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10184522" w:displacedByCustomXml="next"/>
    <w:bookmarkEnd w:id="0" w:displacedByCustomXml="next"/>
    <w:sdt>
      <w:sdtPr>
        <w:rPr>
          <w:rFonts w:ascii="Arial" w:eastAsiaTheme="minorHAnsi" w:hAnsi="Arial" w:cs="Times New Roman"/>
          <w:lang w:val="en-GB"/>
        </w:rPr>
        <w:id w:val="199131794"/>
        <w:docPartObj>
          <w:docPartGallery w:val="Cover Pages"/>
          <w:docPartUnique/>
        </w:docPartObj>
      </w:sdtPr>
      <w:sdtContent>
        <w:p w14:paraId="563090CD" w14:textId="77777777" w:rsidR="003C1CD8" w:rsidRDefault="003C1CD8" w:rsidP="003C1CD8">
          <w:pPr>
            <w:pStyle w:val="NoSpacing"/>
          </w:pPr>
          <w:r>
            <w:rPr>
              <w:noProof/>
            </w:rPr>
            <mc:AlternateContent>
              <mc:Choice Requires="wpg">
                <w:drawing>
                  <wp:anchor distT="0" distB="0" distL="114300" distR="114300" simplePos="0" relativeHeight="251659264" behindDoc="1" locked="0" layoutInCell="1" allowOverlap="1" wp14:anchorId="23BD8E8B" wp14:editId="7148576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430780" cy="9125712"/>
                    <wp:effectExtent l="0" t="0" r="7620" b="15240"/>
                    <wp:wrapNone/>
                    <wp:docPr id="2" name="Group 2"/>
                    <wp:cNvGraphicFramePr/>
                    <a:graphic xmlns:a="http://schemas.openxmlformats.org/drawingml/2006/main">
                      <a:graphicData uri="http://schemas.microsoft.com/office/word/2010/wordprocessingGroup">
                        <wpg:wgp>
                          <wpg:cNvGrpSpPr/>
                          <wpg:grpSpPr>
                            <a:xfrm>
                              <a:off x="0" y="0"/>
                              <a:ext cx="2430780" cy="9125712"/>
                              <a:chOff x="0" y="0"/>
                              <a:chExt cx="243078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236220" y="149733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B3656C1" w14:textId="6A6621F8" w:rsidR="003C1CD8" w:rsidRDefault="003C1CD8">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23BD8E8B" id="Group 2" o:spid="_x0000_s1026" style="position:absolute;margin-left:0;margin-top:0;width:191.4pt;height:718.55pt;z-index:-251657216;mso-height-percent:950;mso-left-percent:40;mso-position-horizontal-relative:page;mso-position-vertical:center;mso-position-vertical-relative:page;mso-height-percent:950;mso-left-percent:40" coordsize="24307,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2362;top:14973;width:21945;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B3656C1" w14:textId="6A6621F8" w:rsidR="003C1CD8" w:rsidRDefault="003C1CD8">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17E5750" w14:textId="568F655D" w:rsidR="003C1CD8" w:rsidRPr="009F370D" w:rsidRDefault="003C1CD8" w:rsidP="003C1CD8">
          <w:pPr>
            <w:pStyle w:val="NoSpacing"/>
            <w:rPr>
              <w:rFonts w:ascii="Arial" w:hAnsi="Arial" w:cs="Arial"/>
              <w:sz w:val="44"/>
              <w:szCs w:val="44"/>
            </w:rPr>
          </w:pPr>
          <w:r w:rsidRPr="009F370D">
            <w:rPr>
              <w:rFonts w:ascii="Arial" w:hAnsi="Arial" w:cs="Arial"/>
              <w:sz w:val="44"/>
              <w:szCs w:val="44"/>
            </w:rPr>
            <w:t>INTRODUCTION TO PHYSIOLOGY</w:t>
          </w:r>
        </w:p>
        <w:p w14:paraId="422C9DC8" w14:textId="61123B0A" w:rsidR="003C1CD8" w:rsidRPr="009F370D" w:rsidRDefault="003C1CD8" w:rsidP="003C1CD8">
          <w:pPr>
            <w:autoSpaceDN/>
            <w:spacing w:line="360" w:lineRule="auto"/>
            <w:rPr>
              <w:rFonts w:cs="Arial"/>
              <w:sz w:val="44"/>
              <w:szCs w:val="44"/>
            </w:rPr>
          </w:pPr>
          <w:r w:rsidRPr="009F370D">
            <w:rPr>
              <w:rFonts w:cs="Arial"/>
              <w:sz w:val="44"/>
              <w:szCs w:val="44"/>
            </w:rPr>
            <w:t>BMHP5003_BIRM</w:t>
          </w:r>
        </w:p>
        <w:p w14:paraId="0B2931E7" w14:textId="77777777" w:rsidR="003C1CD8" w:rsidRDefault="003C1CD8" w:rsidP="003C1CD8">
          <w:pPr>
            <w:autoSpaceDN/>
            <w:spacing w:line="360" w:lineRule="auto"/>
          </w:pPr>
        </w:p>
        <w:p w14:paraId="3F971AAE" w14:textId="77777777" w:rsidR="003C1CD8" w:rsidRDefault="003C1CD8" w:rsidP="003C1CD8">
          <w:pPr>
            <w:autoSpaceDN/>
            <w:spacing w:line="360" w:lineRule="auto"/>
          </w:pPr>
        </w:p>
        <w:p w14:paraId="1F507D41" w14:textId="77777777" w:rsidR="003C1CD8" w:rsidRDefault="003C1CD8" w:rsidP="003C1CD8">
          <w:pPr>
            <w:autoSpaceDN/>
            <w:spacing w:line="360" w:lineRule="auto"/>
          </w:pPr>
        </w:p>
        <w:p w14:paraId="0D4A4C97" w14:textId="77777777" w:rsidR="003C1CD8" w:rsidRDefault="003C1CD8" w:rsidP="003C1CD8">
          <w:pPr>
            <w:autoSpaceDN/>
            <w:spacing w:line="360" w:lineRule="auto"/>
          </w:pPr>
        </w:p>
        <w:p w14:paraId="33B334B9" w14:textId="77777777" w:rsidR="003C1CD8" w:rsidRDefault="003C1CD8" w:rsidP="003C1CD8">
          <w:pPr>
            <w:autoSpaceDN/>
            <w:spacing w:line="360" w:lineRule="auto"/>
          </w:pPr>
        </w:p>
        <w:p w14:paraId="1C5AF61F" w14:textId="24518C79" w:rsidR="003C1CD8" w:rsidRDefault="003C1CD8" w:rsidP="003C1CD8">
          <w:pPr>
            <w:autoSpaceDN/>
            <w:spacing w:line="360" w:lineRule="auto"/>
          </w:pPr>
        </w:p>
        <w:p w14:paraId="6786C18A" w14:textId="37BBC531" w:rsidR="00B26089" w:rsidRDefault="00B26089" w:rsidP="003C1CD8">
          <w:pPr>
            <w:autoSpaceDN/>
            <w:spacing w:line="360" w:lineRule="auto"/>
          </w:pPr>
        </w:p>
        <w:p w14:paraId="3988BE85" w14:textId="77777777" w:rsidR="00B26089" w:rsidRDefault="00B26089" w:rsidP="003C1CD8">
          <w:pPr>
            <w:autoSpaceDN/>
            <w:spacing w:line="360" w:lineRule="auto"/>
          </w:pPr>
        </w:p>
        <w:p w14:paraId="7A70BCAB" w14:textId="6E77B8D4" w:rsidR="003C1CD8" w:rsidRPr="009F370D" w:rsidRDefault="00A35C03" w:rsidP="00A35C03">
          <w:pPr>
            <w:autoSpaceDN/>
            <w:spacing w:line="360" w:lineRule="auto"/>
            <w:jc w:val="center"/>
            <w:rPr>
              <w:rFonts w:cs="Arial"/>
              <w:caps/>
              <w:sz w:val="36"/>
              <w:szCs w:val="36"/>
            </w:rPr>
          </w:pPr>
          <w:r w:rsidRPr="009F370D">
            <w:rPr>
              <w:rFonts w:cs="Arial"/>
              <w:caps/>
              <w:sz w:val="36"/>
              <w:szCs w:val="36"/>
            </w:rPr>
            <w:t>Health Assessment Report</w:t>
          </w:r>
        </w:p>
        <w:p w14:paraId="52487F52" w14:textId="06F0F869" w:rsidR="003C1CD8" w:rsidRPr="009F370D" w:rsidRDefault="003B3E38" w:rsidP="00F86D93">
          <w:pPr>
            <w:autoSpaceDN/>
            <w:spacing w:line="360" w:lineRule="auto"/>
            <w:jc w:val="center"/>
            <w:rPr>
              <w:rFonts w:cs="Arial"/>
              <w:sz w:val="36"/>
              <w:szCs w:val="36"/>
            </w:rPr>
          </w:pPr>
          <w:r w:rsidRPr="009F370D">
            <w:rPr>
              <w:rFonts w:cs="Arial"/>
              <w:caps/>
              <w:sz w:val="36"/>
              <w:szCs w:val="36"/>
            </w:rPr>
            <w:t>Skeletal</w:t>
          </w:r>
          <w:r w:rsidR="00F86D93" w:rsidRPr="009F370D">
            <w:rPr>
              <w:rFonts w:cs="Arial"/>
              <w:sz w:val="36"/>
              <w:szCs w:val="36"/>
            </w:rPr>
            <w:t xml:space="preserve"> SYSTEM - </w:t>
          </w:r>
          <w:r w:rsidR="00F86D93" w:rsidRPr="009F370D">
            <w:rPr>
              <w:rFonts w:cs="Arial"/>
              <w:caps/>
              <w:sz w:val="36"/>
              <w:szCs w:val="36"/>
            </w:rPr>
            <w:t>Rheumatoid arthritis</w:t>
          </w:r>
        </w:p>
        <w:p w14:paraId="0F108CB5" w14:textId="77777777" w:rsidR="003C1CD8" w:rsidRDefault="003C1CD8" w:rsidP="003C1CD8">
          <w:pPr>
            <w:autoSpaceDN/>
            <w:spacing w:line="360" w:lineRule="auto"/>
          </w:pPr>
        </w:p>
        <w:p w14:paraId="50EAF61F" w14:textId="77777777" w:rsidR="003C1CD8" w:rsidRDefault="003C1CD8" w:rsidP="003C1CD8">
          <w:pPr>
            <w:autoSpaceDN/>
            <w:spacing w:line="360" w:lineRule="auto"/>
          </w:pPr>
        </w:p>
        <w:p w14:paraId="12A9E845" w14:textId="2A7B87F0" w:rsidR="003C1CD8" w:rsidRDefault="003C1CD8" w:rsidP="008608B3">
          <w:pPr>
            <w:autoSpaceDN/>
            <w:spacing w:line="360" w:lineRule="auto"/>
            <w:jc w:val="right"/>
          </w:pPr>
        </w:p>
        <w:p w14:paraId="0C442056" w14:textId="1E25B2E1" w:rsidR="003C1CD8" w:rsidRDefault="008D67F6" w:rsidP="008D67F6">
          <w:pPr>
            <w:autoSpaceDN/>
            <w:spacing w:line="360" w:lineRule="auto"/>
            <w:jc w:val="center"/>
          </w:pPr>
          <w:r>
            <w:rPr>
              <w:noProof/>
            </w:rPr>
            <w:drawing>
              <wp:inline distT="0" distB="0" distL="0" distR="0" wp14:anchorId="4E226F13" wp14:editId="02679A25">
                <wp:extent cx="3253640" cy="2592067"/>
                <wp:effectExtent l="0" t="0" r="444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86027" cy="2617868"/>
                        </a:xfrm>
                        <a:prstGeom prst="rect">
                          <a:avLst/>
                        </a:prstGeom>
                        <a:noFill/>
                      </pic:spPr>
                    </pic:pic>
                  </a:graphicData>
                </a:graphic>
              </wp:inline>
            </w:drawing>
          </w:r>
        </w:p>
        <w:p w14:paraId="0F3946F9" w14:textId="72C163C6" w:rsidR="003C1CD8" w:rsidRPr="00013B51" w:rsidRDefault="00013B51" w:rsidP="00013B51">
          <w:pPr>
            <w:autoSpaceDN/>
            <w:spacing w:line="360" w:lineRule="auto"/>
            <w:jc w:val="right"/>
            <w:rPr>
              <w:sz w:val="16"/>
              <w:szCs w:val="16"/>
            </w:rPr>
          </w:pPr>
          <w:r w:rsidRPr="00013B51">
            <w:rPr>
              <w:sz w:val="16"/>
              <w:szCs w:val="16"/>
            </w:rPr>
            <w:t xml:space="preserve">(Lapum </w:t>
          </w:r>
          <w:r w:rsidRPr="00506107">
            <w:rPr>
              <w:sz w:val="16"/>
              <w:szCs w:val="16"/>
            </w:rPr>
            <w:t>et al</w:t>
          </w:r>
          <w:r w:rsidRPr="00013B51">
            <w:rPr>
              <w:sz w:val="16"/>
              <w:szCs w:val="16"/>
            </w:rPr>
            <w:t>., 2022, p. 19)</w:t>
          </w:r>
        </w:p>
        <w:p w14:paraId="6011C862" w14:textId="77777777" w:rsidR="003C1CD8" w:rsidRDefault="003C1CD8" w:rsidP="003C1CD8">
          <w:pPr>
            <w:autoSpaceDN/>
            <w:spacing w:line="360" w:lineRule="auto"/>
          </w:pPr>
        </w:p>
        <w:p w14:paraId="31927549" w14:textId="77777777" w:rsidR="00B74E57" w:rsidRDefault="00B74E57" w:rsidP="008608B3">
          <w:pPr>
            <w:autoSpaceDN/>
            <w:spacing w:line="360" w:lineRule="auto"/>
            <w:ind w:left="1440" w:firstLine="720"/>
            <w:rPr>
              <w:sz w:val="32"/>
              <w:szCs w:val="32"/>
            </w:rPr>
          </w:pPr>
        </w:p>
        <w:p w14:paraId="006BC04F" w14:textId="1D53C3FD" w:rsidR="003C1CD8" w:rsidRPr="00A35C03" w:rsidRDefault="008608B3" w:rsidP="008608B3">
          <w:pPr>
            <w:autoSpaceDN/>
            <w:spacing w:line="360" w:lineRule="auto"/>
            <w:ind w:left="1440" w:firstLine="720"/>
            <w:rPr>
              <w:sz w:val="32"/>
              <w:szCs w:val="32"/>
            </w:rPr>
          </w:pPr>
          <w:r>
            <w:rPr>
              <w:sz w:val="32"/>
              <w:szCs w:val="32"/>
            </w:rPr>
            <w:t>L</w:t>
          </w:r>
          <w:r w:rsidR="003C1CD8" w:rsidRPr="00A35C03">
            <w:rPr>
              <w:sz w:val="32"/>
              <w:szCs w:val="32"/>
            </w:rPr>
            <w:t xml:space="preserve">ecturer: </w:t>
          </w:r>
          <w:r w:rsidR="00A35C03" w:rsidRPr="00A35C03">
            <w:rPr>
              <w:sz w:val="32"/>
              <w:szCs w:val="32"/>
            </w:rPr>
            <w:t>Muhammad Humza Saeed</w:t>
          </w:r>
        </w:p>
        <w:p w14:paraId="3826F9C8" w14:textId="41D03DFC" w:rsidR="003C1CD8" w:rsidRPr="00A35C03" w:rsidRDefault="003C1CD8" w:rsidP="008608B3">
          <w:pPr>
            <w:autoSpaceDN/>
            <w:spacing w:line="360" w:lineRule="auto"/>
            <w:ind w:left="1440" w:firstLine="720"/>
            <w:rPr>
              <w:sz w:val="32"/>
              <w:szCs w:val="32"/>
            </w:rPr>
          </w:pPr>
          <w:r w:rsidRPr="00A35C03">
            <w:rPr>
              <w:sz w:val="32"/>
              <w:szCs w:val="32"/>
            </w:rPr>
            <w:t>Student: Elena Vasinc</w:t>
          </w:r>
        </w:p>
        <w:p w14:paraId="6AD84A33" w14:textId="58E7BA22" w:rsidR="00FF37E0" w:rsidRDefault="003C1CD8" w:rsidP="003C1CD8">
          <w:pPr>
            <w:autoSpaceDN/>
            <w:spacing w:line="360" w:lineRule="auto"/>
            <w:rPr>
              <w:sz w:val="32"/>
              <w:szCs w:val="32"/>
            </w:rPr>
          </w:pPr>
          <w:r w:rsidRPr="00A35C03">
            <w:rPr>
              <w:sz w:val="32"/>
              <w:szCs w:val="32"/>
            </w:rPr>
            <w:tab/>
          </w:r>
          <w:r w:rsidRPr="00A35C03">
            <w:rPr>
              <w:sz w:val="32"/>
              <w:szCs w:val="32"/>
            </w:rPr>
            <w:tab/>
          </w:r>
          <w:r w:rsidRPr="00A35C03">
            <w:rPr>
              <w:sz w:val="32"/>
              <w:szCs w:val="32"/>
            </w:rPr>
            <w:tab/>
          </w:r>
          <w:r w:rsidRPr="00A35C03">
            <w:rPr>
              <w:sz w:val="32"/>
              <w:szCs w:val="32"/>
            </w:rPr>
            <w:tab/>
          </w:r>
          <w:r w:rsidR="008D67F6">
            <w:rPr>
              <w:sz w:val="32"/>
              <w:szCs w:val="32"/>
            </w:rPr>
            <w:t xml:space="preserve">      </w:t>
          </w:r>
          <w:r w:rsidRPr="00A35C03">
            <w:rPr>
              <w:sz w:val="32"/>
              <w:szCs w:val="32"/>
            </w:rPr>
            <w:t>2016813</w:t>
          </w:r>
        </w:p>
        <w:p w14:paraId="4AEA6BD7" w14:textId="77777777" w:rsidR="00FF37E0" w:rsidRDefault="00FF37E0" w:rsidP="003C1CD8">
          <w:pPr>
            <w:autoSpaceDN/>
            <w:spacing w:line="360" w:lineRule="auto"/>
            <w:rPr>
              <w:sz w:val="32"/>
              <w:szCs w:val="32"/>
            </w:rPr>
          </w:pPr>
        </w:p>
        <w:sdt>
          <w:sdtPr>
            <w:rPr>
              <w:rFonts w:ascii="Arial" w:eastAsiaTheme="minorHAnsi" w:hAnsi="Arial" w:cs="Times New Roman"/>
              <w:color w:val="auto"/>
              <w:sz w:val="22"/>
              <w:szCs w:val="22"/>
              <w:lang w:val="en-GB"/>
            </w:rPr>
            <w:id w:val="764885186"/>
            <w:docPartObj>
              <w:docPartGallery w:val="Table of Contents"/>
              <w:docPartUnique/>
            </w:docPartObj>
          </w:sdtPr>
          <w:sdtEndPr>
            <w:rPr>
              <w:b/>
              <w:bCs/>
              <w:noProof/>
            </w:rPr>
          </w:sdtEndPr>
          <w:sdtContent>
            <w:p w14:paraId="532A9048" w14:textId="5FD8344F" w:rsidR="00F273E3" w:rsidRDefault="00F273E3">
              <w:pPr>
                <w:pStyle w:val="TOCHeading"/>
              </w:pPr>
              <w:r>
                <w:t>Contents</w:t>
              </w:r>
            </w:p>
            <w:p w14:paraId="045B98D0" w14:textId="49021C6F" w:rsidR="00F273E3" w:rsidRDefault="00F273E3" w:rsidP="00F273E3">
              <w:pPr>
                <w:rPr>
                  <w:lang w:val="en-US"/>
                </w:rPr>
              </w:pPr>
            </w:p>
            <w:p w14:paraId="7109A2FE" w14:textId="77777777" w:rsidR="00F273E3" w:rsidRPr="00F273E3" w:rsidRDefault="00F273E3" w:rsidP="00F273E3">
              <w:pPr>
                <w:rPr>
                  <w:lang w:val="en-US"/>
                </w:rPr>
              </w:pPr>
            </w:p>
            <w:p w14:paraId="0C311C35" w14:textId="3444856E" w:rsidR="00F07DBF" w:rsidRDefault="00F273E3">
              <w:pPr>
                <w:pStyle w:val="TOC1"/>
                <w:tabs>
                  <w:tab w:val="right" w:leader="dot" w:pos="9628"/>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110558699" w:history="1">
                <w:r w:rsidR="00F07DBF" w:rsidRPr="00503099">
                  <w:rPr>
                    <w:rStyle w:val="Hyperlink"/>
                    <w:noProof/>
                  </w:rPr>
                  <w:t>Introduction</w:t>
                </w:r>
                <w:r w:rsidR="00F07DBF">
                  <w:rPr>
                    <w:noProof/>
                    <w:webHidden/>
                  </w:rPr>
                  <w:tab/>
                </w:r>
                <w:r w:rsidR="00F07DBF">
                  <w:rPr>
                    <w:noProof/>
                    <w:webHidden/>
                  </w:rPr>
                  <w:fldChar w:fldCharType="begin"/>
                </w:r>
                <w:r w:rsidR="00F07DBF">
                  <w:rPr>
                    <w:noProof/>
                    <w:webHidden/>
                  </w:rPr>
                  <w:instrText xml:space="preserve"> PAGEREF _Toc110558699 \h </w:instrText>
                </w:r>
                <w:r w:rsidR="00F07DBF">
                  <w:rPr>
                    <w:noProof/>
                    <w:webHidden/>
                  </w:rPr>
                </w:r>
                <w:r w:rsidR="00F07DBF">
                  <w:rPr>
                    <w:noProof/>
                    <w:webHidden/>
                  </w:rPr>
                  <w:fldChar w:fldCharType="separate"/>
                </w:r>
                <w:r w:rsidR="00F07DBF">
                  <w:rPr>
                    <w:noProof/>
                    <w:webHidden/>
                  </w:rPr>
                  <w:t>2</w:t>
                </w:r>
                <w:r w:rsidR="00F07DBF">
                  <w:rPr>
                    <w:noProof/>
                    <w:webHidden/>
                  </w:rPr>
                  <w:fldChar w:fldCharType="end"/>
                </w:r>
              </w:hyperlink>
            </w:p>
            <w:p w14:paraId="5313D2E7" w14:textId="6ADCDB73" w:rsidR="00F07DBF" w:rsidRDefault="00F07DBF">
              <w:pPr>
                <w:pStyle w:val="TOC1"/>
                <w:tabs>
                  <w:tab w:val="right" w:leader="dot" w:pos="9628"/>
                </w:tabs>
                <w:rPr>
                  <w:rFonts w:asciiTheme="minorHAnsi" w:eastAsiaTheme="minorEastAsia" w:hAnsiTheme="minorHAnsi" w:cstheme="minorBidi"/>
                  <w:noProof/>
                  <w:lang w:eastAsia="en-GB"/>
                </w:rPr>
              </w:pPr>
              <w:hyperlink w:anchor="_Toc110558700" w:history="1">
                <w:r w:rsidRPr="00503099">
                  <w:rPr>
                    <w:rStyle w:val="Hyperlink"/>
                    <w:noProof/>
                  </w:rPr>
                  <w:t>Case study</w:t>
                </w:r>
                <w:r>
                  <w:rPr>
                    <w:noProof/>
                    <w:webHidden/>
                  </w:rPr>
                  <w:tab/>
                </w:r>
                <w:r>
                  <w:rPr>
                    <w:noProof/>
                    <w:webHidden/>
                  </w:rPr>
                  <w:fldChar w:fldCharType="begin"/>
                </w:r>
                <w:r>
                  <w:rPr>
                    <w:noProof/>
                    <w:webHidden/>
                  </w:rPr>
                  <w:instrText xml:space="preserve"> PAGEREF _Toc110558700 \h </w:instrText>
                </w:r>
                <w:r>
                  <w:rPr>
                    <w:noProof/>
                    <w:webHidden/>
                  </w:rPr>
                </w:r>
                <w:r>
                  <w:rPr>
                    <w:noProof/>
                    <w:webHidden/>
                  </w:rPr>
                  <w:fldChar w:fldCharType="separate"/>
                </w:r>
                <w:r>
                  <w:rPr>
                    <w:noProof/>
                    <w:webHidden/>
                  </w:rPr>
                  <w:t>2</w:t>
                </w:r>
                <w:r>
                  <w:rPr>
                    <w:noProof/>
                    <w:webHidden/>
                  </w:rPr>
                  <w:fldChar w:fldCharType="end"/>
                </w:r>
              </w:hyperlink>
            </w:p>
            <w:p w14:paraId="3A8EC3DB" w14:textId="4346733A" w:rsidR="00F07DBF" w:rsidRDefault="00F07DBF">
              <w:pPr>
                <w:pStyle w:val="TOC1"/>
                <w:tabs>
                  <w:tab w:val="right" w:leader="dot" w:pos="9628"/>
                </w:tabs>
                <w:rPr>
                  <w:rFonts w:asciiTheme="minorHAnsi" w:eastAsiaTheme="minorEastAsia" w:hAnsiTheme="minorHAnsi" w:cstheme="minorBidi"/>
                  <w:noProof/>
                  <w:lang w:eastAsia="en-GB"/>
                </w:rPr>
              </w:pPr>
              <w:hyperlink w:anchor="_Toc110558701" w:history="1">
                <w:r w:rsidRPr="00503099">
                  <w:rPr>
                    <w:rStyle w:val="Hyperlink"/>
                    <w:noProof/>
                  </w:rPr>
                  <w:t>Assessment report</w:t>
                </w:r>
                <w:r>
                  <w:rPr>
                    <w:noProof/>
                    <w:webHidden/>
                  </w:rPr>
                  <w:tab/>
                </w:r>
                <w:r>
                  <w:rPr>
                    <w:noProof/>
                    <w:webHidden/>
                  </w:rPr>
                  <w:fldChar w:fldCharType="begin"/>
                </w:r>
                <w:r>
                  <w:rPr>
                    <w:noProof/>
                    <w:webHidden/>
                  </w:rPr>
                  <w:instrText xml:space="preserve"> PAGEREF _Toc110558701 \h </w:instrText>
                </w:r>
                <w:r>
                  <w:rPr>
                    <w:noProof/>
                    <w:webHidden/>
                  </w:rPr>
                </w:r>
                <w:r>
                  <w:rPr>
                    <w:noProof/>
                    <w:webHidden/>
                  </w:rPr>
                  <w:fldChar w:fldCharType="separate"/>
                </w:r>
                <w:r>
                  <w:rPr>
                    <w:noProof/>
                    <w:webHidden/>
                  </w:rPr>
                  <w:t>3</w:t>
                </w:r>
                <w:r>
                  <w:rPr>
                    <w:noProof/>
                    <w:webHidden/>
                  </w:rPr>
                  <w:fldChar w:fldCharType="end"/>
                </w:r>
              </w:hyperlink>
            </w:p>
            <w:p w14:paraId="11FC7D88" w14:textId="48C066E2" w:rsidR="00F07DBF" w:rsidRDefault="00F07DBF">
              <w:pPr>
                <w:pStyle w:val="TOC2"/>
                <w:tabs>
                  <w:tab w:val="right" w:leader="dot" w:pos="9628"/>
                </w:tabs>
                <w:rPr>
                  <w:rFonts w:asciiTheme="minorHAnsi" w:eastAsiaTheme="minorEastAsia" w:hAnsiTheme="minorHAnsi" w:cstheme="minorBidi"/>
                  <w:noProof/>
                  <w:lang w:eastAsia="en-GB"/>
                </w:rPr>
              </w:pPr>
              <w:hyperlink w:anchor="_Toc110558702" w:history="1">
                <w:r w:rsidRPr="00503099">
                  <w:rPr>
                    <w:rStyle w:val="Hyperlink"/>
                    <w:noProof/>
                  </w:rPr>
                  <w:t>Skeletal System</w:t>
                </w:r>
                <w:r>
                  <w:rPr>
                    <w:noProof/>
                    <w:webHidden/>
                  </w:rPr>
                  <w:tab/>
                </w:r>
                <w:r>
                  <w:rPr>
                    <w:noProof/>
                    <w:webHidden/>
                  </w:rPr>
                  <w:fldChar w:fldCharType="begin"/>
                </w:r>
                <w:r>
                  <w:rPr>
                    <w:noProof/>
                    <w:webHidden/>
                  </w:rPr>
                  <w:instrText xml:space="preserve"> PAGEREF _Toc110558702 \h </w:instrText>
                </w:r>
                <w:r>
                  <w:rPr>
                    <w:noProof/>
                    <w:webHidden/>
                  </w:rPr>
                </w:r>
                <w:r>
                  <w:rPr>
                    <w:noProof/>
                    <w:webHidden/>
                  </w:rPr>
                  <w:fldChar w:fldCharType="separate"/>
                </w:r>
                <w:r>
                  <w:rPr>
                    <w:noProof/>
                    <w:webHidden/>
                  </w:rPr>
                  <w:t>3</w:t>
                </w:r>
                <w:r>
                  <w:rPr>
                    <w:noProof/>
                    <w:webHidden/>
                  </w:rPr>
                  <w:fldChar w:fldCharType="end"/>
                </w:r>
              </w:hyperlink>
            </w:p>
            <w:p w14:paraId="1E687D23" w14:textId="03AFD43B" w:rsidR="00F07DBF" w:rsidRDefault="00F07DBF">
              <w:pPr>
                <w:pStyle w:val="TOC2"/>
                <w:tabs>
                  <w:tab w:val="right" w:leader="dot" w:pos="9628"/>
                </w:tabs>
                <w:rPr>
                  <w:rFonts w:asciiTheme="minorHAnsi" w:eastAsiaTheme="minorEastAsia" w:hAnsiTheme="minorHAnsi" w:cstheme="minorBidi"/>
                  <w:noProof/>
                  <w:lang w:eastAsia="en-GB"/>
                </w:rPr>
              </w:pPr>
              <w:hyperlink w:anchor="_Toc110558703" w:history="1">
                <w:r w:rsidRPr="00503099">
                  <w:rPr>
                    <w:rStyle w:val="Hyperlink"/>
                    <w:noProof/>
                  </w:rPr>
                  <w:t>Rheumatoid arthritis</w:t>
                </w:r>
                <w:r>
                  <w:rPr>
                    <w:noProof/>
                    <w:webHidden/>
                  </w:rPr>
                  <w:tab/>
                </w:r>
                <w:r>
                  <w:rPr>
                    <w:noProof/>
                    <w:webHidden/>
                  </w:rPr>
                  <w:fldChar w:fldCharType="begin"/>
                </w:r>
                <w:r>
                  <w:rPr>
                    <w:noProof/>
                    <w:webHidden/>
                  </w:rPr>
                  <w:instrText xml:space="preserve"> PAGEREF _Toc110558703 \h </w:instrText>
                </w:r>
                <w:r>
                  <w:rPr>
                    <w:noProof/>
                    <w:webHidden/>
                  </w:rPr>
                </w:r>
                <w:r>
                  <w:rPr>
                    <w:noProof/>
                    <w:webHidden/>
                  </w:rPr>
                  <w:fldChar w:fldCharType="separate"/>
                </w:r>
                <w:r>
                  <w:rPr>
                    <w:noProof/>
                    <w:webHidden/>
                  </w:rPr>
                  <w:t>4</w:t>
                </w:r>
                <w:r>
                  <w:rPr>
                    <w:noProof/>
                    <w:webHidden/>
                  </w:rPr>
                  <w:fldChar w:fldCharType="end"/>
                </w:r>
              </w:hyperlink>
            </w:p>
            <w:p w14:paraId="29955A11" w14:textId="39D37EAD" w:rsidR="00F07DBF" w:rsidRDefault="00F07DBF">
              <w:pPr>
                <w:pStyle w:val="TOC1"/>
                <w:tabs>
                  <w:tab w:val="right" w:leader="dot" w:pos="9628"/>
                </w:tabs>
                <w:rPr>
                  <w:rFonts w:asciiTheme="minorHAnsi" w:eastAsiaTheme="minorEastAsia" w:hAnsiTheme="minorHAnsi" w:cstheme="minorBidi"/>
                  <w:noProof/>
                  <w:lang w:eastAsia="en-GB"/>
                </w:rPr>
              </w:pPr>
              <w:hyperlink w:anchor="_Toc110558704" w:history="1">
                <w:r w:rsidRPr="00503099">
                  <w:rPr>
                    <w:rStyle w:val="Hyperlink"/>
                    <w:noProof/>
                  </w:rPr>
                  <w:t>Recommendation</w:t>
                </w:r>
                <w:r>
                  <w:rPr>
                    <w:noProof/>
                    <w:webHidden/>
                  </w:rPr>
                  <w:tab/>
                </w:r>
                <w:r>
                  <w:rPr>
                    <w:noProof/>
                    <w:webHidden/>
                  </w:rPr>
                  <w:fldChar w:fldCharType="begin"/>
                </w:r>
                <w:r>
                  <w:rPr>
                    <w:noProof/>
                    <w:webHidden/>
                  </w:rPr>
                  <w:instrText xml:space="preserve"> PAGEREF _Toc110558704 \h </w:instrText>
                </w:r>
                <w:r>
                  <w:rPr>
                    <w:noProof/>
                    <w:webHidden/>
                  </w:rPr>
                </w:r>
                <w:r>
                  <w:rPr>
                    <w:noProof/>
                    <w:webHidden/>
                  </w:rPr>
                  <w:fldChar w:fldCharType="separate"/>
                </w:r>
                <w:r>
                  <w:rPr>
                    <w:noProof/>
                    <w:webHidden/>
                  </w:rPr>
                  <w:t>6</w:t>
                </w:r>
                <w:r>
                  <w:rPr>
                    <w:noProof/>
                    <w:webHidden/>
                  </w:rPr>
                  <w:fldChar w:fldCharType="end"/>
                </w:r>
              </w:hyperlink>
            </w:p>
            <w:p w14:paraId="61AD1A69" w14:textId="54A97A2B" w:rsidR="00F07DBF" w:rsidRDefault="00F07DBF">
              <w:pPr>
                <w:pStyle w:val="TOC1"/>
                <w:tabs>
                  <w:tab w:val="right" w:leader="dot" w:pos="9628"/>
                </w:tabs>
                <w:rPr>
                  <w:rFonts w:asciiTheme="minorHAnsi" w:eastAsiaTheme="minorEastAsia" w:hAnsiTheme="minorHAnsi" w:cstheme="minorBidi"/>
                  <w:noProof/>
                  <w:lang w:eastAsia="en-GB"/>
                </w:rPr>
              </w:pPr>
              <w:hyperlink w:anchor="_Toc110558705" w:history="1">
                <w:r w:rsidRPr="00503099">
                  <w:rPr>
                    <w:rStyle w:val="Hyperlink"/>
                    <w:noProof/>
                  </w:rPr>
                  <w:t>Conclusion</w:t>
                </w:r>
                <w:r>
                  <w:rPr>
                    <w:noProof/>
                    <w:webHidden/>
                  </w:rPr>
                  <w:tab/>
                </w:r>
                <w:r>
                  <w:rPr>
                    <w:noProof/>
                    <w:webHidden/>
                  </w:rPr>
                  <w:fldChar w:fldCharType="begin"/>
                </w:r>
                <w:r>
                  <w:rPr>
                    <w:noProof/>
                    <w:webHidden/>
                  </w:rPr>
                  <w:instrText xml:space="preserve"> PAGEREF _Toc110558705 \h </w:instrText>
                </w:r>
                <w:r>
                  <w:rPr>
                    <w:noProof/>
                    <w:webHidden/>
                  </w:rPr>
                </w:r>
                <w:r>
                  <w:rPr>
                    <w:noProof/>
                    <w:webHidden/>
                  </w:rPr>
                  <w:fldChar w:fldCharType="separate"/>
                </w:r>
                <w:r>
                  <w:rPr>
                    <w:noProof/>
                    <w:webHidden/>
                  </w:rPr>
                  <w:t>6</w:t>
                </w:r>
                <w:r>
                  <w:rPr>
                    <w:noProof/>
                    <w:webHidden/>
                  </w:rPr>
                  <w:fldChar w:fldCharType="end"/>
                </w:r>
              </w:hyperlink>
            </w:p>
            <w:p w14:paraId="48DB1EFC" w14:textId="1D04D7F0" w:rsidR="00F07DBF" w:rsidRDefault="00F07DBF">
              <w:pPr>
                <w:pStyle w:val="TOC1"/>
                <w:tabs>
                  <w:tab w:val="right" w:leader="dot" w:pos="9628"/>
                </w:tabs>
                <w:rPr>
                  <w:rFonts w:asciiTheme="minorHAnsi" w:eastAsiaTheme="minorEastAsia" w:hAnsiTheme="minorHAnsi" w:cstheme="minorBidi"/>
                  <w:noProof/>
                  <w:lang w:eastAsia="en-GB"/>
                </w:rPr>
              </w:pPr>
              <w:hyperlink w:anchor="_Toc110558706" w:history="1">
                <w:r w:rsidRPr="00503099">
                  <w:rPr>
                    <w:rStyle w:val="Hyperlink"/>
                    <w:noProof/>
                  </w:rPr>
                  <w:t>Appendix 1</w:t>
                </w:r>
                <w:r>
                  <w:rPr>
                    <w:noProof/>
                    <w:webHidden/>
                  </w:rPr>
                  <w:tab/>
                </w:r>
                <w:r>
                  <w:rPr>
                    <w:noProof/>
                    <w:webHidden/>
                  </w:rPr>
                  <w:fldChar w:fldCharType="begin"/>
                </w:r>
                <w:r>
                  <w:rPr>
                    <w:noProof/>
                    <w:webHidden/>
                  </w:rPr>
                  <w:instrText xml:space="preserve"> PAGEREF _Toc110558706 \h </w:instrText>
                </w:r>
                <w:r>
                  <w:rPr>
                    <w:noProof/>
                    <w:webHidden/>
                  </w:rPr>
                </w:r>
                <w:r>
                  <w:rPr>
                    <w:noProof/>
                    <w:webHidden/>
                  </w:rPr>
                  <w:fldChar w:fldCharType="separate"/>
                </w:r>
                <w:r>
                  <w:rPr>
                    <w:noProof/>
                    <w:webHidden/>
                  </w:rPr>
                  <w:t>8</w:t>
                </w:r>
                <w:r>
                  <w:rPr>
                    <w:noProof/>
                    <w:webHidden/>
                  </w:rPr>
                  <w:fldChar w:fldCharType="end"/>
                </w:r>
              </w:hyperlink>
            </w:p>
            <w:p w14:paraId="19409885" w14:textId="45B51184" w:rsidR="00F07DBF" w:rsidRDefault="00F07DBF">
              <w:pPr>
                <w:pStyle w:val="TOC1"/>
                <w:tabs>
                  <w:tab w:val="right" w:leader="dot" w:pos="9628"/>
                </w:tabs>
                <w:rPr>
                  <w:rFonts w:asciiTheme="minorHAnsi" w:eastAsiaTheme="minorEastAsia" w:hAnsiTheme="minorHAnsi" w:cstheme="minorBidi"/>
                  <w:noProof/>
                  <w:lang w:eastAsia="en-GB"/>
                </w:rPr>
              </w:pPr>
              <w:hyperlink w:anchor="_Toc110558707" w:history="1">
                <w:r w:rsidRPr="00503099">
                  <w:rPr>
                    <w:rStyle w:val="Hyperlink"/>
                    <w:noProof/>
                  </w:rPr>
                  <w:t>References</w:t>
                </w:r>
                <w:r>
                  <w:rPr>
                    <w:noProof/>
                    <w:webHidden/>
                  </w:rPr>
                  <w:tab/>
                </w:r>
                <w:r>
                  <w:rPr>
                    <w:noProof/>
                    <w:webHidden/>
                  </w:rPr>
                  <w:fldChar w:fldCharType="begin"/>
                </w:r>
                <w:r>
                  <w:rPr>
                    <w:noProof/>
                    <w:webHidden/>
                  </w:rPr>
                  <w:instrText xml:space="preserve"> PAGEREF _Toc110558707 \h </w:instrText>
                </w:r>
                <w:r>
                  <w:rPr>
                    <w:noProof/>
                    <w:webHidden/>
                  </w:rPr>
                </w:r>
                <w:r>
                  <w:rPr>
                    <w:noProof/>
                    <w:webHidden/>
                  </w:rPr>
                  <w:fldChar w:fldCharType="separate"/>
                </w:r>
                <w:r>
                  <w:rPr>
                    <w:noProof/>
                    <w:webHidden/>
                  </w:rPr>
                  <w:t>10</w:t>
                </w:r>
                <w:r>
                  <w:rPr>
                    <w:noProof/>
                    <w:webHidden/>
                  </w:rPr>
                  <w:fldChar w:fldCharType="end"/>
                </w:r>
              </w:hyperlink>
            </w:p>
            <w:p w14:paraId="22EDF62C" w14:textId="5E27DA2A" w:rsidR="00F273E3" w:rsidRDefault="00F273E3">
              <w:r>
                <w:rPr>
                  <w:b/>
                  <w:bCs/>
                  <w:noProof/>
                </w:rPr>
                <w:fldChar w:fldCharType="end"/>
              </w:r>
            </w:p>
          </w:sdtContent>
        </w:sdt>
        <w:p w14:paraId="738EF607" w14:textId="77777777" w:rsidR="00F273E3" w:rsidRDefault="00F273E3">
          <w:pPr>
            <w:autoSpaceDN/>
            <w:spacing w:line="360" w:lineRule="auto"/>
          </w:pPr>
          <w:r>
            <w:br w:type="page"/>
          </w:r>
        </w:p>
        <w:p w14:paraId="68C1D1D6" w14:textId="1D08BEDD" w:rsidR="003C1CD8" w:rsidRDefault="00000000" w:rsidP="003C1CD8">
          <w:pPr>
            <w:autoSpaceDN/>
            <w:spacing w:line="360" w:lineRule="auto"/>
          </w:pPr>
        </w:p>
      </w:sdtContent>
    </w:sdt>
    <w:p w14:paraId="5C5F767D" w14:textId="2D89F712" w:rsidR="00FF37E0" w:rsidRDefault="00FF37E0" w:rsidP="00AF3F2F">
      <w:pPr>
        <w:pStyle w:val="Heading1"/>
      </w:pPr>
      <w:bookmarkStart w:id="1" w:name="_Toc110558699"/>
      <w:r w:rsidRPr="00244928">
        <w:t>Introduction</w:t>
      </w:r>
      <w:bookmarkEnd w:id="1"/>
      <w:r w:rsidR="00244928">
        <w:t xml:space="preserve"> </w:t>
      </w:r>
    </w:p>
    <w:p w14:paraId="193A5545" w14:textId="77777777" w:rsidR="00244928" w:rsidRDefault="00244928" w:rsidP="00244928">
      <w:pPr>
        <w:spacing w:line="360" w:lineRule="auto"/>
      </w:pPr>
    </w:p>
    <w:p w14:paraId="008EA20F" w14:textId="550AC075" w:rsidR="00FF37E0" w:rsidRDefault="00244928" w:rsidP="00405901">
      <w:pPr>
        <w:spacing w:line="360" w:lineRule="auto"/>
        <w:jc w:val="both"/>
      </w:pPr>
      <w:r w:rsidRPr="00244928">
        <w:t>An assessment is a dialogue between a client and a practitioner in which they explore the client's needs to promote their well-being and their daily expectations. The assessment entails gathering information from the patient and interpreting it to determine the patient's needs, which are frequently referred to as issues.</w:t>
      </w:r>
      <w:r w:rsidR="00D1381A">
        <w:t xml:space="preserve"> </w:t>
      </w:r>
      <w:r w:rsidR="00D1381A" w:rsidRPr="00D1381A">
        <w:t>The planning of care is a process that involves the use of a variety of approaches to satisfy the needs that were determined as a result of the assessment.</w:t>
      </w:r>
      <w:r w:rsidR="003C2547" w:rsidRPr="003C2547">
        <w:t xml:space="preserve"> The planning of care will include the selection of relevant medical interventions based on the available evidence. At this stage in the process of care planning, the patient's </w:t>
      </w:r>
      <w:r w:rsidR="00405901" w:rsidRPr="003C2547">
        <w:t>wants,</w:t>
      </w:r>
      <w:r w:rsidR="003C2547" w:rsidRPr="003C2547">
        <w:t xml:space="preserve"> and needs are given top priority, and the individual must actively participate in the decision-making process in order to guarantee a person-centered approach.</w:t>
      </w:r>
      <w:r w:rsidR="00405901" w:rsidRPr="00405901">
        <w:t xml:space="preserve"> Patient conditions, personal characteristics, and choices must be considered when planning care.</w:t>
      </w:r>
      <w:r w:rsidR="00405901">
        <w:t xml:space="preserve"> This care planning is especially important because it can be transferred between hospitals, homes, and care facilities</w:t>
      </w:r>
      <w:r w:rsidR="000D79E9">
        <w:t xml:space="preserve"> (Ajibade, 2021)</w:t>
      </w:r>
      <w:r w:rsidR="00405901">
        <w:t>.</w:t>
      </w:r>
    </w:p>
    <w:p w14:paraId="1886311B" w14:textId="67ADBFC9" w:rsidR="002F2313" w:rsidRDefault="002F2313" w:rsidP="002F2313">
      <w:pPr>
        <w:spacing w:line="360" w:lineRule="auto"/>
        <w:jc w:val="both"/>
      </w:pPr>
      <w:r>
        <w:t>Health assessments are neither diagnostic tools nor comprehensive health histories. They aim to engage patients in their own health, resulting in better health choices and long-term health behaviours. The success of health assessments is made sure by the need for health risk assessments and health education programs. However, “the effective use of health assessments in primary care will require wider adoption and improved implementation, including patient assessment, review, feedback, and follow-up support” (</w:t>
      </w:r>
      <w:r w:rsidRPr="002F2313">
        <w:t>Fernald</w:t>
      </w:r>
      <w:r>
        <w:t xml:space="preserve"> </w:t>
      </w:r>
      <w:r w:rsidRPr="00506107">
        <w:t>et al</w:t>
      </w:r>
      <w:r w:rsidR="009D70FF" w:rsidRPr="00506107">
        <w:t>.</w:t>
      </w:r>
      <w:r w:rsidRPr="00506107">
        <w:t>,</w:t>
      </w:r>
      <w:r>
        <w:t xml:space="preserve"> 2013</w:t>
      </w:r>
      <w:r w:rsidR="00385B49">
        <w:t>, p. 1</w:t>
      </w:r>
      <w:r>
        <w:t>).</w:t>
      </w:r>
    </w:p>
    <w:p w14:paraId="4274F988" w14:textId="61B9A7B5" w:rsidR="00FF37E0" w:rsidRDefault="00FF37E0" w:rsidP="00244928">
      <w:pPr>
        <w:spacing w:line="360" w:lineRule="auto"/>
      </w:pPr>
    </w:p>
    <w:p w14:paraId="2A63A51E" w14:textId="77777777" w:rsidR="007C2A38" w:rsidRDefault="007C2A38" w:rsidP="00244928">
      <w:pPr>
        <w:spacing w:line="360" w:lineRule="auto"/>
      </w:pPr>
    </w:p>
    <w:p w14:paraId="0A8BC6C2" w14:textId="4BF88810" w:rsidR="00711669" w:rsidRDefault="00FF37E0" w:rsidP="00AF3F2F">
      <w:pPr>
        <w:pStyle w:val="Heading1"/>
      </w:pPr>
      <w:bookmarkStart w:id="2" w:name="_Toc110558700"/>
      <w:r w:rsidRPr="00711669">
        <w:t>Case study</w:t>
      </w:r>
      <w:bookmarkEnd w:id="2"/>
      <w:r>
        <w:t xml:space="preserve"> </w:t>
      </w:r>
    </w:p>
    <w:p w14:paraId="510B9F41" w14:textId="45E95429" w:rsidR="00CD774A" w:rsidRDefault="00CD774A" w:rsidP="00CD774A">
      <w:pPr>
        <w:spacing w:line="360" w:lineRule="auto"/>
        <w:jc w:val="both"/>
      </w:pPr>
    </w:p>
    <w:p w14:paraId="34104426" w14:textId="5B206815" w:rsidR="00FF37E0" w:rsidRDefault="003570FE" w:rsidP="00CD774A">
      <w:pPr>
        <w:spacing w:line="360" w:lineRule="auto"/>
        <w:jc w:val="both"/>
      </w:pPr>
      <w:r w:rsidRPr="003570FE">
        <w:t>The 52-year-old patient, Eliane Brown, consented to fill out a questionnaire about her lifestyle. She claims she hasn't smoked in more than a year and that she no longer does so. Eliane claims she has never had high blood pressure, angina, or a heart attack. She also claims she has never had a stroke, been "shocked," or had weakness on one side. She asserts that high cholesterol concerns have been a problem in her family.</w:t>
      </w:r>
      <w:r>
        <w:t xml:space="preserve"> </w:t>
      </w:r>
      <w:r w:rsidRPr="003570FE">
        <w:t>Until now, she has not benefited from Health Education Smoking.</w:t>
      </w:r>
      <w:r w:rsidR="00AF28F4">
        <w:t xml:space="preserve"> </w:t>
      </w:r>
      <w:r w:rsidR="00AA4294" w:rsidRPr="00AA4294">
        <w:t>She abstains from drinking alcohol and, because she is over-weight, focuses much of her diet on fresh fruits and vegetables, and she works out once a week at the gym.</w:t>
      </w:r>
      <w:r w:rsidR="00FF2288">
        <w:t xml:space="preserve"> </w:t>
      </w:r>
      <w:r w:rsidR="00FF2288" w:rsidRPr="00FF2288">
        <w:t>She is concerned about the impact that rheumatoid arthritis is having on her ability to use both hands</w:t>
      </w:r>
      <w:r w:rsidR="007B5008">
        <w:t xml:space="preserve"> (Appendix 1)</w:t>
      </w:r>
      <w:r w:rsidR="00FF2288" w:rsidRPr="00FF2288">
        <w:t>.</w:t>
      </w:r>
    </w:p>
    <w:p w14:paraId="233289B4" w14:textId="77777777" w:rsidR="00840EEC" w:rsidRDefault="00840EEC" w:rsidP="00CD774A">
      <w:pPr>
        <w:spacing w:line="360" w:lineRule="auto"/>
        <w:jc w:val="both"/>
      </w:pPr>
    </w:p>
    <w:p w14:paraId="4E2D4941" w14:textId="4BC24BFC" w:rsidR="00FF37E0" w:rsidRDefault="00FF37E0" w:rsidP="00CD774A">
      <w:pPr>
        <w:spacing w:line="360" w:lineRule="auto"/>
        <w:jc w:val="both"/>
      </w:pPr>
    </w:p>
    <w:p w14:paraId="77E9E573" w14:textId="631463FD" w:rsidR="007C2A38" w:rsidRDefault="007C2A38" w:rsidP="00CD774A">
      <w:pPr>
        <w:spacing w:line="360" w:lineRule="auto"/>
        <w:jc w:val="both"/>
      </w:pPr>
    </w:p>
    <w:p w14:paraId="204CBA74" w14:textId="3A99A9F1" w:rsidR="007C2A38" w:rsidRDefault="007C2A38" w:rsidP="00CD774A">
      <w:pPr>
        <w:spacing w:line="360" w:lineRule="auto"/>
        <w:jc w:val="both"/>
      </w:pPr>
    </w:p>
    <w:p w14:paraId="34194610" w14:textId="77777777" w:rsidR="007C2A38" w:rsidRDefault="007C2A38" w:rsidP="00CD774A">
      <w:pPr>
        <w:spacing w:line="360" w:lineRule="auto"/>
        <w:jc w:val="both"/>
      </w:pPr>
    </w:p>
    <w:p w14:paraId="442F469C" w14:textId="77777777" w:rsidR="00466E9D" w:rsidRPr="00466E9D" w:rsidRDefault="00FF37E0" w:rsidP="00AF3F2F">
      <w:pPr>
        <w:pStyle w:val="Heading1"/>
      </w:pPr>
      <w:bookmarkStart w:id="3" w:name="_Toc110558701"/>
      <w:r w:rsidRPr="00466E9D">
        <w:t>Assessment report</w:t>
      </w:r>
      <w:bookmarkEnd w:id="3"/>
    </w:p>
    <w:p w14:paraId="16B3766F" w14:textId="77777777" w:rsidR="0042323A" w:rsidRDefault="0042323A" w:rsidP="00244928">
      <w:pPr>
        <w:spacing w:line="360" w:lineRule="auto"/>
      </w:pPr>
    </w:p>
    <w:p w14:paraId="2AF2AB96" w14:textId="48A1A08A" w:rsidR="0042323A" w:rsidRPr="00AF3F2F" w:rsidRDefault="0042323A" w:rsidP="00AF3F2F">
      <w:pPr>
        <w:pStyle w:val="Heading2"/>
      </w:pPr>
      <w:bookmarkStart w:id="4" w:name="_Toc110558702"/>
      <w:r w:rsidRPr="00AF3F2F">
        <w:t>Skeletal System</w:t>
      </w:r>
      <w:bookmarkEnd w:id="4"/>
    </w:p>
    <w:p w14:paraId="7B98A7F8" w14:textId="77777777" w:rsidR="007C2A38" w:rsidRDefault="007C2A38" w:rsidP="00244928">
      <w:pPr>
        <w:spacing w:line="360" w:lineRule="auto"/>
        <w:rPr>
          <w:b/>
          <w:bCs/>
        </w:rPr>
      </w:pPr>
    </w:p>
    <w:p w14:paraId="4AFAA3B5" w14:textId="3C378506" w:rsidR="00D0005F" w:rsidRDefault="00D0005F" w:rsidP="00D0005F">
      <w:pPr>
        <w:spacing w:line="360" w:lineRule="auto"/>
        <w:jc w:val="both"/>
      </w:pPr>
      <w:r>
        <w:t xml:space="preserve">Unlike other skeletons, the human skeleton has evolved so that it can move in a vertical plane. The constant equilibrium position of the human body is called orthostatism. Bones, ligaments, and tendons are all parts of the skeletal system that work together to support the body. Bone formation begins when the baby is still in the womb and continues into adulthood. As a result of cartilage's role as a precursor to bone, babies are born with a greater amount of cartilage and bone than adults. As the baby ages and until adulthood, the bones will </w:t>
      </w:r>
      <w:r w:rsidR="00DB0B68">
        <w:t>unite,</w:t>
      </w:r>
      <w:r>
        <w:t xml:space="preserve"> and the child will have the same number of bones as an adult. “Bone is a complex living creature that is constantly reproducing; despite its appearance as dry, solid, dead material, it is metabolically active”. Bone is a highly developed living organism. At the same time as the old bone is broken down, another new bone is formed</w:t>
      </w:r>
      <w:r w:rsidR="00002C85">
        <w:t xml:space="preserve"> (Peata, 2011, p. 226).</w:t>
      </w:r>
      <w:r>
        <w:t xml:space="preserve"> A variety of complex processes are responsible for the breakdown and reconstruction of bone</w:t>
      </w:r>
      <w:r w:rsidR="00002C85">
        <w:t xml:space="preserve"> – bone remode</w:t>
      </w:r>
      <w:r w:rsidR="00787A6F">
        <w:t>l</w:t>
      </w:r>
      <w:r w:rsidR="00002C85">
        <w:t>ling cycle</w:t>
      </w:r>
      <w:r w:rsidR="004032CC">
        <w:t>. “</w:t>
      </w:r>
      <w:r w:rsidR="004032CC" w:rsidRPr="004032CC">
        <w:t>Bone remode</w:t>
      </w:r>
      <w:r w:rsidR="00787A6F">
        <w:t>l</w:t>
      </w:r>
      <w:r w:rsidR="004032CC" w:rsidRPr="004032CC">
        <w:t>ling is a strictly controlled process that ensures the healing of microdamage (targeted remode</w:t>
      </w:r>
      <w:r w:rsidR="00787A6F">
        <w:t>l</w:t>
      </w:r>
      <w:r w:rsidR="004032CC" w:rsidRPr="004032CC">
        <w:t>ling) and the substitution of old bone with new bone through successive osteoclastic resorption and osteoblastic bone creation</w:t>
      </w:r>
      <w:r w:rsidR="004032CC">
        <w:t>”</w:t>
      </w:r>
      <w:r w:rsidR="004032CC" w:rsidRPr="004032CC">
        <w:t xml:space="preserve"> </w:t>
      </w:r>
      <w:r w:rsidR="00002C85">
        <w:t>(Eriksen, 2010)</w:t>
      </w:r>
      <w:r>
        <w:t>.</w:t>
      </w:r>
    </w:p>
    <w:p w14:paraId="0C672522" w14:textId="33C5E54A" w:rsidR="00D0005F" w:rsidRDefault="00D0005F" w:rsidP="00D0005F">
      <w:pPr>
        <w:spacing w:line="360" w:lineRule="auto"/>
        <w:jc w:val="both"/>
      </w:pPr>
      <w:r>
        <w:t xml:space="preserve">The skeleton gives us form and the power to move, but it cannot do this by itself; it depends on the proper functioning of many other body systems, such as the nervous system and muscles. When the body is in motion it must be able to move in a variety of complicated ways </w:t>
      </w:r>
      <w:r w:rsidR="00756E45">
        <w:t>“</w:t>
      </w:r>
      <w:r>
        <w:t>(the spine, for example, allows us to twist and bend); this is due to the joints and their ability to articulate</w:t>
      </w:r>
      <w:r w:rsidR="00756E45">
        <w:t>”</w:t>
      </w:r>
      <w:r w:rsidR="001072F9">
        <w:t xml:space="preserve"> (Peata, 2011, p. 229)</w:t>
      </w:r>
      <w:r>
        <w:t>.</w:t>
      </w:r>
    </w:p>
    <w:p w14:paraId="45F19FF5" w14:textId="7DF80902" w:rsidR="0042323A" w:rsidRDefault="00D0005F" w:rsidP="00D0005F">
      <w:pPr>
        <w:spacing w:line="360" w:lineRule="auto"/>
        <w:jc w:val="both"/>
      </w:pPr>
      <w:r>
        <w:t xml:space="preserve">The skeleton is responsible for producing blood. In addition, bones function as a storehouse for minerals that are necessary for blood clotting, proper functioning of neurons, and muscle contraction </w:t>
      </w:r>
      <w:r w:rsidR="00ED4A36">
        <w:t xml:space="preserve">(Peata, 2011, p. </w:t>
      </w:r>
      <w:r w:rsidR="00B278FC">
        <w:t>22</w:t>
      </w:r>
      <w:r w:rsidR="001072F9">
        <w:t>9</w:t>
      </w:r>
      <w:r w:rsidR="00ED4A36">
        <w:t>)</w:t>
      </w:r>
      <w:r w:rsidR="00B278FC">
        <w:t>.</w:t>
      </w:r>
    </w:p>
    <w:p w14:paraId="043C7ACA" w14:textId="77777777" w:rsidR="00A94F7B" w:rsidRDefault="00A94F7B" w:rsidP="00D0005F">
      <w:pPr>
        <w:spacing w:line="360" w:lineRule="auto"/>
        <w:jc w:val="both"/>
      </w:pPr>
      <w:r>
        <w:rPr>
          <w:noProof/>
        </w:rPr>
        <w:drawing>
          <wp:anchor distT="0" distB="0" distL="114300" distR="114300" simplePos="0" relativeHeight="251660288" behindDoc="0" locked="0" layoutInCell="1" allowOverlap="1" wp14:anchorId="16A5E878" wp14:editId="546BF05F">
            <wp:simplePos x="0" y="0"/>
            <wp:positionH relativeFrom="margin">
              <wp:align>left</wp:align>
            </wp:positionH>
            <wp:positionV relativeFrom="paragraph">
              <wp:posOffset>106045</wp:posOffset>
            </wp:positionV>
            <wp:extent cx="1920240" cy="2322830"/>
            <wp:effectExtent l="0" t="0" r="3810" b="127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20240" cy="2322830"/>
                    </a:xfrm>
                    <a:prstGeom prst="rect">
                      <a:avLst/>
                    </a:prstGeom>
                    <a:noFill/>
                  </pic:spPr>
                </pic:pic>
              </a:graphicData>
            </a:graphic>
            <wp14:sizeRelH relativeFrom="margin">
              <wp14:pctWidth>0</wp14:pctWidth>
            </wp14:sizeRelH>
            <wp14:sizeRelV relativeFrom="margin">
              <wp14:pctHeight>0</wp14:pctHeight>
            </wp14:sizeRelV>
          </wp:anchor>
        </w:drawing>
      </w:r>
    </w:p>
    <w:p w14:paraId="4E10D043" w14:textId="53BADFE4" w:rsidR="000A32E3" w:rsidRDefault="000A32E3" w:rsidP="00D0005F">
      <w:pPr>
        <w:spacing w:line="360" w:lineRule="auto"/>
        <w:jc w:val="both"/>
      </w:pPr>
      <w:r w:rsidRPr="000A32E3">
        <w:t>The hands are an essential component of the human body that enable us to carry out a wide variety of tasks on a daily basis</w:t>
      </w:r>
      <w:r w:rsidR="001F0078">
        <w:t>.</w:t>
      </w:r>
      <w:r>
        <w:t xml:space="preserve"> (</w:t>
      </w:r>
      <w:r w:rsidRPr="00546E4E">
        <w:t>Henderson et. al.</w:t>
      </w:r>
      <w:r>
        <w:t>,</w:t>
      </w:r>
      <w:r w:rsidRPr="00546E4E">
        <w:t xml:space="preserve"> 2021)</w:t>
      </w:r>
      <w:r w:rsidRPr="000A32E3">
        <w:t>.</w:t>
      </w:r>
      <w:r w:rsidR="000E7C8A">
        <w:t xml:space="preserve"> </w:t>
      </w:r>
      <w:r w:rsidR="000E7C8A" w:rsidRPr="000E7C8A">
        <w:t>The hand and wrist have a total of 29 bones. Degeneration or damage to the cartilage lining the joint surfaces leads to arthritis</w:t>
      </w:r>
      <w:r w:rsidR="001D6FD1">
        <w:t xml:space="preserve"> (</w:t>
      </w:r>
      <w:r w:rsidR="001D6FD1">
        <w:rPr>
          <w:rFonts w:ascii="Helvetica" w:hAnsi="Helvetica" w:cs="Helvetica"/>
          <w:color w:val="070726"/>
          <w:sz w:val="21"/>
          <w:szCs w:val="21"/>
          <w:shd w:val="clear" w:color="auto" w:fill="FFFFFF"/>
        </w:rPr>
        <w:t>Hand Institute of Charleston, 2022)</w:t>
      </w:r>
      <w:r w:rsidR="000E7C8A" w:rsidRPr="000E7C8A">
        <w:t>.</w:t>
      </w:r>
      <w:r w:rsidR="00A94F7B">
        <w:t xml:space="preserve"> </w:t>
      </w:r>
    </w:p>
    <w:p w14:paraId="4853785C" w14:textId="77777777" w:rsidR="0042323A" w:rsidRDefault="0042323A" w:rsidP="00244928">
      <w:pPr>
        <w:spacing w:line="360" w:lineRule="auto"/>
      </w:pPr>
    </w:p>
    <w:p w14:paraId="2790BF32" w14:textId="2350869E" w:rsidR="0042323A" w:rsidRDefault="0042323A" w:rsidP="00244928">
      <w:pPr>
        <w:spacing w:line="360" w:lineRule="auto"/>
      </w:pPr>
    </w:p>
    <w:p w14:paraId="63492F2B" w14:textId="2A70CD21" w:rsidR="00A94F7B" w:rsidRDefault="00A94F7B" w:rsidP="00244928">
      <w:pPr>
        <w:spacing w:line="360" w:lineRule="auto"/>
      </w:pPr>
    </w:p>
    <w:p w14:paraId="447A4487" w14:textId="21A3CB35" w:rsidR="007C2A38" w:rsidRDefault="007C2A38" w:rsidP="00244928">
      <w:pPr>
        <w:spacing w:line="360" w:lineRule="auto"/>
      </w:pPr>
    </w:p>
    <w:p w14:paraId="23B773C4" w14:textId="4FE0F2EE" w:rsidR="007C2A38" w:rsidRDefault="007C2A38" w:rsidP="00244928">
      <w:pPr>
        <w:spacing w:line="360" w:lineRule="auto"/>
      </w:pPr>
    </w:p>
    <w:p w14:paraId="7FD6D094" w14:textId="6FBDFCC8" w:rsidR="007B5008" w:rsidRPr="00B302AC" w:rsidRDefault="00B302AC" w:rsidP="00AF3F2F">
      <w:pPr>
        <w:pStyle w:val="Heading2"/>
      </w:pPr>
      <w:bookmarkStart w:id="5" w:name="_Toc110558703"/>
      <w:r>
        <w:lastRenderedPageBreak/>
        <w:t>R</w:t>
      </w:r>
      <w:r w:rsidRPr="00B302AC">
        <w:t>heumatoid arthritis</w:t>
      </w:r>
      <w:bookmarkEnd w:id="5"/>
    </w:p>
    <w:p w14:paraId="580017E8" w14:textId="77777777" w:rsidR="007B5008" w:rsidRDefault="007B5008" w:rsidP="00244928">
      <w:pPr>
        <w:spacing w:line="360" w:lineRule="auto"/>
      </w:pPr>
    </w:p>
    <w:p w14:paraId="39C73608" w14:textId="58788233" w:rsidR="00FF37E0" w:rsidRDefault="00B1327C" w:rsidP="00663D10">
      <w:pPr>
        <w:spacing w:line="360" w:lineRule="auto"/>
        <w:jc w:val="both"/>
      </w:pPr>
      <w:r w:rsidRPr="00B1327C">
        <w:t>Rheumatoid arthritis is a systemic inflammatory disorder that, if left untreated, can result in gradual joint damage, deformity, and permanent, irreversible disability. Clinical, biochemical, and radiographic evidence are used to diagnose rheumatoid arthritis. The joints of the hands are among the first to be impacted by rheumatoid arthritis and are of particular importance when evaluating individuals with suspected early rheumatoid arthritis</w:t>
      </w:r>
      <w:r>
        <w:t xml:space="preserve"> (</w:t>
      </w:r>
      <w:proofErr w:type="spellStart"/>
      <w:r w:rsidRPr="00B1327C">
        <w:t>Taouli</w:t>
      </w:r>
      <w:proofErr w:type="spellEnd"/>
      <w:r w:rsidRPr="00B1327C">
        <w:t>, 2004).</w:t>
      </w:r>
    </w:p>
    <w:p w14:paraId="6471CB6E" w14:textId="6883CC79" w:rsidR="00B06041" w:rsidRDefault="0029743F" w:rsidP="00663D10">
      <w:pPr>
        <w:spacing w:line="360" w:lineRule="auto"/>
        <w:jc w:val="both"/>
      </w:pPr>
      <w:r w:rsidRPr="0029743F">
        <w:t xml:space="preserve">Rheumatoid arthritis (RA) is a devastating </w:t>
      </w:r>
      <w:r w:rsidR="00FE32A2" w:rsidRPr="0029743F">
        <w:t>disorder</w:t>
      </w:r>
      <w:r w:rsidRPr="0029743F">
        <w:t xml:space="preserve"> of unknown aetiology that affects the synovial membrane, bursa, and tendons of the joints. However, </w:t>
      </w:r>
      <w:r w:rsidR="00663D10">
        <w:t>r</w:t>
      </w:r>
      <w:r w:rsidR="00663D10" w:rsidRPr="0029743F">
        <w:t>heumatoid arthritis</w:t>
      </w:r>
      <w:r w:rsidRPr="0029743F">
        <w:t xml:space="preserve"> is commonly regarded as an inflammatory, systemic, autoimmune disease. </w:t>
      </w:r>
      <w:r w:rsidR="00283B6B">
        <w:t>“</w:t>
      </w:r>
      <w:r w:rsidRPr="0029743F">
        <w:t>Rheumatoid arthritis is the most common form of inflammatory joint disease. It affects about 1% of adults, and women are more likely to get it than men</w:t>
      </w:r>
      <w:r w:rsidR="00283B6B">
        <w:t>”</w:t>
      </w:r>
      <w:r w:rsidRPr="0029743F">
        <w:t>. Early diagnosis and aggressive treatment are important because the disease can get worse over time.</w:t>
      </w:r>
      <w:r w:rsidR="002B5CEE">
        <w:t xml:space="preserve"> </w:t>
      </w:r>
      <w:r w:rsidR="00663D10" w:rsidRPr="00663D10">
        <w:t xml:space="preserve">Rheumatoid arthritis </w:t>
      </w:r>
      <w:r w:rsidRPr="0029743F">
        <w:t xml:space="preserve">causes the majority of its damage in its early stages. New research reveals how environmental factors interact with genes and the susceptibility system in the pathogenesis of a severe subtype of </w:t>
      </w:r>
      <w:r w:rsidR="00663D10">
        <w:t>r</w:t>
      </w:r>
      <w:r w:rsidR="00663D10" w:rsidRPr="00663D10">
        <w:t>heumatoid arthritis</w:t>
      </w:r>
      <w:r w:rsidRPr="0029743F">
        <w:t>. This has increased interest in complementary and alternative medicine (CAM) therapies like acupuncture and plant extracts containing active compounds. In order to make good decisions, both doctors and patients with arthritis need to have access to scientific evidence about the safety and effectiveness of herbal formulations that are commonly used by arthritis patients</w:t>
      </w:r>
      <w:r>
        <w:t xml:space="preserve"> (</w:t>
      </w:r>
      <w:r w:rsidRPr="0029743F">
        <w:t>Chaudhary and Fareed, 2022</w:t>
      </w:r>
      <w:r w:rsidR="00DF717D">
        <w:t xml:space="preserve">, </w:t>
      </w:r>
      <w:r w:rsidR="00DF717D" w:rsidRPr="008B48AD">
        <w:t>pp. 237-252</w:t>
      </w:r>
      <w:r w:rsidRPr="0029743F">
        <w:t>).</w:t>
      </w:r>
    </w:p>
    <w:p w14:paraId="58F62432" w14:textId="19150B3B" w:rsidR="00151B7A" w:rsidRDefault="00F728B7" w:rsidP="00663D10">
      <w:pPr>
        <w:spacing w:line="360" w:lineRule="auto"/>
        <w:jc w:val="both"/>
      </w:pPr>
      <w:r w:rsidRPr="00F728B7">
        <w:t xml:space="preserve">Rheumatoid arthritis happens when </w:t>
      </w:r>
      <w:r w:rsidR="00283B6B">
        <w:t>“</w:t>
      </w:r>
      <w:r w:rsidRPr="00F728B7">
        <w:t>the immune system attacks the body's own tissues, especially the synovial joint</w:t>
      </w:r>
      <w:r w:rsidR="00283B6B">
        <w:t>”</w:t>
      </w:r>
      <w:r w:rsidR="00283B6B" w:rsidRPr="00283B6B">
        <w:t xml:space="preserve"> </w:t>
      </w:r>
      <w:r w:rsidR="00283B6B">
        <w:t>(Waugh and Grant, 2018, p. 446)</w:t>
      </w:r>
      <w:r w:rsidRPr="00F728B7">
        <w:t>.</w:t>
      </w:r>
      <w:r w:rsidR="00BE367A">
        <w:t xml:space="preserve"> </w:t>
      </w:r>
    </w:p>
    <w:p w14:paraId="0ECF54D9" w14:textId="4449051F" w:rsidR="007D3157" w:rsidRDefault="00BE367A" w:rsidP="00663D10">
      <w:pPr>
        <w:spacing w:line="360" w:lineRule="auto"/>
        <w:jc w:val="both"/>
      </w:pPr>
      <w:r w:rsidRPr="00BE367A">
        <w:t xml:space="preserve">The synovial joint is </w:t>
      </w:r>
      <w:r>
        <w:t>“</w:t>
      </w:r>
      <w:r w:rsidRPr="00BE367A">
        <w:t>the most mobile type of joint and is vulnerable to inflammatory lesions that cause rheumatoid arthritis</w:t>
      </w:r>
      <w:r>
        <w:t>” (</w:t>
      </w:r>
      <w:proofErr w:type="spellStart"/>
      <w:r>
        <w:t>Schrieber</w:t>
      </w:r>
      <w:proofErr w:type="spellEnd"/>
      <w:r>
        <w:t>, 2010</w:t>
      </w:r>
      <w:r w:rsidR="00994E4D">
        <w:t>, p. 1</w:t>
      </w:r>
      <w:r>
        <w:t>)</w:t>
      </w:r>
      <w:r w:rsidRPr="00BE367A">
        <w:t>.</w:t>
      </w:r>
      <w:r w:rsidR="00BD6B06">
        <w:t xml:space="preserve"> </w:t>
      </w:r>
      <w:r w:rsidR="007D3157" w:rsidRPr="007D3157">
        <w:t>The synovial membrane</w:t>
      </w:r>
      <w:r w:rsidR="00947B74">
        <w:t xml:space="preserve"> is a</w:t>
      </w:r>
      <w:r w:rsidR="007D3157">
        <w:t xml:space="preserve"> </w:t>
      </w:r>
      <w:r w:rsidR="00471EB0">
        <w:t>“</w:t>
      </w:r>
      <w:r w:rsidR="00471EB0" w:rsidRPr="00471EB0">
        <w:t>delicate epithelial layer lines the capsule and covers all non-weight-bearing surfaces inside the joint. It secretes synovial fluid</w:t>
      </w:r>
      <w:r w:rsidR="00471EB0">
        <w:t>”</w:t>
      </w:r>
      <w:r w:rsidR="00167FF8">
        <w:t xml:space="preserve">. Synovial fluid </w:t>
      </w:r>
      <w:r w:rsidR="00947B74">
        <w:t>is a “</w:t>
      </w:r>
      <w:r w:rsidR="00947B74" w:rsidRPr="00947B74">
        <w:t>is a thick, sticky fluid of egg-white consistency, which fills the synovial cavity</w:t>
      </w:r>
      <w:r w:rsidR="00947B74">
        <w:t>”</w:t>
      </w:r>
      <w:r w:rsidR="00167FF8">
        <w:t xml:space="preserve"> (Waugh and Grant, 2018, p. 446)</w:t>
      </w:r>
      <w:r w:rsidR="00471EB0" w:rsidRPr="00471EB0">
        <w:t>.</w:t>
      </w:r>
    </w:p>
    <w:p w14:paraId="0ED6B20C" w14:textId="3C3AE2A6" w:rsidR="007D3157" w:rsidRDefault="007D3157" w:rsidP="00663D10">
      <w:pPr>
        <w:spacing w:line="360" w:lineRule="auto"/>
        <w:jc w:val="both"/>
      </w:pPr>
      <w:r w:rsidRPr="007D3157">
        <w:t>The synovial membrane, which lines the interior of the joints, thickens as a result of the inflammation shown in Figure 1</w:t>
      </w:r>
      <w:r w:rsidR="00483100">
        <w:t>.</w:t>
      </w:r>
    </w:p>
    <w:p w14:paraId="3A15BF9D" w14:textId="77777777" w:rsidR="00483100" w:rsidRDefault="00483100" w:rsidP="00663D10">
      <w:pPr>
        <w:spacing w:line="360" w:lineRule="auto"/>
        <w:jc w:val="both"/>
      </w:pPr>
    </w:p>
    <w:p w14:paraId="24A30E68" w14:textId="77508E23" w:rsidR="00B06041" w:rsidRDefault="007D3157" w:rsidP="00244928">
      <w:pPr>
        <w:spacing w:line="360" w:lineRule="auto"/>
      </w:pPr>
      <w:r>
        <w:t xml:space="preserve">Figure 1 - </w:t>
      </w:r>
      <w:r w:rsidRPr="007D3157">
        <w:t>Joint destruction due to rheumatoid arthritis (RA)</w:t>
      </w:r>
    </w:p>
    <w:p w14:paraId="3FBA2B33" w14:textId="4610949D" w:rsidR="00B06041" w:rsidRDefault="00546E4E" w:rsidP="00244928">
      <w:pPr>
        <w:spacing w:line="360" w:lineRule="auto"/>
      </w:pPr>
      <w:r>
        <w:rPr>
          <w:noProof/>
        </w:rPr>
        <w:drawing>
          <wp:inline distT="0" distB="0" distL="0" distR="0" wp14:anchorId="37B256B1" wp14:editId="75B6F79E">
            <wp:extent cx="2388609" cy="1524000"/>
            <wp:effectExtent l="0" t="0" r="0" b="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03706" cy="1533633"/>
                    </a:xfrm>
                    <a:prstGeom prst="rect">
                      <a:avLst/>
                    </a:prstGeom>
                    <a:noFill/>
                  </pic:spPr>
                </pic:pic>
              </a:graphicData>
            </a:graphic>
          </wp:inline>
        </w:drawing>
      </w:r>
      <w:r w:rsidRPr="00546E4E">
        <w:t xml:space="preserve"> </w:t>
      </w:r>
      <w:r>
        <w:t>(</w:t>
      </w:r>
      <w:r w:rsidRPr="00546E4E">
        <w:t>Henderson et al.</w:t>
      </w:r>
      <w:r>
        <w:t>,</w:t>
      </w:r>
      <w:r w:rsidRPr="00546E4E">
        <w:t xml:space="preserve"> 2021)</w:t>
      </w:r>
    </w:p>
    <w:p w14:paraId="4F9A5F18" w14:textId="70DB8556" w:rsidR="00353BD0" w:rsidRPr="001C2495" w:rsidRDefault="00AD219B" w:rsidP="002376AF">
      <w:pPr>
        <w:spacing w:line="360" w:lineRule="auto"/>
        <w:jc w:val="both"/>
        <w:rPr>
          <w:b/>
          <w:bCs/>
        </w:rPr>
      </w:pPr>
      <w:r w:rsidRPr="00AD219B">
        <w:lastRenderedPageBreak/>
        <w:t xml:space="preserve">Treatments for rheumatoid arthritis can help reduce joint inflammation, decrease pain, </w:t>
      </w:r>
      <w:r w:rsidR="00A4236A" w:rsidRPr="00AD219B">
        <w:t>prevent,</w:t>
      </w:r>
      <w:r w:rsidRPr="00AD219B">
        <w:t xml:space="preserve"> or stop joint degeneration, reduce disability, and allow you to stay as active as possible.</w:t>
      </w:r>
      <w:r>
        <w:t xml:space="preserve"> </w:t>
      </w:r>
      <w:r w:rsidRPr="00AD219B">
        <w:t>Even though rheumatoid arthritis does not have a known cure, early treatment and assistance (such as medication, changes in lifestyle, supportive care, and surgery) can reduce the risk of joint deterioration and minimise the consequences of the condition</w:t>
      </w:r>
      <w:r w:rsidR="008560AF">
        <w:t xml:space="preserve"> </w:t>
      </w:r>
      <w:r w:rsidR="008560AF" w:rsidRPr="008560AF">
        <w:t>(NHS, 2019)</w:t>
      </w:r>
      <w:r w:rsidRPr="00AD219B">
        <w:t>.</w:t>
      </w:r>
      <w:r w:rsidR="00A4236A">
        <w:t xml:space="preserve"> There are medications that can slow the progression of rheumatoid arthritis and lower the risk of additional issues. </w:t>
      </w:r>
      <w:r w:rsidR="002376AF" w:rsidRPr="002376AF">
        <w:t>These are typically classified as disease-modifying antirheumatic drugs (DMARDs) and biologic therapies.</w:t>
      </w:r>
      <w:r w:rsidR="002376AF">
        <w:t xml:space="preserve"> </w:t>
      </w:r>
      <w:r w:rsidR="002376AF" w:rsidRPr="002376AF">
        <w:t>The purpose of disease-modifying antirheumatic drugs (DMARDs) is to inhibit the effects of chemicals generated when the immune system attacks the joints.</w:t>
      </w:r>
      <w:r w:rsidR="000C60E8" w:rsidRPr="000C60E8">
        <w:t xml:space="preserve"> Injectable biologic medicines are used to prevent certain chemicals in the blood from stimulating the immune system to attack the joints.</w:t>
      </w:r>
      <w:r w:rsidR="0054587E">
        <w:t xml:space="preserve"> </w:t>
      </w:r>
      <w:r w:rsidR="0054587E" w:rsidRPr="0054587E">
        <w:t>Other drugs used to combat the effects are:</w:t>
      </w:r>
      <w:r w:rsidR="0054587E">
        <w:t xml:space="preserve"> “</w:t>
      </w:r>
      <w:r w:rsidR="0054587E" w:rsidRPr="0054587E">
        <w:t>Painkillers</w:t>
      </w:r>
      <w:r w:rsidR="0054587E">
        <w:t xml:space="preserve">, </w:t>
      </w:r>
      <w:r w:rsidR="0054587E" w:rsidRPr="0054587E">
        <w:t>Non-steroidal anti-inflammatory drugs (NSAIDs)</w:t>
      </w:r>
      <w:r w:rsidR="0054587E">
        <w:t xml:space="preserve">, </w:t>
      </w:r>
      <w:r w:rsidR="0054587E" w:rsidRPr="0054587E">
        <w:t>Steroids</w:t>
      </w:r>
      <w:r w:rsidR="0054587E">
        <w:t xml:space="preserve">”. </w:t>
      </w:r>
      <w:r w:rsidR="00FD2C3F" w:rsidRPr="00FD2C3F">
        <w:t xml:space="preserve">However, the doctor can also recommend other services </w:t>
      </w:r>
      <w:r w:rsidR="00FD2C3F">
        <w:t xml:space="preserve">“Supportive treatments” </w:t>
      </w:r>
      <w:r w:rsidR="00FD2C3F" w:rsidRPr="00FD2C3F">
        <w:t>that can help with the symptoms of rheumatoid arthritis: Physiotherapy</w:t>
      </w:r>
      <w:r w:rsidR="00E27A0D">
        <w:t xml:space="preserve"> (i</w:t>
      </w:r>
      <w:r w:rsidR="00E27A0D" w:rsidRPr="00E27A0D">
        <w:t>mproves fitness, muscle strength and joint flexibility</w:t>
      </w:r>
      <w:r w:rsidR="00E27A0D">
        <w:t xml:space="preserve">; </w:t>
      </w:r>
      <w:r w:rsidR="00E27A0D" w:rsidRPr="00E27A0D">
        <w:t xml:space="preserve">assist with pain management utilising </w:t>
      </w:r>
      <w:r w:rsidR="00E27A0D">
        <w:t>“</w:t>
      </w:r>
      <w:r w:rsidR="00E27A0D" w:rsidRPr="00E27A0D">
        <w:t>transcutaneous electrical nerve stimulation (TENS), heat, or ice packs</w:t>
      </w:r>
      <w:r w:rsidR="00E27A0D">
        <w:t>”)</w:t>
      </w:r>
      <w:r w:rsidR="00FD2C3F" w:rsidRPr="00FD2C3F">
        <w:t>,</w:t>
      </w:r>
      <w:r w:rsidR="00E27A0D">
        <w:t xml:space="preserve"> </w:t>
      </w:r>
      <w:r w:rsidR="00EF12AA" w:rsidRPr="00EF12AA">
        <w:t>Occupational therapy</w:t>
      </w:r>
      <w:r w:rsidR="0038318B">
        <w:t xml:space="preserve"> (t</w:t>
      </w:r>
      <w:r w:rsidR="0038318B" w:rsidRPr="0038318B">
        <w:t>he occupational therapist can instruct and offer suggestions on how to safeguard the joints using various tools</w:t>
      </w:r>
      <w:r w:rsidR="0038318B">
        <w:t>)</w:t>
      </w:r>
      <w:r w:rsidR="00EF12AA">
        <w:t>, Podiatry</w:t>
      </w:r>
      <w:r w:rsidR="002251F1">
        <w:t xml:space="preserve"> (</w:t>
      </w:r>
      <w:r w:rsidR="002251F1" w:rsidRPr="002251F1">
        <w:t>offers support to relieve pain when the legs are affected</w:t>
      </w:r>
      <w:r w:rsidR="002251F1">
        <w:t>)</w:t>
      </w:r>
      <w:r w:rsidR="00EF12AA">
        <w:t>, Surgery</w:t>
      </w:r>
      <w:r w:rsidR="00445C3A">
        <w:t xml:space="preserve"> (</w:t>
      </w:r>
      <w:r w:rsidR="00445C3A" w:rsidRPr="00445C3A">
        <w:t>surgery restores the ability to use the joint, reduces pain or can repair deformities</w:t>
      </w:r>
      <w:r w:rsidR="00445C3A">
        <w:t>)</w:t>
      </w:r>
      <w:r w:rsidR="00EF12AA">
        <w:t xml:space="preserve">, </w:t>
      </w:r>
      <w:r w:rsidR="00EF12AA" w:rsidRPr="00EF12AA">
        <w:t>Arthroscopy</w:t>
      </w:r>
      <w:r w:rsidR="00CD57E0">
        <w:t xml:space="preserve"> (</w:t>
      </w:r>
      <w:r w:rsidR="00CD57E0" w:rsidRPr="00CD57E0">
        <w:t>is a technique that involves the removal of inflamed joint tissue</w:t>
      </w:r>
      <w:r w:rsidR="00CD57E0">
        <w:t>)</w:t>
      </w:r>
      <w:r w:rsidR="00EF12AA">
        <w:t xml:space="preserve">, </w:t>
      </w:r>
      <w:r w:rsidR="00EF12AA" w:rsidRPr="00EF12AA">
        <w:t>Joint replacement</w:t>
      </w:r>
      <w:r w:rsidR="006D7F55">
        <w:t xml:space="preserve"> (</w:t>
      </w:r>
      <w:r w:rsidR="00591958" w:rsidRPr="00591958">
        <w:t>consists in the partial or total replacement of the joint performed by RA</w:t>
      </w:r>
      <w:r w:rsidR="006D7F55">
        <w:t>) (NHS, 2019)</w:t>
      </w:r>
      <w:r w:rsidR="00EF12AA">
        <w:t xml:space="preserve">. </w:t>
      </w:r>
    </w:p>
    <w:p w14:paraId="38CCD2BA" w14:textId="42C4F54F" w:rsidR="00353BD0" w:rsidRDefault="00EB309E" w:rsidP="00EB309E">
      <w:pPr>
        <w:spacing w:line="360" w:lineRule="auto"/>
        <w:jc w:val="both"/>
      </w:pPr>
      <w:r w:rsidRPr="00EB309E">
        <w:t>A lot of patients with rheumatoid arthritis experiment with complementary therapies like acupuncture, chiropractic, massage, and osteopathy. However, there is little or no evidence that these complementary therapies are beneficial in the long term, although some people have experienced positive short-term results</w:t>
      </w:r>
      <w:r>
        <w:t xml:space="preserve"> (NHS, 2019).</w:t>
      </w:r>
    </w:p>
    <w:p w14:paraId="4180C81A" w14:textId="45DE814A" w:rsidR="00465AEC" w:rsidRDefault="00A819B1" w:rsidP="00465AEC">
      <w:pPr>
        <w:spacing w:line="360" w:lineRule="auto"/>
        <w:jc w:val="both"/>
      </w:pPr>
      <w:r w:rsidRPr="00A819B1">
        <w:t>Nutritional supplements and dietary changes</w:t>
      </w:r>
      <w:r>
        <w:t xml:space="preserve">. </w:t>
      </w:r>
      <w:r w:rsidR="00F0665F" w:rsidRPr="00F0665F">
        <w:t xml:space="preserve">A healthy and balanced diet, based on vegetables, fruits, nuts, cereals, </w:t>
      </w:r>
      <w:r w:rsidR="00465AEC" w:rsidRPr="00F0665F">
        <w:t>fish,</w:t>
      </w:r>
      <w:r w:rsidR="00F0665F" w:rsidRPr="00F0665F">
        <w:t xml:space="preserve"> and unsaturated fats is important in everyday life.</w:t>
      </w:r>
      <w:r w:rsidR="0050001D">
        <w:t xml:space="preserve"> A diet rich in fruits, vegetables, nuts, grains, </w:t>
      </w:r>
      <w:r w:rsidR="00465AEC">
        <w:t>fish,</w:t>
      </w:r>
      <w:r w:rsidR="0050001D">
        <w:t xml:space="preserve"> and unsaturated fats is essential for maintaining a balanced and healthy lifestyle.</w:t>
      </w:r>
      <w:r w:rsidR="00465AEC">
        <w:t xml:space="preserve"> </w:t>
      </w:r>
      <w:r w:rsidR="0050001D">
        <w:t>There are few studies to prove that supplements are effective in the treatment of rheumatoid arthritis. Some, however, can be useful in reducing the negative effects of drugs. When using steroids, for example, calcium, vitamin D and folic acid supplements can help prevent osteoporosis as well as some of the negative effects of methotrexate</w:t>
      </w:r>
      <w:r w:rsidR="00382EED">
        <w:t xml:space="preserve"> </w:t>
      </w:r>
      <w:r w:rsidR="00382EED" w:rsidRPr="00382EED">
        <w:t>(DMARDs)</w:t>
      </w:r>
      <w:r w:rsidR="0050001D">
        <w:t>. According to some research, taking fish oil supplements can help reduce joint discomfort and stiffness related to rheumatoid arthritis</w:t>
      </w:r>
      <w:r w:rsidR="00465AEC">
        <w:t xml:space="preserve"> (NHS, 2019).</w:t>
      </w:r>
    </w:p>
    <w:p w14:paraId="1903BA15" w14:textId="048960FF" w:rsidR="00A819B1" w:rsidRDefault="00A819B1" w:rsidP="0050001D">
      <w:pPr>
        <w:spacing w:line="360" w:lineRule="auto"/>
        <w:jc w:val="both"/>
      </w:pPr>
    </w:p>
    <w:p w14:paraId="7DBFD114" w14:textId="77777777" w:rsidR="00A819B1" w:rsidRPr="00EB309E" w:rsidRDefault="00A819B1" w:rsidP="00EB309E">
      <w:pPr>
        <w:spacing w:line="360" w:lineRule="auto"/>
        <w:jc w:val="both"/>
      </w:pPr>
    </w:p>
    <w:p w14:paraId="49233713" w14:textId="77777777" w:rsidR="00EB309E" w:rsidRDefault="00EB309E" w:rsidP="00244928">
      <w:pPr>
        <w:spacing w:line="360" w:lineRule="auto"/>
        <w:rPr>
          <w:sz w:val="28"/>
          <w:szCs w:val="28"/>
        </w:rPr>
      </w:pPr>
    </w:p>
    <w:p w14:paraId="3A4D9AE7" w14:textId="77777777" w:rsidR="00EB309E" w:rsidRDefault="00EB309E" w:rsidP="00244928">
      <w:pPr>
        <w:spacing w:line="360" w:lineRule="auto"/>
        <w:rPr>
          <w:sz w:val="28"/>
          <w:szCs w:val="28"/>
        </w:rPr>
      </w:pPr>
    </w:p>
    <w:p w14:paraId="4523B1E0" w14:textId="2AC473AB" w:rsidR="00466E9D" w:rsidRDefault="00FF37E0" w:rsidP="00AF3F2F">
      <w:pPr>
        <w:pStyle w:val="Heading1"/>
      </w:pPr>
      <w:bookmarkStart w:id="6" w:name="_Toc110558704"/>
      <w:r w:rsidRPr="00466E9D">
        <w:lastRenderedPageBreak/>
        <w:t>Recommendation</w:t>
      </w:r>
      <w:bookmarkEnd w:id="6"/>
    </w:p>
    <w:p w14:paraId="4D96278F" w14:textId="77777777" w:rsidR="00376227" w:rsidRPr="00466E9D" w:rsidRDefault="00376227" w:rsidP="00244928">
      <w:pPr>
        <w:spacing w:line="360" w:lineRule="auto"/>
        <w:rPr>
          <w:b/>
          <w:bCs/>
          <w:sz w:val="28"/>
          <w:szCs w:val="28"/>
        </w:rPr>
      </w:pPr>
    </w:p>
    <w:p w14:paraId="3246D64F" w14:textId="7875DF10" w:rsidR="00FF37E0" w:rsidRDefault="00DE2C6A" w:rsidP="00DE2C6A">
      <w:pPr>
        <w:spacing w:line="360" w:lineRule="auto"/>
        <w:jc w:val="both"/>
      </w:pPr>
      <w:r w:rsidRPr="00DE2C6A">
        <w:t xml:space="preserve">The goal of treatment for rheumatoid arthritis is to </w:t>
      </w:r>
      <w:r>
        <w:t xml:space="preserve">relieved pain, </w:t>
      </w:r>
      <w:r w:rsidRPr="00DE2C6A">
        <w:t>diminish the inflamed state of the joints, minimise their damage, and ultimately enhance their physical health and quality of life. There are numerous medicines available for the treatment of rheumatoid arthritis, but they each have undesirable side effects</w:t>
      </w:r>
      <w:r w:rsidR="00D97142">
        <w:t xml:space="preserve"> (</w:t>
      </w:r>
      <w:r w:rsidR="00D97142" w:rsidRPr="00D97142">
        <w:t>Gupta et al.</w:t>
      </w:r>
      <w:r w:rsidR="00D97142">
        <w:t xml:space="preserve">, </w:t>
      </w:r>
      <w:r w:rsidR="00D97142" w:rsidRPr="00D97142">
        <w:t>2021</w:t>
      </w:r>
      <w:r w:rsidR="00D97142">
        <w:t>, p. 348)</w:t>
      </w:r>
      <w:r w:rsidRPr="00DE2C6A">
        <w:t>.</w:t>
      </w:r>
    </w:p>
    <w:p w14:paraId="5CFB6BB6" w14:textId="424F0BA5" w:rsidR="00303723" w:rsidRDefault="00303723" w:rsidP="00DE2C6A">
      <w:pPr>
        <w:spacing w:line="360" w:lineRule="auto"/>
        <w:jc w:val="both"/>
      </w:pPr>
      <w:r w:rsidRPr="00303723">
        <w:t xml:space="preserve">In preparing the Care Plan for our patient, we considered the possibility that she could benefit from a plant-based treatment and </w:t>
      </w:r>
      <w:r w:rsidR="007B07E7">
        <w:t xml:space="preserve">complementary and </w:t>
      </w:r>
      <w:r w:rsidRPr="00303723">
        <w:t xml:space="preserve">alternative </w:t>
      </w:r>
      <w:r w:rsidR="007B07E7">
        <w:t>treatments</w:t>
      </w:r>
      <w:r w:rsidRPr="00303723">
        <w:t xml:space="preserve">. She believes that traditional treatments have negative side effects and hence does not wish to profit from them. In addition, she understands the power of plants and is confident in </w:t>
      </w:r>
      <w:r w:rsidR="001B3168">
        <w:t>A</w:t>
      </w:r>
      <w:r w:rsidRPr="00303723">
        <w:t xml:space="preserve">cupuncture, </w:t>
      </w:r>
      <w:r w:rsidR="001B3168">
        <w:t>P</w:t>
      </w:r>
      <w:r w:rsidRPr="00303723">
        <w:t>hysiotherapy, and Educational Intervention.</w:t>
      </w:r>
    </w:p>
    <w:p w14:paraId="38849271" w14:textId="11443872" w:rsidR="00723A43" w:rsidRDefault="00303723" w:rsidP="00DE2C6A">
      <w:pPr>
        <w:spacing w:line="360" w:lineRule="auto"/>
        <w:jc w:val="both"/>
      </w:pPr>
      <w:r w:rsidRPr="00303723">
        <w:t xml:space="preserve">The Care Plan will include </w:t>
      </w:r>
      <w:r w:rsidR="00CA1CF1">
        <w:t>five</w:t>
      </w:r>
      <w:r w:rsidRPr="00303723">
        <w:t xml:space="preserve"> approaches:</w:t>
      </w:r>
    </w:p>
    <w:p w14:paraId="5F9C0B4B" w14:textId="7491CF26" w:rsidR="00303723" w:rsidRDefault="00303723" w:rsidP="00303723">
      <w:pPr>
        <w:pStyle w:val="ListParagraph"/>
        <w:numPr>
          <w:ilvl w:val="0"/>
          <w:numId w:val="3"/>
        </w:numPr>
        <w:spacing w:line="360" w:lineRule="auto"/>
        <w:jc w:val="both"/>
      </w:pPr>
      <w:r>
        <w:t>Herbal Intervention</w:t>
      </w:r>
      <w:r w:rsidR="00A86FE7">
        <w:t xml:space="preserve">: </w:t>
      </w:r>
      <w:r w:rsidR="00A86FE7" w:rsidRPr="00A86FE7">
        <w:t xml:space="preserve">Herbal medicine involves the use of plants both in dry form (for tea) and as extracts of therapeutic substances (essential </w:t>
      </w:r>
      <w:r w:rsidR="00CA1CF1">
        <w:t xml:space="preserve">or volatile </w:t>
      </w:r>
      <w:r w:rsidR="00A86FE7" w:rsidRPr="00A86FE7">
        <w:t>oil). Is recommended:</w:t>
      </w:r>
      <w:r w:rsidR="00A86FE7">
        <w:t xml:space="preserve"> Boswellia, Black currant seed oil, </w:t>
      </w:r>
      <w:r w:rsidR="005C6793">
        <w:t>Turmeric</w:t>
      </w:r>
      <w:r w:rsidR="00A86FE7">
        <w:t>,</w:t>
      </w:r>
      <w:r w:rsidR="005C6793">
        <w:t xml:space="preserve"> Evening primrose</w:t>
      </w:r>
      <w:r w:rsidR="00A86FE7">
        <w:t xml:space="preserve"> </w:t>
      </w:r>
      <w:r w:rsidR="005C6793">
        <w:t xml:space="preserve">oil, Ginger, </w:t>
      </w:r>
      <w:r w:rsidR="005C6793" w:rsidRPr="005C6793">
        <w:t>Black pepper</w:t>
      </w:r>
      <w:r w:rsidR="005C6793">
        <w:t xml:space="preserve"> oil</w:t>
      </w:r>
      <w:r w:rsidR="00DE15A2">
        <w:t xml:space="preserve"> (Samuel et al., 2016, pp. 32-36)</w:t>
      </w:r>
      <w:r w:rsidR="005C6793">
        <w:t xml:space="preserve">. </w:t>
      </w:r>
    </w:p>
    <w:p w14:paraId="1589570E" w14:textId="1AD21D99" w:rsidR="00303723" w:rsidRDefault="00303723" w:rsidP="00A97D8E">
      <w:pPr>
        <w:pStyle w:val="ListParagraph"/>
        <w:numPr>
          <w:ilvl w:val="0"/>
          <w:numId w:val="3"/>
        </w:numPr>
        <w:spacing w:line="360" w:lineRule="auto"/>
        <w:jc w:val="both"/>
      </w:pPr>
      <w:r w:rsidRPr="00303723">
        <w:t>Nutritional intervention</w:t>
      </w:r>
      <w:r w:rsidR="00A86FE7">
        <w:t>:</w:t>
      </w:r>
      <w:r w:rsidR="00144198">
        <w:t xml:space="preserve"> </w:t>
      </w:r>
      <w:r w:rsidR="0033071B" w:rsidRPr="0033071B">
        <w:t>Nutrition helps relieve arthritis symptoms. A healthy diet prevents comorbid conditions such as high blood pressure, diabetes, and obesity. It is recommended to eat cereals, fatty acids, omega 3 fatty acids, fruits and vegetables that can help control weight. A nutritious diet alleviates joint discomfort and improves endurance.</w:t>
      </w:r>
      <w:r w:rsidR="00C236E2">
        <w:t xml:space="preserve"> </w:t>
      </w:r>
      <w:r w:rsidR="00144198">
        <w:t>(</w:t>
      </w:r>
      <w:r w:rsidR="00B41D1D">
        <w:t xml:space="preserve">Gupta et al., 2021, </w:t>
      </w:r>
      <w:r w:rsidR="00144198">
        <w:t>p.</w:t>
      </w:r>
      <w:r w:rsidR="00B41D1D">
        <w:t xml:space="preserve"> 349</w:t>
      </w:r>
      <w:r w:rsidR="00144198">
        <w:t>)</w:t>
      </w:r>
      <w:r w:rsidR="00C236E2">
        <w:t>.</w:t>
      </w:r>
    </w:p>
    <w:p w14:paraId="22ECA7B6" w14:textId="44026C25" w:rsidR="00303723" w:rsidRDefault="00303723" w:rsidP="00BC7BA8">
      <w:pPr>
        <w:pStyle w:val="ListParagraph"/>
        <w:numPr>
          <w:ilvl w:val="0"/>
          <w:numId w:val="3"/>
        </w:numPr>
        <w:spacing w:line="360" w:lineRule="auto"/>
        <w:jc w:val="both"/>
      </w:pPr>
      <w:r>
        <w:t>Psychological Intervention</w:t>
      </w:r>
      <w:r w:rsidR="00A86FE7">
        <w:t>:</w:t>
      </w:r>
      <w:r w:rsidR="003D08CF" w:rsidRPr="003D08CF">
        <w:t xml:space="preserve"> </w:t>
      </w:r>
      <w:r w:rsidR="00B02FC5">
        <w:t>“</w:t>
      </w:r>
      <w:r w:rsidR="003D08CF" w:rsidRPr="003D08CF">
        <w:t xml:space="preserve">Psychological stress is very common among arthritic patients due to pain discomfort. Chronic pain disrupts mental health and affects behaviour by causing feelings of fear, </w:t>
      </w:r>
      <w:r w:rsidR="00D944CE" w:rsidRPr="003D08CF">
        <w:t>anger,</w:t>
      </w:r>
      <w:r w:rsidR="003D08CF" w:rsidRPr="003D08CF">
        <w:t xml:space="preserve"> and stress</w:t>
      </w:r>
      <w:r w:rsidR="003F6A34">
        <w:t xml:space="preserve">. </w:t>
      </w:r>
      <w:r w:rsidR="003F6A34" w:rsidRPr="003F6A34">
        <w:t>Improving mental well-being through stress management therapy is recommended</w:t>
      </w:r>
      <w:r w:rsidR="00B02FC5">
        <w:t>”</w:t>
      </w:r>
      <w:r w:rsidR="003D08CF">
        <w:t xml:space="preserve"> (Gupta et al., 2021, p. 350).</w:t>
      </w:r>
    </w:p>
    <w:p w14:paraId="4796278A" w14:textId="4DA48E35" w:rsidR="00303723" w:rsidRDefault="00303723" w:rsidP="00A97D8E">
      <w:pPr>
        <w:pStyle w:val="ListParagraph"/>
        <w:numPr>
          <w:ilvl w:val="0"/>
          <w:numId w:val="3"/>
        </w:numPr>
        <w:spacing w:line="360" w:lineRule="auto"/>
        <w:jc w:val="both"/>
      </w:pPr>
      <w:r w:rsidRPr="00303723">
        <w:t>Educational Intervention</w:t>
      </w:r>
      <w:r w:rsidR="00A86FE7">
        <w:t>:</w:t>
      </w:r>
      <w:r w:rsidR="00F2393E">
        <w:t xml:space="preserve"> </w:t>
      </w:r>
      <w:r w:rsidR="00F2393E" w:rsidRPr="00F2393E">
        <w:t>The purpose of educational programmes is to inform patients on how to understand and accept their disease, how to manage their pain, what daily physical activities they must engage in, and how nutrition affects their ability to maintain a healthy weight</w:t>
      </w:r>
      <w:r w:rsidR="00F2393E">
        <w:t xml:space="preserve"> (Gupta et al., 2021, p. 350).</w:t>
      </w:r>
    </w:p>
    <w:p w14:paraId="0FD9C362" w14:textId="234AE600" w:rsidR="001B3168" w:rsidRDefault="001B3168" w:rsidP="00A97D8E">
      <w:pPr>
        <w:pStyle w:val="ListParagraph"/>
        <w:numPr>
          <w:ilvl w:val="0"/>
          <w:numId w:val="3"/>
        </w:numPr>
        <w:spacing w:line="360" w:lineRule="auto"/>
        <w:jc w:val="both"/>
      </w:pPr>
      <w:r>
        <w:t>Acupuncture</w:t>
      </w:r>
      <w:r w:rsidR="00A86FE7">
        <w:t>:</w:t>
      </w:r>
      <w:r w:rsidR="00F241E5">
        <w:t xml:space="preserve"> </w:t>
      </w:r>
      <w:r w:rsidR="00F241E5" w:rsidRPr="00F241E5">
        <w:t>It is recommended to treat chronic pain.</w:t>
      </w:r>
    </w:p>
    <w:p w14:paraId="46AC5CDB" w14:textId="77777777" w:rsidR="00723A43" w:rsidRDefault="00723A43" w:rsidP="00244928">
      <w:pPr>
        <w:spacing w:line="360" w:lineRule="auto"/>
      </w:pPr>
    </w:p>
    <w:p w14:paraId="0D098780" w14:textId="0ACE83D9" w:rsidR="00466E9D" w:rsidRDefault="00FF37E0" w:rsidP="00AF3F2F">
      <w:pPr>
        <w:pStyle w:val="Heading1"/>
      </w:pPr>
      <w:bookmarkStart w:id="7" w:name="_Toc110558705"/>
      <w:r w:rsidRPr="00BA0F31">
        <w:t>Conclusion</w:t>
      </w:r>
      <w:bookmarkEnd w:id="7"/>
    </w:p>
    <w:p w14:paraId="2FA4D3CE" w14:textId="77777777" w:rsidR="009D18AB" w:rsidRPr="00BA0F31" w:rsidRDefault="009D18AB" w:rsidP="00C42081">
      <w:pPr>
        <w:spacing w:line="360" w:lineRule="auto"/>
        <w:jc w:val="both"/>
        <w:rPr>
          <w:b/>
          <w:bCs/>
          <w:sz w:val="28"/>
          <w:szCs w:val="28"/>
        </w:rPr>
      </w:pPr>
    </w:p>
    <w:p w14:paraId="3C1D38A2" w14:textId="77777777" w:rsidR="00C937D7" w:rsidRDefault="00903BBD" w:rsidP="00C42081">
      <w:pPr>
        <w:autoSpaceDN/>
        <w:spacing w:line="360" w:lineRule="auto"/>
        <w:jc w:val="both"/>
      </w:pPr>
      <w:r w:rsidRPr="00903BBD">
        <w:t xml:space="preserve">Rheumatoid arthritis affects a significant proportion of the global population. Numerous medicines and other conventional therapies have been developed for the treatment of rheumatoid arthritis. Alternative therapy may be considered as a beginning point for the management of rheumatoid </w:t>
      </w:r>
      <w:r w:rsidRPr="00903BBD">
        <w:lastRenderedPageBreak/>
        <w:t>arthritis's side effects, given that these drugs frequently have adverse side effects. Nature has bestowed upon us a vast and diverse botanical heritage. There is substantial evidence that the use of medicinal plants to treat many diseases is successful</w:t>
      </w:r>
      <w:r>
        <w:t xml:space="preserve"> (Gupta et al., 2021, p. 258)</w:t>
      </w:r>
      <w:r w:rsidRPr="00903BBD">
        <w:t>.</w:t>
      </w:r>
    </w:p>
    <w:p w14:paraId="2C1215AF" w14:textId="759B831D" w:rsidR="00995B39" w:rsidRDefault="00E50177" w:rsidP="00C42081">
      <w:pPr>
        <w:autoSpaceDN/>
        <w:spacing w:line="360" w:lineRule="auto"/>
        <w:jc w:val="both"/>
      </w:pPr>
      <w:r w:rsidRPr="00E50177">
        <w:t>Premkumar et al. (2014) note that rheumatoid arthritis is a complex disease, and the clinical manifestations of the disease are due to the increased production of inflammatory mediators. Anti-arthritis drugs that work at different phases of the inflammation process can be derived from plants, and according to many studies, it is clear that plant extracts target specific inflammatory mediators. Numerous phytoconstituents with antiarthritic action have been identified in plants. Medicinal plants are a source of potentially useful chemical compounds that could serve as a starting point in contemporary anti-arthritis drug discovery. So, the future of treating rheumatoid arthritis will depend on how well medicinal plants can be used to improve treatment outcomes.</w:t>
      </w:r>
    </w:p>
    <w:p w14:paraId="1349DD60" w14:textId="77777777" w:rsidR="002D3369" w:rsidRDefault="002D3369" w:rsidP="002D3369">
      <w:pPr>
        <w:autoSpaceDN/>
        <w:spacing w:line="360" w:lineRule="auto"/>
        <w:jc w:val="both"/>
      </w:pPr>
      <w:r w:rsidRPr="002D3369">
        <w:t>Anatomy and Physiology of the Human Body provided me with the opportunity to study not only the internal and external components of the body but also the physical connections between those components and the functions that are linked to each of those components. All of this new information will be beneficial to me as I work to establish a career in the field of wellness.</w:t>
      </w:r>
    </w:p>
    <w:p w14:paraId="5B8EEFD2" w14:textId="77777777" w:rsidR="003D70E2" w:rsidRDefault="003D70E2" w:rsidP="002D3369">
      <w:pPr>
        <w:autoSpaceDN/>
        <w:spacing w:line="360" w:lineRule="auto"/>
        <w:jc w:val="both"/>
      </w:pPr>
    </w:p>
    <w:p w14:paraId="659D532D" w14:textId="69FE4AF8" w:rsidR="00995B39" w:rsidRDefault="00995B39" w:rsidP="002D3369">
      <w:pPr>
        <w:autoSpaceDN/>
        <w:spacing w:line="360" w:lineRule="auto"/>
        <w:jc w:val="both"/>
      </w:pPr>
      <w:r>
        <w:br w:type="page"/>
      </w:r>
    </w:p>
    <w:p w14:paraId="1F30DCC3" w14:textId="5B1BF8B9" w:rsidR="00C42081" w:rsidRDefault="00995B39" w:rsidP="00F940C0">
      <w:pPr>
        <w:pStyle w:val="Heading1"/>
      </w:pPr>
      <w:bookmarkStart w:id="8" w:name="_Toc110558706"/>
      <w:r>
        <w:lastRenderedPageBreak/>
        <w:t>Appendix 1</w:t>
      </w:r>
      <w:bookmarkEnd w:id="8"/>
    </w:p>
    <w:p w14:paraId="5B21C438" w14:textId="77777777" w:rsidR="00995B39" w:rsidRDefault="00995B39" w:rsidP="00995B39">
      <w:pPr>
        <w:autoSpaceDN/>
        <w:spacing w:line="360" w:lineRule="auto"/>
      </w:pPr>
    </w:p>
    <w:p w14:paraId="63559DDE" w14:textId="1CD68587" w:rsidR="00C42081" w:rsidRDefault="00C42081" w:rsidP="00C42081">
      <w:pPr>
        <w:autoSpaceDN/>
        <w:spacing w:line="360" w:lineRule="auto"/>
        <w:jc w:val="both"/>
      </w:pPr>
    </w:p>
    <w:p w14:paraId="6CCD576B" w14:textId="1A49FD0A" w:rsidR="00563B24" w:rsidRDefault="002727D4" w:rsidP="00C42081">
      <w:pPr>
        <w:autoSpaceDN/>
        <w:spacing w:line="360" w:lineRule="auto"/>
        <w:jc w:val="both"/>
      </w:pPr>
      <w:r>
        <w:rPr>
          <w:noProof/>
        </w:rPr>
        <w:drawing>
          <wp:inline distT="0" distB="0" distL="0" distR="0" wp14:anchorId="237D1FB5" wp14:editId="2E0C6F0C">
            <wp:extent cx="5721928" cy="8281103"/>
            <wp:effectExtent l="0" t="0" r="0" b="5715"/>
            <wp:docPr id="38" name="Picture 3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ab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23311" cy="8283105"/>
                    </a:xfrm>
                    <a:prstGeom prst="rect">
                      <a:avLst/>
                    </a:prstGeom>
                  </pic:spPr>
                </pic:pic>
              </a:graphicData>
            </a:graphic>
          </wp:inline>
        </w:drawing>
      </w:r>
    </w:p>
    <w:p w14:paraId="31D9907F" w14:textId="50478711" w:rsidR="00563B24" w:rsidRDefault="002277A7" w:rsidP="00C42081">
      <w:pPr>
        <w:autoSpaceDN/>
        <w:spacing w:line="360" w:lineRule="auto"/>
        <w:jc w:val="both"/>
      </w:pPr>
      <w:r>
        <w:rPr>
          <w:noProof/>
        </w:rPr>
        <w:lastRenderedPageBreak/>
        <w:drawing>
          <wp:inline distT="0" distB="0" distL="0" distR="0" wp14:anchorId="18403AC1" wp14:editId="67499A9A">
            <wp:extent cx="6151419" cy="8724970"/>
            <wp:effectExtent l="0" t="0" r="1905" b="0"/>
            <wp:docPr id="37" name="Picture 3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160484" cy="8737828"/>
                    </a:xfrm>
                    <a:prstGeom prst="rect">
                      <a:avLst/>
                    </a:prstGeom>
                  </pic:spPr>
                </pic:pic>
              </a:graphicData>
            </a:graphic>
          </wp:inline>
        </w:drawing>
      </w:r>
    </w:p>
    <w:p w14:paraId="644675E1" w14:textId="1E763386" w:rsidR="00AC0868" w:rsidRDefault="00AC0868">
      <w:pPr>
        <w:autoSpaceDN/>
        <w:spacing w:line="360" w:lineRule="auto"/>
      </w:pPr>
      <w:r>
        <w:br w:type="page"/>
      </w:r>
    </w:p>
    <w:p w14:paraId="74A4060D" w14:textId="77777777" w:rsidR="0001631D" w:rsidRDefault="0001631D" w:rsidP="00AF3F2F">
      <w:pPr>
        <w:pStyle w:val="Heading1"/>
      </w:pPr>
    </w:p>
    <w:p w14:paraId="6FF1F093" w14:textId="0B2063DF" w:rsidR="000D79E9" w:rsidRPr="00F30AAF" w:rsidRDefault="000D79E9" w:rsidP="00AF3F2F">
      <w:pPr>
        <w:pStyle w:val="Heading1"/>
      </w:pPr>
      <w:bookmarkStart w:id="9" w:name="_Toc110558707"/>
      <w:r w:rsidRPr="00F30AAF">
        <w:t>References</w:t>
      </w:r>
      <w:bookmarkEnd w:id="9"/>
    </w:p>
    <w:p w14:paraId="0ACE25FE" w14:textId="266ACFCC" w:rsidR="000D79E9" w:rsidRDefault="000D79E9" w:rsidP="00244928">
      <w:pPr>
        <w:spacing w:line="360" w:lineRule="auto"/>
      </w:pPr>
    </w:p>
    <w:p w14:paraId="1E3CE09F" w14:textId="77777777" w:rsidR="00CB34A0" w:rsidRDefault="00CB34A0" w:rsidP="00BD37F0">
      <w:pPr>
        <w:pStyle w:val="ListParagraph"/>
        <w:numPr>
          <w:ilvl w:val="0"/>
          <w:numId w:val="2"/>
        </w:numPr>
        <w:spacing w:line="360" w:lineRule="auto"/>
      </w:pPr>
      <w:r>
        <w:t>A</w:t>
      </w:r>
      <w:r w:rsidRPr="000D79E9">
        <w:t>jibade</w:t>
      </w:r>
      <w:r>
        <w:t xml:space="preserve">, B. (2021) </w:t>
      </w:r>
      <w:r w:rsidRPr="00BD37F0">
        <w:rPr>
          <w:i/>
          <w:iCs/>
        </w:rPr>
        <w:t>Assessing the patient's needs and planning effective care</w:t>
      </w:r>
      <w:r>
        <w:t xml:space="preserve">. Available at: </w:t>
      </w:r>
      <w:hyperlink r:id="rId13" w:history="1">
        <w:r w:rsidRPr="005364CF">
          <w:rPr>
            <w:rStyle w:val="Hyperlink"/>
          </w:rPr>
          <w:t>https://www.britishjournalofnursing.com/content/clinical/assessing-the-patient-s-needs-and-planning-effective-care</w:t>
        </w:r>
      </w:hyperlink>
      <w:r>
        <w:t xml:space="preserve"> (Accessed: 27 July 2022).</w:t>
      </w:r>
    </w:p>
    <w:p w14:paraId="20820151" w14:textId="77777777" w:rsidR="00CB34A0" w:rsidRDefault="00CB34A0" w:rsidP="00BD37F0">
      <w:pPr>
        <w:pStyle w:val="ListParagraph"/>
        <w:numPr>
          <w:ilvl w:val="0"/>
          <w:numId w:val="2"/>
        </w:numPr>
        <w:spacing w:line="360" w:lineRule="auto"/>
        <w:jc w:val="both"/>
      </w:pPr>
      <w:r w:rsidRPr="008B48AD">
        <w:t xml:space="preserve">Chaudhary, A.A. and Fareed, M. </w:t>
      </w:r>
      <w:r>
        <w:t>(</w:t>
      </w:r>
      <w:r w:rsidRPr="008B48AD">
        <w:t>2022</w:t>
      </w:r>
      <w:r>
        <w:t>)</w:t>
      </w:r>
      <w:r w:rsidRPr="00BD37F0">
        <w:rPr>
          <w:i/>
          <w:iCs/>
        </w:rPr>
        <w:t xml:space="preserve"> Rheumatoid arthritis and alternative medicine</w:t>
      </w:r>
      <w:r w:rsidRPr="008B48AD">
        <w:t>. In Herbal Medicines. Academic Press.</w:t>
      </w:r>
    </w:p>
    <w:p w14:paraId="367933D4" w14:textId="77777777" w:rsidR="00CB34A0" w:rsidRDefault="00CB34A0" w:rsidP="00BD37F0">
      <w:pPr>
        <w:pStyle w:val="ListParagraph"/>
        <w:numPr>
          <w:ilvl w:val="0"/>
          <w:numId w:val="2"/>
        </w:numPr>
        <w:spacing w:line="360" w:lineRule="auto"/>
        <w:jc w:val="both"/>
      </w:pPr>
      <w:r>
        <w:t xml:space="preserve">Eriksen, E.F. (2010) </w:t>
      </w:r>
      <w:r w:rsidRPr="00BD37F0">
        <w:rPr>
          <w:i/>
          <w:iCs/>
        </w:rPr>
        <w:t>Cellular mechanisms of bone remodeling</w:t>
      </w:r>
      <w:r>
        <w:t xml:space="preserve">. Available at: </w:t>
      </w:r>
      <w:hyperlink r:id="rId14" w:history="1">
        <w:r w:rsidRPr="009F79BA">
          <w:rPr>
            <w:rStyle w:val="Hyperlink"/>
          </w:rPr>
          <w:t>https://www.ncbi.nlm.nih.gov/pmc/articles/PMC3028072/</w:t>
        </w:r>
      </w:hyperlink>
      <w:r>
        <w:t xml:space="preserve"> (Accessed: 31 July 2022).</w:t>
      </w:r>
    </w:p>
    <w:p w14:paraId="62C616B8" w14:textId="77777777" w:rsidR="00CB34A0" w:rsidRPr="009D70FF" w:rsidRDefault="00CB34A0" w:rsidP="00BD37F0">
      <w:pPr>
        <w:pStyle w:val="ListParagraph"/>
        <w:numPr>
          <w:ilvl w:val="0"/>
          <w:numId w:val="2"/>
        </w:numPr>
        <w:spacing w:line="360" w:lineRule="auto"/>
        <w:jc w:val="both"/>
      </w:pPr>
      <w:r w:rsidRPr="00645AFE">
        <w:t>Fernald</w:t>
      </w:r>
      <w:r>
        <w:t>, D.H</w:t>
      </w:r>
      <w:r w:rsidRPr="00506107">
        <w:t>. et al.</w:t>
      </w:r>
      <w:r w:rsidRPr="00645AFE">
        <w:t xml:space="preserve"> </w:t>
      </w:r>
      <w:r>
        <w:t>(</w:t>
      </w:r>
      <w:r w:rsidRPr="00645AFE">
        <w:t>2013</w:t>
      </w:r>
      <w:r>
        <w:t xml:space="preserve">) </w:t>
      </w:r>
      <w:r w:rsidRPr="00BD37F0">
        <w:rPr>
          <w:i/>
          <w:iCs/>
        </w:rPr>
        <w:t>Health Assessments in Primary Care. A How-to Guide for Clinicians and Staff</w:t>
      </w:r>
      <w:r>
        <w:t xml:space="preserve">. Available at: </w:t>
      </w:r>
      <w:hyperlink r:id="rId15" w:history="1">
        <w:r w:rsidRPr="005364CF">
          <w:rPr>
            <w:rStyle w:val="Hyperlink"/>
          </w:rPr>
          <w:t>https://www.ahrq.gov/sites/default/files/publications/files/health-assessments_0.pdf</w:t>
        </w:r>
      </w:hyperlink>
      <w:r>
        <w:t xml:space="preserve"> (Accessed: 27 July 2022).</w:t>
      </w:r>
    </w:p>
    <w:p w14:paraId="64626E5A" w14:textId="77777777" w:rsidR="00CB34A0" w:rsidRPr="00853BE7" w:rsidRDefault="00CB34A0" w:rsidP="00BD37F0">
      <w:pPr>
        <w:pStyle w:val="ListParagraph"/>
        <w:numPr>
          <w:ilvl w:val="0"/>
          <w:numId w:val="2"/>
        </w:numPr>
        <w:spacing w:line="360" w:lineRule="auto"/>
        <w:jc w:val="both"/>
        <w:rPr>
          <w:i/>
          <w:iCs/>
        </w:rPr>
      </w:pPr>
      <w:r>
        <w:t xml:space="preserve">Gupta, R. et al. (2021) </w:t>
      </w:r>
      <w:r w:rsidRPr="00BD37F0">
        <w:rPr>
          <w:i/>
          <w:iCs/>
        </w:rPr>
        <w:t>Alternative Approaches for Rheumatoid Arthritis. Management: Future Perspective, Herbal, Dietary, Lifestyle, Psychological, Nutritional Intervention and Healthcare.</w:t>
      </w:r>
    </w:p>
    <w:p w14:paraId="2F3066E9" w14:textId="77777777" w:rsidR="00CB34A0" w:rsidRDefault="00CB34A0" w:rsidP="00BD37F0">
      <w:pPr>
        <w:pStyle w:val="ListParagraph"/>
        <w:numPr>
          <w:ilvl w:val="0"/>
          <w:numId w:val="2"/>
        </w:numPr>
        <w:spacing w:line="360" w:lineRule="auto"/>
        <w:jc w:val="both"/>
      </w:pPr>
      <w:r w:rsidRPr="00BD37F0">
        <w:rPr>
          <w:rFonts w:ascii="Helvetica" w:hAnsi="Helvetica" w:cs="Helvetica"/>
          <w:color w:val="070726"/>
          <w:sz w:val="21"/>
          <w:szCs w:val="21"/>
          <w:shd w:val="clear" w:color="auto" w:fill="FFFFFF"/>
        </w:rPr>
        <w:t xml:space="preserve">Hand Institute of Charleston (2022) </w:t>
      </w:r>
      <w:r w:rsidRPr="00BD37F0">
        <w:rPr>
          <w:rFonts w:ascii="Helvetica" w:hAnsi="Helvetica" w:cs="Helvetica"/>
          <w:i/>
          <w:iCs/>
          <w:color w:val="070726"/>
          <w:sz w:val="21"/>
          <w:szCs w:val="21"/>
          <w:shd w:val="clear" w:color="auto" w:fill="FFFFFF"/>
        </w:rPr>
        <w:t>BASIC HAND AND WRIST ANATOMY</w:t>
      </w:r>
      <w:r w:rsidRPr="00BD37F0">
        <w:rPr>
          <w:rFonts w:ascii="Helvetica" w:hAnsi="Helvetica" w:cs="Helvetica"/>
          <w:color w:val="070726"/>
          <w:sz w:val="21"/>
          <w:szCs w:val="21"/>
          <w:shd w:val="clear" w:color="auto" w:fill="FFFFFF"/>
        </w:rPr>
        <w:t xml:space="preserve">. </w:t>
      </w:r>
      <w:r>
        <w:t>Available at:</w:t>
      </w:r>
      <w:r w:rsidRPr="0068131C">
        <w:t xml:space="preserve"> </w:t>
      </w:r>
      <w:hyperlink r:id="rId16" w:history="1">
        <w:r w:rsidRPr="009F79BA">
          <w:rPr>
            <w:rStyle w:val="Hyperlink"/>
          </w:rPr>
          <w:t>https://handinstituteofcharleston.com/conditions-treatments/basic-hand-and-wrist-anatomy/</w:t>
        </w:r>
      </w:hyperlink>
      <w:r>
        <w:t xml:space="preserve"> (Accessed: 31 July 2022).</w:t>
      </w:r>
    </w:p>
    <w:p w14:paraId="6EE8C7EB" w14:textId="77777777" w:rsidR="00CB34A0" w:rsidRDefault="00CB34A0" w:rsidP="00BD37F0">
      <w:pPr>
        <w:pStyle w:val="ListParagraph"/>
        <w:numPr>
          <w:ilvl w:val="0"/>
          <w:numId w:val="2"/>
        </w:numPr>
        <w:spacing w:line="360" w:lineRule="auto"/>
        <w:jc w:val="both"/>
      </w:pPr>
      <w:r>
        <w:t xml:space="preserve">Henderson, J. et al. (2021) </w:t>
      </w:r>
      <w:r w:rsidRPr="00BD37F0">
        <w:rPr>
          <w:i/>
          <w:iCs/>
        </w:rPr>
        <w:t>Review of Wearable Sensor-Based Health Monitoring Glove Devices for Rheumatoid Arthritis</w:t>
      </w:r>
      <w:r>
        <w:t xml:space="preserve">. Available at: </w:t>
      </w:r>
      <w:hyperlink r:id="rId17" w:history="1">
        <w:r w:rsidRPr="009F79BA">
          <w:rPr>
            <w:rStyle w:val="Hyperlink"/>
          </w:rPr>
          <w:t>https://www.researchgate.net/figure/Rheumatoid-arthritis-RA-joint-breakdown_fig1_349594956</w:t>
        </w:r>
      </w:hyperlink>
      <w:r>
        <w:t xml:space="preserve"> (Accessed: 31 July 2022).</w:t>
      </w:r>
    </w:p>
    <w:p w14:paraId="734A62F3" w14:textId="77777777" w:rsidR="00CB34A0" w:rsidRDefault="00CB34A0" w:rsidP="00BD37F0">
      <w:pPr>
        <w:pStyle w:val="ListParagraph"/>
        <w:numPr>
          <w:ilvl w:val="0"/>
          <w:numId w:val="2"/>
        </w:numPr>
        <w:spacing w:line="360" w:lineRule="auto"/>
        <w:jc w:val="both"/>
      </w:pPr>
      <w:r w:rsidRPr="008D67F6">
        <w:t>Lapum</w:t>
      </w:r>
      <w:r>
        <w:t xml:space="preserve">, J. </w:t>
      </w:r>
      <w:r w:rsidRPr="00506107">
        <w:t>et al.</w:t>
      </w:r>
      <w:r w:rsidRPr="00645AFE">
        <w:t xml:space="preserve"> </w:t>
      </w:r>
      <w:r>
        <w:t>(</w:t>
      </w:r>
      <w:r w:rsidRPr="00645AFE">
        <w:t>20</w:t>
      </w:r>
      <w:r>
        <w:t xml:space="preserve">22) </w:t>
      </w:r>
      <w:r w:rsidRPr="00BD37F0">
        <w:rPr>
          <w:i/>
          <w:iCs/>
        </w:rPr>
        <w:t>The Complete Subjective Health Assessment</w:t>
      </w:r>
      <w:r>
        <w:t xml:space="preserve">. Available at: </w:t>
      </w:r>
      <w:hyperlink r:id="rId18" w:history="1">
        <w:r w:rsidRPr="005364CF">
          <w:rPr>
            <w:rStyle w:val="Hyperlink"/>
          </w:rPr>
          <w:t>https://ecampusontario.pressbooks.pub/healthassessment/chapter/the-complete-subjective-health-assessment/</w:t>
        </w:r>
      </w:hyperlink>
      <w:r>
        <w:t xml:space="preserve"> (Accessed: 27 July 2022).</w:t>
      </w:r>
    </w:p>
    <w:p w14:paraId="07C309BA" w14:textId="77777777" w:rsidR="00CB34A0" w:rsidRDefault="00CB34A0" w:rsidP="00BD37F0">
      <w:pPr>
        <w:pStyle w:val="ListParagraph"/>
        <w:numPr>
          <w:ilvl w:val="0"/>
          <w:numId w:val="2"/>
        </w:numPr>
        <w:spacing w:line="360" w:lineRule="auto"/>
        <w:jc w:val="both"/>
      </w:pPr>
      <w:r>
        <w:t xml:space="preserve">NHS (2019) </w:t>
      </w:r>
      <w:r w:rsidRPr="00BD37F0">
        <w:rPr>
          <w:i/>
          <w:iCs/>
        </w:rPr>
        <w:t>Rheumatoid arthritis</w:t>
      </w:r>
      <w:r>
        <w:t xml:space="preserve">. Treatment. Available at: </w:t>
      </w:r>
      <w:hyperlink r:id="rId19" w:history="1">
        <w:r w:rsidRPr="009F79BA">
          <w:rPr>
            <w:rStyle w:val="Hyperlink"/>
          </w:rPr>
          <w:t>https://www.nhs.uk/conditions/rheumatoid-arthritis/treatment/</w:t>
        </w:r>
      </w:hyperlink>
      <w:r>
        <w:t xml:space="preserve"> (Accessed: 31 July 2022).</w:t>
      </w:r>
    </w:p>
    <w:p w14:paraId="6058EB60" w14:textId="77777777" w:rsidR="00CB34A0" w:rsidRDefault="00CB34A0" w:rsidP="00BD37F0">
      <w:pPr>
        <w:pStyle w:val="ListParagraph"/>
        <w:numPr>
          <w:ilvl w:val="0"/>
          <w:numId w:val="2"/>
        </w:numPr>
        <w:spacing w:line="360" w:lineRule="auto"/>
        <w:jc w:val="both"/>
      </w:pPr>
      <w:r>
        <w:t xml:space="preserve">Peata, I. (2011) </w:t>
      </w:r>
      <w:r w:rsidRPr="00BD37F0">
        <w:rPr>
          <w:i/>
          <w:iCs/>
        </w:rPr>
        <w:t>Fundamentals of anatomy and physiology for student nurses</w:t>
      </w:r>
      <w:r>
        <w:t>. 1</w:t>
      </w:r>
      <w:r w:rsidRPr="00BD37F0">
        <w:rPr>
          <w:vertAlign w:val="superscript"/>
        </w:rPr>
        <w:t>st</w:t>
      </w:r>
      <w:r>
        <w:t xml:space="preserve"> edition. Oxford: </w:t>
      </w:r>
      <w:r w:rsidRPr="0077072D">
        <w:t>Wiley-Blackwell</w:t>
      </w:r>
      <w:r>
        <w:t>.</w:t>
      </w:r>
    </w:p>
    <w:p w14:paraId="4E4AB4AA" w14:textId="77777777" w:rsidR="00CB34A0" w:rsidRDefault="00CB34A0" w:rsidP="00BD37F0">
      <w:pPr>
        <w:pStyle w:val="ListParagraph"/>
        <w:numPr>
          <w:ilvl w:val="0"/>
          <w:numId w:val="2"/>
        </w:numPr>
        <w:spacing w:line="360" w:lineRule="auto"/>
        <w:jc w:val="both"/>
      </w:pPr>
      <w:r w:rsidRPr="00853BE7">
        <w:t>Premkumar, B</w:t>
      </w:r>
      <w:r>
        <w:t>.</w:t>
      </w:r>
      <w:r w:rsidRPr="00853BE7">
        <w:t xml:space="preserve"> et al. (2014)</w:t>
      </w:r>
      <w:r>
        <w:rPr>
          <w:i/>
          <w:iCs/>
        </w:rPr>
        <w:t xml:space="preserve"> </w:t>
      </w:r>
      <w:r w:rsidRPr="00853BE7">
        <w:rPr>
          <w:i/>
          <w:iCs/>
        </w:rPr>
        <w:t xml:space="preserve">Medicinal Plants for Inflammatory Arthritis. </w:t>
      </w:r>
      <w:r w:rsidRPr="00853BE7">
        <w:t>J</w:t>
      </w:r>
      <w:r>
        <w:t xml:space="preserve">ournal of </w:t>
      </w:r>
      <w:r w:rsidRPr="00853BE7">
        <w:t>Pharmacognosy &amp; Phytochem</w:t>
      </w:r>
      <w:r>
        <w:t>istry,</w:t>
      </w:r>
      <w:r w:rsidRPr="00853BE7">
        <w:t xml:space="preserve"> 6</w:t>
      </w:r>
      <w:r>
        <w:t xml:space="preserve"> </w:t>
      </w:r>
      <w:r w:rsidRPr="00853BE7">
        <w:t>(2)</w:t>
      </w:r>
      <w:r>
        <w:t>,</w:t>
      </w:r>
      <w:r w:rsidRPr="00853BE7">
        <w:t xml:space="preserve"> </w:t>
      </w:r>
      <w:r>
        <w:t xml:space="preserve">pp. </w:t>
      </w:r>
      <w:r w:rsidRPr="00853BE7">
        <w:t>51-65.</w:t>
      </w:r>
    </w:p>
    <w:p w14:paraId="2301C217" w14:textId="77777777" w:rsidR="00CB34A0" w:rsidRPr="00853BE7" w:rsidRDefault="00CB34A0" w:rsidP="00BD37F0">
      <w:pPr>
        <w:pStyle w:val="ListParagraph"/>
        <w:numPr>
          <w:ilvl w:val="0"/>
          <w:numId w:val="2"/>
        </w:numPr>
        <w:spacing w:line="360" w:lineRule="auto"/>
        <w:jc w:val="both"/>
      </w:pPr>
      <w:r>
        <w:t xml:space="preserve">Samuel, S.M. et al. (2016) </w:t>
      </w:r>
      <w:r w:rsidRPr="005C6793">
        <w:rPr>
          <w:i/>
          <w:iCs/>
        </w:rPr>
        <w:t>Herbal Remedies for Rheumatoid Arthritis</w:t>
      </w:r>
      <w:r>
        <w:t xml:space="preserve">. </w:t>
      </w:r>
      <w:r w:rsidRPr="00853BE7">
        <w:t>J</w:t>
      </w:r>
      <w:r>
        <w:t xml:space="preserve">ournal of </w:t>
      </w:r>
      <w:r w:rsidRPr="00853BE7">
        <w:t>Pharmacognosy &amp; Phytochem</w:t>
      </w:r>
      <w:r>
        <w:t>istry</w:t>
      </w:r>
      <w:r w:rsidRPr="005C6793">
        <w:t>. 8</w:t>
      </w:r>
      <w:r>
        <w:t xml:space="preserve"> </w:t>
      </w:r>
      <w:r w:rsidRPr="005C6793">
        <w:t>(1)</w:t>
      </w:r>
      <w:r>
        <w:t>, pp.</w:t>
      </w:r>
      <w:r w:rsidRPr="005C6793">
        <w:t xml:space="preserve"> 32-36</w:t>
      </w:r>
      <w:r>
        <w:t>.</w:t>
      </w:r>
    </w:p>
    <w:p w14:paraId="157FA827" w14:textId="77777777" w:rsidR="00CB34A0" w:rsidRPr="00BD37F0" w:rsidRDefault="00CB34A0" w:rsidP="00BD37F0">
      <w:pPr>
        <w:pStyle w:val="ListParagraph"/>
        <w:numPr>
          <w:ilvl w:val="0"/>
          <w:numId w:val="2"/>
        </w:numPr>
        <w:spacing w:line="360" w:lineRule="auto"/>
        <w:jc w:val="both"/>
        <w:rPr>
          <w:rFonts w:cs="Arial"/>
          <w:color w:val="2E2E2E"/>
          <w:shd w:val="clear" w:color="auto" w:fill="F5F5F5"/>
        </w:rPr>
      </w:pPr>
      <w:proofErr w:type="spellStart"/>
      <w:r>
        <w:t>Schrieber</w:t>
      </w:r>
      <w:proofErr w:type="spellEnd"/>
      <w:r>
        <w:t xml:space="preserve">, L. (2010) </w:t>
      </w:r>
      <w:r w:rsidRPr="00BD37F0">
        <w:rPr>
          <w:i/>
          <w:iCs/>
        </w:rPr>
        <w:t>1 - The Musculoskeletal System. RHEUMATOID ARTHRITIS AND THE HAND</w:t>
      </w:r>
      <w:r>
        <w:t>. 2</w:t>
      </w:r>
      <w:r w:rsidRPr="00BD37F0">
        <w:rPr>
          <w:vertAlign w:val="superscript"/>
        </w:rPr>
        <w:t>nd</w:t>
      </w:r>
      <w:r>
        <w:t xml:space="preserve"> Edition. Elsevier Ltd.</w:t>
      </w:r>
    </w:p>
    <w:p w14:paraId="5D6291B2" w14:textId="77777777" w:rsidR="00CB34A0" w:rsidRDefault="00CB34A0" w:rsidP="00BD37F0">
      <w:pPr>
        <w:pStyle w:val="ListParagraph"/>
        <w:numPr>
          <w:ilvl w:val="0"/>
          <w:numId w:val="2"/>
        </w:numPr>
        <w:spacing w:line="360" w:lineRule="auto"/>
        <w:jc w:val="both"/>
      </w:pPr>
      <w:proofErr w:type="spellStart"/>
      <w:r w:rsidRPr="00A71A76">
        <w:t>Taouli</w:t>
      </w:r>
      <w:proofErr w:type="spellEnd"/>
      <w:r w:rsidRPr="00A71A76">
        <w:t>, B.</w:t>
      </w:r>
      <w:r>
        <w:t xml:space="preserve"> et al. (</w:t>
      </w:r>
      <w:r w:rsidRPr="00A71A76">
        <w:t>2004</w:t>
      </w:r>
      <w:r>
        <w:t>)</w:t>
      </w:r>
      <w:r w:rsidRPr="00A71A76">
        <w:t xml:space="preserve"> </w:t>
      </w:r>
      <w:r w:rsidRPr="00BD37F0">
        <w:rPr>
          <w:i/>
          <w:iCs/>
        </w:rPr>
        <w:t>Rheumatoid arthritis of the hand and wrist: comparison of three imaging techniques</w:t>
      </w:r>
      <w:r w:rsidRPr="00A71A76">
        <w:t>. American Journal of Roentgenology, 182</w:t>
      </w:r>
      <w:r>
        <w:t xml:space="preserve"> </w:t>
      </w:r>
      <w:r w:rsidRPr="00A71A76">
        <w:t>(4), pp.</w:t>
      </w:r>
      <w:r>
        <w:t xml:space="preserve"> </w:t>
      </w:r>
      <w:r w:rsidRPr="00A71A76">
        <w:t>937-943.</w:t>
      </w:r>
    </w:p>
    <w:p w14:paraId="297C35FA" w14:textId="77777777" w:rsidR="00CB34A0" w:rsidRPr="00BD37F0" w:rsidRDefault="00CB34A0" w:rsidP="00BD37F0">
      <w:pPr>
        <w:pStyle w:val="ListParagraph"/>
        <w:numPr>
          <w:ilvl w:val="0"/>
          <w:numId w:val="2"/>
        </w:numPr>
        <w:spacing w:line="360" w:lineRule="auto"/>
        <w:jc w:val="both"/>
        <w:rPr>
          <w:rFonts w:ascii="Helvetica" w:hAnsi="Helvetica" w:cs="Helvetica"/>
          <w:color w:val="070726"/>
          <w:sz w:val="21"/>
          <w:szCs w:val="21"/>
          <w:shd w:val="clear" w:color="auto" w:fill="FFFFFF"/>
        </w:rPr>
      </w:pPr>
      <w:r>
        <w:lastRenderedPageBreak/>
        <w:t xml:space="preserve">Waugh, A. and Grant, A. (2018) </w:t>
      </w:r>
      <w:r w:rsidRPr="00BD37F0">
        <w:rPr>
          <w:i/>
          <w:iCs/>
        </w:rPr>
        <w:t>Ross and Wilson anatomy &amp; physiology in health and illness</w:t>
      </w:r>
      <w:r w:rsidRPr="00167FF8">
        <w:t>.</w:t>
      </w:r>
      <w:r>
        <w:t xml:space="preserve"> 13</w:t>
      </w:r>
      <w:r w:rsidRPr="00BD37F0">
        <w:rPr>
          <w:vertAlign w:val="superscript"/>
        </w:rPr>
        <w:t>th</w:t>
      </w:r>
      <w:r>
        <w:t xml:space="preserve"> Edition. </w:t>
      </w:r>
      <w:r w:rsidRPr="00BD37F0">
        <w:rPr>
          <w:rFonts w:ascii="Helvetica" w:hAnsi="Helvetica" w:cs="Helvetica"/>
          <w:color w:val="070726"/>
          <w:sz w:val="21"/>
          <w:szCs w:val="21"/>
          <w:shd w:val="clear" w:color="auto" w:fill="FFFFFF"/>
        </w:rPr>
        <w:t>Elsevier Ltd.</w:t>
      </w:r>
    </w:p>
    <w:p w14:paraId="1D2F8945" w14:textId="77777777" w:rsidR="00CB34A0" w:rsidRDefault="00CB34A0" w:rsidP="00BD37F0">
      <w:pPr>
        <w:pStyle w:val="ListParagraph"/>
        <w:numPr>
          <w:ilvl w:val="0"/>
          <w:numId w:val="2"/>
        </w:numPr>
        <w:spacing w:line="360" w:lineRule="auto"/>
        <w:jc w:val="both"/>
      </w:pPr>
      <w:r w:rsidRPr="00992791">
        <w:t>Williams, M.A.</w:t>
      </w:r>
      <w:r>
        <w:t xml:space="preserve"> et al.</w:t>
      </w:r>
      <w:r w:rsidRPr="00992791">
        <w:t xml:space="preserve"> </w:t>
      </w:r>
      <w:r>
        <w:t>(</w:t>
      </w:r>
      <w:r w:rsidRPr="00992791">
        <w:t>2018</w:t>
      </w:r>
      <w:r>
        <w:t xml:space="preserve">) </w:t>
      </w:r>
      <w:r w:rsidRPr="00BD37F0">
        <w:rPr>
          <w:i/>
          <w:iCs/>
        </w:rPr>
        <w:t>Exercise for rheumatoid arthritis of the hand</w:t>
      </w:r>
      <w:r w:rsidRPr="00992791">
        <w:t>. Cochrane Database of Systematic Reviews, (7).</w:t>
      </w:r>
    </w:p>
    <w:sectPr w:rsidR="00CB34A0" w:rsidSect="00B26089">
      <w:footerReference w:type="default" r:id="rId20"/>
      <w:pgSz w:w="11906" w:h="16838"/>
      <w:pgMar w:top="1134" w:right="1134" w:bottom="1134" w:left="113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BB3409" w14:textId="77777777" w:rsidR="0052361F" w:rsidRDefault="0052361F" w:rsidP="00E974B7">
      <w:r>
        <w:separator/>
      </w:r>
    </w:p>
  </w:endnote>
  <w:endnote w:type="continuationSeparator" w:id="0">
    <w:p w14:paraId="4C09E575" w14:textId="77777777" w:rsidR="0052361F" w:rsidRDefault="0052361F" w:rsidP="00E974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3531713"/>
      <w:docPartObj>
        <w:docPartGallery w:val="Page Numbers (Bottom of Page)"/>
        <w:docPartUnique/>
      </w:docPartObj>
    </w:sdtPr>
    <w:sdtEndPr>
      <w:rPr>
        <w:noProof/>
      </w:rPr>
    </w:sdtEndPr>
    <w:sdtContent>
      <w:p w14:paraId="4FD058EE" w14:textId="16D3C360" w:rsidR="00E974B7" w:rsidRDefault="00E974B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81BBB7" w14:textId="77777777" w:rsidR="00E974B7" w:rsidRDefault="00E974B7">
    <w:pPr>
      <w:pStyle w:val="Footer"/>
    </w:pPr>
  </w:p>
  <w:p w14:paraId="055C4E61" w14:textId="77777777" w:rsidR="009C10E7" w:rsidRDefault="009C10E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38E12F" w14:textId="77777777" w:rsidR="0052361F" w:rsidRDefault="0052361F" w:rsidP="00E974B7">
      <w:r>
        <w:separator/>
      </w:r>
    </w:p>
  </w:footnote>
  <w:footnote w:type="continuationSeparator" w:id="0">
    <w:p w14:paraId="2CD83155" w14:textId="77777777" w:rsidR="0052361F" w:rsidRDefault="0052361F" w:rsidP="00E974B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476D11"/>
    <w:multiLevelType w:val="hybridMultilevel"/>
    <w:tmpl w:val="D3BED3C8"/>
    <w:lvl w:ilvl="0" w:tplc="F8A2FD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DB5A4C"/>
    <w:multiLevelType w:val="hybridMultilevel"/>
    <w:tmpl w:val="E0E0A54E"/>
    <w:lvl w:ilvl="0" w:tplc="D1B815F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CB46B4"/>
    <w:multiLevelType w:val="hybridMultilevel"/>
    <w:tmpl w:val="EC0ABA0E"/>
    <w:lvl w:ilvl="0" w:tplc="2AA43BA8">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606423412">
    <w:abstractNumId w:val="0"/>
  </w:num>
  <w:num w:numId="2" w16cid:durableId="342123139">
    <w:abstractNumId w:val="2"/>
  </w:num>
  <w:num w:numId="3" w16cid:durableId="11472398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1CD8"/>
    <w:rsid w:val="00002C85"/>
    <w:rsid w:val="00013B51"/>
    <w:rsid w:val="0001631D"/>
    <w:rsid w:val="00022778"/>
    <w:rsid w:val="00026B03"/>
    <w:rsid w:val="00095677"/>
    <w:rsid w:val="000A32E3"/>
    <w:rsid w:val="000C60E8"/>
    <w:rsid w:val="000D79E9"/>
    <w:rsid w:val="000E7C8A"/>
    <w:rsid w:val="000F70A4"/>
    <w:rsid w:val="001072F9"/>
    <w:rsid w:val="00124F97"/>
    <w:rsid w:val="00144198"/>
    <w:rsid w:val="00151B7A"/>
    <w:rsid w:val="00167FF8"/>
    <w:rsid w:val="001B3168"/>
    <w:rsid w:val="001C2495"/>
    <w:rsid w:val="001C2CDD"/>
    <w:rsid w:val="001D6FD1"/>
    <w:rsid w:val="001F0078"/>
    <w:rsid w:val="00203B5A"/>
    <w:rsid w:val="002251F1"/>
    <w:rsid w:val="002277A7"/>
    <w:rsid w:val="002376AF"/>
    <w:rsid w:val="00244928"/>
    <w:rsid w:val="002727D4"/>
    <w:rsid w:val="00283B6B"/>
    <w:rsid w:val="00291E12"/>
    <w:rsid w:val="0029743F"/>
    <w:rsid w:val="002B5CEE"/>
    <w:rsid w:val="002C605E"/>
    <w:rsid w:val="002D3369"/>
    <w:rsid w:val="002F2313"/>
    <w:rsid w:val="00303723"/>
    <w:rsid w:val="0033071B"/>
    <w:rsid w:val="00334B05"/>
    <w:rsid w:val="00344FE7"/>
    <w:rsid w:val="00353BD0"/>
    <w:rsid w:val="00353CEF"/>
    <w:rsid w:val="003570FE"/>
    <w:rsid w:val="00376227"/>
    <w:rsid w:val="00382EED"/>
    <w:rsid w:val="0038318B"/>
    <w:rsid w:val="00385B49"/>
    <w:rsid w:val="003B3E38"/>
    <w:rsid w:val="003C1CD8"/>
    <w:rsid w:val="003C2547"/>
    <w:rsid w:val="003D08CF"/>
    <w:rsid w:val="003D0D0A"/>
    <w:rsid w:val="003D5A8A"/>
    <w:rsid w:val="003D70E2"/>
    <w:rsid w:val="003E23E9"/>
    <w:rsid w:val="003F6A34"/>
    <w:rsid w:val="004032CC"/>
    <w:rsid w:val="00405901"/>
    <w:rsid w:val="0042323A"/>
    <w:rsid w:val="0043006E"/>
    <w:rsid w:val="00445C3A"/>
    <w:rsid w:val="00465AEC"/>
    <w:rsid w:val="00466E9D"/>
    <w:rsid w:val="00471EB0"/>
    <w:rsid w:val="00483100"/>
    <w:rsid w:val="004C7ACD"/>
    <w:rsid w:val="0050001D"/>
    <w:rsid w:val="00506107"/>
    <w:rsid w:val="0052361F"/>
    <w:rsid w:val="00535011"/>
    <w:rsid w:val="0054544B"/>
    <w:rsid w:val="0054587E"/>
    <w:rsid w:val="00546E4E"/>
    <w:rsid w:val="00555BCD"/>
    <w:rsid w:val="00556580"/>
    <w:rsid w:val="00563B24"/>
    <w:rsid w:val="0058297D"/>
    <w:rsid w:val="00591958"/>
    <w:rsid w:val="005A6ECD"/>
    <w:rsid w:val="005B6FF5"/>
    <w:rsid w:val="005C6793"/>
    <w:rsid w:val="00604870"/>
    <w:rsid w:val="00645AFE"/>
    <w:rsid w:val="00663D10"/>
    <w:rsid w:val="00674BD8"/>
    <w:rsid w:val="0068131C"/>
    <w:rsid w:val="006D1656"/>
    <w:rsid w:val="006D7F55"/>
    <w:rsid w:val="00711669"/>
    <w:rsid w:val="00723A43"/>
    <w:rsid w:val="00756E45"/>
    <w:rsid w:val="00760685"/>
    <w:rsid w:val="0077072D"/>
    <w:rsid w:val="00787A6F"/>
    <w:rsid w:val="007B07E7"/>
    <w:rsid w:val="007B5008"/>
    <w:rsid w:val="007C2A38"/>
    <w:rsid w:val="007C6931"/>
    <w:rsid w:val="007D3157"/>
    <w:rsid w:val="007F504F"/>
    <w:rsid w:val="00826483"/>
    <w:rsid w:val="008376C4"/>
    <w:rsid w:val="00840EEC"/>
    <w:rsid w:val="00853BE7"/>
    <w:rsid w:val="008560AF"/>
    <w:rsid w:val="008608B3"/>
    <w:rsid w:val="0087048D"/>
    <w:rsid w:val="00897884"/>
    <w:rsid w:val="008A549B"/>
    <w:rsid w:val="008B48AD"/>
    <w:rsid w:val="008D40D5"/>
    <w:rsid w:val="008D67F6"/>
    <w:rsid w:val="00903BBD"/>
    <w:rsid w:val="00947B74"/>
    <w:rsid w:val="00992791"/>
    <w:rsid w:val="00994E4D"/>
    <w:rsid w:val="00995B39"/>
    <w:rsid w:val="009C10E7"/>
    <w:rsid w:val="009C4122"/>
    <w:rsid w:val="009D18AB"/>
    <w:rsid w:val="009D3A58"/>
    <w:rsid w:val="009D70FF"/>
    <w:rsid w:val="009F370D"/>
    <w:rsid w:val="009F448C"/>
    <w:rsid w:val="00A35C03"/>
    <w:rsid w:val="00A4236A"/>
    <w:rsid w:val="00A71A76"/>
    <w:rsid w:val="00A819B1"/>
    <w:rsid w:val="00A86FE7"/>
    <w:rsid w:val="00A94F7B"/>
    <w:rsid w:val="00AA4294"/>
    <w:rsid w:val="00AA7040"/>
    <w:rsid w:val="00AC0868"/>
    <w:rsid w:val="00AD219B"/>
    <w:rsid w:val="00AF28F4"/>
    <w:rsid w:val="00AF3F2F"/>
    <w:rsid w:val="00B02FC5"/>
    <w:rsid w:val="00B06041"/>
    <w:rsid w:val="00B1327C"/>
    <w:rsid w:val="00B26089"/>
    <w:rsid w:val="00B278FC"/>
    <w:rsid w:val="00B302AC"/>
    <w:rsid w:val="00B41D1D"/>
    <w:rsid w:val="00B6389E"/>
    <w:rsid w:val="00B74E57"/>
    <w:rsid w:val="00BA0F31"/>
    <w:rsid w:val="00BC7BA8"/>
    <w:rsid w:val="00BD326F"/>
    <w:rsid w:val="00BD37F0"/>
    <w:rsid w:val="00BD6B06"/>
    <w:rsid w:val="00BE367A"/>
    <w:rsid w:val="00C15633"/>
    <w:rsid w:val="00C236E2"/>
    <w:rsid w:val="00C42081"/>
    <w:rsid w:val="00C809F5"/>
    <w:rsid w:val="00C937D7"/>
    <w:rsid w:val="00C95404"/>
    <w:rsid w:val="00CA1CF1"/>
    <w:rsid w:val="00CB34A0"/>
    <w:rsid w:val="00CD57E0"/>
    <w:rsid w:val="00CD774A"/>
    <w:rsid w:val="00CE19E9"/>
    <w:rsid w:val="00D0005F"/>
    <w:rsid w:val="00D1381A"/>
    <w:rsid w:val="00D14F48"/>
    <w:rsid w:val="00D64C44"/>
    <w:rsid w:val="00D944CE"/>
    <w:rsid w:val="00D97142"/>
    <w:rsid w:val="00DB0B68"/>
    <w:rsid w:val="00DC349E"/>
    <w:rsid w:val="00DC4404"/>
    <w:rsid w:val="00DE15A2"/>
    <w:rsid w:val="00DE2023"/>
    <w:rsid w:val="00DE2C6A"/>
    <w:rsid w:val="00DF717D"/>
    <w:rsid w:val="00E27A0D"/>
    <w:rsid w:val="00E50177"/>
    <w:rsid w:val="00E522B8"/>
    <w:rsid w:val="00E974B7"/>
    <w:rsid w:val="00EB309E"/>
    <w:rsid w:val="00ED4A36"/>
    <w:rsid w:val="00EE0646"/>
    <w:rsid w:val="00EF12AA"/>
    <w:rsid w:val="00F02A62"/>
    <w:rsid w:val="00F0665F"/>
    <w:rsid w:val="00F07DBF"/>
    <w:rsid w:val="00F2037A"/>
    <w:rsid w:val="00F2393E"/>
    <w:rsid w:val="00F241E5"/>
    <w:rsid w:val="00F273E3"/>
    <w:rsid w:val="00F30AAF"/>
    <w:rsid w:val="00F728B7"/>
    <w:rsid w:val="00F86D93"/>
    <w:rsid w:val="00F940C0"/>
    <w:rsid w:val="00F9709C"/>
    <w:rsid w:val="00FD2C3F"/>
    <w:rsid w:val="00FE32A2"/>
    <w:rsid w:val="00FF2288"/>
    <w:rsid w:val="00FF37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578C36"/>
  <w15:chartTrackingRefBased/>
  <w15:docId w15:val="{32252FEE-D2CE-4892-9C20-1ACA85B952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imes New Roman"/>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autoSpaceDN w:val="0"/>
      <w:spacing w:line="240" w:lineRule="auto"/>
    </w:pPr>
  </w:style>
  <w:style w:type="paragraph" w:styleId="Heading1">
    <w:name w:val="heading 1"/>
    <w:basedOn w:val="Normal"/>
    <w:next w:val="Normal"/>
    <w:link w:val="Heading1Char"/>
    <w:uiPriority w:val="9"/>
    <w:qFormat/>
    <w:rsid w:val="00AF3F2F"/>
    <w:pPr>
      <w:keepNext/>
      <w:keepLines/>
      <w:spacing w:before="24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AF3F2F"/>
    <w:pPr>
      <w:keepNext/>
      <w:keepLines/>
      <w:spacing w:before="4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C1CD8"/>
    <w:pPr>
      <w:spacing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3C1CD8"/>
    <w:rPr>
      <w:rFonts w:asciiTheme="minorHAnsi" w:eastAsiaTheme="minorEastAsia" w:hAnsiTheme="minorHAnsi" w:cstheme="minorBidi"/>
      <w:lang w:val="en-US"/>
    </w:rPr>
  </w:style>
  <w:style w:type="paragraph" w:styleId="ListParagraph">
    <w:name w:val="List Paragraph"/>
    <w:basedOn w:val="Normal"/>
    <w:uiPriority w:val="34"/>
    <w:qFormat/>
    <w:rsid w:val="00244928"/>
    <w:pPr>
      <w:ind w:left="720"/>
      <w:contextualSpacing/>
    </w:pPr>
  </w:style>
  <w:style w:type="character" w:styleId="Hyperlink">
    <w:name w:val="Hyperlink"/>
    <w:basedOn w:val="DefaultParagraphFont"/>
    <w:uiPriority w:val="99"/>
    <w:unhideWhenUsed/>
    <w:rsid w:val="000D79E9"/>
    <w:rPr>
      <w:color w:val="0563C1" w:themeColor="hyperlink"/>
      <w:u w:val="single"/>
    </w:rPr>
  </w:style>
  <w:style w:type="character" w:styleId="UnresolvedMention">
    <w:name w:val="Unresolved Mention"/>
    <w:basedOn w:val="DefaultParagraphFont"/>
    <w:uiPriority w:val="99"/>
    <w:semiHidden/>
    <w:unhideWhenUsed/>
    <w:rsid w:val="000D79E9"/>
    <w:rPr>
      <w:color w:val="605E5C"/>
      <w:shd w:val="clear" w:color="auto" w:fill="E1DFDD"/>
    </w:rPr>
  </w:style>
  <w:style w:type="paragraph" w:styleId="Header">
    <w:name w:val="header"/>
    <w:basedOn w:val="Normal"/>
    <w:link w:val="HeaderChar"/>
    <w:uiPriority w:val="99"/>
    <w:unhideWhenUsed/>
    <w:rsid w:val="00E974B7"/>
    <w:pPr>
      <w:tabs>
        <w:tab w:val="center" w:pos="4513"/>
        <w:tab w:val="right" w:pos="9026"/>
      </w:tabs>
    </w:pPr>
  </w:style>
  <w:style w:type="character" w:customStyle="1" w:styleId="HeaderChar">
    <w:name w:val="Header Char"/>
    <w:basedOn w:val="DefaultParagraphFont"/>
    <w:link w:val="Header"/>
    <w:uiPriority w:val="99"/>
    <w:rsid w:val="00E974B7"/>
  </w:style>
  <w:style w:type="paragraph" w:styleId="Footer">
    <w:name w:val="footer"/>
    <w:basedOn w:val="Normal"/>
    <w:link w:val="FooterChar"/>
    <w:uiPriority w:val="99"/>
    <w:unhideWhenUsed/>
    <w:rsid w:val="00E974B7"/>
    <w:pPr>
      <w:tabs>
        <w:tab w:val="center" w:pos="4513"/>
        <w:tab w:val="right" w:pos="9026"/>
      </w:tabs>
    </w:pPr>
  </w:style>
  <w:style w:type="character" w:customStyle="1" w:styleId="FooterChar">
    <w:name w:val="Footer Char"/>
    <w:basedOn w:val="DefaultParagraphFont"/>
    <w:link w:val="Footer"/>
    <w:uiPriority w:val="99"/>
    <w:rsid w:val="00E974B7"/>
  </w:style>
  <w:style w:type="paragraph" w:styleId="EndnoteText">
    <w:name w:val="endnote text"/>
    <w:basedOn w:val="Normal"/>
    <w:link w:val="EndnoteTextChar"/>
    <w:uiPriority w:val="99"/>
    <w:semiHidden/>
    <w:unhideWhenUsed/>
    <w:rsid w:val="00826483"/>
    <w:rPr>
      <w:sz w:val="20"/>
      <w:szCs w:val="20"/>
    </w:rPr>
  </w:style>
  <w:style w:type="character" w:customStyle="1" w:styleId="EndnoteTextChar">
    <w:name w:val="Endnote Text Char"/>
    <w:basedOn w:val="DefaultParagraphFont"/>
    <w:link w:val="EndnoteText"/>
    <w:uiPriority w:val="99"/>
    <w:semiHidden/>
    <w:rsid w:val="00826483"/>
    <w:rPr>
      <w:sz w:val="20"/>
      <w:szCs w:val="20"/>
    </w:rPr>
  </w:style>
  <w:style w:type="character" w:styleId="EndnoteReference">
    <w:name w:val="endnote reference"/>
    <w:basedOn w:val="DefaultParagraphFont"/>
    <w:uiPriority w:val="99"/>
    <w:semiHidden/>
    <w:unhideWhenUsed/>
    <w:rsid w:val="00826483"/>
    <w:rPr>
      <w:vertAlign w:val="superscript"/>
    </w:rPr>
  </w:style>
  <w:style w:type="character" w:customStyle="1" w:styleId="Heading1Char">
    <w:name w:val="Heading 1 Char"/>
    <w:basedOn w:val="DefaultParagraphFont"/>
    <w:link w:val="Heading1"/>
    <w:uiPriority w:val="9"/>
    <w:rsid w:val="00AF3F2F"/>
    <w:rPr>
      <w:rFonts w:eastAsiaTheme="majorEastAsia" w:cstheme="majorBidi"/>
      <w:b/>
      <w:color w:val="000000" w:themeColor="text1"/>
      <w:sz w:val="28"/>
      <w:szCs w:val="32"/>
    </w:rPr>
  </w:style>
  <w:style w:type="character" w:customStyle="1" w:styleId="Heading2Char">
    <w:name w:val="Heading 2 Char"/>
    <w:basedOn w:val="DefaultParagraphFont"/>
    <w:link w:val="Heading2"/>
    <w:uiPriority w:val="9"/>
    <w:rsid w:val="00AF3F2F"/>
    <w:rPr>
      <w:rFonts w:eastAsiaTheme="majorEastAsia" w:cstheme="majorBidi"/>
      <w:b/>
      <w:sz w:val="26"/>
      <w:szCs w:val="26"/>
    </w:rPr>
  </w:style>
  <w:style w:type="paragraph" w:styleId="TOCHeading">
    <w:name w:val="TOC Heading"/>
    <w:basedOn w:val="Heading1"/>
    <w:next w:val="Normal"/>
    <w:uiPriority w:val="39"/>
    <w:unhideWhenUsed/>
    <w:qFormat/>
    <w:rsid w:val="00F273E3"/>
    <w:pPr>
      <w:autoSpaceDN/>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F273E3"/>
    <w:pPr>
      <w:spacing w:after="100"/>
    </w:pPr>
  </w:style>
  <w:style w:type="paragraph" w:styleId="TOC2">
    <w:name w:val="toc 2"/>
    <w:basedOn w:val="Normal"/>
    <w:next w:val="Normal"/>
    <w:autoRedefine/>
    <w:uiPriority w:val="39"/>
    <w:unhideWhenUsed/>
    <w:rsid w:val="00F273E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99505">
      <w:bodyDiv w:val="1"/>
      <w:marLeft w:val="0"/>
      <w:marRight w:val="0"/>
      <w:marTop w:val="0"/>
      <w:marBottom w:val="0"/>
      <w:divBdr>
        <w:top w:val="none" w:sz="0" w:space="0" w:color="auto"/>
        <w:left w:val="none" w:sz="0" w:space="0" w:color="auto"/>
        <w:bottom w:val="none" w:sz="0" w:space="0" w:color="auto"/>
        <w:right w:val="none" w:sz="0" w:space="0" w:color="auto"/>
      </w:divBdr>
    </w:div>
    <w:div w:id="130943528">
      <w:bodyDiv w:val="1"/>
      <w:marLeft w:val="0"/>
      <w:marRight w:val="0"/>
      <w:marTop w:val="0"/>
      <w:marBottom w:val="0"/>
      <w:divBdr>
        <w:top w:val="none" w:sz="0" w:space="0" w:color="auto"/>
        <w:left w:val="none" w:sz="0" w:space="0" w:color="auto"/>
        <w:bottom w:val="none" w:sz="0" w:space="0" w:color="auto"/>
        <w:right w:val="none" w:sz="0" w:space="0" w:color="auto"/>
      </w:divBdr>
    </w:div>
    <w:div w:id="1262301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ritishjournalofnursing.com/content/clinical/assessing-the-patient-s-needs-and-planning-effective-care" TargetMode="External"/><Relationship Id="rId18" Type="http://schemas.openxmlformats.org/officeDocument/2006/relationships/hyperlink" Target="https://ecampusontario.pressbooks.pub/healthassessment/chapter/the-complete-subjective-health-assessment/"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researchgate.net/figure/Rheumatoid-arthritis-RA-joint-breakdown_fig1_349594956" TargetMode="External"/><Relationship Id="rId2" Type="http://schemas.openxmlformats.org/officeDocument/2006/relationships/numbering" Target="numbering.xml"/><Relationship Id="rId16" Type="http://schemas.openxmlformats.org/officeDocument/2006/relationships/hyperlink" Target="https://handinstituteofcharleston.com/conditions-treatments/basic-hand-and-wrist-anatomy/"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ahrq.gov/sites/default/files/publications/files/health-assessments_0.pdf" TargetMode="External"/><Relationship Id="rId10" Type="http://schemas.openxmlformats.org/officeDocument/2006/relationships/image" Target="media/image3.png"/><Relationship Id="rId19" Type="http://schemas.openxmlformats.org/officeDocument/2006/relationships/hyperlink" Target="https://www.nhs.uk/conditions/rheumatoid-arthritis/treatmen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cbi.nlm.nih.gov/pmc/articles/PMC3028072/"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DEAC09D-DA54-4610-87AF-48D1D76439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3410</TotalTime>
  <Pages>12</Pages>
  <Words>2760</Words>
  <Characters>15732</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Vasinc (2016813)</dc:creator>
  <cp:keywords/>
  <dc:description/>
  <cp:lastModifiedBy>Elena Vasinc (2016813)</cp:lastModifiedBy>
  <cp:revision>164</cp:revision>
  <dcterms:created xsi:type="dcterms:W3CDTF">2022-07-27T10:50:00Z</dcterms:created>
  <dcterms:modified xsi:type="dcterms:W3CDTF">2022-08-05T01:25:00Z</dcterms:modified>
</cp:coreProperties>
</file>