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1258720043"/>
        <w:docPartObj>
          <w:docPartGallery w:val="Cover Pages"/>
          <w:docPartUnique/>
        </w:docPartObj>
      </w:sdtPr>
      <w:sdtContent>
        <w:p w:rsidR="005F3D56" w:rsidRDefault="005F3D56" w14:paraId="740FEA80" w14:textId="77FC4F85">
          <w:r>
            <w:rPr>
              <w:noProof/>
            </w:rPr>
            <mc:AlternateContent>
              <mc:Choice Requires="wpg">
                <w:drawing>
                  <wp:anchor distT="0" distB="0" distL="114300" distR="114300" simplePos="0" relativeHeight="251658242" behindDoc="0" locked="0" layoutInCell="1" allowOverlap="1" wp14:anchorId="21A417AE" wp14:editId="2F2D265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5F3D56" w:rsidRDefault="005F3D56" w14:paraId="6383ACEA" w14:textId="78B31688">
                                      <w:pPr>
                                        <w:pStyle w:val="NoSpacing"/>
                                        <w:spacing w:after="240"/>
                                        <w:jc w:val="right"/>
                                        <w:rPr>
                                          <w:color w:val="44546A" w:themeColor="text2"/>
                                          <w:spacing w:val="10"/>
                                          <w:sz w:val="36"/>
                                          <w:szCs w:val="36"/>
                                        </w:rPr>
                                      </w:pPr>
                                      <w:r>
                                        <w:rPr>
                                          <w:color w:val="44546A" w:themeColor="text2"/>
                                          <w:spacing w:val="10"/>
                                          <w:sz w:val="36"/>
                                          <w:szCs w:val="36"/>
                                        </w:rPr>
                                        <w:t>Eleri Rees (2204998)</w:t>
                                      </w:r>
                                    </w:p>
                                  </w:sdtContent>
                                </w:sdt>
                                <w:p w:rsidR="005F3D56" w:rsidRDefault="00DE0B3D" w14:paraId="4D8D6BDE" w14:textId="77777777">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5F3D56">
                                        <w:rPr>
                                          <w:color w:val="44546A"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group id="Group 38" style="position:absolute;margin-left:316.7pt;margin-top:0;width:367.9pt;height:265.7pt;z-index:251661312;mso-position-horizontal:right;mso-position-horizontal-relative:page;mso-position-vertical:bottom;mso-position-vertical-relative:page;mso-width-relative:margin;mso-height-relative:margin" alt="Title: Author and company name with crop mark graphic" coordsize="46718,33741" o:spid="_x0000_s1026" w14:anchorId="21A417A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YTNYwUAAMk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">
                    <v:group id="Group 455" style="position:absolute;left:20383;width:26335;height:33741" coordsize="26289,33718"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">
                      <v:shape id="Freeform 456" style="position:absolute;width:21336;height:28670;visibility:visible;mso-wrap-style:square;v-text-anchor:top" coordsize="1344,1806" o:spid="_x0000_s1028" fillcolor="#44546a [3215]" stroked="f" path="m1344,1806l,1806,,1641r1176,l1176,r168,l1344,180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">
                        <v:path arrowok="t" o:connecttype="custom" o:connectlocs="2133600,2867025;0,2867025;0,2605088;1866900,2605088;1866900,0;2133600,0;2133600,2867025" o:connectangles="0,0,0,0,0,0,0"/>
                      </v:shape>
                      <v:rect id="Rectangle 457" style="position:absolute;left:95;width:26194;height:33718;visibility:visible;mso-wrap-style:square;v-text-anchor:middle" o:spid="_x0000_s1029" filled="f"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"/>
                    </v:group>
                    <v:shapetype id="_x0000_t202" coordsize="21600,21600" o:spt="202" path="m,l,21600r21600,l21600,xe">
                      <v:stroke joinstyle="miter"/>
                      <v:path gradientshapeok="t" o:connecttype="rect"/>
                    </v:shapetype>
                    <v:shape id="Text Box 458" style="position:absolute;top:11049;width:39042;height:15049;visibility:visible;mso-wrap-style:square;v-text-anchor:bottom" o:spid="_x0000_s1030"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">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5F3D56" w:rsidRDefault="005F3D56" w14:paraId="6383ACEA" w14:textId="78B31688">
                                <w:pPr>
                                  <w:pStyle w:val="NoSpacing"/>
                                  <w:spacing w:after="240"/>
                                  <w:jc w:val="right"/>
                                  <w:rPr>
                                    <w:color w:val="44546A" w:themeColor="text2"/>
                                    <w:spacing w:val="10"/>
                                    <w:sz w:val="36"/>
                                    <w:szCs w:val="36"/>
                                  </w:rPr>
                                </w:pPr>
                                <w:proofErr w:type="spellStart"/>
                                <w:r>
                                  <w:rPr>
                                    <w:color w:val="44546A" w:themeColor="text2"/>
                                    <w:spacing w:val="10"/>
                                    <w:sz w:val="36"/>
                                    <w:szCs w:val="36"/>
                                  </w:rPr>
                                  <w:t>Eleri</w:t>
                                </w:r>
                                <w:proofErr w:type="spellEnd"/>
                                <w:r>
                                  <w:rPr>
                                    <w:color w:val="44546A" w:themeColor="text2"/>
                                    <w:spacing w:val="10"/>
                                    <w:sz w:val="36"/>
                                    <w:szCs w:val="36"/>
                                  </w:rPr>
                                  <w:t xml:space="preserve"> Rees (2204998)</w:t>
                                </w:r>
                              </w:p>
                            </w:sdtContent>
                          </w:sdt>
                          <w:p w:rsidR="005F3D56" w:rsidRDefault="005F3D56" w14:paraId="4D8D6BDE" w14:textId="77777777">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[Company Name]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58241" behindDoc="0" locked="0" layoutInCell="1" allowOverlap="1" wp14:anchorId="72246697" wp14:editId="79809547">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5F3D56" w:rsidRDefault="004B5FF5" w14:paraId="741D38ED" w14:textId="3A26644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name="_GoBack" w:displacedByCustomXml="next" w:id="0"/>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5F3D56" w:rsidRDefault="00E201D6" w14:paraId="201DC36D" w14:textId="25CC137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based policing</w:t>
                                      </w:r>
                                    </w:p>
                                  </w:sdtContent>
                                </w:sdt>
                                <w:bookmarkEnd w:displacedByCustomXml="prev" w:id="0"/>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group id="Group 39" style="position:absolute;margin-left:0;margin-top:0;width:502.55pt;height:267.85pt;z-index:251660288;mso-position-horizontal:left;mso-position-horizontal-relative:page;mso-position-vertical:top;mso-position-vertical-relative:page;mso-width-relative:margin;mso-height-relative:margin" alt="Title: Title and subtitle with crop mark graphic" coordsize="63817,34015" o:spid="_x0000_s1031" w14:anchorId="722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j5jYgUAAMs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">
                    <v:group id="Group 460" style="position:absolute;width:26426;height:34015" coordsize="26426,34015"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style="position:absolute;left:5048;top:5048;width:21336;height:28670;visibility:visible;mso-wrap-style:square;v-text-anchor:top" coordsize="1344,1806" o:spid="_x0000_s1033" fillcolor="#44546a [3215]" stroked="f" path="m168,1806l,1806,,,1344,r,165l168,165r,16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v:path arrowok="t" o:connecttype="custom" o:connectlocs="266700,2867025;0,2867025;0,0;2133600,0;2133600,261938;266700,261938;266700,2867025" o:connectangles="0,0,0,0,0,0,0"/>
                      </v:shape>
                      <v:rect id="Rectangle 462" style="position:absolute;width:26426;height:34015;visibility:visible;mso-wrap-style:square;v-text-anchor:middle" o:spid="_x0000_s1034" filled="f"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v:group>
                    <v:shapetype id="_x0000_t202" coordsize="21600,21600" o:spt="202" path="m,l,21600r21600,l21600,xe">
                      <v:stroke joinstyle="miter"/>
                      <v:path gradientshapeok="t" o:connecttype="rect"/>
                    </v:shapetype>
                    <v:shape id="Text Box 463" style="position:absolute;left:7715;top:7620;width:56102;height:25914;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5F3D56" w:rsidRDefault="004B5FF5" w14:paraId="741D38ED" w14:textId="3A26644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5F3D56" w:rsidRDefault="00E201D6" w14:paraId="201DC36D" w14:textId="25CC137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based policing</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54EBD0AF" wp14:editId="75B1A83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w16du="http://schemas.microsoft.com/office/word/2023/wordml/word16du" xmlns:arto="http://schemas.microsoft.com/office/word/2006/arto" xmlns:a="http://schemas.openxmlformats.org/drawingml/2006/main">
                <w:pict>
                  <v:rect id="Rectangle 40"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alt="Title: Color background" o:spid="_x0000_s1026" fillcolor="#e7e6e6 [3214]" stroked="f" w14:anchorId="36D1CD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w10:wrap anchorx="page" anchory="page"/>
                  </v:rect>
                </w:pict>
              </mc:Fallback>
            </mc:AlternateContent>
          </w:r>
        </w:p>
        <w:p w:rsidR="005F3D56" w:rsidRDefault="005F3D56" w14:paraId="6F99B232" w14:textId="3B8EE2E7">
          <w:pPr>
            <w:rPr>
              <w:rFonts w:asciiTheme="majorHAnsi" w:hAnsiTheme="majorHAnsi" w:eastAsiaTheme="majorEastAsia" w:cstheme="majorBidi"/>
              <w:spacing w:val="-10"/>
              <w:kern w:val="28"/>
              <w:sz w:val="56"/>
              <w:szCs w:val="56"/>
            </w:rPr>
          </w:pPr>
          <w:r>
            <w:br w:type="page"/>
          </w:r>
        </w:p>
      </w:sdtContent>
    </w:sdt>
    <w:sdt>
      <w:sdtPr>
        <w:id w:val="1739170669"/>
        <w:docPartObj>
          <w:docPartGallery w:val="Table of Contents"/>
          <w:docPartUnique/>
        </w:docPartObj>
      </w:sdtPr>
      <w:sdtContent>
        <w:p w:rsidRPr="00AC3A7A" w:rsidR="004B06A9" w:rsidRDefault="004B06A9" w14:paraId="59026AC2" w14:textId="10A3AAF9">
          <w:pPr>
            <w:pStyle w:val="TOCHeading"/>
            <w:rPr>
              <w:sz w:val="96"/>
              <w:szCs w:val="96"/>
            </w:rPr>
          </w:pPr>
          <w:r w:rsidRPr="56DF2AFF" w:rsidR="004B06A9">
            <w:rPr>
              <w:sz w:val="96"/>
              <w:szCs w:val="96"/>
            </w:rPr>
            <w:t>Table of Contents</w:t>
          </w:r>
        </w:p>
        <w:p w:rsidRPr="00AC3A7A" w:rsidR="004B06A9" w:rsidP="56DF2AFF" w:rsidRDefault="004B06A9" w14:paraId="4FE4575A" w14:textId="724873EA">
          <w:pPr>
            <w:pStyle w:val="TOC1"/>
            <w:tabs>
              <w:tab w:val="right" w:leader="dot" w:pos="9015"/>
            </w:tabs>
            <w:rPr>
              <w:rStyle w:val="Hyperlink"/>
              <w:noProof/>
            </w:rPr>
          </w:pPr>
          <w:r>
            <w:fldChar w:fldCharType="begin"/>
          </w:r>
          <w:r>
            <w:instrText xml:space="preserve">TOC \o "1-3" \h \z \u</w:instrText>
          </w:r>
          <w:r>
            <w:fldChar w:fldCharType="separate"/>
          </w:r>
          <w:hyperlink w:anchor="_Toc1756869949">
            <w:r w:rsidRPr="56DF2AFF" w:rsidR="56DF2AFF">
              <w:rPr>
                <w:rStyle w:val="Hyperlink"/>
              </w:rPr>
              <w:t>Introduction</w:t>
            </w:r>
            <w:r>
              <w:tab/>
            </w:r>
            <w:r>
              <w:fldChar w:fldCharType="begin"/>
            </w:r>
            <w:r>
              <w:instrText xml:space="preserve">PAGEREF _Toc1756869949 \h</w:instrText>
            </w:r>
            <w:r>
              <w:fldChar w:fldCharType="separate"/>
            </w:r>
            <w:r w:rsidRPr="56DF2AFF" w:rsidR="56DF2AFF">
              <w:rPr>
                <w:rStyle w:val="Hyperlink"/>
              </w:rPr>
              <w:t>2</w:t>
            </w:r>
            <w:r>
              <w:fldChar w:fldCharType="end"/>
            </w:r>
          </w:hyperlink>
        </w:p>
        <w:p w:rsidRPr="00AC3A7A" w:rsidR="004B06A9" w:rsidP="56DF2AFF" w:rsidRDefault="00DE0B3D" w14:paraId="05F7FBE1" w14:textId="05E7D23B">
          <w:pPr>
            <w:pStyle w:val="TOC1"/>
            <w:tabs>
              <w:tab w:val="right" w:leader="dot" w:pos="9015"/>
            </w:tabs>
            <w:rPr>
              <w:rStyle w:val="Hyperlink"/>
              <w:noProof/>
            </w:rPr>
          </w:pPr>
          <w:hyperlink w:anchor="_Toc303528279">
            <w:r w:rsidRPr="56DF2AFF" w:rsidR="56DF2AFF">
              <w:rPr>
                <w:rStyle w:val="Hyperlink"/>
              </w:rPr>
              <w:t>Social bonds theory</w:t>
            </w:r>
            <w:r>
              <w:tab/>
            </w:r>
            <w:r>
              <w:fldChar w:fldCharType="begin"/>
            </w:r>
            <w:r>
              <w:instrText xml:space="preserve">PAGEREF _Toc303528279 \h</w:instrText>
            </w:r>
            <w:r>
              <w:fldChar w:fldCharType="separate"/>
            </w:r>
            <w:r w:rsidRPr="56DF2AFF" w:rsidR="56DF2AFF">
              <w:rPr>
                <w:rStyle w:val="Hyperlink"/>
              </w:rPr>
              <w:t>3</w:t>
            </w:r>
            <w:r>
              <w:fldChar w:fldCharType="end"/>
            </w:r>
          </w:hyperlink>
        </w:p>
        <w:p w:rsidRPr="00AC3A7A" w:rsidR="004B06A9" w:rsidP="56DF2AFF" w:rsidRDefault="00DE0B3D" w14:paraId="15869499" w14:textId="5F9AAE18">
          <w:pPr>
            <w:pStyle w:val="TOC1"/>
            <w:tabs>
              <w:tab w:val="right" w:leader="dot" w:pos="9015"/>
            </w:tabs>
            <w:rPr>
              <w:rStyle w:val="Hyperlink"/>
              <w:noProof/>
            </w:rPr>
          </w:pPr>
          <w:hyperlink w:anchor="_Toc701660025">
            <w:r w:rsidRPr="56DF2AFF" w:rsidR="56DF2AFF">
              <w:rPr>
                <w:rStyle w:val="Hyperlink"/>
              </w:rPr>
              <w:t>CRIMINOLOGICAL theory,</w:t>
            </w:r>
            <w:r>
              <w:tab/>
            </w:r>
            <w:r>
              <w:fldChar w:fldCharType="begin"/>
            </w:r>
            <w:r>
              <w:instrText xml:space="preserve">PAGEREF _Toc701660025 \h</w:instrText>
            </w:r>
            <w:r>
              <w:fldChar w:fldCharType="separate"/>
            </w:r>
            <w:r w:rsidRPr="56DF2AFF" w:rsidR="56DF2AFF">
              <w:rPr>
                <w:rStyle w:val="Hyperlink"/>
              </w:rPr>
              <w:t>4</w:t>
            </w:r>
            <w:r>
              <w:fldChar w:fldCharType="end"/>
            </w:r>
          </w:hyperlink>
        </w:p>
        <w:p w:rsidRPr="00AC3A7A" w:rsidR="004B06A9" w:rsidP="56DF2AFF" w:rsidRDefault="00DE0B3D" w14:paraId="66FF6B5A" w14:textId="17394417">
          <w:pPr>
            <w:pStyle w:val="TOC1"/>
            <w:tabs>
              <w:tab w:val="right" w:leader="dot" w:pos="9015"/>
            </w:tabs>
            <w:rPr>
              <w:rStyle w:val="Hyperlink"/>
              <w:noProof/>
            </w:rPr>
          </w:pPr>
          <w:hyperlink w:anchor="_Toc853241174">
            <w:r w:rsidRPr="56DF2AFF" w:rsidR="56DF2AFF">
              <w:rPr>
                <w:rStyle w:val="Hyperlink"/>
              </w:rPr>
              <w:t>Models of evidence-based policing</w:t>
            </w:r>
            <w:r>
              <w:tab/>
            </w:r>
            <w:r>
              <w:fldChar w:fldCharType="begin"/>
            </w:r>
            <w:r>
              <w:instrText xml:space="preserve">PAGEREF _Toc853241174 \h</w:instrText>
            </w:r>
            <w:r>
              <w:fldChar w:fldCharType="separate"/>
            </w:r>
            <w:r w:rsidRPr="56DF2AFF" w:rsidR="56DF2AFF">
              <w:rPr>
                <w:rStyle w:val="Hyperlink"/>
              </w:rPr>
              <w:t>5</w:t>
            </w:r>
            <w:r>
              <w:fldChar w:fldCharType="end"/>
            </w:r>
          </w:hyperlink>
        </w:p>
        <w:p w:rsidRPr="00AC3A7A" w:rsidR="004B06A9" w:rsidP="56DF2AFF" w:rsidRDefault="00DE0B3D" w14:paraId="6FC63741" w14:textId="73EDCB1A">
          <w:pPr>
            <w:pStyle w:val="TOC1"/>
            <w:tabs>
              <w:tab w:val="right" w:leader="dot" w:pos="9015"/>
            </w:tabs>
            <w:rPr>
              <w:rStyle w:val="Hyperlink"/>
              <w:noProof/>
            </w:rPr>
          </w:pPr>
          <w:hyperlink w:anchor="_Toc2089130854">
            <w:r w:rsidRPr="56DF2AFF" w:rsidR="56DF2AFF">
              <w:rPr>
                <w:rStyle w:val="Hyperlink"/>
              </w:rPr>
              <w:t>Discuss how classical criminology is used to understand the reasoning behind these methods</w:t>
            </w:r>
            <w:r>
              <w:tab/>
            </w:r>
            <w:r>
              <w:fldChar w:fldCharType="begin"/>
            </w:r>
            <w:r>
              <w:instrText xml:space="preserve">PAGEREF _Toc2089130854 \h</w:instrText>
            </w:r>
            <w:r>
              <w:fldChar w:fldCharType="separate"/>
            </w:r>
            <w:r w:rsidRPr="56DF2AFF" w:rsidR="56DF2AFF">
              <w:rPr>
                <w:rStyle w:val="Hyperlink"/>
              </w:rPr>
              <w:t>6</w:t>
            </w:r>
            <w:r>
              <w:fldChar w:fldCharType="end"/>
            </w:r>
          </w:hyperlink>
        </w:p>
        <w:p w:rsidRPr="00AC3A7A" w:rsidR="004B06A9" w:rsidP="56DF2AFF" w:rsidRDefault="00DE0B3D" w14:paraId="2242B778" w14:textId="7274F346">
          <w:pPr>
            <w:pStyle w:val="TOC1"/>
            <w:tabs>
              <w:tab w:val="right" w:leader="dot" w:pos="9015"/>
            </w:tabs>
            <w:rPr>
              <w:rStyle w:val="Hyperlink"/>
              <w:noProof/>
            </w:rPr>
          </w:pPr>
          <w:hyperlink w:anchor="_Toc829423123">
            <w:r w:rsidRPr="56DF2AFF" w:rsidR="56DF2AFF">
              <w:rPr>
                <w:rStyle w:val="Hyperlink"/>
              </w:rPr>
              <w:t>Pick a crime activity of your choice (drug crime, terrorism, violence, theft etc.) and apply the ideas of evidence based policing and classical criminology.</w:t>
            </w:r>
            <w:r>
              <w:tab/>
            </w:r>
            <w:r>
              <w:fldChar w:fldCharType="begin"/>
            </w:r>
            <w:r>
              <w:instrText xml:space="preserve">PAGEREF _Toc829423123 \h</w:instrText>
            </w:r>
            <w:r>
              <w:fldChar w:fldCharType="separate"/>
            </w:r>
            <w:r w:rsidRPr="56DF2AFF" w:rsidR="56DF2AFF">
              <w:rPr>
                <w:rStyle w:val="Hyperlink"/>
              </w:rPr>
              <w:t>7</w:t>
            </w:r>
            <w:r>
              <w:fldChar w:fldCharType="end"/>
            </w:r>
          </w:hyperlink>
        </w:p>
        <w:p w:rsidRPr="00AC3A7A" w:rsidR="004B06A9" w:rsidP="56DF2AFF" w:rsidRDefault="00DE0B3D" w14:paraId="74853DFF" w14:textId="5DB74FD3">
          <w:pPr>
            <w:pStyle w:val="TOC1"/>
            <w:tabs>
              <w:tab w:val="right" w:leader="dot" w:pos="9015"/>
            </w:tabs>
            <w:rPr>
              <w:rStyle w:val="Hyperlink"/>
              <w:noProof/>
            </w:rPr>
          </w:pPr>
          <w:hyperlink w:anchor="_Toc1219657588">
            <w:r w:rsidRPr="56DF2AFF" w:rsidR="56DF2AFF">
              <w:rPr>
                <w:rStyle w:val="Hyperlink"/>
              </w:rPr>
              <w:t>Evaluate the strengths and weaknesses of classical criminology and evidence-based policing.</w:t>
            </w:r>
            <w:r>
              <w:tab/>
            </w:r>
            <w:r>
              <w:fldChar w:fldCharType="begin"/>
            </w:r>
            <w:r>
              <w:instrText xml:space="preserve">PAGEREF _Toc1219657588 \h</w:instrText>
            </w:r>
            <w:r>
              <w:fldChar w:fldCharType="separate"/>
            </w:r>
            <w:r w:rsidRPr="56DF2AFF" w:rsidR="56DF2AFF">
              <w:rPr>
                <w:rStyle w:val="Hyperlink"/>
              </w:rPr>
              <w:t>7</w:t>
            </w:r>
            <w:r>
              <w:fldChar w:fldCharType="end"/>
            </w:r>
          </w:hyperlink>
        </w:p>
        <w:p w:rsidRPr="00AC3A7A" w:rsidR="004B06A9" w:rsidP="56DF2AFF" w:rsidRDefault="00DE0B3D" w14:paraId="36A863D0" w14:textId="495D4C25">
          <w:pPr>
            <w:pStyle w:val="TOC1"/>
            <w:tabs>
              <w:tab w:val="right" w:leader="dot" w:pos="9015"/>
            </w:tabs>
            <w:rPr>
              <w:rStyle w:val="Hyperlink"/>
              <w:noProof/>
            </w:rPr>
          </w:pPr>
          <w:hyperlink w:anchor="_Toc165659127">
            <w:r w:rsidRPr="56DF2AFF" w:rsidR="56DF2AFF">
              <w:rPr>
                <w:rStyle w:val="Hyperlink"/>
              </w:rPr>
              <w:t>Conclusion</w:t>
            </w:r>
            <w:r>
              <w:tab/>
            </w:r>
            <w:r>
              <w:fldChar w:fldCharType="begin"/>
            </w:r>
            <w:r>
              <w:instrText xml:space="preserve">PAGEREF _Toc165659127 \h</w:instrText>
            </w:r>
            <w:r>
              <w:fldChar w:fldCharType="separate"/>
            </w:r>
            <w:r w:rsidRPr="56DF2AFF" w:rsidR="56DF2AFF">
              <w:rPr>
                <w:rStyle w:val="Hyperlink"/>
              </w:rPr>
              <w:t>8</w:t>
            </w:r>
            <w:r>
              <w:fldChar w:fldCharType="end"/>
            </w:r>
          </w:hyperlink>
        </w:p>
        <w:p w:rsidR="56DF2AFF" w:rsidP="56DF2AFF" w:rsidRDefault="56DF2AFF" w14:paraId="78B4A7D7" w14:textId="3DE6DE2D">
          <w:pPr>
            <w:pStyle w:val="TOC1"/>
            <w:tabs>
              <w:tab w:val="right" w:leader="dot" w:pos="9015"/>
            </w:tabs>
            <w:rPr>
              <w:rStyle w:val="Hyperlink"/>
            </w:rPr>
          </w:pPr>
          <w:hyperlink w:anchor="_Toc870724199">
            <w:r w:rsidRPr="56DF2AFF" w:rsidR="56DF2AFF">
              <w:rPr>
                <w:rStyle w:val="Hyperlink"/>
              </w:rPr>
              <w:t>References</w:t>
            </w:r>
            <w:r>
              <w:tab/>
            </w:r>
            <w:r>
              <w:fldChar w:fldCharType="begin"/>
            </w:r>
            <w:r>
              <w:instrText xml:space="preserve">PAGEREF _Toc870724199 \h</w:instrText>
            </w:r>
            <w:r>
              <w:fldChar w:fldCharType="separate"/>
            </w:r>
            <w:r w:rsidRPr="56DF2AFF" w:rsidR="56DF2AFF">
              <w:rPr>
                <w:rStyle w:val="Hyperlink"/>
              </w:rPr>
              <w:t>8</w:t>
            </w:r>
            <w:r>
              <w:fldChar w:fldCharType="end"/>
            </w:r>
          </w:hyperlink>
          <w:r>
            <w:fldChar w:fldCharType="end"/>
          </w:r>
        </w:p>
      </w:sdtContent>
    </w:sdt>
    <w:p w:rsidR="004B06A9" w:rsidRDefault="004B06A9" w14:paraId="4CC686F7" w14:textId="2914739A"/>
    <w:p w:rsidR="005F3D56" w:rsidP="65C9962F" w:rsidRDefault="005F3D56" w14:paraId="737E1853" w14:textId="77777777">
      <w:pPr>
        <w:pStyle w:val="Title"/>
        <w:spacing w:line="360" w:lineRule="auto"/>
      </w:pPr>
    </w:p>
    <w:p w:rsidR="00AC3A7A" w:rsidP="00AC3A7A" w:rsidRDefault="00AC3A7A" w14:paraId="38EF7887" w14:textId="77777777"/>
    <w:p w:rsidR="00AC3A7A" w:rsidP="00AC3A7A" w:rsidRDefault="00AC3A7A" w14:paraId="6851FA0E" w14:textId="77777777"/>
    <w:p w:rsidR="00AC3A7A" w:rsidP="00AC3A7A" w:rsidRDefault="00AC3A7A" w14:paraId="1D0917CC" w14:textId="77777777"/>
    <w:p w:rsidR="00AC3A7A" w:rsidP="00AC3A7A" w:rsidRDefault="00AC3A7A" w14:paraId="118AC86B" w14:textId="77777777"/>
    <w:p w:rsidR="00AC3A7A" w:rsidP="00AC3A7A" w:rsidRDefault="00AC3A7A" w14:paraId="2B56AFEA" w14:textId="77777777"/>
    <w:p w:rsidR="00AC3A7A" w:rsidP="00AC3A7A" w:rsidRDefault="00AC3A7A" w14:paraId="2BDADA61" w14:textId="77777777"/>
    <w:p w:rsidR="00AC3A7A" w:rsidP="00AC3A7A" w:rsidRDefault="00AC3A7A" w14:paraId="274ECD8F" w14:textId="77777777"/>
    <w:p w:rsidR="00AC3A7A" w:rsidP="00AC3A7A" w:rsidRDefault="00AC3A7A" w14:paraId="078F5785" w14:textId="77777777"/>
    <w:p w:rsidR="00AC3A7A" w:rsidP="00AC3A7A" w:rsidRDefault="00AC3A7A" w14:paraId="796A2CA6" w14:textId="77777777"/>
    <w:p w:rsidR="00AC3A7A" w:rsidP="00AC3A7A" w:rsidRDefault="00AC3A7A" w14:paraId="201B2E80" w14:textId="77777777"/>
    <w:p w:rsidR="00AC3A7A" w:rsidP="00AC3A7A" w:rsidRDefault="00AC3A7A" w14:paraId="4912A826" w14:textId="77777777"/>
    <w:p w:rsidR="00AC3A7A" w:rsidP="00AC3A7A" w:rsidRDefault="00AC3A7A" w14:paraId="2E5D3C2F" w14:textId="77777777"/>
    <w:p w:rsidR="00AC3A7A" w:rsidP="00AC3A7A" w:rsidRDefault="00AC3A7A" w14:paraId="6565D6D1" w14:textId="77777777"/>
    <w:p w:rsidR="00AC3A7A" w:rsidP="00AC3A7A" w:rsidRDefault="00AC3A7A" w14:paraId="00FD79B0" w14:textId="77777777"/>
    <w:p w:rsidRPr="00AC3A7A" w:rsidR="00AC3A7A" w:rsidP="00AC3A7A" w:rsidRDefault="00AC3A7A" w14:paraId="730138A1" w14:textId="77777777"/>
    <w:p w:rsidR="008D17C5" w:rsidP="65C9962F" w:rsidRDefault="51B9EC8F" w14:paraId="5E5787A5" w14:textId="0C9FF57F">
      <w:pPr>
        <w:pStyle w:val="Title"/>
        <w:spacing w:line="360" w:lineRule="auto"/>
      </w:pPr>
      <w:r>
        <w:t xml:space="preserve">Evidence based </w:t>
      </w:r>
      <w:r w:rsidR="000E76C4">
        <w:t>policing.</w:t>
      </w:r>
      <w:r>
        <w:t xml:space="preserve"> </w:t>
      </w:r>
    </w:p>
    <w:p w:rsidR="65C9962F" w:rsidP="56DF2AFF" w:rsidRDefault="65C9962F" w14:paraId="328FF428" w14:textId="70D22EA7">
      <w:pPr>
        <w:pStyle w:val="Heading1"/>
      </w:pPr>
      <w:bookmarkStart w:name="_Toc1756869949" w:id="1373115042"/>
      <w:r w:rsidR="7DB56735">
        <w:rPr/>
        <w:t>Introduction</w:t>
      </w:r>
      <w:bookmarkEnd w:id="1373115042"/>
    </w:p>
    <w:p w:rsidR="2A1B6FE1" w:rsidP="65C9962F" w:rsidRDefault="2A1B6FE1" w14:paraId="512C377D" w14:textId="2DAAE41E">
      <w:pPr>
        <w:spacing w:line="360" w:lineRule="auto"/>
        <w:rPr>
          <w:rFonts w:ascii="Calibri" w:hAnsi="Calibri" w:eastAsia="Calibri" w:cs="Calibri"/>
          <w:sz w:val="24"/>
          <w:szCs w:val="24"/>
        </w:rPr>
      </w:pPr>
      <w:r w:rsidR="2A1B6FE1">
        <w:rPr/>
        <w:t xml:space="preserve">Evidence based </w:t>
      </w:r>
      <w:r w:rsidR="1355AE87">
        <w:rPr/>
        <w:t>policing</w:t>
      </w:r>
      <w:r w:rsidR="2A1B6FE1">
        <w:rPr/>
        <w:t xml:space="preserve"> is</w:t>
      </w:r>
      <w:r w:rsidR="4EF16F1E">
        <w:rPr/>
        <w:t xml:space="preserve"> the effort to explain and critique police policy, procedures, and choices, the finest relevant data is </w:t>
      </w:r>
      <w:r w:rsidR="4EF16F1E">
        <w:rPr/>
        <w:t>required</w:t>
      </w:r>
      <w:r w:rsidR="4EF16F1E">
        <w:rPr/>
        <w:t>.</w:t>
      </w:r>
      <w:r w:rsidR="6CE8C6E8">
        <w:rPr/>
        <w:t xml:space="preserve"> Anyone that works in law enforcement can employ an </w:t>
      </w:r>
      <w:r w:rsidR="015B045E">
        <w:rPr/>
        <w:t>EBP (Evidence Based Policing)</w:t>
      </w:r>
      <w:r w:rsidR="6CE8C6E8">
        <w:rPr/>
        <w:t xml:space="preserve"> strategy. Partnership with scholars as well as other allies can contribute to promoting it. </w:t>
      </w:r>
      <w:r w:rsidR="4EF16F1E">
        <w:rPr/>
        <w:t>in this assignment I will be looking an</w:t>
      </w:r>
      <w:r w:rsidR="0D965450">
        <w:rPr/>
        <w:t>d</w:t>
      </w:r>
      <w:r w:rsidR="4EF16F1E">
        <w:rPr/>
        <w:t xml:space="preserve"> </w:t>
      </w:r>
      <w:r w:rsidR="5F7995A6">
        <w:rPr/>
        <w:t>analysing</w:t>
      </w:r>
      <w:r w:rsidR="1D34CF05">
        <w:rPr/>
        <w:t xml:space="preserve"> </w:t>
      </w:r>
      <w:r w:rsidR="1B186099">
        <w:rPr/>
        <w:t>the strengths</w:t>
      </w:r>
      <w:r w:rsidRPr="56DF2AFF" w:rsidR="1378B892">
        <w:rPr>
          <w:rFonts w:ascii="Calibri" w:hAnsi="Calibri" w:eastAsia="Calibri" w:cs="Calibri"/>
          <w:b w:val="1"/>
          <w:bCs w:val="1"/>
          <w:sz w:val="24"/>
          <w:szCs w:val="24"/>
        </w:rPr>
        <w:t xml:space="preserve"> </w:t>
      </w:r>
      <w:r w:rsidRPr="56DF2AFF" w:rsidR="1378B892">
        <w:rPr>
          <w:rFonts w:ascii="Calibri" w:hAnsi="Calibri" w:eastAsia="Calibri" w:cs="Calibri"/>
          <w:sz w:val="24"/>
          <w:szCs w:val="24"/>
        </w:rPr>
        <w:t xml:space="preserve">and weaknesses of classical criminology and </w:t>
      </w:r>
      <w:r w:rsidRPr="56DF2AFF" w:rsidR="56B062D6">
        <w:rPr>
          <w:rFonts w:ascii="Calibri" w:hAnsi="Calibri" w:eastAsia="Calibri" w:cs="Calibri"/>
          <w:sz w:val="24"/>
          <w:szCs w:val="24"/>
        </w:rPr>
        <w:t>evidence-based</w:t>
      </w:r>
      <w:r w:rsidRPr="56DF2AFF" w:rsidR="1378B892">
        <w:rPr>
          <w:rFonts w:ascii="Calibri" w:hAnsi="Calibri" w:eastAsia="Calibri" w:cs="Calibri"/>
          <w:sz w:val="24"/>
          <w:szCs w:val="24"/>
        </w:rPr>
        <w:t xml:space="preserve"> policing.</w:t>
      </w:r>
    </w:p>
    <w:p w:rsidR="65C9962F" w:rsidP="65C9962F" w:rsidRDefault="65C9962F" w14:paraId="01F8A3A4" w14:textId="1E6A42CA">
      <w:pPr>
        <w:spacing w:line="360" w:lineRule="auto"/>
      </w:pPr>
    </w:p>
    <w:p w:rsidR="21FC769E" w:rsidP="65C9962F" w:rsidRDefault="21FC769E" w14:paraId="6FEDE342" w14:textId="4BEA8A8B">
      <w:pPr>
        <w:spacing w:line="360" w:lineRule="auto"/>
      </w:pPr>
      <w:r w:rsidR="21FC769E">
        <w:rPr/>
        <w:t xml:space="preserve">There are multiple different theories of crime associated with classical criminology some of these being the control </w:t>
      </w:r>
      <w:r w:rsidR="015D49CF">
        <w:rPr/>
        <w:t>theory, criminological</w:t>
      </w:r>
      <w:r w:rsidR="7A6AD331">
        <w:rPr/>
        <w:t xml:space="preserve"> </w:t>
      </w:r>
      <w:r w:rsidR="2B8DAC1A">
        <w:rPr/>
        <w:t>theory</w:t>
      </w:r>
      <w:r w:rsidR="2270E019">
        <w:rPr/>
        <w:t>, and social bonds theory.</w:t>
      </w:r>
      <w:r w:rsidR="09FF86BA">
        <w:rPr/>
        <w:t xml:space="preserve"> </w:t>
      </w:r>
      <w:r w:rsidR="22145E86">
        <w:rPr/>
        <w:t>T</w:t>
      </w:r>
      <w:r w:rsidR="09FF86BA">
        <w:rPr/>
        <w:t xml:space="preserve">he control theory explains that assume crime and criminal behaviour are regular, everyday actions rather than "exceptional" or "abnormal" Ones. </w:t>
      </w:r>
    </w:p>
    <w:p w:rsidR="21FC769E" w:rsidP="65C9962F" w:rsidRDefault="21FC769E" w14:paraId="3BE1D53F" w14:textId="616CE25F">
      <w:pPr>
        <w:spacing w:line="360" w:lineRule="auto"/>
      </w:pPr>
      <w:r w:rsidR="09FF86BA">
        <w:rPr/>
        <w:t xml:space="preserve">Individuals have </w:t>
      </w:r>
      <w:r w:rsidR="09769C79">
        <w:rPr/>
        <w:t>a</w:t>
      </w:r>
      <w:r w:rsidR="09FF86BA">
        <w:rPr/>
        <w:t xml:space="preserve"> </w:t>
      </w:r>
      <w:r w:rsidR="5850C0DB">
        <w:rPr/>
        <w:t>never-ending</w:t>
      </w:r>
      <w:r w:rsidR="09FF86BA">
        <w:rPr/>
        <w:t xml:space="preserve"> </w:t>
      </w:r>
      <w:r w:rsidR="72750867">
        <w:rPr/>
        <w:t>want</w:t>
      </w:r>
      <w:r w:rsidR="09FF86BA">
        <w:rPr/>
        <w:t xml:space="preserve"> for financial </w:t>
      </w:r>
      <w:r w:rsidR="28830892">
        <w:rPr/>
        <w:t xml:space="preserve">greed and </w:t>
      </w:r>
      <w:r w:rsidR="09FF86BA">
        <w:rPr/>
        <w:t xml:space="preserve">gain, and </w:t>
      </w:r>
      <w:r w:rsidR="20DC6EED">
        <w:rPr/>
        <w:t xml:space="preserve">normally people will </w:t>
      </w:r>
      <w:r w:rsidR="09FF86BA">
        <w:rPr/>
        <w:t xml:space="preserve">only be able to resist from </w:t>
      </w:r>
      <w:r w:rsidR="08C44986">
        <w:rPr/>
        <w:t>committing</w:t>
      </w:r>
      <w:r w:rsidR="7CBB7418">
        <w:rPr/>
        <w:t xml:space="preserve"> crimes and laws</w:t>
      </w:r>
      <w:r w:rsidR="09FF86BA">
        <w:rPr/>
        <w:t xml:space="preserve"> to satisfy </w:t>
      </w:r>
      <w:r w:rsidR="402F8749">
        <w:rPr/>
        <w:t xml:space="preserve">they needs </w:t>
      </w:r>
      <w:r w:rsidR="09FF86BA">
        <w:rPr/>
        <w:t xml:space="preserve">whenever these </w:t>
      </w:r>
      <w:r w:rsidR="043478C4">
        <w:rPr/>
        <w:t>circumstances prevent</w:t>
      </w:r>
      <w:r w:rsidR="09FF86BA">
        <w:rPr/>
        <w:t xml:space="preserve"> everyone from doing so. Individuals follow social norms</w:t>
      </w:r>
      <w:r w:rsidR="410C876B">
        <w:rPr/>
        <w:t xml:space="preserve"> </w:t>
      </w:r>
      <w:r w:rsidR="284BE7CB">
        <w:rPr/>
        <w:t>because of</w:t>
      </w:r>
      <w:r w:rsidR="4558B309">
        <w:rPr/>
        <w:t xml:space="preserve"> a</w:t>
      </w:r>
      <w:r w:rsidR="09FF86BA">
        <w:rPr/>
        <w:t xml:space="preserve"> range of outside </w:t>
      </w:r>
      <w:r w:rsidR="74117040">
        <w:rPr/>
        <w:t>factors</w:t>
      </w:r>
      <w:r w:rsidR="09FF86BA">
        <w:rPr/>
        <w:t xml:space="preserve"> that influence things and limit their behaviour. </w:t>
      </w:r>
      <w:r w:rsidR="79400B57">
        <w:rPr/>
        <w:t>E</w:t>
      </w:r>
      <w:r w:rsidR="09FF86BA">
        <w:rPr/>
        <w:t xml:space="preserve">veryone </w:t>
      </w:r>
      <w:r w:rsidR="09FF86BA">
        <w:rPr/>
        <w:t>consequently</w:t>
      </w:r>
      <w:r w:rsidR="09FF86BA">
        <w:rPr/>
        <w:t xml:space="preserve"> </w:t>
      </w:r>
      <w:r w:rsidR="583AA258">
        <w:rPr/>
        <w:t>possesses</w:t>
      </w:r>
      <w:r w:rsidR="583AA258">
        <w:rPr/>
        <w:t xml:space="preserve"> the</w:t>
      </w:r>
      <w:r w:rsidR="09FF86BA">
        <w:rPr/>
        <w:t xml:space="preserve"> predisposition to behave illegally or antisocially when the conditions are favourable. Humans simply struggle because this prevents us.</w:t>
      </w:r>
      <w:r w:rsidRPr="56DF2AFF" w:rsidR="0CAD5844">
        <w:rPr>
          <w:rFonts w:ascii="Calibri" w:hAnsi="Calibri" w:eastAsia="Calibri" w:cs="Calibri"/>
        </w:rPr>
        <w:t xml:space="preserve"> (Smelser et al., 2015)</w:t>
      </w:r>
      <w:r w:rsidRPr="56DF2AFF" w:rsidR="3DEE21C9">
        <w:rPr>
          <w:rFonts w:ascii="Calibri" w:hAnsi="Calibri" w:eastAsia="Calibri" w:cs="Calibri"/>
        </w:rPr>
        <w:t xml:space="preserve"> </w:t>
      </w:r>
      <w:r w:rsidR="09FF86BA">
        <w:rPr/>
        <w:t>Linked to the works of Travis Hirschi (1957), David Matza (1957), and Ivan Nye (1958) (1969)</w:t>
      </w:r>
    </w:p>
    <w:p w:rsidR="65C9962F" w:rsidP="65C9962F" w:rsidRDefault="65C9962F" w14:paraId="2C815A0B" w14:textId="45A61775">
      <w:pPr>
        <w:spacing w:line="360" w:lineRule="auto"/>
      </w:pPr>
    </w:p>
    <w:p w:rsidR="3228C791" w:rsidP="65C9962F" w:rsidRDefault="3228C791" w14:paraId="254D0A27" w14:textId="08B70C82">
      <w:pPr>
        <w:pStyle w:val="Heading1"/>
        <w:keepNext w:val="0"/>
        <w:keepLines w:val="0"/>
        <w:spacing w:line="360" w:lineRule="auto"/>
      </w:pPr>
      <w:bookmarkStart w:name="_Toc303528279" w:id="126167433"/>
      <w:r w:rsidR="3228C791">
        <w:rPr/>
        <w:t>Socia</w:t>
      </w:r>
      <w:r w:rsidR="5FA381C0">
        <w:rPr/>
        <w:t>l</w:t>
      </w:r>
      <w:r w:rsidR="3228C791">
        <w:rPr/>
        <w:t xml:space="preserve"> bonds </w:t>
      </w:r>
      <w:r w:rsidR="00007775">
        <w:rPr/>
        <w:t>theory</w:t>
      </w:r>
      <w:bookmarkEnd w:id="126167433"/>
      <w:r w:rsidR="00007775">
        <w:rPr/>
        <w:t xml:space="preserve"> </w:t>
      </w:r>
    </w:p>
    <w:p w:rsidR="00EB7E36" w:rsidP="65C9962F" w:rsidRDefault="32925042" w14:paraId="016BD0D2" w14:textId="58B76067">
      <w:pPr>
        <w:spacing w:line="360" w:lineRule="auto"/>
      </w:pPr>
      <w:r>
        <w:t>Hirschi's theory of social</w:t>
      </w:r>
      <w:r w:rsidR="0DA9711A">
        <w:t xml:space="preserve"> </w:t>
      </w:r>
      <w:r w:rsidR="2857DC3D">
        <w:t>bonds is</w:t>
      </w:r>
      <w:r>
        <w:t xml:space="preserve"> </w:t>
      </w:r>
      <w:r w:rsidR="779FB32F">
        <w:t>based</w:t>
      </w:r>
      <w:r>
        <w:t xml:space="preserve"> on the f</w:t>
      </w:r>
      <w:r w:rsidR="664DA0A1">
        <w:t xml:space="preserve">oundational </w:t>
      </w:r>
      <w:r w:rsidR="0FDE7D6F">
        <w:t>principle</w:t>
      </w:r>
      <w:r w:rsidR="0B3862F8">
        <w:t xml:space="preserve"> </w:t>
      </w:r>
      <w:r>
        <w:t xml:space="preserve">that </w:t>
      </w:r>
      <w:r w:rsidR="7F7D89B5">
        <w:t>individuals</w:t>
      </w:r>
      <w:r>
        <w:t xml:space="preserve"> have </w:t>
      </w:r>
      <w:r w:rsidR="55F9DF12">
        <w:t>an</w:t>
      </w:r>
      <w:r>
        <w:t xml:space="preserve"> </w:t>
      </w:r>
      <w:r w:rsidR="6708258A">
        <w:t xml:space="preserve">inclination favour to </w:t>
      </w:r>
      <w:r w:rsidR="2C61D692">
        <w:t>break laws and commit crimes</w:t>
      </w:r>
      <w:r>
        <w:t>. H</w:t>
      </w:r>
      <w:r w:rsidR="1F52AE71">
        <w:t>irschi</w:t>
      </w:r>
      <w:r>
        <w:t xml:space="preserve"> finds it </w:t>
      </w:r>
      <w:r w:rsidR="5EBDC11D">
        <w:t>interesting</w:t>
      </w:r>
      <w:r>
        <w:t xml:space="preserve"> to </w:t>
      </w:r>
      <w:r w:rsidR="37C72189">
        <w:t>think about what</w:t>
      </w:r>
      <w:r>
        <w:t xml:space="preserve"> exactly refrains</w:t>
      </w:r>
      <w:r w:rsidR="44E83DA0">
        <w:t xml:space="preserve"> and stops </w:t>
      </w:r>
      <w:r w:rsidR="22633B89">
        <w:t xml:space="preserve">people </w:t>
      </w:r>
      <w:r>
        <w:t>f</w:t>
      </w:r>
      <w:r w:rsidR="00347C92">
        <w:t>r</w:t>
      </w:r>
      <w:r>
        <w:t xml:space="preserve">om </w:t>
      </w:r>
      <w:r w:rsidR="72CD4CDA">
        <w:t xml:space="preserve">changing direction </w:t>
      </w:r>
      <w:r>
        <w:t>from the usual</w:t>
      </w:r>
      <w:r w:rsidR="07A6C732">
        <w:t xml:space="preserve"> and predicted </w:t>
      </w:r>
      <w:r w:rsidR="194F3A40">
        <w:t>characteristics.</w:t>
      </w:r>
      <w:r>
        <w:t xml:space="preserve"> </w:t>
      </w:r>
      <w:r w:rsidR="75FD2438">
        <w:t>He proposes</w:t>
      </w:r>
      <w:r>
        <w:t xml:space="preserve"> that individuals have a greater tendency to </w:t>
      </w:r>
      <w:r w:rsidR="7819FD1F">
        <w:t xml:space="preserve">behave within the stereotypical normal </w:t>
      </w:r>
      <w:r>
        <w:t>t</w:t>
      </w:r>
      <w:r w:rsidR="5ADA04AC">
        <w:t xml:space="preserve">o </w:t>
      </w:r>
      <w:r w:rsidR="40761DBC">
        <w:t>the</w:t>
      </w:r>
      <w:r>
        <w:t xml:space="preserve"> extent </w:t>
      </w:r>
      <w:r w:rsidR="142784DD">
        <w:t>of</w:t>
      </w:r>
      <w:r>
        <w:t xml:space="preserve"> which social regulation</w:t>
      </w:r>
      <w:r w:rsidR="6665A6AC">
        <w:t>,</w:t>
      </w:r>
      <w:r>
        <w:t xml:space="preserve"> as well as the wider the social connections and ties exist</w:t>
      </w:r>
      <w:r w:rsidR="4C869E75">
        <w:t xml:space="preserve">. </w:t>
      </w:r>
      <w:r>
        <w:t xml:space="preserve">Hirschi also mentions juvenile offenders in his thesis which runs counter to the notion that juvenile offenders have a significant impact on their age-group peers. Hirschi interprets "social ties" as elements that constitute social </w:t>
      </w:r>
      <w:r w:rsidR="582892BC">
        <w:t>cohesiveness.</w:t>
      </w:r>
      <w:r>
        <w:t xml:space="preserve"> </w:t>
      </w:r>
    </w:p>
    <w:p w:rsidR="32925042" w:rsidP="65C9962F" w:rsidRDefault="32925042" w14:paraId="65611937" w14:textId="67E5487F">
      <w:pPr>
        <w:spacing w:line="360" w:lineRule="auto"/>
      </w:pPr>
      <w:r w:rsidR="32925042">
        <w:rPr/>
        <w:t xml:space="preserve">They </w:t>
      </w:r>
      <w:r w:rsidR="32925042">
        <w:rPr/>
        <w:t>provide</w:t>
      </w:r>
      <w:r w:rsidR="32925042">
        <w:rPr/>
        <w:t xml:space="preserve"> a strong feeling of </w:t>
      </w:r>
      <w:r w:rsidR="43935A69">
        <w:rPr/>
        <w:t xml:space="preserve">convectional </w:t>
      </w:r>
      <w:r w:rsidR="32925042">
        <w:rPr/>
        <w:t xml:space="preserve">bonds, dedication to the structures and standards of society, participation in </w:t>
      </w:r>
      <w:r w:rsidR="2BCF9370">
        <w:rPr/>
        <w:t>additional</w:t>
      </w:r>
      <w:r w:rsidR="2BCF9370">
        <w:rPr/>
        <w:t xml:space="preserve"> </w:t>
      </w:r>
      <w:r w:rsidR="32925042">
        <w:rPr/>
        <w:t>activities</w:t>
      </w:r>
      <w:r w:rsidR="2EAC6B2E">
        <w:rPr/>
        <w:t xml:space="preserve"> outside of school and education</w:t>
      </w:r>
      <w:r w:rsidR="32925042">
        <w:rPr/>
        <w:t>, and the conviction that some of</w:t>
      </w:r>
      <w:r w:rsidR="346F5DAD">
        <w:rPr/>
        <w:t xml:space="preserve"> these factors contribute towards the outcome.</w:t>
      </w:r>
    </w:p>
    <w:p w:rsidR="32925042" w:rsidP="65C9962F" w:rsidRDefault="32925042" w14:paraId="2C90B9A0" w14:textId="2493DE62">
      <w:pPr>
        <w:spacing w:line="360" w:lineRule="auto"/>
      </w:pPr>
      <w:r w:rsidR="119EED23">
        <w:rPr/>
        <w:t xml:space="preserve"> </w:t>
      </w:r>
      <w:r w:rsidR="20B0ED8B">
        <w:rPr/>
        <w:t xml:space="preserve">The </w:t>
      </w:r>
      <w:r w:rsidR="69CD97D5">
        <w:rPr/>
        <w:t>terms</w:t>
      </w:r>
      <w:r w:rsidR="20B0ED8B">
        <w:rPr/>
        <w:t xml:space="preserve"> "attachment" describes the personality connections humans </w:t>
      </w:r>
      <w:r w:rsidR="20B0ED8B">
        <w:rPr/>
        <w:t>acquire</w:t>
      </w:r>
      <w:r w:rsidR="20B0ED8B">
        <w:rPr/>
        <w:t xml:space="preserve"> during their lifetimes </w:t>
      </w:r>
      <w:r w:rsidR="3FB7246D">
        <w:rPr/>
        <w:t>in addition to</w:t>
      </w:r>
      <w:r w:rsidR="20B0ED8B">
        <w:rPr/>
        <w:t xml:space="preserve"> the customs of society</w:t>
      </w:r>
      <w:r w:rsidR="0857AB45">
        <w:rPr/>
        <w:t xml:space="preserve">, </w:t>
      </w:r>
      <w:r w:rsidR="622937B7">
        <w:rPr/>
        <w:t>lifestyles,</w:t>
      </w:r>
      <w:r w:rsidR="0857AB45">
        <w:rPr/>
        <w:t xml:space="preserve"> and beliefs </w:t>
      </w:r>
      <w:r w:rsidR="20B0ED8B">
        <w:rPr/>
        <w:t xml:space="preserve">they </w:t>
      </w:r>
      <w:r w:rsidR="5266B577">
        <w:rPr/>
        <w:t>experience</w:t>
      </w:r>
      <w:r w:rsidR="20B0ED8B">
        <w:rPr/>
        <w:t xml:space="preserve"> and a</w:t>
      </w:r>
      <w:r w:rsidR="08E91FF8">
        <w:rPr/>
        <w:t xml:space="preserve">dapt </w:t>
      </w:r>
      <w:r w:rsidR="449E1097">
        <w:rPr/>
        <w:t>to.</w:t>
      </w:r>
      <w:r w:rsidR="20B0ED8B">
        <w:rPr/>
        <w:t xml:space="preserve"> </w:t>
      </w:r>
      <w:r w:rsidR="7E5C099E">
        <w:rPr/>
        <w:t>Certain citizens</w:t>
      </w:r>
      <w:r w:rsidR="20B0ED8B">
        <w:rPr/>
        <w:t xml:space="preserve"> </w:t>
      </w:r>
      <w:r w:rsidR="0D5D6D2E">
        <w:rPr/>
        <w:t>found</w:t>
      </w:r>
      <w:r w:rsidR="20B0ED8B">
        <w:rPr/>
        <w:t xml:space="preserve"> their </w:t>
      </w:r>
      <w:r w:rsidR="20B0ED8B">
        <w:rPr/>
        <w:t>initial</w:t>
      </w:r>
      <w:r w:rsidR="20B0ED8B">
        <w:rPr/>
        <w:t xml:space="preserve"> and </w:t>
      </w:r>
      <w:r w:rsidR="69F776DD">
        <w:rPr/>
        <w:t>the most important</w:t>
      </w:r>
      <w:r w:rsidR="20B0ED8B">
        <w:rPr/>
        <w:t xml:space="preserve"> </w:t>
      </w:r>
      <w:r w:rsidR="705E0D41">
        <w:rPr/>
        <w:t>loyalties</w:t>
      </w:r>
      <w:r w:rsidR="2575E5DC">
        <w:rPr/>
        <w:t xml:space="preserve"> </w:t>
      </w:r>
      <w:r w:rsidR="20B0ED8B">
        <w:rPr/>
        <w:t>to their parents and care</w:t>
      </w:r>
      <w:r w:rsidR="5071C2D8">
        <w:rPr/>
        <w:t>rs.</w:t>
      </w:r>
      <w:r w:rsidR="20B0ED8B">
        <w:rPr/>
        <w:t xml:space="preserve"> </w:t>
      </w:r>
      <w:r w:rsidR="2D890804">
        <w:rPr/>
        <w:t>it is</w:t>
      </w:r>
      <w:r w:rsidR="2D890804">
        <w:rPr/>
        <w:t xml:space="preserve"> the</w:t>
      </w:r>
      <w:r w:rsidR="20B0ED8B">
        <w:rPr/>
        <w:t xml:space="preserve"> very first individuals a child will </w:t>
      </w:r>
      <w:r w:rsidR="20B0ED8B">
        <w:rPr/>
        <w:t>encounter</w:t>
      </w:r>
      <w:r w:rsidR="20B0ED8B">
        <w:rPr/>
        <w:t xml:space="preserve"> who will deliberately and subconsciously educate them about the universe and the underlying cultural standards they must </w:t>
      </w:r>
      <w:r w:rsidR="65CFCAF8">
        <w:rPr/>
        <w:t xml:space="preserve">adhere to </w:t>
      </w:r>
      <w:r w:rsidRPr="56DF2AFF" w:rsidR="65CFCAF8">
        <w:rPr>
          <w:rFonts w:ascii="Calibri" w:hAnsi="Calibri" w:eastAsia="Calibri" w:cs="Calibri"/>
        </w:rPr>
        <w:t>(Wickert, 2022)</w:t>
      </w:r>
    </w:p>
    <w:p w:rsidR="2A097CA3" w:rsidP="56DF2AFF" w:rsidRDefault="2A097CA3" w14:paraId="58CCE17E" w14:textId="181D6644">
      <w:pPr>
        <w:spacing w:line="360" w:lineRule="auto"/>
        <w:rPr>
          <w:rFonts w:ascii="Calibri" w:hAnsi="Calibri" w:eastAsia="Calibri" w:cs="Calibri"/>
        </w:rPr>
      </w:pPr>
      <w:r w:rsidR="2A097CA3">
        <w:rPr/>
        <w:t xml:space="preserve">The methods used by various control concepts vary. Control theories explore whether individuals </w:t>
      </w:r>
      <w:r w:rsidR="2A097CA3">
        <w:rPr/>
        <w:t>participate</w:t>
      </w:r>
      <w:r w:rsidR="2A097CA3">
        <w:rPr/>
        <w:t xml:space="preserve"> in unlawful action rather than believing that offenders have "anything" or have </w:t>
      </w:r>
      <w:r w:rsidR="2A097CA3">
        <w:rPr/>
        <w:t>encountered</w:t>
      </w:r>
      <w:r w:rsidR="2A097CA3">
        <w:rPr/>
        <w:t xml:space="preserve"> "anything too" that motivates the criminal behaviour. </w:t>
      </w:r>
    </w:p>
    <w:p w:rsidR="2A097CA3" w:rsidP="56DF2AFF" w:rsidRDefault="2A097CA3" w14:paraId="76D6B050" w14:textId="799848D3">
      <w:pPr>
        <w:spacing w:line="360" w:lineRule="auto"/>
        <w:rPr>
          <w:rFonts w:ascii="Calibri" w:hAnsi="Calibri" w:eastAsia="Calibri" w:cs="Calibri"/>
        </w:rPr>
      </w:pPr>
      <w:r w:rsidR="2A097CA3">
        <w:rPr/>
        <w:t xml:space="preserve">There are </w:t>
      </w:r>
      <w:r w:rsidR="2A097CA3">
        <w:rPr/>
        <w:t>numerous</w:t>
      </w:r>
      <w:r w:rsidR="2A097CA3">
        <w:rPr/>
        <w:t xml:space="preserve"> influences over each person, according to early controlling theories. By contemplation and imitating pro-social recommended system, individual constraints are applied. Social systems including families, </w:t>
      </w:r>
      <w:r w:rsidR="43678534">
        <w:rPr/>
        <w:t>education</w:t>
      </w:r>
      <w:r w:rsidR="2A097CA3">
        <w:rPr/>
        <w:t xml:space="preserve">, and </w:t>
      </w:r>
      <w:r w:rsidR="3D5F0C19">
        <w:rPr/>
        <w:t>religious</w:t>
      </w:r>
      <w:r w:rsidR="2A097CA3">
        <w:rPr/>
        <w:t xml:space="preserve"> practises </w:t>
      </w:r>
      <w:r w:rsidR="2F02F273">
        <w:rPr/>
        <w:t xml:space="preserve">come </w:t>
      </w:r>
      <w:r w:rsidR="2A097CA3">
        <w:rPr/>
        <w:t>as the foundation for soc</w:t>
      </w:r>
      <w:r w:rsidR="557784C7">
        <w:rPr/>
        <w:t xml:space="preserve">iety </w:t>
      </w:r>
      <w:r w:rsidR="2A097CA3">
        <w:rPr/>
        <w:t>norms. The term "stakes in compliance," that re</w:t>
      </w:r>
      <w:r w:rsidR="0FA3F318">
        <w:rPr/>
        <w:t>flects</w:t>
      </w:r>
      <w:r w:rsidR="2A097CA3">
        <w:rPr/>
        <w:t xml:space="preserve"> to what someone </w:t>
      </w:r>
      <w:r w:rsidR="0E55650C">
        <w:rPr/>
        <w:t>believes</w:t>
      </w:r>
      <w:r w:rsidR="2A097CA3">
        <w:rPr/>
        <w:t xml:space="preserve"> to </w:t>
      </w:r>
      <w:r w:rsidR="2A097CA3">
        <w:rPr/>
        <w:t>forfeit</w:t>
      </w:r>
      <w:r w:rsidR="2A097CA3">
        <w:rPr/>
        <w:t xml:space="preserve"> if they c</w:t>
      </w:r>
      <w:r w:rsidR="17FA65BF">
        <w:rPr/>
        <w:t>arry out</w:t>
      </w:r>
      <w:r w:rsidR="2A097CA3">
        <w:rPr/>
        <w:t xml:space="preserve"> </w:t>
      </w:r>
      <w:r w:rsidR="16315680">
        <w:rPr/>
        <w:t>an</w:t>
      </w:r>
      <w:r w:rsidR="2A097CA3">
        <w:rPr/>
        <w:t xml:space="preserve"> </w:t>
      </w:r>
      <w:r w:rsidR="3A4AB933">
        <w:rPr/>
        <w:t>offence</w:t>
      </w:r>
      <w:r w:rsidR="199D2BCC">
        <w:rPr/>
        <w:t>,</w:t>
      </w:r>
      <w:r w:rsidR="3A4AB933">
        <w:rPr/>
        <w:t xml:space="preserve"> </w:t>
      </w:r>
      <w:r w:rsidR="1C6EB2FB">
        <w:rPr/>
        <w:t xml:space="preserve">toby </w:t>
      </w:r>
      <w:r w:rsidR="2C4CBCD6">
        <w:rPr/>
        <w:t>was the original person to use</w:t>
      </w:r>
      <w:r w:rsidR="5F8308A5">
        <w:rPr/>
        <w:t xml:space="preserve"> </w:t>
      </w:r>
      <w:r w:rsidR="1C6EB2FB">
        <w:rPr/>
        <w:t>i</w:t>
      </w:r>
      <w:r w:rsidR="7EDBDB7E">
        <w:rPr/>
        <w:t>t</w:t>
      </w:r>
      <w:r w:rsidR="1C6EB2FB">
        <w:rPr/>
        <w:t xml:space="preserve"> in 1957</w:t>
      </w:r>
      <w:r w:rsidR="2A097CA3">
        <w:rPr/>
        <w:t xml:space="preserve"> </w:t>
      </w:r>
      <w:r w:rsidRPr="56DF2AFF" w:rsidR="5A0D56A4">
        <w:rPr>
          <w:rFonts w:ascii="Calibri" w:hAnsi="Calibri" w:eastAsia="Calibri" w:cs="Calibri"/>
        </w:rPr>
        <w:t>(Toby, 1957)</w:t>
      </w:r>
    </w:p>
    <w:p w:rsidR="0F171214" w:rsidP="65C9962F" w:rsidRDefault="0F171214" w14:paraId="4882428B" w14:textId="7D0700A7">
      <w:pPr>
        <w:spacing w:line="360" w:lineRule="auto"/>
      </w:pPr>
      <w:r w:rsidR="0F171214">
        <w:rPr/>
        <w:t xml:space="preserve">Control theories are </w:t>
      </w:r>
      <w:r w:rsidR="648B0BA3">
        <w:rPr/>
        <w:t xml:space="preserve">regularly attached </w:t>
      </w:r>
      <w:r w:rsidR="0F171214">
        <w:rPr/>
        <w:t xml:space="preserve">with Travis Hirschi. Most </w:t>
      </w:r>
      <w:r w:rsidR="4020C095">
        <w:rPr/>
        <w:t>individuals</w:t>
      </w:r>
      <w:r w:rsidR="0F171214">
        <w:rPr/>
        <w:t xml:space="preserve"> always have p</w:t>
      </w:r>
      <w:r w:rsidR="4CF6C5DF">
        <w:rPr/>
        <w:t>rospective</w:t>
      </w:r>
      <w:r w:rsidR="0F171214">
        <w:rPr/>
        <w:t xml:space="preserve"> to c</w:t>
      </w:r>
      <w:r w:rsidR="753A6548">
        <w:rPr/>
        <w:t xml:space="preserve">arry out offences, in 1969 he </w:t>
      </w:r>
      <w:r w:rsidR="753A6548">
        <w:rPr/>
        <w:t>stated</w:t>
      </w:r>
      <w:r w:rsidR="753A6548">
        <w:rPr/>
        <w:t xml:space="preserve"> that is what he thought. </w:t>
      </w:r>
      <w:r w:rsidR="3892331E">
        <w:rPr/>
        <w:t>However,</w:t>
      </w:r>
      <w:r w:rsidR="0F171214">
        <w:rPr/>
        <w:t xml:space="preserve"> </w:t>
      </w:r>
      <w:r w:rsidR="0D52DDF7">
        <w:rPr/>
        <w:t xml:space="preserve">people </w:t>
      </w:r>
      <w:r w:rsidR="0F171214">
        <w:rPr/>
        <w:t xml:space="preserve">with </w:t>
      </w:r>
      <w:r w:rsidR="37C8BB0C">
        <w:rPr/>
        <w:t xml:space="preserve">connections </w:t>
      </w:r>
      <w:r w:rsidR="0F171214">
        <w:rPr/>
        <w:t xml:space="preserve">to </w:t>
      </w:r>
      <w:r w:rsidR="0B9BAB11">
        <w:rPr/>
        <w:t xml:space="preserve">him </w:t>
      </w:r>
      <w:r w:rsidR="0F171214">
        <w:rPr/>
        <w:t xml:space="preserve">and </w:t>
      </w:r>
      <w:r w:rsidR="7A402737">
        <w:rPr/>
        <w:t xml:space="preserve">links </w:t>
      </w:r>
      <w:r w:rsidR="0F171214">
        <w:rPr/>
        <w:t xml:space="preserve">to social </w:t>
      </w:r>
      <w:r w:rsidR="44A5ABD2">
        <w:rPr/>
        <w:t xml:space="preserve">bubbles </w:t>
      </w:r>
      <w:r w:rsidR="0F171214">
        <w:rPr/>
        <w:t>like parents a</w:t>
      </w:r>
      <w:r w:rsidR="22045F69">
        <w:rPr/>
        <w:t xml:space="preserve">s well as </w:t>
      </w:r>
      <w:r w:rsidR="0F171214">
        <w:rPr/>
        <w:t xml:space="preserve">educators are far less inclined to do so. Hirschi described 4 components of a societal tie: connection, dedication, participation, and beliefs. This concept is </w:t>
      </w:r>
      <w:r w:rsidR="6AEE1DA9">
        <w:rPr/>
        <w:t>quite often</w:t>
      </w:r>
      <w:r w:rsidR="0F171214">
        <w:rPr/>
        <w:t xml:space="preserve"> referred to </w:t>
      </w:r>
      <w:r w:rsidR="1F560721">
        <w:rPr/>
        <w:t>as the</w:t>
      </w:r>
      <w:r w:rsidR="3CC3082F">
        <w:rPr/>
        <w:t xml:space="preserve"> </w:t>
      </w:r>
      <w:r w:rsidR="0F171214">
        <w:rPr/>
        <w:t>social bond theory or</w:t>
      </w:r>
      <w:r w:rsidR="2073A5EC">
        <w:rPr/>
        <w:t xml:space="preserve"> even </w:t>
      </w:r>
      <w:r w:rsidR="718C3A48">
        <w:rPr/>
        <w:t>the social</w:t>
      </w:r>
      <w:r w:rsidR="0F171214">
        <w:rPr/>
        <w:t xml:space="preserve"> control theory</w:t>
      </w:r>
      <w:r w:rsidR="590132B4">
        <w:rPr/>
        <w:t xml:space="preserve"> </w:t>
      </w:r>
      <w:r w:rsidRPr="56DF2AFF" w:rsidR="21B771D1">
        <w:rPr>
          <w:rFonts w:ascii="Calibri" w:hAnsi="Calibri" w:eastAsia="Calibri" w:cs="Calibri"/>
        </w:rPr>
        <w:t>(Chilton et al., 1971)</w:t>
      </w:r>
      <w:r w:rsidRPr="56DF2AFF" w:rsidR="4FCC4B12">
        <w:rPr>
          <w:rFonts w:ascii="Calibri" w:hAnsi="Calibri" w:eastAsia="Calibri" w:cs="Calibri"/>
        </w:rPr>
        <w:t>.</w:t>
      </w:r>
    </w:p>
    <w:p w:rsidR="7A784961" w:rsidP="65C9962F" w:rsidRDefault="7A784961" w14:paraId="560960F2" w14:textId="2E101B93">
      <w:pPr>
        <w:spacing w:line="360" w:lineRule="auto"/>
      </w:pPr>
      <w:r w:rsidR="7A784961">
        <w:rPr/>
        <w:t xml:space="preserve">The social bond's last </w:t>
      </w:r>
      <w:r w:rsidR="7154B40D">
        <w:rPr/>
        <w:t xml:space="preserve">segment </w:t>
      </w:r>
      <w:r w:rsidR="7A784961">
        <w:rPr/>
        <w:t xml:space="preserve">was </w:t>
      </w:r>
      <w:r w:rsidR="299302DB">
        <w:rPr/>
        <w:t xml:space="preserve">faith, </w:t>
      </w:r>
      <w:r w:rsidR="7A784961">
        <w:rPr/>
        <w:t xml:space="preserve">Hirschi </w:t>
      </w:r>
      <w:r w:rsidR="41C8CA1E">
        <w:rPr/>
        <w:t xml:space="preserve">declared </w:t>
      </w:r>
      <w:r w:rsidR="7A784961">
        <w:rPr/>
        <w:t>tha</w:t>
      </w:r>
      <w:r w:rsidR="580F9A1F">
        <w:rPr/>
        <w:t xml:space="preserve">t a few </w:t>
      </w:r>
      <w:r w:rsidR="7A784961">
        <w:rPr/>
        <w:t xml:space="preserve">adolescents </w:t>
      </w:r>
      <w:r w:rsidR="08E57574">
        <w:rPr/>
        <w:t xml:space="preserve">will be less </w:t>
      </w:r>
      <w:r w:rsidR="744D6B5F">
        <w:rPr/>
        <w:t>likely</w:t>
      </w:r>
      <w:r w:rsidR="08E57574">
        <w:rPr/>
        <w:t xml:space="preserve"> to be inclined</w:t>
      </w:r>
      <w:r w:rsidR="7A784961">
        <w:rPr/>
        <w:t xml:space="preserve"> to follow rules. Hirschi disputed with control theorists </w:t>
      </w:r>
      <w:r w:rsidR="7480E2B2">
        <w:rPr/>
        <w:t xml:space="preserve">that </w:t>
      </w:r>
      <w:r w:rsidR="7A784961">
        <w:rPr/>
        <w:t xml:space="preserve">claimed that young people "slip" between periods of criminality by </w:t>
      </w:r>
      <w:r w:rsidR="478A5AA5">
        <w:rPr/>
        <w:t>counterbalancing</w:t>
      </w:r>
      <w:r w:rsidR="7A784961">
        <w:rPr/>
        <w:t xml:space="preserve"> restrictions </w:t>
      </w:r>
      <w:r w:rsidR="09516D05">
        <w:rPr/>
        <w:t xml:space="preserve">that </w:t>
      </w:r>
      <w:r w:rsidR="7A784961">
        <w:rPr/>
        <w:t xml:space="preserve">they are </w:t>
      </w:r>
      <w:r w:rsidR="6B79886C">
        <w:rPr/>
        <w:t>tied</w:t>
      </w:r>
      <w:r w:rsidR="7A784961">
        <w:rPr/>
        <w:t xml:space="preserve"> to the </w:t>
      </w:r>
      <w:r w:rsidR="71282582">
        <w:rPr/>
        <w:t>traditional principled</w:t>
      </w:r>
      <w:r w:rsidR="7A784961">
        <w:rPr/>
        <w:t xml:space="preserve"> norm</w:t>
      </w:r>
      <w:r w:rsidR="7A784961">
        <w:rPr/>
        <w:t xml:space="preserve"> (Matza, 1964).</w:t>
      </w:r>
      <w:r w:rsidR="5335B3CE">
        <w:rPr/>
        <w:t xml:space="preserve"> </w:t>
      </w:r>
    </w:p>
    <w:p w:rsidR="0E3C1D53" w:rsidP="65C9962F" w:rsidRDefault="0E3C1D53" w14:paraId="09C3CC86" w14:textId="3DA29B1D">
      <w:pPr>
        <w:spacing w:line="360" w:lineRule="auto"/>
      </w:pPr>
      <w:r w:rsidR="03D7B68D">
        <w:rPr/>
        <w:t>on the reports of</w:t>
      </w:r>
      <w:r w:rsidR="0E3C1D53">
        <w:rPr/>
        <w:t xml:space="preserve"> Gottfredson and Hirschi (1990), his concept m</w:t>
      </w:r>
      <w:r w:rsidR="75A7EE69">
        <w:rPr/>
        <w:t>ight</w:t>
      </w:r>
      <w:r w:rsidR="0E3C1D53">
        <w:rPr/>
        <w:t xml:space="preserve"> </w:t>
      </w:r>
      <w:r w:rsidR="214ADC35">
        <w:rPr/>
        <w:t>consider</w:t>
      </w:r>
      <w:r w:rsidR="0E3C1D53">
        <w:rPr/>
        <w:t xml:space="preserve"> for all </w:t>
      </w:r>
      <w:r w:rsidR="3CCE6F0E">
        <w:rPr/>
        <w:t>offences</w:t>
      </w:r>
      <w:r w:rsidR="0E3C1D53">
        <w:rPr/>
        <w:t xml:space="preserve"> c</w:t>
      </w:r>
      <w:r w:rsidR="5AC6D4EB">
        <w:rPr/>
        <w:t>arried out</w:t>
      </w:r>
      <w:r w:rsidR="0E3C1D53">
        <w:rPr/>
        <w:t xml:space="preserve"> by </w:t>
      </w:r>
      <w:r w:rsidR="6E424358">
        <w:rPr/>
        <w:t>citizens.</w:t>
      </w:r>
      <w:r w:rsidR="0E3C1D53">
        <w:rPr/>
        <w:t xml:space="preserve"> </w:t>
      </w:r>
      <w:r w:rsidR="7CC19764">
        <w:rPr/>
        <w:t xml:space="preserve">Gottfredson and </w:t>
      </w:r>
      <w:r w:rsidR="7E1108E8">
        <w:rPr/>
        <w:t>Hirschi</w:t>
      </w:r>
      <w:r w:rsidR="7CC19764">
        <w:rPr/>
        <w:t xml:space="preserve"> highlighted</w:t>
      </w:r>
      <w:r w:rsidR="0E3C1D53">
        <w:rPr/>
        <w:t xml:space="preserve"> that illegal offences </w:t>
      </w:r>
      <w:r w:rsidR="2CD3B9D3">
        <w:rPr/>
        <w:t>were due</w:t>
      </w:r>
      <w:r w:rsidR="0E3C1D53">
        <w:rPr/>
        <w:t xml:space="preserve"> to an absence of </w:t>
      </w:r>
      <w:r w:rsidR="2FCD4D2C">
        <w:rPr/>
        <w:t>willpower</w:t>
      </w:r>
      <w:r w:rsidR="22C13CAC">
        <w:rPr/>
        <w:t xml:space="preserve"> and discipline</w:t>
      </w:r>
      <w:r w:rsidR="0E3C1D53">
        <w:rPr/>
        <w:t>.</w:t>
      </w:r>
      <w:r w:rsidR="0E3C1D53">
        <w:rPr/>
        <w:t xml:space="preserve"> They </w:t>
      </w:r>
      <w:r w:rsidR="1CDED86A">
        <w:rPr/>
        <w:t xml:space="preserve">implied </w:t>
      </w:r>
      <w:r w:rsidR="0E3C1D53">
        <w:rPr/>
        <w:t xml:space="preserve">that </w:t>
      </w:r>
      <w:r w:rsidR="4F3FD5EF">
        <w:rPr/>
        <w:t>most</w:t>
      </w:r>
      <w:r w:rsidR="0E3C1D53">
        <w:rPr/>
        <w:t xml:space="preserve"> </w:t>
      </w:r>
      <w:r w:rsidR="039EA937">
        <w:rPr/>
        <w:t>basic offences</w:t>
      </w:r>
      <w:r w:rsidR="0E3C1D53">
        <w:rPr/>
        <w:t xml:space="preserve"> are </w:t>
      </w:r>
      <w:r w:rsidR="35CD792E">
        <w:rPr/>
        <w:t>simple</w:t>
      </w:r>
      <w:r w:rsidR="0E3C1D53">
        <w:rPr/>
        <w:t xml:space="preserve"> to </w:t>
      </w:r>
      <w:r w:rsidR="1431ACEC">
        <w:rPr/>
        <w:t>carry out</w:t>
      </w:r>
      <w:r w:rsidR="0E3C1D53">
        <w:rPr/>
        <w:t xml:space="preserve"> and </w:t>
      </w:r>
      <w:r w:rsidR="6DAF1C83">
        <w:rPr/>
        <w:t>gives</w:t>
      </w:r>
      <w:r w:rsidR="0E3C1D53">
        <w:rPr/>
        <w:t xml:space="preserve"> a </w:t>
      </w:r>
      <w:r w:rsidR="08D3BD97">
        <w:rPr/>
        <w:t>fast way of getting money</w:t>
      </w:r>
      <w:r w:rsidR="7E0CA807">
        <w:rPr/>
        <w:t xml:space="preserve">. </w:t>
      </w:r>
      <w:r w:rsidR="649F1722">
        <w:rPr/>
        <w:t>offences are</w:t>
      </w:r>
      <w:r w:rsidR="0E3C1D53">
        <w:rPr/>
        <w:t xml:space="preserve"> conducted for </w:t>
      </w:r>
      <w:r w:rsidR="5B83BD9B">
        <w:rPr/>
        <w:t xml:space="preserve">temporary </w:t>
      </w:r>
      <w:r w:rsidR="0E3C1D53">
        <w:rPr/>
        <w:t>enjoyment; th</w:t>
      </w:r>
      <w:r w:rsidR="08A46B26">
        <w:rPr/>
        <w:t>at</w:t>
      </w:r>
      <w:r w:rsidR="0E3C1D53">
        <w:rPr/>
        <w:t xml:space="preserve"> </w:t>
      </w:r>
      <w:r w:rsidR="6D696D61">
        <w:rPr/>
        <w:t xml:space="preserve">it </w:t>
      </w:r>
      <w:r w:rsidR="57553356">
        <w:rPr/>
        <w:t>is not</w:t>
      </w:r>
      <w:r w:rsidR="6D696D61">
        <w:rPr/>
        <w:t xml:space="preserve"> </w:t>
      </w:r>
      <w:r w:rsidR="0E3C1D53">
        <w:rPr/>
        <w:t xml:space="preserve">any lengthy </w:t>
      </w:r>
      <w:r w:rsidR="200B070F">
        <w:rPr/>
        <w:t>plan</w:t>
      </w:r>
      <w:r w:rsidR="0E3C1D53">
        <w:rPr/>
        <w:t xml:space="preserve"> or </w:t>
      </w:r>
      <w:r w:rsidR="0E3C1D53">
        <w:rPr/>
        <w:t>objective</w:t>
      </w:r>
      <w:r w:rsidR="0E3C1D53">
        <w:rPr/>
        <w:t xml:space="preserve">. Furthermore, the experts </w:t>
      </w:r>
      <w:r w:rsidR="3843E7CF">
        <w:rPr/>
        <w:t>imply that</w:t>
      </w:r>
      <w:r w:rsidR="0E3C1D53">
        <w:rPr/>
        <w:t xml:space="preserve"> </w:t>
      </w:r>
      <w:r w:rsidR="1A28A2CD">
        <w:rPr/>
        <w:t>people who</w:t>
      </w:r>
      <w:r w:rsidR="0E3C1D53">
        <w:rPr/>
        <w:t xml:space="preserve"> </w:t>
      </w:r>
      <w:r w:rsidR="0DAA2D15">
        <w:rPr/>
        <w:t>commit</w:t>
      </w:r>
      <w:r w:rsidR="0E3C1D53">
        <w:rPr/>
        <w:t xml:space="preserve"> the</w:t>
      </w:r>
      <w:r w:rsidR="25056195">
        <w:rPr/>
        <w:t xml:space="preserve"> basic</w:t>
      </w:r>
      <w:r w:rsidR="0E3C1D53">
        <w:rPr/>
        <w:t xml:space="preserve"> </w:t>
      </w:r>
      <w:r w:rsidR="7024FA19">
        <w:rPr/>
        <w:t xml:space="preserve">offences quite often show </w:t>
      </w:r>
      <w:r w:rsidR="0E3C1D53">
        <w:rPr/>
        <w:t xml:space="preserve">impulsivity, are </w:t>
      </w:r>
      <w:r w:rsidR="2CD833D7">
        <w:rPr/>
        <w:t xml:space="preserve">not aware </w:t>
      </w:r>
      <w:r w:rsidR="0E3C1D53">
        <w:rPr/>
        <w:t>to the pain of everyone else, have l</w:t>
      </w:r>
      <w:r w:rsidR="58CD87FE">
        <w:rPr/>
        <w:t xml:space="preserve">ack of </w:t>
      </w:r>
      <w:r w:rsidR="1561BD28">
        <w:rPr/>
        <w:t>si</w:t>
      </w:r>
      <w:r w:rsidR="58CD87FE">
        <w:rPr/>
        <w:t>ght</w:t>
      </w:r>
      <w:r w:rsidR="0E3C1D53">
        <w:rPr/>
        <w:t xml:space="preserve">, and are daring. </w:t>
      </w:r>
    </w:p>
    <w:p w:rsidR="6F86E183" w:rsidP="65C9962F" w:rsidRDefault="6F86E183" w14:paraId="002B31D1" w14:textId="5EE0B40B">
      <w:pPr>
        <w:pStyle w:val="Heading1"/>
        <w:keepNext w:val="0"/>
        <w:keepLines w:val="0"/>
        <w:spacing w:line="360" w:lineRule="auto"/>
      </w:pPr>
      <w:bookmarkStart w:name="_Toc701660025" w:id="837639232"/>
      <w:r w:rsidR="6F86E183">
        <w:rPr/>
        <w:t>CRIMINOLOGICAL</w:t>
      </w:r>
      <w:r w:rsidR="6F86E183">
        <w:rPr/>
        <w:t xml:space="preserve"> theory,</w:t>
      </w:r>
      <w:bookmarkEnd w:id="837639232"/>
    </w:p>
    <w:p w:rsidR="6C11F48F" w:rsidP="56DF2AFF" w:rsidRDefault="6C11F48F" w14:paraId="07A1595E" w14:textId="7BFCB3F1">
      <w:pPr>
        <w:spacing w:line="360" w:lineRule="auto"/>
        <w:rPr>
          <w:rFonts w:ascii="Calibri" w:hAnsi="Calibri" w:eastAsia="Calibri" w:cs="Calibri"/>
        </w:rPr>
      </w:pPr>
      <w:r w:rsidR="6C11F48F">
        <w:rPr/>
        <w:t xml:space="preserve">According to Akers (1994), the factors that </w:t>
      </w:r>
      <w:r w:rsidR="6C11F48F">
        <w:rPr/>
        <w:t>determine</w:t>
      </w:r>
      <w:r w:rsidR="6C11F48F">
        <w:rPr/>
        <w:t xml:space="preserve"> the merit of any hypothesis are its logical consistency, learned to adapt, factual backing, and usefulness. It is hoped that after developing plausible reasons and evaluating how well they match, the company will have an impact on the rational and efficient implementation of public action which might lower victimisation rates and decrease criminality. </w:t>
      </w:r>
    </w:p>
    <w:p w:rsidR="6C11F48F" w:rsidP="65C9962F" w:rsidRDefault="6C11F48F" w14:paraId="71755DAB" w14:textId="04A65C41">
      <w:pPr>
        <w:spacing w:line="360" w:lineRule="auto"/>
        <w:rPr>
          <w:rFonts w:ascii="Calibri" w:hAnsi="Calibri" w:eastAsia="Calibri" w:cs="Calibri"/>
        </w:rPr>
      </w:pPr>
      <w:r w:rsidR="6C11F48F">
        <w:rPr/>
        <w:t xml:space="preserve">Hence, criminological concepts have been designed to </w:t>
      </w:r>
      <w:r w:rsidR="6C11F48F">
        <w:rPr/>
        <w:t>assist</w:t>
      </w:r>
      <w:r w:rsidR="6C11F48F">
        <w:rPr/>
        <w:t xml:space="preserve"> us in </w:t>
      </w:r>
      <w:r w:rsidR="6C11F48F">
        <w:rPr/>
        <w:t>comprehending</w:t>
      </w:r>
      <w:r w:rsidR="6C11F48F">
        <w:rPr/>
        <w:t xml:space="preserve"> how individuals act the way they do now and, in knowing the why, to help us react to such acts and behaviours quite efficiently.</w:t>
      </w:r>
    </w:p>
    <w:p w:rsidR="00542397" w:rsidP="65C9962F" w:rsidRDefault="210BE038" w14:paraId="112BD6B1" w14:textId="77777777">
      <w:pPr>
        <w:spacing w:line="360" w:lineRule="auto"/>
      </w:pPr>
      <w:r>
        <w:t xml:space="preserve">Although it is correct that several people studying criminal justice think that perhaps the social sciences hold the key to comprehending offences, numerous others are drawn to such fields because they have had incompatibility or humble educational achievement in what certain individuals consider as the more difficult sciences, such as biology, chemistry, physics, and math, and they think a straightforward path to an university degree can be discovered in a more "practical" field of study. </w:t>
      </w:r>
    </w:p>
    <w:p w:rsidR="210BE038" w:rsidP="65C9962F" w:rsidRDefault="210BE038" w14:paraId="7B1DCB52" w14:textId="01BED631">
      <w:pPr>
        <w:spacing w:line="360" w:lineRule="auto"/>
        <w:rPr>
          <w:rFonts w:ascii="Calibri" w:hAnsi="Calibri" w:eastAsia="Calibri" w:cs="Calibri"/>
        </w:rPr>
      </w:pPr>
      <w:r>
        <w:t xml:space="preserve">The adoption of criminal justice programmes has historically been hampered by the natural scientists' hasty dismissal of their sociology counterparts. One could contend that in reaction to accusations of a lack of academic rigour, this additionally resulted in the introduction of advanced experimental approaches and evaluations </w:t>
      </w:r>
      <w:r w:rsidRPr="65C9962F" w:rsidR="55A63482">
        <w:rPr>
          <w:rFonts w:ascii="Calibri" w:hAnsi="Calibri" w:eastAsia="Calibri" w:cs="Calibri"/>
        </w:rPr>
        <w:t>(Lindesmith &amp; Levin, 1937)</w:t>
      </w:r>
    </w:p>
    <w:p w:rsidR="2996FA53" w:rsidP="56DF2AFF" w:rsidRDefault="2996FA53" w14:paraId="56525A14" w14:textId="56A882C9">
      <w:pPr>
        <w:spacing w:line="360" w:lineRule="auto"/>
        <w:rPr>
          <w:rFonts w:ascii="Calibri" w:hAnsi="Calibri" w:eastAsia="Calibri" w:cs="Calibri"/>
        </w:rPr>
      </w:pPr>
      <w:r w:rsidRPr="56DF2AFF" w:rsidR="2996FA53">
        <w:rPr>
          <w:rFonts w:ascii="Calibri" w:hAnsi="Calibri" w:eastAsia="Calibri" w:cs="Calibri"/>
        </w:rPr>
        <w:t xml:space="preserve">Even though today's students </w:t>
      </w:r>
      <w:r w:rsidRPr="56DF2AFF" w:rsidR="2996FA53">
        <w:rPr>
          <w:rFonts w:ascii="Calibri" w:hAnsi="Calibri" w:eastAsia="Calibri" w:cs="Calibri"/>
        </w:rPr>
        <w:t>frequently</w:t>
      </w:r>
      <w:r w:rsidRPr="56DF2AFF" w:rsidR="2996FA53">
        <w:rPr>
          <w:rFonts w:ascii="Calibri" w:hAnsi="Calibri" w:eastAsia="Calibri" w:cs="Calibri"/>
        </w:rPr>
        <w:t xml:space="preserve"> find the idea that felons are birthed rather than formed to be unbelievable, it is unlikely that people who </w:t>
      </w:r>
      <w:r w:rsidRPr="56DF2AFF" w:rsidR="2996FA53">
        <w:rPr>
          <w:rFonts w:ascii="Calibri" w:hAnsi="Calibri" w:eastAsia="Calibri" w:cs="Calibri"/>
        </w:rPr>
        <w:t>demonstrate</w:t>
      </w:r>
      <w:r w:rsidRPr="56DF2AFF" w:rsidR="2996FA53">
        <w:rPr>
          <w:rFonts w:ascii="Calibri" w:hAnsi="Calibri" w:eastAsia="Calibri" w:cs="Calibri"/>
        </w:rPr>
        <w:t xml:space="preserve"> specific inherent habits and qualities will go on to </w:t>
      </w:r>
      <w:r w:rsidRPr="56DF2AFF" w:rsidR="2996FA53">
        <w:rPr>
          <w:rFonts w:ascii="Calibri" w:hAnsi="Calibri" w:eastAsia="Calibri" w:cs="Calibri"/>
        </w:rPr>
        <w:t>participate</w:t>
      </w:r>
      <w:r w:rsidRPr="56DF2AFF" w:rsidR="2996FA53">
        <w:rPr>
          <w:rFonts w:ascii="Calibri" w:hAnsi="Calibri" w:eastAsia="Calibri" w:cs="Calibri"/>
        </w:rPr>
        <w:t xml:space="preserve"> in unlawful activities.</w:t>
      </w:r>
    </w:p>
    <w:p w:rsidR="2996FA53" w:rsidP="65C9962F" w:rsidRDefault="2996FA53" w14:paraId="575E42A2" w14:textId="6497EFF8">
      <w:pPr>
        <w:spacing w:line="360" w:lineRule="auto"/>
        <w:rPr>
          <w:rFonts w:ascii="Calibri" w:hAnsi="Calibri" w:eastAsia="Calibri" w:cs="Calibri"/>
        </w:rPr>
      </w:pPr>
      <w:r w:rsidRPr="56DF2AFF" w:rsidR="2996FA53">
        <w:rPr>
          <w:rFonts w:ascii="Calibri" w:hAnsi="Calibri" w:eastAsia="Calibri" w:cs="Calibri"/>
        </w:rPr>
        <w:t xml:space="preserve"> However, frustration and exasperation which are only every so often managed via observable attempt are a </w:t>
      </w:r>
      <w:r w:rsidRPr="56DF2AFF" w:rsidR="2996FA53">
        <w:rPr>
          <w:rFonts w:ascii="Calibri" w:hAnsi="Calibri" w:eastAsia="Calibri" w:cs="Calibri"/>
        </w:rPr>
        <w:t>portion</w:t>
      </w:r>
      <w:r w:rsidRPr="56DF2AFF" w:rsidR="2996FA53">
        <w:rPr>
          <w:rFonts w:ascii="Calibri" w:hAnsi="Calibri" w:eastAsia="Calibri" w:cs="Calibri"/>
        </w:rPr>
        <w:t xml:space="preserve"> of a person's appearance which, depending on the motivator, desire, scenario, or inspiration, can cohere in a substantial manner as illegal actions. This </w:t>
      </w:r>
      <w:r w:rsidRPr="56DF2AFF" w:rsidR="24DAD54C">
        <w:rPr>
          <w:rFonts w:ascii="Calibri" w:hAnsi="Calibri" w:eastAsia="Calibri" w:cs="Calibri"/>
        </w:rPr>
        <w:t>contrasts with</w:t>
      </w:r>
      <w:r w:rsidRPr="56DF2AFF" w:rsidR="2996FA53">
        <w:rPr>
          <w:rFonts w:ascii="Calibri" w:hAnsi="Calibri" w:eastAsia="Calibri" w:cs="Calibri"/>
        </w:rPr>
        <w:t xml:space="preserve"> having a great deal of hair or having an irregular head, as Lombroso suggested in his </w:t>
      </w:r>
      <w:r w:rsidRPr="56DF2AFF" w:rsidR="2996FA53">
        <w:rPr>
          <w:rFonts w:ascii="Calibri" w:hAnsi="Calibri" w:eastAsia="Calibri" w:cs="Calibri"/>
        </w:rPr>
        <w:t>initial</w:t>
      </w:r>
      <w:r w:rsidRPr="56DF2AFF" w:rsidR="2996FA53">
        <w:rPr>
          <w:rFonts w:ascii="Calibri" w:hAnsi="Calibri" w:eastAsia="Calibri" w:cs="Calibri"/>
        </w:rPr>
        <w:t xml:space="preserve"> studies </w:t>
      </w:r>
      <w:r w:rsidRPr="56DF2AFF" w:rsidR="51D15D59">
        <w:rPr>
          <w:rFonts w:ascii="Calibri" w:hAnsi="Calibri" w:eastAsia="Calibri" w:cs="Calibri"/>
        </w:rPr>
        <w:t xml:space="preserve">in </w:t>
      </w:r>
      <w:r w:rsidRPr="56DF2AFF" w:rsidR="2996FA53">
        <w:rPr>
          <w:rFonts w:ascii="Calibri" w:hAnsi="Calibri" w:eastAsia="Calibri" w:cs="Calibri"/>
        </w:rPr>
        <w:t>187</w:t>
      </w:r>
      <w:r w:rsidRPr="56DF2AFF" w:rsidR="71DDF081">
        <w:rPr>
          <w:rFonts w:ascii="Calibri" w:hAnsi="Calibri" w:eastAsia="Calibri" w:cs="Calibri"/>
        </w:rPr>
        <w:t>6</w:t>
      </w:r>
      <w:r w:rsidRPr="56DF2AFF" w:rsidR="1541F134">
        <w:rPr>
          <w:rFonts w:ascii="Calibri" w:hAnsi="Calibri" w:eastAsia="Calibri" w:cs="Calibri"/>
        </w:rPr>
        <w:t xml:space="preserve">. </w:t>
      </w:r>
      <w:r w:rsidRPr="56DF2AFF" w:rsidR="5ECB39BC">
        <w:rPr>
          <w:rFonts w:ascii="Calibri" w:hAnsi="Calibri" w:eastAsia="Calibri" w:cs="Calibri"/>
        </w:rPr>
        <w:t>(Lombroso, 2017)</w:t>
      </w:r>
    </w:p>
    <w:p w:rsidR="2732475C" w:rsidP="65C9962F" w:rsidRDefault="2732475C" w14:paraId="1880C063" w14:textId="00AF46A8">
      <w:pPr>
        <w:spacing w:line="360" w:lineRule="auto"/>
        <w:rPr>
          <w:rFonts w:ascii="Calibri" w:hAnsi="Calibri" w:eastAsia="Calibri" w:cs="Calibri"/>
        </w:rPr>
      </w:pPr>
      <w:r w:rsidRPr="65C9962F">
        <w:rPr>
          <w:rFonts w:ascii="Calibri" w:hAnsi="Calibri" w:eastAsia="Calibri" w:cs="Calibri"/>
        </w:rPr>
        <w:t xml:space="preserve">According to Raine (2013), offenders who use violence have distinct neurons from normal people. </w:t>
      </w:r>
      <w:r w:rsidRPr="65C9962F" w:rsidR="5363DD0B">
        <w:rPr>
          <w:rFonts w:ascii="Calibri" w:hAnsi="Calibri" w:eastAsia="Calibri" w:cs="Calibri"/>
        </w:rPr>
        <w:t>1 of</w:t>
      </w:r>
      <w:r w:rsidRPr="65C9962F">
        <w:rPr>
          <w:rFonts w:ascii="Calibri" w:hAnsi="Calibri" w:eastAsia="Calibri" w:cs="Calibri"/>
        </w:rPr>
        <w:t xml:space="preserve"> 2 groups criminals or aggressive killers—can be used to classify murderers. The prefrontal cortex, the brain region that </w:t>
      </w:r>
      <w:r w:rsidRPr="65C9962F" w:rsidR="5A0905F9">
        <w:rPr>
          <w:rFonts w:ascii="Calibri" w:hAnsi="Calibri" w:eastAsia="Calibri" w:cs="Calibri"/>
        </w:rPr>
        <w:t>oversees</w:t>
      </w:r>
      <w:r w:rsidRPr="65C9962F">
        <w:rPr>
          <w:rFonts w:ascii="Calibri" w:hAnsi="Calibri" w:eastAsia="Calibri" w:cs="Calibri"/>
        </w:rPr>
        <w:t xml:space="preserve"> judgement and </w:t>
      </w:r>
      <w:r w:rsidRPr="65C9962F" w:rsidR="570D2691">
        <w:rPr>
          <w:rFonts w:ascii="Calibri" w:hAnsi="Calibri" w:eastAsia="Calibri" w:cs="Calibri"/>
        </w:rPr>
        <w:t>behavioural</w:t>
      </w:r>
      <w:r w:rsidRPr="65C9962F">
        <w:rPr>
          <w:rFonts w:ascii="Calibri" w:hAnsi="Calibri" w:eastAsia="Calibri" w:cs="Calibri"/>
        </w:rPr>
        <w:t xml:space="preserve"> inhibition, can be seen to get a tendency to own </w:t>
      </w:r>
      <w:r w:rsidRPr="65C9962F" w:rsidR="28DD4FB3">
        <w:rPr>
          <w:rFonts w:ascii="Calibri" w:hAnsi="Calibri" w:eastAsia="Calibri" w:cs="Calibri"/>
        </w:rPr>
        <w:t>lower</w:t>
      </w:r>
      <w:r w:rsidRPr="65C9962F">
        <w:rPr>
          <w:rFonts w:ascii="Calibri" w:hAnsi="Calibri" w:eastAsia="Calibri" w:cs="Calibri"/>
        </w:rPr>
        <w:t xml:space="preserve"> activation in impulsive murderers. Those who react violently lack the ability as well as the will to restrain their urges. From the opposing side, aggressive killers are cunning, can organize their approach in advance, and thus are capable of manipulation. Their emotional region, the seat of compassion in the head, as well as their prefrontal cortical light through brain neurological imaging. </w:t>
      </w:r>
    </w:p>
    <w:p w:rsidR="45468F13" w:rsidP="56DF2AFF" w:rsidRDefault="45468F13" w14:paraId="4578AB3D" w14:textId="0391D07F">
      <w:pPr>
        <w:spacing w:line="360" w:lineRule="auto"/>
        <w:rPr>
          <w:rFonts w:ascii="Calibri" w:hAnsi="Calibri" w:eastAsia="Calibri" w:cs="Calibri"/>
        </w:rPr>
      </w:pPr>
      <w:r w:rsidRPr="56DF2AFF" w:rsidR="45468F13">
        <w:rPr>
          <w:rFonts w:ascii="Calibri" w:hAnsi="Calibri" w:eastAsia="Calibri" w:cs="Calibri"/>
        </w:rPr>
        <w:t xml:space="preserve">Thomas Szasz, a longstanding opponent of psychiatry, asserted in 1974 that, except from certain brain conditions that result in symptoms like autism or Alzheimer's disease, psychological disorders are much more intellectually manufactured compared to being real. </w:t>
      </w:r>
    </w:p>
    <w:p w:rsidR="45468F13" w:rsidP="65C9962F" w:rsidRDefault="45468F13" w14:paraId="78D3AABB" w14:textId="798603E0">
      <w:pPr>
        <w:spacing w:line="360" w:lineRule="auto"/>
        <w:rPr>
          <w:rFonts w:ascii="Calibri" w:hAnsi="Calibri" w:eastAsia="Calibri" w:cs="Calibri"/>
        </w:rPr>
      </w:pPr>
      <w:r w:rsidRPr="56DF2AFF" w:rsidR="45468F13">
        <w:rPr>
          <w:rFonts w:ascii="Calibri" w:hAnsi="Calibri" w:eastAsia="Calibri" w:cs="Calibri"/>
        </w:rPr>
        <w:t>Notwithstanding this critique, there is a clear link connecting psychological, mental issues, and criminality because several theories or constructions developed by researchers encourage looking at brain ability, psychological issues, and even degrees of intellect as personal attributes shared by criminals. In this context, personality, impulsivity, self - interest, and moral wrongness are described as psychopathologies that encourage predatory activity (Agnew, 2005; Lanier &amp; Henry, 1998).</w:t>
      </w:r>
    </w:p>
    <w:p w:rsidR="0717A2EA" w:rsidP="65C9962F" w:rsidRDefault="0717A2EA" w14:paraId="1CCAE2E9" w14:textId="42653DCE">
      <w:pPr>
        <w:pStyle w:val="Heading1"/>
        <w:keepNext w:val="0"/>
        <w:keepLines w:val="0"/>
        <w:spacing w:line="360" w:lineRule="auto"/>
      </w:pPr>
      <w:bookmarkStart w:name="_Toc853241174" w:id="2098372092"/>
      <w:r w:rsidR="0717A2EA">
        <w:rPr/>
        <w:t xml:space="preserve">Models </w:t>
      </w:r>
      <w:r w:rsidR="5B176B91">
        <w:rPr/>
        <w:t>of evidence-based policing</w:t>
      </w:r>
      <w:bookmarkEnd w:id="2098372092"/>
      <w:r w:rsidR="5B176B91">
        <w:rPr/>
        <w:t xml:space="preserve"> </w:t>
      </w:r>
    </w:p>
    <w:p w:rsidR="009A1856" w:rsidP="65C9962F" w:rsidRDefault="5B176B91" w14:paraId="692C523F" w14:textId="347BD099">
      <w:pPr>
        <w:spacing w:line="360" w:lineRule="auto"/>
      </w:pPr>
      <w:r w:rsidR="5B176B91">
        <w:rPr/>
        <w:t xml:space="preserve">Instead of being an actual solution, POP is a method for developing effective approaches. Hence, </w:t>
      </w:r>
      <w:r w:rsidR="63C594DB">
        <w:rPr/>
        <w:t>the</w:t>
      </w:r>
      <w:r w:rsidR="5B176B91">
        <w:rPr/>
        <w:t xml:space="preserve"> POP </w:t>
      </w:r>
      <w:r w:rsidR="338EBE2B">
        <w:rPr/>
        <w:t xml:space="preserve">method </w:t>
      </w:r>
      <w:r w:rsidR="5B176B91">
        <w:rPr/>
        <w:t>c</w:t>
      </w:r>
      <w:r w:rsidR="254914D5">
        <w:rPr/>
        <w:t>ould</w:t>
      </w:r>
      <w:r w:rsidR="5B176B91">
        <w:rPr/>
        <w:t xml:space="preserve"> be used to </w:t>
      </w:r>
      <w:r w:rsidR="36CF0CCE">
        <w:rPr/>
        <w:t>label</w:t>
      </w:r>
      <w:r w:rsidR="5B176B91">
        <w:rPr/>
        <w:t xml:space="preserve"> any</w:t>
      </w:r>
      <w:r w:rsidR="5B176B91">
        <w:rPr/>
        <w:t xml:space="preserve"> criminal activity or social issue. It ought to be employed in tandem with </w:t>
      </w:r>
      <w:r w:rsidR="207C0772">
        <w:rPr/>
        <w:t xml:space="preserve">different </w:t>
      </w:r>
      <w:r w:rsidR="5B176B91">
        <w:rPr/>
        <w:t xml:space="preserve">actions </w:t>
      </w:r>
      <w:r w:rsidR="3226059B">
        <w:rPr/>
        <w:t>taken from</w:t>
      </w:r>
      <w:r w:rsidR="5B176B91">
        <w:rPr/>
        <w:t xml:space="preserve"> the kit for </w:t>
      </w:r>
      <w:r w:rsidR="226A7A0D">
        <w:rPr/>
        <w:t>taking down</w:t>
      </w:r>
      <w:r w:rsidR="5B176B91">
        <w:rPr/>
        <w:t xml:space="preserve"> violence </w:t>
      </w:r>
      <w:r w:rsidR="3894801A">
        <w:rPr/>
        <w:t xml:space="preserve">instead </w:t>
      </w:r>
      <w:r w:rsidR="5AB94EA2">
        <w:rPr/>
        <w:t>of a</w:t>
      </w:r>
      <w:r w:rsidR="5B176B91">
        <w:rPr/>
        <w:t xml:space="preserve"> </w:t>
      </w:r>
      <w:r w:rsidR="4E5FCE34">
        <w:rPr/>
        <w:t>subst</w:t>
      </w:r>
      <w:r w:rsidR="68DA604A">
        <w:rPr/>
        <w:t>it</w:t>
      </w:r>
      <w:r w:rsidR="4E5FCE34">
        <w:rPr/>
        <w:t>ution</w:t>
      </w:r>
      <w:r w:rsidR="5B176B91">
        <w:rPr/>
        <w:t xml:space="preserve"> for </w:t>
      </w:r>
      <w:r w:rsidR="3D08CD56">
        <w:rPr/>
        <w:t>it</w:t>
      </w:r>
      <w:r w:rsidR="5B176B91">
        <w:rPr/>
        <w:t xml:space="preserve">. </w:t>
      </w:r>
    </w:p>
    <w:p w:rsidR="009A1856" w:rsidP="65C9962F" w:rsidRDefault="5B176B91" w14:paraId="14EDE1FB" w14:textId="11F34E39">
      <w:pPr>
        <w:spacing w:line="360" w:lineRule="auto"/>
      </w:pPr>
      <w:r w:rsidR="5B176B91">
        <w:rPr/>
        <w:t xml:space="preserve">The SARA (scanning, analysis, reaction, and assessment) framework of resolving issues </w:t>
      </w:r>
      <w:r w:rsidR="54C66498">
        <w:rPr/>
        <w:t xml:space="preserve">will </w:t>
      </w:r>
      <w:r w:rsidR="5B176B91">
        <w:rPr/>
        <w:t xml:space="preserve">be to explain POP. The approach assumes that any solution created to solve an issue will be successful if the basic reasons for the issue as well as the circumstances that allow it to continue are recognised and understood. </w:t>
      </w:r>
    </w:p>
    <w:p w:rsidR="5B176B91" w:rsidP="65C9962F" w:rsidRDefault="5B176B91" w14:paraId="5DEC361F" w14:textId="53D5EF59">
      <w:pPr>
        <w:spacing w:line="360" w:lineRule="auto"/>
      </w:pPr>
      <w:r w:rsidR="5B176B91">
        <w:rPr/>
        <w:t xml:space="preserve">The </w:t>
      </w:r>
      <w:r w:rsidR="6C5725FE">
        <w:rPr/>
        <w:t>objective</w:t>
      </w:r>
      <w:r w:rsidR="6C5725FE">
        <w:rPr/>
        <w:t xml:space="preserve"> </w:t>
      </w:r>
      <w:r w:rsidR="5B176B91">
        <w:rPr/>
        <w:t xml:space="preserve">of this </w:t>
      </w:r>
      <w:r w:rsidR="0491703D">
        <w:rPr/>
        <w:t>assessment</w:t>
      </w:r>
      <w:r w:rsidR="5B176B91">
        <w:rPr/>
        <w:t xml:space="preserve"> was</w:t>
      </w:r>
      <w:r w:rsidR="5B176B91">
        <w:rPr/>
        <w:t xml:space="preserve"> to </w:t>
      </w:r>
      <w:r w:rsidR="72BDBC62">
        <w:rPr/>
        <w:t>assess</w:t>
      </w:r>
      <w:r w:rsidR="5B176B91">
        <w:rPr/>
        <w:t xml:space="preserve"> POP's </w:t>
      </w:r>
      <w:r w:rsidR="2F8D4D39">
        <w:rPr/>
        <w:t>benefaction</w:t>
      </w:r>
      <w:r w:rsidR="5B176B91">
        <w:rPr/>
        <w:t xml:space="preserve"> to</w:t>
      </w:r>
      <w:r w:rsidR="5B176B91">
        <w:rPr/>
        <w:t xml:space="preserve"> the decrease in crimes and </w:t>
      </w:r>
      <w:r w:rsidR="58F9E235">
        <w:rPr/>
        <w:t xml:space="preserve">upset in the </w:t>
      </w:r>
      <w:r w:rsidR="582A543D">
        <w:rPr/>
        <w:t>community.</w:t>
      </w:r>
      <w:r w:rsidR="6FC38592">
        <w:rPr/>
        <w:t xml:space="preserve"> In comparison to ordinary police enforcement, no strategy, and an </w:t>
      </w:r>
      <w:r w:rsidR="6FC38592">
        <w:rPr/>
        <w:t>additional</w:t>
      </w:r>
      <w:r w:rsidR="6FC38592">
        <w:rPr/>
        <w:t xml:space="preserve"> involvement, the meta-analysis discovered that POP had a minor yet </w:t>
      </w:r>
      <w:r w:rsidR="5E90EAA1">
        <w:rPr/>
        <w:t>analytically</w:t>
      </w:r>
      <w:r w:rsidR="6FC38592">
        <w:rPr/>
        <w:t xml:space="preserve"> </w:t>
      </w:r>
      <w:r w:rsidR="28A8F802">
        <w:rPr/>
        <w:t>notable</w:t>
      </w:r>
      <w:r w:rsidR="6FC38592">
        <w:rPr/>
        <w:t xml:space="preserve"> impact on criminality and d</w:t>
      </w:r>
      <w:r w:rsidR="548D374D">
        <w:rPr/>
        <w:t>isruption</w:t>
      </w:r>
      <w:r w:rsidR="6FC38592">
        <w:rPr/>
        <w:t xml:space="preserve">. </w:t>
      </w:r>
      <w:r w:rsidR="319A6294">
        <w:rPr/>
        <w:t>the</w:t>
      </w:r>
      <w:r w:rsidR="6FC38592">
        <w:rPr/>
        <w:t xml:space="preserve"> </w:t>
      </w:r>
      <w:r w:rsidR="15964143">
        <w:rPr/>
        <w:t xml:space="preserve">peak </w:t>
      </w:r>
      <w:r w:rsidR="6FC38592">
        <w:rPr/>
        <w:t xml:space="preserve">in delinquent behaviour was </w:t>
      </w:r>
      <w:r w:rsidR="7126AB62">
        <w:rPr/>
        <w:t>analytically</w:t>
      </w:r>
      <w:r w:rsidR="6FC38592">
        <w:rPr/>
        <w:t xml:space="preserve"> meaningful, </w:t>
      </w:r>
      <w:r w:rsidR="10ECD52D">
        <w:rPr/>
        <w:t xml:space="preserve">as </w:t>
      </w:r>
      <w:r w:rsidR="10ECD52D">
        <w:rPr/>
        <w:t>stated</w:t>
      </w:r>
      <w:r w:rsidR="10ECD52D">
        <w:rPr/>
        <w:t xml:space="preserve"> by the </w:t>
      </w:r>
      <w:r w:rsidR="6FC38592">
        <w:rPr/>
        <w:t xml:space="preserve">preliminary survey. </w:t>
      </w:r>
    </w:p>
    <w:p w:rsidR="5B176B91" w:rsidP="65C9962F" w:rsidRDefault="5B176B91" w14:paraId="4417D759" w14:textId="699CF821">
      <w:pPr>
        <w:spacing w:line="360" w:lineRule="auto"/>
      </w:pPr>
      <w:r w:rsidR="6FC38592">
        <w:rPr/>
        <w:t xml:space="preserve">The solution, though, </w:t>
      </w:r>
      <w:r w:rsidR="7C88426B">
        <w:rPr/>
        <w:t>was implied t</w:t>
      </w:r>
      <w:r w:rsidR="6FC38592">
        <w:rPr/>
        <w:t xml:space="preserve">o have </w:t>
      </w:r>
      <w:r w:rsidR="70319AE8">
        <w:rPr/>
        <w:t xml:space="preserve">major problems </w:t>
      </w:r>
      <w:r w:rsidR="34FA1634">
        <w:rPr/>
        <w:t>arising. The</w:t>
      </w:r>
      <w:r w:rsidR="6FC38592">
        <w:rPr/>
        <w:t xml:space="preserve"> study </w:t>
      </w:r>
      <w:r w:rsidR="5BDAB504">
        <w:rPr/>
        <w:t>performed</w:t>
      </w:r>
      <w:r w:rsidR="6FC38592">
        <w:rPr/>
        <w:t xml:space="preserve"> </w:t>
      </w:r>
      <w:r w:rsidR="141903D2">
        <w:rPr/>
        <w:t>a</w:t>
      </w:r>
      <w:r w:rsidR="32B47BE0">
        <w:rPr/>
        <w:t xml:space="preserve"> </w:t>
      </w:r>
      <w:r w:rsidR="0CBE60D3">
        <w:rPr/>
        <w:t>procedure of</w:t>
      </w:r>
      <w:r w:rsidR="6FC38592">
        <w:rPr/>
        <w:t xml:space="preserve"> </w:t>
      </w:r>
      <w:r w:rsidR="54B4AB01">
        <w:rPr/>
        <w:t>outcome</w:t>
      </w:r>
      <w:r w:rsidR="67227BC4">
        <w:rPr/>
        <w:t xml:space="preserve"> exploration</w:t>
      </w:r>
      <w:r w:rsidR="6FC38592">
        <w:rPr/>
        <w:t xml:space="preserve"> that has been </w:t>
      </w:r>
      <w:r w:rsidR="79ABAA13">
        <w:rPr/>
        <w:t xml:space="preserve">put forward </w:t>
      </w:r>
      <w:r w:rsidR="6FC38592">
        <w:rPr/>
        <w:t xml:space="preserve">as an </w:t>
      </w:r>
      <w:r w:rsidR="6FC38592">
        <w:rPr/>
        <w:t>additional</w:t>
      </w:r>
      <w:r w:rsidR="6FC38592">
        <w:rPr/>
        <w:t xml:space="preserve"> </w:t>
      </w:r>
      <w:r w:rsidR="601F2DAE">
        <w:rPr/>
        <w:t>sustainable</w:t>
      </w:r>
      <w:r w:rsidR="6FC38592">
        <w:rPr/>
        <w:t xml:space="preserve"> way to </w:t>
      </w:r>
      <w:r w:rsidR="11C422C2">
        <w:rPr/>
        <w:t xml:space="preserve">assess </w:t>
      </w:r>
      <w:r w:rsidR="33069BE2">
        <w:rPr/>
        <w:t>the impact</w:t>
      </w:r>
      <w:r w:rsidR="6FC38592">
        <w:rPr/>
        <w:t xml:space="preserve"> factor in location research. </w:t>
      </w:r>
      <w:r w:rsidR="25C760F6">
        <w:rPr/>
        <w:t xml:space="preserve">Stated by </w:t>
      </w:r>
      <w:r w:rsidR="6FC38592">
        <w:rPr/>
        <w:t>t</w:t>
      </w:r>
      <w:r w:rsidR="6A4EAA69">
        <w:rPr/>
        <w:t xml:space="preserve">he </w:t>
      </w:r>
      <w:r w:rsidR="073D8C21">
        <w:rPr/>
        <w:t>information</w:t>
      </w:r>
      <w:r w:rsidR="6FC38592">
        <w:rPr/>
        <w:t xml:space="preserve">, POP </w:t>
      </w:r>
      <w:r w:rsidR="2E50E8AC">
        <w:rPr/>
        <w:t>subtracted</w:t>
      </w:r>
      <w:r w:rsidR="6FC38592">
        <w:rPr/>
        <w:t xml:space="preserve"> crime and disorder by 33.8%</w:t>
      </w:r>
      <w:r w:rsidR="58234B81">
        <w:rPr/>
        <w:t xml:space="preserve"> </w:t>
      </w:r>
      <w:r w:rsidRPr="56DF2AFF" w:rsidR="26A89D37">
        <w:rPr>
          <w:rFonts w:ascii="Calibri" w:hAnsi="Calibri" w:eastAsia="Calibri" w:cs="Calibri"/>
        </w:rPr>
        <w:t>(</w:t>
      </w:r>
      <w:r w:rsidRPr="56DF2AFF" w:rsidR="39628596">
        <w:rPr>
          <w:rFonts w:ascii="Calibri" w:hAnsi="Calibri" w:eastAsia="Calibri" w:cs="Calibri"/>
        </w:rPr>
        <w:t>Policing</w:t>
      </w:r>
      <w:r w:rsidRPr="56DF2AFF" w:rsidR="26A89D37">
        <w:rPr>
          <w:rFonts w:ascii="Calibri" w:hAnsi="Calibri" w:eastAsia="Calibri" w:cs="Calibri"/>
        </w:rPr>
        <w:t>, 2020)</w:t>
      </w:r>
    </w:p>
    <w:p w:rsidR="793D8F4B" w:rsidP="65C9962F" w:rsidRDefault="793D8F4B" w14:paraId="5ED908B7" w14:textId="2B7C68CB">
      <w:pPr>
        <w:spacing w:line="360" w:lineRule="auto"/>
        <w:rPr>
          <w:rFonts w:ascii="Calibri" w:hAnsi="Calibri" w:eastAsia="Calibri" w:cs="Calibri"/>
        </w:rPr>
      </w:pPr>
      <w:r w:rsidRPr="56DF2AFF" w:rsidR="793D8F4B">
        <w:rPr>
          <w:rFonts w:ascii="Calibri" w:hAnsi="Calibri" w:eastAsia="Calibri" w:cs="Calibri"/>
        </w:rPr>
        <w:t xml:space="preserve">A </w:t>
      </w:r>
      <w:r w:rsidRPr="56DF2AFF" w:rsidR="2E21963B">
        <w:rPr>
          <w:rFonts w:ascii="Calibri" w:hAnsi="Calibri" w:eastAsia="Calibri" w:cs="Calibri"/>
        </w:rPr>
        <w:t xml:space="preserve">procedure </w:t>
      </w:r>
      <w:r w:rsidRPr="56DF2AFF" w:rsidR="793D8F4B">
        <w:rPr>
          <w:rFonts w:ascii="Calibri" w:hAnsi="Calibri" w:eastAsia="Calibri" w:cs="Calibri"/>
        </w:rPr>
        <w:t xml:space="preserve">of reducing violence is </w:t>
      </w:r>
      <w:r w:rsidRPr="56DF2AFF" w:rsidR="1351C329">
        <w:rPr>
          <w:rFonts w:ascii="Calibri" w:hAnsi="Calibri" w:eastAsia="Calibri" w:cs="Calibri"/>
        </w:rPr>
        <w:t>named hot</w:t>
      </w:r>
      <w:r w:rsidRPr="56DF2AFF" w:rsidR="793D8F4B">
        <w:rPr>
          <w:rFonts w:ascii="Calibri" w:hAnsi="Calibri" w:eastAsia="Calibri" w:cs="Calibri"/>
        </w:rPr>
        <w:t xml:space="preserve"> areas policing. Supplies and operations in hot zones are </w:t>
      </w:r>
      <w:r w:rsidRPr="56DF2AFF" w:rsidR="7935A62C">
        <w:rPr>
          <w:rFonts w:ascii="Calibri" w:hAnsi="Calibri" w:eastAsia="Calibri" w:cs="Calibri"/>
        </w:rPr>
        <w:t>aimed for</w:t>
      </w:r>
      <w:r w:rsidRPr="56DF2AFF" w:rsidR="793D8F4B">
        <w:rPr>
          <w:rFonts w:ascii="Calibri" w:hAnsi="Calibri" w:eastAsia="Calibri" w:cs="Calibri"/>
        </w:rPr>
        <w:t xml:space="preserve">. The approach is </w:t>
      </w:r>
      <w:r w:rsidRPr="56DF2AFF" w:rsidR="13B97C19">
        <w:rPr>
          <w:rFonts w:ascii="Calibri" w:hAnsi="Calibri" w:eastAsia="Calibri" w:cs="Calibri"/>
        </w:rPr>
        <w:t>suggested on the belief</w:t>
      </w:r>
      <w:r w:rsidRPr="56DF2AFF" w:rsidR="793D8F4B">
        <w:rPr>
          <w:rFonts w:ascii="Calibri" w:hAnsi="Calibri" w:eastAsia="Calibri" w:cs="Calibri"/>
        </w:rPr>
        <w:t xml:space="preserve"> that violence and disturbance are </w:t>
      </w:r>
      <w:r w:rsidRPr="56DF2AFF" w:rsidR="26B0605C">
        <w:rPr>
          <w:rFonts w:ascii="Calibri" w:hAnsi="Calibri" w:eastAsia="Calibri" w:cs="Calibri"/>
        </w:rPr>
        <w:t xml:space="preserve">higher </w:t>
      </w:r>
      <w:r w:rsidRPr="56DF2AFF" w:rsidR="793D8F4B">
        <w:rPr>
          <w:rFonts w:ascii="Calibri" w:hAnsi="Calibri" w:eastAsia="Calibri" w:cs="Calibri"/>
        </w:rPr>
        <w:t xml:space="preserve">in a </w:t>
      </w:r>
      <w:r w:rsidRPr="56DF2AFF" w:rsidR="2258AC42">
        <w:rPr>
          <w:rFonts w:ascii="Calibri" w:hAnsi="Calibri" w:eastAsia="Calibri" w:cs="Calibri"/>
        </w:rPr>
        <w:t>smaller area</w:t>
      </w:r>
      <w:r w:rsidRPr="56DF2AFF" w:rsidR="272E5514">
        <w:rPr>
          <w:rFonts w:ascii="Calibri" w:hAnsi="Calibri" w:eastAsia="Calibri" w:cs="Calibri"/>
        </w:rPr>
        <w:t xml:space="preserve"> instead of </w:t>
      </w:r>
      <w:r w:rsidRPr="56DF2AFF" w:rsidR="793D8F4B">
        <w:rPr>
          <w:rFonts w:ascii="Calibri" w:hAnsi="Calibri" w:eastAsia="Calibri" w:cs="Calibri"/>
        </w:rPr>
        <w:t>being uniformly</w:t>
      </w:r>
      <w:r w:rsidRPr="56DF2AFF" w:rsidR="0602D2F5">
        <w:rPr>
          <w:rFonts w:ascii="Calibri" w:hAnsi="Calibri" w:eastAsia="Calibri" w:cs="Calibri"/>
        </w:rPr>
        <w:t xml:space="preserve"> set out </w:t>
      </w:r>
      <w:r w:rsidRPr="56DF2AFF" w:rsidR="793D8F4B">
        <w:rPr>
          <w:rFonts w:ascii="Calibri" w:hAnsi="Calibri" w:eastAsia="Calibri" w:cs="Calibri"/>
        </w:rPr>
        <w:t xml:space="preserve">throughout </w:t>
      </w:r>
      <w:r w:rsidRPr="56DF2AFF" w:rsidR="6555458D">
        <w:rPr>
          <w:rFonts w:ascii="Calibri" w:hAnsi="Calibri" w:eastAsia="Calibri" w:cs="Calibri"/>
        </w:rPr>
        <w:t>cities and towns</w:t>
      </w:r>
      <w:r w:rsidRPr="56DF2AFF" w:rsidR="793D8F4B">
        <w:rPr>
          <w:rFonts w:ascii="Calibri" w:hAnsi="Calibri" w:eastAsia="Calibri" w:cs="Calibri"/>
        </w:rPr>
        <w:t xml:space="preserve">, </w:t>
      </w:r>
      <w:r w:rsidRPr="56DF2AFF" w:rsidR="1D93945B">
        <w:rPr>
          <w:rFonts w:ascii="Calibri" w:hAnsi="Calibri" w:eastAsia="Calibri" w:cs="Calibri"/>
        </w:rPr>
        <w:t>focusing</w:t>
      </w:r>
      <w:r w:rsidRPr="56DF2AFF" w:rsidR="793D8F4B">
        <w:rPr>
          <w:rFonts w:ascii="Calibri" w:hAnsi="Calibri" w:eastAsia="Calibri" w:cs="Calibri"/>
        </w:rPr>
        <w:t xml:space="preserve"> efforts </w:t>
      </w:r>
      <w:r w:rsidRPr="56DF2AFF" w:rsidR="4BA12A2C">
        <w:rPr>
          <w:rFonts w:ascii="Calibri" w:hAnsi="Calibri" w:eastAsia="Calibri" w:cs="Calibri"/>
        </w:rPr>
        <w:t>on</w:t>
      </w:r>
      <w:r w:rsidRPr="56DF2AFF" w:rsidR="063DFBF6">
        <w:rPr>
          <w:rFonts w:ascii="Calibri" w:hAnsi="Calibri" w:eastAsia="Calibri" w:cs="Calibri"/>
        </w:rPr>
        <w:t xml:space="preserve"> those places</w:t>
      </w:r>
      <w:r w:rsidRPr="56DF2AFF" w:rsidR="793D8F4B">
        <w:rPr>
          <w:rFonts w:ascii="Calibri" w:hAnsi="Calibri" w:eastAsia="Calibri" w:cs="Calibri"/>
        </w:rPr>
        <w:t xml:space="preserve"> will help solve crime issues more effectively</w:t>
      </w:r>
      <w:r w:rsidRPr="56DF2AFF" w:rsidR="201A4DD2">
        <w:rPr>
          <w:rFonts w:ascii="Calibri" w:hAnsi="Calibri" w:eastAsia="Calibri" w:cs="Calibri"/>
        </w:rPr>
        <w:t xml:space="preserve"> </w:t>
      </w:r>
      <w:r w:rsidRPr="56DF2AFF" w:rsidR="70D412E4">
        <w:rPr>
          <w:rFonts w:ascii="Calibri" w:hAnsi="Calibri" w:eastAsia="Calibri" w:cs="Calibri"/>
        </w:rPr>
        <w:t>(</w:t>
      </w:r>
      <w:r w:rsidRPr="56DF2AFF" w:rsidR="5FC71507">
        <w:rPr>
          <w:rFonts w:ascii="Calibri" w:hAnsi="Calibri" w:eastAsia="Calibri" w:cs="Calibri"/>
        </w:rPr>
        <w:t>College</w:t>
      </w:r>
      <w:r w:rsidRPr="56DF2AFF" w:rsidR="70D412E4">
        <w:rPr>
          <w:rFonts w:ascii="Calibri" w:hAnsi="Calibri" w:eastAsia="Calibri" w:cs="Calibri"/>
        </w:rPr>
        <w:t xml:space="preserve"> of policing, 2022)</w:t>
      </w:r>
    </w:p>
    <w:p w:rsidR="6CE02F38" w:rsidP="65C9962F" w:rsidRDefault="6CE02F38" w14:paraId="330A660F" w14:textId="031AD4B7">
      <w:pPr>
        <w:pStyle w:val="Heading1"/>
        <w:keepNext w:val="0"/>
        <w:keepLines w:val="0"/>
        <w:spacing w:line="360" w:lineRule="auto"/>
        <w:rPr>
          <w:rFonts w:ascii="Calibri" w:hAnsi="Calibri" w:eastAsia="Calibri" w:cs="Calibri"/>
          <w:sz w:val="22"/>
          <w:szCs w:val="22"/>
        </w:rPr>
      </w:pPr>
      <w:bookmarkStart w:name="_Toc2089130854" w:id="1145153420"/>
      <w:r w:rsidR="6CE02F38">
        <w:rPr/>
        <w:t>Discuss how classical criminology is used to understand the reasoning behind these methods</w:t>
      </w:r>
      <w:bookmarkEnd w:id="1145153420"/>
    </w:p>
    <w:p w:rsidR="6CE02F38" w:rsidP="56DF2AFF" w:rsidRDefault="6CE02F38" w14:paraId="0EDC23CF" w14:textId="36F69DAE">
      <w:pPr>
        <w:pStyle w:val="Normal"/>
        <w:bidi w:val="0"/>
        <w:spacing w:before="0" w:beforeAutospacing="off" w:after="160" w:afterAutospacing="off" w:line="360" w:lineRule="auto"/>
        <w:ind w:left="0" w:right="0"/>
        <w:jc w:val="left"/>
        <w:rPr>
          <w:rFonts w:ascii="Calibri" w:hAnsi="Calibri" w:eastAsia="Calibri" w:cs="Calibri"/>
          <w:color w:val="000000" w:themeColor="text1" w:themeTint="FF" w:themeShade="FF"/>
        </w:rPr>
      </w:pPr>
      <w:r w:rsidRPr="56DF2AFF" w:rsidR="6CE02F38">
        <w:rPr>
          <w:rFonts w:ascii="Calibri" w:hAnsi="Calibri" w:eastAsia="Calibri" w:cs="Calibri"/>
          <w:color w:val="000000" w:themeColor="text1" w:themeTint="FF" w:themeShade="FF"/>
        </w:rPr>
        <w:t>POP is a</w:t>
      </w:r>
      <w:r w:rsidRPr="56DF2AFF" w:rsidR="7AE312B5">
        <w:rPr>
          <w:rFonts w:ascii="Calibri" w:hAnsi="Calibri" w:eastAsia="Calibri" w:cs="Calibri"/>
          <w:color w:val="000000" w:themeColor="text1" w:themeTint="FF" w:themeShade="FF"/>
        </w:rPr>
        <w:t xml:space="preserve"> way</w:t>
      </w:r>
      <w:r w:rsidRPr="56DF2AFF" w:rsidR="6CE02F38">
        <w:rPr>
          <w:rFonts w:ascii="Calibri" w:hAnsi="Calibri" w:eastAsia="Calibri" w:cs="Calibri"/>
          <w:color w:val="000000" w:themeColor="text1" w:themeTint="FF" w:themeShade="FF"/>
        </w:rPr>
        <w:t xml:space="preserve"> to </w:t>
      </w:r>
      <w:r w:rsidRPr="56DF2AFF" w:rsidR="1AD13341">
        <w:rPr>
          <w:rFonts w:ascii="Calibri" w:hAnsi="Calibri" w:eastAsia="Calibri" w:cs="Calibri"/>
          <w:color w:val="000000" w:themeColor="text1" w:themeTint="FF" w:themeShade="FF"/>
        </w:rPr>
        <w:t xml:space="preserve">approach and improve </w:t>
      </w:r>
      <w:r w:rsidRPr="56DF2AFF" w:rsidR="23FA2ABF">
        <w:rPr>
          <w:rFonts w:ascii="Calibri" w:hAnsi="Calibri" w:eastAsia="Calibri" w:cs="Calibri"/>
          <w:color w:val="000000" w:themeColor="text1" w:themeTint="FF" w:themeShade="FF"/>
        </w:rPr>
        <w:t xml:space="preserve">chosen </w:t>
      </w:r>
      <w:r w:rsidRPr="56DF2AFF" w:rsidR="6C69BEC1">
        <w:rPr>
          <w:rFonts w:ascii="Calibri" w:hAnsi="Calibri" w:eastAsia="Calibri" w:cs="Calibri"/>
          <w:color w:val="000000" w:themeColor="text1" w:themeTint="FF" w:themeShade="FF"/>
        </w:rPr>
        <w:t>interference</w:t>
      </w:r>
      <w:r w:rsidRPr="56DF2AFF" w:rsidR="6CE02F38">
        <w:rPr>
          <w:rFonts w:ascii="Calibri" w:hAnsi="Calibri" w:eastAsia="Calibri" w:cs="Calibri"/>
          <w:color w:val="000000" w:themeColor="text1" w:themeTint="FF" w:themeShade="FF"/>
        </w:rPr>
        <w:t xml:space="preserve">, </w:t>
      </w:r>
      <w:r w:rsidRPr="56DF2AFF" w:rsidR="3139D8F2">
        <w:rPr>
          <w:rFonts w:ascii="Calibri" w:hAnsi="Calibri" w:eastAsia="Calibri" w:cs="Calibri"/>
          <w:color w:val="000000" w:themeColor="text1" w:themeTint="FF" w:themeShade="FF"/>
        </w:rPr>
        <w:t>instead of</w:t>
      </w:r>
      <w:r w:rsidRPr="56DF2AFF" w:rsidR="6CE02F38">
        <w:rPr>
          <w:rFonts w:ascii="Calibri" w:hAnsi="Calibri" w:eastAsia="Calibri" w:cs="Calibri"/>
          <w:color w:val="000000" w:themeColor="text1" w:themeTint="FF" w:themeShade="FF"/>
        </w:rPr>
        <w:t xml:space="preserve"> </w:t>
      </w:r>
      <w:r w:rsidRPr="56DF2AFF" w:rsidR="352455C1">
        <w:rPr>
          <w:rFonts w:ascii="Calibri" w:hAnsi="Calibri" w:eastAsia="Calibri" w:cs="Calibri"/>
          <w:color w:val="000000" w:themeColor="text1" w:themeTint="FF" w:themeShade="FF"/>
        </w:rPr>
        <w:t>being</w:t>
      </w:r>
      <w:r w:rsidRPr="56DF2AFF" w:rsidR="6CE02F38">
        <w:rPr>
          <w:rFonts w:ascii="Calibri" w:hAnsi="Calibri" w:eastAsia="Calibri" w:cs="Calibri"/>
          <w:color w:val="000000" w:themeColor="text1" w:themeTint="FF" w:themeShade="FF"/>
        </w:rPr>
        <w:t xml:space="preserve"> an </w:t>
      </w:r>
      <w:r w:rsidRPr="56DF2AFF" w:rsidR="1DE64A63">
        <w:rPr>
          <w:rFonts w:ascii="Calibri" w:hAnsi="Calibri" w:eastAsia="Calibri" w:cs="Calibri"/>
          <w:color w:val="000000" w:themeColor="text1" w:themeTint="FF" w:themeShade="FF"/>
        </w:rPr>
        <w:t>inference</w:t>
      </w:r>
      <w:r w:rsidRPr="56DF2AFF" w:rsidR="2A478374">
        <w:rPr>
          <w:rFonts w:ascii="Calibri" w:hAnsi="Calibri" w:eastAsia="Calibri" w:cs="Calibri"/>
          <w:color w:val="000000" w:themeColor="text1" w:themeTint="FF" w:themeShade="FF"/>
        </w:rPr>
        <w:t xml:space="preserve">. </w:t>
      </w:r>
      <w:r w:rsidRPr="56DF2AFF" w:rsidR="0CD7D339">
        <w:rPr>
          <w:rFonts w:ascii="Calibri" w:hAnsi="Calibri" w:eastAsia="Calibri" w:cs="Calibri"/>
          <w:color w:val="000000" w:themeColor="text1" w:themeTint="FF" w:themeShade="FF"/>
        </w:rPr>
        <w:t>The P</w:t>
      </w:r>
      <w:r w:rsidRPr="56DF2AFF" w:rsidR="6CE02F38">
        <w:rPr>
          <w:rFonts w:ascii="Calibri" w:hAnsi="Calibri" w:eastAsia="Calibri" w:cs="Calibri"/>
          <w:color w:val="000000" w:themeColor="text1" w:themeTint="FF" w:themeShade="FF"/>
        </w:rPr>
        <w:t xml:space="preserve">OP can therefore be </w:t>
      </w:r>
      <w:r w:rsidRPr="56DF2AFF" w:rsidR="6CE51658">
        <w:rPr>
          <w:rFonts w:ascii="Calibri" w:hAnsi="Calibri" w:eastAsia="Calibri" w:cs="Calibri"/>
          <w:color w:val="000000" w:themeColor="text1" w:themeTint="FF" w:themeShade="FF"/>
        </w:rPr>
        <w:t xml:space="preserve">used </w:t>
      </w:r>
      <w:r w:rsidRPr="56DF2AFF" w:rsidR="6CE02F38">
        <w:rPr>
          <w:rFonts w:ascii="Calibri" w:hAnsi="Calibri" w:eastAsia="Calibri" w:cs="Calibri"/>
          <w:color w:val="000000" w:themeColor="text1" w:themeTint="FF" w:themeShade="FF"/>
        </w:rPr>
        <w:t xml:space="preserve">to any </w:t>
      </w:r>
      <w:r w:rsidRPr="56DF2AFF" w:rsidR="6F6F2A67">
        <w:rPr>
          <w:rFonts w:ascii="Calibri" w:hAnsi="Calibri" w:eastAsia="Calibri" w:cs="Calibri"/>
          <w:color w:val="000000" w:themeColor="text1" w:themeTint="FF" w:themeShade="FF"/>
        </w:rPr>
        <w:t>offence</w:t>
      </w:r>
      <w:r w:rsidRPr="56DF2AFF" w:rsidR="6CE02F38">
        <w:rPr>
          <w:rFonts w:ascii="Calibri" w:hAnsi="Calibri" w:eastAsia="Calibri" w:cs="Calibri"/>
          <w:color w:val="000000" w:themeColor="text1" w:themeTint="FF" w:themeShade="FF"/>
        </w:rPr>
        <w:t xml:space="preserve"> and </w:t>
      </w:r>
      <w:r w:rsidRPr="56DF2AFF" w:rsidR="3B8AEC25">
        <w:rPr>
          <w:rFonts w:ascii="Calibri" w:hAnsi="Calibri" w:eastAsia="Calibri" w:cs="Calibri"/>
          <w:color w:val="000000" w:themeColor="text1" w:themeTint="FF" w:themeShade="FF"/>
        </w:rPr>
        <w:t>misconduct</w:t>
      </w:r>
      <w:r w:rsidRPr="56DF2AFF" w:rsidR="6CE02F38">
        <w:rPr>
          <w:rFonts w:ascii="Calibri" w:hAnsi="Calibri" w:eastAsia="Calibri" w:cs="Calibri"/>
          <w:color w:val="000000" w:themeColor="text1" w:themeTint="FF" w:themeShade="FF"/>
        </w:rPr>
        <w:t xml:space="preserve"> problem. </w:t>
      </w:r>
      <w:r w:rsidRPr="56DF2AFF" w:rsidR="6CE02F38">
        <w:rPr>
          <w:rFonts w:ascii="Calibri" w:hAnsi="Calibri" w:eastAsia="Calibri" w:cs="Calibri"/>
          <w:color w:val="000000" w:themeColor="text1" w:themeTint="FF" w:themeShade="FF"/>
        </w:rPr>
        <w:t xml:space="preserve">It should not be </w:t>
      </w:r>
      <w:r w:rsidRPr="56DF2AFF" w:rsidR="4DC69EDC">
        <w:rPr>
          <w:rFonts w:ascii="Calibri" w:hAnsi="Calibri" w:eastAsia="Calibri" w:cs="Calibri"/>
          <w:color w:val="000000" w:themeColor="text1" w:themeTint="FF" w:themeShade="FF"/>
        </w:rPr>
        <w:t>seen</w:t>
      </w:r>
      <w:r w:rsidRPr="56DF2AFF" w:rsidR="6CE02F38">
        <w:rPr>
          <w:rFonts w:ascii="Calibri" w:hAnsi="Calibri" w:eastAsia="Calibri" w:cs="Calibri"/>
          <w:color w:val="000000" w:themeColor="text1" w:themeTint="FF" w:themeShade="FF"/>
        </w:rPr>
        <w:t xml:space="preserve"> as </w:t>
      </w:r>
      <w:r w:rsidRPr="56DF2AFF" w:rsidR="49815354">
        <w:rPr>
          <w:rFonts w:ascii="Calibri" w:hAnsi="Calibri" w:eastAsia="Calibri" w:cs="Calibri"/>
          <w:color w:val="000000" w:themeColor="text1" w:themeTint="FF" w:themeShade="FF"/>
        </w:rPr>
        <w:t>a</w:t>
      </w:r>
      <w:r w:rsidRPr="56DF2AFF" w:rsidR="6CE02F38">
        <w:rPr>
          <w:rFonts w:ascii="Calibri" w:hAnsi="Calibri" w:eastAsia="Calibri" w:cs="Calibri"/>
          <w:color w:val="000000" w:themeColor="text1" w:themeTint="FF" w:themeShade="FF"/>
        </w:rPr>
        <w:t xml:space="preserve"> </w:t>
      </w:r>
      <w:r w:rsidRPr="56DF2AFF" w:rsidR="2A73EDC1">
        <w:rPr>
          <w:rFonts w:ascii="Calibri" w:hAnsi="Calibri" w:eastAsia="Calibri" w:cs="Calibri"/>
          <w:color w:val="000000" w:themeColor="text1" w:themeTint="FF" w:themeShade="FF"/>
        </w:rPr>
        <w:t>different to</w:t>
      </w:r>
      <w:r w:rsidRPr="56DF2AFF" w:rsidR="6CE02F38">
        <w:rPr>
          <w:rFonts w:ascii="Calibri" w:hAnsi="Calibri" w:eastAsia="Calibri" w:cs="Calibri"/>
          <w:color w:val="000000" w:themeColor="text1" w:themeTint="FF" w:themeShade="FF"/>
        </w:rPr>
        <w:t xml:space="preserve"> </w:t>
      </w:r>
      <w:r w:rsidRPr="56DF2AFF" w:rsidR="5D541438">
        <w:rPr>
          <w:rFonts w:ascii="Calibri" w:hAnsi="Calibri" w:eastAsia="Calibri" w:cs="Calibri"/>
          <w:color w:val="000000" w:themeColor="text1" w:themeTint="FF" w:themeShade="FF"/>
        </w:rPr>
        <w:t xml:space="preserve">interceding </w:t>
      </w:r>
      <w:r w:rsidRPr="56DF2AFF" w:rsidR="6CE02F38">
        <w:rPr>
          <w:rFonts w:ascii="Calibri" w:hAnsi="Calibri" w:eastAsia="Calibri" w:cs="Calibri"/>
          <w:color w:val="000000" w:themeColor="text1" w:themeTint="FF" w:themeShade="FF"/>
        </w:rPr>
        <w:t xml:space="preserve">in the </w:t>
      </w:r>
      <w:r w:rsidRPr="56DF2AFF" w:rsidR="33843C1F">
        <w:rPr>
          <w:rFonts w:ascii="Calibri" w:hAnsi="Calibri" w:eastAsia="Calibri" w:cs="Calibri"/>
          <w:color w:val="000000" w:themeColor="text1" w:themeTint="FF" w:themeShade="FF"/>
        </w:rPr>
        <w:t>offence</w:t>
      </w:r>
      <w:r w:rsidRPr="56DF2AFF" w:rsidR="6CE02F38">
        <w:rPr>
          <w:rFonts w:ascii="Calibri" w:hAnsi="Calibri" w:eastAsia="Calibri" w:cs="Calibri"/>
          <w:color w:val="000000" w:themeColor="text1" w:themeTint="FF" w:themeShade="FF"/>
        </w:rPr>
        <w:t xml:space="preserve"> </w:t>
      </w:r>
      <w:r w:rsidRPr="56DF2AFF" w:rsidR="27265964">
        <w:rPr>
          <w:rFonts w:ascii="Calibri" w:hAnsi="Calibri" w:eastAsia="Calibri" w:cs="Calibri"/>
          <w:color w:val="000000" w:themeColor="text1" w:themeTint="FF" w:themeShade="FF"/>
        </w:rPr>
        <w:t xml:space="preserve">cutback </w:t>
      </w:r>
      <w:r w:rsidRPr="56DF2AFF" w:rsidR="60EF860A">
        <w:rPr>
          <w:rFonts w:ascii="Calibri" w:hAnsi="Calibri" w:eastAsia="Calibri" w:cs="Calibri"/>
          <w:color w:val="000000" w:themeColor="text1" w:themeTint="FF" w:themeShade="FF"/>
        </w:rPr>
        <w:t>system but</w:t>
      </w:r>
      <w:r w:rsidRPr="56DF2AFF" w:rsidR="27265964">
        <w:rPr>
          <w:rFonts w:ascii="Calibri" w:hAnsi="Calibri" w:eastAsia="Calibri" w:cs="Calibri"/>
          <w:color w:val="000000" w:themeColor="text1" w:themeTint="FF" w:themeShade="FF"/>
        </w:rPr>
        <w:t xml:space="preserve"> carried out</w:t>
      </w:r>
      <w:r w:rsidRPr="56DF2AFF" w:rsidR="6CE02F38">
        <w:rPr>
          <w:rFonts w:ascii="Calibri" w:hAnsi="Calibri" w:eastAsia="Calibri" w:cs="Calibri"/>
          <w:color w:val="000000" w:themeColor="text1" w:themeTint="FF" w:themeShade="FF"/>
        </w:rPr>
        <w:t xml:space="preserve"> in</w:t>
      </w:r>
      <w:r w:rsidRPr="56DF2AFF" w:rsidR="2143F522">
        <w:rPr>
          <w:rFonts w:ascii="Calibri" w:hAnsi="Calibri" w:eastAsia="Calibri" w:cs="Calibri"/>
          <w:color w:val="000000" w:themeColor="text1" w:themeTint="FF" w:themeShade="FF"/>
        </w:rPr>
        <w:t xml:space="preserve"> co-existence </w:t>
      </w:r>
      <w:r w:rsidRPr="56DF2AFF" w:rsidR="6CE02F38">
        <w:rPr>
          <w:rFonts w:ascii="Calibri" w:hAnsi="Calibri" w:eastAsia="Calibri" w:cs="Calibri"/>
          <w:color w:val="000000" w:themeColor="text1" w:themeTint="FF" w:themeShade="FF"/>
        </w:rPr>
        <w:t xml:space="preserve">with </w:t>
      </w:r>
      <w:r w:rsidRPr="56DF2AFF" w:rsidR="785AC32B">
        <w:rPr>
          <w:rFonts w:ascii="Calibri" w:hAnsi="Calibri" w:eastAsia="Calibri" w:cs="Calibri"/>
          <w:color w:val="000000" w:themeColor="text1" w:themeTint="FF" w:themeShade="FF"/>
        </w:rPr>
        <w:t>them (</w:t>
      </w:r>
      <w:r w:rsidRPr="56DF2AFF" w:rsidR="0F51470D">
        <w:rPr>
          <w:rFonts w:ascii="Calibri" w:hAnsi="Calibri" w:eastAsia="Calibri" w:cs="Calibri"/>
          <w:color w:val="000000" w:themeColor="text1" w:themeTint="FF" w:themeShade="FF"/>
        </w:rPr>
        <w:t>“Problem-oriented policing | College of Policing”)</w:t>
      </w:r>
    </w:p>
    <w:p w:rsidR="6CE02F38" w:rsidP="56DF2AFF" w:rsidRDefault="6CE02F38" w14:paraId="1EA1D119" w14:textId="6F0F1E02">
      <w:pPr>
        <w:pStyle w:val="Normal"/>
        <w:bidi w:val="0"/>
        <w:spacing w:before="0" w:beforeAutospacing="off" w:after="160" w:afterAutospacing="off" w:line="360" w:lineRule="auto"/>
        <w:ind w:left="0" w:right="0"/>
        <w:jc w:val="left"/>
        <w:rPr>
          <w:rFonts w:ascii="Calibri" w:hAnsi="Calibri" w:eastAsia="Calibri" w:cs="Calibri"/>
          <w:color w:val="000000" w:themeColor="text1" w:themeTint="FF" w:themeShade="FF"/>
        </w:rPr>
      </w:pPr>
      <w:r w:rsidRPr="56DF2AFF" w:rsidR="6CE02F38">
        <w:rPr>
          <w:rFonts w:ascii="Calibri" w:hAnsi="Calibri" w:eastAsia="Calibri" w:cs="Calibri"/>
          <w:color w:val="000000" w:themeColor="text1" w:themeTint="FF" w:themeShade="FF"/>
        </w:rPr>
        <w:t xml:space="preserve"> POP can be </w:t>
      </w:r>
      <w:r w:rsidRPr="56DF2AFF" w:rsidR="6A2EE0BB">
        <w:rPr>
          <w:rFonts w:ascii="Calibri" w:hAnsi="Calibri" w:eastAsia="Calibri" w:cs="Calibri"/>
          <w:color w:val="000000" w:themeColor="text1" w:themeTint="FF" w:themeShade="FF"/>
        </w:rPr>
        <w:t xml:space="preserve">also known as </w:t>
      </w:r>
      <w:r w:rsidRPr="56DF2AFF" w:rsidR="6CE02F38">
        <w:rPr>
          <w:rFonts w:ascii="Calibri" w:hAnsi="Calibri" w:eastAsia="Calibri" w:cs="Calibri"/>
          <w:color w:val="000000" w:themeColor="text1" w:themeTint="FF" w:themeShade="FF"/>
        </w:rPr>
        <w:t>of the SARA model of problem solving.</w:t>
      </w:r>
      <w:r w:rsidRPr="56DF2AFF" w:rsidR="76D56142">
        <w:rPr>
          <w:rFonts w:ascii="Calibri" w:hAnsi="Calibri" w:eastAsia="Calibri" w:cs="Calibri"/>
          <w:color w:val="000000" w:themeColor="text1" w:themeTint="FF" w:themeShade="FF"/>
        </w:rPr>
        <w:t xml:space="preserve"> </w:t>
      </w:r>
      <w:r w:rsidRPr="56DF2AFF" w:rsidR="6CE02F38">
        <w:rPr>
          <w:rFonts w:ascii="Calibri" w:hAnsi="Calibri" w:eastAsia="Calibri" w:cs="Calibri"/>
          <w:color w:val="000000" w:themeColor="text1" w:themeTint="FF" w:themeShade="FF"/>
        </w:rPr>
        <w:t xml:space="preserve">The model </w:t>
      </w:r>
      <w:r w:rsidRPr="56DF2AFF" w:rsidR="65635886">
        <w:rPr>
          <w:rFonts w:ascii="Calibri" w:hAnsi="Calibri" w:eastAsia="Calibri" w:cs="Calibri"/>
          <w:color w:val="000000" w:themeColor="text1" w:themeTint="FF" w:themeShade="FF"/>
        </w:rPr>
        <w:t xml:space="preserve">thinks </w:t>
      </w:r>
      <w:r w:rsidRPr="56DF2AFF" w:rsidR="6CE02F38">
        <w:rPr>
          <w:rFonts w:ascii="Calibri" w:hAnsi="Calibri" w:eastAsia="Calibri" w:cs="Calibri"/>
          <w:color w:val="000000" w:themeColor="text1" w:themeTint="FF" w:themeShade="FF"/>
        </w:rPr>
        <w:t xml:space="preserve">that by </w:t>
      </w:r>
      <w:r w:rsidRPr="56DF2AFF" w:rsidR="01A5BF79">
        <w:rPr>
          <w:rFonts w:ascii="Calibri" w:hAnsi="Calibri" w:eastAsia="Calibri" w:cs="Calibri"/>
          <w:color w:val="000000" w:themeColor="text1" w:themeTint="FF" w:themeShade="FF"/>
        </w:rPr>
        <w:t>making note</w:t>
      </w:r>
      <w:r w:rsidRPr="56DF2AFF" w:rsidR="6CE02F38">
        <w:rPr>
          <w:rFonts w:ascii="Calibri" w:hAnsi="Calibri" w:eastAsia="Calibri" w:cs="Calibri"/>
          <w:color w:val="000000" w:themeColor="text1" w:themeTint="FF" w:themeShade="FF"/>
        </w:rPr>
        <w:t xml:space="preserve"> </w:t>
      </w:r>
      <w:r w:rsidRPr="56DF2AFF" w:rsidR="67F10CC9">
        <w:rPr>
          <w:rFonts w:ascii="Calibri" w:hAnsi="Calibri" w:eastAsia="Calibri" w:cs="Calibri"/>
          <w:color w:val="000000" w:themeColor="text1" w:themeTint="FF" w:themeShade="FF"/>
        </w:rPr>
        <w:t>and thinking</w:t>
      </w:r>
      <w:r w:rsidRPr="56DF2AFF" w:rsidR="3FEE8E4B">
        <w:rPr>
          <w:rFonts w:ascii="Calibri" w:hAnsi="Calibri" w:eastAsia="Calibri" w:cs="Calibri"/>
          <w:color w:val="000000" w:themeColor="text1" w:themeTint="FF" w:themeShade="FF"/>
        </w:rPr>
        <w:t xml:space="preserve"> of </w:t>
      </w:r>
      <w:r w:rsidRPr="56DF2AFF" w:rsidR="6CE02F38">
        <w:rPr>
          <w:rFonts w:ascii="Calibri" w:hAnsi="Calibri" w:eastAsia="Calibri" w:cs="Calibri"/>
          <w:color w:val="000000" w:themeColor="text1" w:themeTint="FF" w:themeShade="FF"/>
        </w:rPr>
        <w:t xml:space="preserve">the </w:t>
      </w:r>
      <w:r w:rsidRPr="56DF2AFF" w:rsidR="782CDD18">
        <w:rPr>
          <w:rFonts w:ascii="Calibri" w:hAnsi="Calibri" w:eastAsia="Calibri" w:cs="Calibri"/>
          <w:color w:val="000000" w:themeColor="text1" w:themeTint="FF" w:themeShade="FF"/>
        </w:rPr>
        <w:t xml:space="preserve">main </w:t>
      </w:r>
      <w:r w:rsidRPr="56DF2AFF" w:rsidR="30693B07">
        <w:rPr>
          <w:rFonts w:ascii="Calibri" w:hAnsi="Calibri" w:eastAsia="Calibri" w:cs="Calibri"/>
          <w:color w:val="000000" w:themeColor="text1" w:themeTint="FF" w:themeShade="FF"/>
        </w:rPr>
        <w:t>issue of</w:t>
      </w:r>
      <w:r w:rsidRPr="56DF2AFF" w:rsidR="6CE02F38">
        <w:rPr>
          <w:rFonts w:ascii="Calibri" w:hAnsi="Calibri" w:eastAsia="Calibri" w:cs="Calibri"/>
          <w:color w:val="000000" w:themeColor="text1" w:themeTint="FF" w:themeShade="FF"/>
        </w:rPr>
        <w:t xml:space="preserve"> </w:t>
      </w:r>
      <w:r w:rsidRPr="56DF2AFF" w:rsidR="24DCB71F">
        <w:rPr>
          <w:rFonts w:ascii="Calibri" w:hAnsi="Calibri" w:eastAsia="Calibri" w:cs="Calibri"/>
          <w:color w:val="000000" w:themeColor="text1" w:themeTint="FF" w:themeShade="FF"/>
        </w:rPr>
        <w:t xml:space="preserve">the </w:t>
      </w:r>
      <w:r w:rsidRPr="56DF2AFF" w:rsidR="30693B07">
        <w:rPr>
          <w:rFonts w:ascii="Calibri" w:hAnsi="Calibri" w:eastAsia="Calibri" w:cs="Calibri"/>
          <w:color w:val="000000" w:themeColor="text1" w:themeTint="FF" w:themeShade="FF"/>
        </w:rPr>
        <w:t>situation or</w:t>
      </w:r>
      <w:r w:rsidRPr="56DF2AFF" w:rsidR="6CE02F38">
        <w:rPr>
          <w:rFonts w:ascii="Calibri" w:hAnsi="Calibri" w:eastAsia="Calibri" w:cs="Calibri"/>
          <w:color w:val="000000" w:themeColor="text1" w:themeTint="FF" w:themeShade="FF"/>
        </w:rPr>
        <w:t xml:space="preserve"> </w:t>
      </w:r>
      <w:r w:rsidRPr="56DF2AFF" w:rsidR="297C12C2">
        <w:rPr>
          <w:rFonts w:ascii="Calibri" w:hAnsi="Calibri" w:eastAsia="Calibri" w:cs="Calibri"/>
          <w:color w:val="000000" w:themeColor="text1" w:themeTint="FF" w:themeShade="FF"/>
        </w:rPr>
        <w:t>surroundings that</w:t>
      </w:r>
      <w:r w:rsidRPr="56DF2AFF" w:rsidR="6CE02F38">
        <w:rPr>
          <w:rFonts w:ascii="Calibri" w:hAnsi="Calibri" w:eastAsia="Calibri" w:cs="Calibri"/>
          <w:color w:val="000000" w:themeColor="text1" w:themeTint="FF" w:themeShade="FF"/>
        </w:rPr>
        <w:t xml:space="preserve"> </w:t>
      </w:r>
      <w:r w:rsidRPr="56DF2AFF" w:rsidR="032FD49A">
        <w:rPr>
          <w:rFonts w:ascii="Calibri" w:hAnsi="Calibri" w:eastAsia="Calibri" w:cs="Calibri"/>
          <w:color w:val="000000" w:themeColor="text1" w:themeTint="FF" w:themeShade="FF"/>
        </w:rPr>
        <w:t xml:space="preserve">allows </w:t>
      </w:r>
      <w:r w:rsidRPr="56DF2AFF" w:rsidR="6CE02F38">
        <w:rPr>
          <w:rFonts w:ascii="Calibri" w:hAnsi="Calibri" w:eastAsia="Calibri" w:cs="Calibri"/>
          <w:color w:val="000000" w:themeColor="text1" w:themeTint="FF" w:themeShade="FF"/>
        </w:rPr>
        <w:t xml:space="preserve">it to </w:t>
      </w:r>
      <w:r w:rsidRPr="56DF2AFF" w:rsidR="0CC520BC">
        <w:rPr>
          <w:rFonts w:ascii="Calibri" w:hAnsi="Calibri" w:eastAsia="Calibri" w:cs="Calibri"/>
          <w:color w:val="000000" w:themeColor="text1" w:themeTint="FF" w:themeShade="FF"/>
        </w:rPr>
        <w:t>maintain</w:t>
      </w:r>
      <w:r w:rsidRPr="56DF2AFF" w:rsidR="6CE02F38">
        <w:rPr>
          <w:rFonts w:ascii="Calibri" w:hAnsi="Calibri" w:eastAsia="Calibri" w:cs="Calibri"/>
          <w:color w:val="000000" w:themeColor="text1" w:themeTint="FF" w:themeShade="FF"/>
        </w:rPr>
        <w:t xml:space="preserve">, the </w:t>
      </w:r>
      <w:r w:rsidRPr="56DF2AFF" w:rsidR="065877F9">
        <w:rPr>
          <w:rFonts w:ascii="Calibri" w:hAnsi="Calibri" w:eastAsia="Calibri" w:cs="Calibri"/>
          <w:color w:val="000000" w:themeColor="text1" w:themeTint="FF" w:themeShade="FF"/>
        </w:rPr>
        <w:t xml:space="preserve">solved </w:t>
      </w:r>
      <w:r w:rsidRPr="56DF2AFF" w:rsidR="549B40ED">
        <w:rPr>
          <w:rFonts w:ascii="Calibri" w:hAnsi="Calibri" w:eastAsia="Calibri" w:cs="Calibri"/>
          <w:color w:val="000000" w:themeColor="text1" w:themeTint="FF" w:themeShade="FF"/>
        </w:rPr>
        <w:t>situation</w:t>
      </w:r>
      <w:r w:rsidRPr="56DF2AFF" w:rsidR="6CE02F38">
        <w:rPr>
          <w:rFonts w:ascii="Calibri" w:hAnsi="Calibri" w:eastAsia="Calibri" w:cs="Calibri"/>
          <w:color w:val="000000" w:themeColor="text1" w:themeTint="FF" w:themeShade="FF"/>
        </w:rPr>
        <w:t xml:space="preserve"> </w:t>
      </w:r>
      <w:r w:rsidRPr="56DF2AFF" w:rsidR="675F9816">
        <w:rPr>
          <w:rFonts w:ascii="Calibri" w:hAnsi="Calibri" w:eastAsia="Calibri" w:cs="Calibri"/>
          <w:color w:val="000000" w:themeColor="text1" w:themeTint="FF" w:themeShade="FF"/>
        </w:rPr>
        <w:t>made</w:t>
      </w:r>
      <w:r w:rsidRPr="56DF2AFF" w:rsidR="6CE02F38">
        <w:rPr>
          <w:rFonts w:ascii="Calibri" w:hAnsi="Calibri" w:eastAsia="Calibri" w:cs="Calibri"/>
          <w:color w:val="000000" w:themeColor="text1" w:themeTint="FF" w:themeShade="FF"/>
        </w:rPr>
        <w:t xml:space="preserve"> </w:t>
      </w:r>
      <w:r w:rsidRPr="56DF2AFF" w:rsidR="5EFDCEB3">
        <w:rPr>
          <w:rFonts w:ascii="Calibri" w:hAnsi="Calibri" w:eastAsia="Calibri" w:cs="Calibri"/>
          <w:color w:val="000000" w:themeColor="text1" w:themeTint="FF" w:themeShade="FF"/>
        </w:rPr>
        <w:t xml:space="preserve">so </w:t>
      </w:r>
      <w:r w:rsidRPr="56DF2AFF" w:rsidR="6CE02F38">
        <w:rPr>
          <w:rFonts w:ascii="Calibri" w:hAnsi="Calibri" w:eastAsia="Calibri" w:cs="Calibri"/>
          <w:color w:val="000000" w:themeColor="text1" w:themeTint="FF" w:themeShade="FF"/>
        </w:rPr>
        <w:t>it will be effective.</w:t>
      </w:r>
    </w:p>
    <w:p w:rsidR="6CE02F38" w:rsidP="65C9962F" w:rsidRDefault="6CE02F38" w14:paraId="4838490E" w14:textId="01D722F9">
      <w:pPr>
        <w:spacing w:line="360" w:lineRule="auto"/>
      </w:pPr>
      <w:r w:rsidR="6CE02F38">
        <w:rPr/>
        <w:t>There is proof that by re</w:t>
      </w:r>
      <w:r w:rsidR="57D222BA">
        <w:rPr/>
        <w:t xml:space="preserve">ducing </w:t>
      </w:r>
      <w:r w:rsidR="6CE02F38">
        <w:rPr/>
        <w:t xml:space="preserve">fugitive </w:t>
      </w:r>
      <w:r w:rsidR="18272921">
        <w:rPr/>
        <w:t>probability</w:t>
      </w:r>
      <w:r w:rsidR="6CE02F38">
        <w:rPr/>
        <w:t xml:space="preserve"> and minimise risks, situational crime prevention can indeed be</w:t>
      </w:r>
      <w:r w:rsidR="1E8DBF85">
        <w:rPr/>
        <w:t xml:space="preserve"> powerful </w:t>
      </w:r>
      <w:r w:rsidR="6CE02F38">
        <w:rPr/>
        <w:t xml:space="preserve">in </w:t>
      </w:r>
      <w:r w:rsidR="4A8313AC">
        <w:rPr/>
        <w:t>decreasing a few</w:t>
      </w:r>
      <w:r w:rsidR="6CE02F38">
        <w:rPr/>
        <w:t xml:space="preserve"> of the operations of criminal organizations (Felson, 2006). The </w:t>
      </w:r>
      <w:r w:rsidR="361E80EB">
        <w:rPr/>
        <w:t xml:space="preserve">Manfacturing </w:t>
      </w:r>
      <w:r w:rsidR="6CE02F38">
        <w:rPr/>
        <w:t xml:space="preserve">of methamphetamine, </w:t>
      </w:r>
      <w:r w:rsidR="61DDA698">
        <w:rPr/>
        <w:t xml:space="preserve">stolen </w:t>
      </w:r>
      <w:r w:rsidR="6CE02F38">
        <w:rPr/>
        <w:t>vehicle</w:t>
      </w:r>
      <w:r w:rsidR="11F40CED">
        <w:rPr/>
        <w:t xml:space="preserve">s, </w:t>
      </w:r>
      <w:r w:rsidR="6CE02F38">
        <w:rPr/>
        <w:t xml:space="preserve">accessible drug rings, brand fraud, as well as other offenses have all been </w:t>
      </w:r>
      <w:r w:rsidR="1570F384">
        <w:rPr/>
        <w:t xml:space="preserve">aimed </w:t>
      </w:r>
      <w:r w:rsidR="6CE02F38">
        <w:rPr/>
        <w:t xml:space="preserve">to be </w:t>
      </w:r>
      <w:r w:rsidR="4DAF4251">
        <w:rPr/>
        <w:t xml:space="preserve">described </w:t>
      </w:r>
      <w:r w:rsidR="6CE02F38">
        <w:rPr/>
        <w:t>using the situational crime reduction viewpoint. Tilley</w:t>
      </w:r>
      <w:r w:rsidR="1B90A01D">
        <w:rPr/>
        <w:t xml:space="preserve">, </w:t>
      </w:r>
      <w:r w:rsidR="1495DFF2">
        <w:rPr/>
        <w:t>Clarke, (</w:t>
      </w:r>
      <w:r w:rsidR="6CE02F38">
        <w:rPr/>
        <w:t xml:space="preserve">2010); von Lampe (2011); </w:t>
      </w:r>
      <w:r w:rsidR="6CE02F38">
        <w:rPr/>
        <w:t>Zabyelina</w:t>
      </w:r>
      <w:r w:rsidR="6CE02F38">
        <w:rPr/>
        <w:t xml:space="preserve"> (2016). </w:t>
      </w:r>
    </w:p>
    <w:p w:rsidR="6CE02F38" w:rsidP="65C9962F" w:rsidRDefault="6CE02F38" w14:paraId="1D064B80" w14:textId="6F571424">
      <w:pPr>
        <w:spacing w:line="360" w:lineRule="auto"/>
      </w:pPr>
      <w:r w:rsidR="2F5B06F5">
        <w:rPr/>
        <w:t>This experimental research</w:t>
      </w:r>
      <w:r w:rsidR="6CE02F38">
        <w:rPr/>
        <w:t xml:space="preserve"> </w:t>
      </w:r>
      <w:r w:rsidR="000AF0DD">
        <w:rPr/>
        <w:t>has</w:t>
      </w:r>
      <w:r w:rsidR="6CE02F38">
        <w:rPr/>
        <w:t xml:space="preserve"> </w:t>
      </w:r>
      <w:r w:rsidR="2F5B06F5">
        <w:rPr/>
        <w:t>brought conformation</w:t>
      </w:r>
      <w:r w:rsidR="03702E72">
        <w:rPr/>
        <w:t xml:space="preserve"> </w:t>
      </w:r>
      <w:r w:rsidR="6CE02F38">
        <w:rPr/>
        <w:t>in</w:t>
      </w:r>
      <w:r w:rsidR="6CE02F38">
        <w:rPr/>
        <w:t xml:space="preserve"> </w:t>
      </w:r>
      <w:r w:rsidR="77EF94C1">
        <w:rPr/>
        <w:t>approval</w:t>
      </w:r>
      <w:r w:rsidR="6CE02F38">
        <w:rPr/>
        <w:t xml:space="preserve"> of the</w:t>
      </w:r>
      <w:r w:rsidR="720D307F">
        <w:rPr/>
        <w:t xml:space="preserve"> conditional </w:t>
      </w:r>
      <w:r w:rsidR="6CE02F38">
        <w:rPr/>
        <w:t xml:space="preserve">perspective's ability to </w:t>
      </w:r>
      <w:r w:rsidR="1B88A720">
        <w:rPr/>
        <w:t xml:space="preserve">end </w:t>
      </w:r>
      <w:r w:rsidR="6CE02F38">
        <w:rPr/>
        <w:t xml:space="preserve">organised </w:t>
      </w:r>
      <w:r w:rsidR="68B9D5BB">
        <w:rPr/>
        <w:t>offences.</w:t>
      </w:r>
      <w:r w:rsidR="35B19CB6">
        <w:rPr/>
        <w:t xml:space="preserve"> </w:t>
      </w:r>
      <w:r w:rsidR="6CE02F38">
        <w:rPr/>
        <w:t xml:space="preserve">this would have a positive impact and would help the pop approach </w:t>
      </w:r>
      <w:r w:rsidR="172081A9">
        <w:rPr/>
        <w:t xml:space="preserve">in policing  </w:t>
      </w:r>
    </w:p>
    <w:p w:rsidR="258C72E0" w:rsidP="65C9962F" w:rsidRDefault="258C72E0" w14:paraId="5FC62EEE" w14:textId="3699E42C">
      <w:pPr>
        <w:spacing w:line="360" w:lineRule="auto"/>
      </w:pPr>
      <w:r w:rsidR="258C72E0">
        <w:rPr/>
        <w:t xml:space="preserve">The "regular activities" or "situational reducing crime" are the </w:t>
      </w:r>
      <w:r w:rsidR="099DF1E6">
        <w:rPr/>
        <w:t>prominence</w:t>
      </w:r>
      <w:r w:rsidR="258C72E0">
        <w:rPr/>
        <w:t xml:space="preserve"> of</w:t>
      </w:r>
      <w:r w:rsidR="258C72E0">
        <w:rPr/>
        <w:t xml:space="preserve"> one </w:t>
      </w:r>
      <w:r w:rsidR="1004884A">
        <w:rPr/>
        <w:t xml:space="preserve">configuration </w:t>
      </w:r>
      <w:r w:rsidR="258C72E0">
        <w:rPr/>
        <w:t xml:space="preserve">of </w:t>
      </w:r>
      <w:r w:rsidR="38778F4C">
        <w:rPr/>
        <w:t>the typical</w:t>
      </w:r>
      <w:r w:rsidR="258C72E0">
        <w:rPr/>
        <w:t xml:space="preserve"> strategy. This </w:t>
      </w:r>
      <w:r w:rsidR="6F56FAE2">
        <w:rPr/>
        <w:t>objective</w:t>
      </w:r>
      <w:r w:rsidR="258C72E0">
        <w:rPr/>
        <w:t xml:space="preserve"> places more emphasis on "criminal contexts" </w:t>
      </w:r>
      <w:r w:rsidR="7AFA7043">
        <w:rPr/>
        <w:t xml:space="preserve">rather </w:t>
      </w:r>
      <w:r w:rsidR="27029239">
        <w:rPr/>
        <w:t>than individual's</w:t>
      </w:r>
      <w:r w:rsidR="518D5E37">
        <w:rPr/>
        <w:t xml:space="preserve"> </w:t>
      </w:r>
      <w:r w:rsidR="258C72E0">
        <w:rPr/>
        <w:t xml:space="preserve">views or </w:t>
      </w:r>
      <w:r w:rsidR="13E116B2">
        <w:rPr/>
        <w:t xml:space="preserve">company </w:t>
      </w:r>
      <w:r w:rsidR="13E116B2">
        <w:rPr/>
        <w:t>objectives</w:t>
      </w:r>
      <w:r w:rsidR="258C72E0">
        <w:rPr/>
        <w:t xml:space="preserve">. This </w:t>
      </w:r>
      <w:r w:rsidR="2DFBE014">
        <w:rPr/>
        <w:t>perspective focuses</w:t>
      </w:r>
      <w:r w:rsidR="325EB974">
        <w:rPr/>
        <w:t xml:space="preserve"> </w:t>
      </w:r>
      <w:r w:rsidR="2DFBE014">
        <w:rPr/>
        <w:t xml:space="preserve">on </w:t>
      </w:r>
      <w:r w:rsidR="258C72E0">
        <w:rPr/>
        <w:t xml:space="preserve">the existence of </w:t>
      </w:r>
      <w:r w:rsidR="70C11C7C">
        <w:rPr/>
        <w:t>likelihood</w:t>
      </w:r>
      <w:r w:rsidR="258C72E0">
        <w:rPr/>
        <w:t xml:space="preserve"> to</w:t>
      </w:r>
      <w:r w:rsidR="258C72E0">
        <w:rPr/>
        <w:t xml:space="preserve"> perpetrate actual </w:t>
      </w:r>
      <w:r w:rsidR="4283132A">
        <w:rPr/>
        <w:t xml:space="preserve">offences </w:t>
      </w:r>
      <w:r w:rsidR="258C72E0">
        <w:rPr/>
        <w:t xml:space="preserve">and </w:t>
      </w:r>
      <w:r w:rsidR="78E9BFEB">
        <w:rPr/>
        <w:t>tries to</w:t>
      </w:r>
      <w:r w:rsidR="258C72E0">
        <w:rPr/>
        <w:t xml:space="preserve"> reduce those, </w:t>
      </w:r>
      <w:r w:rsidR="5A9B8BD8">
        <w:rPr/>
        <w:t xml:space="preserve">this can be done by </w:t>
      </w:r>
      <w:r w:rsidR="2FC51969">
        <w:rPr/>
        <w:t>enhancing city</w:t>
      </w:r>
      <w:r w:rsidR="5259CE42">
        <w:rPr/>
        <w:t xml:space="preserve"> </w:t>
      </w:r>
      <w:r w:rsidR="710EFFE2">
        <w:rPr/>
        <w:t>reconstruction and</w:t>
      </w:r>
      <w:r w:rsidR="258C72E0">
        <w:rPr/>
        <w:t xml:space="preserve"> sustainable buildings. this </w:t>
      </w:r>
      <w:r w:rsidR="16E117B6">
        <w:rPr/>
        <w:t xml:space="preserve">is carried out </w:t>
      </w:r>
      <w:r w:rsidR="258C72E0">
        <w:rPr/>
        <w:t xml:space="preserve">by concentrating on the </w:t>
      </w:r>
      <w:r w:rsidR="463BB32C">
        <w:rPr/>
        <w:t>circumstances of</w:t>
      </w:r>
      <w:r w:rsidR="258C72E0">
        <w:rPr/>
        <w:t xml:space="preserve"> </w:t>
      </w:r>
      <w:r w:rsidR="7992B1F5">
        <w:rPr/>
        <w:t xml:space="preserve">the offence </w:t>
      </w:r>
      <w:r w:rsidR="258C72E0">
        <w:rPr/>
        <w:t xml:space="preserve"> </w:t>
      </w:r>
    </w:p>
    <w:p w:rsidR="3B25F6AA" w:rsidP="65C9962F" w:rsidRDefault="3B25F6AA" w14:paraId="01D7AAAF" w14:textId="644E7B9E">
      <w:pPr>
        <w:pStyle w:val="Heading1"/>
        <w:keepNext w:val="0"/>
        <w:keepLines w:val="0"/>
        <w:spacing w:line="360" w:lineRule="auto"/>
        <w:rPr>
          <w:rFonts w:ascii="Calibri" w:hAnsi="Calibri" w:eastAsia="Calibri" w:cs="Calibri"/>
          <w:sz w:val="22"/>
          <w:szCs w:val="22"/>
        </w:rPr>
      </w:pPr>
      <w:bookmarkStart w:name="_Toc829423123" w:id="1134363501"/>
      <w:r w:rsidR="3B25F6AA">
        <w:rPr/>
        <w:t>Pick a crime activity of your choice (drug crime, terrorism, violence, theft etc.) and apply the ideas of evidence based policing and classical criminology.</w:t>
      </w:r>
      <w:bookmarkEnd w:id="1134363501"/>
    </w:p>
    <w:p w:rsidR="61AFEF04" w:rsidP="56DF2AFF" w:rsidRDefault="6678D066" w14:paraId="3753D9C8" w14:textId="39F7D2F6">
      <w:pPr>
        <w:spacing w:line="360" w:lineRule="auto"/>
        <w:rPr>
          <w:rFonts w:ascii="Calibri" w:hAnsi="Calibri" w:eastAsia="Calibri" w:cs="Calibri"/>
        </w:rPr>
      </w:pPr>
      <w:r w:rsidR="61AFEF04">
        <w:rPr/>
        <w:t>A</w:t>
      </w:r>
      <w:r w:rsidR="3B9E0E8C">
        <w:rPr/>
        <w:t xml:space="preserve"> study of the pathophysiological and physiological elements which could influence to violent </w:t>
      </w:r>
      <w:r w:rsidR="27583CF8">
        <w:rPr/>
        <w:t>behaviour</w:t>
      </w:r>
      <w:r w:rsidR="3B9E0E8C">
        <w:rPr/>
        <w:t xml:space="preserve"> has been made possible by advanced methods of brain imaging. The importance of frontal, temporal, limbic, and </w:t>
      </w:r>
      <w:r w:rsidR="5589676C">
        <w:rPr/>
        <w:t>paralimbic</w:t>
      </w:r>
      <w:r w:rsidR="3B9E0E8C">
        <w:rPr/>
        <w:t xml:space="preserve"> brain circuits in the promotion and control of violence, deviant conduct, and impulsive behaviour is highlighted by a wide and expanding research stream.</w:t>
      </w:r>
      <w:r w:rsidR="745F800E">
        <w:rPr/>
        <w:t xml:space="preserve"> </w:t>
      </w:r>
      <w:r w:rsidRPr="56DF2AFF" w:rsidR="53A08AC8">
        <w:rPr>
          <w:rFonts w:ascii="Calibri" w:hAnsi="Calibri" w:eastAsia="Calibri" w:cs="Calibri"/>
        </w:rPr>
        <w:t>(Sajous-Turner et al., 2020)</w:t>
      </w:r>
      <w:r w:rsidR="3B9E0E8C">
        <w:rPr/>
        <w:t xml:space="preserve"> </w:t>
      </w:r>
    </w:p>
    <w:p w:rsidR="61AFEF04" w:rsidP="56DF2AFF" w:rsidRDefault="6678D066" w14:paraId="496EA26E" w14:textId="016084AA">
      <w:pPr>
        <w:spacing w:line="360" w:lineRule="auto"/>
        <w:rPr>
          <w:rFonts w:ascii="Calibri" w:hAnsi="Calibri" w:eastAsia="Calibri" w:cs="Calibri"/>
        </w:rPr>
      </w:pPr>
      <w:r w:rsidR="3B9E0E8C">
        <w:rPr/>
        <w:t xml:space="preserve">This links back to </w:t>
      </w:r>
      <w:r w:rsidR="62B7817D">
        <w:rPr/>
        <w:t xml:space="preserve">the criminological theory, as in this theory they </w:t>
      </w:r>
      <w:r w:rsidR="62B7817D">
        <w:rPr/>
        <w:t>stated</w:t>
      </w:r>
      <w:r w:rsidR="62B7817D">
        <w:rPr/>
        <w:t xml:space="preserve"> that </w:t>
      </w:r>
      <w:r w:rsidRPr="56DF2AFF" w:rsidR="62B7817D">
        <w:rPr>
          <w:rFonts w:ascii="Calibri" w:hAnsi="Calibri" w:eastAsia="Calibri" w:cs="Calibri"/>
        </w:rPr>
        <w:t xml:space="preserve">offenders who use violence have distinct neurons from normal people. </w:t>
      </w:r>
      <w:r w:rsidRPr="56DF2AFF" w:rsidR="6678D066">
        <w:rPr>
          <w:rFonts w:ascii="Calibri" w:hAnsi="Calibri" w:eastAsia="Calibri" w:cs="Calibri"/>
        </w:rPr>
        <w:t xml:space="preserve">The effects it has on people and the community can be hard, </w:t>
      </w:r>
      <w:r w:rsidRPr="56DF2AFF" w:rsidR="2FC6CEBC">
        <w:rPr>
          <w:rFonts w:ascii="Calibri" w:hAnsi="Calibri" w:eastAsia="Calibri" w:cs="Calibri"/>
        </w:rPr>
        <w:t>regardless</w:t>
      </w:r>
      <w:r w:rsidRPr="56DF2AFF" w:rsidR="6678D066">
        <w:rPr>
          <w:rFonts w:ascii="Calibri" w:hAnsi="Calibri" w:eastAsia="Calibri" w:cs="Calibri"/>
        </w:rPr>
        <w:t xml:space="preserve"> as to how "severe" the offence was, its ramifications might linger for a very prolonged period. Many individuals can deal with the far more heinous atrocities with ease, </w:t>
      </w:r>
      <w:r w:rsidRPr="56DF2AFF" w:rsidR="6678D066">
        <w:rPr>
          <w:rFonts w:ascii="Calibri" w:hAnsi="Calibri" w:eastAsia="Calibri" w:cs="Calibri"/>
        </w:rPr>
        <w:t>whereas</w:t>
      </w:r>
      <w:r w:rsidRPr="56DF2AFF" w:rsidR="6678D066">
        <w:rPr>
          <w:rFonts w:ascii="Calibri" w:hAnsi="Calibri" w:eastAsia="Calibri" w:cs="Calibri"/>
        </w:rPr>
        <w:t xml:space="preserve"> others might become extremely upset by a less major situation. </w:t>
      </w:r>
    </w:p>
    <w:p w:rsidR="61AFEF04" w:rsidP="65C9962F" w:rsidRDefault="6678D066" w14:paraId="24CFBA72" w14:textId="1C955D49">
      <w:pPr>
        <w:spacing w:line="360" w:lineRule="auto"/>
        <w:rPr>
          <w:rFonts w:ascii="Calibri" w:hAnsi="Calibri" w:eastAsia="Calibri" w:cs="Calibri"/>
        </w:rPr>
      </w:pPr>
      <w:r w:rsidRPr="56DF2AFF" w:rsidR="6678D066">
        <w:rPr>
          <w:rFonts w:ascii="Calibri" w:hAnsi="Calibri" w:eastAsia="Calibri" w:cs="Calibri"/>
        </w:rPr>
        <w:t xml:space="preserve">Upon witnessing crimes, many individuals feel frustrated, disturbed, or terrified, but various individuals will respond in </w:t>
      </w:r>
      <w:r w:rsidRPr="56DF2AFF" w:rsidR="1048D95D">
        <w:rPr>
          <w:rFonts w:ascii="Calibri" w:hAnsi="Calibri" w:eastAsia="Calibri" w:cs="Calibri"/>
        </w:rPr>
        <w:t>several ways</w:t>
      </w:r>
      <w:r w:rsidRPr="56DF2AFF" w:rsidR="6678D066">
        <w:rPr>
          <w:rFonts w:ascii="Calibri" w:hAnsi="Calibri" w:eastAsia="Calibri" w:cs="Calibri"/>
        </w:rPr>
        <w:t>. Occasionally individuals continue to be very ordinary for an extended period before things really start to abruptly break away</w:t>
      </w:r>
      <w:r w:rsidRPr="56DF2AFF" w:rsidR="29603858">
        <w:rPr>
          <w:rFonts w:ascii="Calibri" w:hAnsi="Calibri" w:eastAsia="Calibri" w:cs="Calibri"/>
        </w:rPr>
        <w:t xml:space="preserve"> </w:t>
      </w:r>
      <w:r w:rsidRPr="56DF2AFF" w:rsidR="46E1A4C0">
        <w:rPr>
          <w:rFonts w:ascii="Calibri" w:hAnsi="Calibri" w:eastAsia="Calibri" w:cs="Calibri"/>
        </w:rPr>
        <w:t xml:space="preserve">Hot spots are places where violence and disruption are </w:t>
      </w:r>
      <w:r w:rsidRPr="56DF2AFF" w:rsidR="7641E51B">
        <w:rPr>
          <w:rFonts w:ascii="Calibri" w:hAnsi="Calibri" w:eastAsia="Calibri" w:cs="Calibri"/>
        </w:rPr>
        <w:t>constant</w:t>
      </w:r>
      <w:r w:rsidRPr="56DF2AFF" w:rsidR="46E1A4C0">
        <w:rPr>
          <w:rFonts w:ascii="Calibri" w:hAnsi="Calibri" w:eastAsia="Calibri" w:cs="Calibri"/>
        </w:rPr>
        <w:t>.</w:t>
      </w:r>
      <w:r w:rsidRPr="56DF2AFF" w:rsidR="4E3D9251">
        <w:rPr>
          <w:rFonts w:ascii="Calibri" w:hAnsi="Calibri" w:eastAsia="Calibri" w:cs="Calibri"/>
        </w:rPr>
        <w:t xml:space="preserve"> (</w:t>
      </w:r>
      <w:r w:rsidRPr="56DF2AFF" w:rsidR="0AED1B51">
        <w:rPr>
          <w:rFonts w:ascii="Calibri" w:hAnsi="Calibri" w:eastAsia="Calibri" w:cs="Calibri"/>
        </w:rPr>
        <w:t>Support</w:t>
      </w:r>
      <w:r w:rsidRPr="56DF2AFF" w:rsidR="02C3807D">
        <w:rPr>
          <w:rFonts w:ascii="Calibri" w:hAnsi="Calibri" w:eastAsia="Calibri" w:cs="Calibri"/>
        </w:rPr>
        <w:t>,</w:t>
      </w:r>
      <w:r w:rsidRPr="56DF2AFF" w:rsidR="4E3D9251">
        <w:rPr>
          <w:rFonts w:ascii="Calibri" w:hAnsi="Calibri" w:eastAsia="Calibri" w:cs="Calibri"/>
        </w:rPr>
        <w:t xml:space="preserve"> 2022)</w:t>
      </w:r>
    </w:p>
    <w:p w:rsidR="46E1A4C0" w:rsidP="56DF2AFF" w:rsidRDefault="46E1A4C0" w14:paraId="5B0FC984" w14:textId="03B49687">
      <w:pPr>
        <w:spacing w:line="360" w:lineRule="auto"/>
        <w:rPr>
          <w:rFonts w:ascii="Calibri" w:hAnsi="Calibri" w:eastAsia="Calibri" w:cs="Calibri"/>
        </w:rPr>
      </w:pPr>
      <w:r w:rsidRPr="56DF2AFF" w:rsidR="46E1A4C0">
        <w:rPr>
          <w:rFonts w:ascii="Calibri" w:hAnsi="Calibri" w:eastAsia="Calibri" w:cs="Calibri"/>
        </w:rPr>
        <w:t xml:space="preserve"> This is where hotspot </w:t>
      </w:r>
      <w:r w:rsidRPr="56DF2AFF" w:rsidR="2876E2DB">
        <w:rPr>
          <w:rFonts w:ascii="Calibri" w:hAnsi="Calibri" w:eastAsia="Calibri" w:cs="Calibri"/>
        </w:rPr>
        <w:t>policing</w:t>
      </w:r>
      <w:r w:rsidRPr="56DF2AFF" w:rsidR="46E1A4C0">
        <w:rPr>
          <w:rFonts w:ascii="Calibri" w:hAnsi="Calibri" w:eastAsia="Calibri" w:cs="Calibri"/>
        </w:rPr>
        <w:t xml:space="preserve"> is bought into help reduce the crime in that area this has been found to be </w:t>
      </w:r>
      <w:r w:rsidRPr="56DF2AFF" w:rsidR="11572416">
        <w:rPr>
          <w:rFonts w:ascii="Calibri" w:hAnsi="Calibri" w:eastAsia="Calibri" w:cs="Calibri"/>
        </w:rPr>
        <w:t>especially useful</w:t>
      </w:r>
      <w:r w:rsidRPr="56DF2AFF" w:rsidR="46E1A4C0">
        <w:rPr>
          <w:rFonts w:ascii="Calibri" w:hAnsi="Calibri" w:eastAsia="Calibri" w:cs="Calibri"/>
        </w:rPr>
        <w:t xml:space="preserve"> as crime has been reduced where th</w:t>
      </w:r>
      <w:r w:rsidRPr="56DF2AFF" w:rsidR="19EB1CB3">
        <w:rPr>
          <w:rFonts w:ascii="Calibri" w:hAnsi="Calibri" w:eastAsia="Calibri" w:cs="Calibri"/>
        </w:rPr>
        <w:t xml:space="preserve">ese patrols are taking place. </w:t>
      </w:r>
      <w:r w:rsidRPr="56DF2AFF" w:rsidR="46E1A4C0">
        <w:rPr>
          <w:rFonts w:ascii="Calibri" w:hAnsi="Calibri" w:eastAsia="Calibri" w:cs="Calibri"/>
        </w:rPr>
        <w:t xml:space="preserve">A </w:t>
      </w:r>
      <w:r w:rsidRPr="56DF2AFF" w:rsidR="3ABAD3C2">
        <w:rPr>
          <w:rFonts w:ascii="Calibri" w:hAnsi="Calibri" w:eastAsia="Calibri" w:cs="Calibri"/>
        </w:rPr>
        <w:t xml:space="preserve">procedure </w:t>
      </w:r>
      <w:r w:rsidRPr="56DF2AFF" w:rsidR="46E1A4C0">
        <w:rPr>
          <w:rFonts w:ascii="Calibri" w:hAnsi="Calibri" w:eastAsia="Calibri" w:cs="Calibri"/>
        </w:rPr>
        <w:t xml:space="preserve">of reducing violence is called </w:t>
      </w:r>
      <w:r w:rsidRPr="56DF2AFF" w:rsidR="14468C60">
        <w:rPr>
          <w:rFonts w:ascii="Calibri" w:hAnsi="Calibri" w:eastAsia="Calibri" w:cs="Calibri"/>
        </w:rPr>
        <w:t>“</w:t>
      </w:r>
      <w:r w:rsidRPr="56DF2AFF" w:rsidR="46E1A4C0">
        <w:rPr>
          <w:rFonts w:ascii="Calibri" w:hAnsi="Calibri" w:eastAsia="Calibri" w:cs="Calibri"/>
        </w:rPr>
        <w:t>hot areas policing</w:t>
      </w:r>
      <w:r w:rsidRPr="56DF2AFF" w:rsidR="4F10A2E0">
        <w:rPr>
          <w:rFonts w:ascii="Calibri" w:hAnsi="Calibri" w:eastAsia="Calibri" w:cs="Calibri"/>
        </w:rPr>
        <w:t>.”</w:t>
      </w:r>
      <w:r w:rsidRPr="56DF2AFF" w:rsidR="46E1A4C0">
        <w:rPr>
          <w:rFonts w:ascii="Calibri" w:hAnsi="Calibri" w:eastAsia="Calibri" w:cs="Calibri"/>
        </w:rPr>
        <w:t xml:space="preserve"> </w:t>
      </w:r>
    </w:p>
    <w:p w:rsidR="46E1A4C0" w:rsidP="65C9962F" w:rsidRDefault="46E1A4C0" w14:paraId="5C107052" w14:textId="3FE810E3">
      <w:pPr>
        <w:spacing w:line="360" w:lineRule="auto"/>
        <w:rPr>
          <w:rFonts w:ascii="Calibri" w:hAnsi="Calibri" w:eastAsia="Calibri" w:cs="Calibri"/>
        </w:rPr>
      </w:pPr>
      <w:r w:rsidRPr="56DF2AFF" w:rsidR="46E1A4C0">
        <w:rPr>
          <w:rFonts w:ascii="Calibri" w:hAnsi="Calibri" w:eastAsia="Calibri" w:cs="Calibri"/>
        </w:rPr>
        <w:t xml:space="preserve">Supplies and operations in </w:t>
      </w:r>
      <w:r w:rsidRPr="56DF2AFF" w:rsidR="66B027E9">
        <w:rPr>
          <w:rFonts w:ascii="Calibri" w:hAnsi="Calibri" w:eastAsia="Calibri" w:cs="Calibri"/>
        </w:rPr>
        <w:t>troubles spots</w:t>
      </w:r>
      <w:r w:rsidRPr="56DF2AFF" w:rsidR="46E1A4C0">
        <w:rPr>
          <w:rFonts w:ascii="Calibri" w:hAnsi="Calibri" w:eastAsia="Calibri" w:cs="Calibri"/>
        </w:rPr>
        <w:t xml:space="preserve"> are </w:t>
      </w:r>
      <w:r w:rsidRPr="56DF2AFF" w:rsidR="18BAD99C">
        <w:rPr>
          <w:rFonts w:ascii="Calibri" w:hAnsi="Calibri" w:eastAsia="Calibri" w:cs="Calibri"/>
        </w:rPr>
        <w:t xml:space="preserve">focused </w:t>
      </w:r>
      <w:r w:rsidRPr="56DF2AFF" w:rsidR="0B0E1618">
        <w:rPr>
          <w:rFonts w:ascii="Calibri" w:hAnsi="Calibri" w:eastAsia="Calibri" w:cs="Calibri"/>
        </w:rPr>
        <w:t>on.</w:t>
      </w:r>
      <w:r w:rsidRPr="56DF2AFF" w:rsidR="46E1A4C0">
        <w:rPr>
          <w:rFonts w:ascii="Calibri" w:hAnsi="Calibri" w:eastAsia="Calibri" w:cs="Calibri"/>
        </w:rPr>
        <w:t xml:space="preserve"> The approach is </w:t>
      </w:r>
      <w:r w:rsidRPr="56DF2AFF" w:rsidR="524B9528">
        <w:rPr>
          <w:rFonts w:ascii="Calibri" w:hAnsi="Calibri" w:eastAsia="Calibri" w:cs="Calibri"/>
        </w:rPr>
        <w:t xml:space="preserve">set upon </w:t>
      </w:r>
      <w:r w:rsidRPr="56DF2AFF" w:rsidR="46E1A4C0">
        <w:rPr>
          <w:rFonts w:ascii="Calibri" w:hAnsi="Calibri" w:eastAsia="Calibri" w:cs="Calibri"/>
        </w:rPr>
        <w:t xml:space="preserve">on the notion that because violence and disturbance are </w:t>
      </w:r>
      <w:r w:rsidRPr="56DF2AFF" w:rsidR="737D54B1">
        <w:rPr>
          <w:rFonts w:ascii="Calibri" w:hAnsi="Calibri" w:eastAsia="Calibri" w:cs="Calibri"/>
        </w:rPr>
        <w:t>higher in smaller</w:t>
      </w:r>
      <w:r w:rsidRPr="56DF2AFF" w:rsidR="46E1A4C0">
        <w:rPr>
          <w:rFonts w:ascii="Calibri" w:hAnsi="Calibri" w:eastAsia="Calibri" w:cs="Calibri"/>
        </w:rPr>
        <w:t xml:space="preserve"> </w:t>
      </w:r>
      <w:r w:rsidRPr="56DF2AFF" w:rsidR="6EB29394">
        <w:rPr>
          <w:rFonts w:ascii="Calibri" w:hAnsi="Calibri" w:eastAsia="Calibri" w:cs="Calibri"/>
        </w:rPr>
        <w:t xml:space="preserve">areas instead of </w:t>
      </w:r>
      <w:r w:rsidRPr="56DF2AFF" w:rsidR="46E1A4C0">
        <w:rPr>
          <w:rFonts w:ascii="Calibri" w:hAnsi="Calibri" w:eastAsia="Calibri" w:cs="Calibri"/>
        </w:rPr>
        <w:t xml:space="preserve">being uniformly </w:t>
      </w:r>
      <w:r w:rsidRPr="56DF2AFF" w:rsidR="0B3F597F">
        <w:rPr>
          <w:rFonts w:ascii="Calibri" w:hAnsi="Calibri" w:eastAsia="Calibri" w:cs="Calibri"/>
        </w:rPr>
        <w:t>placed throughout</w:t>
      </w:r>
      <w:r w:rsidRPr="56DF2AFF" w:rsidR="46E1A4C0">
        <w:rPr>
          <w:rFonts w:ascii="Calibri" w:hAnsi="Calibri" w:eastAsia="Calibri" w:cs="Calibri"/>
        </w:rPr>
        <w:t xml:space="preserve"> c</w:t>
      </w:r>
      <w:r w:rsidRPr="56DF2AFF" w:rsidR="3135748C">
        <w:rPr>
          <w:rFonts w:ascii="Calibri" w:hAnsi="Calibri" w:eastAsia="Calibri" w:cs="Calibri"/>
        </w:rPr>
        <w:t xml:space="preserve">ities and </w:t>
      </w:r>
      <w:r w:rsidRPr="56DF2AFF" w:rsidR="35C2ADD9">
        <w:rPr>
          <w:rFonts w:ascii="Calibri" w:hAnsi="Calibri" w:eastAsia="Calibri" w:cs="Calibri"/>
        </w:rPr>
        <w:t>towns, targeting</w:t>
      </w:r>
      <w:r w:rsidRPr="56DF2AFF" w:rsidR="46E1A4C0">
        <w:rPr>
          <w:rFonts w:ascii="Calibri" w:hAnsi="Calibri" w:eastAsia="Calibri" w:cs="Calibri"/>
        </w:rPr>
        <w:t xml:space="preserve"> efforts there will help solve crime issues more effectively.</w:t>
      </w:r>
    </w:p>
    <w:p w:rsidR="56263D69" w:rsidP="65C9962F" w:rsidRDefault="56263D69" w14:paraId="79C2D442" w14:textId="2DAEE204">
      <w:pPr>
        <w:pStyle w:val="Heading1"/>
        <w:keepNext w:val="0"/>
        <w:keepLines w:val="0"/>
        <w:spacing w:line="360" w:lineRule="auto"/>
      </w:pPr>
      <w:bookmarkStart w:name="_Toc1219657588" w:id="977398371"/>
      <w:r w:rsidR="56263D69">
        <w:rPr/>
        <w:t>Evaluate the strengths and weaknesses of classical criminology and evidence-based policing.</w:t>
      </w:r>
      <w:bookmarkEnd w:id="977398371"/>
    </w:p>
    <w:p w:rsidR="188BF5D0" w:rsidP="65C9962F" w:rsidRDefault="188BF5D0" w14:paraId="7C82E51E" w14:textId="6CBFDAF3">
      <w:pPr>
        <w:spacing w:line="360" w:lineRule="auto"/>
      </w:pPr>
      <w:r w:rsidR="188BF5D0">
        <w:rPr/>
        <w:t xml:space="preserve">Typical flaws involve inadequate or </w:t>
      </w:r>
      <w:r w:rsidR="28F0BDC0">
        <w:rPr/>
        <w:t>elementary screening</w:t>
      </w:r>
      <w:r w:rsidR="188BF5D0">
        <w:rPr/>
        <w:t xml:space="preserve"> and evaluation, </w:t>
      </w:r>
      <w:r w:rsidR="146C3E5F">
        <w:rPr/>
        <w:t xml:space="preserve">uncontrolled </w:t>
      </w:r>
      <w:r w:rsidR="3434C366">
        <w:rPr/>
        <w:t>reliance on</w:t>
      </w:r>
      <w:r w:rsidR="188BF5D0">
        <w:rPr/>
        <w:t xml:space="preserve"> crime </w:t>
      </w:r>
      <w:r w:rsidR="4D4EABEE">
        <w:rPr/>
        <w:t>statistics</w:t>
      </w:r>
      <w:r w:rsidR="188BF5D0">
        <w:rPr/>
        <w:t xml:space="preserve"> </w:t>
      </w:r>
      <w:r w:rsidR="188BF5D0">
        <w:rPr/>
        <w:t xml:space="preserve">actions that </w:t>
      </w:r>
      <w:r w:rsidR="19720048">
        <w:rPr/>
        <w:t>often</w:t>
      </w:r>
      <w:r w:rsidR="188BF5D0">
        <w:rPr/>
        <w:t xml:space="preserve"> focus heavily on conventional prosecution, and </w:t>
      </w:r>
      <w:r w:rsidR="46E8158A">
        <w:rPr/>
        <w:t xml:space="preserve">incorrect </w:t>
      </w:r>
      <w:r w:rsidR="06F0BE3C">
        <w:rPr/>
        <w:t>approximates</w:t>
      </w:r>
      <w:r w:rsidR="32D0ED44">
        <w:rPr/>
        <w:t xml:space="preserve">. </w:t>
      </w:r>
      <w:r w:rsidR="188BF5D0">
        <w:rPr/>
        <w:t xml:space="preserve">of the effectiveness of </w:t>
      </w:r>
      <w:r w:rsidR="22173A3A">
        <w:rPr/>
        <w:t xml:space="preserve">certain estimates </w:t>
      </w:r>
      <w:r w:rsidR="73EBD636">
        <w:rPr/>
        <w:t>(</w:t>
      </w:r>
      <w:r w:rsidR="188BF5D0">
        <w:rPr/>
        <w:t>Scott Citation</w:t>
      </w:r>
      <w:r w:rsidR="6F86539D">
        <w:rPr/>
        <w:t>2000,</w:t>
      </w:r>
      <w:r w:rsidR="188BF5D0">
        <w:rPr/>
        <w:t xml:space="preserve"> Bullock et </w:t>
      </w:r>
      <w:r w:rsidR="7B0ADBF7">
        <w:rPr/>
        <w:t>al Citation</w:t>
      </w:r>
      <w:r w:rsidR="33A8A19B">
        <w:rPr/>
        <w:t>2006,</w:t>
      </w:r>
      <w:r w:rsidR="6CE8244E">
        <w:rPr/>
        <w:t xml:space="preserve"> </w:t>
      </w:r>
      <w:r w:rsidR="188BF5D0">
        <w:rPr/>
        <w:t>Goldstein Citation201</w:t>
      </w:r>
      <w:r w:rsidR="724C775F">
        <w:rPr/>
        <w:t>5</w:t>
      </w:r>
      <w:r w:rsidR="188BF5D0">
        <w:rPr/>
        <w:t>)</w:t>
      </w:r>
      <w:r w:rsidR="1A14ADB3">
        <w:rPr/>
        <w:t xml:space="preserve">. </w:t>
      </w:r>
    </w:p>
    <w:p w:rsidR="188BF5D0" w:rsidP="65C9962F" w:rsidRDefault="188BF5D0" w14:paraId="6F41EDF5" w14:textId="71CE732B">
      <w:pPr>
        <w:spacing w:line="360" w:lineRule="auto"/>
      </w:pPr>
      <w:r w:rsidR="37A0FC0F">
        <w:rPr/>
        <w:t>There is</w:t>
      </w:r>
      <w:r w:rsidR="188BF5D0">
        <w:rPr/>
        <w:t xml:space="preserve"> presently no proof that </w:t>
      </w:r>
      <w:r w:rsidR="188BF5D0">
        <w:rPr/>
        <w:t>indicates</w:t>
      </w:r>
      <w:r w:rsidR="188BF5D0">
        <w:rPr/>
        <w:t xml:space="preserve"> the extent to which these strategies have had a substantial effect on traditional police. </w:t>
      </w:r>
      <w:r w:rsidR="188BF5D0">
        <w:rPr/>
        <w:t xml:space="preserve">This could be due to </w:t>
      </w:r>
      <w:r w:rsidR="300EE15B">
        <w:rPr/>
        <w:t>several</w:t>
      </w:r>
      <w:r w:rsidR="188BF5D0">
        <w:rPr/>
        <w:t xml:space="preserve"> factors, such as a flawed theory underlying the changes, a method </w:t>
      </w:r>
      <w:r w:rsidR="516BA60B">
        <w:rPr/>
        <w:t>that is</w:t>
      </w:r>
      <w:r w:rsidR="188BF5D0">
        <w:rPr/>
        <w:t xml:space="preserve"> unable to be operationalized due to a lack of finances or a shortage of required </w:t>
      </w:r>
      <w:r w:rsidR="188BF5D0">
        <w:rPr/>
        <w:t>expertise</w:t>
      </w:r>
      <w:r w:rsidR="188BF5D0">
        <w:rPr/>
        <w:t xml:space="preserve">, or a shortage of evaluations </w:t>
      </w:r>
      <w:r w:rsidR="188BF5D0">
        <w:rPr/>
        <w:t>demonstrating</w:t>
      </w:r>
      <w:r w:rsidR="188BF5D0">
        <w:rPr/>
        <w:t xml:space="preserve"> the effectiveness of the method (Rosenbaum Citation1986)</w:t>
      </w:r>
      <w:r w:rsidR="32F5E80E">
        <w:rPr/>
        <w:t xml:space="preserve">. </w:t>
      </w:r>
    </w:p>
    <w:p w:rsidR="5C737B67" w:rsidP="65C9962F" w:rsidRDefault="5C737B67" w14:paraId="4F8C5B78" w14:textId="0B6265E5">
      <w:pPr>
        <w:pStyle w:val="Heading1"/>
        <w:keepNext w:val="0"/>
        <w:keepLines w:val="0"/>
        <w:spacing w:line="360" w:lineRule="auto"/>
      </w:pPr>
      <w:bookmarkStart w:name="_Toc165659127" w:id="161358452"/>
      <w:r w:rsidR="5C737B67">
        <w:rPr/>
        <w:t>Conclusion</w:t>
      </w:r>
      <w:bookmarkEnd w:id="161358452"/>
      <w:r w:rsidR="5C737B67">
        <w:rPr/>
        <w:t xml:space="preserve"> </w:t>
      </w:r>
    </w:p>
    <w:p w:rsidR="5C737B67" w:rsidP="65C9962F" w:rsidRDefault="5C737B67" w14:paraId="0AE9759A" w14:textId="50B128BB">
      <w:pPr>
        <w:spacing w:line="360" w:lineRule="auto"/>
      </w:pPr>
      <w:r w:rsidR="5C737B67">
        <w:rPr/>
        <w:t xml:space="preserve">To </w:t>
      </w:r>
      <w:r w:rsidR="28629A04">
        <w:rPr/>
        <w:t xml:space="preserve">conclude </w:t>
      </w:r>
      <w:r w:rsidR="2B11BC06">
        <w:rPr/>
        <w:t xml:space="preserve">classical criminology informs evidence-based policing by </w:t>
      </w:r>
      <w:r w:rsidR="42A27D6C">
        <w:rPr/>
        <w:t xml:space="preserve">as the different theories help </w:t>
      </w:r>
      <w:r w:rsidR="74FE67F7">
        <w:rPr/>
        <w:t>evaluate</w:t>
      </w:r>
      <w:r w:rsidR="42A27D6C">
        <w:rPr/>
        <w:t xml:space="preserve"> and take on new </w:t>
      </w:r>
      <w:r w:rsidR="7EFC82BD">
        <w:rPr/>
        <w:t>improvements</w:t>
      </w:r>
      <w:r w:rsidR="42A27D6C">
        <w:rPr/>
        <w:t>. It also allows for discussion between pe</w:t>
      </w:r>
      <w:r w:rsidR="4DBEEBD7">
        <w:rPr/>
        <w:t xml:space="preserve">ers and </w:t>
      </w:r>
      <w:r w:rsidR="64AED4FC">
        <w:rPr/>
        <w:t>co-workers. The theories can help improve on the weaker parts of the legalisation and areas for improvement</w:t>
      </w:r>
      <w:r w:rsidR="1A5D7606">
        <w:rPr/>
        <w:t xml:space="preserve">. </w:t>
      </w:r>
    </w:p>
    <w:p w:rsidR="56DF2AFF" w:rsidP="56DF2AFF" w:rsidRDefault="56DF2AFF" w14:paraId="1266D2C9" w14:textId="3147F54A">
      <w:pPr>
        <w:pStyle w:val="Normal"/>
        <w:spacing w:line="360" w:lineRule="auto"/>
      </w:pPr>
    </w:p>
    <w:p w:rsidR="56DF2AFF" w:rsidP="56DF2AFF" w:rsidRDefault="56DF2AFF" w14:paraId="22D03531" w14:textId="7D75C171">
      <w:pPr>
        <w:pStyle w:val="Normal"/>
        <w:spacing w:line="360" w:lineRule="auto"/>
      </w:pPr>
    </w:p>
    <w:p w:rsidR="56DF2AFF" w:rsidP="56DF2AFF" w:rsidRDefault="56DF2AFF" w14:paraId="03A99A60" w14:textId="35A888F9">
      <w:pPr>
        <w:pStyle w:val="Normal"/>
        <w:spacing w:line="360" w:lineRule="auto"/>
      </w:pPr>
    </w:p>
    <w:p w:rsidR="56DF2AFF" w:rsidP="56DF2AFF" w:rsidRDefault="56DF2AFF" w14:paraId="1B188978" w14:textId="723F4E9C">
      <w:pPr>
        <w:pStyle w:val="Normal"/>
        <w:spacing w:line="360" w:lineRule="auto"/>
      </w:pPr>
    </w:p>
    <w:p w:rsidR="56DF2AFF" w:rsidP="56DF2AFF" w:rsidRDefault="56DF2AFF" w14:paraId="18B36E63" w14:textId="35594388">
      <w:pPr>
        <w:pStyle w:val="Normal"/>
        <w:spacing w:line="360" w:lineRule="auto"/>
      </w:pPr>
    </w:p>
    <w:p w:rsidR="56DF2AFF" w:rsidP="56DF2AFF" w:rsidRDefault="56DF2AFF" w14:paraId="47E5F664" w14:textId="54A2D980">
      <w:pPr>
        <w:pStyle w:val="Normal"/>
        <w:spacing w:line="360" w:lineRule="auto"/>
      </w:pPr>
    </w:p>
    <w:p w:rsidR="6D622C29" w:rsidP="65C9962F" w:rsidRDefault="6D622C29" w14:paraId="267CDB16" w14:textId="535B2A69">
      <w:pPr>
        <w:pStyle w:val="Heading1"/>
      </w:pPr>
      <w:bookmarkStart w:name="_Toc870724199" w:id="250765929"/>
      <w:r w:rsidR="6D622C29">
        <w:rPr/>
        <w:t>References</w:t>
      </w:r>
      <w:bookmarkEnd w:id="250765929"/>
      <w:r w:rsidR="4408CDCE">
        <w:rPr/>
        <w:t xml:space="preserve"> </w:t>
      </w:r>
    </w:p>
    <w:p w:rsidR="3DB1AE72" w:rsidP="65C9962F" w:rsidRDefault="3DB1AE72" w14:paraId="79A50117" w14:textId="2DD4B5EE">
      <w:pPr>
        <w:ind w:left="555" w:hanging="555"/>
      </w:pPr>
      <w:r w:rsidRPr="65C9962F">
        <w:rPr>
          <w:rFonts w:ascii="Calibri" w:hAnsi="Calibri" w:eastAsia="Calibri" w:cs="Calibri"/>
        </w:rPr>
        <w:t xml:space="preserve">Agnew, R. (2005) </w:t>
      </w:r>
      <w:r w:rsidRPr="65C9962F">
        <w:rPr>
          <w:rFonts w:ascii="Times New Roman" w:hAnsi="Times New Roman" w:eastAsia="Times New Roman" w:cs="Times New Roman"/>
          <w:i/>
          <w:iCs/>
          <w:sz w:val="24"/>
          <w:szCs w:val="24"/>
        </w:rPr>
        <w:t>Why do criminals offend? A general theory of crime and delinquency</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google books.</w:t>
      </w:r>
      <w:r w:rsidRPr="65C9962F">
        <w:rPr>
          <w:rFonts w:ascii="Times New Roman" w:hAnsi="Times New Roman" w:eastAsia="Times New Roman" w:cs="Times New Roman"/>
          <w:sz w:val="24"/>
          <w:szCs w:val="24"/>
        </w:rPr>
        <w:t xml:space="preserve"> Los Angeles, CA, USA: Roxbury. Available at: </w:t>
      </w:r>
      <w:hyperlink r:id="rId5">
        <w:r w:rsidRPr="65C9962F">
          <w:rPr>
            <w:rStyle w:val="Hyperlink"/>
            <w:rFonts w:ascii="Calibri" w:hAnsi="Calibri" w:eastAsia="Calibri" w:cs="Calibri"/>
          </w:rPr>
          <w:t>https://www.google.co.uk/books/edition/Why_Do_Criminals_Offend/s9DrNAAACAAJ?hl=en</w:t>
        </w:r>
      </w:hyperlink>
      <w:r w:rsidRPr="65C9962F">
        <w:rPr>
          <w:rFonts w:ascii="Calibri" w:hAnsi="Calibri" w:eastAsia="Calibri" w:cs="Calibri"/>
        </w:rPr>
        <w:t xml:space="preserve"> (Accessed: March 5, 2023). </w:t>
      </w:r>
    </w:p>
    <w:p w:rsidR="3DB1AE72" w:rsidP="65C9962F" w:rsidRDefault="3DB1AE72" w14:paraId="3E4E294D" w14:textId="59F06F9B">
      <w:pPr>
        <w:ind w:left="555" w:hanging="555"/>
      </w:pPr>
      <w:r w:rsidRPr="65C9962F">
        <w:rPr>
          <w:rFonts w:ascii="Calibri" w:hAnsi="Calibri" w:eastAsia="Calibri" w:cs="Calibri"/>
        </w:rPr>
        <w:t>Akers</w:t>
      </w:r>
      <w:r w:rsidRPr="65C9962F">
        <w:rPr>
          <w:rFonts w:ascii="Times New Roman" w:hAnsi="Times New Roman" w:eastAsia="Times New Roman" w:cs="Times New Roman"/>
          <w:sz w:val="24"/>
          <w:szCs w:val="24"/>
        </w:rPr>
        <w:t xml:space="preserve">, Ronald l (2013) </w:t>
      </w:r>
      <w:r w:rsidRPr="65C9962F">
        <w:rPr>
          <w:rFonts w:ascii="Times New Roman" w:hAnsi="Times New Roman" w:eastAsia="Times New Roman" w:cs="Times New Roman"/>
          <w:i/>
          <w:iCs/>
          <w:sz w:val="24"/>
          <w:szCs w:val="24"/>
        </w:rPr>
        <w:t>google books</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Criminological Theories</w:t>
      </w:r>
      <w:r w:rsidRPr="65C9962F">
        <w:rPr>
          <w:rFonts w:ascii="Times New Roman" w:hAnsi="Times New Roman" w:eastAsia="Times New Roman" w:cs="Times New Roman"/>
          <w:sz w:val="24"/>
          <w:szCs w:val="24"/>
        </w:rPr>
        <w:t xml:space="preserve">. Florida, USA: taylor&amp;francis. Available at: </w:t>
      </w:r>
      <w:hyperlink r:id="rId6">
        <w:r w:rsidRPr="65C9962F">
          <w:rPr>
            <w:rStyle w:val="Hyperlink"/>
            <w:rFonts w:ascii="Calibri" w:hAnsi="Calibri" w:eastAsia="Calibri" w:cs="Calibri"/>
          </w:rPr>
          <w:t>https://www.google.co.uk/books/edition/Criminological_Theories/csMi5ur9r38C?hl=en&amp;gbpv=0</w:t>
        </w:r>
      </w:hyperlink>
      <w:r w:rsidRPr="65C9962F">
        <w:rPr>
          <w:rFonts w:ascii="Calibri" w:hAnsi="Calibri" w:eastAsia="Calibri" w:cs="Calibri"/>
        </w:rPr>
        <w:t xml:space="preserve"> (Accessed: March 5, 2023). </w:t>
      </w:r>
    </w:p>
    <w:p w:rsidR="3DB1AE72" w:rsidP="65C9962F" w:rsidRDefault="3DB1AE72" w14:paraId="566FB41E" w14:textId="3254807E">
      <w:pPr>
        <w:ind w:left="555" w:hanging="555"/>
      </w:pPr>
      <w:r w:rsidRPr="65C9962F">
        <w:rPr>
          <w:rFonts w:ascii="Calibri" w:hAnsi="Calibri" w:eastAsia="Calibri" w:cs="Calibri"/>
        </w:rPr>
        <w:t xml:space="preserve">Chilton, R. </w:t>
      </w:r>
      <w:r w:rsidRPr="65C9962F">
        <w:rPr>
          <w:rFonts w:ascii="Times New Roman" w:hAnsi="Times New Roman" w:eastAsia="Times New Roman" w:cs="Times New Roman"/>
          <w:i/>
          <w:iCs/>
          <w:sz w:val="24"/>
          <w:szCs w:val="24"/>
        </w:rPr>
        <w:t>et al.</w:t>
      </w:r>
      <w:r w:rsidRPr="65C9962F">
        <w:rPr>
          <w:rFonts w:ascii="Times New Roman" w:hAnsi="Times New Roman" w:eastAsia="Times New Roman" w:cs="Times New Roman"/>
          <w:sz w:val="24"/>
          <w:szCs w:val="24"/>
        </w:rPr>
        <w:t xml:space="preserve"> (1971) “Causes of delinquency.,” </w:t>
      </w:r>
      <w:r w:rsidRPr="65C9962F">
        <w:rPr>
          <w:rFonts w:ascii="Times New Roman" w:hAnsi="Times New Roman" w:eastAsia="Times New Roman" w:cs="Times New Roman"/>
          <w:i/>
          <w:iCs/>
          <w:sz w:val="24"/>
          <w:szCs w:val="24"/>
        </w:rPr>
        <w:t>Social Forces</w:t>
      </w:r>
      <w:r w:rsidRPr="65C9962F">
        <w:rPr>
          <w:rFonts w:ascii="Times New Roman" w:hAnsi="Times New Roman" w:eastAsia="Times New Roman" w:cs="Times New Roman"/>
          <w:sz w:val="24"/>
          <w:szCs w:val="24"/>
        </w:rPr>
        <w:t xml:space="preserve">, 49(4), p. 648. Available at: </w:t>
      </w:r>
      <w:hyperlink r:id="rId7">
        <w:r w:rsidRPr="65C9962F">
          <w:rPr>
            <w:rStyle w:val="Hyperlink"/>
            <w:rFonts w:ascii="Calibri" w:hAnsi="Calibri" w:eastAsia="Calibri" w:cs="Calibri"/>
          </w:rPr>
          <w:t>https://doi.org/10.2307/2576768</w:t>
        </w:r>
      </w:hyperlink>
      <w:r w:rsidRPr="65C9962F">
        <w:rPr>
          <w:rFonts w:ascii="Calibri" w:hAnsi="Calibri" w:eastAsia="Calibri" w:cs="Calibri"/>
        </w:rPr>
        <w:t xml:space="preserve">. </w:t>
      </w:r>
    </w:p>
    <w:p w:rsidR="3DB1AE72" w:rsidP="65C9962F" w:rsidRDefault="3DB1AE72" w14:paraId="25823A3A" w14:textId="50AFDD3F">
      <w:pPr>
        <w:ind w:left="555" w:hanging="555"/>
      </w:pPr>
      <w:r w:rsidRPr="56DF2AFF" w:rsidR="3DB1AE72">
        <w:rPr>
          <w:rFonts w:ascii="Calibri" w:hAnsi="Calibri" w:eastAsia="Calibri" w:cs="Calibri"/>
        </w:rPr>
        <w:t xml:space="preserve">GOLDSTEIN, H.E.R.M.A.N. (2015) </w:t>
      </w:r>
      <w:r w:rsidRPr="56DF2AFF" w:rsidR="3DB1AE72">
        <w:rPr>
          <w:rFonts w:ascii="Times New Roman" w:hAnsi="Times New Roman" w:eastAsia="Times New Roman" w:cs="Times New Roman"/>
          <w:i w:val="1"/>
          <w:iCs w:val="1"/>
          <w:sz w:val="24"/>
          <w:szCs w:val="24"/>
        </w:rPr>
        <w:t>Problem-oriented policing</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Problem-oriented Policing and Partnerships</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sz w:val="24"/>
          <w:szCs w:val="24"/>
        </w:rPr>
        <w:t>S.l.</w:t>
      </w:r>
      <w:r w:rsidRPr="56DF2AFF" w:rsidR="3DB1AE72">
        <w:rPr>
          <w:rFonts w:ascii="Times New Roman" w:hAnsi="Times New Roman" w:eastAsia="Times New Roman" w:cs="Times New Roman"/>
          <w:sz w:val="24"/>
          <w:szCs w:val="24"/>
        </w:rPr>
        <w:t xml:space="preserve">, </w:t>
      </w:r>
      <w:r w:rsidRPr="56DF2AFF" w:rsidR="6AA2B076">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CREATESPACE. Available at: </w:t>
      </w:r>
      <w:hyperlink r:id="Rdbe4d835f9944136">
        <w:r w:rsidRPr="56DF2AFF" w:rsidR="3DB1AE72">
          <w:rPr>
            <w:rStyle w:val="Hyperlink"/>
            <w:rFonts w:ascii="Calibri" w:hAnsi="Calibri" w:eastAsia="Calibri" w:cs="Calibri"/>
          </w:rPr>
          <w:t>https://www.google.co.uk/books/edition/Problem_oriented_Policing_and_Partnershi/qSWBr9eqTKQC?hl=en&amp;gbpv=0</w:t>
        </w:r>
      </w:hyperlink>
      <w:r w:rsidRPr="56DF2AFF" w:rsidR="3DB1AE72">
        <w:rPr>
          <w:rFonts w:ascii="Calibri" w:hAnsi="Calibri" w:eastAsia="Calibri" w:cs="Calibri"/>
        </w:rPr>
        <w:t xml:space="preserve"> (Accessed: March 5, 2023). </w:t>
      </w:r>
    </w:p>
    <w:p w:rsidR="3DB1AE72" w:rsidP="65C9962F" w:rsidRDefault="3DB1AE72" w14:paraId="6AF0B917" w14:textId="532ABA24">
      <w:pPr>
        <w:ind w:left="555" w:hanging="555"/>
      </w:pPr>
      <w:r w:rsidRPr="65C9962F">
        <w:rPr>
          <w:rFonts w:ascii="Calibri" w:hAnsi="Calibri" w:eastAsia="Calibri" w:cs="Calibri"/>
        </w:rPr>
        <w:t xml:space="preserve">Gottfredson, M.R. and Hirschi, T. (2005) </w:t>
      </w:r>
      <w:r w:rsidRPr="65C9962F">
        <w:rPr>
          <w:rFonts w:ascii="Times New Roman" w:hAnsi="Times New Roman" w:eastAsia="Times New Roman" w:cs="Times New Roman"/>
          <w:i/>
          <w:iCs/>
          <w:sz w:val="24"/>
          <w:szCs w:val="24"/>
        </w:rPr>
        <w:t>A general theory of crime</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A General Theory of Crime</w:t>
      </w:r>
      <w:r w:rsidRPr="65C9962F">
        <w:rPr>
          <w:rFonts w:ascii="Times New Roman" w:hAnsi="Times New Roman" w:eastAsia="Times New Roman" w:cs="Times New Roman"/>
          <w:sz w:val="24"/>
          <w:szCs w:val="24"/>
        </w:rPr>
        <w:t xml:space="preserve">. Stanford, Uk: Stanford University Press. Available at: </w:t>
      </w:r>
      <w:hyperlink r:id="rId9">
        <w:r w:rsidRPr="65C9962F">
          <w:rPr>
            <w:rStyle w:val="Hyperlink"/>
            <w:rFonts w:ascii="Calibri" w:hAnsi="Calibri" w:eastAsia="Calibri" w:cs="Calibri"/>
          </w:rPr>
          <w:t>https://www.google.co.uk/books/edition/A_General_Theory_of_Crime/g97CQgAACAAJ?hl=en</w:t>
        </w:r>
      </w:hyperlink>
      <w:r w:rsidRPr="65C9962F">
        <w:rPr>
          <w:rFonts w:ascii="Calibri" w:hAnsi="Calibri" w:eastAsia="Calibri" w:cs="Calibri"/>
        </w:rPr>
        <w:t xml:space="preserve"> (Accessed: March 5, 2023). </w:t>
      </w:r>
    </w:p>
    <w:p w:rsidR="3DB1AE72" w:rsidP="6E5669D0" w:rsidRDefault="3DB1AE72" w14:paraId="4D73FDA2" w14:textId="286E043A">
      <w:pPr>
        <w:ind w:left="555" w:hanging="555"/>
        <w:rPr>
          <w:rFonts w:ascii="Calibri" w:hAnsi="Calibri" w:eastAsia="Calibri" w:cs="Calibri"/>
        </w:rPr>
      </w:pPr>
      <w:r w:rsidRPr="56DF2AFF" w:rsidR="3DB1AE72">
        <w:rPr>
          <w:rFonts w:ascii="Calibri" w:hAnsi="Calibri" w:eastAsia="Calibri" w:cs="Calibri"/>
        </w:rPr>
        <w:t>Gottfredson</w:t>
      </w:r>
      <w:r w:rsidRPr="56DF2AFF" w:rsidR="3DB1AE72">
        <w:rPr>
          <w:rFonts w:ascii="Times New Roman" w:hAnsi="Times New Roman" w:eastAsia="Times New Roman" w:cs="Times New Roman"/>
          <w:sz w:val="24"/>
          <w:szCs w:val="24"/>
        </w:rPr>
        <w:t xml:space="preserve">, Michael r and Hirschi, travis (1990) </w:t>
      </w:r>
      <w:r w:rsidRPr="56DF2AFF" w:rsidR="3DB1AE72">
        <w:rPr>
          <w:rFonts w:ascii="Times New Roman" w:hAnsi="Times New Roman" w:eastAsia="Times New Roman" w:cs="Times New Roman"/>
          <w:i w:val="1"/>
          <w:iCs w:val="1"/>
          <w:sz w:val="24"/>
          <w:szCs w:val="24"/>
        </w:rPr>
        <w:t>General theory of crime</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A General Theory of Crime</w:t>
      </w:r>
      <w:r w:rsidRPr="56DF2AFF" w:rsidR="3DB1AE72">
        <w:rPr>
          <w:rFonts w:ascii="Times New Roman" w:hAnsi="Times New Roman" w:eastAsia="Times New Roman" w:cs="Times New Roman"/>
          <w:sz w:val="24"/>
          <w:szCs w:val="24"/>
        </w:rPr>
        <w:t>.</w:t>
      </w:r>
      <w:r w:rsidRPr="56DF2AFF" w:rsidR="3DB1AE72">
        <w:rPr>
          <w:rFonts w:ascii="Times New Roman" w:hAnsi="Times New Roman" w:eastAsia="Times New Roman" w:cs="Times New Roman"/>
          <w:sz w:val="24"/>
          <w:szCs w:val="24"/>
        </w:rPr>
        <w:t xml:space="preserve"> Stanford, California, </w:t>
      </w:r>
      <w:r w:rsidRPr="56DF2AFF" w:rsidR="15A13A4C">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Stanford university press. Available at: </w:t>
      </w:r>
      <w:hyperlink r:id="R906c118af92540db">
        <w:r w:rsidRPr="56DF2AFF" w:rsidR="3DB1AE72">
          <w:rPr>
            <w:rStyle w:val="Hyperlink"/>
            <w:rFonts w:ascii="Calibri" w:hAnsi="Calibri" w:eastAsia="Calibri" w:cs="Calibri"/>
          </w:rPr>
          <w:t>https://www.google.co.uk/books/edition/A_General_Theory_of_Crime/g97CQgAACAAJ?hl=en</w:t>
        </w:r>
      </w:hyperlink>
      <w:r w:rsidRPr="56DF2AFF" w:rsidR="3DB1AE72">
        <w:rPr>
          <w:rFonts w:ascii="Calibri" w:hAnsi="Calibri" w:eastAsia="Calibri" w:cs="Calibri"/>
        </w:rPr>
        <w:t xml:space="preserve"> (Accessed: March 5, 2023). </w:t>
      </w:r>
    </w:p>
    <w:p w:rsidR="3DB1AE72" w:rsidP="65C9962F" w:rsidRDefault="3DB1AE72" w14:paraId="70373706" w14:textId="537E78C0">
      <w:pPr>
        <w:ind w:left="555" w:hanging="555"/>
      </w:pPr>
      <w:r w:rsidRPr="65C9962F">
        <w:rPr>
          <w:rFonts w:ascii="Calibri" w:hAnsi="Calibri" w:eastAsia="Calibri" w:cs="Calibri"/>
        </w:rPr>
        <w:t xml:space="preserve">Hollin, C.R. (2004) </w:t>
      </w:r>
      <w:r w:rsidRPr="65C9962F">
        <w:rPr>
          <w:rFonts w:ascii="Times New Roman" w:hAnsi="Times New Roman" w:eastAsia="Times New Roman" w:cs="Times New Roman"/>
          <w:i/>
          <w:iCs/>
          <w:sz w:val="24"/>
          <w:szCs w:val="24"/>
        </w:rPr>
        <w:t>The Essential Handbook of Offender Assessment and Treatment</w:t>
      </w:r>
      <w:r w:rsidRPr="65C9962F">
        <w:rPr>
          <w:rFonts w:ascii="Times New Roman" w:hAnsi="Times New Roman" w:eastAsia="Times New Roman" w:cs="Times New Roman"/>
          <w:sz w:val="24"/>
          <w:szCs w:val="24"/>
        </w:rPr>
        <w:t xml:space="preserve">. Chichester, England: Wiley. Available at: </w:t>
      </w:r>
      <w:hyperlink r:id="rId11">
        <w:r w:rsidRPr="65C9962F">
          <w:rPr>
            <w:rStyle w:val="Hyperlink"/>
            <w:rFonts w:ascii="Calibri" w:hAnsi="Calibri" w:eastAsia="Calibri" w:cs="Calibri"/>
          </w:rPr>
          <w:t>https://www.google.co.uk/books/edition/The_Essential_Handbook_of_Offender_Asses/RS6cEHluUnQC?hl=en&amp;gbpv=1</w:t>
        </w:r>
      </w:hyperlink>
      <w:r w:rsidRPr="65C9962F">
        <w:rPr>
          <w:rFonts w:ascii="Calibri" w:hAnsi="Calibri" w:eastAsia="Calibri" w:cs="Calibri"/>
        </w:rPr>
        <w:t xml:space="preserve"> (Accessed: March 5, 2023). </w:t>
      </w:r>
    </w:p>
    <w:p w:rsidR="3DB1AE72" w:rsidP="65C9962F" w:rsidRDefault="3DB1AE72" w14:paraId="253BF243" w14:textId="4BF33633">
      <w:pPr>
        <w:ind w:left="555" w:hanging="555"/>
      </w:pPr>
      <w:r w:rsidRPr="65C9962F">
        <w:rPr>
          <w:rFonts w:ascii="Calibri" w:hAnsi="Calibri" w:eastAsia="Calibri" w:cs="Calibri"/>
        </w:rPr>
        <w:t xml:space="preserve">Lanier, M.M. and Henry, S. (1998) </w:t>
      </w:r>
      <w:r w:rsidRPr="65C9962F">
        <w:rPr>
          <w:rFonts w:ascii="Times New Roman" w:hAnsi="Times New Roman" w:eastAsia="Times New Roman" w:cs="Times New Roman"/>
          <w:i/>
          <w:iCs/>
          <w:sz w:val="24"/>
          <w:szCs w:val="24"/>
        </w:rPr>
        <w:t>Essential criminology</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google books.</w:t>
      </w:r>
      <w:r w:rsidRPr="65C9962F">
        <w:rPr>
          <w:rFonts w:ascii="Times New Roman" w:hAnsi="Times New Roman" w:eastAsia="Times New Roman" w:cs="Times New Roman"/>
          <w:sz w:val="24"/>
          <w:szCs w:val="24"/>
        </w:rPr>
        <w:t xml:space="preserve"> Boulder, Uk: Westview press. Available at: </w:t>
      </w:r>
      <w:hyperlink r:id="rId12">
        <w:r w:rsidRPr="65C9962F">
          <w:rPr>
            <w:rStyle w:val="Hyperlink"/>
            <w:rFonts w:ascii="Calibri" w:hAnsi="Calibri" w:eastAsia="Calibri" w:cs="Calibri"/>
          </w:rPr>
          <w:t>https://www.google.co.uk/books/edition/Essential_Criminology/X0tWDwAAQBAJ?hl=en&amp;gbpv=0</w:t>
        </w:r>
      </w:hyperlink>
      <w:r w:rsidRPr="65C9962F">
        <w:rPr>
          <w:rFonts w:ascii="Calibri" w:hAnsi="Calibri" w:eastAsia="Calibri" w:cs="Calibri"/>
        </w:rPr>
        <w:t xml:space="preserve"> (Accessed: March 5, 2023). </w:t>
      </w:r>
    </w:p>
    <w:p w:rsidR="3DB1AE72" w:rsidP="65C9962F" w:rsidRDefault="3DB1AE72" w14:paraId="150EBAA1" w14:textId="7D819FBD">
      <w:pPr>
        <w:ind w:left="555" w:hanging="555"/>
      </w:pPr>
      <w:r w:rsidRPr="65C9962F">
        <w:rPr>
          <w:rFonts w:ascii="Calibri" w:hAnsi="Calibri" w:eastAsia="Calibri" w:cs="Calibri"/>
        </w:rPr>
        <w:t>Lindesmith,</w:t>
      </w:r>
      <w:r w:rsidRPr="65C9962F">
        <w:rPr>
          <w:rFonts w:ascii="Times New Roman" w:hAnsi="Times New Roman" w:eastAsia="Times New Roman" w:cs="Times New Roman"/>
          <w:sz w:val="24"/>
          <w:szCs w:val="24"/>
        </w:rPr>
        <w:t xml:space="preserve"> A. and Levin, Y. (1937) </w:t>
      </w:r>
      <w:r w:rsidRPr="65C9962F">
        <w:rPr>
          <w:rFonts w:ascii="Times New Roman" w:hAnsi="Times New Roman" w:eastAsia="Times New Roman" w:cs="Times New Roman"/>
          <w:i/>
          <w:iCs/>
          <w:sz w:val="24"/>
          <w:szCs w:val="24"/>
        </w:rPr>
        <w:t>The Lombrosian Myth in Criminology</w:t>
      </w:r>
      <w:r w:rsidRPr="65C9962F">
        <w:rPr>
          <w:rFonts w:ascii="Times New Roman" w:hAnsi="Times New Roman" w:eastAsia="Times New Roman" w:cs="Times New Roman"/>
          <w:sz w:val="24"/>
          <w:szCs w:val="24"/>
        </w:rPr>
        <w:t xml:space="preserve"> [Preprint]. Available at: </w:t>
      </w:r>
      <w:hyperlink r:id="rId13">
        <w:r w:rsidRPr="65C9962F">
          <w:rPr>
            <w:rStyle w:val="Hyperlink"/>
            <w:rFonts w:ascii="Calibri" w:hAnsi="Calibri" w:eastAsia="Calibri" w:cs="Calibri"/>
          </w:rPr>
          <w:t>https://doi.org/2767760</w:t>
        </w:r>
      </w:hyperlink>
      <w:r w:rsidRPr="65C9962F">
        <w:rPr>
          <w:rFonts w:ascii="Calibri" w:hAnsi="Calibri" w:eastAsia="Calibri" w:cs="Calibri"/>
        </w:rPr>
        <w:t xml:space="preserve">. </w:t>
      </w:r>
    </w:p>
    <w:p w:rsidR="3DB1AE72" w:rsidP="65C9962F" w:rsidRDefault="3DB1AE72" w14:paraId="252E822E" w14:textId="4CF5DC47">
      <w:pPr>
        <w:ind w:left="555" w:hanging="555"/>
      </w:pPr>
      <w:r w:rsidRPr="56DF2AFF" w:rsidR="3DB1AE72">
        <w:rPr>
          <w:rFonts w:ascii="Calibri" w:hAnsi="Calibri" w:eastAsia="Calibri" w:cs="Calibri"/>
        </w:rPr>
        <w:t xml:space="preserve">Lombroso, C. (2017) </w:t>
      </w:r>
      <w:r w:rsidRPr="56DF2AFF" w:rsidR="3DB1AE72">
        <w:rPr>
          <w:rFonts w:ascii="Times New Roman" w:hAnsi="Times New Roman" w:eastAsia="Times New Roman" w:cs="Times New Roman"/>
          <w:i w:val="1"/>
          <w:iCs w:val="1"/>
          <w:sz w:val="24"/>
          <w:szCs w:val="24"/>
        </w:rPr>
        <w:t>google books,</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Criminal Man, according to the Classification of Cesare Lombroso</w:t>
      </w:r>
      <w:r w:rsidRPr="56DF2AFF" w:rsidR="3DB1AE72">
        <w:rPr>
          <w:rFonts w:ascii="Times New Roman" w:hAnsi="Times New Roman" w:eastAsia="Times New Roman" w:cs="Times New Roman"/>
          <w:sz w:val="24"/>
          <w:szCs w:val="24"/>
        </w:rPr>
        <w:t xml:space="preserve">. </w:t>
      </w:r>
      <w:r w:rsidRPr="56DF2AFF" w:rsidR="4191B928">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creative media partners. Available at: </w:t>
      </w:r>
      <w:hyperlink r:id="R1f48e3f0a82040af">
        <w:r w:rsidRPr="56DF2AFF" w:rsidR="3DB1AE72">
          <w:rPr>
            <w:rStyle w:val="Hyperlink"/>
            <w:rFonts w:ascii="Calibri" w:hAnsi="Calibri" w:eastAsia="Calibri" w:cs="Calibri"/>
          </w:rPr>
          <w:t>https://www.google.co.uk/books/edition/Criminal_Man_According_to_the_Classifica/FCgLtAEACAAJ?hl=en</w:t>
        </w:r>
      </w:hyperlink>
      <w:r w:rsidRPr="56DF2AFF" w:rsidR="3DB1AE72">
        <w:rPr>
          <w:rFonts w:ascii="Calibri" w:hAnsi="Calibri" w:eastAsia="Calibri" w:cs="Calibri"/>
        </w:rPr>
        <w:t xml:space="preserve"> (Accessed: March 5, 2023). </w:t>
      </w:r>
    </w:p>
    <w:p w:rsidR="3DB1AE72" w:rsidP="65C9962F" w:rsidRDefault="3DB1AE72" w14:paraId="4E602D4A" w14:textId="3AFEB311">
      <w:pPr>
        <w:ind w:left="555" w:hanging="555"/>
      </w:pPr>
      <w:r w:rsidRPr="56DF2AFF" w:rsidR="3DB1AE72">
        <w:rPr>
          <w:rFonts w:ascii="Calibri" w:hAnsi="Calibri" w:eastAsia="Calibri" w:cs="Calibri"/>
        </w:rPr>
        <w:t xml:space="preserve">Matza, D. (1964) </w:t>
      </w:r>
      <w:r w:rsidRPr="56DF2AFF" w:rsidR="3DB1AE72">
        <w:rPr>
          <w:rFonts w:ascii="Times New Roman" w:hAnsi="Times New Roman" w:eastAsia="Times New Roman" w:cs="Times New Roman"/>
          <w:i w:val="1"/>
          <w:iCs w:val="1"/>
          <w:sz w:val="24"/>
          <w:szCs w:val="24"/>
        </w:rPr>
        <w:t>Delinquency and drift</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Delinquency and Drift</w:t>
      </w:r>
      <w:r w:rsidRPr="56DF2AFF" w:rsidR="3DB1AE72">
        <w:rPr>
          <w:rFonts w:ascii="Times New Roman" w:hAnsi="Times New Roman" w:eastAsia="Times New Roman" w:cs="Times New Roman"/>
          <w:sz w:val="24"/>
          <w:szCs w:val="24"/>
        </w:rPr>
        <w:t xml:space="preserve">. New Brunswick, N.J, </w:t>
      </w:r>
      <w:r w:rsidRPr="56DF2AFF" w:rsidR="5080F31A">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Transactions Publishers. Available at: </w:t>
      </w:r>
      <w:hyperlink w:anchor="v=onepage&amp;q&amp;f=false" r:id="R9550018109854c20">
        <w:r w:rsidRPr="56DF2AFF" w:rsidR="3DB1AE72">
          <w:rPr>
            <w:rStyle w:val="Hyperlink"/>
            <w:rFonts w:ascii="Calibri" w:hAnsi="Calibri" w:eastAsia="Calibri" w:cs="Calibri"/>
          </w:rPr>
          <w:t>https://books.google.co.uk/books?id=Nw_zNXfHkkQC&amp;printsec=copyright#v=onepage&amp;q&amp;f=false</w:t>
        </w:r>
      </w:hyperlink>
      <w:r w:rsidRPr="56DF2AFF" w:rsidR="3DB1AE72">
        <w:rPr>
          <w:rFonts w:ascii="Calibri" w:hAnsi="Calibri" w:eastAsia="Calibri" w:cs="Calibri"/>
        </w:rPr>
        <w:t xml:space="preserve"> (Accessed: March 5, 2023). </w:t>
      </w:r>
    </w:p>
    <w:p w:rsidR="3DB1AE72" w:rsidP="65C9962F" w:rsidRDefault="3DB1AE72" w14:paraId="596CBA6D" w14:textId="4BBF5BAF">
      <w:pPr>
        <w:ind w:left="555" w:hanging="555"/>
      </w:pPr>
      <w:r w:rsidRPr="65C9962F">
        <w:rPr>
          <w:rFonts w:ascii="Calibri" w:hAnsi="Calibri" w:eastAsia="Calibri" w:cs="Calibri"/>
        </w:rPr>
        <w:t xml:space="preserve">policing, college (2022) </w:t>
      </w:r>
      <w:r w:rsidRPr="65C9962F">
        <w:rPr>
          <w:rFonts w:ascii="Times New Roman" w:hAnsi="Times New Roman" w:eastAsia="Times New Roman" w:cs="Times New Roman"/>
          <w:i/>
          <w:iCs/>
          <w:sz w:val="24"/>
          <w:szCs w:val="24"/>
        </w:rPr>
        <w:t>Hot spots policing</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College of Policing</w:t>
      </w:r>
      <w:r w:rsidRPr="65C9962F">
        <w:rPr>
          <w:rFonts w:ascii="Times New Roman" w:hAnsi="Times New Roman" w:eastAsia="Times New Roman" w:cs="Times New Roman"/>
          <w:sz w:val="24"/>
          <w:szCs w:val="24"/>
        </w:rPr>
        <w:t xml:space="preserve">. Available at: </w:t>
      </w:r>
      <w:hyperlink r:id="rId16">
        <w:r w:rsidRPr="65C9962F">
          <w:rPr>
            <w:rStyle w:val="Hyperlink"/>
            <w:rFonts w:ascii="Calibri" w:hAnsi="Calibri" w:eastAsia="Calibri" w:cs="Calibri"/>
          </w:rPr>
          <w:t>https://www.college.police.uk/guidance/hot-spots-policing</w:t>
        </w:r>
      </w:hyperlink>
      <w:r w:rsidRPr="65C9962F">
        <w:rPr>
          <w:rFonts w:ascii="Calibri" w:hAnsi="Calibri" w:eastAsia="Calibri" w:cs="Calibri"/>
        </w:rPr>
        <w:t xml:space="preserve"> (Accessed: March 10, 2023). </w:t>
      </w:r>
    </w:p>
    <w:p w:rsidR="3DB1AE72" w:rsidP="65C9962F" w:rsidRDefault="3DB1AE72" w14:paraId="04010D47" w14:textId="516CBB08">
      <w:pPr>
        <w:ind w:left="555" w:hanging="555"/>
      </w:pPr>
      <w:r w:rsidRPr="65C9962F">
        <w:rPr>
          <w:rFonts w:ascii="Calibri" w:hAnsi="Calibri" w:eastAsia="Calibri" w:cs="Calibri"/>
        </w:rPr>
        <w:t xml:space="preserve">policing, college of (2020) </w:t>
      </w:r>
      <w:r w:rsidRPr="65C9962F">
        <w:rPr>
          <w:rFonts w:ascii="Times New Roman" w:hAnsi="Times New Roman" w:eastAsia="Times New Roman" w:cs="Times New Roman"/>
          <w:i/>
          <w:iCs/>
          <w:sz w:val="24"/>
          <w:szCs w:val="24"/>
        </w:rPr>
        <w:t>Problem-oriented policing</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College of Policing</w:t>
      </w:r>
      <w:r w:rsidRPr="65C9962F">
        <w:rPr>
          <w:rFonts w:ascii="Times New Roman" w:hAnsi="Times New Roman" w:eastAsia="Times New Roman" w:cs="Times New Roman"/>
          <w:sz w:val="24"/>
          <w:szCs w:val="24"/>
        </w:rPr>
        <w:t xml:space="preserve">. Available at: </w:t>
      </w:r>
      <w:hyperlink r:id="rId17">
        <w:r w:rsidRPr="65C9962F">
          <w:rPr>
            <w:rStyle w:val="Hyperlink"/>
            <w:rFonts w:ascii="Calibri" w:hAnsi="Calibri" w:eastAsia="Calibri" w:cs="Calibri"/>
          </w:rPr>
          <w:t>https://www.college.police.uk/research/crime-reduction-toolkit/problem-oriented-policing</w:t>
        </w:r>
      </w:hyperlink>
      <w:r w:rsidRPr="65C9962F">
        <w:rPr>
          <w:rFonts w:ascii="Calibri" w:hAnsi="Calibri" w:eastAsia="Calibri" w:cs="Calibri"/>
        </w:rPr>
        <w:t xml:space="preserve"> (Accessed: March 10, 2023). </w:t>
      </w:r>
    </w:p>
    <w:p w:rsidR="3DB1AE72" w:rsidP="6E5669D0" w:rsidRDefault="3DB1AE72" w14:paraId="55535169" w14:textId="62E18AE4">
      <w:pPr>
        <w:ind w:left="555" w:hanging="555"/>
        <w:rPr>
          <w:rFonts w:ascii="Calibri" w:hAnsi="Calibri" w:eastAsia="Calibri" w:cs="Calibri"/>
        </w:rPr>
      </w:pPr>
      <w:r w:rsidRPr="6E5669D0">
        <w:rPr>
          <w:rFonts w:ascii="Calibri" w:hAnsi="Calibri" w:eastAsia="Calibri" w:cs="Calibri"/>
        </w:rPr>
        <w:t xml:space="preserve">Raine, A. (2013) </w:t>
      </w:r>
      <w:r w:rsidRPr="6E5669D0">
        <w:rPr>
          <w:rFonts w:ascii="Times New Roman" w:hAnsi="Times New Roman" w:eastAsia="Times New Roman" w:cs="Times New Roman"/>
          <w:i/>
          <w:iCs/>
          <w:sz w:val="24"/>
          <w:szCs w:val="24"/>
        </w:rPr>
        <w:t>The anatomy of violence: The biological roots of crime</w:t>
      </w:r>
      <w:r w:rsidRPr="6E5669D0">
        <w:rPr>
          <w:rFonts w:ascii="Times New Roman" w:hAnsi="Times New Roman" w:eastAsia="Times New Roman" w:cs="Times New Roman"/>
          <w:sz w:val="24"/>
          <w:szCs w:val="24"/>
        </w:rPr>
        <w:t xml:space="preserve">, </w:t>
      </w:r>
      <w:r w:rsidRPr="6E5669D0">
        <w:rPr>
          <w:rFonts w:ascii="Times New Roman" w:hAnsi="Times New Roman" w:eastAsia="Times New Roman" w:cs="Times New Roman"/>
          <w:i/>
          <w:iCs/>
          <w:sz w:val="24"/>
          <w:szCs w:val="24"/>
        </w:rPr>
        <w:t>google books</w:t>
      </w:r>
      <w:r w:rsidRPr="6E5669D0">
        <w:rPr>
          <w:rFonts w:ascii="Times New Roman" w:hAnsi="Times New Roman" w:eastAsia="Times New Roman" w:cs="Times New Roman"/>
          <w:sz w:val="24"/>
          <w:szCs w:val="24"/>
        </w:rPr>
        <w:t xml:space="preserve">. London, Uk: Allen Lane an imprint of Penguin Books. Available at: </w:t>
      </w:r>
      <w:hyperlink r:id="rId18">
        <w:r w:rsidRPr="6E5669D0">
          <w:rPr>
            <w:rStyle w:val="Hyperlink"/>
            <w:rFonts w:ascii="Calibri" w:hAnsi="Calibri" w:eastAsia="Calibri" w:cs="Calibri"/>
          </w:rPr>
          <w:t>https://www.google.co.uk/books/edition/The_Anatomy_of_Violence/0ZEW_TBUS2cC?hl=en&amp;gbpv=0</w:t>
        </w:r>
      </w:hyperlink>
      <w:r w:rsidRPr="6E5669D0">
        <w:rPr>
          <w:rFonts w:ascii="Calibri" w:hAnsi="Calibri" w:eastAsia="Calibri" w:cs="Calibri"/>
        </w:rPr>
        <w:t xml:space="preserve"> (Accessed: March 5, 2023). </w:t>
      </w:r>
    </w:p>
    <w:p w:rsidR="3DB1AE72" w:rsidP="65C9962F" w:rsidRDefault="3DB1AE72" w14:paraId="09024BB2" w14:textId="6B222FEE">
      <w:pPr>
        <w:ind w:left="555" w:hanging="555"/>
      </w:pPr>
      <w:r w:rsidRPr="56DF2AFF" w:rsidR="3DB1AE72">
        <w:rPr>
          <w:rFonts w:ascii="Calibri" w:hAnsi="Calibri" w:eastAsia="Calibri" w:cs="Calibri"/>
        </w:rPr>
        <w:t xml:space="preserve">Scott, M.S. (2000) </w:t>
      </w:r>
      <w:r w:rsidRPr="56DF2AFF" w:rsidR="3DB1AE72">
        <w:rPr>
          <w:rFonts w:ascii="Times New Roman" w:hAnsi="Times New Roman" w:eastAsia="Times New Roman" w:cs="Times New Roman"/>
          <w:i w:val="1"/>
          <w:iCs w:val="1"/>
          <w:sz w:val="24"/>
          <w:szCs w:val="24"/>
        </w:rPr>
        <w:t>Problem-oriented policing: Reflections on the first 20 Years</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google books</w:t>
      </w:r>
      <w:r w:rsidRPr="56DF2AFF" w:rsidR="3DB1AE72">
        <w:rPr>
          <w:rFonts w:ascii="Times New Roman" w:hAnsi="Times New Roman" w:eastAsia="Times New Roman" w:cs="Times New Roman"/>
          <w:sz w:val="24"/>
          <w:szCs w:val="24"/>
        </w:rPr>
        <w:t xml:space="preserve">. Washington, D.C. (1100 Vermont Avenue, N.W., Washington, 20530), </w:t>
      </w:r>
      <w:r w:rsidRPr="56DF2AFF" w:rsidR="784D7E32">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U.S. Department of Justice, Office of Community Oriented Policing Services. Available at: </w:t>
      </w:r>
      <w:hyperlink r:id="Rfe8b8f6c52914b47">
        <w:r w:rsidRPr="56DF2AFF" w:rsidR="3DB1AE72">
          <w:rPr>
            <w:rStyle w:val="Hyperlink"/>
            <w:rFonts w:ascii="Calibri" w:hAnsi="Calibri" w:eastAsia="Calibri" w:cs="Calibri"/>
          </w:rPr>
          <w:t>https://www.google.co.uk/books/edition/Problem_oriented_Policing/Mqmtl8vS4p8C?hl=en&amp;gbpv=0</w:t>
        </w:r>
      </w:hyperlink>
      <w:r w:rsidRPr="56DF2AFF" w:rsidR="3DB1AE72">
        <w:rPr>
          <w:rFonts w:ascii="Calibri" w:hAnsi="Calibri" w:eastAsia="Calibri" w:cs="Calibri"/>
        </w:rPr>
        <w:t xml:space="preserve"> (Accessed: March 5, 2023). </w:t>
      </w:r>
    </w:p>
    <w:p w:rsidR="3DB1AE72" w:rsidP="65C9962F" w:rsidRDefault="3DB1AE72" w14:paraId="2C9BE114" w14:textId="2FAF43DF">
      <w:pPr>
        <w:ind w:left="555" w:hanging="555"/>
      </w:pPr>
      <w:r w:rsidRPr="56DF2AFF" w:rsidR="3DB1AE72">
        <w:rPr>
          <w:rFonts w:ascii="Calibri" w:hAnsi="Calibri" w:eastAsia="Calibri" w:cs="Calibri"/>
        </w:rPr>
        <w:t xml:space="preserve">Scott, M.S. (2000) </w:t>
      </w:r>
      <w:r w:rsidRPr="56DF2AFF" w:rsidR="3DB1AE72">
        <w:rPr>
          <w:rFonts w:ascii="Times New Roman" w:hAnsi="Times New Roman" w:eastAsia="Times New Roman" w:cs="Times New Roman"/>
          <w:i w:val="1"/>
          <w:iCs w:val="1"/>
          <w:sz w:val="24"/>
          <w:szCs w:val="24"/>
        </w:rPr>
        <w:t>Problem-oriented policing: Reflections on the first 20 Years</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google books</w:t>
      </w:r>
      <w:r w:rsidRPr="56DF2AFF" w:rsidR="3DB1AE72">
        <w:rPr>
          <w:rFonts w:ascii="Times New Roman" w:hAnsi="Times New Roman" w:eastAsia="Times New Roman" w:cs="Times New Roman"/>
          <w:sz w:val="24"/>
          <w:szCs w:val="24"/>
        </w:rPr>
        <w:t xml:space="preserve">. Washington, D.C. (1100 Vermont Avenue, N.W., Washington, 20530), </w:t>
      </w:r>
      <w:r w:rsidRPr="56DF2AFF" w:rsidR="6B68A61E">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U.S. Department of Justice, Office of Community Oriented Policing Services. Available at: </w:t>
      </w:r>
      <w:hyperlink r:id="R3ed95c2654b34df9">
        <w:r w:rsidRPr="56DF2AFF" w:rsidR="3DB1AE72">
          <w:rPr>
            <w:rStyle w:val="Hyperlink"/>
            <w:rFonts w:ascii="Calibri" w:hAnsi="Calibri" w:eastAsia="Calibri" w:cs="Calibri"/>
          </w:rPr>
          <w:t>https://www.google.co.uk/books/edition/Problem_oriented_Policing/Mqmtl8vS4p8C?hl=en&amp;gbpv=0</w:t>
        </w:r>
      </w:hyperlink>
      <w:r w:rsidRPr="56DF2AFF" w:rsidR="3DB1AE72">
        <w:rPr>
          <w:rFonts w:ascii="Calibri" w:hAnsi="Calibri" w:eastAsia="Calibri" w:cs="Calibri"/>
        </w:rPr>
        <w:t xml:space="preserve"> (Accessed: March 5, 2023). </w:t>
      </w:r>
    </w:p>
    <w:p w:rsidR="3DB1AE72" w:rsidP="65C9962F" w:rsidRDefault="3DB1AE72" w14:paraId="2A1C7251" w14:textId="4A327344">
      <w:pPr>
        <w:ind w:left="555" w:hanging="555"/>
      </w:pPr>
      <w:r w:rsidRPr="56DF2AFF" w:rsidR="3DB1AE72">
        <w:rPr>
          <w:rFonts w:ascii="Calibri" w:hAnsi="Calibri" w:eastAsia="Calibri" w:cs="Calibri"/>
        </w:rPr>
        <w:t xml:space="preserve">Smelser, N.J. and Baltes, P.B. (2015) </w:t>
      </w:r>
      <w:r w:rsidRPr="56DF2AFF" w:rsidR="3DB1AE72">
        <w:rPr>
          <w:rFonts w:ascii="Times New Roman" w:hAnsi="Times New Roman" w:eastAsia="Times New Roman" w:cs="Times New Roman"/>
          <w:i w:val="1"/>
          <w:iCs w:val="1"/>
          <w:sz w:val="24"/>
          <w:szCs w:val="24"/>
        </w:rPr>
        <w:t>International Encyclopaedia of the Social &amp; Behavioural Sciences</w:t>
      </w:r>
      <w:r w:rsidRPr="56DF2AFF" w:rsidR="3DB1AE72">
        <w:rPr>
          <w:rFonts w:ascii="Times New Roman" w:hAnsi="Times New Roman" w:eastAsia="Times New Roman" w:cs="Times New Roman"/>
          <w:sz w:val="24"/>
          <w:szCs w:val="24"/>
        </w:rPr>
        <w:t xml:space="preserve">. 2nd </w:t>
      </w:r>
      <w:r w:rsidRPr="56DF2AFF" w:rsidR="3DB1AE72">
        <w:rPr>
          <w:rFonts w:ascii="Times New Roman" w:hAnsi="Times New Roman" w:eastAsia="Times New Roman" w:cs="Times New Roman"/>
          <w:sz w:val="24"/>
          <w:szCs w:val="24"/>
        </w:rPr>
        <w:t>edn</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Control Theories and Crime</w:t>
      </w:r>
      <w:r w:rsidRPr="56DF2AFF" w:rsidR="3DB1AE72">
        <w:rPr>
          <w:rFonts w:ascii="Times New Roman" w:hAnsi="Times New Roman" w:eastAsia="Times New Roman" w:cs="Times New Roman"/>
          <w:sz w:val="24"/>
          <w:szCs w:val="24"/>
        </w:rPr>
        <w:t xml:space="preserve">. 2nd </w:t>
      </w:r>
      <w:r w:rsidRPr="56DF2AFF" w:rsidR="3DB1AE72">
        <w:rPr>
          <w:rFonts w:ascii="Times New Roman" w:hAnsi="Times New Roman" w:eastAsia="Times New Roman" w:cs="Times New Roman"/>
          <w:sz w:val="24"/>
          <w:szCs w:val="24"/>
        </w:rPr>
        <w:t>edn</w:t>
      </w:r>
      <w:r w:rsidRPr="56DF2AFF" w:rsidR="3DB1AE72">
        <w:rPr>
          <w:rFonts w:ascii="Times New Roman" w:hAnsi="Times New Roman" w:eastAsia="Times New Roman" w:cs="Times New Roman"/>
          <w:sz w:val="24"/>
          <w:szCs w:val="24"/>
        </w:rPr>
        <w:t xml:space="preserve">. Edited by </w:t>
      </w:r>
      <w:r w:rsidRPr="56DF2AFF" w:rsidR="3DB1AE72">
        <w:rPr>
          <w:rFonts w:ascii="Times New Roman" w:hAnsi="Times New Roman" w:eastAsia="Times New Roman" w:cs="Times New Roman"/>
          <w:sz w:val="24"/>
          <w:szCs w:val="24"/>
        </w:rPr>
        <w:t>J.d</w:t>
      </w:r>
      <w:r w:rsidRPr="56DF2AFF" w:rsidR="3DB1AE72">
        <w:rPr>
          <w:rFonts w:ascii="Times New Roman" w:hAnsi="Times New Roman" w:eastAsia="Times New Roman" w:cs="Times New Roman"/>
          <w:sz w:val="24"/>
          <w:szCs w:val="24"/>
        </w:rPr>
        <w:t xml:space="preserve"> Wright. Orlando, </w:t>
      </w:r>
      <w:r w:rsidRPr="56DF2AFF" w:rsidR="5D79D105">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Elsevier. Available at: </w:t>
      </w:r>
      <w:hyperlink r:id="Rdb9622ded915444c">
        <w:r w:rsidRPr="56DF2AFF" w:rsidR="3DB1AE72">
          <w:rPr>
            <w:rStyle w:val="Hyperlink"/>
            <w:rFonts w:ascii="Calibri" w:hAnsi="Calibri" w:eastAsia="Calibri" w:cs="Calibri"/>
          </w:rPr>
          <w:t>https://www.sciencedirect.com/science/article/pii/B9780080970868450476?via%3Dihub</w:t>
        </w:r>
      </w:hyperlink>
      <w:r w:rsidRPr="56DF2AFF" w:rsidR="3DB1AE72">
        <w:rPr>
          <w:rFonts w:ascii="Calibri" w:hAnsi="Calibri" w:eastAsia="Calibri" w:cs="Calibri"/>
        </w:rPr>
        <w:t xml:space="preserve"> (Accessed: March 5, 2023). </w:t>
      </w:r>
    </w:p>
    <w:p w:rsidR="3DB1AE72" w:rsidP="65C9962F" w:rsidRDefault="3DB1AE72" w14:paraId="404394A1" w14:textId="563DA611">
      <w:pPr>
        <w:ind w:left="555" w:hanging="555"/>
      </w:pPr>
      <w:r w:rsidRPr="65C9962F">
        <w:rPr>
          <w:rFonts w:ascii="Calibri" w:hAnsi="Calibri" w:eastAsia="Calibri" w:cs="Calibri"/>
        </w:rPr>
        <w:t>support,</w:t>
      </w:r>
      <w:r w:rsidRPr="65C9962F">
        <w:rPr>
          <w:rFonts w:ascii="Times New Roman" w:hAnsi="Times New Roman" w:eastAsia="Times New Roman" w:cs="Times New Roman"/>
          <w:sz w:val="24"/>
          <w:szCs w:val="24"/>
        </w:rPr>
        <w:t xml:space="preserve"> victim (2022) </w:t>
      </w:r>
      <w:r w:rsidRPr="65C9962F">
        <w:rPr>
          <w:rFonts w:ascii="Times New Roman" w:hAnsi="Times New Roman" w:eastAsia="Times New Roman" w:cs="Times New Roman"/>
          <w:i/>
          <w:iCs/>
          <w:sz w:val="24"/>
          <w:szCs w:val="24"/>
        </w:rPr>
        <w:t>How can crime affect you?</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Victim Support</w:t>
      </w:r>
      <w:r w:rsidRPr="65C9962F">
        <w:rPr>
          <w:rFonts w:ascii="Times New Roman" w:hAnsi="Times New Roman" w:eastAsia="Times New Roman" w:cs="Times New Roman"/>
          <w:sz w:val="24"/>
          <w:szCs w:val="24"/>
        </w:rPr>
        <w:t xml:space="preserve">. Available at: </w:t>
      </w:r>
      <w:hyperlink r:id="rId22">
        <w:r w:rsidRPr="65C9962F">
          <w:rPr>
            <w:rStyle w:val="Hyperlink"/>
            <w:rFonts w:ascii="Calibri" w:hAnsi="Calibri" w:eastAsia="Calibri" w:cs="Calibri"/>
          </w:rPr>
          <w:t>https://www.victimsupport.org.uk/help-and-support/coping-crime/how-can-crime-affect-you/</w:t>
        </w:r>
      </w:hyperlink>
      <w:r w:rsidRPr="65C9962F">
        <w:rPr>
          <w:rFonts w:ascii="Calibri" w:hAnsi="Calibri" w:eastAsia="Calibri" w:cs="Calibri"/>
        </w:rPr>
        <w:t xml:space="preserve"> (Accessed: March 10, 2023). </w:t>
      </w:r>
    </w:p>
    <w:p w:rsidR="3DB1AE72" w:rsidP="65C9962F" w:rsidRDefault="3DB1AE72" w14:paraId="55603493" w14:textId="3B9F4CF5">
      <w:pPr>
        <w:ind w:left="555" w:hanging="555"/>
      </w:pPr>
      <w:r w:rsidRPr="56DF2AFF" w:rsidR="3DB1AE72">
        <w:rPr>
          <w:rFonts w:ascii="Calibri" w:hAnsi="Calibri" w:eastAsia="Calibri" w:cs="Calibri"/>
        </w:rPr>
        <w:t xml:space="preserve">Szasz, T. (2010) </w:t>
      </w:r>
      <w:r w:rsidRPr="56DF2AFF" w:rsidR="3DB1AE72">
        <w:rPr>
          <w:rFonts w:ascii="Times New Roman" w:hAnsi="Times New Roman" w:eastAsia="Times New Roman" w:cs="Times New Roman"/>
          <w:i w:val="1"/>
          <w:iCs w:val="1"/>
          <w:sz w:val="24"/>
          <w:szCs w:val="24"/>
        </w:rPr>
        <w:t>The myth of mental illness: Foundations of a theory of personal conduct</w:t>
      </w:r>
      <w:r w:rsidRPr="56DF2AFF" w:rsidR="3DB1AE72">
        <w:rPr>
          <w:rFonts w:ascii="Times New Roman" w:hAnsi="Times New Roman" w:eastAsia="Times New Roman" w:cs="Times New Roman"/>
          <w:sz w:val="24"/>
          <w:szCs w:val="24"/>
        </w:rPr>
        <w:t xml:space="preserve">, </w:t>
      </w:r>
      <w:r w:rsidRPr="56DF2AFF" w:rsidR="3DB1AE72">
        <w:rPr>
          <w:rFonts w:ascii="Times New Roman" w:hAnsi="Times New Roman" w:eastAsia="Times New Roman" w:cs="Times New Roman"/>
          <w:i w:val="1"/>
          <w:iCs w:val="1"/>
          <w:sz w:val="24"/>
          <w:szCs w:val="24"/>
        </w:rPr>
        <w:t>google books.</w:t>
      </w:r>
      <w:r w:rsidRPr="56DF2AFF" w:rsidR="3DB1AE72">
        <w:rPr>
          <w:rFonts w:ascii="Times New Roman" w:hAnsi="Times New Roman" w:eastAsia="Times New Roman" w:cs="Times New Roman"/>
          <w:sz w:val="24"/>
          <w:szCs w:val="24"/>
        </w:rPr>
        <w:t xml:space="preserve"> New York, </w:t>
      </w:r>
      <w:r w:rsidRPr="56DF2AFF" w:rsidR="4B3D0EA8">
        <w:rPr>
          <w:rFonts w:ascii="Times New Roman" w:hAnsi="Times New Roman" w:eastAsia="Times New Roman" w:cs="Times New Roman"/>
          <w:sz w:val="24"/>
          <w:szCs w:val="24"/>
        </w:rPr>
        <w:t>USA</w:t>
      </w:r>
      <w:r w:rsidRPr="56DF2AFF" w:rsidR="3DB1AE72">
        <w:rPr>
          <w:rFonts w:ascii="Times New Roman" w:hAnsi="Times New Roman" w:eastAsia="Times New Roman" w:cs="Times New Roman"/>
          <w:sz w:val="24"/>
          <w:szCs w:val="24"/>
        </w:rPr>
        <w:t xml:space="preserve">: Harper Perennial. Available at: </w:t>
      </w:r>
      <w:hyperlink r:id="R866175ef5ab04398">
        <w:r w:rsidRPr="56DF2AFF" w:rsidR="3DB1AE72">
          <w:rPr>
            <w:rStyle w:val="Hyperlink"/>
            <w:rFonts w:ascii="Calibri" w:hAnsi="Calibri" w:eastAsia="Calibri" w:cs="Calibri"/>
          </w:rPr>
          <w:t>https://www.google.co.uk/books/edition/The_Myth_of_Mental_Illness/oXebZQZwLHYC?hl=en&amp;gbpv=0</w:t>
        </w:r>
      </w:hyperlink>
      <w:r w:rsidRPr="56DF2AFF" w:rsidR="3DB1AE72">
        <w:rPr>
          <w:rFonts w:ascii="Calibri" w:hAnsi="Calibri" w:eastAsia="Calibri" w:cs="Calibri"/>
        </w:rPr>
        <w:t xml:space="preserve"> (Accessed: March 5, 2023). </w:t>
      </w:r>
    </w:p>
    <w:p w:rsidR="3DB1AE72" w:rsidP="65C9962F" w:rsidRDefault="3DB1AE72" w14:paraId="4F50EB26" w14:textId="0E832916">
      <w:pPr>
        <w:ind w:left="555" w:hanging="555"/>
      </w:pPr>
      <w:r w:rsidRPr="65C9962F">
        <w:rPr>
          <w:rFonts w:ascii="Calibri" w:hAnsi="Calibri" w:eastAsia="Calibri" w:cs="Calibri"/>
        </w:rPr>
        <w:t xml:space="preserve">Toby, J. (1957) “Social Disorganization and stake in conformity: Complementary factors in the predatory </w:t>
      </w:r>
      <w:r w:rsidRPr="65C9962F">
        <w:rPr>
          <w:rFonts w:ascii="Times New Roman" w:hAnsi="Times New Roman" w:eastAsia="Times New Roman" w:cs="Times New Roman"/>
          <w:sz w:val="24"/>
          <w:szCs w:val="24"/>
        </w:rPr>
        <w:t xml:space="preserve">behaviour of hoodlums,” </w:t>
      </w:r>
      <w:r w:rsidRPr="65C9962F">
        <w:rPr>
          <w:rFonts w:ascii="Times New Roman" w:hAnsi="Times New Roman" w:eastAsia="Times New Roman" w:cs="Times New Roman"/>
          <w:i/>
          <w:iCs/>
          <w:sz w:val="24"/>
          <w:szCs w:val="24"/>
        </w:rPr>
        <w:t>The Journal of Criminal Law, Criminology, and Police Science</w:t>
      </w:r>
      <w:r w:rsidRPr="65C9962F">
        <w:rPr>
          <w:rFonts w:ascii="Times New Roman" w:hAnsi="Times New Roman" w:eastAsia="Times New Roman" w:cs="Times New Roman"/>
          <w:sz w:val="24"/>
          <w:szCs w:val="24"/>
        </w:rPr>
        <w:t xml:space="preserve">, 48(1), p. 12. Available at: </w:t>
      </w:r>
      <w:hyperlink r:id="rId24">
        <w:r w:rsidRPr="65C9962F">
          <w:rPr>
            <w:rStyle w:val="Hyperlink"/>
            <w:rFonts w:ascii="Calibri" w:hAnsi="Calibri" w:eastAsia="Calibri" w:cs="Calibri"/>
          </w:rPr>
          <w:t>https://doi.org/10.2307/1140161</w:t>
        </w:r>
      </w:hyperlink>
      <w:r w:rsidRPr="65C9962F">
        <w:rPr>
          <w:rFonts w:ascii="Calibri" w:hAnsi="Calibri" w:eastAsia="Calibri" w:cs="Calibri"/>
        </w:rPr>
        <w:t xml:space="preserve">. </w:t>
      </w:r>
    </w:p>
    <w:p w:rsidR="3DB1AE72" w:rsidP="65C9962F" w:rsidRDefault="3DB1AE72" w14:paraId="06944E6A" w14:textId="29773127">
      <w:pPr>
        <w:ind w:left="555" w:hanging="555"/>
      </w:pPr>
      <w:r w:rsidRPr="65C9962F">
        <w:rPr>
          <w:rFonts w:ascii="Calibri" w:hAnsi="Calibri" w:eastAsia="Calibri" w:cs="Calibri"/>
        </w:rPr>
        <w:t xml:space="preserve">Wickert, C. (2022) </w:t>
      </w:r>
      <w:r w:rsidRPr="65C9962F">
        <w:rPr>
          <w:rFonts w:ascii="Times New Roman" w:hAnsi="Times New Roman" w:eastAsia="Times New Roman" w:cs="Times New Roman"/>
          <w:i/>
          <w:iCs/>
          <w:sz w:val="24"/>
          <w:szCs w:val="24"/>
        </w:rPr>
        <w:t>How social bonds affect deviance – social bonds theory (Hirschi)</w:t>
      </w:r>
      <w:r w:rsidRPr="65C9962F">
        <w:rPr>
          <w:rFonts w:ascii="Times New Roman" w:hAnsi="Times New Roman" w:eastAsia="Times New Roman" w:cs="Times New Roman"/>
          <w:sz w:val="24"/>
          <w:szCs w:val="24"/>
        </w:rPr>
        <w:t xml:space="preserve">, </w:t>
      </w:r>
      <w:r w:rsidRPr="65C9962F">
        <w:rPr>
          <w:rFonts w:ascii="Times New Roman" w:hAnsi="Times New Roman" w:eastAsia="Times New Roman" w:cs="Times New Roman"/>
          <w:i/>
          <w:iCs/>
          <w:sz w:val="24"/>
          <w:szCs w:val="24"/>
        </w:rPr>
        <w:t>SozTheo</w:t>
      </w:r>
      <w:r w:rsidRPr="65C9962F">
        <w:rPr>
          <w:rFonts w:ascii="Times New Roman" w:hAnsi="Times New Roman" w:eastAsia="Times New Roman" w:cs="Times New Roman"/>
          <w:sz w:val="24"/>
          <w:szCs w:val="24"/>
        </w:rPr>
        <w:t xml:space="preserve">. Available at: </w:t>
      </w:r>
      <w:hyperlink r:id="rId25">
        <w:r w:rsidRPr="65C9962F">
          <w:rPr>
            <w:rStyle w:val="Hyperlink"/>
            <w:rFonts w:ascii="Calibri" w:hAnsi="Calibri" w:eastAsia="Calibri" w:cs="Calibri"/>
          </w:rPr>
          <w:t>https://soztheo.de/theories-of-crime/control/social-bonds-theory-hirschi/?lang=en</w:t>
        </w:r>
      </w:hyperlink>
      <w:r w:rsidRPr="65C9962F">
        <w:rPr>
          <w:rFonts w:ascii="Calibri" w:hAnsi="Calibri" w:eastAsia="Calibri" w:cs="Calibri"/>
        </w:rPr>
        <w:t xml:space="preserve"> (Accessed: March 5, 2023).</w:t>
      </w:r>
    </w:p>
    <w:p w:rsidR="65C9962F" w:rsidP="65C9962F" w:rsidRDefault="65C9962F" w14:paraId="5F84F53F" w14:textId="470E66FD">
      <w:pPr>
        <w:ind w:left="567" w:hanging="567"/>
        <w:rPr>
          <w:rFonts w:ascii="Calibri" w:hAnsi="Calibri" w:eastAsia="Calibri" w:cs="Calibri"/>
        </w:rPr>
      </w:pPr>
    </w:p>
    <w:p w:rsidR="65C9962F" w:rsidP="65C9962F" w:rsidRDefault="65C9962F" w14:paraId="06B30F48" w14:textId="3A533B79">
      <w:pPr>
        <w:ind w:left="567" w:hanging="567"/>
        <w:rPr>
          <w:rFonts w:ascii="Calibri" w:hAnsi="Calibri" w:eastAsia="Calibri" w:cs="Calibri"/>
        </w:rPr>
      </w:pPr>
    </w:p>
    <w:p w:rsidR="65C9962F" w:rsidP="65C9962F" w:rsidRDefault="65C9962F" w14:paraId="3F090731" w14:textId="64F3B555">
      <w:pPr>
        <w:ind w:left="567" w:hanging="567"/>
        <w:rPr>
          <w:rFonts w:ascii="Calibri" w:hAnsi="Calibri" w:eastAsia="Calibri" w:cs="Calibri"/>
        </w:rPr>
      </w:pPr>
    </w:p>
    <w:p w:rsidR="65C9962F" w:rsidP="65C9962F" w:rsidRDefault="65C9962F" w14:paraId="4FBD24B4" w14:textId="43450493">
      <w:pPr>
        <w:rPr>
          <w:rFonts w:ascii="Calibri" w:hAnsi="Calibri" w:eastAsia="Calibri" w:cs="Calibri"/>
        </w:rPr>
      </w:pPr>
    </w:p>
    <w:p w:rsidR="65C9962F" w:rsidP="65C9962F" w:rsidRDefault="65C9962F" w14:paraId="35482877" w14:textId="502D82E6">
      <w:pPr>
        <w:ind w:left="567" w:hanging="567"/>
        <w:rPr>
          <w:rFonts w:ascii="Calibri" w:hAnsi="Calibri" w:eastAsia="Calibri" w:cs="Calibri"/>
        </w:rPr>
      </w:pPr>
    </w:p>
    <w:p w:rsidR="65C9962F" w:rsidP="65C9962F" w:rsidRDefault="65C9962F" w14:paraId="2143EC0E" w14:textId="503557CD">
      <w:pPr>
        <w:ind w:left="567" w:hanging="567"/>
        <w:rPr>
          <w:rFonts w:ascii="Calibri" w:hAnsi="Calibri" w:eastAsia="Calibri" w:cs="Calibri"/>
        </w:rPr>
      </w:pPr>
    </w:p>
    <w:p w:rsidR="65C9962F" w:rsidP="65C9962F" w:rsidRDefault="65C9962F" w14:paraId="35C5F8F7" w14:textId="2E4DF67C">
      <w:pPr>
        <w:ind w:left="567" w:hanging="567"/>
        <w:rPr>
          <w:rFonts w:ascii="Calibri" w:hAnsi="Calibri" w:eastAsia="Calibri" w:cs="Calibri"/>
        </w:rPr>
      </w:pPr>
    </w:p>
    <w:p w:rsidR="65C9962F" w:rsidP="65C9962F" w:rsidRDefault="65C9962F" w14:paraId="7CF2C42C" w14:textId="42D38043">
      <w:pPr>
        <w:ind w:left="567" w:hanging="567"/>
        <w:rPr>
          <w:rFonts w:ascii="Calibri" w:hAnsi="Calibri" w:eastAsia="Calibri" w:cs="Calibri"/>
        </w:rPr>
      </w:pPr>
    </w:p>
    <w:p w:rsidR="65C9962F" w:rsidP="65C9962F" w:rsidRDefault="65C9962F" w14:paraId="4B0EAF1D" w14:textId="5D285426">
      <w:pPr>
        <w:ind w:left="567" w:hanging="567"/>
        <w:rPr>
          <w:rFonts w:ascii="Calibri" w:hAnsi="Calibri" w:eastAsia="Calibri" w:cs="Calibri"/>
        </w:rPr>
      </w:pPr>
    </w:p>
    <w:p w:rsidR="65C9962F" w:rsidP="65C9962F" w:rsidRDefault="65C9962F" w14:paraId="35572725" w14:textId="2D615286">
      <w:pPr>
        <w:ind w:left="567" w:hanging="567"/>
        <w:rPr>
          <w:rFonts w:ascii="Calibri" w:hAnsi="Calibri" w:eastAsia="Calibri" w:cs="Calibri"/>
        </w:rPr>
      </w:pPr>
    </w:p>
    <w:p w:rsidR="65C9962F" w:rsidP="65C9962F" w:rsidRDefault="65C9962F" w14:paraId="320FD42C" w14:textId="74C98FA2">
      <w:pPr>
        <w:ind w:left="567" w:hanging="567"/>
        <w:rPr>
          <w:rFonts w:ascii="Calibri" w:hAnsi="Calibri" w:eastAsia="Calibri" w:cs="Calibri"/>
        </w:rPr>
      </w:pPr>
    </w:p>
    <w:p w:rsidR="65C9962F" w:rsidP="65C9962F" w:rsidRDefault="65C9962F" w14:paraId="0C137DB1" w14:textId="3C2C571E">
      <w:pPr>
        <w:ind w:left="567" w:hanging="567"/>
        <w:rPr>
          <w:rFonts w:ascii="Calibri" w:hAnsi="Calibri" w:eastAsia="Calibri" w:cs="Calibri"/>
        </w:rPr>
      </w:pPr>
    </w:p>
    <w:p w:rsidR="65C9962F" w:rsidP="65C9962F" w:rsidRDefault="65C9962F" w14:paraId="778BEEB7" w14:textId="4FA34671">
      <w:pPr>
        <w:ind w:left="567" w:hanging="567"/>
        <w:rPr>
          <w:rFonts w:ascii="Calibri" w:hAnsi="Calibri" w:eastAsia="Calibri" w:cs="Calibri"/>
        </w:rPr>
      </w:pPr>
    </w:p>
    <w:p w:rsidR="65C9962F" w:rsidP="65C9962F" w:rsidRDefault="65C9962F" w14:paraId="5E41EE94" w14:textId="2A4DDECA">
      <w:pPr>
        <w:ind w:left="567" w:hanging="567"/>
        <w:rPr>
          <w:rFonts w:ascii="Calibri" w:hAnsi="Calibri" w:eastAsia="Calibri" w:cs="Calibri"/>
        </w:rPr>
      </w:pPr>
    </w:p>
    <w:p w:rsidR="65C9962F" w:rsidP="65C9962F" w:rsidRDefault="65C9962F" w14:paraId="50A2839C" w14:textId="6CCB5A06">
      <w:pPr>
        <w:ind w:left="567" w:hanging="567"/>
        <w:rPr>
          <w:rFonts w:ascii="Calibri" w:hAnsi="Calibri" w:eastAsia="Calibri" w:cs="Calibri"/>
        </w:rPr>
      </w:pPr>
    </w:p>
    <w:p w:rsidR="65C9962F" w:rsidP="65C9962F" w:rsidRDefault="65C9962F" w14:paraId="72FA5345" w14:textId="0FE06888">
      <w:pPr>
        <w:ind w:left="567" w:hanging="567"/>
        <w:rPr>
          <w:rFonts w:ascii="Calibri" w:hAnsi="Calibri" w:eastAsia="Calibri" w:cs="Calibri"/>
        </w:rPr>
      </w:pPr>
    </w:p>
    <w:p w:rsidR="65C9962F" w:rsidP="65C9962F" w:rsidRDefault="65C9962F" w14:paraId="705261B2" w14:textId="240EEE27">
      <w:pPr>
        <w:ind w:left="567" w:hanging="567"/>
        <w:rPr>
          <w:rFonts w:ascii="Calibri" w:hAnsi="Calibri" w:eastAsia="Calibri" w:cs="Calibri"/>
        </w:rPr>
      </w:pPr>
    </w:p>
    <w:p w:rsidR="65C9962F" w:rsidP="65C9962F" w:rsidRDefault="65C9962F" w14:paraId="5DA1A508" w14:textId="7302FE48">
      <w:pPr>
        <w:ind w:left="567" w:hanging="567"/>
        <w:rPr>
          <w:rFonts w:ascii="Calibri" w:hAnsi="Calibri" w:eastAsia="Calibri" w:cs="Calibri"/>
        </w:rPr>
      </w:pPr>
    </w:p>
    <w:p w:rsidR="65C9962F" w:rsidP="65C9962F" w:rsidRDefault="65C9962F" w14:paraId="2E1D27F1" w14:textId="6E2059EF"/>
    <w:p w:rsidR="65C9962F" w:rsidP="65C9962F" w:rsidRDefault="65C9962F" w14:paraId="6E7DFDC4" w14:textId="659EDE0C"/>
    <w:p w:rsidR="65C9962F" w:rsidP="65C9962F" w:rsidRDefault="65C9962F" w14:paraId="0B89EE09" w14:textId="4FA987C6">
      <w:pPr>
        <w:rPr>
          <w:rFonts w:ascii="Calibri" w:hAnsi="Calibri" w:eastAsia="Calibri" w:cs="Calibri"/>
        </w:rPr>
      </w:pPr>
    </w:p>
    <w:p w:rsidR="65C9962F" w:rsidP="65C9962F" w:rsidRDefault="65C9962F" w14:paraId="0B8B10ED" w14:textId="7748F02C">
      <w:pPr>
        <w:rPr>
          <w:rFonts w:ascii="Calibri" w:hAnsi="Calibri" w:eastAsia="Calibri" w:cs="Calibri"/>
        </w:rPr>
      </w:pPr>
    </w:p>
    <w:p w:rsidR="65C9962F" w:rsidP="65C9962F" w:rsidRDefault="65C9962F" w14:paraId="4D1FE5B4" w14:textId="54C9E976">
      <w:pPr>
        <w:rPr>
          <w:rFonts w:ascii="Calibri" w:hAnsi="Calibri" w:eastAsia="Calibri" w:cs="Calibri"/>
        </w:rPr>
      </w:pPr>
    </w:p>
    <w:sectPr w:rsidR="65C9962F" w:rsidSect="005F3D56">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PND2SEt+EKO4pM" int2:id="1U6yofZ2">
      <int2:state int2:type="AugLoop_Text_Critique" int2:value="Rejected"/>
    </int2:textHash>
    <int2:textHash int2:hashCode="s4muBAZRy8sbzd" int2:id="5bu6qq1w">
      <int2:state int2:type="AugLoop_Text_Critique" int2:value="Rejected"/>
    </int2:textHash>
    <int2:textHash int2:hashCode="7jPF7OF48iaz4W" int2:id="FkM0VuyB">
      <int2:state int2:type="AugLoop_Text_Critique" int2:value="Rejected"/>
    </int2:textHash>
    <int2:textHash int2:hashCode="aK4jTh2DDyveiC" int2:id="YG9vqCV0">
      <int2:state int2:type="AugLoop_Text_Critique" int2:value="Rejected"/>
    </int2:textHash>
    <int2:textHash int2:hashCode="thCBnSd4QX5Fei" int2:id="ip5ss85x">
      <int2:state int2:type="AugLoop_Text_Critique" int2:value="Rejected"/>
    </int2:textHash>
    <int2:textHash int2:hashCode="Y7rxyEYEGk+h8X" int2:id="keYzvKC6">
      <int2:state int2:type="AugLoop_Text_Critique" int2:value="Rejected"/>
    </int2:textHash>
    <int2:textHash int2:hashCode="f7CpWuJ5ABfN+V" int2:id="oNm5pQzK">
      <int2:state int2:type="AugLoop_Text_Critique" int2:value="Rejected"/>
    </int2:textHash>
    <int2:entireDocument int2:id="1rFlItY2">
      <int2:extLst>
        <oel:ext uri="E302BA01-7950-474C-9AD3-286E660C40A8">
          <int2:similaritySummary int2:version="1" int2:runId="1689934447485" int2:tilesCheckedInThisRun="0" int2:totalNumOfTiles="71" int2:similarityAnnotationCount="1" int2:numWords="2922" int2:numFlaggedWords="16"/>
        </oel:ext>
      </int2:extLst>
    </int2:entireDocument>
  </int2:observations>
  <int2:intelligenceSettings/>
  <int2:onDemandWorkflows>
    <int2:onDemandWorkflow int2:type="SimilarityCheck" int2:paragraphVersions="740FEA80-77FC4F85 6F99B232-3B8EE2E7 59026AC2-10A3AAF9 4FE4575A-724873EA 05F7FBE1-05E7D23B 15869499-5F9AAE18 66FF6B5A-17394417 6FC63741-73EDCB1A 2242B778-7274F346 74853DFF-5DB74FD3 36A863D0-495D4C25 78B4A7D7-3DE6DE2D 4CC686F7-2914739A 737E1853-77777777 38EF7887-77777777 6851FA0E-77777777 1D0917CC-77777777 118AC86B-77777777 2B56AFEA-77777777 2BDADA61-77777777 274ECD8F-77777777 078F5785-77777777 796A2CA6-77777777 201B2E80-77777777 4912A826-77777777 2E5D3C2F-77777777 6565D6D1-77777777 00FD79B0-77777777 730138A1-77777777 5E5787A5-0C9FF57F 328FF428-70D22EA7 512C377D-2DAAE41E 01F8A3A4-1E6A42CA 3BE1D53F-7C483CE0 2C815A0B-45A61775 254D0A27-08B70C82 016BD0D2-58B76067 65611937-65CF5664 2C90B9A0-2493DE62 76D6B050-24EAA6CB 4882428B-7D0700A7 560960F2-2E101B93 09C3CC86-3DA29B1D 002B31D1-5EE0B40B 71755DAB-73E15631 112BD6B1-77777777 7B1DCB52-01BED631 575E42A2-165AAAB5 1880C063-00AF46A8 78D3AABB-6202FDE9 1CCAE2E9-42653DCE 14EDE1FB-486406F1 4417D759-3BF43D7D 5ED908B7-2B7C68CB 330A660F-031AD4B7 1EA1D119-30478F56 4838490E-01D722F9 1D064B80-6F571424 5FC62EEE-3699E42C 01D7AAAF-644E7B9E 3753D9C8-39F7D2F6 496EA26E-016084AA 24CFBA72-1C955D49 5B0FC984-03B49687 5C107052-3FE810E3 79C2D442-2DAEE204 12B8F29E-37331960 6F41EDF5-4D0B64A3 4F8C5B78-0B6265E5 0AE9759A-50B128BB 1266D2C9-3147F54A 22D03531-7D75C171 03A99A60-35A888F9 1B188978-723F4E9C 18B36E63-35594388 47E5F664-54A2D980 267CDB16-535B2A69 79A50117-2DD4B5EE 3E4E294D-59F06F9B 566FB41E-3254807E 25823A3A-50AFDD3F 6AF0B917-532ABA24 4D73FDA2-286E043A 70373706-537E78C0 253BF243-4BF33633 150EBAA1-7D819FBD 252E822E-4CF5DC47 4E602D4A-3AFEB311 596CBA6D-4BBF5BAF 04010D47-516CBB08 55535169-62E18AE4 09024BB2-6B222FEE 2C9BE114-2FAF43DF 2A1C7251-4A327344 404394A1-563DA611 55603493-3B9F4CF5 4F50EB26-0E832916 06944E6A-29773127 5F84F53F-470E66FD 06B30F48-3A533B79 3F090731-64F3B555 4FBD24B4-43450493 35482877-502D82E6 2143EC0E-503557CD 35C5F8F7-2E4DF67C 7CF2C42C-42D38043 4B0EAF1D-5D285426 35572725-2D615286 320FD42C-74C98FA2 0C137DB1-3C2C571E 778BEEB7-4FA34671 5E41EE94-2A4DDECA 50A2839C-6CCB5A06 72FA5345-0FE06888 705261B2-240EEE27 5DA1A508-7302FE48 2E1D27F1-6E2059EF 6E7DFDC4-659EDE0C 0B89EE09-4FA987C6 0B8B10ED-7748F02C 4D1FE5B4-54C9E97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729D5B"/>
    <w:rsid w:val="00004C59"/>
    <w:rsid w:val="00007775"/>
    <w:rsid w:val="00023D9C"/>
    <w:rsid w:val="000941E1"/>
    <w:rsid w:val="000AF0DD"/>
    <w:rsid w:val="000E76C4"/>
    <w:rsid w:val="002B145B"/>
    <w:rsid w:val="00347C92"/>
    <w:rsid w:val="00370CAB"/>
    <w:rsid w:val="004B06A9"/>
    <w:rsid w:val="004B5FF5"/>
    <w:rsid w:val="005077DA"/>
    <w:rsid w:val="00542397"/>
    <w:rsid w:val="005F3D56"/>
    <w:rsid w:val="008D17C5"/>
    <w:rsid w:val="00961DC8"/>
    <w:rsid w:val="009667BB"/>
    <w:rsid w:val="009817EF"/>
    <w:rsid w:val="009A1856"/>
    <w:rsid w:val="009F00EB"/>
    <w:rsid w:val="00A90207"/>
    <w:rsid w:val="00AC3A7A"/>
    <w:rsid w:val="00B050DE"/>
    <w:rsid w:val="00B2C355"/>
    <w:rsid w:val="00CD0EE7"/>
    <w:rsid w:val="00DE0B3D"/>
    <w:rsid w:val="00E201D6"/>
    <w:rsid w:val="00E44504"/>
    <w:rsid w:val="00E47B73"/>
    <w:rsid w:val="00EB7E36"/>
    <w:rsid w:val="00EF4438"/>
    <w:rsid w:val="013C7434"/>
    <w:rsid w:val="015B045E"/>
    <w:rsid w:val="015D49CF"/>
    <w:rsid w:val="0194DCF6"/>
    <w:rsid w:val="01A5BF79"/>
    <w:rsid w:val="01C702BD"/>
    <w:rsid w:val="01D87ADB"/>
    <w:rsid w:val="01E02B1A"/>
    <w:rsid w:val="02C3807D"/>
    <w:rsid w:val="032FD49A"/>
    <w:rsid w:val="036AC0A4"/>
    <w:rsid w:val="03702E72"/>
    <w:rsid w:val="039EA937"/>
    <w:rsid w:val="03D7B68D"/>
    <w:rsid w:val="043478C4"/>
    <w:rsid w:val="04555678"/>
    <w:rsid w:val="0491703D"/>
    <w:rsid w:val="04B8587D"/>
    <w:rsid w:val="04EDFB0A"/>
    <w:rsid w:val="0602D2F5"/>
    <w:rsid w:val="063DFBF6"/>
    <w:rsid w:val="065877F9"/>
    <w:rsid w:val="069A73E0"/>
    <w:rsid w:val="06A26166"/>
    <w:rsid w:val="06F0BE3C"/>
    <w:rsid w:val="0717A2EA"/>
    <w:rsid w:val="073D8C21"/>
    <w:rsid w:val="07577C73"/>
    <w:rsid w:val="07A17628"/>
    <w:rsid w:val="07A6C732"/>
    <w:rsid w:val="08364441"/>
    <w:rsid w:val="0857AB45"/>
    <w:rsid w:val="08A46B26"/>
    <w:rsid w:val="08A60258"/>
    <w:rsid w:val="08C44986"/>
    <w:rsid w:val="08D3BD97"/>
    <w:rsid w:val="08D6874C"/>
    <w:rsid w:val="08E57574"/>
    <w:rsid w:val="08E91FF8"/>
    <w:rsid w:val="092E5DBC"/>
    <w:rsid w:val="09516D05"/>
    <w:rsid w:val="09769C79"/>
    <w:rsid w:val="099DF1E6"/>
    <w:rsid w:val="09A91FE2"/>
    <w:rsid w:val="09FF86BA"/>
    <w:rsid w:val="09FFC7EA"/>
    <w:rsid w:val="0A74B492"/>
    <w:rsid w:val="0AED1B51"/>
    <w:rsid w:val="0AEE9D47"/>
    <w:rsid w:val="0B0E1618"/>
    <w:rsid w:val="0B3862F8"/>
    <w:rsid w:val="0B3F597F"/>
    <w:rsid w:val="0B4A35CD"/>
    <w:rsid w:val="0B75D289"/>
    <w:rsid w:val="0B9BAB11"/>
    <w:rsid w:val="0BE666E1"/>
    <w:rsid w:val="0C397BCE"/>
    <w:rsid w:val="0C542783"/>
    <w:rsid w:val="0CAD5844"/>
    <w:rsid w:val="0CB10438"/>
    <w:rsid w:val="0CB15A37"/>
    <w:rsid w:val="0CBE60D3"/>
    <w:rsid w:val="0CC520BC"/>
    <w:rsid w:val="0CD7D339"/>
    <w:rsid w:val="0D11A2EA"/>
    <w:rsid w:val="0D3768AC"/>
    <w:rsid w:val="0D4E52AD"/>
    <w:rsid w:val="0D52DDF7"/>
    <w:rsid w:val="0D5D6D2E"/>
    <w:rsid w:val="0D965450"/>
    <w:rsid w:val="0DA9711A"/>
    <w:rsid w:val="0DAA2D15"/>
    <w:rsid w:val="0DBFF4C9"/>
    <w:rsid w:val="0DD31523"/>
    <w:rsid w:val="0E11650C"/>
    <w:rsid w:val="0E3C1D53"/>
    <w:rsid w:val="0E55650C"/>
    <w:rsid w:val="0E80B332"/>
    <w:rsid w:val="0E81D68F"/>
    <w:rsid w:val="0EA585C5"/>
    <w:rsid w:val="0F171214"/>
    <w:rsid w:val="0F3C4F6C"/>
    <w:rsid w:val="0F51470D"/>
    <w:rsid w:val="0F6EE584"/>
    <w:rsid w:val="0F9CD635"/>
    <w:rsid w:val="0FA3DC89"/>
    <w:rsid w:val="0FA3F318"/>
    <w:rsid w:val="0FDE7D6F"/>
    <w:rsid w:val="1004884A"/>
    <w:rsid w:val="101DA6F0"/>
    <w:rsid w:val="10415626"/>
    <w:rsid w:val="1048D95D"/>
    <w:rsid w:val="106A0F59"/>
    <w:rsid w:val="10BBF0C2"/>
    <w:rsid w:val="10E2199E"/>
    <w:rsid w:val="10ECD52D"/>
    <w:rsid w:val="110AB5E5"/>
    <w:rsid w:val="11432313"/>
    <w:rsid w:val="11572416"/>
    <w:rsid w:val="119EED23"/>
    <w:rsid w:val="11C422C2"/>
    <w:rsid w:val="11F40CED"/>
    <w:rsid w:val="133F5216"/>
    <w:rsid w:val="1351C329"/>
    <w:rsid w:val="1355AE87"/>
    <w:rsid w:val="1375E077"/>
    <w:rsid w:val="1378B892"/>
    <w:rsid w:val="1388A8B7"/>
    <w:rsid w:val="13B10988"/>
    <w:rsid w:val="13B97C19"/>
    <w:rsid w:val="13E116B2"/>
    <w:rsid w:val="141903D2"/>
    <w:rsid w:val="142784DD"/>
    <w:rsid w:val="1431ACEC"/>
    <w:rsid w:val="144256A7"/>
    <w:rsid w:val="14468C60"/>
    <w:rsid w:val="146C3E5F"/>
    <w:rsid w:val="1495DFF2"/>
    <w:rsid w:val="14EFF4B6"/>
    <w:rsid w:val="1541F134"/>
    <w:rsid w:val="1561BD28"/>
    <w:rsid w:val="1570F384"/>
    <w:rsid w:val="15964143"/>
    <w:rsid w:val="15A13A4C"/>
    <w:rsid w:val="15A69204"/>
    <w:rsid w:val="15AC20AF"/>
    <w:rsid w:val="15B95211"/>
    <w:rsid w:val="1622615C"/>
    <w:rsid w:val="16315680"/>
    <w:rsid w:val="1676F2D8"/>
    <w:rsid w:val="168CE874"/>
    <w:rsid w:val="16E117B6"/>
    <w:rsid w:val="172081A9"/>
    <w:rsid w:val="17815165"/>
    <w:rsid w:val="17AB088A"/>
    <w:rsid w:val="17FA65BF"/>
    <w:rsid w:val="180E0A8F"/>
    <w:rsid w:val="18272921"/>
    <w:rsid w:val="186DBA5C"/>
    <w:rsid w:val="188BF5D0"/>
    <w:rsid w:val="18BAD99C"/>
    <w:rsid w:val="18C536FC"/>
    <w:rsid w:val="19319672"/>
    <w:rsid w:val="194F3A40"/>
    <w:rsid w:val="19635EE2"/>
    <w:rsid w:val="19720048"/>
    <w:rsid w:val="1984BDF3"/>
    <w:rsid w:val="19883872"/>
    <w:rsid w:val="199D2BCC"/>
    <w:rsid w:val="19EB1CB3"/>
    <w:rsid w:val="1A0A7259"/>
    <w:rsid w:val="1A14ADB3"/>
    <w:rsid w:val="1A202411"/>
    <w:rsid w:val="1A28A2CD"/>
    <w:rsid w:val="1A5D7606"/>
    <w:rsid w:val="1A9A6E89"/>
    <w:rsid w:val="1AB1982B"/>
    <w:rsid w:val="1AD13341"/>
    <w:rsid w:val="1B11247D"/>
    <w:rsid w:val="1B186099"/>
    <w:rsid w:val="1B4A63FB"/>
    <w:rsid w:val="1B5250DB"/>
    <w:rsid w:val="1B605997"/>
    <w:rsid w:val="1B68BA6B"/>
    <w:rsid w:val="1B803EDC"/>
    <w:rsid w:val="1B88A720"/>
    <w:rsid w:val="1B90A01D"/>
    <w:rsid w:val="1BA642BA"/>
    <w:rsid w:val="1BBBF472"/>
    <w:rsid w:val="1C1C868B"/>
    <w:rsid w:val="1C363EEA"/>
    <w:rsid w:val="1C4D688C"/>
    <w:rsid w:val="1C6EB2FB"/>
    <w:rsid w:val="1CDED86A"/>
    <w:rsid w:val="1CE88098"/>
    <w:rsid w:val="1D2F98B4"/>
    <w:rsid w:val="1D34CF05"/>
    <w:rsid w:val="1D472D7A"/>
    <w:rsid w:val="1D472D7A"/>
    <w:rsid w:val="1D93945B"/>
    <w:rsid w:val="1DE64A63"/>
    <w:rsid w:val="1DEBA165"/>
    <w:rsid w:val="1E8DBF85"/>
    <w:rsid w:val="1EB6A0B8"/>
    <w:rsid w:val="1F06B319"/>
    <w:rsid w:val="1F4C8D5B"/>
    <w:rsid w:val="1F52AE71"/>
    <w:rsid w:val="1F560721"/>
    <w:rsid w:val="1F611E57"/>
    <w:rsid w:val="1FCF22B0"/>
    <w:rsid w:val="200B070F"/>
    <w:rsid w:val="201A4DD2"/>
    <w:rsid w:val="204C7CCC"/>
    <w:rsid w:val="20668E90"/>
    <w:rsid w:val="2073A5EC"/>
    <w:rsid w:val="2079B3DD"/>
    <w:rsid w:val="207C0772"/>
    <w:rsid w:val="20870675"/>
    <w:rsid w:val="20B0ED8B"/>
    <w:rsid w:val="20DC6EED"/>
    <w:rsid w:val="20F86FB4"/>
    <w:rsid w:val="210BE038"/>
    <w:rsid w:val="211920A2"/>
    <w:rsid w:val="2120D9AF"/>
    <w:rsid w:val="213A020C"/>
    <w:rsid w:val="2143F522"/>
    <w:rsid w:val="214ADC35"/>
    <w:rsid w:val="21B771D1"/>
    <w:rsid w:val="21EF1D19"/>
    <w:rsid w:val="21FC769E"/>
    <w:rsid w:val="22045F69"/>
    <w:rsid w:val="22145E86"/>
    <w:rsid w:val="22173A3A"/>
    <w:rsid w:val="22242EBF"/>
    <w:rsid w:val="223493DB"/>
    <w:rsid w:val="2258AC42"/>
    <w:rsid w:val="22633B89"/>
    <w:rsid w:val="226A7A0D"/>
    <w:rsid w:val="2270E019"/>
    <w:rsid w:val="22842E1D"/>
    <w:rsid w:val="22BC7DBC"/>
    <w:rsid w:val="22C13CAC"/>
    <w:rsid w:val="22CAC1E0"/>
    <w:rsid w:val="23515340"/>
    <w:rsid w:val="23DB7EFA"/>
    <w:rsid w:val="23FA2ABF"/>
    <w:rsid w:val="241FFE7E"/>
    <w:rsid w:val="24976890"/>
    <w:rsid w:val="24DAD54C"/>
    <w:rsid w:val="24DCB71F"/>
    <w:rsid w:val="25056195"/>
    <w:rsid w:val="25391702"/>
    <w:rsid w:val="254914D5"/>
    <w:rsid w:val="25551286"/>
    <w:rsid w:val="2575E5DC"/>
    <w:rsid w:val="257E9963"/>
    <w:rsid w:val="258C72E0"/>
    <w:rsid w:val="25C3C2E0"/>
    <w:rsid w:val="25C760F6"/>
    <w:rsid w:val="25E1AF35"/>
    <w:rsid w:val="262B9467"/>
    <w:rsid w:val="26A89D37"/>
    <w:rsid w:val="26B0605C"/>
    <w:rsid w:val="26F0E2E7"/>
    <w:rsid w:val="27029239"/>
    <w:rsid w:val="27263670"/>
    <w:rsid w:val="27265964"/>
    <w:rsid w:val="272E5514"/>
    <w:rsid w:val="2732475C"/>
    <w:rsid w:val="27579F40"/>
    <w:rsid w:val="27583CF8"/>
    <w:rsid w:val="278C414C"/>
    <w:rsid w:val="27C8C45B"/>
    <w:rsid w:val="27FFD1EE"/>
    <w:rsid w:val="2844CBE6"/>
    <w:rsid w:val="284BE7CB"/>
    <w:rsid w:val="2857DC3D"/>
    <w:rsid w:val="28629A04"/>
    <w:rsid w:val="286A795B"/>
    <w:rsid w:val="2876E2DB"/>
    <w:rsid w:val="28830892"/>
    <w:rsid w:val="288CB348"/>
    <w:rsid w:val="28A8F802"/>
    <w:rsid w:val="28AEF01D"/>
    <w:rsid w:val="28DD4FB3"/>
    <w:rsid w:val="28F0BDC0"/>
    <w:rsid w:val="29603858"/>
    <w:rsid w:val="297C12C2"/>
    <w:rsid w:val="299302DB"/>
    <w:rsid w:val="2996FA53"/>
    <w:rsid w:val="2A097CA3"/>
    <w:rsid w:val="2A1B6FE1"/>
    <w:rsid w:val="2A2883A9"/>
    <w:rsid w:val="2A478374"/>
    <w:rsid w:val="2A4B7F4D"/>
    <w:rsid w:val="2A73127B"/>
    <w:rsid w:val="2A73EDC1"/>
    <w:rsid w:val="2A9F51FA"/>
    <w:rsid w:val="2AB42439"/>
    <w:rsid w:val="2AB52058"/>
    <w:rsid w:val="2ADBD0E3"/>
    <w:rsid w:val="2AEB7823"/>
    <w:rsid w:val="2B11BC06"/>
    <w:rsid w:val="2B6042E7"/>
    <w:rsid w:val="2B8DAC1A"/>
    <w:rsid w:val="2BBCBBEC"/>
    <w:rsid w:val="2BBED861"/>
    <w:rsid w:val="2BC8F229"/>
    <w:rsid w:val="2BCF9370"/>
    <w:rsid w:val="2BFFC3B0"/>
    <w:rsid w:val="2C4CBCD6"/>
    <w:rsid w:val="2C50F0B9"/>
    <w:rsid w:val="2C61D692"/>
    <w:rsid w:val="2CD3B9D3"/>
    <w:rsid w:val="2CD833D7"/>
    <w:rsid w:val="2D826140"/>
    <w:rsid w:val="2D890804"/>
    <w:rsid w:val="2D8DF68B"/>
    <w:rsid w:val="2DD6F2BC"/>
    <w:rsid w:val="2DFBE014"/>
    <w:rsid w:val="2E21963B"/>
    <w:rsid w:val="2E50E8AC"/>
    <w:rsid w:val="2EAC6B2E"/>
    <w:rsid w:val="2EF5BBA0"/>
    <w:rsid w:val="2F02F273"/>
    <w:rsid w:val="2F566AA2"/>
    <w:rsid w:val="2F5B06F5"/>
    <w:rsid w:val="2F739BE4"/>
    <w:rsid w:val="2F88917B"/>
    <w:rsid w:val="2F8D4D39"/>
    <w:rsid w:val="2FC51969"/>
    <w:rsid w:val="2FC6CEBC"/>
    <w:rsid w:val="2FCD4D2C"/>
    <w:rsid w:val="2FCEA1DC"/>
    <w:rsid w:val="300EE15B"/>
    <w:rsid w:val="30693B07"/>
    <w:rsid w:val="30B7370C"/>
    <w:rsid w:val="30BA0202"/>
    <w:rsid w:val="312461DC"/>
    <w:rsid w:val="3124891A"/>
    <w:rsid w:val="3135748C"/>
    <w:rsid w:val="3139D8F2"/>
    <w:rsid w:val="315619DD"/>
    <w:rsid w:val="316D4B19"/>
    <w:rsid w:val="318023F5"/>
    <w:rsid w:val="319A6294"/>
    <w:rsid w:val="3226059B"/>
    <w:rsid w:val="3228C791"/>
    <w:rsid w:val="3233958E"/>
    <w:rsid w:val="3255D263"/>
    <w:rsid w:val="325EB974"/>
    <w:rsid w:val="32925042"/>
    <w:rsid w:val="32B47BE0"/>
    <w:rsid w:val="32D0ED44"/>
    <w:rsid w:val="32F5E80E"/>
    <w:rsid w:val="33069BE2"/>
    <w:rsid w:val="33843C1F"/>
    <w:rsid w:val="338E14DA"/>
    <w:rsid w:val="338EBE2B"/>
    <w:rsid w:val="33A8A19B"/>
    <w:rsid w:val="33A8FECA"/>
    <w:rsid w:val="33DD9697"/>
    <w:rsid w:val="34033BEE"/>
    <w:rsid w:val="3434C366"/>
    <w:rsid w:val="346F5DAD"/>
    <w:rsid w:val="34A72D5E"/>
    <w:rsid w:val="34B36F51"/>
    <w:rsid w:val="34FA1634"/>
    <w:rsid w:val="3510D984"/>
    <w:rsid w:val="352455C1"/>
    <w:rsid w:val="354140B0"/>
    <w:rsid w:val="35B19CB6"/>
    <w:rsid w:val="35C2ADD9"/>
    <w:rsid w:val="35CD792E"/>
    <w:rsid w:val="361E80EB"/>
    <w:rsid w:val="363383F6"/>
    <w:rsid w:val="366D2486"/>
    <w:rsid w:val="36CF0CCE"/>
    <w:rsid w:val="36D572DA"/>
    <w:rsid w:val="370706B1"/>
    <w:rsid w:val="37294386"/>
    <w:rsid w:val="3784B0EB"/>
    <w:rsid w:val="37A0FC0F"/>
    <w:rsid w:val="37AE2C83"/>
    <w:rsid w:val="37C72189"/>
    <w:rsid w:val="37C8BB0C"/>
    <w:rsid w:val="3837E938"/>
    <w:rsid w:val="3843E7CF"/>
    <w:rsid w:val="38778F4C"/>
    <w:rsid w:val="3892331E"/>
    <w:rsid w:val="3894801A"/>
    <w:rsid w:val="38D44B75"/>
    <w:rsid w:val="38D4B688"/>
    <w:rsid w:val="390FE997"/>
    <w:rsid w:val="39628596"/>
    <w:rsid w:val="39FDD7AB"/>
    <w:rsid w:val="3A4AB933"/>
    <w:rsid w:val="3A60E448"/>
    <w:rsid w:val="3AA456CC"/>
    <w:rsid w:val="3ABAD3C2"/>
    <w:rsid w:val="3B25F6AA"/>
    <w:rsid w:val="3B8AEC25"/>
    <w:rsid w:val="3B9E0E8C"/>
    <w:rsid w:val="3C04A22F"/>
    <w:rsid w:val="3C1390C1"/>
    <w:rsid w:val="3C1AF029"/>
    <w:rsid w:val="3C4CF007"/>
    <w:rsid w:val="3C4DE336"/>
    <w:rsid w:val="3CB8B141"/>
    <w:rsid w:val="3CC3082F"/>
    <w:rsid w:val="3CCE6F0E"/>
    <w:rsid w:val="3D08CD56"/>
    <w:rsid w:val="3D35DD14"/>
    <w:rsid w:val="3D41AF19"/>
    <w:rsid w:val="3D5F0C19"/>
    <w:rsid w:val="3DB1AE72"/>
    <w:rsid w:val="3DE4F214"/>
    <w:rsid w:val="3DEC8BC1"/>
    <w:rsid w:val="3DEE21C9"/>
    <w:rsid w:val="3E158081"/>
    <w:rsid w:val="3EBA2A6F"/>
    <w:rsid w:val="3EDA769A"/>
    <w:rsid w:val="3F3C42F1"/>
    <w:rsid w:val="3F80C275"/>
    <w:rsid w:val="3FB7246D"/>
    <w:rsid w:val="3FCA793F"/>
    <w:rsid w:val="3FEE8E4B"/>
    <w:rsid w:val="3FFF3DB6"/>
    <w:rsid w:val="4020C095"/>
    <w:rsid w:val="402F8749"/>
    <w:rsid w:val="40729D5B"/>
    <w:rsid w:val="40761DBC"/>
    <w:rsid w:val="40794FDB"/>
    <w:rsid w:val="4093D8FE"/>
    <w:rsid w:val="40ACB349"/>
    <w:rsid w:val="40AFA7A6"/>
    <w:rsid w:val="40BD9037"/>
    <w:rsid w:val="410C876B"/>
    <w:rsid w:val="413E1DBB"/>
    <w:rsid w:val="4191B928"/>
    <w:rsid w:val="41C8CA1E"/>
    <w:rsid w:val="4244B2E7"/>
    <w:rsid w:val="4267BC42"/>
    <w:rsid w:val="4283132A"/>
    <w:rsid w:val="42A27D6C"/>
    <w:rsid w:val="43678534"/>
    <w:rsid w:val="43935A69"/>
    <w:rsid w:val="4408CDCE"/>
    <w:rsid w:val="4431DFED"/>
    <w:rsid w:val="44375310"/>
    <w:rsid w:val="449E1097"/>
    <w:rsid w:val="44A5ABD2"/>
    <w:rsid w:val="44E83DA0"/>
    <w:rsid w:val="4541E14C"/>
    <w:rsid w:val="45468F13"/>
    <w:rsid w:val="4558B309"/>
    <w:rsid w:val="45674A21"/>
    <w:rsid w:val="457BDFA4"/>
    <w:rsid w:val="45FB8163"/>
    <w:rsid w:val="461E26CB"/>
    <w:rsid w:val="463BB32C"/>
    <w:rsid w:val="465BF4B0"/>
    <w:rsid w:val="465E8466"/>
    <w:rsid w:val="46E1A4C0"/>
    <w:rsid w:val="46E6D7EF"/>
    <w:rsid w:val="46E8158A"/>
    <w:rsid w:val="478A5AA5"/>
    <w:rsid w:val="479CA5B5"/>
    <w:rsid w:val="486787B5"/>
    <w:rsid w:val="489E9CD1"/>
    <w:rsid w:val="48E32537"/>
    <w:rsid w:val="490DC4D9"/>
    <w:rsid w:val="49336095"/>
    <w:rsid w:val="49555560"/>
    <w:rsid w:val="49815354"/>
    <w:rsid w:val="4A081D73"/>
    <w:rsid w:val="4A7EF598"/>
    <w:rsid w:val="4A8313AC"/>
    <w:rsid w:val="4ABE7819"/>
    <w:rsid w:val="4B3D0EA8"/>
    <w:rsid w:val="4B55A4BF"/>
    <w:rsid w:val="4BA12A2C"/>
    <w:rsid w:val="4BBC29C0"/>
    <w:rsid w:val="4BBF496D"/>
    <w:rsid w:val="4BD68BA5"/>
    <w:rsid w:val="4BF0EFFD"/>
    <w:rsid w:val="4C6B0157"/>
    <w:rsid w:val="4C869E75"/>
    <w:rsid w:val="4CCB3634"/>
    <w:rsid w:val="4CE76160"/>
    <w:rsid w:val="4CF6C5DF"/>
    <w:rsid w:val="4D3879CB"/>
    <w:rsid w:val="4D4A0202"/>
    <w:rsid w:val="4D4EABEE"/>
    <w:rsid w:val="4D725C06"/>
    <w:rsid w:val="4DAF4251"/>
    <w:rsid w:val="4DBEEBD7"/>
    <w:rsid w:val="4DC69EDC"/>
    <w:rsid w:val="4E3D9251"/>
    <w:rsid w:val="4E5FCE34"/>
    <w:rsid w:val="4EF16F1E"/>
    <w:rsid w:val="4F10A2E0"/>
    <w:rsid w:val="4F3FD5EF"/>
    <w:rsid w:val="4FA2A219"/>
    <w:rsid w:val="4FCC4B12"/>
    <w:rsid w:val="4FDB07A0"/>
    <w:rsid w:val="5071C2D8"/>
    <w:rsid w:val="5080F31A"/>
    <w:rsid w:val="50B37C64"/>
    <w:rsid w:val="50BB379F"/>
    <w:rsid w:val="50DA9E65"/>
    <w:rsid w:val="516BA60B"/>
    <w:rsid w:val="51784032"/>
    <w:rsid w:val="518D5E37"/>
    <w:rsid w:val="519EA757"/>
    <w:rsid w:val="51B9EC8F"/>
    <w:rsid w:val="51D15D59"/>
    <w:rsid w:val="5231A48D"/>
    <w:rsid w:val="5245CD29"/>
    <w:rsid w:val="524B9528"/>
    <w:rsid w:val="5259CE42"/>
    <w:rsid w:val="5266B577"/>
    <w:rsid w:val="52BDE903"/>
    <w:rsid w:val="52CFC74A"/>
    <w:rsid w:val="52DA42DB"/>
    <w:rsid w:val="5335B3CE"/>
    <w:rsid w:val="5363DD0B"/>
    <w:rsid w:val="537390A5"/>
    <w:rsid w:val="53A08AC8"/>
    <w:rsid w:val="53E19D8A"/>
    <w:rsid w:val="5415D8B5"/>
    <w:rsid w:val="548D374D"/>
    <w:rsid w:val="549B40ED"/>
    <w:rsid w:val="54B4AB01"/>
    <w:rsid w:val="54C66498"/>
    <w:rsid w:val="54E828DA"/>
    <w:rsid w:val="55435A9E"/>
    <w:rsid w:val="557784C7"/>
    <w:rsid w:val="5589676C"/>
    <w:rsid w:val="55A63482"/>
    <w:rsid w:val="55B37265"/>
    <w:rsid w:val="55F9DF12"/>
    <w:rsid w:val="56263D69"/>
    <w:rsid w:val="5682F942"/>
    <w:rsid w:val="56B062D6"/>
    <w:rsid w:val="56DF2AFF"/>
    <w:rsid w:val="5706A2AF"/>
    <w:rsid w:val="570D2691"/>
    <w:rsid w:val="57193E4C"/>
    <w:rsid w:val="57553356"/>
    <w:rsid w:val="577F4FB1"/>
    <w:rsid w:val="57D222BA"/>
    <w:rsid w:val="5807FEE4"/>
    <w:rsid w:val="580F9A1F"/>
    <w:rsid w:val="58234B81"/>
    <w:rsid w:val="582892BC"/>
    <w:rsid w:val="582A543D"/>
    <w:rsid w:val="583AA258"/>
    <w:rsid w:val="5850C0DB"/>
    <w:rsid w:val="58A84B21"/>
    <w:rsid w:val="58CD87FE"/>
    <w:rsid w:val="58F9E235"/>
    <w:rsid w:val="590132B4"/>
    <w:rsid w:val="591E0E2E"/>
    <w:rsid w:val="59AB6D96"/>
    <w:rsid w:val="59D3E397"/>
    <w:rsid w:val="5A0905F9"/>
    <w:rsid w:val="5A0D56A4"/>
    <w:rsid w:val="5A18631B"/>
    <w:rsid w:val="5A35854E"/>
    <w:rsid w:val="5A57E2EA"/>
    <w:rsid w:val="5A9B8BD8"/>
    <w:rsid w:val="5AB556C8"/>
    <w:rsid w:val="5AB94EA2"/>
    <w:rsid w:val="5AC6D4EB"/>
    <w:rsid w:val="5ADA04AC"/>
    <w:rsid w:val="5B176B91"/>
    <w:rsid w:val="5B83BD9B"/>
    <w:rsid w:val="5BDA13D2"/>
    <w:rsid w:val="5BDAB504"/>
    <w:rsid w:val="5BECAF6F"/>
    <w:rsid w:val="5C737B67"/>
    <w:rsid w:val="5CD87E80"/>
    <w:rsid w:val="5D28371D"/>
    <w:rsid w:val="5D46ED78"/>
    <w:rsid w:val="5D541438"/>
    <w:rsid w:val="5D79D105"/>
    <w:rsid w:val="5DBE844A"/>
    <w:rsid w:val="5DE588EB"/>
    <w:rsid w:val="5E178E0A"/>
    <w:rsid w:val="5E7EE90E"/>
    <w:rsid w:val="5E90EAA1"/>
    <w:rsid w:val="5EBDC11D"/>
    <w:rsid w:val="5ECB39BC"/>
    <w:rsid w:val="5ED2108F"/>
    <w:rsid w:val="5EE2BDD9"/>
    <w:rsid w:val="5EF8B375"/>
    <w:rsid w:val="5EFBE636"/>
    <w:rsid w:val="5EFDCEB3"/>
    <w:rsid w:val="5F7995A6"/>
    <w:rsid w:val="5F8308A5"/>
    <w:rsid w:val="5FA381C0"/>
    <w:rsid w:val="5FC71507"/>
    <w:rsid w:val="5FFEEAC7"/>
    <w:rsid w:val="601D0541"/>
    <w:rsid w:val="601F2DAE"/>
    <w:rsid w:val="604D522A"/>
    <w:rsid w:val="60C02092"/>
    <w:rsid w:val="60EF860A"/>
    <w:rsid w:val="614F8D6D"/>
    <w:rsid w:val="616A2813"/>
    <w:rsid w:val="616F7A23"/>
    <w:rsid w:val="61AFEF04"/>
    <w:rsid w:val="61DDA698"/>
    <w:rsid w:val="620F0E26"/>
    <w:rsid w:val="622937B7"/>
    <w:rsid w:val="625BF0F3"/>
    <w:rsid w:val="62B7817D"/>
    <w:rsid w:val="632B307C"/>
    <w:rsid w:val="63363D77"/>
    <w:rsid w:val="636D32CB"/>
    <w:rsid w:val="63C594DB"/>
    <w:rsid w:val="63CC2498"/>
    <w:rsid w:val="642DC5CE"/>
    <w:rsid w:val="648B0BA3"/>
    <w:rsid w:val="649F1722"/>
    <w:rsid w:val="64AED4FC"/>
    <w:rsid w:val="6555458D"/>
    <w:rsid w:val="65635886"/>
    <w:rsid w:val="6567F4F9"/>
    <w:rsid w:val="656A9CF5"/>
    <w:rsid w:val="659391B5"/>
    <w:rsid w:val="65C9962F"/>
    <w:rsid w:val="65CFCAF8"/>
    <w:rsid w:val="6600651D"/>
    <w:rsid w:val="664DA0A1"/>
    <w:rsid w:val="6665A6AC"/>
    <w:rsid w:val="6678D066"/>
    <w:rsid w:val="66881C2D"/>
    <w:rsid w:val="66B027E9"/>
    <w:rsid w:val="66B2669F"/>
    <w:rsid w:val="6708258A"/>
    <w:rsid w:val="67227BC4"/>
    <w:rsid w:val="672F6216"/>
    <w:rsid w:val="67488A73"/>
    <w:rsid w:val="675F9816"/>
    <w:rsid w:val="678E4AC9"/>
    <w:rsid w:val="6795A2F1"/>
    <w:rsid w:val="679C085F"/>
    <w:rsid w:val="67D180B9"/>
    <w:rsid w:val="67F10CC9"/>
    <w:rsid w:val="6811EA32"/>
    <w:rsid w:val="688885EE"/>
    <w:rsid w:val="68A23DB7"/>
    <w:rsid w:val="68B9D5BB"/>
    <w:rsid w:val="68DA604A"/>
    <w:rsid w:val="69550FAC"/>
    <w:rsid w:val="6986FAC4"/>
    <w:rsid w:val="69875F6B"/>
    <w:rsid w:val="69CA9B85"/>
    <w:rsid w:val="69CD97D5"/>
    <w:rsid w:val="69DDD558"/>
    <w:rsid w:val="69F776DD"/>
    <w:rsid w:val="6A2EE0BB"/>
    <w:rsid w:val="6A3E0E18"/>
    <w:rsid w:val="6A4EAA69"/>
    <w:rsid w:val="6A6702D8"/>
    <w:rsid w:val="6AA2B076"/>
    <w:rsid w:val="6AA2B9BA"/>
    <w:rsid w:val="6AEE1DA9"/>
    <w:rsid w:val="6AF1A207"/>
    <w:rsid w:val="6B22CB25"/>
    <w:rsid w:val="6B68A61E"/>
    <w:rsid w:val="6B79886C"/>
    <w:rsid w:val="6BC248FD"/>
    <w:rsid w:val="6C11F48F"/>
    <w:rsid w:val="6C5725FE"/>
    <w:rsid w:val="6C69BEC1"/>
    <w:rsid w:val="6CA7B089"/>
    <w:rsid w:val="6CE02F38"/>
    <w:rsid w:val="6CE51658"/>
    <w:rsid w:val="6CE8244E"/>
    <w:rsid w:val="6CE8C6E8"/>
    <w:rsid w:val="6D622C29"/>
    <w:rsid w:val="6D696D61"/>
    <w:rsid w:val="6D75AEDA"/>
    <w:rsid w:val="6D85AFB6"/>
    <w:rsid w:val="6DAF1C83"/>
    <w:rsid w:val="6DDC959A"/>
    <w:rsid w:val="6DF966C0"/>
    <w:rsid w:val="6E424358"/>
    <w:rsid w:val="6E5669D0"/>
    <w:rsid w:val="6E92FC3F"/>
    <w:rsid w:val="6EB29394"/>
    <w:rsid w:val="6F117F3B"/>
    <w:rsid w:val="6F3D9591"/>
    <w:rsid w:val="6F56FAE2"/>
    <w:rsid w:val="6F6F2A67"/>
    <w:rsid w:val="6F7865FB"/>
    <w:rsid w:val="6F86539D"/>
    <w:rsid w:val="6F86E183"/>
    <w:rsid w:val="6FC38592"/>
    <w:rsid w:val="7024FA19"/>
    <w:rsid w:val="70319AE8"/>
    <w:rsid w:val="7038CABF"/>
    <w:rsid w:val="705353E2"/>
    <w:rsid w:val="705E0D41"/>
    <w:rsid w:val="70BD5078"/>
    <w:rsid w:val="70C11C7C"/>
    <w:rsid w:val="70D412E4"/>
    <w:rsid w:val="70EEEC65"/>
    <w:rsid w:val="710EFFE2"/>
    <w:rsid w:val="7114365C"/>
    <w:rsid w:val="7126AB62"/>
    <w:rsid w:val="71282582"/>
    <w:rsid w:val="7154B40D"/>
    <w:rsid w:val="718C3A48"/>
    <w:rsid w:val="71B8CC78"/>
    <w:rsid w:val="71DDF081"/>
    <w:rsid w:val="71E8F0A2"/>
    <w:rsid w:val="720D307F"/>
    <w:rsid w:val="72491FFD"/>
    <w:rsid w:val="724C775F"/>
    <w:rsid w:val="72750867"/>
    <w:rsid w:val="7284B215"/>
    <w:rsid w:val="72BDBC62"/>
    <w:rsid w:val="72CD4CDA"/>
    <w:rsid w:val="72FCCE0F"/>
    <w:rsid w:val="73727515"/>
    <w:rsid w:val="737D54B1"/>
    <w:rsid w:val="73EBD636"/>
    <w:rsid w:val="7409A690"/>
    <w:rsid w:val="74117040"/>
    <w:rsid w:val="744D6B5F"/>
    <w:rsid w:val="745F800E"/>
    <w:rsid w:val="7480E2B2"/>
    <w:rsid w:val="74A6ED5C"/>
    <w:rsid w:val="74D60B55"/>
    <w:rsid w:val="74FE67F7"/>
    <w:rsid w:val="7503BC69"/>
    <w:rsid w:val="753A6548"/>
    <w:rsid w:val="75A7EE69"/>
    <w:rsid w:val="75CBEF6C"/>
    <w:rsid w:val="75CC8F21"/>
    <w:rsid w:val="75E7A77F"/>
    <w:rsid w:val="75FD2438"/>
    <w:rsid w:val="76321073"/>
    <w:rsid w:val="7641E51B"/>
    <w:rsid w:val="76A2714D"/>
    <w:rsid w:val="76D56142"/>
    <w:rsid w:val="776D1CA2"/>
    <w:rsid w:val="778377E0"/>
    <w:rsid w:val="779FB32F"/>
    <w:rsid w:val="77EF94C1"/>
    <w:rsid w:val="7819FD1F"/>
    <w:rsid w:val="782CDD18"/>
    <w:rsid w:val="784D7E32"/>
    <w:rsid w:val="785AC32B"/>
    <w:rsid w:val="78B7856F"/>
    <w:rsid w:val="78E9BFEB"/>
    <w:rsid w:val="7935A62C"/>
    <w:rsid w:val="793D8F4B"/>
    <w:rsid w:val="79400B57"/>
    <w:rsid w:val="797A5E7F"/>
    <w:rsid w:val="7992B1F5"/>
    <w:rsid w:val="79A7091E"/>
    <w:rsid w:val="79ABAA13"/>
    <w:rsid w:val="79B196BE"/>
    <w:rsid w:val="7A32B853"/>
    <w:rsid w:val="7A402737"/>
    <w:rsid w:val="7A688604"/>
    <w:rsid w:val="7A6AD331"/>
    <w:rsid w:val="7A784961"/>
    <w:rsid w:val="7AA280FF"/>
    <w:rsid w:val="7ACA11B6"/>
    <w:rsid w:val="7AE312B5"/>
    <w:rsid w:val="7AFA7043"/>
    <w:rsid w:val="7B0ADBF7"/>
    <w:rsid w:val="7B162EE0"/>
    <w:rsid w:val="7B2A9E93"/>
    <w:rsid w:val="7BE69D59"/>
    <w:rsid w:val="7C6C2C23"/>
    <w:rsid w:val="7C88426B"/>
    <w:rsid w:val="7CBB7418"/>
    <w:rsid w:val="7CC19764"/>
    <w:rsid w:val="7D0C54C9"/>
    <w:rsid w:val="7DAD1B05"/>
    <w:rsid w:val="7DAF59E6"/>
    <w:rsid w:val="7DB56735"/>
    <w:rsid w:val="7E0CA807"/>
    <w:rsid w:val="7E1108E8"/>
    <w:rsid w:val="7E18DDCB"/>
    <w:rsid w:val="7E5C099E"/>
    <w:rsid w:val="7EDBDB7E"/>
    <w:rsid w:val="7EFC82BD"/>
    <w:rsid w:val="7F7D89B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29D5B"/>
  <w15:chartTrackingRefBased/>
  <w15:docId w15:val="{E128E74D-DD25-4812-A18F-C9B99A131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5F3D56"/>
    <w:pPr>
      <w:spacing w:after="0" w:line="240" w:lineRule="auto"/>
    </w:pPr>
    <w:rPr>
      <w:rFonts w:eastAsiaTheme="minorEastAsia"/>
      <w:lang w:val="en-US" w:eastAsia="zh-CN"/>
    </w:rPr>
  </w:style>
  <w:style w:type="character" w:styleId="NoSpacingChar" w:customStyle="1">
    <w:name w:val="No Spacing Char"/>
    <w:basedOn w:val="DefaultParagraphFont"/>
    <w:link w:val="NoSpacing"/>
    <w:uiPriority w:val="1"/>
    <w:rsid w:val="005F3D56"/>
    <w:rPr>
      <w:rFonts w:eastAsiaTheme="minorEastAsia"/>
      <w:lang w:val="en-US" w:eastAsia="zh-CN"/>
    </w:rPr>
  </w:style>
  <w:style w:type="paragraph" w:styleId="TOCHeading">
    <w:name w:val="TOC Heading"/>
    <w:basedOn w:val="Heading1"/>
    <w:next w:val="Normal"/>
    <w:uiPriority w:val="39"/>
    <w:unhideWhenUsed/>
    <w:qFormat/>
    <w:rsid w:val="004B06A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B06A9"/>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4B06A9"/>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4B06A9"/>
    <w:pPr>
      <w:spacing w:after="0"/>
      <w:ind w:left="440"/>
    </w:pPr>
    <w:rPr>
      <w:rFonts w:cstheme="minorHAnsi"/>
      <w:i/>
      <w:iCs/>
      <w:sz w:val="20"/>
      <w:szCs w:val="20"/>
    </w:rPr>
  </w:style>
  <w:style w:type="paragraph" w:styleId="TOC4">
    <w:name w:val="toc 4"/>
    <w:basedOn w:val="Normal"/>
    <w:next w:val="Normal"/>
    <w:autoRedefine/>
    <w:uiPriority w:val="39"/>
    <w:semiHidden/>
    <w:unhideWhenUsed/>
    <w:rsid w:val="004B06A9"/>
    <w:pPr>
      <w:spacing w:after="0"/>
      <w:ind w:left="660"/>
    </w:pPr>
    <w:rPr>
      <w:rFonts w:cstheme="minorHAnsi"/>
      <w:sz w:val="18"/>
      <w:szCs w:val="18"/>
    </w:rPr>
  </w:style>
  <w:style w:type="paragraph" w:styleId="TOC5">
    <w:name w:val="toc 5"/>
    <w:basedOn w:val="Normal"/>
    <w:next w:val="Normal"/>
    <w:autoRedefine/>
    <w:uiPriority w:val="39"/>
    <w:semiHidden/>
    <w:unhideWhenUsed/>
    <w:rsid w:val="004B06A9"/>
    <w:pPr>
      <w:spacing w:after="0"/>
      <w:ind w:left="880"/>
    </w:pPr>
    <w:rPr>
      <w:rFonts w:cstheme="minorHAnsi"/>
      <w:sz w:val="18"/>
      <w:szCs w:val="18"/>
    </w:rPr>
  </w:style>
  <w:style w:type="paragraph" w:styleId="TOC6">
    <w:name w:val="toc 6"/>
    <w:basedOn w:val="Normal"/>
    <w:next w:val="Normal"/>
    <w:autoRedefine/>
    <w:uiPriority w:val="39"/>
    <w:semiHidden/>
    <w:unhideWhenUsed/>
    <w:rsid w:val="004B06A9"/>
    <w:pPr>
      <w:spacing w:after="0"/>
      <w:ind w:left="1100"/>
    </w:pPr>
    <w:rPr>
      <w:rFonts w:cstheme="minorHAnsi"/>
      <w:sz w:val="18"/>
      <w:szCs w:val="18"/>
    </w:rPr>
  </w:style>
  <w:style w:type="paragraph" w:styleId="TOC7">
    <w:name w:val="toc 7"/>
    <w:basedOn w:val="Normal"/>
    <w:next w:val="Normal"/>
    <w:autoRedefine/>
    <w:uiPriority w:val="39"/>
    <w:semiHidden/>
    <w:unhideWhenUsed/>
    <w:rsid w:val="004B06A9"/>
    <w:pPr>
      <w:spacing w:after="0"/>
      <w:ind w:left="1320"/>
    </w:pPr>
    <w:rPr>
      <w:rFonts w:cstheme="minorHAnsi"/>
      <w:sz w:val="18"/>
      <w:szCs w:val="18"/>
    </w:rPr>
  </w:style>
  <w:style w:type="paragraph" w:styleId="TOC8">
    <w:name w:val="toc 8"/>
    <w:basedOn w:val="Normal"/>
    <w:next w:val="Normal"/>
    <w:autoRedefine/>
    <w:uiPriority w:val="39"/>
    <w:semiHidden/>
    <w:unhideWhenUsed/>
    <w:rsid w:val="004B06A9"/>
    <w:pPr>
      <w:spacing w:after="0"/>
      <w:ind w:left="1540"/>
    </w:pPr>
    <w:rPr>
      <w:rFonts w:cstheme="minorHAnsi"/>
      <w:sz w:val="18"/>
      <w:szCs w:val="18"/>
    </w:rPr>
  </w:style>
  <w:style w:type="paragraph" w:styleId="TOC9">
    <w:name w:val="toc 9"/>
    <w:basedOn w:val="Normal"/>
    <w:next w:val="Normal"/>
    <w:autoRedefine/>
    <w:uiPriority w:val="39"/>
    <w:semiHidden/>
    <w:unhideWhenUsed/>
    <w:rsid w:val="004B06A9"/>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2767760" TargetMode="External" Id="rId13" /><Relationship Type="http://schemas.openxmlformats.org/officeDocument/2006/relationships/hyperlink" Target="https://www.google.co.uk/books/edition/The_Anatomy_of_Violence/0ZEW_TBUS2cC?hl=en&amp;gbpv=0"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yperlink" Target="https://doi.org/10.2307/2576768" TargetMode="External" Id="rId7" /><Relationship Type="http://schemas.openxmlformats.org/officeDocument/2006/relationships/hyperlink" Target="https://www.google.co.uk/books/edition/Essential_Criminology/X0tWDwAAQBAJ?hl=en&amp;gbpv=0" TargetMode="External" Id="rId12" /><Relationship Type="http://schemas.openxmlformats.org/officeDocument/2006/relationships/hyperlink" Target="https://www.college.police.uk/research/crime-reduction-toolkit/problem-oriented-policing" TargetMode="External" Id="rId17" /><Relationship Type="http://schemas.openxmlformats.org/officeDocument/2006/relationships/hyperlink" Target="https://soztheo.de/theories-of-crime/control/social-bonds-theory-hirschi/?lang=en" TargetMode="External" Id="rId25" /><Relationship Type="http://schemas.openxmlformats.org/officeDocument/2006/relationships/styles" Target="styles.xml" Id="rId2" /><Relationship Type="http://schemas.openxmlformats.org/officeDocument/2006/relationships/hyperlink" Target="https://www.college.police.uk/guidance/hot-spots-policing" TargetMode="External" Id="rId16" /><Relationship Type="http://schemas.openxmlformats.org/officeDocument/2006/relationships/customXml" Target="../customXml/item1.xml" Id="rId1" /><Relationship Type="http://schemas.openxmlformats.org/officeDocument/2006/relationships/hyperlink" Target="https://www.google.co.uk/books/edition/Criminological_Theories/csMi5ur9r38C?hl=en&amp;gbpv=0" TargetMode="External" Id="rId6" /><Relationship Type="http://schemas.openxmlformats.org/officeDocument/2006/relationships/hyperlink" Target="https://www.google.co.uk/books/edition/The_Essential_Handbook_of_Offender_Asses/RS6cEHluUnQC?hl=en&amp;gbpv=1" TargetMode="External" Id="rId11" /><Relationship Type="http://schemas.openxmlformats.org/officeDocument/2006/relationships/hyperlink" Target="https://doi.org/10.2307/1140161" TargetMode="External" Id="rId24" /><Relationship Type="http://schemas.openxmlformats.org/officeDocument/2006/relationships/hyperlink" Target="https://www.google.co.uk/books/edition/Why_Do_Criminals_Offend/s9DrNAAACAAJ?hl=en" TargetMode="External" Id="rId5" /><Relationship Type="http://schemas.microsoft.com/office/2020/10/relationships/intelligence" Target="intelligence2.xml" Id="rId28" /><Relationship Type="http://schemas.openxmlformats.org/officeDocument/2006/relationships/webSettings" Target="webSettings.xml" Id="rId4" /><Relationship Type="http://schemas.openxmlformats.org/officeDocument/2006/relationships/hyperlink" Target="https://www.google.co.uk/books/edition/A_General_Theory_of_Crime/g97CQgAACAAJ?hl=en" TargetMode="External" Id="rId9" /><Relationship Type="http://schemas.openxmlformats.org/officeDocument/2006/relationships/hyperlink" Target="https://www.victimsupport.org.uk/help-and-support/coping-crime/how-can-crime-affect-you/" TargetMode="External" Id="rId22" /><Relationship Type="http://schemas.openxmlformats.org/officeDocument/2006/relationships/theme" Target="theme/theme1.xml" Id="rId27" /><Relationship Type="http://schemas.openxmlformats.org/officeDocument/2006/relationships/hyperlink" Target="https://www.google.co.uk/books/edition/Problem_oriented_Policing_and_Partnershi/qSWBr9eqTKQC?hl=en&amp;gbpv=0" TargetMode="External" Id="Rdbe4d835f9944136" /><Relationship Type="http://schemas.openxmlformats.org/officeDocument/2006/relationships/hyperlink" Target="https://www.google.co.uk/books/edition/A_General_Theory_of_Crime/g97CQgAACAAJ?hl=en" TargetMode="External" Id="R906c118af92540db" /><Relationship Type="http://schemas.openxmlformats.org/officeDocument/2006/relationships/hyperlink" Target="https://www.google.co.uk/books/edition/Criminal_Man_According_to_the_Classifica/FCgLtAEACAAJ?hl=en" TargetMode="External" Id="R1f48e3f0a82040af" /><Relationship Type="http://schemas.openxmlformats.org/officeDocument/2006/relationships/hyperlink" Target="https://books.google.co.uk/books?id=Nw_zNXfHkkQC&amp;printsec=copyright" TargetMode="External" Id="R9550018109854c20" /><Relationship Type="http://schemas.openxmlformats.org/officeDocument/2006/relationships/hyperlink" Target="https://www.google.co.uk/books/edition/Problem_oriented_Policing/Mqmtl8vS4p8C?hl=en&amp;gbpv=0" TargetMode="External" Id="Rfe8b8f6c52914b47" /><Relationship Type="http://schemas.openxmlformats.org/officeDocument/2006/relationships/hyperlink" Target="https://www.google.co.uk/books/edition/Problem_oriented_Policing/Mqmtl8vS4p8C?hl=en&amp;gbpv=0" TargetMode="External" Id="R3ed95c2654b34df9" /><Relationship Type="http://schemas.openxmlformats.org/officeDocument/2006/relationships/hyperlink" Target="https://www.sciencedirect.com/science/article/pii/B9780080970868450476?via%3Dihub" TargetMode="External" Id="Rdb9622ded915444c" /><Relationship Type="http://schemas.openxmlformats.org/officeDocument/2006/relationships/hyperlink" Target="https://www.google.co.uk/books/edition/The_Myth_of_Mental_Illness/oXebZQZwLHYC?hl=en&amp;gbpv=0" TargetMode="External" Id="R866175ef5ab04398" /><Relationship Type="http://schemas.openxmlformats.org/officeDocument/2006/relationships/glossaryDocument" Target="glossary/document.xml" Id="R879df9fbe125492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d93fbf1-ea8d-4dc6-84d2-27346b0348f4}"/>
      </w:docPartPr>
      <w:docPartBody>
        <w:p w14:paraId="02564C8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08316-1BD7-8E4B-92D8-62519D2A9D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based policing</dc:title>
  <dc:subject>Assignment 1</dc:subject>
  <dc:creator>Eleri Rees (2204998)</dc:creator>
  <keywords/>
  <dc:description/>
  <lastModifiedBy>Eleri Rees (2204998)</lastModifiedBy>
  <revision>22</revision>
  <dcterms:created xsi:type="dcterms:W3CDTF">2023-03-10T09:14:00.0000000Z</dcterms:created>
  <dcterms:modified xsi:type="dcterms:W3CDTF">2023-07-21T10:19:04.3499690Z</dcterms:modified>
</coreProperties>
</file>