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FDEFB" w14:textId="77777777" w:rsidR="004F2DC5" w:rsidRPr="002E3E7D" w:rsidRDefault="004F2DC5" w:rsidP="005E7F1D">
      <w:pPr>
        <w:jc w:val="center"/>
        <w:rPr>
          <w:rFonts w:ascii="Times New Roman" w:hAnsi="Times New Roman" w:cs="Times New Roman"/>
          <w:sz w:val="24"/>
          <w:szCs w:val="24"/>
          <w:lang w:val="en-GB"/>
        </w:rPr>
      </w:pPr>
    </w:p>
    <w:p w14:paraId="21851471" w14:textId="77777777" w:rsidR="004F2DC5" w:rsidRPr="002E3E7D" w:rsidRDefault="004F2DC5" w:rsidP="005E7F1D">
      <w:pPr>
        <w:jc w:val="center"/>
        <w:rPr>
          <w:rFonts w:ascii="Times New Roman" w:hAnsi="Times New Roman" w:cs="Times New Roman"/>
          <w:sz w:val="24"/>
          <w:szCs w:val="24"/>
          <w:lang w:val="en-GB"/>
        </w:rPr>
      </w:pPr>
    </w:p>
    <w:p w14:paraId="5970AC5C" w14:textId="77777777" w:rsidR="004F2DC5" w:rsidRPr="002E3E7D" w:rsidRDefault="004F2DC5" w:rsidP="005E7F1D">
      <w:pPr>
        <w:jc w:val="center"/>
        <w:rPr>
          <w:rFonts w:ascii="Times New Roman" w:hAnsi="Times New Roman" w:cs="Times New Roman"/>
          <w:sz w:val="24"/>
          <w:szCs w:val="24"/>
          <w:lang w:val="en-GB"/>
        </w:rPr>
      </w:pPr>
    </w:p>
    <w:p w14:paraId="4C562A90" w14:textId="096DEED9" w:rsidR="005E7F1D" w:rsidRPr="002E3E7D" w:rsidRDefault="005E7F1D" w:rsidP="005E7F1D">
      <w:pPr>
        <w:jc w:val="center"/>
        <w:rPr>
          <w:rFonts w:ascii="Times New Roman" w:hAnsi="Times New Roman" w:cs="Times New Roman"/>
          <w:sz w:val="24"/>
          <w:szCs w:val="24"/>
          <w:lang w:val="en-GB"/>
        </w:rPr>
      </w:pPr>
      <w:r w:rsidRPr="002E3E7D">
        <w:rPr>
          <w:rFonts w:ascii="Times New Roman" w:hAnsi="Times New Roman" w:cs="Times New Roman"/>
          <w:sz w:val="24"/>
          <w:szCs w:val="24"/>
          <w:lang w:val="en-GB"/>
        </w:rPr>
        <w:t>PART B: REFLECTION ON EFFECTIVE COORDINATION OF COMMUNITY ENGAGEMENT</w:t>
      </w:r>
    </w:p>
    <w:p w14:paraId="33F36BB0" w14:textId="77777777" w:rsidR="005E7F1D" w:rsidRPr="002E3E7D" w:rsidRDefault="005E7F1D" w:rsidP="005E7F1D">
      <w:pPr>
        <w:jc w:val="center"/>
        <w:rPr>
          <w:rFonts w:ascii="Times New Roman" w:hAnsi="Times New Roman" w:cs="Times New Roman"/>
          <w:sz w:val="24"/>
          <w:szCs w:val="24"/>
        </w:rPr>
      </w:pPr>
    </w:p>
    <w:p w14:paraId="24C7FABF" w14:textId="3D00910C" w:rsidR="004F2DC5" w:rsidRPr="002E3E7D" w:rsidRDefault="004F2DC5" w:rsidP="005E7F1D">
      <w:pPr>
        <w:pStyle w:val="Body"/>
        <w:widowControl/>
        <w:spacing w:after="240" w:line="288" w:lineRule="auto"/>
        <w:jc w:val="center"/>
        <w:rPr>
          <w:rFonts w:cs="Times New Roman"/>
          <w:color w:val="auto"/>
          <w:lang w:val="en-US"/>
        </w:rPr>
      </w:pPr>
    </w:p>
    <w:p w14:paraId="287E869A" w14:textId="77777777" w:rsidR="004F2DC5" w:rsidRPr="002E3E7D" w:rsidRDefault="004F2DC5" w:rsidP="005E7F1D">
      <w:pPr>
        <w:pStyle w:val="Body"/>
        <w:widowControl/>
        <w:spacing w:after="240" w:line="288" w:lineRule="auto"/>
        <w:jc w:val="center"/>
        <w:rPr>
          <w:rFonts w:cs="Times New Roman"/>
          <w:color w:val="auto"/>
          <w:lang w:val="en-US"/>
        </w:rPr>
      </w:pPr>
    </w:p>
    <w:p w14:paraId="7863B9F1" w14:textId="77777777" w:rsidR="004F2DC5" w:rsidRPr="002E3E7D" w:rsidRDefault="004F2DC5" w:rsidP="005E7F1D">
      <w:pPr>
        <w:pStyle w:val="Body"/>
        <w:widowControl/>
        <w:spacing w:after="240" w:line="288" w:lineRule="auto"/>
        <w:jc w:val="center"/>
        <w:rPr>
          <w:rFonts w:cs="Times New Roman"/>
          <w:color w:val="auto"/>
          <w:lang w:val="en-US"/>
        </w:rPr>
      </w:pPr>
    </w:p>
    <w:p w14:paraId="1C770812" w14:textId="6FBF18A2" w:rsidR="005E7F1D" w:rsidRPr="002E3E7D" w:rsidRDefault="005E7F1D" w:rsidP="005E7F1D">
      <w:pPr>
        <w:pStyle w:val="Body"/>
        <w:widowControl/>
        <w:spacing w:after="240" w:line="288" w:lineRule="auto"/>
        <w:jc w:val="center"/>
        <w:rPr>
          <w:rFonts w:cs="Times New Roman"/>
          <w:color w:val="auto"/>
          <w:lang w:val="en-US"/>
        </w:rPr>
      </w:pPr>
    </w:p>
    <w:p w14:paraId="48AD7CE8" w14:textId="66BF24B8" w:rsidR="005E7F1D" w:rsidRPr="00CA0D03" w:rsidRDefault="005E7F1D" w:rsidP="00CA0D03">
      <w:pPr>
        <w:pStyle w:val="Body"/>
        <w:widowControl/>
        <w:spacing w:after="240" w:line="288" w:lineRule="auto"/>
        <w:jc w:val="center"/>
        <w:rPr>
          <w:rFonts w:cs="Times New Roman"/>
          <w:color w:val="auto"/>
        </w:rPr>
      </w:pPr>
    </w:p>
    <w:p w14:paraId="39BA6FB3" w14:textId="77777777" w:rsidR="004F2DC5" w:rsidRPr="002E3E7D" w:rsidRDefault="004F2DC5" w:rsidP="00997CC6">
      <w:pPr>
        <w:jc w:val="center"/>
        <w:rPr>
          <w:rFonts w:ascii="Times New Roman" w:hAnsi="Times New Roman" w:cs="Times New Roman"/>
          <w:sz w:val="24"/>
          <w:szCs w:val="24"/>
          <w:lang w:val="en-GB"/>
        </w:rPr>
      </w:pPr>
    </w:p>
    <w:p w14:paraId="59C94E67" w14:textId="77777777" w:rsidR="00CA0D03" w:rsidRDefault="00CA0D03" w:rsidP="003525C9">
      <w:pPr>
        <w:pStyle w:val="Body"/>
        <w:widowControl/>
        <w:spacing w:after="240" w:line="288" w:lineRule="auto"/>
        <w:jc w:val="center"/>
      </w:pPr>
      <w:r>
        <w:rPr>
          <w:b/>
          <w:bCs/>
          <w:lang w:val="en-US"/>
        </w:rPr>
        <w:t xml:space="preserve">Stefan </w:t>
      </w:r>
      <w:proofErr w:type="spellStart"/>
      <w:r>
        <w:rPr>
          <w:b/>
          <w:bCs/>
          <w:lang w:val="en-US"/>
        </w:rPr>
        <w:t>Zlatev</w:t>
      </w:r>
      <w:proofErr w:type="spellEnd"/>
      <w:r>
        <w:rPr>
          <w:b/>
          <w:bCs/>
          <w:lang w:val="en-US"/>
        </w:rPr>
        <w:t xml:space="preserve"> 2029265/ February 2022 term</w:t>
      </w:r>
    </w:p>
    <w:p w14:paraId="1AD1A57B" w14:textId="77777777" w:rsidR="00CA0D03" w:rsidRDefault="00CA0D03" w:rsidP="003525C9">
      <w:pPr>
        <w:pStyle w:val="Body"/>
        <w:widowControl/>
        <w:spacing w:after="240" w:line="288" w:lineRule="auto"/>
        <w:jc w:val="center"/>
        <w:rPr>
          <w:b/>
          <w:bCs/>
        </w:rPr>
      </w:pPr>
      <w:r>
        <w:rPr>
          <w:b/>
          <w:bCs/>
          <w:lang w:val="en-US"/>
        </w:rPr>
        <w:t>University of Wales /Trinity Saint David</w:t>
      </w:r>
    </w:p>
    <w:p w14:paraId="77C60DE9" w14:textId="77777777" w:rsidR="00CA0D03" w:rsidRDefault="00CA0D03" w:rsidP="003525C9">
      <w:pPr>
        <w:pStyle w:val="Body"/>
        <w:widowControl/>
        <w:spacing w:after="240" w:line="288" w:lineRule="auto"/>
        <w:jc w:val="center"/>
        <w:rPr>
          <w:b/>
          <w:bCs/>
        </w:rPr>
      </w:pPr>
      <w:r>
        <w:rPr>
          <w:b/>
          <w:bCs/>
          <w:lang w:val="it-IT"/>
        </w:rPr>
        <w:t>London Campus</w:t>
      </w:r>
    </w:p>
    <w:p w14:paraId="0410A6A0" w14:textId="77777777" w:rsidR="00CA0D03" w:rsidRDefault="00CA0D03" w:rsidP="003525C9">
      <w:pPr>
        <w:pStyle w:val="Body"/>
        <w:widowControl/>
        <w:spacing w:after="240" w:line="288" w:lineRule="auto"/>
        <w:jc w:val="center"/>
        <w:rPr>
          <w:b/>
          <w:bCs/>
        </w:rPr>
      </w:pPr>
      <w:r>
        <w:rPr>
          <w:b/>
          <w:bCs/>
          <w:lang w:val="en-US"/>
        </w:rPr>
        <w:t>BA(</w:t>
      </w:r>
      <w:proofErr w:type="spellStart"/>
      <w:r>
        <w:rPr>
          <w:b/>
          <w:bCs/>
          <w:lang w:val="en-US"/>
        </w:rPr>
        <w:t>Hons</w:t>
      </w:r>
      <w:proofErr w:type="spellEnd"/>
      <w:r>
        <w:rPr>
          <w:b/>
          <w:bCs/>
          <w:lang w:val="en-US"/>
        </w:rPr>
        <w:t>) Business Management</w:t>
      </w:r>
    </w:p>
    <w:p w14:paraId="0DD4E8B9" w14:textId="77777777" w:rsidR="00CA0D03" w:rsidRDefault="00CA0D03" w:rsidP="003525C9">
      <w:pPr>
        <w:pStyle w:val="Body"/>
        <w:widowControl/>
        <w:spacing w:after="240" w:line="288" w:lineRule="auto"/>
        <w:jc w:val="center"/>
        <w:rPr>
          <w:b/>
          <w:bCs/>
        </w:rPr>
      </w:pPr>
      <w:r>
        <w:rPr>
          <w:b/>
          <w:bCs/>
          <w:lang w:val="nl-NL"/>
        </w:rPr>
        <w:t>Level 4 -Term 3-Weekend</w:t>
      </w:r>
    </w:p>
    <w:p w14:paraId="3BF0B535" w14:textId="75616DE4" w:rsidR="00CA0D03" w:rsidRDefault="00CA0D03" w:rsidP="003525C9">
      <w:pPr>
        <w:pStyle w:val="Body"/>
        <w:widowControl/>
        <w:spacing w:after="240" w:line="288" w:lineRule="auto"/>
        <w:jc w:val="center"/>
      </w:pPr>
      <w:r>
        <w:rPr>
          <w:b/>
          <w:bCs/>
          <w:lang w:val="en-US"/>
        </w:rPr>
        <w:t xml:space="preserve">Assignment </w:t>
      </w:r>
      <w:r w:rsidR="00641D96">
        <w:rPr>
          <w:b/>
          <w:bCs/>
          <w:lang w:val="en-US"/>
        </w:rPr>
        <w:t>2</w:t>
      </w:r>
      <w:r>
        <w:rPr>
          <w:b/>
          <w:bCs/>
          <w:lang w:val="en-US"/>
        </w:rPr>
        <w:t xml:space="preserve"> LCBB4002</w:t>
      </w:r>
    </w:p>
    <w:p w14:paraId="222673D6" w14:textId="77777777" w:rsidR="004F2DC5" w:rsidRPr="002E3E7D" w:rsidRDefault="004F2DC5" w:rsidP="00997CC6">
      <w:pPr>
        <w:jc w:val="center"/>
        <w:rPr>
          <w:rFonts w:ascii="Times New Roman" w:hAnsi="Times New Roman" w:cs="Times New Roman"/>
          <w:sz w:val="24"/>
          <w:szCs w:val="24"/>
          <w:lang w:val="en-GB"/>
        </w:rPr>
      </w:pPr>
    </w:p>
    <w:p w14:paraId="1FBC715F" w14:textId="77777777" w:rsidR="004F2DC5" w:rsidRPr="002E3E7D" w:rsidRDefault="004F2DC5" w:rsidP="00997CC6">
      <w:pPr>
        <w:jc w:val="center"/>
        <w:rPr>
          <w:rFonts w:ascii="Times New Roman" w:hAnsi="Times New Roman" w:cs="Times New Roman"/>
          <w:sz w:val="24"/>
          <w:szCs w:val="24"/>
          <w:lang w:val="en-GB"/>
        </w:rPr>
      </w:pPr>
    </w:p>
    <w:p w14:paraId="4F6F49B5" w14:textId="77777777" w:rsidR="004F2DC5" w:rsidRPr="002E3E7D" w:rsidRDefault="004F2DC5" w:rsidP="00997CC6">
      <w:pPr>
        <w:jc w:val="center"/>
        <w:rPr>
          <w:rFonts w:ascii="Times New Roman" w:hAnsi="Times New Roman" w:cs="Times New Roman"/>
          <w:sz w:val="24"/>
          <w:szCs w:val="24"/>
          <w:lang w:val="en-GB"/>
        </w:rPr>
      </w:pPr>
    </w:p>
    <w:p w14:paraId="66E43361" w14:textId="77777777" w:rsidR="004F2DC5" w:rsidRPr="002E3E7D" w:rsidRDefault="004F2DC5" w:rsidP="00997CC6">
      <w:pPr>
        <w:jc w:val="center"/>
        <w:rPr>
          <w:rFonts w:ascii="Times New Roman" w:hAnsi="Times New Roman" w:cs="Times New Roman"/>
          <w:sz w:val="24"/>
          <w:szCs w:val="24"/>
          <w:lang w:val="en-GB"/>
        </w:rPr>
      </w:pPr>
    </w:p>
    <w:p w14:paraId="5700367C" w14:textId="77777777" w:rsidR="004F2DC5" w:rsidRPr="002E3E7D" w:rsidRDefault="004F2DC5" w:rsidP="00997CC6">
      <w:pPr>
        <w:jc w:val="center"/>
        <w:rPr>
          <w:rFonts w:ascii="Times New Roman" w:hAnsi="Times New Roman" w:cs="Times New Roman"/>
          <w:sz w:val="24"/>
          <w:szCs w:val="24"/>
          <w:lang w:val="en-GB"/>
        </w:rPr>
      </w:pPr>
    </w:p>
    <w:p w14:paraId="63015A99" w14:textId="77777777" w:rsidR="004F2DC5" w:rsidRPr="002E3E7D" w:rsidRDefault="004F2DC5" w:rsidP="00997CC6">
      <w:pPr>
        <w:jc w:val="center"/>
        <w:rPr>
          <w:rFonts w:ascii="Times New Roman" w:hAnsi="Times New Roman" w:cs="Times New Roman"/>
          <w:sz w:val="24"/>
          <w:szCs w:val="24"/>
          <w:lang w:val="en-GB"/>
        </w:rPr>
      </w:pPr>
    </w:p>
    <w:p w14:paraId="2AABD8F0" w14:textId="77777777" w:rsidR="004F2DC5" w:rsidRPr="002E3E7D" w:rsidRDefault="004F2DC5" w:rsidP="00997CC6">
      <w:pPr>
        <w:jc w:val="center"/>
        <w:rPr>
          <w:rFonts w:ascii="Times New Roman" w:hAnsi="Times New Roman" w:cs="Times New Roman"/>
          <w:sz w:val="24"/>
          <w:szCs w:val="24"/>
          <w:lang w:val="en-GB"/>
        </w:rPr>
      </w:pPr>
    </w:p>
    <w:p w14:paraId="41C72821" w14:textId="77777777" w:rsidR="004F2DC5" w:rsidRPr="002E3E7D" w:rsidRDefault="004F2DC5" w:rsidP="00997CC6">
      <w:pPr>
        <w:jc w:val="center"/>
        <w:rPr>
          <w:rFonts w:ascii="Times New Roman" w:hAnsi="Times New Roman" w:cs="Times New Roman"/>
          <w:sz w:val="24"/>
          <w:szCs w:val="24"/>
          <w:lang w:val="en-GB"/>
        </w:rPr>
      </w:pPr>
    </w:p>
    <w:p w14:paraId="1B133909" w14:textId="77777777" w:rsidR="004F2DC5" w:rsidRPr="002E3E7D" w:rsidRDefault="004F2DC5" w:rsidP="00997CC6">
      <w:pPr>
        <w:jc w:val="center"/>
        <w:rPr>
          <w:rFonts w:ascii="Times New Roman" w:hAnsi="Times New Roman" w:cs="Times New Roman"/>
          <w:sz w:val="24"/>
          <w:szCs w:val="24"/>
          <w:lang w:val="en-GB"/>
        </w:rPr>
      </w:pPr>
    </w:p>
    <w:p w14:paraId="7FEAC609" w14:textId="77777777" w:rsidR="004F2DC5" w:rsidRPr="002E3E7D" w:rsidRDefault="004F2DC5" w:rsidP="00997CC6">
      <w:pPr>
        <w:jc w:val="center"/>
        <w:rPr>
          <w:rFonts w:ascii="Times New Roman" w:hAnsi="Times New Roman" w:cs="Times New Roman"/>
          <w:sz w:val="24"/>
          <w:szCs w:val="24"/>
          <w:lang w:val="en-GB"/>
        </w:rPr>
      </w:pPr>
    </w:p>
    <w:p w14:paraId="0FF1A8FB" w14:textId="77777777" w:rsidR="004F2DC5" w:rsidRPr="002E3E7D" w:rsidRDefault="004F2DC5" w:rsidP="00997CC6">
      <w:pPr>
        <w:jc w:val="center"/>
        <w:rPr>
          <w:rFonts w:ascii="Times New Roman" w:hAnsi="Times New Roman" w:cs="Times New Roman"/>
          <w:sz w:val="24"/>
          <w:szCs w:val="24"/>
          <w:lang w:val="en-GB"/>
        </w:rPr>
      </w:pPr>
    </w:p>
    <w:p w14:paraId="3ACA14CA" w14:textId="77777777" w:rsidR="004F2DC5" w:rsidRPr="002E3E7D" w:rsidRDefault="004F2DC5" w:rsidP="00997CC6">
      <w:pPr>
        <w:jc w:val="center"/>
        <w:rPr>
          <w:rFonts w:ascii="Times New Roman" w:hAnsi="Times New Roman" w:cs="Times New Roman"/>
          <w:sz w:val="24"/>
          <w:szCs w:val="24"/>
          <w:lang w:val="en-GB"/>
        </w:rPr>
      </w:pPr>
    </w:p>
    <w:p w14:paraId="266E0BE1" w14:textId="77777777" w:rsidR="004F2DC5" w:rsidRPr="002E3E7D" w:rsidRDefault="004F2DC5" w:rsidP="00997CC6">
      <w:pPr>
        <w:jc w:val="center"/>
        <w:rPr>
          <w:rFonts w:ascii="Times New Roman" w:hAnsi="Times New Roman" w:cs="Times New Roman"/>
          <w:sz w:val="24"/>
          <w:szCs w:val="24"/>
          <w:lang w:val="en-GB"/>
        </w:rPr>
      </w:pPr>
    </w:p>
    <w:p w14:paraId="02B4DF7A" w14:textId="77777777" w:rsidR="004F2DC5" w:rsidRPr="002E3E7D" w:rsidRDefault="004F2DC5" w:rsidP="00997CC6">
      <w:pPr>
        <w:jc w:val="center"/>
        <w:rPr>
          <w:rFonts w:ascii="Times New Roman" w:hAnsi="Times New Roman" w:cs="Times New Roman"/>
          <w:sz w:val="24"/>
          <w:szCs w:val="24"/>
          <w:lang w:val="en-GB"/>
        </w:rPr>
      </w:pPr>
    </w:p>
    <w:p w14:paraId="30D8BFEA" w14:textId="66CA8749" w:rsidR="00772FF0" w:rsidRPr="002E3E7D" w:rsidRDefault="00301FDC" w:rsidP="002E3E7D">
      <w:pPr>
        <w:spacing w:line="480" w:lineRule="auto"/>
        <w:jc w:val="center"/>
        <w:rPr>
          <w:rFonts w:ascii="Times New Roman" w:hAnsi="Times New Roman" w:cs="Times New Roman"/>
          <w:sz w:val="24"/>
          <w:szCs w:val="24"/>
          <w:lang w:val="en-GB"/>
        </w:rPr>
      </w:pPr>
      <w:r w:rsidRPr="002E3E7D">
        <w:rPr>
          <w:rFonts w:ascii="Times New Roman" w:hAnsi="Times New Roman" w:cs="Times New Roman"/>
          <w:sz w:val="24"/>
          <w:szCs w:val="24"/>
          <w:lang w:val="en-GB"/>
        </w:rPr>
        <w:t>PART B: REFLECTION ON EFFECTIVE COORDINATION OF COMMUNITY ENGAGEMENT</w:t>
      </w:r>
    </w:p>
    <w:p w14:paraId="5E8E4FEF" w14:textId="71E013CC" w:rsidR="00997CC6" w:rsidRPr="002E3E7D" w:rsidRDefault="0088302D"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Effective community development </w:t>
      </w:r>
      <w:r w:rsidR="004B3D26" w:rsidRPr="002E3E7D">
        <w:rPr>
          <w:rFonts w:ascii="Times New Roman" w:hAnsi="Times New Roman" w:cs="Times New Roman"/>
          <w:sz w:val="24"/>
          <w:szCs w:val="24"/>
          <w:lang w:val="en-GB"/>
        </w:rPr>
        <w:t>considers</w:t>
      </w:r>
      <w:r w:rsidRPr="002E3E7D">
        <w:rPr>
          <w:rFonts w:ascii="Times New Roman" w:hAnsi="Times New Roman" w:cs="Times New Roman"/>
          <w:sz w:val="24"/>
          <w:szCs w:val="24"/>
          <w:lang w:val="en-GB"/>
        </w:rPr>
        <w:t xml:space="preserve"> the needs and values of the stakeholders involved in the process. </w:t>
      </w:r>
      <w:r w:rsidR="007B5526" w:rsidRPr="002E3E7D">
        <w:rPr>
          <w:rFonts w:ascii="Times New Roman" w:hAnsi="Times New Roman" w:cs="Times New Roman"/>
          <w:sz w:val="24"/>
          <w:szCs w:val="24"/>
          <w:lang w:val="en-GB"/>
        </w:rPr>
        <w:t>Many organisations have used the process of engaging communities</w:t>
      </w:r>
      <w:r w:rsidRPr="002E3E7D">
        <w:rPr>
          <w:rFonts w:ascii="Times New Roman" w:hAnsi="Times New Roman" w:cs="Times New Roman"/>
          <w:sz w:val="24"/>
          <w:szCs w:val="24"/>
          <w:lang w:val="en-GB"/>
        </w:rPr>
        <w:t xml:space="preserve"> to improve the relationships, communication, and transactions between the community members and the organisations. Because community engagement is such a critical practice, it becomes vital to develop strategies for effective engagement of communities</w:t>
      </w:r>
      <w:r w:rsidR="00C32FA1" w:rsidRPr="002E3E7D">
        <w:rPr>
          <w:rFonts w:ascii="Times New Roman" w:hAnsi="Times New Roman" w:cs="Times New Roman"/>
          <w:sz w:val="24"/>
          <w:szCs w:val="24"/>
          <w:lang w:val="en-GB"/>
        </w:rPr>
        <w:t xml:space="preserve"> by organizations that wish to undertake this critical role. Developing effective coordination strategies for community engagement requires the principles, standards, and techniques of community engagement to be reviewed. Together with the use of case studies from previous community engagement projects, </w:t>
      </w:r>
      <w:r w:rsidR="00FC332C" w:rsidRPr="002E3E7D">
        <w:rPr>
          <w:rFonts w:ascii="Times New Roman" w:hAnsi="Times New Roman" w:cs="Times New Roman"/>
          <w:sz w:val="24"/>
          <w:szCs w:val="24"/>
          <w:lang w:val="en-GB"/>
        </w:rPr>
        <w:t>the best practices of community engagement approaches can be reviewed and presented for organisations to use in their future coordination projects.</w:t>
      </w:r>
    </w:p>
    <w:p w14:paraId="5BD5EAE1" w14:textId="07030AA3" w:rsidR="00FC332C" w:rsidRPr="002E3E7D" w:rsidRDefault="00FC332C"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Similarly, this reflection aims to present the approaches for community engagement </w:t>
      </w:r>
      <w:r w:rsidR="000667E5" w:rsidRPr="002E3E7D">
        <w:rPr>
          <w:rFonts w:ascii="Times New Roman" w:hAnsi="Times New Roman" w:cs="Times New Roman"/>
          <w:sz w:val="24"/>
          <w:szCs w:val="24"/>
          <w:lang w:val="en-GB"/>
        </w:rPr>
        <w:t xml:space="preserve">coordination by looking at the best practices, principles, theories, models, and standards that guide successful engagement projects. The reflection also draws from a previously completed task </w:t>
      </w:r>
      <w:r w:rsidR="00E00BA1" w:rsidRPr="002E3E7D">
        <w:rPr>
          <w:rFonts w:ascii="Times New Roman" w:hAnsi="Times New Roman" w:cs="Times New Roman"/>
          <w:sz w:val="24"/>
          <w:szCs w:val="24"/>
          <w:lang w:val="en-GB"/>
        </w:rPr>
        <w:t xml:space="preserve">looking at the strategies for stakeholder engagement, practices that use community engagement standards and principles, and strategies for promoting </w:t>
      </w:r>
      <w:r w:rsidR="00C83F4F" w:rsidRPr="002E3E7D">
        <w:rPr>
          <w:rFonts w:ascii="Times New Roman" w:hAnsi="Times New Roman" w:cs="Times New Roman"/>
          <w:sz w:val="24"/>
          <w:szCs w:val="24"/>
          <w:lang w:val="en-GB"/>
        </w:rPr>
        <w:t xml:space="preserve">the </w:t>
      </w:r>
      <w:r w:rsidR="00E00BA1" w:rsidRPr="002E3E7D">
        <w:rPr>
          <w:rFonts w:ascii="Times New Roman" w:hAnsi="Times New Roman" w:cs="Times New Roman"/>
          <w:sz w:val="24"/>
          <w:szCs w:val="24"/>
          <w:lang w:val="en-GB"/>
        </w:rPr>
        <w:t>participa</w:t>
      </w:r>
      <w:r w:rsidR="00C83F4F" w:rsidRPr="002E3E7D">
        <w:rPr>
          <w:rFonts w:ascii="Times New Roman" w:hAnsi="Times New Roman" w:cs="Times New Roman"/>
          <w:sz w:val="24"/>
          <w:szCs w:val="24"/>
          <w:lang w:val="en-GB"/>
        </w:rPr>
        <w:t xml:space="preserve">tion </w:t>
      </w:r>
      <w:r w:rsidR="00E00BA1" w:rsidRPr="002E3E7D">
        <w:rPr>
          <w:rFonts w:ascii="Times New Roman" w:hAnsi="Times New Roman" w:cs="Times New Roman"/>
          <w:sz w:val="24"/>
          <w:szCs w:val="24"/>
          <w:lang w:val="en-GB"/>
        </w:rPr>
        <w:t xml:space="preserve">of the target communities. </w:t>
      </w:r>
      <w:r w:rsidR="00C83F4F" w:rsidRPr="002E3E7D">
        <w:rPr>
          <w:rFonts w:ascii="Times New Roman" w:hAnsi="Times New Roman" w:cs="Times New Roman"/>
          <w:sz w:val="24"/>
          <w:szCs w:val="24"/>
          <w:lang w:val="en-GB"/>
        </w:rPr>
        <w:t xml:space="preserve">Therefore, the paper’s main purpose is to analyse previous community engagement </w:t>
      </w:r>
      <w:r w:rsidR="00C83F4F" w:rsidRPr="002E3E7D">
        <w:rPr>
          <w:rFonts w:ascii="Times New Roman" w:hAnsi="Times New Roman" w:cs="Times New Roman"/>
          <w:sz w:val="24"/>
          <w:szCs w:val="24"/>
          <w:lang w:val="en-GB"/>
        </w:rPr>
        <w:lastRenderedPageBreak/>
        <w:t xml:space="preserve">approaches to identify the best practices and standards that can be applied in future community engagement approaches. </w:t>
      </w:r>
    </w:p>
    <w:p w14:paraId="1ABBB9A0" w14:textId="505E703E" w:rsidR="00D4682E" w:rsidRPr="002E3E7D" w:rsidRDefault="003434CF" w:rsidP="002E3E7D">
      <w:pPr>
        <w:spacing w:line="480" w:lineRule="auto"/>
        <w:rPr>
          <w:rFonts w:ascii="Times New Roman" w:hAnsi="Times New Roman" w:cs="Times New Roman"/>
          <w:sz w:val="24"/>
          <w:szCs w:val="24"/>
          <w:lang w:val="en-GB"/>
        </w:rPr>
      </w:pPr>
      <w:r w:rsidRPr="002E3E7D">
        <w:rPr>
          <w:rFonts w:ascii="Times New Roman" w:hAnsi="Times New Roman" w:cs="Times New Roman"/>
          <w:sz w:val="24"/>
          <w:szCs w:val="24"/>
          <w:lang w:val="en-GB"/>
        </w:rPr>
        <w:t>Analysis of</w:t>
      </w:r>
      <w:r w:rsidR="00D4682E" w:rsidRPr="002E3E7D">
        <w:rPr>
          <w:rFonts w:ascii="Times New Roman" w:hAnsi="Times New Roman" w:cs="Times New Roman"/>
          <w:sz w:val="24"/>
          <w:szCs w:val="24"/>
          <w:lang w:val="en-GB"/>
        </w:rPr>
        <w:t xml:space="preserve"> Community Engagement </w:t>
      </w:r>
      <w:r w:rsidRPr="002E3E7D">
        <w:rPr>
          <w:rFonts w:ascii="Times New Roman" w:hAnsi="Times New Roman" w:cs="Times New Roman"/>
          <w:sz w:val="24"/>
          <w:szCs w:val="24"/>
          <w:lang w:val="en-GB"/>
        </w:rPr>
        <w:t>Practices</w:t>
      </w:r>
    </w:p>
    <w:p w14:paraId="64F2E2BC" w14:textId="4F5BE09C" w:rsidR="0044092E" w:rsidRPr="002E3E7D" w:rsidRDefault="00772272"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Investigating actual community engagement projects can provide valuable information on how effective approaches can be designed to </w:t>
      </w:r>
      <w:r w:rsidR="00CA00B4" w:rsidRPr="002E3E7D">
        <w:rPr>
          <w:rFonts w:ascii="Times New Roman" w:hAnsi="Times New Roman" w:cs="Times New Roman"/>
          <w:sz w:val="24"/>
          <w:szCs w:val="24"/>
          <w:lang w:val="en-GB"/>
        </w:rPr>
        <w:t xml:space="preserve">effectively implement coordination between organizations and communities. </w:t>
      </w:r>
      <w:r w:rsidR="00F049AB" w:rsidRPr="002E3E7D">
        <w:rPr>
          <w:rFonts w:ascii="Times New Roman" w:hAnsi="Times New Roman" w:cs="Times New Roman"/>
          <w:sz w:val="24"/>
          <w:szCs w:val="24"/>
          <w:lang w:val="en-GB"/>
        </w:rPr>
        <w:t xml:space="preserve">The use of previous and active community engagement projects to identify the best practices has also been reliably used in previous research studies. For instance, </w:t>
      </w:r>
      <w:r w:rsidR="000B70FB" w:rsidRPr="002E3E7D">
        <w:rPr>
          <w:rFonts w:ascii="Times New Roman" w:hAnsi="Times New Roman" w:cs="Times New Roman"/>
          <w:sz w:val="24"/>
          <w:szCs w:val="24"/>
          <w:lang w:val="en-GB"/>
        </w:rPr>
        <w:t xml:space="preserve">De </w:t>
      </w:r>
      <w:proofErr w:type="spellStart"/>
      <w:r w:rsidR="00F049AB" w:rsidRPr="002E3E7D">
        <w:rPr>
          <w:rFonts w:ascii="Times New Roman" w:hAnsi="Times New Roman" w:cs="Times New Roman"/>
          <w:sz w:val="24"/>
          <w:szCs w:val="24"/>
          <w:lang w:val="en-GB"/>
        </w:rPr>
        <w:t>Weger</w:t>
      </w:r>
      <w:proofErr w:type="spellEnd"/>
      <w:r w:rsidR="00F049AB" w:rsidRPr="002E3E7D">
        <w:rPr>
          <w:rFonts w:ascii="Times New Roman" w:hAnsi="Times New Roman" w:cs="Times New Roman"/>
          <w:sz w:val="24"/>
          <w:szCs w:val="24"/>
          <w:lang w:val="en-GB"/>
        </w:rPr>
        <w:t xml:space="preserve"> et al. (2018) identified eight principles of community engagement from </w:t>
      </w:r>
      <w:r w:rsidR="00650F46" w:rsidRPr="002E3E7D">
        <w:rPr>
          <w:rFonts w:ascii="Times New Roman" w:hAnsi="Times New Roman" w:cs="Times New Roman"/>
          <w:sz w:val="24"/>
          <w:szCs w:val="24"/>
          <w:lang w:val="en-GB"/>
        </w:rPr>
        <w:t xml:space="preserve">a panel review of previous projects. This finding shows that the principles and standards of community engagement can effectively be identified from actual projects that aim to coordinate activities between organisations and communities. </w:t>
      </w:r>
      <w:r w:rsidR="00E06669" w:rsidRPr="002E3E7D">
        <w:rPr>
          <w:rFonts w:ascii="Times New Roman" w:hAnsi="Times New Roman" w:cs="Times New Roman"/>
          <w:sz w:val="24"/>
          <w:szCs w:val="24"/>
          <w:lang w:val="en-GB"/>
        </w:rPr>
        <w:t>Similarly, the local community engagement projects identified in Assessment 1 tended to provide leadership, community involvement, assist</w:t>
      </w:r>
      <w:r w:rsidR="00B86547" w:rsidRPr="002E3E7D">
        <w:rPr>
          <w:rFonts w:ascii="Times New Roman" w:hAnsi="Times New Roman" w:cs="Times New Roman"/>
          <w:sz w:val="24"/>
          <w:szCs w:val="24"/>
          <w:lang w:val="en-GB"/>
        </w:rPr>
        <w:t xml:space="preserve">ing community members to get better, and grounding the engagement posts. </w:t>
      </w:r>
      <w:r w:rsidR="00740641" w:rsidRPr="002E3E7D">
        <w:rPr>
          <w:rFonts w:ascii="Times New Roman" w:hAnsi="Times New Roman" w:cs="Times New Roman"/>
          <w:sz w:val="24"/>
          <w:szCs w:val="24"/>
          <w:lang w:val="en-GB"/>
        </w:rPr>
        <w:t xml:space="preserve">The projects recognized the need to </w:t>
      </w:r>
      <w:r w:rsidR="00CC4048" w:rsidRPr="002E3E7D">
        <w:rPr>
          <w:rFonts w:ascii="Times New Roman" w:hAnsi="Times New Roman" w:cs="Times New Roman"/>
          <w:sz w:val="24"/>
          <w:szCs w:val="24"/>
          <w:lang w:val="en-GB"/>
        </w:rPr>
        <w:t xml:space="preserve">involve the community in the entire process of coordination. The leadership approach used in the local community engagement project </w:t>
      </w:r>
      <w:r w:rsidR="00563249" w:rsidRPr="002E3E7D">
        <w:rPr>
          <w:rFonts w:ascii="Times New Roman" w:hAnsi="Times New Roman" w:cs="Times New Roman"/>
          <w:sz w:val="24"/>
          <w:szCs w:val="24"/>
          <w:lang w:val="en-GB"/>
        </w:rPr>
        <w:t>is</w:t>
      </w:r>
      <w:r w:rsidR="00CC4048" w:rsidRPr="002E3E7D">
        <w:rPr>
          <w:rFonts w:ascii="Times New Roman" w:hAnsi="Times New Roman" w:cs="Times New Roman"/>
          <w:sz w:val="24"/>
          <w:szCs w:val="24"/>
          <w:lang w:val="en-GB"/>
        </w:rPr>
        <w:t xml:space="preserve"> a responsive type where leaders </w:t>
      </w:r>
      <w:r w:rsidR="007B5526" w:rsidRPr="002E3E7D">
        <w:rPr>
          <w:rFonts w:ascii="Times New Roman" w:hAnsi="Times New Roman" w:cs="Times New Roman"/>
          <w:sz w:val="24"/>
          <w:szCs w:val="24"/>
          <w:lang w:val="en-GB"/>
        </w:rPr>
        <w:t>encourage</w:t>
      </w:r>
      <w:r w:rsidR="00CC4048" w:rsidRPr="002E3E7D">
        <w:rPr>
          <w:rFonts w:ascii="Times New Roman" w:hAnsi="Times New Roman" w:cs="Times New Roman"/>
          <w:sz w:val="24"/>
          <w:szCs w:val="24"/>
          <w:lang w:val="en-GB"/>
        </w:rPr>
        <w:t xml:space="preserve"> </w:t>
      </w:r>
      <w:r w:rsidR="006838BF" w:rsidRPr="002E3E7D">
        <w:rPr>
          <w:rFonts w:ascii="Times New Roman" w:hAnsi="Times New Roman" w:cs="Times New Roman"/>
          <w:sz w:val="24"/>
          <w:szCs w:val="24"/>
          <w:lang w:val="en-GB"/>
        </w:rPr>
        <w:t>communities to</w:t>
      </w:r>
      <w:r w:rsidR="00370F20" w:rsidRPr="002E3E7D">
        <w:rPr>
          <w:rFonts w:ascii="Times New Roman" w:hAnsi="Times New Roman" w:cs="Times New Roman"/>
          <w:sz w:val="24"/>
          <w:szCs w:val="24"/>
          <w:lang w:val="en-GB"/>
        </w:rPr>
        <w:t xml:space="preserve"> develop trust and open up </w:t>
      </w:r>
      <w:r w:rsidR="00553806" w:rsidRPr="002E3E7D">
        <w:rPr>
          <w:rFonts w:ascii="Times New Roman" w:hAnsi="Times New Roman" w:cs="Times New Roman"/>
          <w:sz w:val="24"/>
          <w:szCs w:val="24"/>
          <w:lang w:val="en-GB"/>
        </w:rPr>
        <w:t>so the coordination leader can learn and address all issues facing the community.</w:t>
      </w:r>
      <w:r w:rsidR="006838BF" w:rsidRPr="002E3E7D">
        <w:rPr>
          <w:rFonts w:ascii="Times New Roman" w:hAnsi="Times New Roman" w:cs="Times New Roman"/>
          <w:sz w:val="24"/>
          <w:szCs w:val="24"/>
          <w:lang w:val="en-GB"/>
        </w:rPr>
        <w:t xml:space="preserve"> </w:t>
      </w:r>
      <w:r w:rsidR="00740641" w:rsidRPr="002E3E7D">
        <w:rPr>
          <w:rFonts w:ascii="Times New Roman" w:hAnsi="Times New Roman" w:cs="Times New Roman"/>
          <w:sz w:val="24"/>
          <w:szCs w:val="24"/>
          <w:lang w:val="en-GB"/>
        </w:rPr>
        <w:t xml:space="preserve"> </w:t>
      </w:r>
    </w:p>
    <w:p w14:paraId="646A6664" w14:textId="69835998" w:rsidR="00215778" w:rsidRPr="002E3E7D" w:rsidRDefault="00277E1D"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Still, </w:t>
      </w:r>
      <w:r w:rsidR="007C0F20" w:rsidRPr="002E3E7D">
        <w:rPr>
          <w:rFonts w:ascii="Times New Roman" w:hAnsi="Times New Roman" w:cs="Times New Roman"/>
          <w:sz w:val="24"/>
          <w:szCs w:val="24"/>
          <w:lang w:val="en-GB"/>
        </w:rPr>
        <w:t xml:space="preserve">the community engagement project </w:t>
      </w:r>
      <w:r w:rsidR="007B5526" w:rsidRPr="002E3E7D">
        <w:rPr>
          <w:rFonts w:ascii="Times New Roman" w:hAnsi="Times New Roman" w:cs="Times New Roman"/>
          <w:sz w:val="24"/>
          <w:szCs w:val="24"/>
          <w:lang w:val="en-GB"/>
        </w:rPr>
        <w:t>identifies</w:t>
      </w:r>
      <w:r w:rsidR="00C46B40" w:rsidRPr="002E3E7D">
        <w:rPr>
          <w:rFonts w:ascii="Times New Roman" w:hAnsi="Times New Roman" w:cs="Times New Roman"/>
          <w:sz w:val="24"/>
          <w:szCs w:val="24"/>
          <w:lang w:val="en-GB"/>
        </w:rPr>
        <w:t xml:space="preserve"> approaches used in most community coordination projects. </w:t>
      </w:r>
      <w:r w:rsidR="002210B0" w:rsidRPr="002E3E7D">
        <w:rPr>
          <w:rFonts w:ascii="Times New Roman" w:hAnsi="Times New Roman" w:cs="Times New Roman"/>
          <w:sz w:val="24"/>
          <w:szCs w:val="24"/>
          <w:lang w:val="en-GB"/>
        </w:rPr>
        <w:t xml:space="preserve">It is apparent from the approaches used that community engagement </w:t>
      </w:r>
      <w:r w:rsidR="007B5526" w:rsidRPr="002E3E7D">
        <w:rPr>
          <w:rFonts w:ascii="Times New Roman" w:hAnsi="Times New Roman" w:cs="Times New Roman"/>
          <w:sz w:val="24"/>
          <w:szCs w:val="24"/>
          <w:lang w:val="en-GB"/>
        </w:rPr>
        <w:t>emphasized building and developing</w:t>
      </w:r>
      <w:r w:rsidR="00831875" w:rsidRPr="002E3E7D">
        <w:rPr>
          <w:rFonts w:ascii="Times New Roman" w:hAnsi="Times New Roman" w:cs="Times New Roman"/>
          <w:sz w:val="24"/>
          <w:szCs w:val="24"/>
          <w:lang w:val="en-GB"/>
        </w:rPr>
        <w:t xml:space="preserve"> a community. The development approaches include</w:t>
      </w:r>
      <w:r w:rsidR="00563249" w:rsidRPr="002E3E7D">
        <w:rPr>
          <w:rFonts w:ascii="Times New Roman" w:hAnsi="Times New Roman" w:cs="Times New Roman"/>
          <w:sz w:val="24"/>
          <w:szCs w:val="24"/>
          <w:lang w:val="en-GB"/>
        </w:rPr>
        <w:t>d education, community building, and economic development</w:t>
      </w:r>
      <w:r w:rsidR="00934850" w:rsidRPr="002E3E7D">
        <w:rPr>
          <w:rFonts w:ascii="Times New Roman" w:hAnsi="Times New Roman" w:cs="Times New Roman"/>
          <w:sz w:val="24"/>
          <w:szCs w:val="24"/>
          <w:lang w:val="en-GB"/>
        </w:rPr>
        <w:t xml:space="preserve">. </w:t>
      </w:r>
      <w:r w:rsidR="006B6D71" w:rsidRPr="002E3E7D">
        <w:rPr>
          <w:rFonts w:ascii="Times New Roman" w:hAnsi="Times New Roman" w:cs="Times New Roman"/>
          <w:sz w:val="24"/>
          <w:szCs w:val="24"/>
          <w:lang w:val="en-GB"/>
        </w:rPr>
        <w:t xml:space="preserve">Based on the approaches of education, community building, and economic development, the following best practices for community engagement could be identified. </w:t>
      </w:r>
      <w:r w:rsidR="00F91583" w:rsidRPr="002E3E7D">
        <w:rPr>
          <w:rFonts w:ascii="Times New Roman" w:hAnsi="Times New Roman" w:cs="Times New Roman"/>
          <w:sz w:val="24"/>
          <w:szCs w:val="24"/>
          <w:lang w:val="en-GB"/>
        </w:rPr>
        <w:t xml:space="preserve">First, the </w:t>
      </w:r>
      <w:r w:rsidR="0049730E" w:rsidRPr="002E3E7D">
        <w:rPr>
          <w:rFonts w:ascii="Times New Roman" w:hAnsi="Times New Roman" w:cs="Times New Roman"/>
          <w:sz w:val="24"/>
          <w:szCs w:val="24"/>
          <w:lang w:val="en-GB"/>
        </w:rPr>
        <w:t xml:space="preserve">coordination leaders tended to define the </w:t>
      </w:r>
      <w:r w:rsidR="0049730E" w:rsidRPr="002E3E7D">
        <w:rPr>
          <w:rFonts w:ascii="Times New Roman" w:hAnsi="Times New Roman" w:cs="Times New Roman"/>
          <w:sz w:val="24"/>
          <w:szCs w:val="24"/>
          <w:lang w:val="en-GB"/>
        </w:rPr>
        <w:lastRenderedPageBreak/>
        <w:t>problem in the community that could be addressed. Next, a combination of various approaches could be used to address the challenges of interest facing the community. All the approaches used are often documented</w:t>
      </w:r>
      <w:r w:rsidR="007B5526" w:rsidRPr="002E3E7D">
        <w:rPr>
          <w:rFonts w:ascii="Times New Roman" w:hAnsi="Times New Roman" w:cs="Times New Roman"/>
          <w:sz w:val="24"/>
          <w:szCs w:val="24"/>
          <w:lang w:val="en-GB"/>
        </w:rPr>
        <w:t>,</w:t>
      </w:r>
      <w:r w:rsidR="0049730E" w:rsidRPr="002E3E7D">
        <w:rPr>
          <w:rFonts w:ascii="Times New Roman" w:hAnsi="Times New Roman" w:cs="Times New Roman"/>
          <w:sz w:val="24"/>
          <w:szCs w:val="24"/>
          <w:lang w:val="en-GB"/>
        </w:rPr>
        <w:t xml:space="preserve"> so effective strategies could later be identified from the different approaches. Further, most community coordination approaches require the leaders to develop self-awareness so they can learn to remain unbiased and not to take some issues personally.</w:t>
      </w:r>
      <w:r w:rsidR="000E6629" w:rsidRPr="002E3E7D">
        <w:rPr>
          <w:rFonts w:ascii="Times New Roman" w:hAnsi="Times New Roman" w:cs="Times New Roman"/>
          <w:sz w:val="24"/>
          <w:szCs w:val="24"/>
          <w:lang w:val="en-GB"/>
        </w:rPr>
        <w:t xml:space="preserve"> </w:t>
      </w:r>
      <w:r w:rsidR="0001036D" w:rsidRPr="002E3E7D">
        <w:rPr>
          <w:rFonts w:ascii="Times New Roman" w:hAnsi="Times New Roman" w:cs="Times New Roman"/>
          <w:sz w:val="24"/>
          <w:szCs w:val="24"/>
          <w:lang w:val="en-GB"/>
        </w:rPr>
        <w:t xml:space="preserve">In practice, </w:t>
      </w:r>
      <w:r w:rsidR="00CA174E" w:rsidRPr="002E3E7D">
        <w:rPr>
          <w:rFonts w:ascii="Times New Roman" w:hAnsi="Times New Roman" w:cs="Times New Roman"/>
          <w:sz w:val="24"/>
          <w:szCs w:val="24"/>
          <w:lang w:val="en-GB"/>
        </w:rPr>
        <w:t xml:space="preserve">guidelines and principles </w:t>
      </w:r>
      <w:r w:rsidR="007B5526" w:rsidRPr="002E3E7D">
        <w:rPr>
          <w:rFonts w:ascii="Times New Roman" w:hAnsi="Times New Roman" w:cs="Times New Roman"/>
          <w:sz w:val="24"/>
          <w:szCs w:val="24"/>
          <w:lang w:val="en-GB"/>
        </w:rPr>
        <w:t xml:space="preserve">guiding community engagement are among the ten vital resources </w:t>
      </w:r>
      <w:proofErr w:type="spellStart"/>
      <w:r w:rsidR="00E92553" w:rsidRPr="002E3E7D">
        <w:rPr>
          <w:rFonts w:ascii="Times New Roman" w:hAnsi="Times New Roman" w:cs="Times New Roman"/>
          <w:sz w:val="24"/>
          <w:szCs w:val="24"/>
          <w:lang w:val="en-GB"/>
        </w:rPr>
        <w:t>Glandon</w:t>
      </w:r>
      <w:proofErr w:type="spellEnd"/>
      <w:r w:rsidR="00E92553" w:rsidRPr="002E3E7D">
        <w:rPr>
          <w:rFonts w:ascii="Times New Roman" w:hAnsi="Times New Roman" w:cs="Times New Roman"/>
          <w:sz w:val="24"/>
          <w:szCs w:val="24"/>
          <w:lang w:val="en-GB"/>
        </w:rPr>
        <w:t xml:space="preserve"> et al. (2017) </w:t>
      </w:r>
      <w:r w:rsidR="004313F3" w:rsidRPr="002E3E7D">
        <w:rPr>
          <w:rFonts w:ascii="Times New Roman" w:hAnsi="Times New Roman" w:cs="Times New Roman"/>
          <w:sz w:val="24"/>
          <w:szCs w:val="24"/>
          <w:lang w:val="en-GB"/>
        </w:rPr>
        <w:t>identify</w:t>
      </w:r>
      <w:r w:rsidR="00E92553" w:rsidRPr="002E3E7D">
        <w:rPr>
          <w:rFonts w:ascii="Times New Roman" w:hAnsi="Times New Roman" w:cs="Times New Roman"/>
          <w:sz w:val="24"/>
          <w:szCs w:val="24"/>
          <w:lang w:val="en-GB"/>
        </w:rPr>
        <w:t xml:space="preserve"> as critical resources for successful community coordination.</w:t>
      </w:r>
    </w:p>
    <w:p w14:paraId="61462E30" w14:textId="667AD68F" w:rsidR="00C25597" w:rsidRPr="002E3E7D" w:rsidRDefault="00CC269A" w:rsidP="002E3E7D">
      <w:pPr>
        <w:spacing w:line="480" w:lineRule="auto"/>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Identifying the </w:t>
      </w:r>
      <w:r w:rsidR="00C25597" w:rsidRPr="002E3E7D">
        <w:rPr>
          <w:rFonts w:ascii="Times New Roman" w:hAnsi="Times New Roman" w:cs="Times New Roman"/>
          <w:sz w:val="24"/>
          <w:szCs w:val="24"/>
          <w:lang w:val="en-GB"/>
        </w:rPr>
        <w:t>Best Practices</w:t>
      </w:r>
    </w:p>
    <w:p w14:paraId="4532180B" w14:textId="23EE086F" w:rsidR="004108ED" w:rsidRPr="002E3E7D" w:rsidRDefault="006637D2"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Community engagement is an essential approach to building relationships and communication between organisations and the communities they immediately serve. </w:t>
      </w:r>
      <w:r w:rsidR="004B69C4" w:rsidRPr="002E3E7D">
        <w:rPr>
          <w:rFonts w:ascii="Times New Roman" w:hAnsi="Times New Roman" w:cs="Times New Roman"/>
          <w:sz w:val="24"/>
          <w:szCs w:val="24"/>
          <w:lang w:val="en-GB"/>
        </w:rPr>
        <w:t xml:space="preserve">However, it can be challenging to design an effective community engagement program that successfully </w:t>
      </w:r>
      <w:r w:rsidR="008B4201" w:rsidRPr="002E3E7D">
        <w:rPr>
          <w:rFonts w:ascii="Times New Roman" w:hAnsi="Times New Roman" w:cs="Times New Roman"/>
          <w:sz w:val="24"/>
          <w:szCs w:val="24"/>
          <w:lang w:val="en-GB"/>
        </w:rPr>
        <w:t xml:space="preserve">meets the goals of the coordination project. </w:t>
      </w:r>
      <w:r w:rsidR="00DB34F5" w:rsidRPr="002E3E7D">
        <w:rPr>
          <w:rFonts w:ascii="Times New Roman" w:hAnsi="Times New Roman" w:cs="Times New Roman"/>
          <w:sz w:val="24"/>
          <w:szCs w:val="24"/>
          <w:lang w:val="en-GB"/>
        </w:rPr>
        <w:t xml:space="preserve">Again, examining previously conducted projects can be crucial to identifying best practices as well as areas of improvement. </w:t>
      </w:r>
      <w:r w:rsidR="007B5526" w:rsidRPr="002E3E7D">
        <w:rPr>
          <w:rFonts w:ascii="Times New Roman" w:hAnsi="Times New Roman" w:cs="Times New Roman"/>
          <w:sz w:val="24"/>
          <w:szCs w:val="24"/>
          <w:lang w:val="en-GB"/>
        </w:rPr>
        <w:t>On the one hand</w:t>
      </w:r>
      <w:r w:rsidR="00BF4122" w:rsidRPr="002E3E7D">
        <w:rPr>
          <w:rFonts w:ascii="Times New Roman" w:hAnsi="Times New Roman" w:cs="Times New Roman"/>
          <w:sz w:val="24"/>
          <w:szCs w:val="24"/>
          <w:lang w:val="en-GB"/>
        </w:rPr>
        <w:t xml:space="preserve">, the </w:t>
      </w:r>
      <w:r w:rsidR="00CB3346" w:rsidRPr="002E3E7D">
        <w:rPr>
          <w:rFonts w:ascii="Times New Roman" w:hAnsi="Times New Roman" w:cs="Times New Roman"/>
          <w:sz w:val="24"/>
          <w:szCs w:val="24"/>
          <w:lang w:val="en-GB"/>
        </w:rPr>
        <w:t xml:space="preserve">following approaches were common in the projects and they were identified as </w:t>
      </w:r>
      <w:r w:rsidR="00BF4122" w:rsidRPr="002E3E7D">
        <w:rPr>
          <w:rFonts w:ascii="Times New Roman" w:hAnsi="Times New Roman" w:cs="Times New Roman"/>
          <w:sz w:val="24"/>
          <w:szCs w:val="24"/>
          <w:lang w:val="en-GB"/>
        </w:rPr>
        <w:t xml:space="preserve">best practices </w:t>
      </w:r>
      <w:r w:rsidR="00870D15" w:rsidRPr="002E3E7D">
        <w:rPr>
          <w:rFonts w:ascii="Times New Roman" w:hAnsi="Times New Roman" w:cs="Times New Roman"/>
          <w:sz w:val="24"/>
          <w:szCs w:val="24"/>
          <w:lang w:val="en-GB"/>
        </w:rPr>
        <w:t>for</w:t>
      </w:r>
      <w:r w:rsidR="00CB3346" w:rsidRPr="002E3E7D">
        <w:rPr>
          <w:rFonts w:ascii="Times New Roman" w:hAnsi="Times New Roman" w:cs="Times New Roman"/>
          <w:sz w:val="24"/>
          <w:szCs w:val="24"/>
          <w:lang w:val="en-GB"/>
        </w:rPr>
        <w:t xml:space="preserve"> community engagement.</w:t>
      </w:r>
      <w:r w:rsidR="002560CB" w:rsidRPr="002E3E7D">
        <w:rPr>
          <w:rFonts w:ascii="Times New Roman" w:hAnsi="Times New Roman" w:cs="Times New Roman"/>
          <w:sz w:val="24"/>
          <w:szCs w:val="24"/>
          <w:lang w:val="en-GB"/>
        </w:rPr>
        <w:t xml:space="preserve"> The first best practice is defining the purpose and the target audience of </w:t>
      </w:r>
      <w:r w:rsidR="00805B36" w:rsidRPr="002E3E7D">
        <w:rPr>
          <w:rFonts w:ascii="Times New Roman" w:hAnsi="Times New Roman" w:cs="Times New Roman"/>
          <w:sz w:val="24"/>
          <w:szCs w:val="24"/>
          <w:lang w:val="en-GB"/>
        </w:rPr>
        <w:t xml:space="preserve">the </w:t>
      </w:r>
      <w:r w:rsidR="002560CB" w:rsidRPr="002E3E7D">
        <w:rPr>
          <w:rFonts w:ascii="Times New Roman" w:hAnsi="Times New Roman" w:cs="Times New Roman"/>
          <w:sz w:val="24"/>
          <w:szCs w:val="24"/>
          <w:lang w:val="en-GB"/>
        </w:rPr>
        <w:t xml:space="preserve">community engagement program. </w:t>
      </w:r>
      <w:r w:rsidR="0047621D" w:rsidRPr="002E3E7D">
        <w:rPr>
          <w:rFonts w:ascii="Times New Roman" w:hAnsi="Times New Roman" w:cs="Times New Roman"/>
          <w:sz w:val="24"/>
          <w:szCs w:val="24"/>
          <w:lang w:val="en-GB"/>
        </w:rPr>
        <w:t>This practice entails identifying what goals are commonly shared in the target community and what the community coordination project will change or improve to benefit the community.</w:t>
      </w:r>
      <w:r w:rsidR="00162E16" w:rsidRPr="002E3E7D">
        <w:rPr>
          <w:rFonts w:ascii="Times New Roman" w:hAnsi="Times New Roman" w:cs="Times New Roman"/>
          <w:sz w:val="24"/>
          <w:szCs w:val="24"/>
          <w:lang w:val="en-GB"/>
        </w:rPr>
        <w:t xml:space="preserve"> Identifying the </w:t>
      </w:r>
      <w:r w:rsidR="007B5526" w:rsidRPr="002E3E7D">
        <w:rPr>
          <w:rFonts w:ascii="Times New Roman" w:hAnsi="Times New Roman" w:cs="Times New Roman"/>
          <w:sz w:val="24"/>
          <w:szCs w:val="24"/>
          <w:lang w:val="en-GB"/>
        </w:rPr>
        <w:t>community's needs means that the coordination leader understands the target community, which</w:t>
      </w:r>
      <w:r w:rsidR="00162E16" w:rsidRPr="002E3E7D">
        <w:rPr>
          <w:rFonts w:ascii="Times New Roman" w:hAnsi="Times New Roman" w:cs="Times New Roman"/>
          <w:sz w:val="24"/>
          <w:szCs w:val="24"/>
          <w:lang w:val="en-GB"/>
        </w:rPr>
        <w:t xml:space="preserve"> will likely lead to a successful engagement (</w:t>
      </w:r>
      <w:proofErr w:type="spellStart"/>
      <w:r w:rsidR="00162E16" w:rsidRPr="002E3E7D">
        <w:rPr>
          <w:rFonts w:ascii="Times New Roman" w:hAnsi="Times New Roman" w:cs="Times New Roman"/>
          <w:sz w:val="24"/>
          <w:szCs w:val="24"/>
          <w:lang w:val="en-GB"/>
        </w:rPr>
        <w:t>Wyngaard</w:t>
      </w:r>
      <w:proofErr w:type="spellEnd"/>
      <w:r w:rsidR="00162E16" w:rsidRPr="002E3E7D">
        <w:rPr>
          <w:rFonts w:ascii="Times New Roman" w:hAnsi="Times New Roman" w:cs="Times New Roman"/>
          <w:sz w:val="24"/>
          <w:szCs w:val="24"/>
          <w:lang w:val="en-GB"/>
        </w:rPr>
        <w:t xml:space="preserve"> et al., 2019).</w:t>
      </w:r>
      <w:r w:rsidR="00527B95" w:rsidRPr="002E3E7D">
        <w:rPr>
          <w:rFonts w:ascii="Times New Roman" w:hAnsi="Times New Roman" w:cs="Times New Roman"/>
          <w:sz w:val="24"/>
          <w:szCs w:val="24"/>
          <w:lang w:val="en-GB"/>
        </w:rPr>
        <w:t xml:space="preserve"> </w:t>
      </w:r>
    </w:p>
    <w:p w14:paraId="4E1482DF" w14:textId="0118189F" w:rsidR="00714BE7" w:rsidRPr="002E3E7D" w:rsidRDefault="00527B95"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Another best practice is </w:t>
      </w:r>
      <w:r w:rsidR="0034745D" w:rsidRPr="002E3E7D">
        <w:rPr>
          <w:rFonts w:ascii="Times New Roman" w:hAnsi="Times New Roman" w:cs="Times New Roman"/>
          <w:sz w:val="24"/>
          <w:szCs w:val="24"/>
          <w:lang w:val="en-GB"/>
        </w:rPr>
        <w:t xml:space="preserve">identifying and defining the methods of engagement to be used. </w:t>
      </w:r>
      <w:r w:rsidR="0031332A" w:rsidRPr="002E3E7D">
        <w:rPr>
          <w:rFonts w:ascii="Times New Roman" w:hAnsi="Times New Roman" w:cs="Times New Roman"/>
          <w:sz w:val="24"/>
          <w:szCs w:val="24"/>
          <w:lang w:val="en-GB"/>
        </w:rPr>
        <w:t xml:space="preserve">Successful community engagement projects select and use approaches that create equal </w:t>
      </w:r>
      <w:r w:rsidR="0031332A" w:rsidRPr="002E3E7D">
        <w:rPr>
          <w:rFonts w:ascii="Times New Roman" w:hAnsi="Times New Roman" w:cs="Times New Roman"/>
          <w:sz w:val="24"/>
          <w:szCs w:val="24"/>
          <w:lang w:val="en-GB"/>
        </w:rPr>
        <w:lastRenderedPageBreak/>
        <w:t xml:space="preserve">participation for the target community. </w:t>
      </w:r>
      <w:r w:rsidR="006374F5" w:rsidRPr="002E3E7D">
        <w:rPr>
          <w:rFonts w:ascii="Times New Roman" w:hAnsi="Times New Roman" w:cs="Times New Roman"/>
          <w:sz w:val="24"/>
          <w:szCs w:val="24"/>
          <w:lang w:val="en-GB"/>
        </w:rPr>
        <w:t xml:space="preserve">Additionally, the approaches sought to create partnerships with the communities to encourage participation. </w:t>
      </w:r>
      <w:r w:rsidR="000E268A" w:rsidRPr="002E3E7D">
        <w:rPr>
          <w:rFonts w:ascii="Times New Roman" w:hAnsi="Times New Roman" w:cs="Times New Roman"/>
          <w:sz w:val="24"/>
          <w:szCs w:val="24"/>
          <w:lang w:val="en-GB"/>
        </w:rPr>
        <w:t xml:space="preserve">According to the Advocacy and Community Solutions (n.d.), partnerships help to identify community leaders who can facilitate </w:t>
      </w:r>
      <w:r w:rsidR="003E3D18" w:rsidRPr="002E3E7D">
        <w:rPr>
          <w:rFonts w:ascii="Times New Roman" w:hAnsi="Times New Roman" w:cs="Times New Roman"/>
          <w:sz w:val="24"/>
          <w:szCs w:val="24"/>
          <w:lang w:val="en-GB"/>
        </w:rPr>
        <w:t xml:space="preserve">and amplify coordination efforts. </w:t>
      </w:r>
      <w:r w:rsidR="00AB4BE8" w:rsidRPr="002E3E7D">
        <w:rPr>
          <w:rFonts w:ascii="Times New Roman" w:hAnsi="Times New Roman" w:cs="Times New Roman"/>
          <w:sz w:val="24"/>
          <w:szCs w:val="24"/>
          <w:lang w:val="en-GB"/>
        </w:rPr>
        <w:t xml:space="preserve">Further, the best practices involved </w:t>
      </w:r>
      <w:r w:rsidR="00B85BCC" w:rsidRPr="002E3E7D">
        <w:rPr>
          <w:rFonts w:ascii="Times New Roman" w:hAnsi="Times New Roman" w:cs="Times New Roman"/>
          <w:sz w:val="24"/>
          <w:szCs w:val="24"/>
          <w:lang w:val="en-GB"/>
        </w:rPr>
        <w:t xml:space="preserve">community-driven leadership in the engagement conversations. </w:t>
      </w:r>
      <w:r w:rsidR="009C0762" w:rsidRPr="002E3E7D">
        <w:rPr>
          <w:rFonts w:ascii="Times New Roman" w:hAnsi="Times New Roman" w:cs="Times New Roman"/>
          <w:sz w:val="24"/>
          <w:szCs w:val="24"/>
          <w:lang w:val="en-GB"/>
        </w:rPr>
        <w:t xml:space="preserve">During community coordination meetings </w:t>
      </w:r>
      <w:r w:rsidR="007B5526" w:rsidRPr="002E3E7D">
        <w:rPr>
          <w:rFonts w:ascii="Times New Roman" w:hAnsi="Times New Roman" w:cs="Times New Roman"/>
          <w:sz w:val="24"/>
          <w:szCs w:val="24"/>
          <w:lang w:val="en-GB"/>
        </w:rPr>
        <w:t>set where the communities are located, it is essential to let the community lead the conversation rather than direct</w:t>
      </w:r>
      <w:r w:rsidR="009C0762" w:rsidRPr="002E3E7D">
        <w:rPr>
          <w:rFonts w:ascii="Times New Roman" w:hAnsi="Times New Roman" w:cs="Times New Roman"/>
          <w:sz w:val="24"/>
          <w:szCs w:val="24"/>
          <w:lang w:val="en-GB"/>
        </w:rPr>
        <w:t xml:space="preserve"> them. This approach ensures that the target communities feel in charge </w:t>
      </w:r>
      <w:r w:rsidR="005C630F" w:rsidRPr="002E3E7D">
        <w:rPr>
          <w:rFonts w:ascii="Times New Roman" w:hAnsi="Times New Roman" w:cs="Times New Roman"/>
          <w:sz w:val="24"/>
          <w:szCs w:val="24"/>
          <w:lang w:val="en-GB"/>
        </w:rPr>
        <w:t xml:space="preserve">and </w:t>
      </w:r>
      <w:r w:rsidR="004911BC" w:rsidRPr="002E3E7D">
        <w:rPr>
          <w:rFonts w:ascii="Times New Roman" w:hAnsi="Times New Roman" w:cs="Times New Roman"/>
          <w:sz w:val="24"/>
          <w:szCs w:val="24"/>
          <w:lang w:val="en-GB"/>
        </w:rPr>
        <w:t>possibly open up to present challenges facing them.</w:t>
      </w:r>
      <w:r w:rsidR="00D37CAF" w:rsidRPr="002E3E7D">
        <w:rPr>
          <w:rFonts w:ascii="Times New Roman" w:hAnsi="Times New Roman" w:cs="Times New Roman"/>
          <w:sz w:val="24"/>
          <w:szCs w:val="24"/>
          <w:lang w:val="en-GB"/>
        </w:rPr>
        <w:t xml:space="preserve"> </w:t>
      </w:r>
      <w:r w:rsidR="006543F8" w:rsidRPr="002E3E7D">
        <w:rPr>
          <w:rFonts w:ascii="Times New Roman" w:hAnsi="Times New Roman" w:cs="Times New Roman"/>
          <w:sz w:val="24"/>
          <w:szCs w:val="24"/>
          <w:lang w:val="en-GB"/>
        </w:rPr>
        <w:t xml:space="preserve">Moreover, a best practice commonly </w:t>
      </w:r>
      <w:r w:rsidR="007B5526" w:rsidRPr="002E3E7D">
        <w:rPr>
          <w:rFonts w:ascii="Times New Roman" w:hAnsi="Times New Roman" w:cs="Times New Roman"/>
          <w:sz w:val="24"/>
          <w:szCs w:val="24"/>
          <w:lang w:val="en-GB"/>
        </w:rPr>
        <w:t>identified</w:t>
      </w:r>
      <w:r w:rsidR="006543F8" w:rsidRPr="002E3E7D">
        <w:rPr>
          <w:rFonts w:ascii="Times New Roman" w:hAnsi="Times New Roman" w:cs="Times New Roman"/>
          <w:sz w:val="24"/>
          <w:szCs w:val="24"/>
          <w:lang w:val="en-GB"/>
        </w:rPr>
        <w:t xml:space="preserve"> is the awareness and understanding of the prevailing efforts already made in the community. </w:t>
      </w:r>
      <w:r w:rsidR="00616510" w:rsidRPr="002E3E7D">
        <w:rPr>
          <w:rFonts w:ascii="Times New Roman" w:hAnsi="Times New Roman" w:cs="Times New Roman"/>
          <w:sz w:val="24"/>
          <w:szCs w:val="24"/>
          <w:lang w:val="en-GB"/>
        </w:rPr>
        <w:t>The efforts are identified in the Advocacy and Community Solutions (n.d.) article encompassing community institutions such as schools, hospitals, and governance of the neighbo</w:t>
      </w:r>
      <w:r w:rsidR="00DB340E" w:rsidRPr="002E3E7D">
        <w:rPr>
          <w:rFonts w:ascii="Times New Roman" w:hAnsi="Times New Roman" w:cs="Times New Roman"/>
          <w:sz w:val="24"/>
          <w:szCs w:val="24"/>
          <w:lang w:val="en-GB"/>
        </w:rPr>
        <w:t>u</w:t>
      </w:r>
      <w:r w:rsidR="00616510" w:rsidRPr="002E3E7D">
        <w:rPr>
          <w:rFonts w:ascii="Times New Roman" w:hAnsi="Times New Roman" w:cs="Times New Roman"/>
          <w:sz w:val="24"/>
          <w:szCs w:val="24"/>
          <w:lang w:val="en-GB"/>
        </w:rPr>
        <w:t xml:space="preserve">rhoods. </w:t>
      </w:r>
    </w:p>
    <w:p w14:paraId="4FFCF8F0" w14:textId="448852C6" w:rsidR="00AF1E4A" w:rsidRPr="002E3E7D" w:rsidRDefault="000D5ED6"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More community engagement </w:t>
      </w:r>
      <w:r w:rsidR="00CF2751" w:rsidRPr="002E3E7D">
        <w:rPr>
          <w:rFonts w:ascii="Times New Roman" w:hAnsi="Times New Roman" w:cs="Times New Roman"/>
          <w:sz w:val="24"/>
          <w:szCs w:val="24"/>
          <w:lang w:val="en-GB"/>
        </w:rPr>
        <w:t xml:space="preserve">best practices entail the use of a variety of approaches to gather more information on the community’s needs, developing the community’s capacity to continue the coordination efforts that target their needs, and </w:t>
      </w:r>
      <w:r w:rsidR="008C7DF2" w:rsidRPr="002E3E7D">
        <w:rPr>
          <w:rFonts w:ascii="Times New Roman" w:hAnsi="Times New Roman" w:cs="Times New Roman"/>
          <w:sz w:val="24"/>
          <w:szCs w:val="24"/>
          <w:lang w:val="en-GB"/>
        </w:rPr>
        <w:t>creating</w:t>
      </w:r>
      <w:r w:rsidR="00CF2751" w:rsidRPr="002E3E7D">
        <w:rPr>
          <w:rFonts w:ascii="Times New Roman" w:hAnsi="Times New Roman" w:cs="Times New Roman"/>
          <w:sz w:val="24"/>
          <w:szCs w:val="24"/>
          <w:lang w:val="en-GB"/>
        </w:rPr>
        <w:t xml:space="preserve"> </w:t>
      </w:r>
      <w:r w:rsidR="008C7DF2" w:rsidRPr="002E3E7D">
        <w:rPr>
          <w:rFonts w:ascii="Times New Roman" w:hAnsi="Times New Roman" w:cs="Times New Roman"/>
          <w:sz w:val="24"/>
          <w:szCs w:val="24"/>
          <w:lang w:val="en-GB"/>
        </w:rPr>
        <w:t xml:space="preserve">a </w:t>
      </w:r>
      <w:r w:rsidR="00CF2751" w:rsidRPr="002E3E7D">
        <w:rPr>
          <w:rFonts w:ascii="Times New Roman" w:hAnsi="Times New Roman" w:cs="Times New Roman"/>
          <w:sz w:val="24"/>
          <w:szCs w:val="24"/>
          <w:lang w:val="en-GB"/>
        </w:rPr>
        <w:t>partnership with agents that support the goals of the community engagement</w:t>
      </w:r>
      <w:r w:rsidR="007B5526" w:rsidRPr="002E3E7D">
        <w:rPr>
          <w:rFonts w:ascii="Times New Roman" w:hAnsi="Times New Roman" w:cs="Times New Roman"/>
          <w:sz w:val="24"/>
          <w:szCs w:val="24"/>
          <w:lang w:val="en-GB"/>
        </w:rPr>
        <w:t>. However,</w:t>
      </w:r>
      <w:r w:rsidR="00CF2751" w:rsidRPr="002E3E7D">
        <w:rPr>
          <w:rFonts w:ascii="Times New Roman" w:hAnsi="Times New Roman" w:cs="Times New Roman"/>
          <w:sz w:val="24"/>
          <w:szCs w:val="24"/>
          <w:lang w:val="en-GB"/>
        </w:rPr>
        <w:t xml:space="preserve"> they might not have a direct stake. </w:t>
      </w:r>
      <w:r w:rsidR="00B21458" w:rsidRPr="002E3E7D">
        <w:rPr>
          <w:rFonts w:ascii="Times New Roman" w:hAnsi="Times New Roman" w:cs="Times New Roman"/>
          <w:sz w:val="24"/>
          <w:szCs w:val="24"/>
          <w:lang w:val="en-GB"/>
        </w:rPr>
        <w:t xml:space="preserve">Based on the projects, it is identified that the purpose of engaging with the community is not just to improve communication but also to </w:t>
      </w:r>
      <w:r w:rsidR="00AA5BBB" w:rsidRPr="002E3E7D">
        <w:rPr>
          <w:rFonts w:ascii="Times New Roman" w:hAnsi="Times New Roman" w:cs="Times New Roman"/>
          <w:sz w:val="24"/>
          <w:szCs w:val="24"/>
          <w:lang w:val="en-GB"/>
        </w:rPr>
        <w:t xml:space="preserve">add value to the community. This involves resolving to improve the community in any way possible. </w:t>
      </w:r>
      <w:r w:rsidR="001B1068" w:rsidRPr="002E3E7D">
        <w:rPr>
          <w:rFonts w:ascii="Times New Roman" w:hAnsi="Times New Roman" w:cs="Times New Roman"/>
          <w:sz w:val="24"/>
          <w:szCs w:val="24"/>
          <w:lang w:val="en-GB"/>
        </w:rPr>
        <w:t xml:space="preserve">Also, adding value to the community entails the measures or approaches that ensure the community </w:t>
      </w:r>
      <w:r w:rsidR="007B5526" w:rsidRPr="002E3E7D">
        <w:rPr>
          <w:rFonts w:ascii="Times New Roman" w:hAnsi="Times New Roman" w:cs="Times New Roman"/>
          <w:sz w:val="24"/>
          <w:szCs w:val="24"/>
          <w:lang w:val="en-GB"/>
        </w:rPr>
        <w:t>can</w:t>
      </w:r>
      <w:r w:rsidR="001B1068" w:rsidRPr="002E3E7D">
        <w:rPr>
          <w:rFonts w:ascii="Times New Roman" w:hAnsi="Times New Roman" w:cs="Times New Roman"/>
          <w:sz w:val="24"/>
          <w:szCs w:val="24"/>
          <w:lang w:val="en-GB"/>
        </w:rPr>
        <w:t xml:space="preserve"> </w:t>
      </w:r>
      <w:r w:rsidR="00CA610C" w:rsidRPr="002E3E7D">
        <w:rPr>
          <w:rFonts w:ascii="Times New Roman" w:hAnsi="Times New Roman" w:cs="Times New Roman"/>
          <w:sz w:val="24"/>
          <w:szCs w:val="24"/>
          <w:lang w:val="en-GB"/>
        </w:rPr>
        <w:t xml:space="preserve">continue addressing issues affecting it. </w:t>
      </w:r>
      <w:r w:rsidR="00CD3666" w:rsidRPr="002E3E7D">
        <w:rPr>
          <w:rFonts w:ascii="Times New Roman" w:hAnsi="Times New Roman" w:cs="Times New Roman"/>
          <w:sz w:val="24"/>
          <w:szCs w:val="24"/>
          <w:lang w:val="en-GB"/>
        </w:rPr>
        <w:t>Therefore, using different approaches enables the project leader to gather crucial information about the target community.</w:t>
      </w:r>
      <w:r w:rsidR="001B1068" w:rsidRPr="002E3E7D">
        <w:rPr>
          <w:rFonts w:ascii="Times New Roman" w:hAnsi="Times New Roman" w:cs="Times New Roman"/>
          <w:sz w:val="24"/>
          <w:szCs w:val="24"/>
          <w:lang w:val="en-GB"/>
        </w:rPr>
        <w:t xml:space="preserve"> </w:t>
      </w:r>
    </w:p>
    <w:p w14:paraId="5AAC748D" w14:textId="498BB1F0" w:rsidR="008D5985" w:rsidRPr="002E3E7D" w:rsidRDefault="008D5985"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Finally, </w:t>
      </w:r>
      <w:r w:rsidR="00671B95" w:rsidRPr="002E3E7D">
        <w:rPr>
          <w:rFonts w:ascii="Times New Roman" w:hAnsi="Times New Roman" w:cs="Times New Roman"/>
          <w:sz w:val="24"/>
          <w:szCs w:val="24"/>
          <w:lang w:val="en-GB"/>
        </w:rPr>
        <w:t xml:space="preserve">there are areas that the community engagement projects could improve to ensure success and smooth implementation of future programs. </w:t>
      </w:r>
      <w:r w:rsidR="00F53893" w:rsidRPr="002E3E7D">
        <w:rPr>
          <w:rFonts w:ascii="Times New Roman" w:hAnsi="Times New Roman" w:cs="Times New Roman"/>
          <w:sz w:val="24"/>
          <w:szCs w:val="24"/>
          <w:lang w:val="en-GB"/>
        </w:rPr>
        <w:t xml:space="preserve">Although they use principles and </w:t>
      </w:r>
      <w:r w:rsidR="00F53893" w:rsidRPr="002E3E7D">
        <w:rPr>
          <w:rFonts w:ascii="Times New Roman" w:hAnsi="Times New Roman" w:cs="Times New Roman"/>
          <w:sz w:val="24"/>
          <w:szCs w:val="24"/>
          <w:lang w:val="en-GB"/>
        </w:rPr>
        <w:lastRenderedPageBreak/>
        <w:t xml:space="preserve">standards of community engagement, most community engagement projects fail to </w:t>
      </w:r>
      <w:r w:rsidR="00F720EC" w:rsidRPr="002E3E7D">
        <w:rPr>
          <w:rFonts w:ascii="Times New Roman" w:hAnsi="Times New Roman" w:cs="Times New Roman"/>
          <w:sz w:val="24"/>
          <w:szCs w:val="24"/>
          <w:lang w:val="en-GB"/>
        </w:rPr>
        <w:t xml:space="preserve">consider the barriers to participation. </w:t>
      </w:r>
      <w:r w:rsidR="00136CC9" w:rsidRPr="002E3E7D">
        <w:rPr>
          <w:rFonts w:ascii="Times New Roman" w:hAnsi="Times New Roman" w:cs="Times New Roman"/>
          <w:sz w:val="24"/>
          <w:szCs w:val="24"/>
          <w:lang w:val="en-GB"/>
        </w:rPr>
        <w:t xml:space="preserve">Several reasons can prevent community members from fully participating in the coordination program. </w:t>
      </w:r>
      <w:r w:rsidR="0070079B" w:rsidRPr="002E3E7D">
        <w:rPr>
          <w:rFonts w:ascii="Times New Roman" w:hAnsi="Times New Roman" w:cs="Times New Roman"/>
          <w:sz w:val="24"/>
          <w:szCs w:val="24"/>
          <w:lang w:val="en-GB"/>
        </w:rPr>
        <w:t>Such factors include</w:t>
      </w:r>
      <w:r w:rsidR="00D203F8" w:rsidRPr="002E3E7D">
        <w:rPr>
          <w:rFonts w:ascii="Times New Roman" w:hAnsi="Times New Roman" w:cs="Times New Roman"/>
          <w:sz w:val="24"/>
          <w:szCs w:val="24"/>
          <w:lang w:val="en-GB"/>
        </w:rPr>
        <w:t xml:space="preserve"> transportation challenges, inaccessible information,</w:t>
      </w:r>
      <w:r w:rsidR="0070079B" w:rsidRPr="002E3E7D">
        <w:rPr>
          <w:rFonts w:ascii="Times New Roman" w:hAnsi="Times New Roman" w:cs="Times New Roman"/>
          <w:sz w:val="24"/>
          <w:szCs w:val="24"/>
          <w:lang w:val="en-GB"/>
        </w:rPr>
        <w:t xml:space="preserve"> </w:t>
      </w:r>
      <w:r w:rsidR="00200EEC" w:rsidRPr="002E3E7D">
        <w:rPr>
          <w:rFonts w:ascii="Times New Roman" w:hAnsi="Times New Roman" w:cs="Times New Roman"/>
          <w:sz w:val="24"/>
          <w:szCs w:val="24"/>
          <w:lang w:val="en-GB"/>
        </w:rPr>
        <w:t>and economic and cultural barriers (</w:t>
      </w:r>
      <w:r w:rsidR="00774FE2" w:rsidRPr="002E3E7D">
        <w:rPr>
          <w:rFonts w:ascii="Times New Roman" w:hAnsi="Times New Roman" w:cs="Times New Roman"/>
          <w:sz w:val="24"/>
          <w:szCs w:val="24"/>
          <w:shd w:val="clear" w:color="auto" w:fill="FFFFFF"/>
        </w:rPr>
        <w:t>Roach and Fritz, 2022</w:t>
      </w:r>
      <w:r w:rsidR="00200EEC" w:rsidRPr="002E3E7D">
        <w:rPr>
          <w:rFonts w:ascii="Times New Roman" w:hAnsi="Times New Roman" w:cs="Times New Roman"/>
          <w:sz w:val="24"/>
          <w:szCs w:val="24"/>
          <w:lang w:val="en-GB"/>
        </w:rPr>
        <w:t xml:space="preserve">). Still, some populations may be underrepresented during community engagement meetings due to the language barrier or exclusion of minority groups. </w:t>
      </w:r>
      <w:r w:rsidR="003132ED" w:rsidRPr="002E3E7D">
        <w:rPr>
          <w:rFonts w:ascii="Times New Roman" w:hAnsi="Times New Roman" w:cs="Times New Roman"/>
          <w:sz w:val="24"/>
          <w:szCs w:val="24"/>
          <w:lang w:val="en-GB"/>
        </w:rPr>
        <w:t xml:space="preserve">Therefore, </w:t>
      </w:r>
      <w:r w:rsidR="005B3509" w:rsidRPr="002E3E7D">
        <w:rPr>
          <w:rFonts w:ascii="Times New Roman" w:hAnsi="Times New Roman" w:cs="Times New Roman"/>
          <w:sz w:val="24"/>
          <w:szCs w:val="24"/>
          <w:lang w:val="en-GB"/>
        </w:rPr>
        <w:t xml:space="preserve">projects aimed at ensuring community engagement should </w:t>
      </w:r>
      <w:r w:rsidR="009146F0" w:rsidRPr="002E3E7D">
        <w:rPr>
          <w:rFonts w:ascii="Times New Roman" w:hAnsi="Times New Roman" w:cs="Times New Roman"/>
          <w:sz w:val="24"/>
          <w:szCs w:val="24"/>
          <w:lang w:val="en-GB"/>
        </w:rPr>
        <w:t xml:space="preserve">include </w:t>
      </w:r>
      <w:r w:rsidR="00FB614B" w:rsidRPr="002E3E7D">
        <w:rPr>
          <w:rFonts w:ascii="Times New Roman" w:hAnsi="Times New Roman" w:cs="Times New Roman"/>
          <w:sz w:val="24"/>
          <w:szCs w:val="24"/>
          <w:lang w:val="en-GB"/>
        </w:rPr>
        <w:t xml:space="preserve">the </w:t>
      </w:r>
      <w:r w:rsidR="009146F0" w:rsidRPr="002E3E7D">
        <w:rPr>
          <w:rFonts w:ascii="Times New Roman" w:hAnsi="Times New Roman" w:cs="Times New Roman"/>
          <w:sz w:val="24"/>
          <w:szCs w:val="24"/>
          <w:lang w:val="en-GB"/>
        </w:rPr>
        <w:t>identification of barriers to participation and underrepresentation in their approach to community coordination.</w:t>
      </w:r>
      <w:r w:rsidR="00FB614B" w:rsidRPr="002E3E7D">
        <w:rPr>
          <w:rFonts w:ascii="Times New Roman" w:hAnsi="Times New Roman" w:cs="Times New Roman"/>
          <w:sz w:val="24"/>
          <w:szCs w:val="24"/>
          <w:lang w:val="en-GB"/>
        </w:rPr>
        <w:t xml:space="preserve"> This approach will ensure </w:t>
      </w:r>
      <w:r w:rsidR="004467F3" w:rsidRPr="002E3E7D">
        <w:rPr>
          <w:rFonts w:ascii="Times New Roman" w:hAnsi="Times New Roman" w:cs="Times New Roman"/>
          <w:sz w:val="24"/>
          <w:szCs w:val="24"/>
          <w:lang w:val="en-GB"/>
        </w:rPr>
        <w:t xml:space="preserve">maximum </w:t>
      </w:r>
      <w:r w:rsidR="00B00D61" w:rsidRPr="002E3E7D">
        <w:rPr>
          <w:rFonts w:ascii="Times New Roman" w:hAnsi="Times New Roman" w:cs="Times New Roman"/>
          <w:sz w:val="24"/>
          <w:szCs w:val="24"/>
          <w:lang w:val="en-GB"/>
        </w:rPr>
        <w:t>participation</w:t>
      </w:r>
      <w:r w:rsidR="004467F3" w:rsidRPr="002E3E7D">
        <w:rPr>
          <w:rFonts w:ascii="Times New Roman" w:hAnsi="Times New Roman" w:cs="Times New Roman"/>
          <w:sz w:val="24"/>
          <w:szCs w:val="24"/>
          <w:lang w:val="en-GB"/>
        </w:rPr>
        <w:t xml:space="preserve"> and representation of all stakeholders. </w:t>
      </w:r>
    </w:p>
    <w:p w14:paraId="5CD0B5D1" w14:textId="2434127D" w:rsidR="00D4682E" w:rsidRPr="002E3E7D" w:rsidRDefault="00D4682E" w:rsidP="002E3E7D">
      <w:pPr>
        <w:spacing w:line="480" w:lineRule="auto"/>
        <w:rPr>
          <w:rFonts w:ascii="Times New Roman" w:hAnsi="Times New Roman" w:cs="Times New Roman"/>
          <w:sz w:val="24"/>
          <w:szCs w:val="24"/>
          <w:lang w:val="en-GB"/>
        </w:rPr>
      </w:pPr>
      <w:r w:rsidRPr="002E3E7D">
        <w:rPr>
          <w:rFonts w:ascii="Times New Roman" w:hAnsi="Times New Roman" w:cs="Times New Roman"/>
          <w:sz w:val="24"/>
          <w:szCs w:val="24"/>
          <w:lang w:val="en-GB"/>
        </w:rPr>
        <w:t>The Role of Active Consultation</w:t>
      </w:r>
    </w:p>
    <w:p w14:paraId="7CB60878" w14:textId="441F258F" w:rsidR="003332AF" w:rsidRPr="002E3E7D" w:rsidRDefault="00BD688C"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Consultation is an essential process of engagement with a group of interest. The consultation process seeks to obtain feedback from the target community </w:t>
      </w:r>
      <w:r w:rsidR="005313C6" w:rsidRPr="002E3E7D">
        <w:rPr>
          <w:rFonts w:ascii="Times New Roman" w:hAnsi="Times New Roman" w:cs="Times New Roman"/>
          <w:sz w:val="24"/>
          <w:szCs w:val="24"/>
          <w:lang w:val="en-GB"/>
        </w:rPr>
        <w:t>to serve its needs better</w:t>
      </w:r>
      <w:r w:rsidRPr="002E3E7D">
        <w:rPr>
          <w:rFonts w:ascii="Times New Roman" w:hAnsi="Times New Roman" w:cs="Times New Roman"/>
          <w:sz w:val="24"/>
          <w:szCs w:val="24"/>
          <w:lang w:val="en-GB"/>
        </w:rPr>
        <w:t xml:space="preserve"> and address its challenges. </w:t>
      </w:r>
      <w:r w:rsidR="004E56D4" w:rsidRPr="002E3E7D">
        <w:rPr>
          <w:rFonts w:ascii="Times New Roman" w:hAnsi="Times New Roman" w:cs="Times New Roman"/>
          <w:sz w:val="24"/>
          <w:szCs w:val="24"/>
          <w:lang w:val="en-GB"/>
        </w:rPr>
        <w:t>Community engagement involves the practices of identifying goals that are shared across the target community and defining what the engagement process can do to improve the community</w:t>
      </w:r>
      <w:r w:rsidR="00AC307E" w:rsidRPr="002E3E7D">
        <w:rPr>
          <w:rFonts w:ascii="Times New Roman" w:hAnsi="Times New Roman" w:cs="Times New Roman"/>
          <w:sz w:val="24"/>
          <w:szCs w:val="24"/>
          <w:lang w:val="en-GB"/>
        </w:rPr>
        <w:t xml:space="preserve">. Consultation facilitates this process of </w:t>
      </w:r>
      <w:r w:rsidR="00686499" w:rsidRPr="002E3E7D">
        <w:rPr>
          <w:rFonts w:ascii="Times New Roman" w:hAnsi="Times New Roman" w:cs="Times New Roman"/>
          <w:sz w:val="24"/>
          <w:szCs w:val="24"/>
          <w:lang w:val="en-GB"/>
        </w:rPr>
        <w:t>aligning</w:t>
      </w:r>
      <w:r w:rsidR="00AC307E" w:rsidRPr="002E3E7D">
        <w:rPr>
          <w:rFonts w:ascii="Times New Roman" w:hAnsi="Times New Roman" w:cs="Times New Roman"/>
          <w:sz w:val="24"/>
          <w:szCs w:val="24"/>
          <w:lang w:val="en-GB"/>
        </w:rPr>
        <w:t xml:space="preserve"> the approaches of a community engagement program with the </w:t>
      </w:r>
      <w:r w:rsidR="00686499" w:rsidRPr="002E3E7D">
        <w:rPr>
          <w:rFonts w:ascii="Times New Roman" w:hAnsi="Times New Roman" w:cs="Times New Roman"/>
          <w:sz w:val="24"/>
          <w:szCs w:val="24"/>
          <w:lang w:val="en-GB"/>
        </w:rPr>
        <w:t>actual goals and needs of the target community (</w:t>
      </w:r>
      <w:r w:rsidR="00385A71" w:rsidRPr="002E3E7D">
        <w:rPr>
          <w:rFonts w:ascii="Times New Roman" w:hAnsi="Times New Roman" w:cs="Times New Roman"/>
          <w:sz w:val="24"/>
          <w:szCs w:val="24"/>
          <w:shd w:val="clear" w:color="auto" w:fill="FFFFFF"/>
        </w:rPr>
        <w:t>Roach and Fritz, 2022</w:t>
      </w:r>
      <w:r w:rsidR="00686499" w:rsidRPr="002E3E7D">
        <w:rPr>
          <w:rFonts w:ascii="Times New Roman" w:hAnsi="Times New Roman" w:cs="Times New Roman"/>
          <w:sz w:val="24"/>
          <w:szCs w:val="24"/>
          <w:lang w:val="en-GB"/>
        </w:rPr>
        <w:t xml:space="preserve">). Also, consultation provides a means of </w:t>
      </w:r>
      <w:r w:rsidR="00797358" w:rsidRPr="002E3E7D">
        <w:rPr>
          <w:rFonts w:ascii="Times New Roman" w:hAnsi="Times New Roman" w:cs="Times New Roman"/>
          <w:sz w:val="24"/>
          <w:szCs w:val="24"/>
          <w:lang w:val="en-GB"/>
        </w:rPr>
        <w:t>rapid valuation of the effectiveness and success of the community engagement program.</w:t>
      </w:r>
      <w:r w:rsidR="005926DA" w:rsidRPr="002E3E7D">
        <w:rPr>
          <w:rFonts w:ascii="Times New Roman" w:hAnsi="Times New Roman" w:cs="Times New Roman"/>
          <w:sz w:val="24"/>
          <w:szCs w:val="24"/>
          <w:lang w:val="en-GB"/>
        </w:rPr>
        <w:t xml:space="preserve"> Including consultation as part of the community engagement program shows that the project is committed to the community’s wellbeing. Also, consultation indicates that the </w:t>
      </w:r>
      <w:r w:rsidR="005313C6" w:rsidRPr="002E3E7D">
        <w:rPr>
          <w:rFonts w:ascii="Times New Roman" w:hAnsi="Times New Roman" w:cs="Times New Roman"/>
          <w:sz w:val="24"/>
          <w:szCs w:val="24"/>
          <w:lang w:val="en-GB"/>
        </w:rPr>
        <w:t>community engagement project</w:t>
      </w:r>
      <w:r w:rsidR="005926DA" w:rsidRPr="002E3E7D">
        <w:rPr>
          <w:rFonts w:ascii="Times New Roman" w:hAnsi="Times New Roman" w:cs="Times New Roman"/>
          <w:sz w:val="24"/>
          <w:szCs w:val="24"/>
          <w:lang w:val="en-GB"/>
        </w:rPr>
        <w:t xml:space="preserve"> involves active participation </w:t>
      </w:r>
      <w:r w:rsidR="00053952" w:rsidRPr="002E3E7D">
        <w:rPr>
          <w:rFonts w:ascii="Times New Roman" w:hAnsi="Times New Roman" w:cs="Times New Roman"/>
          <w:sz w:val="24"/>
          <w:szCs w:val="24"/>
          <w:lang w:val="en-GB"/>
        </w:rPr>
        <w:t xml:space="preserve">by all stakeholders. </w:t>
      </w:r>
    </w:p>
    <w:p w14:paraId="50B2F6BE" w14:textId="64EE48EC" w:rsidR="00727E09" w:rsidRPr="002E3E7D" w:rsidRDefault="00C50E08"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Consultation occurs throughout the project’s implementation process to ensure the approaches used in community engagement </w:t>
      </w:r>
      <w:r w:rsidR="005313C6" w:rsidRPr="002E3E7D">
        <w:rPr>
          <w:rFonts w:ascii="Times New Roman" w:hAnsi="Times New Roman" w:cs="Times New Roman"/>
          <w:sz w:val="24"/>
          <w:szCs w:val="24"/>
          <w:lang w:val="en-GB"/>
        </w:rPr>
        <w:t>meet the community’s needs</w:t>
      </w:r>
      <w:r w:rsidRPr="002E3E7D">
        <w:rPr>
          <w:rFonts w:ascii="Times New Roman" w:hAnsi="Times New Roman" w:cs="Times New Roman"/>
          <w:sz w:val="24"/>
          <w:szCs w:val="24"/>
          <w:lang w:val="en-GB"/>
        </w:rPr>
        <w:t xml:space="preserve">. </w:t>
      </w:r>
      <w:r w:rsidR="002256A6" w:rsidRPr="002E3E7D">
        <w:rPr>
          <w:rFonts w:ascii="Times New Roman" w:hAnsi="Times New Roman" w:cs="Times New Roman"/>
          <w:sz w:val="24"/>
          <w:szCs w:val="24"/>
          <w:lang w:val="en-GB"/>
        </w:rPr>
        <w:t xml:space="preserve">Through consultation, </w:t>
      </w:r>
      <w:r w:rsidR="002256A6" w:rsidRPr="002E3E7D">
        <w:rPr>
          <w:rFonts w:ascii="Times New Roman" w:hAnsi="Times New Roman" w:cs="Times New Roman"/>
          <w:sz w:val="24"/>
          <w:szCs w:val="24"/>
          <w:lang w:val="en-GB"/>
        </w:rPr>
        <w:lastRenderedPageBreak/>
        <w:t>the community engagement team will seek information, feedback, and advice on the approaches used to implement the project (</w:t>
      </w:r>
      <w:r w:rsidR="004D4E2C" w:rsidRPr="002E3E7D">
        <w:rPr>
          <w:rFonts w:ascii="Times New Roman" w:hAnsi="Times New Roman" w:cs="Times New Roman"/>
          <w:sz w:val="24"/>
          <w:szCs w:val="24"/>
          <w:lang w:val="en-GB"/>
        </w:rPr>
        <w:t>Matthews et al., 2018</w:t>
      </w:r>
      <w:r w:rsidR="002256A6" w:rsidRPr="002E3E7D">
        <w:rPr>
          <w:rFonts w:ascii="Times New Roman" w:hAnsi="Times New Roman" w:cs="Times New Roman"/>
          <w:sz w:val="24"/>
          <w:szCs w:val="24"/>
          <w:lang w:val="en-GB"/>
        </w:rPr>
        <w:t xml:space="preserve">). The feedback obtained helps to improve </w:t>
      </w:r>
      <w:r w:rsidR="008E2039" w:rsidRPr="002E3E7D">
        <w:rPr>
          <w:rFonts w:ascii="Times New Roman" w:hAnsi="Times New Roman" w:cs="Times New Roman"/>
          <w:sz w:val="24"/>
          <w:szCs w:val="24"/>
          <w:lang w:val="en-GB"/>
        </w:rPr>
        <w:t xml:space="preserve">the various stages </w:t>
      </w:r>
      <w:r w:rsidR="00E91A86" w:rsidRPr="002E3E7D">
        <w:rPr>
          <w:rFonts w:ascii="Times New Roman" w:hAnsi="Times New Roman" w:cs="Times New Roman"/>
          <w:sz w:val="24"/>
          <w:szCs w:val="24"/>
          <w:lang w:val="en-GB"/>
        </w:rPr>
        <w:t xml:space="preserve">of </w:t>
      </w:r>
      <w:r w:rsidR="008E2039" w:rsidRPr="002E3E7D">
        <w:rPr>
          <w:rFonts w:ascii="Times New Roman" w:hAnsi="Times New Roman" w:cs="Times New Roman"/>
          <w:sz w:val="24"/>
          <w:szCs w:val="24"/>
          <w:lang w:val="en-GB"/>
        </w:rPr>
        <w:t xml:space="preserve">the project implementation process. </w:t>
      </w:r>
      <w:r w:rsidR="00E91A86" w:rsidRPr="002E3E7D">
        <w:rPr>
          <w:rFonts w:ascii="Times New Roman" w:hAnsi="Times New Roman" w:cs="Times New Roman"/>
          <w:sz w:val="24"/>
          <w:szCs w:val="24"/>
          <w:lang w:val="en-GB"/>
        </w:rPr>
        <w:t xml:space="preserve">Community consultation also enhances the community members’ capacity to organize themselves and solve </w:t>
      </w:r>
      <w:r w:rsidR="005313C6" w:rsidRPr="002E3E7D">
        <w:rPr>
          <w:rFonts w:ascii="Times New Roman" w:hAnsi="Times New Roman" w:cs="Times New Roman"/>
          <w:sz w:val="24"/>
          <w:szCs w:val="24"/>
          <w:lang w:val="en-GB"/>
        </w:rPr>
        <w:t>their community’s issues</w:t>
      </w:r>
      <w:r w:rsidR="00E91A86" w:rsidRPr="002E3E7D">
        <w:rPr>
          <w:rFonts w:ascii="Times New Roman" w:hAnsi="Times New Roman" w:cs="Times New Roman"/>
          <w:sz w:val="24"/>
          <w:szCs w:val="24"/>
          <w:lang w:val="en-GB"/>
        </w:rPr>
        <w:t xml:space="preserve">. However, the process of consultation should be ongoing and voluntary to </w:t>
      </w:r>
      <w:r w:rsidR="005313C6" w:rsidRPr="002E3E7D">
        <w:rPr>
          <w:rFonts w:ascii="Times New Roman" w:hAnsi="Times New Roman" w:cs="Times New Roman"/>
          <w:sz w:val="24"/>
          <w:szCs w:val="24"/>
          <w:lang w:val="en-GB"/>
        </w:rPr>
        <w:t>impact</w:t>
      </w:r>
      <w:r w:rsidR="00E91A86" w:rsidRPr="002E3E7D">
        <w:rPr>
          <w:rFonts w:ascii="Times New Roman" w:hAnsi="Times New Roman" w:cs="Times New Roman"/>
          <w:sz w:val="24"/>
          <w:szCs w:val="24"/>
          <w:lang w:val="en-GB"/>
        </w:rPr>
        <w:t xml:space="preserve"> the community’s capacity to </w:t>
      </w:r>
      <w:r w:rsidR="00816CDC" w:rsidRPr="002E3E7D">
        <w:rPr>
          <w:rFonts w:ascii="Times New Roman" w:hAnsi="Times New Roman" w:cs="Times New Roman"/>
          <w:sz w:val="24"/>
          <w:szCs w:val="24"/>
          <w:lang w:val="en-GB"/>
        </w:rPr>
        <w:t>address the issues critical to it.</w:t>
      </w:r>
      <w:r w:rsidR="002F10C1" w:rsidRPr="002E3E7D">
        <w:rPr>
          <w:rFonts w:ascii="Times New Roman" w:hAnsi="Times New Roman" w:cs="Times New Roman"/>
          <w:sz w:val="24"/>
          <w:szCs w:val="24"/>
          <w:lang w:val="en-GB"/>
        </w:rPr>
        <w:t xml:space="preserve"> The OECD </w:t>
      </w:r>
      <w:r w:rsidR="005313C6" w:rsidRPr="002E3E7D">
        <w:rPr>
          <w:rFonts w:ascii="Times New Roman" w:hAnsi="Times New Roman" w:cs="Times New Roman"/>
          <w:sz w:val="24"/>
          <w:szCs w:val="24"/>
          <w:lang w:val="en-GB"/>
        </w:rPr>
        <w:t>governance framework</w:t>
      </w:r>
      <w:r w:rsidR="002F10C1" w:rsidRPr="002E3E7D">
        <w:rPr>
          <w:rFonts w:ascii="Times New Roman" w:hAnsi="Times New Roman" w:cs="Times New Roman"/>
          <w:sz w:val="24"/>
          <w:szCs w:val="24"/>
          <w:lang w:val="en-GB"/>
        </w:rPr>
        <w:t xml:space="preserve"> outlines consultation as an essential part of </w:t>
      </w:r>
      <w:r w:rsidR="000611B8" w:rsidRPr="002E3E7D">
        <w:rPr>
          <w:rFonts w:ascii="Times New Roman" w:hAnsi="Times New Roman" w:cs="Times New Roman"/>
          <w:sz w:val="24"/>
          <w:szCs w:val="24"/>
          <w:lang w:val="en-GB"/>
        </w:rPr>
        <w:t>governance</w:t>
      </w:r>
      <w:r w:rsidR="00E54CFC" w:rsidRPr="002E3E7D">
        <w:rPr>
          <w:rFonts w:ascii="Times New Roman" w:hAnsi="Times New Roman" w:cs="Times New Roman"/>
          <w:sz w:val="24"/>
          <w:szCs w:val="24"/>
          <w:lang w:val="en-GB"/>
        </w:rPr>
        <w:t xml:space="preserve"> that ensures economic and social sustainability (</w:t>
      </w:r>
      <w:proofErr w:type="spellStart"/>
      <w:r w:rsidR="00E54CFC" w:rsidRPr="002E3E7D">
        <w:rPr>
          <w:rFonts w:ascii="Times New Roman" w:hAnsi="Times New Roman" w:cs="Times New Roman"/>
          <w:sz w:val="24"/>
          <w:szCs w:val="24"/>
          <w:shd w:val="clear" w:color="auto" w:fill="FFFFFF"/>
        </w:rPr>
        <w:t>Jesover</w:t>
      </w:r>
      <w:proofErr w:type="spellEnd"/>
      <w:r w:rsidR="00E54CFC" w:rsidRPr="002E3E7D">
        <w:rPr>
          <w:rFonts w:ascii="Times New Roman" w:hAnsi="Times New Roman" w:cs="Times New Roman"/>
          <w:sz w:val="24"/>
          <w:szCs w:val="24"/>
          <w:shd w:val="clear" w:color="auto" w:fill="FFFFFF"/>
        </w:rPr>
        <w:t xml:space="preserve"> and Kirkpatrick, 2005</w:t>
      </w:r>
      <w:r w:rsidR="00E54CFC" w:rsidRPr="002E3E7D">
        <w:rPr>
          <w:rFonts w:ascii="Times New Roman" w:hAnsi="Times New Roman" w:cs="Times New Roman"/>
          <w:sz w:val="24"/>
          <w:szCs w:val="24"/>
          <w:lang w:val="en-GB"/>
        </w:rPr>
        <w:t>)</w:t>
      </w:r>
      <w:r w:rsidR="000611B8" w:rsidRPr="002E3E7D">
        <w:rPr>
          <w:rFonts w:ascii="Times New Roman" w:hAnsi="Times New Roman" w:cs="Times New Roman"/>
          <w:sz w:val="24"/>
          <w:szCs w:val="24"/>
          <w:lang w:val="en-GB"/>
        </w:rPr>
        <w:t xml:space="preserve">. Therefore, consultation is critical to the process of community engagement as it provides information, advice, and feedback on how </w:t>
      </w:r>
      <w:r w:rsidR="005313C6" w:rsidRPr="002E3E7D">
        <w:rPr>
          <w:rFonts w:ascii="Times New Roman" w:hAnsi="Times New Roman" w:cs="Times New Roman"/>
          <w:sz w:val="24"/>
          <w:szCs w:val="24"/>
          <w:lang w:val="en-GB"/>
        </w:rPr>
        <w:t>to execute community engagement projects effectively</w:t>
      </w:r>
      <w:r w:rsidR="00B3602B" w:rsidRPr="002E3E7D">
        <w:rPr>
          <w:rFonts w:ascii="Times New Roman" w:hAnsi="Times New Roman" w:cs="Times New Roman"/>
          <w:sz w:val="24"/>
          <w:szCs w:val="24"/>
          <w:lang w:val="en-GB"/>
        </w:rPr>
        <w:t>.</w:t>
      </w:r>
    </w:p>
    <w:p w14:paraId="50812727" w14:textId="635DBDEA" w:rsidR="00D4682E" w:rsidRPr="002E3E7D" w:rsidRDefault="00602F39" w:rsidP="002E3E7D">
      <w:pPr>
        <w:spacing w:line="480" w:lineRule="auto"/>
        <w:rPr>
          <w:rFonts w:ascii="Times New Roman" w:hAnsi="Times New Roman" w:cs="Times New Roman"/>
          <w:sz w:val="24"/>
          <w:szCs w:val="24"/>
          <w:lang w:val="en-GB"/>
        </w:rPr>
      </w:pPr>
      <w:r w:rsidRPr="002E3E7D">
        <w:rPr>
          <w:rFonts w:ascii="Times New Roman" w:hAnsi="Times New Roman" w:cs="Times New Roman"/>
          <w:sz w:val="24"/>
          <w:szCs w:val="24"/>
          <w:lang w:val="en-GB"/>
        </w:rPr>
        <w:t>The Role of Effective Communication</w:t>
      </w:r>
      <w:r w:rsidR="00E70B2C" w:rsidRPr="002E3E7D">
        <w:rPr>
          <w:rFonts w:ascii="Times New Roman" w:hAnsi="Times New Roman" w:cs="Times New Roman"/>
          <w:sz w:val="24"/>
          <w:szCs w:val="24"/>
          <w:lang w:val="en-GB"/>
        </w:rPr>
        <w:t xml:space="preserve"> </w:t>
      </w:r>
    </w:p>
    <w:p w14:paraId="1E4BA934" w14:textId="6B0E0F29" w:rsidR="00E70B2C" w:rsidRPr="002E3E7D" w:rsidRDefault="00E70B2C" w:rsidP="002E3E7D">
      <w:pPr>
        <w:spacing w:line="480" w:lineRule="auto"/>
        <w:rPr>
          <w:rFonts w:ascii="Times New Roman" w:hAnsi="Times New Roman" w:cs="Times New Roman"/>
          <w:sz w:val="24"/>
          <w:szCs w:val="24"/>
          <w:lang w:val="en-GB"/>
        </w:rPr>
      </w:pPr>
      <w:r w:rsidRPr="002E3E7D">
        <w:rPr>
          <w:rFonts w:ascii="Times New Roman" w:hAnsi="Times New Roman" w:cs="Times New Roman"/>
          <w:sz w:val="24"/>
          <w:szCs w:val="24"/>
          <w:lang w:val="en-GB"/>
        </w:rPr>
        <w:tab/>
        <w:t xml:space="preserve">Communication is critical to </w:t>
      </w:r>
      <w:r w:rsidR="00A06D54" w:rsidRPr="002E3E7D">
        <w:rPr>
          <w:rFonts w:ascii="Times New Roman" w:hAnsi="Times New Roman" w:cs="Times New Roman"/>
          <w:sz w:val="24"/>
          <w:szCs w:val="24"/>
          <w:lang w:val="en-GB"/>
        </w:rPr>
        <w:t xml:space="preserve">community engagement because </w:t>
      </w:r>
      <w:r w:rsidR="005313C6" w:rsidRPr="002E3E7D">
        <w:rPr>
          <w:rFonts w:ascii="Times New Roman" w:hAnsi="Times New Roman" w:cs="Times New Roman"/>
          <w:sz w:val="24"/>
          <w:szCs w:val="24"/>
          <w:lang w:val="en-GB"/>
        </w:rPr>
        <w:t xml:space="preserve">it </w:t>
      </w:r>
      <w:r w:rsidR="00A06D54" w:rsidRPr="002E3E7D">
        <w:rPr>
          <w:rFonts w:ascii="Times New Roman" w:hAnsi="Times New Roman" w:cs="Times New Roman"/>
          <w:sz w:val="24"/>
          <w:szCs w:val="24"/>
          <w:lang w:val="en-GB"/>
        </w:rPr>
        <w:t xml:space="preserve">enables the </w:t>
      </w:r>
      <w:r w:rsidR="00834E01" w:rsidRPr="002E3E7D">
        <w:rPr>
          <w:rFonts w:ascii="Times New Roman" w:hAnsi="Times New Roman" w:cs="Times New Roman"/>
          <w:sz w:val="24"/>
          <w:szCs w:val="24"/>
          <w:lang w:val="en-GB"/>
        </w:rPr>
        <w:t xml:space="preserve">stakeholders to participate in the project. </w:t>
      </w:r>
      <w:r w:rsidR="00FE5F70" w:rsidRPr="002E3E7D">
        <w:rPr>
          <w:rFonts w:ascii="Times New Roman" w:hAnsi="Times New Roman" w:cs="Times New Roman"/>
          <w:sz w:val="24"/>
          <w:szCs w:val="24"/>
          <w:lang w:val="en-GB"/>
        </w:rPr>
        <w:t xml:space="preserve">Effective communication is clear and </w:t>
      </w:r>
      <w:r w:rsidR="005313C6" w:rsidRPr="002E3E7D">
        <w:rPr>
          <w:rFonts w:ascii="Times New Roman" w:hAnsi="Times New Roman" w:cs="Times New Roman"/>
          <w:sz w:val="24"/>
          <w:szCs w:val="24"/>
          <w:lang w:val="en-GB"/>
        </w:rPr>
        <w:t>ensures that all participants establish and understand the project’s goals</w:t>
      </w:r>
      <w:r w:rsidR="00FE5F70" w:rsidRPr="002E3E7D">
        <w:rPr>
          <w:rFonts w:ascii="Times New Roman" w:hAnsi="Times New Roman" w:cs="Times New Roman"/>
          <w:sz w:val="24"/>
          <w:szCs w:val="24"/>
          <w:lang w:val="en-GB"/>
        </w:rPr>
        <w:t>. Communication is among the most critical practices of a community engagement project.</w:t>
      </w:r>
      <w:r w:rsidR="00247FE6" w:rsidRPr="002E3E7D">
        <w:rPr>
          <w:rFonts w:ascii="Times New Roman" w:hAnsi="Times New Roman" w:cs="Times New Roman"/>
          <w:sz w:val="24"/>
          <w:szCs w:val="24"/>
          <w:lang w:val="en-GB"/>
        </w:rPr>
        <w:t xml:space="preserve"> This is because communication makes it possible for all other </w:t>
      </w:r>
      <w:r w:rsidR="005313C6" w:rsidRPr="002E3E7D">
        <w:rPr>
          <w:rFonts w:ascii="Times New Roman" w:hAnsi="Times New Roman" w:cs="Times New Roman"/>
          <w:sz w:val="24"/>
          <w:szCs w:val="24"/>
          <w:lang w:val="en-GB"/>
        </w:rPr>
        <w:t>community engagement processes</w:t>
      </w:r>
      <w:r w:rsidR="00247FE6" w:rsidRPr="002E3E7D">
        <w:rPr>
          <w:rFonts w:ascii="Times New Roman" w:hAnsi="Times New Roman" w:cs="Times New Roman"/>
          <w:sz w:val="24"/>
          <w:szCs w:val="24"/>
          <w:lang w:val="en-GB"/>
        </w:rPr>
        <w:t xml:space="preserve"> to be successful, including consultation, active participation, and implementation of the project (</w:t>
      </w:r>
      <w:r w:rsidR="00DD7A1B" w:rsidRPr="002E3E7D">
        <w:rPr>
          <w:rFonts w:ascii="Times New Roman" w:hAnsi="Times New Roman" w:cs="Times New Roman"/>
          <w:sz w:val="24"/>
          <w:szCs w:val="24"/>
          <w:shd w:val="clear" w:color="auto" w:fill="FFFFFF"/>
        </w:rPr>
        <w:t>Johnston and Lane, 2018</w:t>
      </w:r>
      <w:r w:rsidR="00247FE6" w:rsidRPr="002E3E7D">
        <w:rPr>
          <w:rFonts w:ascii="Times New Roman" w:hAnsi="Times New Roman" w:cs="Times New Roman"/>
          <w:sz w:val="24"/>
          <w:szCs w:val="24"/>
          <w:lang w:val="en-GB"/>
        </w:rPr>
        <w:t xml:space="preserve">). Therefore, communication needs to break the barriers </w:t>
      </w:r>
      <w:r w:rsidR="00F330CD" w:rsidRPr="002E3E7D">
        <w:rPr>
          <w:rFonts w:ascii="Times New Roman" w:hAnsi="Times New Roman" w:cs="Times New Roman"/>
          <w:sz w:val="24"/>
          <w:szCs w:val="24"/>
          <w:lang w:val="en-GB"/>
        </w:rPr>
        <w:t>to</w:t>
      </w:r>
      <w:r w:rsidR="00247FE6" w:rsidRPr="002E3E7D">
        <w:rPr>
          <w:rFonts w:ascii="Times New Roman" w:hAnsi="Times New Roman" w:cs="Times New Roman"/>
          <w:sz w:val="24"/>
          <w:szCs w:val="24"/>
          <w:lang w:val="en-GB"/>
        </w:rPr>
        <w:t xml:space="preserve"> participation</w:t>
      </w:r>
      <w:r w:rsidR="005313C6" w:rsidRPr="002E3E7D">
        <w:rPr>
          <w:rFonts w:ascii="Times New Roman" w:hAnsi="Times New Roman" w:cs="Times New Roman"/>
          <w:sz w:val="24"/>
          <w:szCs w:val="24"/>
          <w:lang w:val="en-GB"/>
        </w:rPr>
        <w:t>,</w:t>
      </w:r>
      <w:r w:rsidR="00247FE6" w:rsidRPr="002E3E7D">
        <w:rPr>
          <w:rFonts w:ascii="Times New Roman" w:hAnsi="Times New Roman" w:cs="Times New Roman"/>
          <w:sz w:val="24"/>
          <w:szCs w:val="24"/>
          <w:lang w:val="en-GB"/>
        </w:rPr>
        <w:t xml:space="preserve"> such as language and clarity. Effective communication uses the language best understood by the participants and ensures simplicity in the </w:t>
      </w:r>
      <w:r w:rsidR="00F45B83" w:rsidRPr="002E3E7D">
        <w:rPr>
          <w:rFonts w:ascii="Times New Roman" w:hAnsi="Times New Roman" w:cs="Times New Roman"/>
          <w:sz w:val="24"/>
          <w:szCs w:val="24"/>
          <w:lang w:val="en-GB"/>
        </w:rPr>
        <w:t>goals and information about the project.</w:t>
      </w:r>
      <w:r w:rsidR="000159A0" w:rsidRPr="002E3E7D">
        <w:rPr>
          <w:rFonts w:ascii="Times New Roman" w:hAnsi="Times New Roman" w:cs="Times New Roman"/>
          <w:sz w:val="24"/>
          <w:szCs w:val="24"/>
          <w:lang w:val="en-GB"/>
        </w:rPr>
        <w:t xml:space="preserve"> </w:t>
      </w:r>
      <w:r w:rsidR="005313C6" w:rsidRPr="002E3E7D">
        <w:rPr>
          <w:rFonts w:ascii="Times New Roman" w:hAnsi="Times New Roman" w:cs="Times New Roman"/>
          <w:sz w:val="24"/>
          <w:szCs w:val="24"/>
          <w:lang w:val="en-GB"/>
        </w:rPr>
        <w:t>The project participants must own</w:t>
      </w:r>
      <w:r w:rsidR="000159A0" w:rsidRPr="002E3E7D">
        <w:rPr>
          <w:rFonts w:ascii="Times New Roman" w:hAnsi="Times New Roman" w:cs="Times New Roman"/>
          <w:sz w:val="24"/>
          <w:szCs w:val="24"/>
          <w:lang w:val="en-GB"/>
        </w:rPr>
        <w:t xml:space="preserve"> the community engagement program </w:t>
      </w:r>
      <w:r w:rsidR="000A63FC" w:rsidRPr="002E3E7D">
        <w:rPr>
          <w:rFonts w:ascii="Times New Roman" w:hAnsi="Times New Roman" w:cs="Times New Roman"/>
          <w:sz w:val="24"/>
          <w:szCs w:val="24"/>
          <w:lang w:val="en-GB"/>
        </w:rPr>
        <w:t>to motivate their participation and ensure maximum sharing for their benefits. Therefore, effective communication is the key to ensuring participation is active and that members own the project rather than act as the audience receiving the project.</w:t>
      </w:r>
    </w:p>
    <w:p w14:paraId="4ABA6914" w14:textId="43A940FE" w:rsidR="00602F39" w:rsidRPr="002E3E7D" w:rsidRDefault="00602F39" w:rsidP="002E3E7D">
      <w:pPr>
        <w:spacing w:line="480" w:lineRule="auto"/>
        <w:rPr>
          <w:rFonts w:ascii="Times New Roman" w:hAnsi="Times New Roman" w:cs="Times New Roman"/>
          <w:sz w:val="24"/>
          <w:szCs w:val="24"/>
          <w:lang w:val="en-GB"/>
        </w:rPr>
      </w:pPr>
      <w:r w:rsidRPr="002E3E7D">
        <w:rPr>
          <w:rFonts w:ascii="Times New Roman" w:hAnsi="Times New Roman" w:cs="Times New Roman"/>
          <w:sz w:val="24"/>
          <w:szCs w:val="24"/>
          <w:lang w:val="en-GB"/>
        </w:rPr>
        <w:lastRenderedPageBreak/>
        <w:t>The Role of Stakeholder Participation and Inclusion</w:t>
      </w:r>
    </w:p>
    <w:p w14:paraId="3E62D902" w14:textId="19E22102" w:rsidR="00602F39" w:rsidRPr="002E3E7D" w:rsidRDefault="00D30460"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In community engagement projects, it is essential to ensure stakeholder participation so that the project can be successful. </w:t>
      </w:r>
      <w:r w:rsidR="0097264E" w:rsidRPr="002E3E7D">
        <w:rPr>
          <w:rFonts w:ascii="Times New Roman" w:hAnsi="Times New Roman" w:cs="Times New Roman"/>
          <w:sz w:val="24"/>
          <w:szCs w:val="24"/>
          <w:lang w:val="en-GB"/>
        </w:rPr>
        <w:t xml:space="preserve">Community engagement has an important role to play in coordination projections. It ensures that decisions are made effectively and </w:t>
      </w:r>
      <w:r w:rsidR="00CE0630" w:rsidRPr="002E3E7D">
        <w:rPr>
          <w:rFonts w:ascii="Times New Roman" w:hAnsi="Times New Roman" w:cs="Times New Roman"/>
          <w:sz w:val="24"/>
          <w:szCs w:val="24"/>
          <w:lang w:val="en-GB"/>
        </w:rPr>
        <w:t xml:space="preserve">smoothly by considering input from all parties involved in the project. </w:t>
      </w:r>
      <w:r w:rsidR="009C5D83" w:rsidRPr="002E3E7D">
        <w:rPr>
          <w:rFonts w:ascii="Times New Roman" w:hAnsi="Times New Roman" w:cs="Times New Roman"/>
          <w:sz w:val="24"/>
          <w:szCs w:val="24"/>
          <w:lang w:val="en-GB"/>
        </w:rPr>
        <w:t>Further, stakeholder participation promotes an environment of trust between the community and project leaders (</w:t>
      </w:r>
      <w:r w:rsidR="00B93320" w:rsidRPr="002E3E7D">
        <w:rPr>
          <w:rFonts w:ascii="Times New Roman" w:hAnsi="Times New Roman" w:cs="Times New Roman"/>
          <w:sz w:val="24"/>
          <w:szCs w:val="24"/>
          <w:shd w:val="clear" w:color="auto" w:fill="FFFFFF"/>
        </w:rPr>
        <w:t>Johnston and Lane, 2018</w:t>
      </w:r>
      <w:r w:rsidR="009C5D83" w:rsidRPr="002E3E7D">
        <w:rPr>
          <w:rFonts w:ascii="Times New Roman" w:hAnsi="Times New Roman" w:cs="Times New Roman"/>
          <w:sz w:val="24"/>
          <w:szCs w:val="24"/>
          <w:lang w:val="en-GB"/>
        </w:rPr>
        <w:t xml:space="preserve">). Trust will further encourage feedback and active participation. Also, it creates an impression of accountability in the project. </w:t>
      </w:r>
      <w:r w:rsidR="00AA64FF" w:rsidRPr="002E3E7D">
        <w:rPr>
          <w:rFonts w:ascii="Times New Roman" w:hAnsi="Times New Roman" w:cs="Times New Roman"/>
          <w:sz w:val="24"/>
          <w:szCs w:val="24"/>
          <w:lang w:val="en-GB"/>
        </w:rPr>
        <w:t xml:space="preserve">Another essential role of stakeholder participation is risk management. By engaging the stakeholders in active participation, one can </w:t>
      </w:r>
      <w:r w:rsidR="00224A3A" w:rsidRPr="002E3E7D">
        <w:rPr>
          <w:rFonts w:ascii="Times New Roman" w:hAnsi="Times New Roman" w:cs="Times New Roman"/>
          <w:sz w:val="24"/>
          <w:szCs w:val="24"/>
          <w:lang w:val="en-GB"/>
        </w:rPr>
        <w:t>identify the risks early enough to manage them before they are encountered in the project.</w:t>
      </w:r>
      <w:r w:rsidR="00E94A42" w:rsidRPr="002E3E7D">
        <w:rPr>
          <w:rFonts w:ascii="Times New Roman" w:hAnsi="Times New Roman" w:cs="Times New Roman"/>
          <w:sz w:val="24"/>
          <w:szCs w:val="24"/>
          <w:lang w:val="en-GB"/>
        </w:rPr>
        <w:t xml:space="preserve"> The risks can be identified with the help of information gathered from the stakeholders.</w:t>
      </w:r>
    </w:p>
    <w:p w14:paraId="4B088BE9" w14:textId="6DE8A503" w:rsidR="00352A39" w:rsidRPr="002E3E7D" w:rsidRDefault="00352A39" w:rsidP="002E3E7D">
      <w:pPr>
        <w:spacing w:line="480" w:lineRule="auto"/>
        <w:rPr>
          <w:rFonts w:ascii="Times New Roman" w:hAnsi="Times New Roman" w:cs="Times New Roman"/>
          <w:sz w:val="24"/>
          <w:szCs w:val="24"/>
          <w:lang w:val="en-GB"/>
        </w:rPr>
      </w:pPr>
      <w:r w:rsidRPr="002E3E7D">
        <w:rPr>
          <w:rFonts w:ascii="Times New Roman" w:hAnsi="Times New Roman" w:cs="Times New Roman"/>
          <w:sz w:val="24"/>
          <w:szCs w:val="24"/>
          <w:lang w:val="en-GB"/>
        </w:rPr>
        <w:t>Conclusion</w:t>
      </w:r>
    </w:p>
    <w:p w14:paraId="110F529D" w14:textId="20476DCB" w:rsidR="00352A39" w:rsidRPr="002E3E7D" w:rsidRDefault="00E20009"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Successful community engagement requires </w:t>
      </w:r>
      <w:r w:rsidR="001D5265" w:rsidRPr="002E3E7D">
        <w:rPr>
          <w:rFonts w:ascii="Times New Roman" w:hAnsi="Times New Roman" w:cs="Times New Roman"/>
          <w:sz w:val="24"/>
          <w:szCs w:val="24"/>
          <w:lang w:val="en-GB"/>
        </w:rPr>
        <w:t xml:space="preserve">the </w:t>
      </w:r>
      <w:r w:rsidRPr="002E3E7D">
        <w:rPr>
          <w:rFonts w:ascii="Times New Roman" w:hAnsi="Times New Roman" w:cs="Times New Roman"/>
          <w:sz w:val="24"/>
          <w:szCs w:val="24"/>
          <w:lang w:val="en-GB"/>
        </w:rPr>
        <w:t xml:space="preserve">active involvement of stakeholders. The leaders of community coordination projects should </w:t>
      </w:r>
      <w:r w:rsidR="001B7192" w:rsidRPr="002E3E7D">
        <w:rPr>
          <w:rFonts w:ascii="Times New Roman" w:hAnsi="Times New Roman" w:cs="Times New Roman"/>
          <w:sz w:val="24"/>
          <w:szCs w:val="24"/>
          <w:lang w:val="en-GB"/>
        </w:rPr>
        <w:t xml:space="preserve">use the principles and standards of community engagement to ensure the target community benefits from the </w:t>
      </w:r>
      <w:r w:rsidR="00B63089" w:rsidRPr="002E3E7D">
        <w:rPr>
          <w:rFonts w:ascii="Times New Roman" w:hAnsi="Times New Roman" w:cs="Times New Roman"/>
          <w:sz w:val="24"/>
          <w:szCs w:val="24"/>
          <w:lang w:val="en-GB"/>
        </w:rPr>
        <w:t xml:space="preserve">project. </w:t>
      </w:r>
      <w:r w:rsidR="002243E4" w:rsidRPr="002E3E7D">
        <w:rPr>
          <w:rFonts w:ascii="Times New Roman" w:hAnsi="Times New Roman" w:cs="Times New Roman"/>
          <w:sz w:val="24"/>
          <w:szCs w:val="24"/>
          <w:lang w:val="en-GB"/>
        </w:rPr>
        <w:t xml:space="preserve">Based on previous community engagement projects, a set of best practices </w:t>
      </w:r>
      <w:r w:rsidR="00C8721C" w:rsidRPr="002E3E7D">
        <w:rPr>
          <w:rFonts w:ascii="Times New Roman" w:hAnsi="Times New Roman" w:cs="Times New Roman"/>
          <w:sz w:val="24"/>
          <w:szCs w:val="24"/>
          <w:lang w:val="en-GB"/>
        </w:rPr>
        <w:t>has</w:t>
      </w:r>
      <w:r w:rsidR="002243E4" w:rsidRPr="002E3E7D">
        <w:rPr>
          <w:rFonts w:ascii="Times New Roman" w:hAnsi="Times New Roman" w:cs="Times New Roman"/>
          <w:sz w:val="24"/>
          <w:szCs w:val="24"/>
          <w:lang w:val="en-GB"/>
        </w:rPr>
        <w:t xml:space="preserve"> been identified and listed herein for use by project managers engaged in community coordination. </w:t>
      </w:r>
      <w:r w:rsidR="00865B86" w:rsidRPr="002E3E7D">
        <w:rPr>
          <w:rFonts w:ascii="Times New Roman" w:hAnsi="Times New Roman" w:cs="Times New Roman"/>
          <w:sz w:val="24"/>
          <w:szCs w:val="24"/>
          <w:lang w:val="en-GB"/>
        </w:rPr>
        <w:t xml:space="preserve">Leaders of community projects should gather information through consultation to </w:t>
      </w:r>
      <w:r w:rsidR="005313C6" w:rsidRPr="002E3E7D">
        <w:rPr>
          <w:rFonts w:ascii="Times New Roman" w:hAnsi="Times New Roman" w:cs="Times New Roman"/>
          <w:sz w:val="24"/>
          <w:szCs w:val="24"/>
          <w:lang w:val="en-GB"/>
        </w:rPr>
        <w:t>correctly identify shared goals across the target community and the approaches that address the community's immediate issues</w:t>
      </w:r>
      <w:r w:rsidR="009E0913" w:rsidRPr="002E3E7D">
        <w:rPr>
          <w:rFonts w:ascii="Times New Roman" w:hAnsi="Times New Roman" w:cs="Times New Roman"/>
          <w:sz w:val="24"/>
          <w:szCs w:val="24"/>
          <w:lang w:val="en-GB"/>
        </w:rPr>
        <w:t xml:space="preserve">. </w:t>
      </w:r>
      <w:r w:rsidR="0009442B" w:rsidRPr="002E3E7D">
        <w:rPr>
          <w:rFonts w:ascii="Times New Roman" w:hAnsi="Times New Roman" w:cs="Times New Roman"/>
          <w:sz w:val="24"/>
          <w:szCs w:val="24"/>
          <w:lang w:val="en-GB"/>
        </w:rPr>
        <w:t>Also, the leaders should consider and address the barriers to effective and active participation</w:t>
      </w:r>
      <w:r w:rsidR="005313C6" w:rsidRPr="002E3E7D">
        <w:rPr>
          <w:rFonts w:ascii="Times New Roman" w:hAnsi="Times New Roman" w:cs="Times New Roman"/>
          <w:sz w:val="24"/>
          <w:szCs w:val="24"/>
          <w:lang w:val="en-GB"/>
        </w:rPr>
        <w:t>,</w:t>
      </w:r>
      <w:r w:rsidR="0009442B" w:rsidRPr="002E3E7D">
        <w:rPr>
          <w:rFonts w:ascii="Times New Roman" w:hAnsi="Times New Roman" w:cs="Times New Roman"/>
          <w:sz w:val="24"/>
          <w:szCs w:val="24"/>
          <w:lang w:val="en-GB"/>
        </w:rPr>
        <w:t xml:space="preserve"> such as the location of the project and the language barrier. Further, </w:t>
      </w:r>
      <w:r w:rsidR="00956D49" w:rsidRPr="002E3E7D">
        <w:rPr>
          <w:rFonts w:ascii="Times New Roman" w:hAnsi="Times New Roman" w:cs="Times New Roman"/>
          <w:sz w:val="24"/>
          <w:szCs w:val="24"/>
          <w:lang w:val="en-GB"/>
        </w:rPr>
        <w:t xml:space="preserve">the </w:t>
      </w:r>
      <w:r w:rsidR="0009442B" w:rsidRPr="002E3E7D">
        <w:rPr>
          <w:rFonts w:ascii="Times New Roman" w:hAnsi="Times New Roman" w:cs="Times New Roman"/>
          <w:sz w:val="24"/>
          <w:szCs w:val="24"/>
          <w:lang w:val="en-GB"/>
        </w:rPr>
        <w:t xml:space="preserve">leaders </w:t>
      </w:r>
      <w:r w:rsidR="00956D49" w:rsidRPr="002E3E7D">
        <w:rPr>
          <w:rFonts w:ascii="Times New Roman" w:hAnsi="Times New Roman" w:cs="Times New Roman"/>
          <w:sz w:val="24"/>
          <w:szCs w:val="24"/>
          <w:lang w:val="en-GB"/>
        </w:rPr>
        <w:t>of</w:t>
      </w:r>
      <w:r w:rsidR="0009442B" w:rsidRPr="002E3E7D">
        <w:rPr>
          <w:rFonts w:ascii="Times New Roman" w:hAnsi="Times New Roman" w:cs="Times New Roman"/>
          <w:sz w:val="24"/>
          <w:szCs w:val="24"/>
          <w:lang w:val="en-GB"/>
        </w:rPr>
        <w:t xml:space="preserve"> community </w:t>
      </w:r>
      <w:r w:rsidR="00956D49" w:rsidRPr="002E3E7D">
        <w:rPr>
          <w:rFonts w:ascii="Times New Roman" w:hAnsi="Times New Roman" w:cs="Times New Roman"/>
          <w:sz w:val="24"/>
          <w:szCs w:val="24"/>
          <w:lang w:val="en-GB"/>
        </w:rPr>
        <w:t>engagement</w:t>
      </w:r>
      <w:r w:rsidR="0009442B" w:rsidRPr="002E3E7D">
        <w:rPr>
          <w:rFonts w:ascii="Times New Roman" w:hAnsi="Times New Roman" w:cs="Times New Roman"/>
          <w:sz w:val="24"/>
          <w:szCs w:val="24"/>
          <w:lang w:val="en-GB"/>
        </w:rPr>
        <w:t xml:space="preserve"> projects should foster an environment of open and honest </w:t>
      </w:r>
      <w:r w:rsidR="00956D49" w:rsidRPr="002E3E7D">
        <w:rPr>
          <w:rFonts w:ascii="Times New Roman" w:hAnsi="Times New Roman" w:cs="Times New Roman"/>
          <w:sz w:val="24"/>
          <w:szCs w:val="24"/>
          <w:lang w:val="en-GB"/>
        </w:rPr>
        <w:t>communication</w:t>
      </w:r>
      <w:r w:rsidR="0009442B" w:rsidRPr="002E3E7D">
        <w:rPr>
          <w:rFonts w:ascii="Times New Roman" w:hAnsi="Times New Roman" w:cs="Times New Roman"/>
          <w:sz w:val="24"/>
          <w:szCs w:val="24"/>
          <w:lang w:val="en-GB"/>
        </w:rPr>
        <w:t xml:space="preserve"> to facilitate participation and trust.</w:t>
      </w:r>
      <w:r w:rsidR="0061181E" w:rsidRPr="002E3E7D">
        <w:rPr>
          <w:rFonts w:ascii="Times New Roman" w:hAnsi="Times New Roman" w:cs="Times New Roman"/>
          <w:sz w:val="24"/>
          <w:szCs w:val="24"/>
          <w:lang w:val="en-GB"/>
        </w:rPr>
        <w:t xml:space="preserve"> Additionally, </w:t>
      </w:r>
      <w:r w:rsidR="00837A48" w:rsidRPr="002E3E7D">
        <w:rPr>
          <w:rFonts w:ascii="Times New Roman" w:hAnsi="Times New Roman" w:cs="Times New Roman"/>
          <w:sz w:val="24"/>
          <w:szCs w:val="24"/>
          <w:lang w:val="en-GB"/>
        </w:rPr>
        <w:t xml:space="preserve">it is essential to note the </w:t>
      </w:r>
      <w:r w:rsidR="005313C6" w:rsidRPr="002E3E7D">
        <w:rPr>
          <w:rFonts w:ascii="Times New Roman" w:hAnsi="Times New Roman" w:cs="Times New Roman"/>
          <w:sz w:val="24"/>
          <w:szCs w:val="24"/>
          <w:lang w:val="en-GB"/>
        </w:rPr>
        <w:t xml:space="preserve">not adequately </w:t>
      </w:r>
      <w:r w:rsidR="005313C6" w:rsidRPr="002E3E7D">
        <w:rPr>
          <w:rFonts w:ascii="Times New Roman" w:hAnsi="Times New Roman" w:cs="Times New Roman"/>
          <w:sz w:val="24"/>
          <w:szCs w:val="24"/>
          <w:lang w:val="en-GB"/>
        </w:rPr>
        <w:lastRenderedPageBreak/>
        <w:t>represented members</w:t>
      </w:r>
      <w:r w:rsidR="00837A48" w:rsidRPr="002E3E7D">
        <w:rPr>
          <w:rFonts w:ascii="Times New Roman" w:hAnsi="Times New Roman" w:cs="Times New Roman"/>
          <w:sz w:val="24"/>
          <w:szCs w:val="24"/>
          <w:lang w:val="en-GB"/>
        </w:rPr>
        <w:t xml:space="preserve"> to ensure equal participation. Finally, setting the rules of participation will help to clarify and mitigate any </w:t>
      </w:r>
      <w:r w:rsidR="00C72962" w:rsidRPr="002E3E7D">
        <w:rPr>
          <w:rFonts w:ascii="Times New Roman" w:hAnsi="Times New Roman" w:cs="Times New Roman"/>
          <w:sz w:val="24"/>
          <w:szCs w:val="24"/>
          <w:lang w:val="en-GB"/>
        </w:rPr>
        <w:t>miscommunication</w:t>
      </w:r>
      <w:r w:rsidR="00837A48" w:rsidRPr="002E3E7D">
        <w:rPr>
          <w:rFonts w:ascii="Times New Roman" w:hAnsi="Times New Roman" w:cs="Times New Roman"/>
          <w:sz w:val="24"/>
          <w:szCs w:val="24"/>
          <w:lang w:val="en-GB"/>
        </w:rPr>
        <w:t xml:space="preserve">. </w:t>
      </w:r>
    </w:p>
    <w:p w14:paraId="16CE9027" w14:textId="0D892FD6" w:rsidR="00C72962" w:rsidRPr="002E3E7D" w:rsidRDefault="00DE0A39" w:rsidP="002E3E7D">
      <w:pPr>
        <w:spacing w:line="480" w:lineRule="auto"/>
        <w:ind w:firstLine="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Effective community engagement takes serious communication, stakeholder participation, and consultation processes. </w:t>
      </w:r>
      <w:r w:rsidR="00431466" w:rsidRPr="002E3E7D">
        <w:rPr>
          <w:rFonts w:ascii="Times New Roman" w:hAnsi="Times New Roman" w:cs="Times New Roman"/>
          <w:sz w:val="24"/>
          <w:szCs w:val="24"/>
          <w:lang w:val="en-GB"/>
        </w:rPr>
        <w:t xml:space="preserve">Communication ensures that the goals and rules of participation are </w:t>
      </w:r>
      <w:r w:rsidR="00AC4D8A" w:rsidRPr="002E3E7D">
        <w:rPr>
          <w:rFonts w:ascii="Times New Roman" w:hAnsi="Times New Roman" w:cs="Times New Roman"/>
          <w:sz w:val="24"/>
          <w:szCs w:val="24"/>
          <w:lang w:val="en-GB"/>
        </w:rPr>
        <w:t xml:space="preserve">clarified, participation is active, and project ownership by community members is </w:t>
      </w:r>
      <w:r w:rsidR="00C27962" w:rsidRPr="002E3E7D">
        <w:rPr>
          <w:rFonts w:ascii="Times New Roman" w:hAnsi="Times New Roman" w:cs="Times New Roman"/>
          <w:sz w:val="24"/>
          <w:szCs w:val="24"/>
          <w:lang w:val="en-GB"/>
        </w:rPr>
        <w:t xml:space="preserve">promoted. </w:t>
      </w:r>
      <w:r w:rsidR="00387643" w:rsidRPr="002E3E7D">
        <w:rPr>
          <w:rFonts w:ascii="Times New Roman" w:hAnsi="Times New Roman" w:cs="Times New Roman"/>
          <w:sz w:val="24"/>
          <w:szCs w:val="24"/>
          <w:lang w:val="en-GB"/>
        </w:rPr>
        <w:t xml:space="preserve">Similarly, active participation ensures </w:t>
      </w:r>
      <w:r w:rsidR="0096602A" w:rsidRPr="002E3E7D">
        <w:rPr>
          <w:rFonts w:ascii="Times New Roman" w:hAnsi="Times New Roman" w:cs="Times New Roman"/>
          <w:sz w:val="24"/>
          <w:szCs w:val="24"/>
          <w:lang w:val="en-GB"/>
        </w:rPr>
        <w:t xml:space="preserve">effective decision-making and promotes an environment of trust so the project can thrive. </w:t>
      </w:r>
      <w:r w:rsidR="00CB30E7" w:rsidRPr="002E3E7D">
        <w:rPr>
          <w:rFonts w:ascii="Times New Roman" w:hAnsi="Times New Roman" w:cs="Times New Roman"/>
          <w:sz w:val="24"/>
          <w:szCs w:val="24"/>
          <w:lang w:val="en-GB"/>
        </w:rPr>
        <w:t xml:space="preserve">Finally, consultation </w:t>
      </w:r>
      <w:r w:rsidR="005313C6" w:rsidRPr="002E3E7D">
        <w:rPr>
          <w:rFonts w:ascii="Times New Roman" w:hAnsi="Times New Roman" w:cs="Times New Roman"/>
          <w:sz w:val="24"/>
          <w:szCs w:val="24"/>
          <w:lang w:val="en-GB"/>
        </w:rPr>
        <w:t>allows the project leaders</w:t>
      </w:r>
      <w:r w:rsidR="000F3CB1" w:rsidRPr="002E3E7D">
        <w:rPr>
          <w:rFonts w:ascii="Times New Roman" w:hAnsi="Times New Roman" w:cs="Times New Roman"/>
          <w:sz w:val="24"/>
          <w:szCs w:val="24"/>
          <w:lang w:val="en-GB"/>
        </w:rPr>
        <w:t xml:space="preserve"> to gather information about the project from the community members for successful implementation</w:t>
      </w:r>
      <w:r w:rsidR="00780519" w:rsidRPr="002E3E7D">
        <w:rPr>
          <w:rFonts w:ascii="Times New Roman" w:hAnsi="Times New Roman" w:cs="Times New Roman"/>
          <w:sz w:val="24"/>
          <w:szCs w:val="24"/>
          <w:lang w:val="en-GB"/>
        </w:rPr>
        <w:t>. Consultation entails feedback, advice, and information for goal development.</w:t>
      </w:r>
    </w:p>
    <w:p w14:paraId="5D62AB6D" w14:textId="77777777" w:rsidR="00CC5FD1" w:rsidRDefault="00CC5FD1" w:rsidP="002E3E7D">
      <w:pPr>
        <w:spacing w:line="480" w:lineRule="auto"/>
        <w:jc w:val="center"/>
        <w:rPr>
          <w:rFonts w:ascii="Times New Roman" w:hAnsi="Times New Roman" w:cs="Times New Roman"/>
          <w:sz w:val="24"/>
          <w:szCs w:val="24"/>
          <w:lang w:val="en-GB"/>
        </w:rPr>
      </w:pPr>
    </w:p>
    <w:p w14:paraId="0A54A5C2" w14:textId="77777777" w:rsidR="00CC5FD1" w:rsidRDefault="00CC5FD1" w:rsidP="002E3E7D">
      <w:pPr>
        <w:spacing w:line="480" w:lineRule="auto"/>
        <w:jc w:val="center"/>
        <w:rPr>
          <w:rFonts w:ascii="Times New Roman" w:hAnsi="Times New Roman" w:cs="Times New Roman"/>
          <w:sz w:val="24"/>
          <w:szCs w:val="24"/>
          <w:lang w:val="en-GB"/>
        </w:rPr>
      </w:pPr>
    </w:p>
    <w:p w14:paraId="62EAF46A" w14:textId="77777777" w:rsidR="00CC5FD1" w:rsidRDefault="00CC5FD1" w:rsidP="002E3E7D">
      <w:pPr>
        <w:spacing w:line="480" w:lineRule="auto"/>
        <w:jc w:val="center"/>
        <w:rPr>
          <w:rFonts w:ascii="Times New Roman" w:hAnsi="Times New Roman" w:cs="Times New Roman"/>
          <w:sz w:val="24"/>
          <w:szCs w:val="24"/>
          <w:lang w:val="en-GB"/>
        </w:rPr>
      </w:pPr>
    </w:p>
    <w:p w14:paraId="65B100C2" w14:textId="77777777" w:rsidR="00CC5FD1" w:rsidRDefault="00CC5FD1" w:rsidP="002E3E7D">
      <w:pPr>
        <w:spacing w:line="480" w:lineRule="auto"/>
        <w:jc w:val="center"/>
        <w:rPr>
          <w:rFonts w:ascii="Times New Roman" w:hAnsi="Times New Roman" w:cs="Times New Roman"/>
          <w:sz w:val="24"/>
          <w:szCs w:val="24"/>
          <w:lang w:val="en-GB"/>
        </w:rPr>
      </w:pPr>
    </w:p>
    <w:p w14:paraId="3CEC30B2" w14:textId="77777777" w:rsidR="00CC5FD1" w:rsidRDefault="00CC5FD1" w:rsidP="002E3E7D">
      <w:pPr>
        <w:spacing w:line="480" w:lineRule="auto"/>
        <w:jc w:val="center"/>
        <w:rPr>
          <w:rFonts w:ascii="Times New Roman" w:hAnsi="Times New Roman" w:cs="Times New Roman"/>
          <w:sz w:val="24"/>
          <w:szCs w:val="24"/>
          <w:lang w:val="en-GB"/>
        </w:rPr>
      </w:pPr>
    </w:p>
    <w:p w14:paraId="58562629" w14:textId="77777777" w:rsidR="00CC5FD1" w:rsidRDefault="00CC5FD1" w:rsidP="002E3E7D">
      <w:pPr>
        <w:spacing w:line="480" w:lineRule="auto"/>
        <w:jc w:val="center"/>
        <w:rPr>
          <w:rFonts w:ascii="Times New Roman" w:hAnsi="Times New Roman" w:cs="Times New Roman"/>
          <w:sz w:val="24"/>
          <w:szCs w:val="24"/>
          <w:lang w:val="en-GB"/>
        </w:rPr>
      </w:pPr>
    </w:p>
    <w:p w14:paraId="11FC5F67" w14:textId="77777777" w:rsidR="00CC5FD1" w:rsidRDefault="00CC5FD1" w:rsidP="002E3E7D">
      <w:pPr>
        <w:spacing w:line="480" w:lineRule="auto"/>
        <w:jc w:val="center"/>
        <w:rPr>
          <w:rFonts w:ascii="Times New Roman" w:hAnsi="Times New Roman" w:cs="Times New Roman"/>
          <w:sz w:val="24"/>
          <w:szCs w:val="24"/>
          <w:lang w:val="en-GB"/>
        </w:rPr>
      </w:pPr>
    </w:p>
    <w:p w14:paraId="769CF2C1" w14:textId="77777777" w:rsidR="00CC5FD1" w:rsidRDefault="00CC5FD1" w:rsidP="002E3E7D">
      <w:pPr>
        <w:spacing w:line="480" w:lineRule="auto"/>
        <w:jc w:val="center"/>
        <w:rPr>
          <w:rFonts w:ascii="Times New Roman" w:hAnsi="Times New Roman" w:cs="Times New Roman"/>
          <w:sz w:val="24"/>
          <w:szCs w:val="24"/>
          <w:lang w:val="en-GB"/>
        </w:rPr>
      </w:pPr>
    </w:p>
    <w:p w14:paraId="3D4E950E" w14:textId="77777777" w:rsidR="00CC5FD1" w:rsidRDefault="00CC5FD1" w:rsidP="002E3E7D">
      <w:pPr>
        <w:spacing w:line="480" w:lineRule="auto"/>
        <w:jc w:val="center"/>
        <w:rPr>
          <w:rFonts w:ascii="Times New Roman" w:hAnsi="Times New Roman" w:cs="Times New Roman"/>
          <w:sz w:val="24"/>
          <w:szCs w:val="24"/>
          <w:lang w:val="en-GB"/>
        </w:rPr>
      </w:pPr>
    </w:p>
    <w:p w14:paraId="7B0FE7D1" w14:textId="77777777" w:rsidR="00CC5FD1" w:rsidRDefault="00CC5FD1" w:rsidP="002E3E7D">
      <w:pPr>
        <w:spacing w:line="480" w:lineRule="auto"/>
        <w:jc w:val="center"/>
        <w:rPr>
          <w:rFonts w:ascii="Times New Roman" w:hAnsi="Times New Roman" w:cs="Times New Roman"/>
          <w:sz w:val="24"/>
          <w:szCs w:val="24"/>
          <w:lang w:val="en-GB"/>
        </w:rPr>
      </w:pPr>
    </w:p>
    <w:p w14:paraId="41FD8827" w14:textId="77777777" w:rsidR="00CC5FD1" w:rsidRDefault="00CC5FD1" w:rsidP="002E3E7D">
      <w:pPr>
        <w:spacing w:line="480" w:lineRule="auto"/>
        <w:jc w:val="center"/>
        <w:rPr>
          <w:rFonts w:ascii="Times New Roman" w:hAnsi="Times New Roman" w:cs="Times New Roman"/>
          <w:sz w:val="24"/>
          <w:szCs w:val="24"/>
          <w:lang w:val="en-GB"/>
        </w:rPr>
      </w:pPr>
    </w:p>
    <w:p w14:paraId="5F1D5D78" w14:textId="2C3D2D3F" w:rsidR="000B70FB" w:rsidRPr="002E3E7D" w:rsidRDefault="005B3523" w:rsidP="002E3E7D">
      <w:pPr>
        <w:spacing w:line="480" w:lineRule="auto"/>
        <w:jc w:val="center"/>
        <w:rPr>
          <w:rFonts w:ascii="Times New Roman" w:hAnsi="Times New Roman" w:cs="Times New Roman"/>
          <w:sz w:val="24"/>
          <w:szCs w:val="24"/>
          <w:lang w:val="en-GB"/>
        </w:rPr>
      </w:pPr>
      <w:r w:rsidRPr="002E3E7D">
        <w:rPr>
          <w:rFonts w:ascii="Times New Roman" w:hAnsi="Times New Roman" w:cs="Times New Roman"/>
          <w:sz w:val="24"/>
          <w:szCs w:val="24"/>
          <w:lang w:val="en-GB"/>
        </w:rPr>
        <w:lastRenderedPageBreak/>
        <w:t>REFERENCES</w:t>
      </w:r>
    </w:p>
    <w:p w14:paraId="3799A9C8" w14:textId="77777777" w:rsidR="00CE797B" w:rsidRPr="002E3E7D" w:rsidRDefault="00CE797B" w:rsidP="002E3E7D">
      <w:pPr>
        <w:spacing w:line="480" w:lineRule="auto"/>
        <w:ind w:left="720" w:hanging="720"/>
        <w:rPr>
          <w:rFonts w:ascii="Times New Roman" w:hAnsi="Times New Roman" w:cs="Times New Roman"/>
          <w:sz w:val="24"/>
          <w:szCs w:val="24"/>
          <w:lang w:val="en-GB"/>
        </w:rPr>
      </w:pPr>
      <w:r w:rsidRPr="002E3E7D">
        <w:rPr>
          <w:rFonts w:ascii="Times New Roman" w:hAnsi="Times New Roman" w:cs="Times New Roman"/>
          <w:sz w:val="24"/>
          <w:szCs w:val="24"/>
          <w:lang w:val="en-GB"/>
        </w:rPr>
        <w:t xml:space="preserve">Advocacy and Community Solutions, n.d. </w:t>
      </w:r>
      <w:r w:rsidRPr="002E3E7D">
        <w:rPr>
          <w:rFonts w:ascii="Times New Roman" w:hAnsi="Times New Roman" w:cs="Times New Roman"/>
          <w:i/>
          <w:iCs/>
          <w:sz w:val="24"/>
          <w:szCs w:val="24"/>
          <w:lang w:val="en-GB"/>
        </w:rPr>
        <w:t>Tips and best practices for engaging your community.</w:t>
      </w:r>
      <w:r w:rsidRPr="002E3E7D">
        <w:rPr>
          <w:rFonts w:ascii="Times New Roman" w:hAnsi="Times New Roman" w:cs="Times New Roman"/>
          <w:sz w:val="24"/>
          <w:szCs w:val="24"/>
          <w:lang w:val="en-GB"/>
        </w:rPr>
        <w:t xml:space="preserve"> https://www.advocacyandcommunication.org/wp-content/uploads/2018/03/ACS_Engaging_Community_new_bluereverse.pdf</w:t>
      </w:r>
    </w:p>
    <w:p w14:paraId="1D133B05" w14:textId="77777777" w:rsidR="00CE797B" w:rsidRPr="002E3E7D" w:rsidRDefault="00CE797B" w:rsidP="002E3E7D">
      <w:pPr>
        <w:spacing w:line="480" w:lineRule="auto"/>
        <w:ind w:left="720" w:hanging="720"/>
        <w:rPr>
          <w:rFonts w:ascii="Times New Roman" w:hAnsi="Times New Roman" w:cs="Times New Roman"/>
          <w:sz w:val="24"/>
          <w:szCs w:val="24"/>
          <w:lang w:val="en-GB"/>
        </w:rPr>
      </w:pPr>
      <w:r w:rsidRPr="002E3E7D">
        <w:rPr>
          <w:rFonts w:ascii="Times New Roman" w:hAnsi="Times New Roman" w:cs="Times New Roman"/>
          <w:sz w:val="24"/>
          <w:szCs w:val="24"/>
          <w:shd w:val="clear" w:color="auto" w:fill="FFFFFF"/>
        </w:rPr>
        <w:t xml:space="preserve">De </w:t>
      </w:r>
      <w:proofErr w:type="spellStart"/>
      <w:r w:rsidRPr="002E3E7D">
        <w:rPr>
          <w:rFonts w:ascii="Times New Roman" w:hAnsi="Times New Roman" w:cs="Times New Roman"/>
          <w:sz w:val="24"/>
          <w:szCs w:val="24"/>
          <w:shd w:val="clear" w:color="auto" w:fill="FFFFFF"/>
        </w:rPr>
        <w:t>Weger</w:t>
      </w:r>
      <w:proofErr w:type="spellEnd"/>
      <w:r w:rsidRPr="002E3E7D">
        <w:rPr>
          <w:rFonts w:ascii="Times New Roman" w:hAnsi="Times New Roman" w:cs="Times New Roman"/>
          <w:sz w:val="24"/>
          <w:szCs w:val="24"/>
          <w:shd w:val="clear" w:color="auto" w:fill="FFFFFF"/>
        </w:rPr>
        <w:t xml:space="preserve">, E., Van Vooren, N., </w:t>
      </w:r>
      <w:proofErr w:type="spellStart"/>
      <w:r w:rsidRPr="002E3E7D">
        <w:rPr>
          <w:rFonts w:ascii="Times New Roman" w:hAnsi="Times New Roman" w:cs="Times New Roman"/>
          <w:sz w:val="24"/>
          <w:szCs w:val="24"/>
          <w:shd w:val="clear" w:color="auto" w:fill="FFFFFF"/>
        </w:rPr>
        <w:t>Luijkx</w:t>
      </w:r>
      <w:proofErr w:type="spellEnd"/>
      <w:r w:rsidRPr="002E3E7D">
        <w:rPr>
          <w:rFonts w:ascii="Times New Roman" w:hAnsi="Times New Roman" w:cs="Times New Roman"/>
          <w:sz w:val="24"/>
          <w:szCs w:val="24"/>
          <w:shd w:val="clear" w:color="auto" w:fill="FFFFFF"/>
        </w:rPr>
        <w:t>, K.G., Baan, C.A. and Drewes, H.W., 2018. Achieving successful community engagement: a rapid realist review. </w:t>
      </w:r>
      <w:r w:rsidRPr="002E3E7D">
        <w:rPr>
          <w:rFonts w:ascii="Times New Roman" w:hAnsi="Times New Roman" w:cs="Times New Roman"/>
          <w:i/>
          <w:iCs/>
          <w:sz w:val="24"/>
          <w:szCs w:val="24"/>
          <w:shd w:val="clear" w:color="auto" w:fill="FFFFFF"/>
        </w:rPr>
        <w:t>BMC health services research</w:t>
      </w:r>
      <w:r w:rsidRPr="002E3E7D">
        <w:rPr>
          <w:rFonts w:ascii="Times New Roman" w:hAnsi="Times New Roman" w:cs="Times New Roman"/>
          <w:sz w:val="24"/>
          <w:szCs w:val="24"/>
          <w:shd w:val="clear" w:color="auto" w:fill="FFFFFF"/>
        </w:rPr>
        <w:t>, </w:t>
      </w:r>
      <w:r w:rsidRPr="002E3E7D">
        <w:rPr>
          <w:rFonts w:ascii="Times New Roman" w:hAnsi="Times New Roman" w:cs="Times New Roman"/>
          <w:i/>
          <w:iCs/>
          <w:sz w:val="24"/>
          <w:szCs w:val="24"/>
          <w:shd w:val="clear" w:color="auto" w:fill="FFFFFF"/>
        </w:rPr>
        <w:t>18</w:t>
      </w:r>
      <w:r w:rsidRPr="002E3E7D">
        <w:rPr>
          <w:rFonts w:ascii="Times New Roman" w:hAnsi="Times New Roman" w:cs="Times New Roman"/>
          <w:sz w:val="24"/>
          <w:szCs w:val="24"/>
          <w:shd w:val="clear" w:color="auto" w:fill="FFFFFF"/>
        </w:rPr>
        <w:t>(1), pp.1-18. https://doi.org/10.1186/s12913-018-3090-1</w:t>
      </w:r>
    </w:p>
    <w:p w14:paraId="05CBEEBC" w14:textId="77777777" w:rsidR="00CE797B" w:rsidRPr="002E3E7D" w:rsidRDefault="00CE797B" w:rsidP="002E3E7D">
      <w:pPr>
        <w:spacing w:line="480" w:lineRule="auto"/>
        <w:ind w:left="720" w:hanging="720"/>
        <w:rPr>
          <w:rFonts w:ascii="Times New Roman" w:hAnsi="Times New Roman" w:cs="Times New Roman"/>
          <w:sz w:val="24"/>
          <w:szCs w:val="24"/>
          <w:shd w:val="clear" w:color="auto" w:fill="FFFFFF"/>
        </w:rPr>
      </w:pPr>
      <w:proofErr w:type="spellStart"/>
      <w:r w:rsidRPr="002E3E7D">
        <w:rPr>
          <w:rFonts w:ascii="Times New Roman" w:hAnsi="Times New Roman" w:cs="Times New Roman"/>
          <w:sz w:val="24"/>
          <w:szCs w:val="24"/>
          <w:shd w:val="clear" w:color="auto" w:fill="FFFFFF"/>
        </w:rPr>
        <w:t>Glandon</w:t>
      </w:r>
      <w:proofErr w:type="spellEnd"/>
      <w:r w:rsidRPr="002E3E7D">
        <w:rPr>
          <w:rFonts w:ascii="Times New Roman" w:hAnsi="Times New Roman" w:cs="Times New Roman"/>
          <w:sz w:val="24"/>
          <w:szCs w:val="24"/>
          <w:shd w:val="clear" w:color="auto" w:fill="FFFFFF"/>
        </w:rPr>
        <w:t xml:space="preserve">, D., </w:t>
      </w:r>
      <w:proofErr w:type="spellStart"/>
      <w:r w:rsidRPr="002E3E7D">
        <w:rPr>
          <w:rFonts w:ascii="Times New Roman" w:hAnsi="Times New Roman" w:cs="Times New Roman"/>
          <w:sz w:val="24"/>
          <w:szCs w:val="24"/>
          <w:shd w:val="clear" w:color="auto" w:fill="FFFFFF"/>
        </w:rPr>
        <w:t>Paina</w:t>
      </w:r>
      <w:proofErr w:type="spellEnd"/>
      <w:r w:rsidRPr="002E3E7D">
        <w:rPr>
          <w:rFonts w:ascii="Times New Roman" w:hAnsi="Times New Roman" w:cs="Times New Roman"/>
          <w:sz w:val="24"/>
          <w:szCs w:val="24"/>
          <w:shd w:val="clear" w:color="auto" w:fill="FFFFFF"/>
        </w:rPr>
        <w:t xml:space="preserve">, L., </w:t>
      </w:r>
      <w:proofErr w:type="spellStart"/>
      <w:r w:rsidRPr="002E3E7D">
        <w:rPr>
          <w:rFonts w:ascii="Times New Roman" w:hAnsi="Times New Roman" w:cs="Times New Roman"/>
          <w:sz w:val="24"/>
          <w:szCs w:val="24"/>
          <w:shd w:val="clear" w:color="auto" w:fill="FFFFFF"/>
        </w:rPr>
        <w:t>Alonge</w:t>
      </w:r>
      <w:proofErr w:type="spellEnd"/>
      <w:r w:rsidRPr="002E3E7D">
        <w:rPr>
          <w:rFonts w:ascii="Times New Roman" w:hAnsi="Times New Roman" w:cs="Times New Roman"/>
          <w:sz w:val="24"/>
          <w:szCs w:val="24"/>
          <w:shd w:val="clear" w:color="auto" w:fill="FFFFFF"/>
        </w:rPr>
        <w:t>, O., Peters, D.H. and Bennett, S., 2017. 10 Best resources for community engagement in implementation research. </w:t>
      </w:r>
      <w:r w:rsidRPr="002E3E7D">
        <w:rPr>
          <w:rFonts w:ascii="Times New Roman" w:hAnsi="Times New Roman" w:cs="Times New Roman"/>
          <w:i/>
          <w:iCs/>
          <w:sz w:val="24"/>
          <w:szCs w:val="24"/>
          <w:shd w:val="clear" w:color="auto" w:fill="FFFFFF"/>
        </w:rPr>
        <w:t>Health policy and planning</w:t>
      </w:r>
      <w:r w:rsidRPr="002E3E7D">
        <w:rPr>
          <w:rFonts w:ascii="Times New Roman" w:hAnsi="Times New Roman" w:cs="Times New Roman"/>
          <w:sz w:val="24"/>
          <w:szCs w:val="24"/>
          <w:shd w:val="clear" w:color="auto" w:fill="FFFFFF"/>
        </w:rPr>
        <w:t>, </w:t>
      </w:r>
      <w:r w:rsidRPr="002E3E7D">
        <w:rPr>
          <w:rFonts w:ascii="Times New Roman" w:hAnsi="Times New Roman" w:cs="Times New Roman"/>
          <w:i/>
          <w:iCs/>
          <w:sz w:val="24"/>
          <w:szCs w:val="24"/>
          <w:shd w:val="clear" w:color="auto" w:fill="FFFFFF"/>
        </w:rPr>
        <w:t>32</w:t>
      </w:r>
      <w:r w:rsidRPr="002E3E7D">
        <w:rPr>
          <w:rFonts w:ascii="Times New Roman" w:hAnsi="Times New Roman" w:cs="Times New Roman"/>
          <w:sz w:val="24"/>
          <w:szCs w:val="24"/>
          <w:shd w:val="clear" w:color="auto" w:fill="FFFFFF"/>
        </w:rPr>
        <w:t>(10), pp.1457-1465. https://doi.org/10.1093/heapol/czx123</w:t>
      </w:r>
    </w:p>
    <w:p w14:paraId="7B925372" w14:textId="77777777" w:rsidR="00CE797B" w:rsidRPr="002E3E7D" w:rsidRDefault="00CE797B" w:rsidP="002E3E7D">
      <w:pPr>
        <w:spacing w:line="480" w:lineRule="auto"/>
        <w:ind w:left="720" w:hanging="720"/>
        <w:rPr>
          <w:rFonts w:ascii="Times New Roman" w:hAnsi="Times New Roman" w:cs="Times New Roman"/>
          <w:sz w:val="24"/>
          <w:szCs w:val="24"/>
          <w:shd w:val="clear" w:color="auto" w:fill="FFFFFF"/>
        </w:rPr>
      </w:pPr>
      <w:proofErr w:type="spellStart"/>
      <w:r w:rsidRPr="002E3E7D">
        <w:rPr>
          <w:rFonts w:ascii="Times New Roman" w:hAnsi="Times New Roman" w:cs="Times New Roman"/>
          <w:sz w:val="24"/>
          <w:szCs w:val="24"/>
          <w:shd w:val="clear" w:color="auto" w:fill="FFFFFF"/>
        </w:rPr>
        <w:t>Jesover</w:t>
      </w:r>
      <w:proofErr w:type="spellEnd"/>
      <w:r w:rsidRPr="002E3E7D">
        <w:rPr>
          <w:rFonts w:ascii="Times New Roman" w:hAnsi="Times New Roman" w:cs="Times New Roman"/>
          <w:sz w:val="24"/>
          <w:szCs w:val="24"/>
          <w:shd w:val="clear" w:color="auto" w:fill="FFFFFF"/>
        </w:rPr>
        <w:t>, F. and Kirkpatrick, G., 2005. The revised OECD principles of corporate governance and their relevance to non‐OECD countries. </w:t>
      </w:r>
      <w:r w:rsidRPr="002E3E7D">
        <w:rPr>
          <w:rFonts w:ascii="Times New Roman" w:hAnsi="Times New Roman" w:cs="Times New Roman"/>
          <w:i/>
          <w:iCs/>
          <w:sz w:val="24"/>
          <w:szCs w:val="24"/>
          <w:shd w:val="clear" w:color="auto" w:fill="FFFFFF"/>
        </w:rPr>
        <w:t>Corporate Governance: An International Review</w:t>
      </w:r>
      <w:r w:rsidRPr="002E3E7D">
        <w:rPr>
          <w:rFonts w:ascii="Times New Roman" w:hAnsi="Times New Roman" w:cs="Times New Roman"/>
          <w:sz w:val="24"/>
          <w:szCs w:val="24"/>
          <w:shd w:val="clear" w:color="auto" w:fill="FFFFFF"/>
        </w:rPr>
        <w:t>, </w:t>
      </w:r>
      <w:r w:rsidRPr="002E3E7D">
        <w:rPr>
          <w:rFonts w:ascii="Times New Roman" w:hAnsi="Times New Roman" w:cs="Times New Roman"/>
          <w:i/>
          <w:iCs/>
          <w:sz w:val="24"/>
          <w:szCs w:val="24"/>
          <w:shd w:val="clear" w:color="auto" w:fill="FFFFFF"/>
        </w:rPr>
        <w:t>13</w:t>
      </w:r>
      <w:r w:rsidRPr="002E3E7D">
        <w:rPr>
          <w:rFonts w:ascii="Times New Roman" w:hAnsi="Times New Roman" w:cs="Times New Roman"/>
          <w:sz w:val="24"/>
          <w:szCs w:val="24"/>
          <w:shd w:val="clear" w:color="auto" w:fill="FFFFFF"/>
        </w:rPr>
        <w:t>(2), pp.127-136. https://doi.org/10.1111/j.1467-8683.2005.00412.x</w:t>
      </w:r>
    </w:p>
    <w:p w14:paraId="3798429D" w14:textId="77777777" w:rsidR="00CE797B" w:rsidRPr="002E3E7D" w:rsidRDefault="00CE797B" w:rsidP="002E3E7D">
      <w:pPr>
        <w:spacing w:line="480" w:lineRule="auto"/>
        <w:ind w:left="720" w:hanging="720"/>
        <w:rPr>
          <w:rFonts w:ascii="Times New Roman" w:hAnsi="Times New Roman" w:cs="Times New Roman"/>
          <w:sz w:val="24"/>
          <w:szCs w:val="24"/>
          <w:shd w:val="clear" w:color="auto" w:fill="FFFFFF"/>
        </w:rPr>
      </w:pPr>
      <w:r w:rsidRPr="002E3E7D">
        <w:rPr>
          <w:rFonts w:ascii="Times New Roman" w:hAnsi="Times New Roman" w:cs="Times New Roman"/>
          <w:sz w:val="24"/>
          <w:szCs w:val="24"/>
          <w:shd w:val="clear" w:color="auto" w:fill="FFFFFF"/>
        </w:rPr>
        <w:t>Johnston, K.A. and Lane, A.B., 2018. Building relational capital: The contribution of episodic and relational community engagement. </w:t>
      </w:r>
      <w:r w:rsidRPr="002E3E7D">
        <w:rPr>
          <w:rFonts w:ascii="Times New Roman" w:hAnsi="Times New Roman" w:cs="Times New Roman"/>
          <w:i/>
          <w:iCs/>
          <w:sz w:val="24"/>
          <w:szCs w:val="24"/>
          <w:shd w:val="clear" w:color="auto" w:fill="FFFFFF"/>
        </w:rPr>
        <w:t>Public Relations Review</w:t>
      </w:r>
      <w:r w:rsidRPr="002E3E7D">
        <w:rPr>
          <w:rFonts w:ascii="Times New Roman" w:hAnsi="Times New Roman" w:cs="Times New Roman"/>
          <w:sz w:val="24"/>
          <w:szCs w:val="24"/>
          <w:shd w:val="clear" w:color="auto" w:fill="FFFFFF"/>
        </w:rPr>
        <w:t>, </w:t>
      </w:r>
      <w:r w:rsidRPr="002E3E7D">
        <w:rPr>
          <w:rFonts w:ascii="Times New Roman" w:hAnsi="Times New Roman" w:cs="Times New Roman"/>
          <w:i/>
          <w:iCs/>
          <w:sz w:val="24"/>
          <w:szCs w:val="24"/>
          <w:shd w:val="clear" w:color="auto" w:fill="FFFFFF"/>
        </w:rPr>
        <w:t>44</w:t>
      </w:r>
      <w:r w:rsidRPr="002E3E7D">
        <w:rPr>
          <w:rFonts w:ascii="Times New Roman" w:hAnsi="Times New Roman" w:cs="Times New Roman"/>
          <w:sz w:val="24"/>
          <w:szCs w:val="24"/>
          <w:shd w:val="clear" w:color="auto" w:fill="FFFFFF"/>
        </w:rPr>
        <w:t>(5), pp.633-644. https://doi.org/10.1016/j.pubrev.2018.10.006</w:t>
      </w:r>
    </w:p>
    <w:p w14:paraId="674040CC" w14:textId="77777777" w:rsidR="00CE797B" w:rsidRPr="002E3E7D" w:rsidRDefault="00CE797B" w:rsidP="002E3E7D">
      <w:pPr>
        <w:spacing w:line="480" w:lineRule="auto"/>
        <w:ind w:left="720" w:hanging="720"/>
        <w:rPr>
          <w:rFonts w:ascii="Times New Roman" w:hAnsi="Times New Roman" w:cs="Times New Roman"/>
          <w:sz w:val="24"/>
          <w:szCs w:val="24"/>
          <w:shd w:val="clear" w:color="auto" w:fill="FFFFFF"/>
        </w:rPr>
      </w:pPr>
      <w:r w:rsidRPr="002E3E7D">
        <w:rPr>
          <w:rFonts w:ascii="Times New Roman" w:hAnsi="Times New Roman" w:cs="Times New Roman"/>
          <w:sz w:val="24"/>
          <w:szCs w:val="24"/>
          <w:shd w:val="clear" w:color="auto" w:fill="FFFFFF"/>
        </w:rPr>
        <w:t xml:space="preserve">Matthews, A.K., Anderson, E.E., Willis, M., Castillo, A. and </w:t>
      </w:r>
      <w:proofErr w:type="spellStart"/>
      <w:r w:rsidRPr="002E3E7D">
        <w:rPr>
          <w:rFonts w:ascii="Times New Roman" w:hAnsi="Times New Roman" w:cs="Times New Roman"/>
          <w:sz w:val="24"/>
          <w:szCs w:val="24"/>
          <w:shd w:val="clear" w:color="auto" w:fill="FFFFFF"/>
        </w:rPr>
        <w:t>Choure</w:t>
      </w:r>
      <w:proofErr w:type="spellEnd"/>
      <w:r w:rsidRPr="002E3E7D">
        <w:rPr>
          <w:rFonts w:ascii="Times New Roman" w:hAnsi="Times New Roman" w:cs="Times New Roman"/>
          <w:sz w:val="24"/>
          <w:szCs w:val="24"/>
          <w:shd w:val="clear" w:color="auto" w:fill="FFFFFF"/>
        </w:rPr>
        <w:t>, W., 2018. A Community Engagement Advisory Board as a strategy to improve research engagement and build institutional capacity for community-engaged research. </w:t>
      </w:r>
      <w:r w:rsidRPr="002E3E7D">
        <w:rPr>
          <w:rFonts w:ascii="Times New Roman" w:hAnsi="Times New Roman" w:cs="Times New Roman"/>
          <w:i/>
          <w:iCs/>
          <w:sz w:val="24"/>
          <w:szCs w:val="24"/>
          <w:shd w:val="clear" w:color="auto" w:fill="FFFFFF"/>
        </w:rPr>
        <w:t>Journal of Clinical and Translational Science</w:t>
      </w:r>
      <w:r w:rsidRPr="002E3E7D">
        <w:rPr>
          <w:rFonts w:ascii="Times New Roman" w:hAnsi="Times New Roman" w:cs="Times New Roman"/>
          <w:sz w:val="24"/>
          <w:szCs w:val="24"/>
          <w:shd w:val="clear" w:color="auto" w:fill="FFFFFF"/>
        </w:rPr>
        <w:t>, </w:t>
      </w:r>
      <w:r w:rsidRPr="002E3E7D">
        <w:rPr>
          <w:rFonts w:ascii="Times New Roman" w:hAnsi="Times New Roman" w:cs="Times New Roman"/>
          <w:i/>
          <w:iCs/>
          <w:sz w:val="24"/>
          <w:szCs w:val="24"/>
          <w:shd w:val="clear" w:color="auto" w:fill="FFFFFF"/>
        </w:rPr>
        <w:t>2</w:t>
      </w:r>
      <w:r w:rsidRPr="002E3E7D">
        <w:rPr>
          <w:rFonts w:ascii="Times New Roman" w:hAnsi="Times New Roman" w:cs="Times New Roman"/>
          <w:sz w:val="24"/>
          <w:szCs w:val="24"/>
          <w:shd w:val="clear" w:color="auto" w:fill="FFFFFF"/>
        </w:rPr>
        <w:t>(2), pp.66-72.</w:t>
      </w:r>
      <w:r w:rsidRPr="002E3E7D">
        <w:rPr>
          <w:rFonts w:ascii="Times New Roman" w:hAnsi="Times New Roman" w:cs="Times New Roman"/>
          <w:sz w:val="24"/>
          <w:szCs w:val="24"/>
        </w:rPr>
        <w:t xml:space="preserve"> </w:t>
      </w:r>
      <w:r w:rsidRPr="002E3E7D">
        <w:rPr>
          <w:rFonts w:ascii="Times New Roman" w:hAnsi="Times New Roman" w:cs="Times New Roman"/>
          <w:sz w:val="24"/>
          <w:szCs w:val="24"/>
          <w:shd w:val="clear" w:color="auto" w:fill="FFFFFF"/>
        </w:rPr>
        <w:t>https://doi.org/10.1017/cts.2018.14</w:t>
      </w:r>
    </w:p>
    <w:p w14:paraId="2702C20E" w14:textId="77777777" w:rsidR="00CE797B" w:rsidRPr="002E3E7D" w:rsidRDefault="00CE797B" w:rsidP="002E3E7D">
      <w:pPr>
        <w:spacing w:line="480" w:lineRule="auto"/>
        <w:ind w:left="720" w:hanging="720"/>
        <w:rPr>
          <w:rFonts w:ascii="Times New Roman" w:hAnsi="Times New Roman" w:cs="Times New Roman"/>
          <w:sz w:val="24"/>
          <w:szCs w:val="24"/>
          <w:shd w:val="clear" w:color="auto" w:fill="FFFFFF"/>
        </w:rPr>
      </w:pPr>
      <w:r w:rsidRPr="002E3E7D">
        <w:rPr>
          <w:rFonts w:ascii="Times New Roman" w:hAnsi="Times New Roman" w:cs="Times New Roman"/>
          <w:sz w:val="24"/>
          <w:szCs w:val="24"/>
          <w:shd w:val="clear" w:color="auto" w:fill="FFFFFF"/>
        </w:rPr>
        <w:lastRenderedPageBreak/>
        <w:t>Roach, M. and Fritz, J., 2022. Breaking barriers and building bridges: Increasing community engagement in program evaluation. </w:t>
      </w:r>
      <w:r w:rsidRPr="002E3E7D">
        <w:rPr>
          <w:rFonts w:ascii="Times New Roman" w:hAnsi="Times New Roman" w:cs="Times New Roman"/>
          <w:i/>
          <w:iCs/>
          <w:sz w:val="24"/>
          <w:szCs w:val="24"/>
          <w:shd w:val="clear" w:color="auto" w:fill="FFFFFF"/>
        </w:rPr>
        <w:t>Evaluation and Program Planning</w:t>
      </w:r>
      <w:r w:rsidRPr="002E3E7D">
        <w:rPr>
          <w:rFonts w:ascii="Times New Roman" w:hAnsi="Times New Roman" w:cs="Times New Roman"/>
          <w:sz w:val="24"/>
          <w:szCs w:val="24"/>
          <w:shd w:val="clear" w:color="auto" w:fill="FFFFFF"/>
        </w:rPr>
        <w:t>, </w:t>
      </w:r>
      <w:r w:rsidRPr="002E3E7D">
        <w:rPr>
          <w:rFonts w:ascii="Times New Roman" w:hAnsi="Times New Roman" w:cs="Times New Roman"/>
          <w:i/>
          <w:iCs/>
          <w:sz w:val="24"/>
          <w:szCs w:val="24"/>
          <w:shd w:val="clear" w:color="auto" w:fill="FFFFFF"/>
        </w:rPr>
        <w:t>90</w:t>
      </w:r>
      <w:r w:rsidRPr="002E3E7D">
        <w:rPr>
          <w:rFonts w:ascii="Times New Roman" w:hAnsi="Times New Roman" w:cs="Times New Roman"/>
          <w:sz w:val="24"/>
          <w:szCs w:val="24"/>
          <w:shd w:val="clear" w:color="auto" w:fill="FFFFFF"/>
        </w:rPr>
        <w:t>, p.101997. https://doi.org/10.1016/j.evalprogplan.2021.101997</w:t>
      </w:r>
    </w:p>
    <w:p w14:paraId="2FDB54CD" w14:textId="77777777" w:rsidR="00CE797B" w:rsidRPr="002E3E7D" w:rsidRDefault="00CE797B" w:rsidP="002E3E7D">
      <w:pPr>
        <w:spacing w:line="480" w:lineRule="auto"/>
        <w:ind w:left="720" w:hanging="720"/>
        <w:rPr>
          <w:rFonts w:ascii="Times New Roman" w:hAnsi="Times New Roman" w:cs="Times New Roman"/>
          <w:sz w:val="24"/>
          <w:szCs w:val="24"/>
          <w:shd w:val="clear" w:color="auto" w:fill="FFFFFF"/>
        </w:rPr>
      </w:pPr>
      <w:proofErr w:type="spellStart"/>
      <w:r w:rsidRPr="002E3E7D">
        <w:rPr>
          <w:rFonts w:ascii="Times New Roman" w:hAnsi="Times New Roman" w:cs="Times New Roman"/>
          <w:sz w:val="24"/>
          <w:szCs w:val="24"/>
          <w:shd w:val="clear" w:color="auto" w:fill="FFFFFF"/>
        </w:rPr>
        <w:t>Wyngaard</w:t>
      </w:r>
      <w:proofErr w:type="spellEnd"/>
      <w:r w:rsidRPr="002E3E7D">
        <w:rPr>
          <w:rFonts w:ascii="Times New Roman" w:hAnsi="Times New Roman" w:cs="Times New Roman"/>
          <w:sz w:val="24"/>
          <w:szCs w:val="24"/>
          <w:shd w:val="clear" w:color="auto" w:fill="FFFFFF"/>
        </w:rPr>
        <w:t xml:space="preserve">, J., Barbieri, L., </w:t>
      </w:r>
      <w:proofErr w:type="spellStart"/>
      <w:r w:rsidRPr="002E3E7D">
        <w:rPr>
          <w:rFonts w:ascii="Times New Roman" w:hAnsi="Times New Roman" w:cs="Times New Roman"/>
          <w:sz w:val="24"/>
          <w:szCs w:val="24"/>
          <w:shd w:val="clear" w:color="auto" w:fill="FFFFFF"/>
        </w:rPr>
        <w:t>Thomer</w:t>
      </w:r>
      <w:proofErr w:type="spellEnd"/>
      <w:r w:rsidRPr="002E3E7D">
        <w:rPr>
          <w:rFonts w:ascii="Times New Roman" w:hAnsi="Times New Roman" w:cs="Times New Roman"/>
          <w:sz w:val="24"/>
          <w:szCs w:val="24"/>
          <w:shd w:val="clear" w:color="auto" w:fill="FFFFFF"/>
        </w:rPr>
        <w:t xml:space="preserve">, A., Adams, J., Sullivan, D., Crosby, C., Parr, C., </w:t>
      </w:r>
      <w:proofErr w:type="spellStart"/>
      <w:r w:rsidRPr="002E3E7D">
        <w:rPr>
          <w:rFonts w:ascii="Times New Roman" w:hAnsi="Times New Roman" w:cs="Times New Roman"/>
          <w:sz w:val="24"/>
          <w:szCs w:val="24"/>
          <w:shd w:val="clear" w:color="auto" w:fill="FFFFFF"/>
        </w:rPr>
        <w:t>Klump</w:t>
      </w:r>
      <w:proofErr w:type="spellEnd"/>
      <w:r w:rsidRPr="002E3E7D">
        <w:rPr>
          <w:rFonts w:ascii="Times New Roman" w:hAnsi="Times New Roman" w:cs="Times New Roman"/>
          <w:sz w:val="24"/>
          <w:szCs w:val="24"/>
          <w:shd w:val="clear" w:color="auto" w:fill="FFFFFF"/>
        </w:rPr>
        <w:t>, J., Raj Shrestha, S. and Bell, T., 2019. Emergent challenges for science sUAS data management: fairness through community engagement and best practices development. </w:t>
      </w:r>
      <w:r w:rsidRPr="002E3E7D">
        <w:rPr>
          <w:rFonts w:ascii="Times New Roman" w:hAnsi="Times New Roman" w:cs="Times New Roman"/>
          <w:i/>
          <w:iCs/>
          <w:sz w:val="24"/>
          <w:szCs w:val="24"/>
          <w:shd w:val="clear" w:color="auto" w:fill="FFFFFF"/>
        </w:rPr>
        <w:t>Remote Sensing</w:t>
      </w:r>
      <w:r w:rsidRPr="002E3E7D">
        <w:rPr>
          <w:rFonts w:ascii="Times New Roman" w:hAnsi="Times New Roman" w:cs="Times New Roman"/>
          <w:sz w:val="24"/>
          <w:szCs w:val="24"/>
          <w:shd w:val="clear" w:color="auto" w:fill="FFFFFF"/>
        </w:rPr>
        <w:t>, </w:t>
      </w:r>
      <w:r w:rsidRPr="002E3E7D">
        <w:rPr>
          <w:rFonts w:ascii="Times New Roman" w:hAnsi="Times New Roman" w:cs="Times New Roman"/>
          <w:i/>
          <w:iCs/>
          <w:sz w:val="24"/>
          <w:szCs w:val="24"/>
          <w:shd w:val="clear" w:color="auto" w:fill="FFFFFF"/>
        </w:rPr>
        <w:t>11</w:t>
      </w:r>
      <w:r w:rsidRPr="002E3E7D">
        <w:rPr>
          <w:rFonts w:ascii="Times New Roman" w:hAnsi="Times New Roman" w:cs="Times New Roman"/>
          <w:sz w:val="24"/>
          <w:szCs w:val="24"/>
          <w:shd w:val="clear" w:color="auto" w:fill="FFFFFF"/>
        </w:rPr>
        <w:t>(15), p.1797. https://doi.org/10.3390/rs11151797</w:t>
      </w:r>
    </w:p>
    <w:sectPr w:rsidR="00CE797B" w:rsidRPr="002E3E7D" w:rsidSect="000A0264">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DFE00" w14:textId="77777777" w:rsidR="002021CD" w:rsidRDefault="002021CD" w:rsidP="005E7F1D">
      <w:pPr>
        <w:spacing w:after="0" w:line="240" w:lineRule="auto"/>
      </w:pPr>
      <w:r>
        <w:separator/>
      </w:r>
    </w:p>
  </w:endnote>
  <w:endnote w:type="continuationSeparator" w:id="0">
    <w:p w14:paraId="34B682BF" w14:textId="77777777" w:rsidR="002021CD" w:rsidRDefault="002021CD" w:rsidP="005E7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B389C" w14:textId="77777777" w:rsidR="002021CD" w:rsidRDefault="002021CD" w:rsidP="005E7F1D">
      <w:pPr>
        <w:spacing w:after="0" w:line="240" w:lineRule="auto"/>
      </w:pPr>
      <w:r>
        <w:separator/>
      </w:r>
    </w:p>
  </w:footnote>
  <w:footnote w:type="continuationSeparator" w:id="0">
    <w:p w14:paraId="11D935D2" w14:textId="77777777" w:rsidR="002021CD" w:rsidRDefault="002021CD" w:rsidP="005E7F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43536" w14:textId="6231367E" w:rsidR="005E7F1D" w:rsidRPr="002E3E7D" w:rsidRDefault="005E7F1D">
    <w:pPr>
      <w:pStyle w:val="Header"/>
      <w:jc w:val="right"/>
      <w:rPr>
        <w:rFonts w:ascii="Times New Roman" w:hAnsi="Times New Roman" w:cs="Times New Roman"/>
        <w:sz w:val="24"/>
        <w:szCs w:val="24"/>
      </w:rPr>
    </w:pPr>
    <w:r w:rsidRPr="002E3E7D">
      <w:rPr>
        <w:rFonts w:ascii="Times New Roman" w:hAnsi="Times New Roman" w:cs="Times New Roman"/>
        <w:sz w:val="24"/>
        <w:szCs w:val="24"/>
      </w:rPr>
      <w:t xml:space="preserve">Part B: Reflection </w:t>
    </w:r>
    <w:sdt>
      <w:sdtPr>
        <w:rPr>
          <w:rFonts w:ascii="Times New Roman" w:hAnsi="Times New Roman" w:cs="Times New Roman"/>
          <w:sz w:val="24"/>
          <w:szCs w:val="24"/>
        </w:rPr>
        <w:id w:val="-1028028147"/>
        <w:docPartObj>
          <w:docPartGallery w:val="Page Numbers (Top of Page)"/>
          <w:docPartUnique/>
        </w:docPartObj>
      </w:sdtPr>
      <w:sdtEndPr/>
      <w:sdtContent>
        <w:r w:rsidRPr="002E3E7D">
          <w:rPr>
            <w:rFonts w:ascii="Times New Roman" w:hAnsi="Times New Roman" w:cs="Times New Roman"/>
            <w:sz w:val="24"/>
            <w:szCs w:val="24"/>
          </w:rPr>
          <w:fldChar w:fldCharType="begin"/>
        </w:r>
        <w:r w:rsidRPr="002E3E7D">
          <w:rPr>
            <w:rFonts w:ascii="Times New Roman" w:hAnsi="Times New Roman" w:cs="Times New Roman"/>
            <w:sz w:val="24"/>
            <w:szCs w:val="24"/>
          </w:rPr>
          <w:instrText>PAGE   \* MERGEFORMAT</w:instrText>
        </w:r>
        <w:r w:rsidRPr="002E3E7D">
          <w:rPr>
            <w:rFonts w:ascii="Times New Roman" w:hAnsi="Times New Roman" w:cs="Times New Roman"/>
            <w:sz w:val="24"/>
            <w:szCs w:val="24"/>
          </w:rPr>
          <w:fldChar w:fldCharType="separate"/>
        </w:r>
        <w:r w:rsidRPr="002E3E7D">
          <w:rPr>
            <w:rFonts w:ascii="Times New Roman" w:hAnsi="Times New Roman" w:cs="Times New Roman"/>
            <w:sz w:val="24"/>
            <w:szCs w:val="24"/>
            <w:lang w:val="sw-KE"/>
          </w:rPr>
          <w:t>2</w:t>
        </w:r>
        <w:r w:rsidRPr="002E3E7D">
          <w:rPr>
            <w:rFonts w:ascii="Times New Roman" w:hAnsi="Times New Roman" w:cs="Times New Roman"/>
            <w:sz w:val="24"/>
            <w:szCs w:val="24"/>
          </w:rPr>
          <w:fldChar w:fldCharType="end"/>
        </w:r>
      </w:sdtContent>
    </w:sdt>
  </w:p>
  <w:p w14:paraId="0CAE7D04" w14:textId="77777777" w:rsidR="005E7F1D" w:rsidRPr="002E3E7D" w:rsidRDefault="005E7F1D">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CC6"/>
    <w:rsid w:val="0001036D"/>
    <w:rsid w:val="000159A0"/>
    <w:rsid w:val="00053952"/>
    <w:rsid w:val="000611B8"/>
    <w:rsid w:val="000667E5"/>
    <w:rsid w:val="0009442B"/>
    <w:rsid w:val="000A0264"/>
    <w:rsid w:val="000A63FC"/>
    <w:rsid w:val="000B70FB"/>
    <w:rsid w:val="000D5ED6"/>
    <w:rsid w:val="000E268A"/>
    <w:rsid w:val="000E6629"/>
    <w:rsid w:val="000F3CB1"/>
    <w:rsid w:val="00136CC9"/>
    <w:rsid w:val="00162E16"/>
    <w:rsid w:val="00174B3E"/>
    <w:rsid w:val="00195BB7"/>
    <w:rsid w:val="001B1068"/>
    <w:rsid w:val="001B7192"/>
    <w:rsid w:val="001D5265"/>
    <w:rsid w:val="00200EEC"/>
    <w:rsid w:val="002021CD"/>
    <w:rsid w:val="00215778"/>
    <w:rsid w:val="002210B0"/>
    <w:rsid w:val="002243E4"/>
    <w:rsid w:val="00224A3A"/>
    <w:rsid w:val="002256A6"/>
    <w:rsid w:val="002454C4"/>
    <w:rsid w:val="00247FE6"/>
    <w:rsid w:val="002560CB"/>
    <w:rsid w:val="00277E1D"/>
    <w:rsid w:val="002E3E7D"/>
    <w:rsid w:val="002F10C1"/>
    <w:rsid w:val="002F4B42"/>
    <w:rsid w:val="00301FDC"/>
    <w:rsid w:val="003132ED"/>
    <w:rsid w:val="0031332A"/>
    <w:rsid w:val="003332AF"/>
    <w:rsid w:val="00337C62"/>
    <w:rsid w:val="003434CF"/>
    <w:rsid w:val="0034745D"/>
    <w:rsid w:val="00352A39"/>
    <w:rsid w:val="00370F20"/>
    <w:rsid w:val="00385A71"/>
    <w:rsid w:val="00387643"/>
    <w:rsid w:val="003E3D18"/>
    <w:rsid w:val="004108ED"/>
    <w:rsid w:val="00424E19"/>
    <w:rsid w:val="004313F3"/>
    <w:rsid w:val="00431466"/>
    <w:rsid w:val="0044092E"/>
    <w:rsid w:val="004467F3"/>
    <w:rsid w:val="0047621D"/>
    <w:rsid w:val="004911BC"/>
    <w:rsid w:val="00491499"/>
    <w:rsid w:val="0049730E"/>
    <w:rsid w:val="004B3D26"/>
    <w:rsid w:val="004B69C4"/>
    <w:rsid w:val="004D4E2C"/>
    <w:rsid w:val="004E13A4"/>
    <w:rsid w:val="004E56D4"/>
    <w:rsid w:val="004F2DC5"/>
    <w:rsid w:val="00507AC1"/>
    <w:rsid w:val="00521D52"/>
    <w:rsid w:val="00527B95"/>
    <w:rsid w:val="005313C6"/>
    <w:rsid w:val="00553806"/>
    <w:rsid w:val="00562393"/>
    <w:rsid w:val="00563249"/>
    <w:rsid w:val="005926DA"/>
    <w:rsid w:val="00595063"/>
    <w:rsid w:val="005B3509"/>
    <w:rsid w:val="005B3523"/>
    <w:rsid w:val="005C630F"/>
    <w:rsid w:val="005E7F1D"/>
    <w:rsid w:val="005F0FFA"/>
    <w:rsid w:val="005F1551"/>
    <w:rsid w:val="00602F39"/>
    <w:rsid w:val="00605387"/>
    <w:rsid w:val="0061181E"/>
    <w:rsid w:val="00616510"/>
    <w:rsid w:val="006374F5"/>
    <w:rsid w:val="00641D96"/>
    <w:rsid w:val="00650F46"/>
    <w:rsid w:val="006543F8"/>
    <w:rsid w:val="00657867"/>
    <w:rsid w:val="006637D2"/>
    <w:rsid w:val="00671B95"/>
    <w:rsid w:val="006838BF"/>
    <w:rsid w:val="00686499"/>
    <w:rsid w:val="006B6D71"/>
    <w:rsid w:val="0070079B"/>
    <w:rsid w:val="00714BE7"/>
    <w:rsid w:val="00727E09"/>
    <w:rsid w:val="00740641"/>
    <w:rsid w:val="00753ECA"/>
    <w:rsid w:val="00762269"/>
    <w:rsid w:val="00765E2E"/>
    <w:rsid w:val="00770A1D"/>
    <w:rsid w:val="00772272"/>
    <w:rsid w:val="00772FF0"/>
    <w:rsid w:val="00774FE2"/>
    <w:rsid w:val="00780519"/>
    <w:rsid w:val="00797358"/>
    <w:rsid w:val="007B5526"/>
    <w:rsid w:val="007C0F20"/>
    <w:rsid w:val="00805B36"/>
    <w:rsid w:val="00816CDC"/>
    <w:rsid w:val="00831875"/>
    <w:rsid w:val="00834E01"/>
    <w:rsid w:val="00837A48"/>
    <w:rsid w:val="00865B86"/>
    <w:rsid w:val="00870D15"/>
    <w:rsid w:val="00881C1E"/>
    <w:rsid w:val="0088302D"/>
    <w:rsid w:val="008B091B"/>
    <w:rsid w:val="008B4201"/>
    <w:rsid w:val="008C6017"/>
    <w:rsid w:val="008C7DF2"/>
    <w:rsid w:val="008D5985"/>
    <w:rsid w:val="008E2039"/>
    <w:rsid w:val="009146F0"/>
    <w:rsid w:val="00934850"/>
    <w:rsid w:val="00956D49"/>
    <w:rsid w:val="0096602A"/>
    <w:rsid w:val="0097264E"/>
    <w:rsid w:val="00997CC6"/>
    <w:rsid w:val="009C0762"/>
    <w:rsid w:val="009C5D83"/>
    <w:rsid w:val="009E0913"/>
    <w:rsid w:val="00A06D54"/>
    <w:rsid w:val="00A21797"/>
    <w:rsid w:val="00AA5BBB"/>
    <w:rsid w:val="00AA64FF"/>
    <w:rsid w:val="00AB1F96"/>
    <w:rsid w:val="00AB4BE8"/>
    <w:rsid w:val="00AC307E"/>
    <w:rsid w:val="00AC4D8A"/>
    <w:rsid w:val="00AF1E4A"/>
    <w:rsid w:val="00B00D61"/>
    <w:rsid w:val="00B21458"/>
    <w:rsid w:val="00B3602B"/>
    <w:rsid w:val="00B530D8"/>
    <w:rsid w:val="00B63089"/>
    <w:rsid w:val="00B66264"/>
    <w:rsid w:val="00B85BCC"/>
    <w:rsid w:val="00B86547"/>
    <w:rsid w:val="00B93320"/>
    <w:rsid w:val="00BD688C"/>
    <w:rsid w:val="00BF4122"/>
    <w:rsid w:val="00C115DB"/>
    <w:rsid w:val="00C24910"/>
    <w:rsid w:val="00C25597"/>
    <w:rsid w:val="00C27962"/>
    <w:rsid w:val="00C32FA1"/>
    <w:rsid w:val="00C46B40"/>
    <w:rsid w:val="00C50E08"/>
    <w:rsid w:val="00C72962"/>
    <w:rsid w:val="00C83F4F"/>
    <w:rsid w:val="00C8721C"/>
    <w:rsid w:val="00C952B5"/>
    <w:rsid w:val="00CA00B4"/>
    <w:rsid w:val="00CA0D03"/>
    <w:rsid w:val="00CA174E"/>
    <w:rsid w:val="00CA610C"/>
    <w:rsid w:val="00CB30E7"/>
    <w:rsid w:val="00CB3346"/>
    <w:rsid w:val="00CB6A8C"/>
    <w:rsid w:val="00CB711B"/>
    <w:rsid w:val="00CC269A"/>
    <w:rsid w:val="00CC4048"/>
    <w:rsid w:val="00CC5FD1"/>
    <w:rsid w:val="00CD3666"/>
    <w:rsid w:val="00CE0630"/>
    <w:rsid w:val="00CE797B"/>
    <w:rsid w:val="00CF2751"/>
    <w:rsid w:val="00D203F8"/>
    <w:rsid w:val="00D30460"/>
    <w:rsid w:val="00D37CAF"/>
    <w:rsid w:val="00D40C6C"/>
    <w:rsid w:val="00D41D40"/>
    <w:rsid w:val="00D4477F"/>
    <w:rsid w:val="00D4682E"/>
    <w:rsid w:val="00D52279"/>
    <w:rsid w:val="00DB340E"/>
    <w:rsid w:val="00DB34F5"/>
    <w:rsid w:val="00DD7A1B"/>
    <w:rsid w:val="00DE0A39"/>
    <w:rsid w:val="00DF72C0"/>
    <w:rsid w:val="00E00BA1"/>
    <w:rsid w:val="00E06669"/>
    <w:rsid w:val="00E20009"/>
    <w:rsid w:val="00E54CFC"/>
    <w:rsid w:val="00E70B2C"/>
    <w:rsid w:val="00E91A86"/>
    <w:rsid w:val="00E92553"/>
    <w:rsid w:val="00E94A42"/>
    <w:rsid w:val="00ED134F"/>
    <w:rsid w:val="00EF50BF"/>
    <w:rsid w:val="00F049AB"/>
    <w:rsid w:val="00F330CD"/>
    <w:rsid w:val="00F3536C"/>
    <w:rsid w:val="00F45B83"/>
    <w:rsid w:val="00F53893"/>
    <w:rsid w:val="00F53AA4"/>
    <w:rsid w:val="00F720EC"/>
    <w:rsid w:val="00F91583"/>
    <w:rsid w:val="00FB614B"/>
    <w:rsid w:val="00FC332C"/>
    <w:rsid w:val="00FE5695"/>
    <w:rsid w:val="00FE5F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8A020"/>
  <w15:chartTrackingRefBased/>
  <w15:docId w15:val="{C37BD471-61DD-49FF-88D3-2B6398A30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FF0"/>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5E7F1D"/>
    <w:pPr>
      <w:widowControl w:val="0"/>
      <w:pBdr>
        <w:top w:val="nil"/>
        <w:left w:val="nil"/>
        <w:bottom w:val="nil"/>
        <w:right w:val="nil"/>
        <w:between w:val="nil"/>
        <w:bar w:val="nil"/>
      </w:pBdr>
      <w:spacing w:after="0" w:line="240" w:lineRule="auto"/>
    </w:pPr>
    <w:rPr>
      <w:rFonts w:ascii="Times New Roman" w:eastAsia="Arial Unicode MS" w:hAnsi="Times New Roman" w:cs="Arial Unicode MS"/>
      <w:color w:val="000000"/>
      <w:kern w:val="2"/>
      <w:sz w:val="24"/>
      <w:szCs w:val="24"/>
      <w:u w:color="000000"/>
      <w:bdr w:val="nil"/>
      <w:lang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5E7F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F1D"/>
    <w:rPr>
      <w:lang w:val="en-US"/>
    </w:rPr>
  </w:style>
  <w:style w:type="paragraph" w:styleId="Footer">
    <w:name w:val="footer"/>
    <w:basedOn w:val="Normal"/>
    <w:link w:val="FooterChar"/>
    <w:uiPriority w:val="99"/>
    <w:unhideWhenUsed/>
    <w:rsid w:val="005E7F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F1D"/>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362</TotalTime>
  <Pages>11</Pages>
  <Words>2442</Words>
  <Characters>13923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Stefan Petrov Zlatev (2029265)</cp:lastModifiedBy>
  <cp:revision>201</cp:revision>
  <dcterms:created xsi:type="dcterms:W3CDTF">2022-05-12T07:06:00Z</dcterms:created>
  <dcterms:modified xsi:type="dcterms:W3CDTF">2022-05-12T22:14:00Z</dcterms:modified>
</cp:coreProperties>
</file>