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7FC6" w14:textId="711A3EC2" w:rsidR="00DA091C" w:rsidRDefault="008B1460">
      <w:pPr>
        <w:spacing w:before="240" w:after="240"/>
        <w:jc w:val="center"/>
        <w:rPr>
          <w:rFonts w:ascii="Times New Roman" w:eastAsia="Times New Roman" w:hAnsi="Times New Roman" w:cs="Times New Roman"/>
          <w:b/>
          <w:bCs/>
          <w:sz w:val="32"/>
          <w:szCs w:val="32"/>
        </w:rPr>
      </w:pPr>
      <w:r>
        <w:rPr>
          <w:noProof/>
        </w:rPr>
        <w:drawing>
          <wp:inline distT="0" distB="0" distL="0" distR="0" wp14:anchorId="16E67FE1" wp14:editId="430346D4">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BA2D671" w14:textId="77777777" w:rsidR="00DA091C" w:rsidRDefault="00DA091C">
      <w:pPr>
        <w:spacing w:before="240" w:after="240"/>
        <w:jc w:val="center"/>
        <w:rPr>
          <w:rFonts w:ascii="Times New Roman" w:eastAsia="Times New Roman" w:hAnsi="Times New Roman" w:cs="Times New Roman"/>
          <w:b/>
          <w:bCs/>
          <w:sz w:val="32"/>
          <w:szCs w:val="32"/>
        </w:rPr>
      </w:pPr>
    </w:p>
    <w:p w14:paraId="5976BD4F" w14:textId="77777777" w:rsidR="00DA091C" w:rsidRDefault="00DA091C">
      <w:pPr>
        <w:spacing w:before="240" w:after="240"/>
        <w:jc w:val="center"/>
        <w:rPr>
          <w:rFonts w:ascii="Times New Roman" w:eastAsia="Times New Roman" w:hAnsi="Times New Roman" w:cs="Times New Roman"/>
          <w:b/>
          <w:bCs/>
          <w:sz w:val="32"/>
          <w:szCs w:val="32"/>
        </w:rPr>
      </w:pPr>
    </w:p>
    <w:p w14:paraId="0B470EEA" w14:textId="77777777" w:rsidR="00DA091C" w:rsidRDefault="00DA091C">
      <w:pPr>
        <w:spacing w:before="240" w:after="240"/>
        <w:jc w:val="center"/>
        <w:rPr>
          <w:rFonts w:ascii="Times New Roman" w:eastAsia="Times New Roman" w:hAnsi="Times New Roman" w:cs="Times New Roman"/>
          <w:b/>
          <w:bCs/>
          <w:sz w:val="32"/>
          <w:szCs w:val="32"/>
        </w:rPr>
      </w:pPr>
    </w:p>
    <w:p w14:paraId="57A596B4" w14:textId="77777777" w:rsidR="00DA091C" w:rsidRDefault="00DA091C">
      <w:pPr>
        <w:spacing w:before="240" w:after="240"/>
        <w:jc w:val="center"/>
        <w:rPr>
          <w:rFonts w:ascii="Times New Roman" w:eastAsia="Times New Roman" w:hAnsi="Times New Roman" w:cs="Times New Roman"/>
          <w:b/>
          <w:bCs/>
          <w:sz w:val="32"/>
          <w:szCs w:val="32"/>
        </w:rPr>
      </w:pPr>
    </w:p>
    <w:p w14:paraId="34E1401A" w14:textId="77777777" w:rsidR="008B1460" w:rsidRDefault="008B1460" w:rsidP="008B1460">
      <w:pPr>
        <w:jc w:val="center"/>
      </w:pPr>
    </w:p>
    <w:p w14:paraId="4064EC1A" w14:textId="339D056B" w:rsidR="008B1460" w:rsidRPr="008B1460" w:rsidRDefault="008B1460" w:rsidP="008B1460">
      <w:pPr>
        <w:jc w:val="center"/>
        <w:rPr>
          <w:rFonts w:ascii="Times New Roman" w:hAnsi="Times New Roman" w:cs="Times New Roman"/>
          <w:b/>
          <w:bCs/>
          <w:sz w:val="32"/>
          <w:szCs w:val="32"/>
        </w:rPr>
      </w:pPr>
      <w:r w:rsidRPr="008B1460">
        <w:rPr>
          <w:rFonts w:ascii="Times New Roman" w:hAnsi="Times New Roman" w:cs="Times New Roman"/>
          <w:b/>
          <w:bCs/>
          <w:sz w:val="32"/>
          <w:szCs w:val="32"/>
        </w:rPr>
        <w:t>Student Name:</w:t>
      </w:r>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Jigarkumar</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praj</w:t>
      </w:r>
      <w:r w:rsidR="006262B8">
        <w:rPr>
          <w:rFonts w:ascii="Times New Roman" w:hAnsi="Times New Roman" w:cs="Times New Roman"/>
          <w:b/>
          <w:bCs/>
          <w:sz w:val="32"/>
          <w:szCs w:val="32"/>
        </w:rPr>
        <w:t>apati</w:t>
      </w:r>
      <w:proofErr w:type="spellEnd"/>
    </w:p>
    <w:p w14:paraId="7AC2864C" w14:textId="77777777" w:rsidR="008B1460" w:rsidRPr="008B1460" w:rsidRDefault="008B1460" w:rsidP="008B1460">
      <w:pPr>
        <w:jc w:val="center"/>
        <w:rPr>
          <w:rFonts w:ascii="Times New Roman" w:hAnsi="Times New Roman" w:cs="Times New Roman"/>
          <w:sz w:val="32"/>
          <w:szCs w:val="32"/>
        </w:rPr>
      </w:pPr>
    </w:p>
    <w:p w14:paraId="13A6FE2F" w14:textId="373119CD" w:rsidR="008B1460" w:rsidRPr="008B1460" w:rsidRDefault="008B1460" w:rsidP="008B1460">
      <w:pPr>
        <w:jc w:val="center"/>
        <w:rPr>
          <w:rFonts w:ascii="Times New Roman" w:hAnsi="Times New Roman" w:cs="Times New Roman"/>
          <w:b/>
          <w:bCs/>
          <w:sz w:val="32"/>
          <w:szCs w:val="32"/>
        </w:rPr>
      </w:pPr>
      <w:r w:rsidRPr="008B1460">
        <w:rPr>
          <w:rFonts w:ascii="Times New Roman" w:hAnsi="Times New Roman" w:cs="Times New Roman"/>
          <w:b/>
          <w:bCs/>
          <w:sz w:val="32"/>
          <w:szCs w:val="32"/>
        </w:rPr>
        <w:t>Student ID:</w:t>
      </w:r>
      <w:r>
        <w:rPr>
          <w:rFonts w:ascii="Times New Roman" w:hAnsi="Times New Roman" w:cs="Times New Roman"/>
          <w:b/>
          <w:bCs/>
          <w:sz w:val="32"/>
          <w:szCs w:val="32"/>
        </w:rPr>
        <w:t>2430810</w:t>
      </w:r>
    </w:p>
    <w:p w14:paraId="7D5B5BE4" w14:textId="77777777" w:rsidR="008B1460" w:rsidRPr="008B1460" w:rsidRDefault="008B1460">
      <w:pPr>
        <w:spacing w:before="240" w:after="240"/>
        <w:jc w:val="center"/>
        <w:rPr>
          <w:rFonts w:ascii="Times New Roman" w:eastAsia="Times New Roman" w:hAnsi="Times New Roman" w:cs="Times New Roman"/>
          <w:b/>
          <w:bCs/>
          <w:sz w:val="32"/>
          <w:szCs w:val="32"/>
        </w:rPr>
      </w:pPr>
    </w:p>
    <w:p w14:paraId="2AA68AE0" w14:textId="77777777" w:rsidR="000E219B" w:rsidRDefault="00000000">
      <w:pPr>
        <w:spacing w:before="240" w:after="24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Marketing Management</w:t>
      </w:r>
    </w:p>
    <w:p w14:paraId="522A868B" w14:textId="77777777" w:rsidR="000E219B" w:rsidRDefault="00000000">
      <w:pPr>
        <w:spacing w:before="240" w:after="24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LCMB7024</w:t>
      </w:r>
    </w:p>
    <w:p w14:paraId="4478742A" w14:textId="3B9025A3" w:rsidR="000E219B" w:rsidRDefault="00000000">
      <w:pPr>
        <w:spacing w:before="240" w:after="24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Lecturer: Dr Laila Maazouz </w:t>
      </w:r>
    </w:p>
    <w:p w14:paraId="5C0D37C9" w14:textId="77777777" w:rsidR="000E219B" w:rsidRDefault="00000000">
      <w:pPr>
        <w:spacing w:before="240" w:after="24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Assignment Title: Assessment component 2: Marketing Portfolio</w:t>
      </w:r>
    </w:p>
    <w:p w14:paraId="022213A2" w14:textId="11DA6776" w:rsidR="000E219B" w:rsidRPr="008B1460" w:rsidRDefault="008B1460">
      <w:pPr>
        <w:pStyle w:val="Heading2"/>
        <w:keepNext w:val="0"/>
        <w:keepLines w:val="0"/>
        <w:spacing w:line="276" w:lineRule="auto"/>
        <w:rPr>
          <w:rFonts w:eastAsia="Arial"/>
          <w:sz w:val="32"/>
          <w:szCs w:val="32"/>
        </w:rPr>
      </w:pPr>
      <w:r w:rsidRPr="008B1460">
        <w:rPr>
          <w:rFonts w:eastAsia="Arial"/>
          <w:sz w:val="22"/>
          <w:szCs w:val="22"/>
        </w:rPr>
        <w:t xml:space="preserve">                                                                </w:t>
      </w:r>
      <w:r w:rsidRPr="008B1460">
        <w:rPr>
          <w:rFonts w:eastAsia="Arial"/>
          <w:sz w:val="32"/>
          <w:szCs w:val="32"/>
        </w:rPr>
        <w:t xml:space="preserve">Word </w:t>
      </w:r>
      <w:proofErr w:type="gramStart"/>
      <w:r w:rsidRPr="008B1460">
        <w:rPr>
          <w:rFonts w:eastAsia="Arial"/>
          <w:sz w:val="32"/>
          <w:szCs w:val="32"/>
        </w:rPr>
        <w:t>count</w:t>
      </w:r>
      <w:r>
        <w:rPr>
          <w:rFonts w:eastAsia="Arial"/>
          <w:sz w:val="32"/>
          <w:szCs w:val="32"/>
        </w:rPr>
        <w:t xml:space="preserve"> :</w:t>
      </w:r>
      <w:proofErr w:type="gramEnd"/>
      <w:r w:rsidR="00012949">
        <w:rPr>
          <w:rFonts w:eastAsia="Arial"/>
          <w:sz w:val="32"/>
          <w:szCs w:val="32"/>
        </w:rPr>
        <w:t xml:space="preserve"> 2740</w:t>
      </w:r>
      <w:r>
        <w:rPr>
          <w:rFonts w:eastAsia="Arial"/>
          <w:sz w:val="32"/>
          <w:szCs w:val="32"/>
        </w:rPr>
        <w:t xml:space="preserve"> </w:t>
      </w:r>
    </w:p>
    <w:p w14:paraId="7057D9C2" w14:textId="77777777" w:rsidR="000E219B" w:rsidRPr="008B1460" w:rsidRDefault="00000000">
      <w:pPr>
        <w:pStyle w:val="Heading2"/>
        <w:keepNext w:val="0"/>
        <w:keepLines w:val="0"/>
        <w:spacing w:before="240" w:after="240"/>
        <w:rPr>
          <w:sz w:val="32"/>
          <w:szCs w:val="32"/>
        </w:rPr>
      </w:pPr>
      <w:bookmarkStart w:id="0" w:name="_pqx7gsx30yoe" w:colFirst="0" w:colLast="0"/>
      <w:bookmarkEnd w:id="0"/>
      <w:r w:rsidRPr="008B1460">
        <w:rPr>
          <w:sz w:val="32"/>
          <w:szCs w:val="32"/>
        </w:rPr>
        <w:t xml:space="preserve"> </w:t>
      </w:r>
    </w:p>
    <w:p w14:paraId="7549D240" w14:textId="77777777" w:rsidR="000E219B" w:rsidRDefault="00000000">
      <w:pPr>
        <w:pStyle w:val="Heading2"/>
        <w:keepNext w:val="0"/>
        <w:keepLines w:val="0"/>
        <w:rPr>
          <w:sz w:val="34"/>
          <w:szCs w:val="34"/>
        </w:rPr>
      </w:pPr>
      <w:bookmarkStart w:id="1" w:name="_ze8m1zverfj0" w:colFirst="0" w:colLast="0"/>
      <w:bookmarkEnd w:id="1"/>
      <w:r>
        <w:br w:type="page"/>
      </w:r>
    </w:p>
    <w:bookmarkStart w:id="2" w:name="_9jhl78lrkr75" w:colFirst="0" w:colLast="0" w:displacedByCustomXml="next"/>
    <w:bookmarkEnd w:id="2" w:displacedByCustomXml="next"/>
    <w:sdt>
      <w:sdtPr>
        <w:rPr>
          <w:rFonts w:ascii="Arial" w:eastAsia="Arial" w:hAnsi="Arial" w:cs="Arial"/>
          <w:color w:val="auto"/>
          <w:sz w:val="22"/>
          <w:szCs w:val="22"/>
          <w:lang w:val="en" w:eastAsia="en-GB"/>
        </w:rPr>
        <w:id w:val="-1166941837"/>
        <w:docPartObj>
          <w:docPartGallery w:val="Table of Contents"/>
          <w:docPartUnique/>
        </w:docPartObj>
      </w:sdtPr>
      <w:sdtEndPr>
        <w:rPr>
          <w:rFonts w:ascii="Times New Roman" w:hAnsi="Times New Roman" w:cs="Times New Roman"/>
          <w:b/>
          <w:bCs/>
          <w:noProof/>
          <w:sz w:val="24"/>
          <w:szCs w:val="24"/>
        </w:rPr>
      </w:sdtEndPr>
      <w:sdtContent>
        <w:p w14:paraId="3E8C86D8" w14:textId="2650F1DF" w:rsidR="00DA091C" w:rsidRPr="00DA091C" w:rsidRDefault="00DA091C" w:rsidP="00DA091C">
          <w:pPr>
            <w:pStyle w:val="TOCHeading"/>
            <w:jc w:val="center"/>
            <w:rPr>
              <w:rFonts w:ascii="Times New Roman" w:hAnsi="Times New Roman" w:cs="Times New Roman"/>
              <w:b/>
              <w:bCs/>
              <w:color w:val="000000" w:themeColor="text1"/>
              <w:sz w:val="28"/>
              <w:szCs w:val="28"/>
            </w:rPr>
          </w:pPr>
          <w:r w:rsidRPr="00DA091C">
            <w:rPr>
              <w:rFonts w:ascii="Times New Roman" w:hAnsi="Times New Roman" w:cs="Times New Roman"/>
              <w:b/>
              <w:bCs/>
              <w:color w:val="000000" w:themeColor="text1"/>
              <w:sz w:val="28"/>
              <w:szCs w:val="28"/>
            </w:rPr>
            <w:t>Table of Contents</w:t>
          </w:r>
        </w:p>
        <w:p w14:paraId="34FE4B98" w14:textId="731626D3" w:rsidR="00DA091C" w:rsidRPr="00DA091C" w:rsidRDefault="00DA091C" w:rsidP="00DA091C">
          <w:pPr>
            <w:pStyle w:val="TOC1"/>
            <w:tabs>
              <w:tab w:val="right" w:leader="dot" w:pos="9350"/>
            </w:tabs>
            <w:spacing w:line="360" w:lineRule="auto"/>
            <w:jc w:val="both"/>
            <w:rPr>
              <w:rFonts w:ascii="Times New Roman" w:hAnsi="Times New Roman" w:cs="Times New Roman"/>
              <w:noProof/>
              <w:sz w:val="24"/>
              <w:szCs w:val="24"/>
            </w:rPr>
          </w:pPr>
          <w:r w:rsidRPr="00DA091C">
            <w:rPr>
              <w:rFonts w:ascii="Times New Roman" w:hAnsi="Times New Roman" w:cs="Times New Roman"/>
              <w:sz w:val="24"/>
              <w:szCs w:val="24"/>
            </w:rPr>
            <w:fldChar w:fldCharType="begin"/>
          </w:r>
          <w:r w:rsidRPr="00DA091C">
            <w:rPr>
              <w:rFonts w:ascii="Times New Roman" w:hAnsi="Times New Roman" w:cs="Times New Roman"/>
              <w:sz w:val="24"/>
              <w:szCs w:val="24"/>
            </w:rPr>
            <w:instrText xml:space="preserve"> TOC \o "1-3" \h \z \u </w:instrText>
          </w:r>
          <w:r w:rsidRPr="00DA091C">
            <w:rPr>
              <w:rFonts w:ascii="Times New Roman" w:hAnsi="Times New Roman" w:cs="Times New Roman"/>
              <w:sz w:val="24"/>
              <w:szCs w:val="24"/>
            </w:rPr>
            <w:fldChar w:fldCharType="separate"/>
          </w:r>
          <w:hyperlink w:anchor="_Toc214546056" w:history="1">
            <w:r w:rsidRPr="00DA091C">
              <w:rPr>
                <w:rStyle w:val="Hyperlink"/>
                <w:rFonts w:ascii="Times New Roman" w:hAnsi="Times New Roman" w:cs="Times New Roman"/>
                <w:noProof/>
                <w:sz w:val="24"/>
                <w:szCs w:val="24"/>
              </w:rPr>
              <w:t>ELEMENT 1 — STDP ANALYSIS</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_Toc214546056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2</w:t>
            </w:r>
            <w:r w:rsidRPr="00DA091C">
              <w:rPr>
                <w:rFonts w:ascii="Times New Roman" w:hAnsi="Times New Roman" w:cs="Times New Roman"/>
                <w:noProof/>
                <w:webHidden/>
                <w:sz w:val="24"/>
                <w:szCs w:val="24"/>
              </w:rPr>
              <w:fldChar w:fldCharType="end"/>
            </w:r>
          </w:hyperlink>
        </w:p>
        <w:p w14:paraId="1AA6DAE4" w14:textId="7436C498"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57" w:history="1">
            <w:r w:rsidRPr="00DA091C">
              <w:rPr>
                <w:rStyle w:val="Hyperlink"/>
                <w:rFonts w:ascii="Times New Roman" w:hAnsi="Times New Roman" w:cs="Times New Roman"/>
                <w:noProof/>
                <w:sz w:val="24"/>
                <w:szCs w:val="24"/>
              </w:rPr>
              <w:t>1) Company Introduction</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_Toc214546057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2</w:t>
            </w:r>
            <w:r w:rsidRPr="00DA091C">
              <w:rPr>
                <w:rFonts w:ascii="Times New Roman" w:hAnsi="Times New Roman" w:cs="Times New Roman"/>
                <w:noProof/>
                <w:webHidden/>
                <w:sz w:val="24"/>
                <w:szCs w:val="24"/>
              </w:rPr>
              <w:fldChar w:fldCharType="end"/>
            </w:r>
          </w:hyperlink>
        </w:p>
        <w:p w14:paraId="0E281A0C" w14:textId="7FB8701A"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58" w:history="1">
            <w:r w:rsidRPr="00DA091C">
              <w:rPr>
                <w:rStyle w:val="Hyperlink"/>
                <w:rFonts w:ascii="Times New Roman" w:hAnsi="Times New Roman" w:cs="Times New Roman"/>
                <w:noProof/>
                <w:sz w:val="24"/>
                <w:szCs w:val="24"/>
              </w:rPr>
              <w:t>2) New Brand Concept: MuscleMetria</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_Toc214546058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2</w:t>
            </w:r>
            <w:r w:rsidRPr="00DA091C">
              <w:rPr>
                <w:rFonts w:ascii="Times New Roman" w:hAnsi="Times New Roman" w:cs="Times New Roman"/>
                <w:noProof/>
                <w:webHidden/>
                <w:sz w:val="24"/>
                <w:szCs w:val="24"/>
              </w:rPr>
              <w:fldChar w:fldCharType="end"/>
            </w:r>
          </w:hyperlink>
        </w:p>
        <w:p w14:paraId="337C0132" w14:textId="7ED7AA3E"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59" w:history="1">
            <w:r w:rsidRPr="00DA091C">
              <w:rPr>
                <w:rStyle w:val="Hyperlink"/>
                <w:rFonts w:ascii="Times New Roman" w:hAnsi="Times New Roman" w:cs="Times New Roman"/>
                <w:noProof/>
                <w:sz w:val="24"/>
                <w:szCs w:val="24"/>
              </w:rPr>
              <w:t>3) Market Trends &amp; Consumer Behaviour Justification</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_Toc214546059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3</w:t>
            </w:r>
            <w:r w:rsidRPr="00DA091C">
              <w:rPr>
                <w:rFonts w:ascii="Times New Roman" w:hAnsi="Times New Roman" w:cs="Times New Roman"/>
                <w:noProof/>
                <w:webHidden/>
                <w:sz w:val="24"/>
                <w:szCs w:val="24"/>
              </w:rPr>
              <w:fldChar w:fldCharType="end"/>
            </w:r>
          </w:hyperlink>
        </w:p>
        <w:p w14:paraId="3746B5E7" w14:textId="0EEB4D0B"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0" w:history="1">
            <w:r w:rsidRPr="00DA091C">
              <w:rPr>
                <w:rStyle w:val="Hyperlink"/>
                <w:rFonts w:ascii="Times New Roman" w:hAnsi="Times New Roman" w:cs="Times New Roman"/>
                <w:noProof/>
                <w:sz w:val="24"/>
                <w:szCs w:val="24"/>
              </w:rPr>
              <w:t>4) Segmentation</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_Toc214546060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4</w:t>
            </w:r>
            <w:r w:rsidRPr="00DA091C">
              <w:rPr>
                <w:rFonts w:ascii="Times New Roman" w:hAnsi="Times New Roman" w:cs="Times New Roman"/>
                <w:noProof/>
                <w:webHidden/>
                <w:sz w:val="24"/>
                <w:szCs w:val="24"/>
              </w:rPr>
              <w:fldChar w:fldCharType="end"/>
            </w:r>
          </w:hyperlink>
        </w:p>
        <w:p w14:paraId="2EBD377C" w14:textId="03A1CF1A"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1" w:history="1">
            <w:r w:rsidRPr="00DA091C">
              <w:rPr>
                <w:rStyle w:val="Hyperlink"/>
                <w:rFonts w:ascii="Times New Roman" w:hAnsi="Times New Roman" w:cs="Times New Roman"/>
                <w:noProof/>
                <w:sz w:val="24"/>
                <w:szCs w:val="24"/>
              </w:rPr>
              <w:t>5) Targeting</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_Toc214546061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6</w:t>
            </w:r>
            <w:r w:rsidRPr="00DA091C">
              <w:rPr>
                <w:rFonts w:ascii="Times New Roman" w:hAnsi="Times New Roman" w:cs="Times New Roman"/>
                <w:noProof/>
                <w:webHidden/>
                <w:sz w:val="24"/>
                <w:szCs w:val="24"/>
              </w:rPr>
              <w:fldChar w:fldCharType="end"/>
            </w:r>
          </w:hyperlink>
        </w:p>
        <w:p w14:paraId="2C065E59" w14:textId="7E9C0F40"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2" w:history="1">
            <w:r w:rsidRPr="00DA091C">
              <w:rPr>
                <w:rStyle w:val="Hyperlink"/>
                <w:rFonts w:ascii="Times New Roman" w:hAnsi="Times New Roman" w:cs="Times New Roman"/>
                <w:noProof/>
                <w:sz w:val="24"/>
                <w:szCs w:val="24"/>
              </w:rPr>
              <w:t>6) Differentiation Strategy</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_Toc214546062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6</w:t>
            </w:r>
            <w:r w:rsidRPr="00DA091C">
              <w:rPr>
                <w:rFonts w:ascii="Times New Roman" w:hAnsi="Times New Roman" w:cs="Times New Roman"/>
                <w:noProof/>
                <w:webHidden/>
                <w:sz w:val="24"/>
                <w:szCs w:val="24"/>
              </w:rPr>
              <w:fldChar w:fldCharType="end"/>
            </w:r>
          </w:hyperlink>
        </w:p>
        <w:p w14:paraId="0B5E4F0E" w14:textId="7B8791FA"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3" w:history="1">
            <w:r w:rsidRPr="00DA091C">
              <w:rPr>
                <w:rStyle w:val="Hyperlink"/>
                <w:rFonts w:ascii="Times New Roman" w:hAnsi="Times New Roman" w:cs="Times New Roman"/>
                <w:noProof/>
                <w:sz w:val="24"/>
                <w:szCs w:val="24"/>
              </w:rPr>
              <w:t>7) Positioning Statement</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_Toc214546063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7</w:t>
            </w:r>
            <w:r w:rsidRPr="00DA091C">
              <w:rPr>
                <w:rFonts w:ascii="Times New Roman" w:hAnsi="Times New Roman" w:cs="Times New Roman"/>
                <w:noProof/>
                <w:webHidden/>
                <w:sz w:val="24"/>
                <w:szCs w:val="24"/>
              </w:rPr>
              <w:fldChar w:fldCharType="end"/>
            </w:r>
          </w:hyperlink>
        </w:p>
        <w:p w14:paraId="3C0B93F1" w14:textId="1862FBEC" w:rsidR="00DA091C" w:rsidRPr="00DA091C" w:rsidRDefault="00DA091C" w:rsidP="00DA091C">
          <w:pPr>
            <w:pStyle w:val="TOC1"/>
            <w:tabs>
              <w:tab w:val="right" w:leader="dot" w:pos="9350"/>
            </w:tabs>
            <w:spacing w:line="360" w:lineRule="auto"/>
            <w:jc w:val="both"/>
            <w:rPr>
              <w:rFonts w:ascii="Times New Roman" w:hAnsi="Times New Roman" w:cs="Times New Roman"/>
              <w:noProof/>
              <w:sz w:val="24"/>
              <w:szCs w:val="24"/>
            </w:rPr>
          </w:pPr>
          <w:hyperlink w:anchor="_Toc214546064" w:history="1">
            <w:r w:rsidRPr="00DA091C">
              <w:rPr>
                <w:rStyle w:val="Hyperlink"/>
                <w:rFonts w:ascii="Times New Roman" w:hAnsi="Times New Roman" w:cs="Times New Roman"/>
                <w:noProof/>
                <w:sz w:val="24"/>
                <w:szCs w:val="24"/>
              </w:rPr>
              <w:t>ELEMENT 2 — Marketing Mix — MuscleMetria (4Ps)</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_Toc214546064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7</w:t>
            </w:r>
            <w:r w:rsidRPr="00DA091C">
              <w:rPr>
                <w:rFonts w:ascii="Times New Roman" w:hAnsi="Times New Roman" w:cs="Times New Roman"/>
                <w:noProof/>
                <w:webHidden/>
                <w:sz w:val="24"/>
                <w:szCs w:val="24"/>
              </w:rPr>
              <w:fldChar w:fldCharType="end"/>
            </w:r>
          </w:hyperlink>
        </w:p>
        <w:p w14:paraId="233765CF" w14:textId="5AB4C298"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5" w:history="1">
            <w:r w:rsidRPr="00DA091C">
              <w:rPr>
                <w:rStyle w:val="Hyperlink"/>
                <w:rFonts w:ascii="Times New Roman" w:hAnsi="Times New Roman" w:cs="Times New Roman"/>
                <w:noProof/>
                <w:sz w:val="24"/>
                <w:szCs w:val="24"/>
              </w:rPr>
              <w:t>Product</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_Toc214546065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7</w:t>
            </w:r>
            <w:r w:rsidRPr="00DA091C">
              <w:rPr>
                <w:rFonts w:ascii="Times New Roman" w:hAnsi="Times New Roman" w:cs="Times New Roman"/>
                <w:noProof/>
                <w:webHidden/>
                <w:sz w:val="24"/>
                <w:szCs w:val="24"/>
              </w:rPr>
              <w:fldChar w:fldCharType="end"/>
            </w:r>
          </w:hyperlink>
        </w:p>
        <w:p w14:paraId="1F498733" w14:textId="7445D42A"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6" w:history="1">
            <w:r w:rsidRPr="00DA091C">
              <w:rPr>
                <w:rStyle w:val="Hyperlink"/>
                <w:rFonts w:ascii="Times New Roman" w:hAnsi="Times New Roman" w:cs="Times New Roman"/>
                <w:noProof/>
                <w:sz w:val="24"/>
                <w:szCs w:val="24"/>
              </w:rPr>
              <w:t>Price</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_Toc214546066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8</w:t>
            </w:r>
            <w:r w:rsidRPr="00DA091C">
              <w:rPr>
                <w:rFonts w:ascii="Times New Roman" w:hAnsi="Times New Roman" w:cs="Times New Roman"/>
                <w:noProof/>
                <w:webHidden/>
                <w:sz w:val="24"/>
                <w:szCs w:val="24"/>
              </w:rPr>
              <w:fldChar w:fldCharType="end"/>
            </w:r>
          </w:hyperlink>
        </w:p>
        <w:p w14:paraId="62D47090" w14:textId="0A7B9CEE"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7" w:history="1">
            <w:r w:rsidRPr="00DA091C">
              <w:rPr>
                <w:rStyle w:val="Hyperlink"/>
                <w:rFonts w:ascii="Times New Roman" w:hAnsi="Times New Roman" w:cs="Times New Roman"/>
                <w:noProof/>
                <w:sz w:val="24"/>
                <w:szCs w:val="24"/>
              </w:rPr>
              <w:t>Place (Distribution &amp; Channels)</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_Toc214546067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8</w:t>
            </w:r>
            <w:r w:rsidRPr="00DA091C">
              <w:rPr>
                <w:rFonts w:ascii="Times New Roman" w:hAnsi="Times New Roman" w:cs="Times New Roman"/>
                <w:noProof/>
                <w:webHidden/>
                <w:sz w:val="24"/>
                <w:szCs w:val="24"/>
              </w:rPr>
              <w:fldChar w:fldCharType="end"/>
            </w:r>
          </w:hyperlink>
        </w:p>
        <w:p w14:paraId="0AEF37A1" w14:textId="3F8315F0"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8" w:history="1">
            <w:r w:rsidRPr="00DA091C">
              <w:rPr>
                <w:rStyle w:val="Hyperlink"/>
                <w:rFonts w:ascii="Times New Roman" w:hAnsi="Times New Roman" w:cs="Times New Roman"/>
                <w:noProof/>
                <w:sz w:val="24"/>
                <w:szCs w:val="24"/>
              </w:rPr>
              <w:t>Promotion</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_Toc214546068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9</w:t>
            </w:r>
            <w:r w:rsidRPr="00DA091C">
              <w:rPr>
                <w:rFonts w:ascii="Times New Roman" w:hAnsi="Times New Roman" w:cs="Times New Roman"/>
                <w:noProof/>
                <w:webHidden/>
                <w:sz w:val="24"/>
                <w:szCs w:val="24"/>
              </w:rPr>
              <w:fldChar w:fldCharType="end"/>
            </w:r>
          </w:hyperlink>
        </w:p>
        <w:p w14:paraId="1635E3DF" w14:textId="280BDC74" w:rsidR="00DA091C" w:rsidRPr="00DA091C" w:rsidRDefault="00DA091C" w:rsidP="00DA091C">
          <w:pPr>
            <w:pStyle w:val="TOC2"/>
            <w:tabs>
              <w:tab w:val="right" w:leader="dot" w:pos="9350"/>
            </w:tabs>
            <w:spacing w:line="360" w:lineRule="auto"/>
            <w:jc w:val="both"/>
            <w:rPr>
              <w:rFonts w:ascii="Times New Roman" w:hAnsi="Times New Roman" w:cs="Times New Roman"/>
              <w:noProof/>
              <w:sz w:val="24"/>
              <w:szCs w:val="24"/>
            </w:rPr>
          </w:pPr>
          <w:hyperlink w:anchor="_Toc214546069" w:history="1">
            <w:r w:rsidRPr="00DA091C">
              <w:rPr>
                <w:rStyle w:val="Hyperlink"/>
                <w:rFonts w:ascii="Times New Roman" w:hAnsi="Times New Roman" w:cs="Times New Roman"/>
                <w:noProof/>
                <w:sz w:val="24"/>
                <w:szCs w:val="24"/>
              </w:rPr>
              <w:t>Closing alignment statement</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_Toc214546069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9</w:t>
            </w:r>
            <w:r w:rsidRPr="00DA091C">
              <w:rPr>
                <w:rFonts w:ascii="Times New Roman" w:hAnsi="Times New Roman" w:cs="Times New Roman"/>
                <w:noProof/>
                <w:webHidden/>
                <w:sz w:val="24"/>
                <w:szCs w:val="24"/>
              </w:rPr>
              <w:fldChar w:fldCharType="end"/>
            </w:r>
          </w:hyperlink>
        </w:p>
        <w:p w14:paraId="2C73A752" w14:textId="14A76C47" w:rsidR="00DA091C" w:rsidRPr="00DA091C" w:rsidRDefault="00DA091C" w:rsidP="00DA091C">
          <w:pPr>
            <w:pStyle w:val="TOC1"/>
            <w:tabs>
              <w:tab w:val="right" w:leader="dot" w:pos="9350"/>
            </w:tabs>
            <w:spacing w:line="360" w:lineRule="auto"/>
            <w:jc w:val="both"/>
            <w:rPr>
              <w:rFonts w:ascii="Times New Roman" w:hAnsi="Times New Roman" w:cs="Times New Roman"/>
              <w:noProof/>
              <w:sz w:val="24"/>
              <w:szCs w:val="24"/>
            </w:rPr>
          </w:pPr>
          <w:hyperlink w:anchor="_Toc214546070" w:history="1">
            <w:r w:rsidRPr="00DA091C">
              <w:rPr>
                <w:rStyle w:val="Hyperlink"/>
                <w:rFonts w:ascii="Times New Roman" w:hAnsi="Times New Roman" w:cs="Times New Roman"/>
                <w:noProof/>
                <w:sz w:val="24"/>
                <w:szCs w:val="24"/>
              </w:rPr>
              <w:t>ELEMENT 3 — Marketing Strategy Pitch</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_Toc214546070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10</w:t>
            </w:r>
            <w:r w:rsidRPr="00DA091C">
              <w:rPr>
                <w:rFonts w:ascii="Times New Roman" w:hAnsi="Times New Roman" w:cs="Times New Roman"/>
                <w:noProof/>
                <w:webHidden/>
                <w:sz w:val="24"/>
                <w:szCs w:val="24"/>
              </w:rPr>
              <w:fldChar w:fldCharType="end"/>
            </w:r>
          </w:hyperlink>
        </w:p>
        <w:p w14:paraId="6BE6CF4D" w14:textId="0358C7CF" w:rsidR="00DA091C" w:rsidRPr="00DA091C" w:rsidRDefault="00DA091C" w:rsidP="00DA091C">
          <w:pPr>
            <w:pStyle w:val="TOC1"/>
            <w:tabs>
              <w:tab w:val="right" w:leader="dot" w:pos="9350"/>
            </w:tabs>
            <w:spacing w:line="360" w:lineRule="auto"/>
            <w:jc w:val="both"/>
            <w:rPr>
              <w:rFonts w:ascii="Times New Roman" w:hAnsi="Times New Roman" w:cs="Times New Roman"/>
              <w:noProof/>
              <w:sz w:val="24"/>
              <w:szCs w:val="24"/>
            </w:rPr>
          </w:pPr>
          <w:hyperlink w:anchor="_Toc214546071" w:history="1">
            <w:r w:rsidRPr="00DA091C">
              <w:rPr>
                <w:rStyle w:val="Hyperlink"/>
                <w:rFonts w:ascii="Times New Roman" w:hAnsi="Times New Roman" w:cs="Times New Roman"/>
                <w:noProof/>
                <w:sz w:val="24"/>
                <w:szCs w:val="24"/>
              </w:rPr>
              <w:t>Element 4: Reflection (Gibbs’ Reflective Cycle)</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_Toc214546071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11</w:t>
            </w:r>
            <w:r w:rsidRPr="00DA091C">
              <w:rPr>
                <w:rFonts w:ascii="Times New Roman" w:hAnsi="Times New Roman" w:cs="Times New Roman"/>
                <w:noProof/>
                <w:webHidden/>
                <w:sz w:val="24"/>
                <w:szCs w:val="24"/>
              </w:rPr>
              <w:fldChar w:fldCharType="end"/>
            </w:r>
          </w:hyperlink>
        </w:p>
        <w:p w14:paraId="10ABA700" w14:textId="3D3F3EEB" w:rsidR="00DA091C" w:rsidRPr="00DA091C" w:rsidRDefault="00DA091C" w:rsidP="00DA091C">
          <w:pPr>
            <w:pStyle w:val="TOC1"/>
            <w:tabs>
              <w:tab w:val="right" w:leader="dot" w:pos="9350"/>
            </w:tabs>
            <w:spacing w:line="360" w:lineRule="auto"/>
            <w:jc w:val="both"/>
            <w:rPr>
              <w:rFonts w:ascii="Times New Roman" w:hAnsi="Times New Roman" w:cs="Times New Roman"/>
              <w:noProof/>
              <w:sz w:val="24"/>
              <w:szCs w:val="24"/>
            </w:rPr>
          </w:pPr>
          <w:hyperlink w:anchor="_Toc214546072" w:history="1">
            <w:r w:rsidRPr="00DA091C">
              <w:rPr>
                <w:rStyle w:val="Hyperlink"/>
                <w:rFonts w:ascii="Times New Roman" w:hAnsi="Times New Roman" w:cs="Times New Roman"/>
                <w:noProof/>
                <w:sz w:val="24"/>
                <w:szCs w:val="24"/>
              </w:rPr>
              <w:t>Reference List</w:t>
            </w:r>
            <w:r w:rsidRPr="00DA091C">
              <w:rPr>
                <w:rFonts w:ascii="Times New Roman" w:hAnsi="Times New Roman" w:cs="Times New Roman"/>
                <w:noProof/>
                <w:webHidden/>
                <w:sz w:val="24"/>
                <w:szCs w:val="24"/>
              </w:rPr>
              <w:tab/>
            </w:r>
            <w:r w:rsidRPr="00DA091C">
              <w:rPr>
                <w:rFonts w:ascii="Times New Roman" w:hAnsi="Times New Roman" w:cs="Times New Roman"/>
                <w:noProof/>
                <w:webHidden/>
                <w:sz w:val="24"/>
                <w:szCs w:val="24"/>
              </w:rPr>
              <w:fldChar w:fldCharType="begin"/>
            </w:r>
            <w:r w:rsidRPr="00DA091C">
              <w:rPr>
                <w:rFonts w:ascii="Times New Roman" w:hAnsi="Times New Roman" w:cs="Times New Roman"/>
                <w:noProof/>
                <w:webHidden/>
                <w:sz w:val="24"/>
                <w:szCs w:val="24"/>
              </w:rPr>
              <w:instrText xml:space="preserve"> PAGEREF _Toc214546072 \h </w:instrText>
            </w:r>
            <w:r w:rsidRPr="00DA091C">
              <w:rPr>
                <w:rFonts w:ascii="Times New Roman" w:hAnsi="Times New Roman" w:cs="Times New Roman"/>
                <w:noProof/>
                <w:webHidden/>
                <w:sz w:val="24"/>
                <w:szCs w:val="24"/>
              </w:rPr>
            </w:r>
            <w:r w:rsidRPr="00DA091C">
              <w:rPr>
                <w:rFonts w:ascii="Times New Roman" w:hAnsi="Times New Roman" w:cs="Times New Roman"/>
                <w:noProof/>
                <w:webHidden/>
                <w:sz w:val="24"/>
                <w:szCs w:val="24"/>
              </w:rPr>
              <w:fldChar w:fldCharType="separate"/>
            </w:r>
            <w:r w:rsidRPr="00DA091C">
              <w:rPr>
                <w:rFonts w:ascii="Times New Roman" w:hAnsi="Times New Roman" w:cs="Times New Roman"/>
                <w:noProof/>
                <w:webHidden/>
                <w:sz w:val="24"/>
                <w:szCs w:val="24"/>
              </w:rPr>
              <w:t>14</w:t>
            </w:r>
            <w:r w:rsidRPr="00DA091C">
              <w:rPr>
                <w:rFonts w:ascii="Times New Roman" w:hAnsi="Times New Roman" w:cs="Times New Roman"/>
                <w:noProof/>
                <w:webHidden/>
                <w:sz w:val="24"/>
                <w:szCs w:val="24"/>
              </w:rPr>
              <w:fldChar w:fldCharType="end"/>
            </w:r>
          </w:hyperlink>
        </w:p>
        <w:p w14:paraId="301DF37F" w14:textId="3E5D8F58" w:rsidR="00DA091C" w:rsidRPr="00DA091C" w:rsidRDefault="00DA091C" w:rsidP="00DA091C">
          <w:pPr>
            <w:spacing w:line="360" w:lineRule="auto"/>
            <w:jc w:val="both"/>
            <w:rPr>
              <w:rFonts w:ascii="Times New Roman" w:hAnsi="Times New Roman" w:cs="Times New Roman"/>
              <w:sz w:val="24"/>
              <w:szCs w:val="24"/>
            </w:rPr>
          </w:pPr>
          <w:r w:rsidRPr="00DA091C">
            <w:rPr>
              <w:rFonts w:ascii="Times New Roman" w:hAnsi="Times New Roman" w:cs="Times New Roman"/>
              <w:b/>
              <w:bCs/>
              <w:noProof/>
              <w:sz w:val="24"/>
              <w:szCs w:val="24"/>
            </w:rPr>
            <w:fldChar w:fldCharType="end"/>
          </w:r>
        </w:p>
      </w:sdtContent>
    </w:sdt>
    <w:p w14:paraId="1ECF9D00" w14:textId="77777777" w:rsidR="00DA091C" w:rsidRPr="00DA091C" w:rsidRDefault="00DA091C" w:rsidP="00DA091C">
      <w:pPr>
        <w:spacing w:line="360" w:lineRule="auto"/>
        <w:jc w:val="both"/>
        <w:rPr>
          <w:rFonts w:ascii="Times New Roman" w:eastAsia="Times New Roman" w:hAnsi="Times New Roman" w:cs="Times New Roman"/>
          <w:b/>
          <w:bCs/>
          <w:sz w:val="32"/>
          <w:szCs w:val="32"/>
        </w:rPr>
      </w:pPr>
      <w:bookmarkStart w:id="3" w:name="_Toc214546056"/>
      <w:r w:rsidRPr="00DA091C">
        <w:rPr>
          <w:rFonts w:ascii="Times New Roman" w:hAnsi="Times New Roman" w:cs="Times New Roman"/>
          <w:sz w:val="24"/>
          <w:szCs w:val="24"/>
        </w:rPr>
        <w:br w:type="page"/>
      </w:r>
    </w:p>
    <w:p w14:paraId="2C13CBE0" w14:textId="397A2AFA" w:rsidR="000E219B" w:rsidRDefault="00000000">
      <w:pPr>
        <w:pStyle w:val="Heading1"/>
        <w:keepNext w:val="0"/>
        <w:keepLines w:val="0"/>
      </w:pPr>
      <w:r>
        <w:lastRenderedPageBreak/>
        <w:t>ELEMENT 1 — STDP ANALYSIS</w:t>
      </w:r>
      <w:bookmarkEnd w:id="3"/>
    </w:p>
    <w:p w14:paraId="0E811623" w14:textId="77777777" w:rsidR="000E219B" w:rsidRDefault="00000000">
      <w:pPr>
        <w:pStyle w:val="Heading2"/>
      </w:pPr>
      <w:bookmarkStart w:id="4" w:name="_dk7u8euaz9sb" w:colFirst="0" w:colLast="0"/>
      <w:bookmarkStart w:id="5" w:name="_Toc214546057"/>
      <w:bookmarkEnd w:id="4"/>
      <w:r>
        <w:t>1) Company Introduction</w:t>
      </w:r>
      <w:bookmarkEnd w:id="5"/>
    </w:p>
    <w:p w14:paraId="093AF451" w14:textId="41C1688E" w:rsidR="000E219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is a fitness apparel brand founded in the UK that has grown into a digital community with global recognition. This is a brand with an impressive $1.3B valuation (Medium, 2024</w:t>
      </w:r>
      <w:proofErr w:type="gramStart"/>
      <w:r>
        <w:rPr>
          <w:rFonts w:ascii="Times New Roman" w:eastAsia="Times New Roman" w:hAnsi="Times New Roman" w:cs="Times New Roman"/>
          <w:sz w:val="24"/>
          <w:szCs w:val="24"/>
        </w:rPr>
        <w:t>).</w:t>
      </w:r>
      <w:r w:rsidR="00CE6D1D">
        <w:rPr>
          <w:rFonts w:ascii="Times New Roman" w:eastAsia="Times New Roman" w:hAnsi="Times New Roman" w:cs="Times New Roman"/>
          <w:sz w:val="24"/>
          <w:szCs w:val="24"/>
        </w:rPr>
        <w:t>s</w:t>
      </w:r>
      <w:proofErr w:type="gramEnd"/>
    </w:p>
    <w:p w14:paraId="35BB725C" w14:textId="77777777" w:rsidR="000E219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B5CFFC0" wp14:editId="29CC3687">
            <wp:extent cx="4484506" cy="3916756"/>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84506" cy="3916756"/>
                    </a:xfrm>
                    <a:prstGeom prst="rect">
                      <a:avLst/>
                    </a:prstGeom>
                    <a:ln w="12700">
                      <a:solidFill>
                        <a:srgbClr val="000000"/>
                      </a:solidFill>
                      <a:prstDash val="solid"/>
                    </a:ln>
                  </pic:spPr>
                </pic:pic>
              </a:graphicData>
            </a:graphic>
          </wp:inline>
        </w:drawing>
      </w:r>
    </w:p>
    <w:p w14:paraId="731F1055" w14:textId="77777777" w:rsidR="000E219B"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w:t>
      </w:r>
      <w:proofErr w:type="spellStart"/>
      <w:r>
        <w:rPr>
          <w:rFonts w:ascii="Times New Roman" w:eastAsia="Times New Roman" w:hAnsi="Times New Roman" w:cs="Times New Roman"/>
          <w:b/>
          <w:bCs/>
          <w:sz w:val="24"/>
          <w:szCs w:val="24"/>
        </w:rPr>
        <w:t>Gymshark</w:t>
      </w:r>
      <w:proofErr w:type="spellEnd"/>
      <w:r>
        <w:rPr>
          <w:rFonts w:ascii="Times New Roman" w:eastAsia="Times New Roman" w:hAnsi="Times New Roman" w:cs="Times New Roman"/>
          <w:b/>
          <w:bCs/>
          <w:sz w:val="24"/>
          <w:szCs w:val="24"/>
        </w:rPr>
        <w:t xml:space="preserve"> Revenue</w:t>
      </w:r>
    </w:p>
    <w:p w14:paraId="09C26FB7" w14:textId="77777777" w:rsidR="000E219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Medium, 2024)</w:t>
      </w:r>
    </w:p>
    <w:p w14:paraId="03446313"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(2025), their business model is thriving that has 10 million members and more than 18 million social media followers. The company’s strength is its fast and responsive D2C operations and its strong social and influencer marketing strategy. Also, it is steadily expanding into the flagship retail experience. Using this technology-first platform and robust brand loyalty,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is set to launch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a bright compression clothing line, which combines wearable tech of the future with the brand’s vibrant community.</w:t>
      </w:r>
    </w:p>
    <w:p w14:paraId="71998E17" w14:textId="77777777" w:rsidR="000E219B" w:rsidRDefault="00000000">
      <w:pPr>
        <w:pStyle w:val="Heading2"/>
      </w:pPr>
      <w:bookmarkStart w:id="6" w:name="_wajzwvn9i7he" w:colFirst="0" w:colLast="0"/>
      <w:bookmarkStart w:id="7" w:name="_Toc214546058"/>
      <w:bookmarkEnd w:id="6"/>
      <w:r>
        <w:t xml:space="preserve">2) New Brand Concept: </w:t>
      </w:r>
      <w:proofErr w:type="spellStart"/>
      <w:r>
        <w:t>MuscleMetria</w:t>
      </w:r>
      <w:bookmarkEnd w:id="7"/>
      <w:proofErr w:type="spellEnd"/>
    </w:p>
    <w:p w14:paraId="2AECFF6C" w14:textId="77777777" w:rsidR="000E219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a smart compression garment line that embeds medical-grade muscle sensors, providing a companion AI coaching app. These clothes will measure and monitor muscle load, </w:t>
      </w:r>
      <w:r>
        <w:rPr>
          <w:rFonts w:ascii="Times New Roman" w:eastAsia="Times New Roman" w:hAnsi="Times New Roman" w:cs="Times New Roman"/>
          <w:sz w:val="24"/>
          <w:szCs w:val="24"/>
        </w:rPr>
        <w:lastRenderedPageBreak/>
        <w:t>fatigue, recovery, and movement. By tracking one’s body chemistry in real time, the system will create gentle haptic feedback pulses to signal overexertion or propose that one rest if their muscles are under-recovered. The AI application takes all of these experiences to a performance dashboard, from where the user will also receive a plan for training, notifications to prevent injury, and a plan for recovery. Users can also schedule teleconsultations with a physiotherapist or coach, while teams or families can have a coach monitor more than one wearer on the same platform. The word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derived from the words Muscle and </w:t>
      </w:r>
      <w:proofErr w:type="spellStart"/>
      <w:r>
        <w:rPr>
          <w:rFonts w:ascii="Times New Roman" w:eastAsia="Times New Roman" w:hAnsi="Times New Roman" w:cs="Times New Roman"/>
          <w:sz w:val="24"/>
          <w:szCs w:val="24"/>
        </w:rPr>
        <w:t>Metria</w:t>
      </w:r>
      <w:proofErr w:type="spellEnd"/>
      <w:r>
        <w:rPr>
          <w:rFonts w:ascii="Times New Roman" w:eastAsia="Times New Roman" w:hAnsi="Times New Roman" w:cs="Times New Roman"/>
          <w:sz w:val="24"/>
          <w:szCs w:val="24"/>
        </w:rPr>
        <w:t>, which means measurement in Greek. Measurement is the core purpose behind the fabric. All this means more effective workouts, less injury, and data-driven coaching for the consumer, whether the user is an athlete, coach, or fitness buff.</w:t>
      </w:r>
    </w:p>
    <w:p w14:paraId="610F8E66" w14:textId="77777777" w:rsidR="000E219B" w:rsidRDefault="00000000">
      <w:pPr>
        <w:pStyle w:val="Heading2"/>
      </w:pPr>
      <w:bookmarkStart w:id="8" w:name="_j19w1lnqg3lh" w:colFirst="0" w:colLast="0"/>
      <w:bookmarkStart w:id="9" w:name="_Toc214546059"/>
      <w:bookmarkEnd w:id="8"/>
      <w:r>
        <w:t xml:space="preserve">3) Market Trends &amp; Consumer </w:t>
      </w:r>
      <w:proofErr w:type="spellStart"/>
      <w:r>
        <w:t>Behaviour</w:t>
      </w:r>
      <w:proofErr w:type="spellEnd"/>
      <w:r>
        <w:t xml:space="preserve"> Justification</w:t>
      </w:r>
      <w:bookmarkEnd w:id="9"/>
    </w:p>
    <w:p w14:paraId="2CD6D9CA"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of 2024, the Global Smart Clothing Market value was nearly USD 5.16 billion, and by 2030, it is anticipated to be USD 21.48 billion with a CAGR of 26.2% (</w:t>
      </w: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2024).</w:t>
      </w:r>
    </w:p>
    <w:p w14:paraId="496DE217" w14:textId="77777777" w:rsidR="000E219B" w:rsidRDefault="00000000">
      <w:pPr>
        <w:spacing w:line="360" w:lineRule="auto"/>
        <w:jc w:val="center"/>
        <w:rPr>
          <w:rFonts w:ascii="Times New Roman" w:eastAsia="Times New Roman" w:hAnsi="Times New Roman" w:cs="Times New Roman"/>
          <w:color w:val="1155CC"/>
          <w:sz w:val="24"/>
          <w:szCs w:val="24"/>
          <w:u w:val="single"/>
        </w:rPr>
      </w:pPr>
      <w:r>
        <w:rPr>
          <w:rFonts w:ascii="Times New Roman" w:eastAsia="Times New Roman" w:hAnsi="Times New Roman" w:cs="Times New Roman"/>
          <w:noProof/>
          <w:color w:val="1155CC"/>
          <w:sz w:val="24"/>
          <w:szCs w:val="24"/>
          <w:u w:val="single"/>
        </w:rPr>
        <w:drawing>
          <wp:inline distT="114300" distB="114300" distL="114300" distR="114300" wp14:anchorId="1A54A15A" wp14:editId="3BBEB809">
            <wp:extent cx="4906748" cy="2760045"/>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06748" cy="2760045"/>
                    </a:xfrm>
                    <a:prstGeom prst="rect">
                      <a:avLst/>
                    </a:prstGeom>
                    <a:ln w="12700">
                      <a:solidFill>
                        <a:srgbClr val="000000"/>
                      </a:solidFill>
                      <a:prstDash val="solid"/>
                    </a:ln>
                  </pic:spPr>
                </pic:pic>
              </a:graphicData>
            </a:graphic>
          </wp:inline>
        </w:drawing>
      </w:r>
    </w:p>
    <w:p w14:paraId="17875FAE" w14:textId="77777777" w:rsidR="000E219B"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Smart clothing market</w:t>
      </w:r>
    </w:p>
    <w:p w14:paraId="3F6E4916" w14:textId="77777777" w:rsidR="000E219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2025)</w:t>
      </w:r>
    </w:p>
    <w:p w14:paraId="04F6B7A6"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sports and fitness applications have made this sphere expand quite rapidly. Deloitte data on wearables reveals that 57% of households own a wearable (e.g., fitness tracker), and more than 87% of the users are tracking health metrics (e.g., heart rate, activity); many want to share this data with a health provide (Deloitte, 2022).</w:t>
      </w:r>
    </w:p>
    <w:p w14:paraId="07F008F1" w14:textId="77777777" w:rsidR="000E219B"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1EA70FE8" wp14:editId="0A19FA92">
            <wp:extent cx="4157663" cy="2284656"/>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157663" cy="2284656"/>
                    </a:xfrm>
                    <a:prstGeom prst="rect">
                      <a:avLst/>
                    </a:prstGeom>
                    <a:ln w="12700">
                      <a:solidFill>
                        <a:srgbClr val="000000"/>
                      </a:solidFill>
                      <a:prstDash val="solid"/>
                    </a:ln>
                  </pic:spPr>
                </pic:pic>
              </a:graphicData>
            </a:graphic>
          </wp:inline>
        </w:drawing>
      </w:r>
    </w:p>
    <w:p w14:paraId="1E93AA6B" w14:textId="77777777" w:rsidR="000E219B"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Wearables and health data may tip the scales toward better nutrition</w:t>
      </w:r>
    </w:p>
    <w:p w14:paraId="21FD8C6F" w14:textId="77777777" w:rsidR="000E219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Deloitte, 2022)</w:t>
      </w:r>
    </w:p>
    <w:p w14:paraId="170155B2"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as more individuals converge towards health data ecosystems, they will also seek tech that supports performance and recovery.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is an extraordinary company that has a robust global community and, as an expert in digital-first engagement, gives it a special advantage in delivering smart apparel that is tied into a trusted brand and data-rich coaching. </w:t>
      </w:r>
    </w:p>
    <w:p w14:paraId="29413933" w14:textId="77777777" w:rsidR="000E219B" w:rsidRDefault="00000000">
      <w:pPr>
        <w:pStyle w:val="Heading2"/>
      </w:pPr>
      <w:bookmarkStart w:id="10" w:name="_x6lapexnoa2v" w:colFirst="0" w:colLast="0"/>
      <w:bookmarkStart w:id="11" w:name="_Toc214546060"/>
      <w:bookmarkEnd w:id="10"/>
      <w:r>
        <w:t>4) Segmentation</w:t>
      </w:r>
      <w:bookmarkEnd w:id="11"/>
    </w:p>
    <w:p w14:paraId="463C2175" w14:textId="77777777" w:rsidR="000E219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MuscleMetria’s</w:t>
      </w:r>
      <w:proofErr w:type="spellEnd"/>
      <w:r>
        <w:rPr>
          <w:rFonts w:ascii="Times New Roman" w:eastAsia="Times New Roman" w:hAnsi="Times New Roman" w:cs="Times New Roman"/>
          <w:sz w:val="24"/>
          <w:szCs w:val="24"/>
        </w:rPr>
        <w:t xml:space="preserve"> potential customer base can be segmented as follows: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E219B" w14:paraId="5A17F57E" w14:textId="77777777">
        <w:trPr>
          <w:trHeight w:val="440"/>
        </w:trPr>
        <w:tc>
          <w:tcPr>
            <w:tcW w:w="4680" w:type="dxa"/>
            <w:vMerge w:val="restart"/>
            <w:tcMar>
              <w:top w:w="100" w:type="dxa"/>
              <w:left w:w="100" w:type="dxa"/>
              <w:bottom w:w="100" w:type="dxa"/>
              <w:right w:w="100" w:type="dxa"/>
            </w:tcMar>
          </w:tcPr>
          <w:p w14:paraId="0BDC6DBC" w14:textId="77777777" w:rsidR="000E219B" w:rsidRDefault="000E219B">
            <w:pPr>
              <w:spacing w:line="360" w:lineRule="auto"/>
              <w:ind w:left="720"/>
              <w:rPr>
                <w:rFonts w:ascii="Times New Roman" w:eastAsia="Times New Roman" w:hAnsi="Times New Roman" w:cs="Times New Roman"/>
                <w:b/>
                <w:bCs/>
                <w:sz w:val="24"/>
                <w:szCs w:val="24"/>
              </w:rPr>
            </w:pPr>
          </w:p>
          <w:p w14:paraId="226A6BD0" w14:textId="77777777" w:rsidR="000E219B" w:rsidRDefault="000E219B">
            <w:pPr>
              <w:spacing w:line="360" w:lineRule="auto"/>
              <w:ind w:left="720"/>
              <w:rPr>
                <w:rFonts w:ascii="Times New Roman" w:eastAsia="Times New Roman" w:hAnsi="Times New Roman" w:cs="Times New Roman"/>
                <w:b/>
                <w:bCs/>
                <w:sz w:val="24"/>
                <w:szCs w:val="24"/>
              </w:rPr>
            </w:pPr>
          </w:p>
          <w:p w14:paraId="67B6CBF9" w14:textId="77777777" w:rsidR="000E219B" w:rsidRDefault="000E219B">
            <w:pPr>
              <w:spacing w:line="360" w:lineRule="auto"/>
              <w:ind w:left="720"/>
              <w:rPr>
                <w:rFonts w:ascii="Times New Roman" w:eastAsia="Times New Roman" w:hAnsi="Times New Roman" w:cs="Times New Roman"/>
                <w:b/>
                <w:bCs/>
                <w:sz w:val="24"/>
                <w:szCs w:val="24"/>
              </w:rPr>
            </w:pPr>
          </w:p>
          <w:p w14:paraId="6ABBFF3F" w14:textId="77777777" w:rsidR="000E219B" w:rsidRDefault="000E219B">
            <w:pPr>
              <w:spacing w:line="360" w:lineRule="auto"/>
              <w:ind w:left="720"/>
              <w:rPr>
                <w:rFonts w:ascii="Times New Roman" w:eastAsia="Times New Roman" w:hAnsi="Times New Roman" w:cs="Times New Roman"/>
                <w:b/>
                <w:bCs/>
                <w:sz w:val="24"/>
                <w:szCs w:val="24"/>
              </w:rPr>
            </w:pPr>
          </w:p>
          <w:p w14:paraId="493C1463" w14:textId="77777777" w:rsidR="000E219B" w:rsidRDefault="00000000">
            <w:pPr>
              <w:numPr>
                <w:ilvl w:val="1"/>
                <w:numId w:val="1"/>
              </w:num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Demographic:</w:t>
            </w:r>
          </w:p>
        </w:tc>
        <w:tc>
          <w:tcPr>
            <w:tcW w:w="4680" w:type="dxa"/>
            <w:tcMar>
              <w:top w:w="100" w:type="dxa"/>
              <w:left w:w="100" w:type="dxa"/>
              <w:bottom w:w="100" w:type="dxa"/>
              <w:right w:w="100" w:type="dxa"/>
            </w:tcMar>
          </w:tcPr>
          <w:p w14:paraId="20E70783"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Income:</w:t>
            </w:r>
            <w:r>
              <w:rPr>
                <w:rFonts w:ascii="Times New Roman" w:eastAsia="Times New Roman" w:hAnsi="Times New Roman" w:cs="Times New Roman"/>
                <w:sz w:val="24"/>
                <w:szCs w:val="24"/>
              </w:rPr>
              <w:t xml:space="preserve"> Middle to high income — able to afford premium smart apparel and subscription-based services.</w:t>
            </w:r>
          </w:p>
        </w:tc>
      </w:tr>
      <w:tr w:rsidR="000E219B" w14:paraId="68F67DEC" w14:textId="77777777">
        <w:trPr>
          <w:trHeight w:val="440"/>
        </w:trPr>
        <w:tc>
          <w:tcPr>
            <w:tcW w:w="4680" w:type="dxa"/>
            <w:vMerge/>
            <w:tcMar>
              <w:top w:w="100" w:type="dxa"/>
              <w:left w:w="100" w:type="dxa"/>
              <w:bottom w:w="100" w:type="dxa"/>
              <w:right w:w="100" w:type="dxa"/>
            </w:tcMar>
          </w:tcPr>
          <w:p w14:paraId="6431D8DC"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675953F3"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Age:</w:t>
            </w:r>
            <w:r>
              <w:rPr>
                <w:rFonts w:ascii="Times New Roman" w:eastAsia="Times New Roman" w:hAnsi="Times New Roman" w:cs="Times New Roman"/>
                <w:sz w:val="24"/>
                <w:szCs w:val="24"/>
              </w:rPr>
              <w:t xml:space="preserve"> 18–34 (serious gym-goers, semi-pro athletes), 35–50 (amateur athletes), 50+ (rehab, recovery).</w:t>
            </w:r>
          </w:p>
        </w:tc>
      </w:tr>
      <w:tr w:rsidR="000E219B" w14:paraId="0555EDCE" w14:textId="77777777">
        <w:trPr>
          <w:trHeight w:val="440"/>
        </w:trPr>
        <w:tc>
          <w:tcPr>
            <w:tcW w:w="4680" w:type="dxa"/>
            <w:vMerge w:val="restart"/>
            <w:tcMar>
              <w:top w:w="100" w:type="dxa"/>
              <w:left w:w="100" w:type="dxa"/>
              <w:bottom w:w="100" w:type="dxa"/>
              <w:right w:w="100" w:type="dxa"/>
            </w:tcMar>
          </w:tcPr>
          <w:p w14:paraId="5349AF1C" w14:textId="77777777" w:rsidR="000E219B" w:rsidRDefault="000E219B">
            <w:pPr>
              <w:spacing w:line="360" w:lineRule="auto"/>
              <w:ind w:left="720"/>
              <w:rPr>
                <w:rFonts w:ascii="Times New Roman" w:eastAsia="Times New Roman" w:hAnsi="Times New Roman" w:cs="Times New Roman"/>
                <w:b/>
                <w:bCs/>
                <w:sz w:val="24"/>
                <w:szCs w:val="24"/>
              </w:rPr>
            </w:pPr>
          </w:p>
          <w:p w14:paraId="4CCF9FFC" w14:textId="77777777" w:rsidR="000E219B" w:rsidRDefault="000E219B">
            <w:pPr>
              <w:spacing w:line="360" w:lineRule="auto"/>
              <w:ind w:left="720"/>
              <w:rPr>
                <w:rFonts w:ascii="Times New Roman" w:eastAsia="Times New Roman" w:hAnsi="Times New Roman" w:cs="Times New Roman"/>
                <w:b/>
                <w:bCs/>
                <w:sz w:val="24"/>
                <w:szCs w:val="24"/>
              </w:rPr>
            </w:pPr>
          </w:p>
          <w:p w14:paraId="54396614" w14:textId="77777777" w:rsidR="000E219B" w:rsidRDefault="000E219B">
            <w:pPr>
              <w:spacing w:line="360" w:lineRule="auto"/>
              <w:ind w:left="720"/>
              <w:rPr>
                <w:rFonts w:ascii="Times New Roman" w:eastAsia="Times New Roman" w:hAnsi="Times New Roman" w:cs="Times New Roman"/>
                <w:b/>
                <w:bCs/>
                <w:sz w:val="24"/>
                <w:szCs w:val="24"/>
              </w:rPr>
            </w:pPr>
          </w:p>
          <w:p w14:paraId="390DFDCF" w14:textId="77777777" w:rsidR="000E219B" w:rsidRDefault="000E219B">
            <w:pPr>
              <w:spacing w:line="360" w:lineRule="auto"/>
              <w:ind w:left="1440"/>
              <w:rPr>
                <w:rFonts w:ascii="Times New Roman" w:eastAsia="Times New Roman" w:hAnsi="Times New Roman" w:cs="Times New Roman"/>
                <w:b/>
                <w:bCs/>
                <w:sz w:val="24"/>
                <w:szCs w:val="24"/>
              </w:rPr>
            </w:pPr>
          </w:p>
          <w:p w14:paraId="68CEC14B" w14:textId="77777777" w:rsidR="000E219B" w:rsidRDefault="000E219B">
            <w:pPr>
              <w:spacing w:line="360" w:lineRule="auto"/>
              <w:ind w:left="1440"/>
              <w:rPr>
                <w:rFonts w:ascii="Times New Roman" w:eastAsia="Times New Roman" w:hAnsi="Times New Roman" w:cs="Times New Roman"/>
                <w:b/>
                <w:bCs/>
                <w:sz w:val="24"/>
                <w:szCs w:val="24"/>
              </w:rPr>
            </w:pPr>
          </w:p>
          <w:p w14:paraId="5EDA44F1" w14:textId="77777777" w:rsidR="000E219B" w:rsidRDefault="000E219B">
            <w:pPr>
              <w:spacing w:line="360" w:lineRule="auto"/>
              <w:ind w:left="1440"/>
              <w:rPr>
                <w:rFonts w:ascii="Times New Roman" w:eastAsia="Times New Roman" w:hAnsi="Times New Roman" w:cs="Times New Roman"/>
                <w:b/>
                <w:bCs/>
                <w:sz w:val="24"/>
                <w:szCs w:val="24"/>
              </w:rPr>
            </w:pPr>
          </w:p>
          <w:p w14:paraId="7693C490" w14:textId="77777777" w:rsidR="000E219B" w:rsidRDefault="00000000">
            <w:pPr>
              <w:numPr>
                <w:ilvl w:val="1"/>
                <w:numId w:val="1"/>
              </w:num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Psychographic:</w:t>
            </w:r>
          </w:p>
        </w:tc>
        <w:tc>
          <w:tcPr>
            <w:tcW w:w="4680" w:type="dxa"/>
            <w:tcMar>
              <w:top w:w="100" w:type="dxa"/>
              <w:left w:w="100" w:type="dxa"/>
              <w:bottom w:w="100" w:type="dxa"/>
              <w:right w:w="100" w:type="dxa"/>
            </w:tcMar>
          </w:tcPr>
          <w:p w14:paraId="1DE8C18D"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lastRenderedPageBreak/>
              <w:t>Tech adopters / biohackers:</w:t>
            </w:r>
            <w:r>
              <w:rPr>
                <w:rFonts w:ascii="Times New Roman" w:eastAsia="Times New Roman" w:hAnsi="Times New Roman" w:cs="Times New Roman"/>
                <w:sz w:val="24"/>
                <w:szCs w:val="24"/>
              </w:rPr>
              <w:t xml:space="preserve"> Early adopters excited by biometric insights, quantification.</w:t>
            </w:r>
          </w:p>
        </w:tc>
      </w:tr>
      <w:tr w:rsidR="000E219B" w14:paraId="04B7818E" w14:textId="77777777">
        <w:trPr>
          <w:trHeight w:val="440"/>
        </w:trPr>
        <w:tc>
          <w:tcPr>
            <w:tcW w:w="4680" w:type="dxa"/>
            <w:vMerge/>
            <w:tcMar>
              <w:top w:w="100" w:type="dxa"/>
              <w:left w:w="100" w:type="dxa"/>
              <w:bottom w:w="100" w:type="dxa"/>
              <w:right w:w="100" w:type="dxa"/>
            </w:tcMar>
          </w:tcPr>
          <w:p w14:paraId="4C90B86C"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66FFF71A"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Performance-driven:</w:t>
            </w:r>
            <w:r>
              <w:rPr>
                <w:rFonts w:ascii="Times New Roman" w:eastAsia="Times New Roman" w:hAnsi="Times New Roman" w:cs="Times New Roman"/>
                <w:sz w:val="24"/>
                <w:szCs w:val="24"/>
              </w:rPr>
              <w:t xml:space="preserve"> Athletes focused on improving strength and performance.</w:t>
            </w:r>
            <w:r>
              <w:rPr>
                <w:rFonts w:ascii="Times New Roman" w:eastAsia="Times New Roman" w:hAnsi="Times New Roman" w:cs="Times New Roman"/>
                <w:sz w:val="24"/>
                <w:szCs w:val="24"/>
              </w:rPr>
              <w:br/>
            </w:r>
          </w:p>
        </w:tc>
      </w:tr>
      <w:tr w:rsidR="000E219B" w14:paraId="3B610AB2" w14:textId="77777777">
        <w:trPr>
          <w:trHeight w:val="440"/>
        </w:trPr>
        <w:tc>
          <w:tcPr>
            <w:tcW w:w="4680" w:type="dxa"/>
            <w:vMerge/>
            <w:tcMar>
              <w:top w:w="100" w:type="dxa"/>
              <w:left w:w="100" w:type="dxa"/>
              <w:bottom w:w="100" w:type="dxa"/>
              <w:right w:w="100" w:type="dxa"/>
            </w:tcMar>
          </w:tcPr>
          <w:p w14:paraId="0EF1E7A6"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71509495"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Health-conscious exercisers:</w:t>
            </w:r>
            <w:r>
              <w:rPr>
                <w:rFonts w:ascii="Times New Roman" w:eastAsia="Times New Roman" w:hAnsi="Times New Roman" w:cs="Times New Roman"/>
                <w:sz w:val="24"/>
                <w:szCs w:val="24"/>
              </w:rPr>
              <w:t xml:space="preserve"> Those motivated by recovery, injury prevention, and long-term wellness.</w:t>
            </w:r>
          </w:p>
        </w:tc>
      </w:tr>
      <w:tr w:rsidR="000E219B" w14:paraId="7A29823F" w14:textId="77777777">
        <w:trPr>
          <w:trHeight w:val="440"/>
        </w:trPr>
        <w:tc>
          <w:tcPr>
            <w:tcW w:w="4680" w:type="dxa"/>
            <w:tcMar>
              <w:top w:w="100" w:type="dxa"/>
              <w:left w:w="100" w:type="dxa"/>
              <w:bottom w:w="100" w:type="dxa"/>
              <w:right w:w="100" w:type="dxa"/>
            </w:tcMar>
          </w:tcPr>
          <w:p w14:paraId="14E41E2A" w14:textId="77777777" w:rsidR="000E219B" w:rsidRDefault="00000000">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Behavioural:</w:t>
            </w:r>
            <w:r>
              <w:rPr>
                <w:rFonts w:ascii="Times New Roman" w:eastAsia="Times New Roman" w:hAnsi="Times New Roman" w:cs="Times New Roman"/>
                <w:b/>
                <w:bCs/>
                <w:sz w:val="24"/>
                <w:szCs w:val="24"/>
              </w:rPr>
              <w:br/>
            </w:r>
          </w:p>
        </w:tc>
        <w:tc>
          <w:tcPr>
            <w:tcW w:w="4680" w:type="dxa"/>
            <w:tcMar>
              <w:top w:w="100" w:type="dxa"/>
              <w:left w:w="100" w:type="dxa"/>
              <w:bottom w:w="100" w:type="dxa"/>
              <w:right w:w="100" w:type="dxa"/>
            </w:tcMar>
          </w:tcPr>
          <w:p w14:paraId="0E660063"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App subscribers:</w:t>
            </w:r>
            <w:r>
              <w:rPr>
                <w:rFonts w:ascii="Times New Roman" w:eastAsia="Times New Roman" w:hAnsi="Times New Roman" w:cs="Times New Roman"/>
                <w:sz w:val="24"/>
                <w:szCs w:val="24"/>
              </w:rPr>
              <w:t xml:space="preserve"> Already on training or fitness tracking apps.</w:t>
            </w:r>
          </w:p>
        </w:tc>
      </w:tr>
      <w:tr w:rsidR="000E219B" w14:paraId="03E7DF16" w14:textId="77777777">
        <w:trPr>
          <w:trHeight w:val="440"/>
        </w:trPr>
        <w:tc>
          <w:tcPr>
            <w:tcW w:w="4680" w:type="dxa"/>
            <w:tcMar>
              <w:top w:w="100" w:type="dxa"/>
              <w:left w:w="100" w:type="dxa"/>
              <w:bottom w:w="100" w:type="dxa"/>
              <w:right w:w="100" w:type="dxa"/>
            </w:tcMar>
          </w:tcPr>
          <w:p w14:paraId="25769224"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50D12E3E"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Frequent gym users:</w:t>
            </w:r>
            <w:r>
              <w:rPr>
                <w:rFonts w:ascii="Times New Roman" w:eastAsia="Times New Roman" w:hAnsi="Times New Roman" w:cs="Times New Roman"/>
                <w:sz w:val="24"/>
                <w:szCs w:val="24"/>
              </w:rPr>
              <w:t xml:space="preserve"> Train 3+ times/week.</w:t>
            </w:r>
          </w:p>
        </w:tc>
      </w:tr>
      <w:tr w:rsidR="000E219B" w14:paraId="32BBE431" w14:textId="77777777">
        <w:trPr>
          <w:trHeight w:val="440"/>
        </w:trPr>
        <w:tc>
          <w:tcPr>
            <w:tcW w:w="4680" w:type="dxa"/>
            <w:tcMar>
              <w:top w:w="100" w:type="dxa"/>
              <w:left w:w="100" w:type="dxa"/>
              <w:bottom w:w="100" w:type="dxa"/>
              <w:right w:w="100" w:type="dxa"/>
            </w:tcMar>
          </w:tcPr>
          <w:p w14:paraId="71660B4F"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72CCB801"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Community seekers:</w:t>
            </w:r>
            <w:r>
              <w:rPr>
                <w:rFonts w:ascii="Times New Roman" w:eastAsia="Times New Roman" w:hAnsi="Times New Roman" w:cs="Times New Roman"/>
                <w:sz w:val="24"/>
                <w:szCs w:val="24"/>
              </w:rPr>
              <w:t xml:space="preserve"> Follow fitness influencers, attend events, and join brand-led ecosystems.</w:t>
            </w:r>
          </w:p>
        </w:tc>
      </w:tr>
      <w:tr w:rsidR="000E219B" w14:paraId="35959F1A" w14:textId="77777777">
        <w:trPr>
          <w:trHeight w:val="440"/>
        </w:trPr>
        <w:tc>
          <w:tcPr>
            <w:tcW w:w="4680" w:type="dxa"/>
            <w:tcMar>
              <w:top w:w="100" w:type="dxa"/>
              <w:left w:w="100" w:type="dxa"/>
              <w:bottom w:w="100" w:type="dxa"/>
              <w:right w:w="100" w:type="dxa"/>
            </w:tcMar>
          </w:tcPr>
          <w:p w14:paraId="6D2DFFF1" w14:textId="77777777" w:rsidR="000E219B" w:rsidRDefault="000E219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4680" w:type="dxa"/>
            <w:tcMar>
              <w:top w:w="100" w:type="dxa"/>
              <w:left w:w="100" w:type="dxa"/>
              <w:bottom w:w="100" w:type="dxa"/>
              <w:right w:w="100" w:type="dxa"/>
            </w:tcMar>
          </w:tcPr>
          <w:p w14:paraId="18C0C015"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Premium buyers:</w:t>
            </w:r>
            <w:r>
              <w:rPr>
                <w:rFonts w:ascii="Times New Roman" w:eastAsia="Times New Roman" w:hAnsi="Times New Roman" w:cs="Times New Roman"/>
                <w:sz w:val="24"/>
                <w:szCs w:val="24"/>
              </w:rPr>
              <w:t xml:space="preserve"> Loyal to high-end activewear brands, willing to pay more.</w:t>
            </w:r>
          </w:p>
        </w:tc>
      </w:tr>
      <w:tr w:rsidR="000E219B" w14:paraId="7957F83C" w14:textId="77777777">
        <w:trPr>
          <w:trHeight w:val="440"/>
        </w:trPr>
        <w:tc>
          <w:tcPr>
            <w:tcW w:w="4680" w:type="dxa"/>
            <w:tcMar>
              <w:top w:w="100" w:type="dxa"/>
              <w:left w:w="100" w:type="dxa"/>
              <w:bottom w:w="100" w:type="dxa"/>
              <w:right w:w="100" w:type="dxa"/>
            </w:tcMar>
          </w:tcPr>
          <w:p w14:paraId="48056822" w14:textId="77777777" w:rsidR="000E219B" w:rsidRDefault="000E219B">
            <w:pPr>
              <w:spacing w:line="360" w:lineRule="auto"/>
              <w:rPr>
                <w:rFonts w:ascii="Times New Roman" w:eastAsia="Times New Roman" w:hAnsi="Times New Roman" w:cs="Times New Roman"/>
                <w:b/>
                <w:bCs/>
                <w:sz w:val="24"/>
                <w:szCs w:val="24"/>
              </w:rPr>
            </w:pPr>
          </w:p>
          <w:p w14:paraId="1278C954" w14:textId="77777777" w:rsidR="000E219B" w:rsidRDefault="000E219B">
            <w:pPr>
              <w:spacing w:line="360" w:lineRule="auto"/>
              <w:rPr>
                <w:rFonts w:ascii="Times New Roman" w:eastAsia="Times New Roman" w:hAnsi="Times New Roman" w:cs="Times New Roman"/>
                <w:b/>
                <w:bCs/>
                <w:sz w:val="24"/>
                <w:szCs w:val="24"/>
              </w:rPr>
            </w:pPr>
          </w:p>
          <w:p w14:paraId="3ED06159" w14:textId="77777777" w:rsidR="000E219B" w:rsidRDefault="000E219B">
            <w:pPr>
              <w:spacing w:line="360" w:lineRule="auto"/>
              <w:rPr>
                <w:rFonts w:ascii="Times New Roman" w:eastAsia="Times New Roman" w:hAnsi="Times New Roman" w:cs="Times New Roman"/>
                <w:b/>
                <w:bCs/>
                <w:sz w:val="24"/>
                <w:szCs w:val="24"/>
              </w:rPr>
            </w:pPr>
          </w:p>
          <w:p w14:paraId="5B337842" w14:textId="77777777" w:rsidR="000E219B" w:rsidRDefault="00000000">
            <w:pPr>
              <w:numPr>
                <w:ilvl w:val="1"/>
                <w:numId w:val="1"/>
              </w:num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Geographic:</w:t>
            </w:r>
          </w:p>
        </w:tc>
        <w:tc>
          <w:tcPr>
            <w:tcW w:w="4680" w:type="dxa"/>
            <w:tcMar>
              <w:top w:w="100" w:type="dxa"/>
              <w:left w:w="100" w:type="dxa"/>
              <w:bottom w:w="100" w:type="dxa"/>
              <w:right w:w="100" w:type="dxa"/>
            </w:tcMar>
          </w:tcPr>
          <w:p w14:paraId="60996F84" w14:textId="77777777" w:rsidR="000E219B" w:rsidRDefault="00000000">
            <w:pPr>
              <w:numPr>
                <w:ilvl w:val="1"/>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urban, fitness-dense markets in the UK, US, and EU — regions with strong digital adoption and large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customer bases.</w:t>
            </w:r>
          </w:p>
        </w:tc>
      </w:tr>
    </w:tbl>
    <w:p w14:paraId="3EDB1B78" w14:textId="77777777" w:rsidR="000E219B"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These groups match the demand for smart clothing, particularly health-conscious and tech-savvy consumers (</w:t>
      </w: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2025).</w:t>
      </w:r>
    </w:p>
    <w:p w14:paraId="76B9A63A" w14:textId="77777777" w:rsidR="000E219B" w:rsidRDefault="00000000">
      <w:pPr>
        <w:pStyle w:val="Heading2"/>
      </w:pPr>
      <w:bookmarkStart w:id="12" w:name="_cl21v5um9lrj" w:colFirst="0" w:colLast="0"/>
      <w:bookmarkStart w:id="13" w:name="_Toc214546061"/>
      <w:bookmarkEnd w:id="12"/>
      <w:r>
        <w:lastRenderedPageBreak/>
        <w:t>5) Targeting</w:t>
      </w:r>
      <w:bookmarkEnd w:id="13"/>
    </w:p>
    <w:p w14:paraId="4B2B04E4"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Primary target:</w:t>
      </w:r>
      <w:r>
        <w:rPr>
          <w:rFonts w:ascii="Times New Roman" w:eastAsia="Times New Roman" w:hAnsi="Times New Roman" w:cs="Times New Roman"/>
          <w:sz w:val="24"/>
          <w:szCs w:val="24"/>
        </w:rPr>
        <w:t xml:space="preserve"> Fitness-obsessed consumers aged 18–34 who train hard (3+ times/week) and prioritize measurable performance gains. Also, willing to pay for fitness products through disposable income. These people are regular at the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community, follow influencers, and are early adopters of fitness technology. Because of their high digital engagement and capacity to purchase premium apparel,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will target them.</w:t>
      </w:r>
    </w:p>
    <w:p w14:paraId="4C67888D" w14:textId="3356AACD"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Secondary target:</w:t>
      </w:r>
      <w:r>
        <w:rPr>
          <w:rFonts w:ascii="Times New Roman" w:eastAsia="Times New Roman" w:hAnsi="Times New Roman" w:cs="Times New Roman"/>
          <w:sz w:val="24"/>
          <w:szCs w:val="24"/>
        </w:rPr>
        <w:t xml:space="preserve"> People between the ages of 35-50 are focused more on injury repair and recovery, as well as long-term health, than on having extreme performance. They often have a greater amount of excess money and value scientifically confirmed products. Although they may not exercise as frequently as the younger group, they value integrated health-tech. </w:t>
      </w:r>
    </w:p>
    <w:p w14:paraId="680D3AF4" w14:textId="77777777" w:rsidR="000E219B" w:rsidRDefault="00000000">
      <w:pPr>
        <w:pStyle w:val="Heading2"/>
      </w:pPr>
      <w:bookmarkStart w:id="14" w:name="_d9qqg6x7bs91" w:colFirst="0" w:colLast="0"/>
      <w:bookmarkStart w:id="15" w:name="_Toc214546062"/>
      <w:bookmarkEnd w:id="14"/>
      <w:r>
        <w:t>6) Differentiation Strategy</w:t>
      </w:r>
      <w:bookmarkEnd w:id="15"/>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E219B" w14:paraId="15FEE1B1" w14:textId="77777777">
        <w:tc>
          <w:tcPr>
            <w:tcW w:w="4680" w:type="dxa"/>
            <w:tcMar>
              <w:top w:w="100" w:type="dxa"/>
              <w:left w:w="100" w:type="dxa"/>
              <w:bottom w:w="100" w:type="dxa"/>
              <w:right w:w="100" w:type="dxa"/>
            </w:tcMar>
          </w:tcPr>
          <w:p w14:paraId="5E9B99ED" w14:textId="77777777" w:rsidR="000E219B" w:rsidRDefault="000E219B">
            <w:pPr>
              <w:spacing w:line="360" w:lineRule="auto"/>
              <w:jc w:val="both"/>
              <w:rPr>
                <w:rFonts w:ascii="Times New Roman" w:eastAsia="Times New Roman" w:hAnsi="Times New Roman" w:cs="Times New Roman"/>
                <w:b/>
                <w:bCs/>
                <w:sz w:val="24"/>
                <w:szCs w:val="24"/>
              </w:rPr>
            </w:pPr>
          </w:p>
          <w:p w14:paraId="126CF989"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Product differentiation:</w:t>
            </w:r>
          </w:p>
        </w:tc>
        <w:tc>
          <w:tcPr>
            <w:tcW w:w="4680" w:type="dxa"/>
            <w:tcMar>
              <w:top w:w="100" w:type="dxa"/>
              <w:left w:w="100" w:type="dxa"/>
              <w:bottom w:w="100" w:type="dxa"/>
              <w:right w:w="100" w:type="dxa"/>
            </w:tcMar>
          </w:tcPr>
          <w:p w14:paraId="79ADA77A" w14:textId="77777777" w:rsidR="000E219B" w:rsidRDefault="00000000">
            <w:pP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integrates calibrated, medical-grade muscle sensors directly into compression fabrics — unlike generic wearables or off-the-shelf trackers.</w:t>
            </w:r>
          </w:p>
        </w:tc>
      </w:tr>
      <w:tr w:rsidR="000E219B" w14:paraId="4F2E86D9" w14:textId="77777777">
        <w:tc>
          <w:tcPr>
            <w:tcW w:w="4680" w:type="dxa"/>
            <w:tcMar>
              <w:top w:w="100" w:type="dxa"/>
              <w:left w:w="100" w:type="dxa"/>
              <w:bottom w:w="100" w:type="dxa"/>
              <w:right w:w="100" w:type="dxa"/>
            </w:tcMar>
          </w:tcPr>
          <w:p w14:paraId="6E250C34"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Brand differentiation:</w:t>
            </w:r>
            <w:r>
              <w:rPr>
                <w:rFonts w:ascii="Times New Roman" w:eastAsia="Times New Roman" w:hAnsi="Times New Roman" w:cs="Times New Roman"/>
                <w:sz w:val="24"/>
                <w:szCs w:val="24"/>
              </w:rPr>
              <w:t xml:space="preserve"> </w:t>
            </w:r>
          </w:p>
        </w:tc>
        <w:tc>
          <w:tcPr>
            <w:tcW w:w="4680" w:type="dxa"/>
            <w:tcMar>
              <w:top w:w="100" w:type="dxa"/>
              <w:left w:w="100" w:type="dxa"/>
              <w:bottom w:w="100" w:type="dxa"/>
              <w:right w:w="100" w:type="dxa"/>
            </w:tcMar>
          </w:tcPr>
          <w:p w14:paraId="1E521CFB"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Because it’s under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a digitally native, influencer-backed brand, the line enjoys built-in community trust and social momentum. While competitors might offer sensor patches or smart clothing, none combine </w:t>
            </w:r>
            <w:proofErr w:type="spellStart"/>
            <w:r>
              <w:rPr>
                <w:rFonts w:ascii="Times New Roman" w:eastAsia="Times New Roman" w:hAnsi="Times New Roman" w:cs="Times New Roman"/>
                <w:sz w:val="24"/>
                <w:szCs w:val="24"/>
              </w:rPr>
              <w:t>Gymshark’s</w:t>
            </w:r>
            <w:proofErr w:type="spellEnd"/>
            <w:r>
              <w:rPr>
                <w:rFonts w:ascii="Times New Roman" w:eastAsia="Times New Roman" w:hAnsi="Times New Roman" w:cs="Times New Roman"/>
                <w:sz w:val="24"/>
                <w:szCs w:val="24"/>
              </w:rPr>
              <w:t xml:space="preserve"> design aesthetic, social reach, coaching platform, and user-community scale.</w:t>
            </w:r>
          </w:p>
        </w:tc>
      </w:tr>
      <w:tr w:rsidR="000E219B" w14:paraId="1F4F4E7B" w14:textId="77777777">
        <w:tc>
          <w:tcPr>
            <w:tcW w:w="4680" w:type="dxa"/>
            <w:tcMar>
              <w:top w:w="100" w:type="dxa"/>
              <w:left w:w="100" w:type="dxa"/>
              <w:bottom w:w="100" w:type="dxa"/>
              <w:right w:w="100" w:type="dxa"/>
            </w:tcMar>
          </w:tcPr>
          <w:p w14:paraId="46F81F7A"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Service differentiation:</w:t>
            </w:r>
          </w:p>
        </w:tc>
        <w:tc>
          <w:tcPr>
            <w:tcW w:w="4680" w:type="dxa"/>
            <w:tcMar>
              <w:top w:w="100" w:type="dxa"/>
              <w:left w:w="100" w:type="dxa"/>
              <w:bottom w:w="100" w:type="dxa"/>
              <w:right w:w="100" w:type="dxa"/>
            </w:tcMar>
          </w:tcPr>
          <w:p w14:paraId="37DC73B2"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It offers an end-to-end system: real-time biometrics, AI-informed training plans, haptic feedback, and teleconsultation with physiotherapists or coaches.</w:t>
            </w:r>
          </w:p>
        </w:tc>
      </w:tr>
    </w:tbl>
    <w:p w14:paraId="40827DDB" w14:textId="77777777" w:rsidR="000E219B" w:rsidRDefault="00000000">
      <w:pPr>
        <w:pStyle w:val="Heading2"/>
      </w:pPr>
      <w:bookmarkStart w:id="16" w:name="_nw1y1vynqqz7" w:colFirst="0" w:colLast="0"/>
      <w:bookmarkStart w:id="17" w:name="_Toc214546063"/>
      <w:bookmarkEnd w:id="16"/>
      <w:r>
        <w:lastRenderedPageBreak/>
        <w:t>7) Positioning Statement</w:t>
      </w:r>
      <w:bookmarkEnd w:id="17"/>
      <w:r>
        <w:t xml:space="preserve"> </w:t>
      </w:r>
    </w:p>
    <w:p w14:paraId="692304BC"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a serious athlete or fitness enthusiast, you should know about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from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It is a smart compression clothing that helps measure muscle load, assess recovery, and connect to an AI coaching app to provide real training information from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w:t>
      </w:r>
    </w:p>
    <w:p w14:paraId="7F7999C1" w14:textId="77777777" w:rsidR="000E219B" w:rsidRDefault="00000000">
      <w:pPr>
        <w:pStyle w:val="Heading1"/>
      </w:pPr>
      <w:bookmarkStart w:id="18" w:name="_63bbqihnvh4h" w:colFirst="0" w:colLast="0"/>
      <w:bookmarkStart w:id="19" w:name="_Toc214546064"/>
      <w:bookmarkEnd w:id="18"/>
      <w:r>
        <w:t xml:space="preserve">ELEMENT 2 — Marketing Mix — </w:t>
      </w:r>
      <w:proofErr w:type="spellStart"/>
      <w:r>
        <w:t>MuscleMetria</w:t>
      </w:r>
      <w:proofErr w:type="spellEnd"/>
      <w:r>
        <w:t xml:space="preserve"> (4Ps)</w:t>
      </w:r>
      <w:bookmarkEnd w:id="19"/>
    </w:p>
    <w:p w14:paraId="770C6BCF" w14:textId="77777777" w:rsidR="000E219B" w:rsidRDefault="00000000">
      <w:pPr>
        <w:pStyle w:val="Heading2"/>
      </w:pPr>
      <w:bookmarkStart w:id="20" w:name="_qmu9g4v8ojwj" w:colFirst="0" w:colLast="0"/>
      <w:bookmarkStart w:id="21" w:name="_Toc214546065"/>
      <w:bookmarkEnd w:id="20"/>
      <w:r>
        <w:t>Product</w:t>
      </w:r>
      <w:bookmarkEnd w:id="21"/>
    </w:p>
    <w:p w14:paraId="3290D737"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Core offering: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high-quality intelligent compression clothing with inbuilt, calibrated muscle sensors to record muscle load, fatigue patterns, and movement mechanics. An AI app subscription service complements the clothing system by translating raw data output into custom training plans, haptic notifications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vibration alert when overload), recovery suggestions, and </w:t>
      </w:r>
      <w:proofErr w:type="spellStart"/>
      <w:r>
        <w:rPr>
          <w:rFonts w:ascii="Times New Roman" w:eastAsia="Times New Roman" w:hAnsi="Times New Roman" w:cs="Times New Roman"/>
          <w:sz w:val="24"/>
          <w:szCs w:val="24"/>
        </w:rPr>
        <w:t>teleconsult</w:t>
      </w:r>
      <w:proofErr w:type="spellEnd"/>
      <w:r>
        <w:rPr>
          <w:rFonts w:ascii="Times New Roman" w:eastAsia="Times New Roman" w:hAnsi="Times New Roman" w:cs="Times New Roman"/>
          <w:sz w:val="24"/>
          <w:szCs w:val="24"/>
        </w:rPr>
        <w:t xml:space="preserve"> booking with physiotherapists or coaches. Coaches or parents can monitor many wearers via Team/family dashboards.</w:t>
      </w:r>
    </w:p>
    <w:p w14:paraId="799D2BEC" w14:textId="77777777" w:rsidR="000E219B"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b/>
          <w:bCs/>
          <w:sz w:val="24"/>
          <w:szCs w:val="24"/>
        </w:rPr>
        <w:t>Quality &amp; validation: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set to use validated sensor modules and partner with academic labs for validation studies, which would differ it from consumer trackers. Clinical calibration protocols and ISO/medical-device readiness will be used where appropriate. Ensuring data security and the laws of GDPR will be high-level design constraints. An </w:t>
      </w:r>
      <w:proofErr w:type="spellStart"/>
      <w:r>
        <w:rPr>
          <w:rFonts w:ascii="Times New Roman" w:eastAsia="Times New Roman" w:hAnsi="Times New Roman" w:cs="Times New Roman"/>
          <w:sz w:val="24"/>
          <w:szCs w:val="24"/>
        </w:rPr>
        <w:t>anonymised</w:t>
      </w:r>
      <w:proofErr w:type="spellEnd"/>
      <w:r>
        <w:rPr>
          <w:rFonts w:ascii="Times New Roman" w:eastAsia="Times New Roman" w:hAnsi="Times New Roman" w:cs="Times New Roman"/>
          <w:sz w:val="24"/>
          <w:szCs w:val="24"/>
        </w:rPr>
        <w:t xml:space="preserve"> dashboard for researchers/coaches will be developed. Users can choose to share data. A regulatory framework is necessary since connected technology more frequently sits at the intersection of consumer wearables and medical devices (Deloitte, 2023).</w:t>
      </w:r>
    </w:p>
    <w:p w14:paraId="1DAAFFDC"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 variants &amp; ecosystem.</w:t>
      </w:r>
      <w:r>
        <w:rPr>
          <w:rFonts w:ascii="Times New Roman" w:eastAsia="Times New Roman" w:hAnsi="Times New Roman" w:cs="Times New Roman"/>
          <w:sz w:val="24"/>
          <w:szCs w:val="24"/>
        </w:rPr>
        <w:t xml:space="preserve"> New product launches will entail men’s and women’s training tights, performance shorts, and compression tops in two sensor tiers. The basic level helps with activity and load, while the pro level provides multi-channel EMG and recovery analytics. Each clothing item comes with an app subscription. Thereafter, revenue will come from monthly/annual app plans &amp; premium physio </w:t>
      </w:r>
      <w:proofErr w:type="spellStart"/>
      <w:r>
        <w:rPr>
          <w:rFonts w:ascii="Times New Roman" w:eastAsia="Times New Roman" w:hAnsi="Times New Roman" w:cs="Times New Roman"/>
          <w:sz w:val="24"/>
          <w:szCs w:val="24"/>
        </w:rPr>
        <w:t>teleconsult</w:t>
      </w:r>
      <w:proofErr w:type="spellEnd"/>
      <w:r>
        <w:rPr>
          <w:rFonts w:ascii="Times New Roman" w:eastAsia="Times New Roman" w:hAnsi="Times New Roman" w:cs="Times New Roman"/>
          <w:sz w:val="24"/>
          <w:szCs w:val="24"/>
        </w:rPr>
        <w:t xml:space="preserve"> packs plus team licenses. The ability to upgrade and wash easily is provided by sensor pods that can be replaced.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in the premium range and, with a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design language, looks part performance tech, part lifestyle apparel. Growth of the smart clothing market drives demand for various products (</w:t>
      </w: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2025).</w:t>
      </w:r>
    </w:p>
    <w:p w14:paraId="44266FF7" w14:textId="77777777" w:rsidR="000E219B" w:rsidRDefault="00000000">
      <w:pPr>
        <w:pStyle w:val="Heading2"/>
      </w:pPr>
      <w:bookmarkStart w:id="22" w:name="_tsglyvwix2da" w:colFirst="0" w:colLast="0"/>
      <w:bookmarkStart w:id="23" w:name="_Toc214546066"/>
      <w:bookmarkEnd w:id="22"/>
      <w:r>
        <w:t>Price</w:t>
      </w:r>
      <w:bookmarkEnd w:id="23"/>
    </w:p>
    <w:p w14:paraId="11A236CB"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Pricing strategy:</w:t>
      </w:r>
      <w:r>
        <w:rPr>
          <w:rFonts w:ascii="Times New Roman" w:eastAsia="Times New Roman" w:hAnsi="Times New Roman" w:cs="Times New Roman"/>
          <w:sz w:val="24"/>
          <w:szCs w:val="24"/>
        </w:rPr>
        <w:t xml:space="preserve"> Incorporate a value-based premium pricing strategy for the garments. This will ensure that the price will be higher than the standard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apparel, as these garments will </w:t>
      </w:r>
      <w:r>
        <w:rPr>
          <w:rFonts w:ascii="Times New Roman" w:eastAsia="Times New Roman" w:hAnsi="Times New Roman" w:cs="Times New Roman"/>
          <w:sz w:val="24"/>
          <w:szCs w:val="24"/>
        </w:rPr>
        <w:lastRenderedPageBreak/>
        <w:t>include sensors and a suite of services. For example, it would set the launch price range from GBP 120-220 per garment, with the price depending on the sensor tier. In addition, price would tier subscription pricing for the app system. This will include the Freemium basic dashboard; Standard ~GBP 6.99/</w:t>
      </w:r>
      <w:proofErr w:type="spellStart"/>
      <w:r>
        <w:rPr>
          <w:rFonts w:ascii="Times New Roman" w:eastAsia="Times New Roman" w:hAnsi="Times New Roman" w:cs="Times New Roman"/>
          <w:sz w:val="24"/>
          <w:szCs w:val="24"/>
        </w:rPr>
        <w:t>mo</w:t>
      </w:r>
      <w:proofErr w:type="spellEnd"/>
      <w:r>
        <w:rPr>
          <w:rFonts w:ascii="Times New Roman" w:eastAsia="Times New Roman" w:hAnsi="Times New Roman" w:cs="Times New Roman"/>
          <w:sz w:val="24"/>
          <w:szCs w:val="24"/>
        </w:rPr>
        <w:t>, Pro ~GBP 19.99/</w:t>
      </w:r>
      <w:proofErr w:type="spellStart"/>
      <w:r>
        <w:rPr>
          <w:rFonts w:ascii="Times New Roman" w:eastAsia="Times New Roman" w:hAnsi="Times New Roman" w:cs="Times New Roman"/>
          <w:sz w:val="24"/>
          <w:szCs w:val="24"/>
        </w:rPr>
        <w:t>mo</w:t>
      </w:r>
      <w:proofErr w:type="spellEnd"/>
      <w:r>
        <w:rPr>
          <w:rFonts w:ascii="Times New Roman" w:eastAsia="Times New Roman" w:hAnsi="Times New Roman" w:cs="Times New Roman"/>
          <w:sz w:val="24"/>
          <w:szCs w:val="24"/>
        </w:rPr>
        <w:t xml:space="preserve">, including </w:t>
      </w:r>
      <w:proofErr w:type="spellStart"/>
      <w:r>
        <w:rPr>
          <w:rFonts w:ascii="Times New Roman" w:eastAsia="Times New Roman" w:hAnsi="Times New Roman" w:cs="Times New Roman"/>
          <w:sz w:val="24"/>
          <w:szCs w:val="24"/>
        </w:rPr>
        <w:t>teleconsult</w:t>
      </w:r>
      <w:proofErr w:type="spellEnd"/>
      <w:r>
        <w:rPr>
          <w:rFonts w:ascii="Times New Roman" w:eastAsia="Times New Roman" w:hAnsi="Times New Roman" w:cs="Times New Roman"/>
          <w:sz w:val="24"/>
          <w:szCs w:val="24"/>
        </w:rPr>
        <w:t xml:space="preserve"> credits. By offering bundles for garments along with a yearly Pro membership, as well as trade-in and upgrade options for old sensor pods, a lifetime value is </w:t>
      </w:r>
      <w:proofErr w:type="spellStart"/>
      <w:r>
        <w:rPr>
          <w:rFonts w:ascii="Times New Roman" w:eastAsia="Times New Roman" w:hAnsi="Times New Roman" w:cs="Times New Roman"/>
          <w:sz w:val="24"/>
          <w:szCs w:val="24"/>
        </w:rPr>
        <w:t>incentivised</w:t>
      </w:r>
      <w:proofErr w:type="spellEnd"/>
      <w:r>
        <w:rPr>
          <w:rFonts w:ascii="Times New Roman" w:eastAsia="Times New Roman" w:hAnsi="Times New Roman" w:cs="Times New Roman"/>
          <w:sz w:val="24"/>
          <w:szCs w:val="24"/>
        </w:rPr>
        <w:t>.</w:t>
      </w:r>
    </w:p>
    <w:p w14:paraId="171CB7FB"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Rationale &amp; elasticity.</w:t>
      </w:r>
      <w:r>
        <w:rPr>
          <w:rFonts w:ascii="Times New Roman" w:eastAsia="Times New Roman" w:hAnsi="Times New Roman" w:cs="Times New Roman"/>
          <w:sz w:val="24"/>
          <w:szCs w:val="24"/>
        </w:rPr>
        <w:t xml:space="preserve"> The target customers who are performance-driven and aged between 18 and 34 years are on the lookout for high-quality materials and pay a premium for performance apparel and tech. Meanwhile, customers who are secondary-tier and aged between 35 and 50 years are typically possess a higher disposable income and are more accepting of subscription models for health services. By combining hardware and software, there is less likelihood of customers leaving. To create social proof and scarcity, we will evaluate pricing through price anchoring (limited founder/ambassador discounts) and pre-launch cohorts.</w:t>
      </w:r>
    </w:p>
    <w:p w14:paraId="43CACE6F"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Promotions &amp; reimbursement.</w:t>
      </w:r>
      <w:r>
        <w:rPr>
          <w:rFonts w:ascii="Times New Roman" w:eastAsia="Times New Roman" w:hAnsi="Times New Roman" w:cs="Times New Roman"/>
          <w:sz w:val="24"/>
          <w:szCs w:val="24"/>
        </w:rPr>
        <w:t xml:space="preserve"> For the clinical/rehab use (50+ section), explore partnerships with insurers, physiotherapy clinics and employer wellbeing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subsidise</w:t>
      </w:r>
      <w:proofErr w:type="spellEnd"/>
      <w:r>
        <w:rPr>
          <w:rFonts w:ascii="Times New Roman" w:eastAsia="Times New Roman" w:hAnsi="Times New Roman" w:cs="Times New Roman"/>
          <w:sz w:val="24"/>
          <w:szCs w:val="24"/>
        </w:rPr>
        <w:t xml:space="preserve"> the cost (or provide group buy discounts) to overcome initial price resistance and to enhance adoption.</w:t>
      </w:r>
    </w:p>
    <w:p w14:paraId="565E3F48" w14:textId="77777777" w:rsidR="000E219B" w:rsidRDefault="00000000">
      <w:pPr>
        <w:pStyle w:val="Heading2"/>
      </w:pPr>
      <w:bookmarkStart w:id="24" w:name="_k8vj827ylaxq" w:colFirst="0" w:colLast="0"/>
      <w:bookmarkStart w:id="25" w:name="_Toc214546067"/>
      <w:bookmarkEnd w:id="24"/>
      <w:r>
        <w:t>Place (Distribution &amp; Channels)</w:t>
      </w:r>
      <w:bookmarkEnd w:id="25"/>
    </w:p>
    <w:p w14:paraId="78AE8784" w14:textId="77777777" w:rsidR="000E219B"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b/>
          <w:bCs/>
          <w:sz w:val="24"/>
          <w:szCs w:val="24"/>
        </w:rPr>
        <w:t>Primary channel — D2C e-commerce:</w:t>
      </w:r>
      <w:r>
        <w:rPr>
          <w:rFonts w:ascii="Times New Roman" w:eastAsia="Times New Roman" w:hAnsi="Times New Roman" w:cs="Times New Roman"/>
          <w:sz w:val="24"/>
          <w:szCs w:val="24"/>
        </w:rPr>
        <w:t xml:space="preserve"> Through all of </w:t>
      </w:r>
      <w:proofErr w:type="spellStart"/>
      <w:r>
        <w:rPr>
          <w:rFonts w:ascii="Times New Roman" w:eastAsia="Times New Roman" w:hAnsi="Times New Roman" w:cs="Times New Roman"/>
          <w:sz w:val="24"/>
          <w:szCs w:val="24"/>
        </w:rPr>
        <w:t>Gymshark’s</w:t>
      </w:r>
      <w:proofErr w:type="spellEnd"/>
      <w:r>
        <w:rPr>
          <w:rFonts w:ascii="Times New Roman" w:eastAsia="Times New Roman" w:hAnsi="Times New Roman" w:cs="Times New Roman"/>
          <w:sz w:val="24"/>
          <w:szCs w:val="24"/>
        </w:rPr>
        <w:t xml:space="preserve"> global D2C platforms (14 online stores, 230+ countries reach), and by leveraging existing customer accounts, loyalty data and fast logistics for direct fulfilment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2025). This provides control over pricing, customer data, and upgrade paths.</w:t>
      </w:r>
    </w:p>
    <w:p w14:paraId="5A91D567"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Selective retail &amp; experiential:</w:t>
      </w:r>
      <w:r>
        <w:rPr>
          <w:rFonts w:ascii="Times New Roman" w:eastAsia="Times New Roman" w:hAnsi="Times New Roman" w:cs="Times New Roman"/>
          <w:sz w:val="24"/>
          <w:szCs w:val="24"/>
        </w:rPr>
        <w:t xml:space="preserve"> Enhance online sales by opening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flagship stores and pop-up labs (a product demo and sensor calibration booth) in fitness hubs (London, NYC, Dubai)- a store to convert clients and educate. According to Vogue (2022), </w:t>
      </w:r>
      <w:proofErr w:type="spellStart"/>
      <w:r>
        <w:rPr>
          <w:rFonts w:ascii="Times New Roman" w:eastAsia="Times New Roman" w:hAnsi="Times New Roman" w:cs="Times New Roman"/>
          <w:sz w:val="24"/>
          <w:szCs w:val="24"/>
        </w:rPr>
        <w:t>Gymshark’s</w:t>
      </w:r>
      <w:proofErr w:type="spellEnd"/>
      <w:r>
        <w:rPr>
          <w:rFonts w:ascii="Times New Roman" w:eastAsia="Times New Roman" w:hAnsi="Times New Roman" w:cs="Times New Roman"/>
          <w:sz w:val="24"/>
          <w:szCs w:val="24"/>
        </w:rPr>
        <w:t xml:space="preserve"> new retail expansion and experiential store strategy provide the perfect touchpoints to showcase haptics and live dashboards.</w:t>
      </w:r>
    </w:p>
    <w:p w14:paraId="27B4B366"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B2B channels:</w:t>
      </w:r>
      <w:r>
        <w:rPr>
          <w:rFonts w:ascii="Times New Roman" w:eastAsia="Times New Roman" w:hAnsi="Times New Roman" w:cs="Times New Roman"/>
          <w:sz w:val="24"/>
          <w:szCs w:val="24"/>
        </w:rPr>
        <w:t xml:space="preserve"> The coaches and trainers of professional sports teams, chains of physiotherapy boutiques, hotels, and corporate wellness programs can all buy team and wholesale licenses. The credibility boosters that institutional pilots (sports academies, university sports departments) provide result in use-case case studies.</w:t>
      </w:r>
    </w:p>
    <w:p w14:paraId="5A5327DF"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Logistics &amp; aftercare:</w:t>
      </w:r>
      <w:r>
        <w:rPr>
          <w:rFonts w:ascii="Times New Roman" w:eastAsia="Times New Roman" w:hAnsi="Times New Roman" w:cs="Times New Roman"/>
          <w:sz w:val="24"/>
          <w:szCs w:val="24"/>
        </w:rPr>
        <w:t xml:space="preserve"> When products come with sensors, the organisation needs a strong return/delivery and </w:t>
      </w:r>
      <w:proofErr w:type="spellStart"/>
      <w:r>
        <w:rPr>
          <w:rFonts w:ascii="Times New Roman" w:eastAsia="Times New Roman" w:hAnsi="Times New Roman" w:cs="Times New Roman"/>
          <w:sz w:val="24"/>
          <w:szCs w:val="24"/>
        </w:rPr>
        <w:t>sanitising</w:t>
      </w:r>
      <w:proofErr w:type="spellEnd"/>
      <w:r>
        <w:rPr>
          <w:rFonts w:ascii="Times New Roman" w:eastAsia="Times New Roman" w:hAnsi="Times New Roman" w:cs="Times New Roman"/>
          <w:sz w:val="24"/>
          <w:szCs w:val="24"/>
        </w:rPr>
        <w:t xml:space="preserve"> policy. The organisation should provide a local repair hub and speedy replacement of sensor pods. The company should also give prepaid return labels and 24-7 digital tech support to reduce downtime. This will also protect your brand reputation.</w:t>
      </w:r>
    </w:p>
    <w:p w14:paraId="432D6B5B" w14:textId="77777777" w:rsidR="000E219B" w:rsidRDefault="00000000">
      <w:pPr>
        <w:pStyle w:val="Heading2"/>
      </w:pPr>
      <w:bookmarkStart w:id="26" w:name="_lpgfpnxjccqy" w:colFirst="0" w:colLast="0"/>
      <w:bookmarkStart w:id="27" w:name="_Toc214546068"/>
      <w:bookmarkEnd w:id="26"/>
      <w:r>
        <w:t>Promotion</w:t>
      </w:r>
      <w:bookmarkEnd w:id="27"/>
    </w:p>
    <w:p w14:paraId="407C57A1"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Community &amp; influencer-led demand:</w:t>
      </w:r>
      <w:r>
        <w:rPr>
          <w:rFonts w:ascii="Times New Roman" w:eastAsia="Times New Roman" w:hAnsi="Times New Roman" w:cs="Times New Roman"/>
          <w:sz w:val="24"/>
          <w:szCs w:val="24"/>
        </w:rPr>
        <w:t xml:space="preserve"> The promotion in this instance will follow a sewn fund gym shark proven ambassador and influencer seeding model, elite physiotherapists creator coaches to create content with measurable performance and injury prevention. Long-form testimonials and quantified case studies can convert </w:t>
      </w:r>
      <w:proofErr w:type="spellStart"/>
      <w:r>
        <w:rPr>
          <w:rFonts w:ascii="Times New Roman" w:eastAsia="Times New Roman" w:hAnsi="Times New Roman" w:cs="Times New Roman"/>
          <w:sz w:val="24"/>
          <w:szCs w:val="24"/>
        </w:rPr>
        <w:t>sceptical</w:t>
      </w:r>
      <w:proofErr w:type="spellEnd"/>
      <w:r>
        <w:rPr>
          <w:rFonts w:ascii="Times New Roman" w:eastAsia="Times New Roman" w:hAnsi="Times New Roman" w:cs="Times New Roman"/>
          <w:sz w:val="24"/>
          <w:szCs w:val="24"/>
        </w:rPr>
        <w:t xml:space="preserve"> buyers. For example, pre-and post-strength and/or recovery metrics will provide hard evidence. The 10 million-strong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community and 18 million social followers are a high-velocity launch platform (</w:t>
      </w:r>
      <w:proofErr w:type="spellStart"/>
      <w:r>
        <w:rPr>
          <w:rFonts w:ascii="Times New Roman" w:eastAsia="Times New Roman" w:hAnsi="Times New Roman" w:cs="Times New Roman"/>
          <w:sz w:val="24"/>
          <w:szCs w:val="24"/>
        </w:rPr>
        <w:t>Futurefit</w:t>
      </w:r>
      <w:proofErr w:type="spellEnd"/>
      <w:r>
        <w:rPr>
          <w:rFonts w:ascii="Times New Roman" w:eastAsia="Times New Roman" w:hAnsi="Times New Roman" w:cs="Times New Roman"/>
          <w:sz w:val="24"/>
          <w:szCs w:val="24"/>
        </w:rPr>
        <w:t xml:space="preserve">, 2025). </w:t>
      </w:r>
    </w:p>
    <w:p w14:paraId="7D3A7F98"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Content &amp; education:</w:t>
      </w:r>
      <w:r>
        <w:rPr>
          <w:rFonts w:ascii="Times New Roman" w:eastAsia="Times New Roman" w:hAnsi="Times New Roman" w:cs="Times New Roman"/>
          <w:sz w:val="24"/>
          <w:szCs w:val="24"/>
        </w:rPr>
        <w:t xml:space="preserve"> The funnels will be “How it works” explainers, </w:t>
      </w:r>
      <w:proofErr w:type="gramStart"/>
      <w:r>
        <w:rPr>
          <w:rFonts w:ascii="Times New Roman" w:eastAsia="Times New Roman" w:hAnsi="Times New Roman" w:cs="Times New Roman"/>
          <w:sz w:val="24"/>
          <w:szCs w:val="24"/>
        </w:rPr>
        <w:t>mini-documentaries</w:t>
      </w:r>
      <w:proofErr w:type="gramEnd"/>
      <w:r>
        <w:rPr>
          <w:rFonts w:ascii="Times New Roman" w:eastAsia="Times New Roman" w:hAnsi="Times New Roman" w:cs="Times New Roman"/>
          <w:sz w:val="24"/>
          <w:szCs w:val="24"/>
        </w:rPr>
        <w:t xml:space="preserve"> on validation studies, webinars with physiotherapists and interactive app demos. The organisation will use paid social, retargeting, and programmatic native ads to push trial offers. SEO strategy will target smart compression, EMG apparel, and recovery wearables.</w:t>
      </w:r>
    </w:p>
    <w:p w14:paraId="483DEEB1" w14:textId="77777777" w:rsidR="000E219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 &amp; clinical credibility:</w:t>
      </w:r>
      <w:r>
        <w:rPr>
          <w:rFonts w:ascii="Times New Roman" w:eastAsia="Times New Roman" w:hAnsi="Times New Roman" w:cs="Times New Roman"/>
          <w:sz w:val="24"/>
          <w:szCs w:val="24"/>
        </w:rPr>
        <w:t xml:space="preserve"> Distribute white papers, validation results from academic partners, and secure endorsements (sports med journals, physiotherapy associations). Use press releases and experiential pop-ups to earn media coverage in fitness and health publications. This combination of social and scientific narrative helps bridge the gap between consumer trust and clinical acceptance (Deloitte, 2023).</w:t>
      </w:r>
    </w:p>
    <w:p w14:paraId="0AFADB8A" w14:textId="627FF1EC"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Metrics &amp; KPI alignment:</w:t>
      </w:r>
      <w:r>
        <w:rPr>
          <w:rFonts w:ascii="Times New Roman" w:eastAsia="Times New Roman" w:hAnsi="Times New Roman" w:cs="Times New Roman"/>
          <w:sz w:val="24"/>
          <w:szCs w:val="24"/>
        </w:rPr>
        <w:t xml:space="preserve"> </w:t>
      </w:r>
      <w:r w:rsidR="0056193B" w:rsidRPr="0056193B">
        <w:rPr>
          <w:rFonts w:ascii="Times New Roman" w:eastAsia="Times New Roman" w:hAnsi="Times New Roman" w:cs="Times New Roman"/>
          <w:sz w:val="24"/>
          <w:szCs w:val="24"/>
        </w:rPr>
        <w:t>It is imperative to evaluate the ratio between lifetime value and customer acquisition cost, the conversion rate within the application, the amount of active users per month, the differences in reported incidence of injuries in pilot cohorts</w:t>
      </w:r>
      <w:r w:rsidR="0056193B">
        <w:rPr>
          <w:rFonts w:ascii="Times New Roman" w:eastAsia="Times New Roman" w:hAnsi="Times New Roman" w:cs="Times New Roman"/>
          <w:sz w:val="24"/>
          <w:szCs w:val="24"/>
        </w:rPr>
        <w:t>,</w:t>
      </w:r>
      <w:r w:rsidR="0056193B" w:rsidRPr="0056193B">
        <w:rPr>
          <w:rFonts w:ascii="Times New Roman" w:eastAsia="Times New Roman" w:hAnsi="Times New Roman" w:cs="Times New Roman"/>
          <w:sz w:val="24"/>
          <w:szCs w:val="24"/>
        </w:rPr>
        <w:t xml:space="preserve"> and the improvement of social engagement. Cohort-based pricing experiments and A/B testing of creative content should be used to optimise messaging, especially with </w:t>
      </w:r>
      <w:r w:rsidR="0056193B">
        <w:rPr>
          <w:rFonts w:ascii="Times New Roman" w:eastAsia="Times New Roman" w:hAnsi="Times New Roman" w:cs="Times New Roman"/>
          <w:sz w:val="24"/>
          <w:szCs w:val="24"/>
        </w:rPr>
        <w:t>regard to privacy, accuracy,</w:t>
      </w:r>
      <w:r w:rsidR="0056193B" w:rsidRPr="0056193B">
        <w:rPr>
          <w:rFonts w:ascii="Times New Roman" w:eastAsia="Times New Roman" w:hAnsi="Times New Roman" w:cs="Times New Roman"/>
          <w:sz w:val="24"/>
          <w:szCs w:val="24"/>
        </w:rPr>
        <w:t xml:space="preserve"> and the process of returns in recovery.</w:t>
      </w:r>
    </w:p>
    <w:p w14:paraId="54C4EB70" w14:textId="77777777" w:rsidR="000E219B" w:rsidRDefault="00000000">
      <w:pPr>
        <w:pStyle w:val="Heading2"/>
        <w:keepNext w:val="0"/>
        <w:keepLines w:val="0"/>
      </w:pPr>
      <w:bookmarkStart w:id="28" w:name="_f5q20vmfkf6q" w:colFirst="0" w:colLast="0"/>
      <w:bookmarkStart w:id="29" w:name="_Toc214546069"/>
      <w:bookmarkEnd w:id="28"/>
      <w:r>
        <w:t>Closing alignment statement</w:t>
      </w:r>
      <w:bookmarkEnd w:id="29"/>
    </w:p>
    <w:p w14:paraId="21890B45" w14:textId="77777777" w:rsidR="000E219B"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The 4Ps above suggest that, as a premium product which will target </w:t>
      </w:r>
      <w:proofErr w:type="spellStart"/>
      <w:r>
        <w:rPr>
          <w:rFonts w:ascii="Times New Roman" w:eastAsia="Times New Roman" w:hAnsi="Times New Roman" w:cs="Times New Roman"/>
          <w:sz w:val="24"/>
          <w:szCs w:val="24"/>
        </w:rPr>
        <w:t>Gymshark’s</w:t>
      </w:r>
      <w:proofErr w:type="spellEnd"/>
      <w:r>
        <w:rPr>
          <w:rFonts w:ascii="Times New Roman" w:eastAsia="Times New Roman" w:hAnsi="Times New Roman" w:cs="Times New Roman"/>
          <w:sz w:val="24"/>
          <w:szCs w:val="24"/>
        </w:rPr>
        <w:t xml:space="preserve"> community and build on D2C strengths,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offers something unique: a product engineered for measurable outcomes, a price that reflects hardware + software value, a distribution where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commands trust and a promotion through the influencer-driven, community-centric </w:t>
      </w:r>
      <w:r>
        <w:rPr>
          <w:rFonts w:ascii="Times New Roman" w:eastAsia="Times New Roman" w:hAnsi="Times New Roman" w:cs="Times New Roman"/>
          <w:sz w:val="24"/>
          <w:szCs w:val="24"/>
        </w:rPr>
        <w:lastRenderedPageBreak/>
        <w:t>engine that built the brand. According to Deloitte (2022), the expansion of the smart clothes industry and increased wearable adoption validate the product and consumer readiness.</w:t>
      </w:r>
    </w:p>
    <w:p w14:paraId="218218E8" w14:textId="77777777" w:rsidR="000E219B" w:rsidRDefault="00000000">
      <w:pPr>
        <w:pStyle w:val="Heading1"/>
        <w:keepNext w:val="0"/>
        <w:keepLines w:val="0"/>
        <w:spacing w:after="80"/>
      </w:pPr>
      <w:bookmarkStart w:id="30" w:name="_as29yxpv96mh" w:colFirst="0" w:colLast="0"/>
      <w:bookmarkStart w:id="31" w:name="_Toc214546070"/>
      <w:bookmarkEnd w:id="30"/>
      <w:r>
        <w:t>ELEMENT 3 — Marketing Strategy Pitch</w:t>
      </w:r>
      <w:bookmarkEnd w:id="31"/>
    </w:p>
    <w:p w14:paraId="170230A9" w14:textId="77777777"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afternoon. I am excited to present the next evolution of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performance innovation, namely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With more than 10 million athletes and creators in the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community globally, </w:t>
      </w: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takes that ambition one step further – it transforms everyday training into intelligence and performance data.</w:t>
      </w:r>
    </w:p>
    <w:p w14:paraId="4A117599" w14:textId="77777777" w:rsidR="000E219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MuscleMetria</w:t>
      </w:r>
      <w:proofErr w:type="spellEnd"/>
      <w:r>
        <w:rPr>
          <w:rFonts w:ascii="Times New Roman" w:eastAsia="Times New Roman" w:hAnsi="Times New Roman" w:cs="Times New Roman"/>
          <w:sz w:val="24"/>
          <w:szCs w:val="24"/>
        </w:rPr>
        <w:t xml:space="preserve"> is a smart compression apparel line containing embedded muscle-centric technology connected to an AI coach app. It tracks muscular activity, fatigue and recovery in real-time; offers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programs; notifies with haptic alerts against over-training; and optional physiotherapist </w:t>
      </w:r>
      <w:proofErr w:type="spellStart"/>
      <w:r>
        <w:rPr>
          <w:rFonts w:ascii="Times New Roman" w:eastAsia="Times New Roman" w:hAnsi="Times New Roman" w:cs="Times New Roman"/>
          <w:sz w:val="24"/>
          <w:szCs w:val="24"/>
        </w:rPr>
        <w:t>teleconsult</w:t>
      </w:r>
      <w:proofErr w:type="spellEnd"/>
      <w:r>
        <w:rPr>
          <w:rFonts w:ascii="Times New Roman" w:eastAsia="Times New Roman" w:hAnsi="Times New Roman" w:cs="Times New Roman"/>
          <w:sz w:val="24"/>
          <w:szCs w:val="24"/>
        </w:rPr>
        <w:t>.</w:t>
      </w:r>
    </w:p>
    <w:p w14:paraId="53898E5F" w14:textId="54728E8C" w:rsidR="0056193B" w:rsidRPr="0056193B" w:rsidRDefault="0056193B" w:rsidP="0056193B">
      <w:pPr>
        <w:spacing w:line="360" w:lineRule="auto"/>
        <w:jc w:val="both"/>
        <w:rPr>
          <w:rFonts w:ascii="Times New Roman" w:eastAsia="Times New Roman" w:hAnsi="Times New Roman" w:cs="Times New Roman"/>
          <w:sz w:val="24"/>
          <w:szCs w:val="24"/>
        </w:rPr>
      </w:pPr>
      <w:r w:rsidRPr="0056193B">
        <w:rPr>
          <w:rFonts w:ascii="Times New Roman" w:eastAsia="Times New Roman" w:hAnsi="Times New Roman" w:cs="Times New Roman"/>
          <w:sz w:val="24"/>
          <w:szCs w:val="24"/>
        </w:rPr>
        <w:t xml:space="preserve">The market of smart apparel is growing at an alarming rate; it is estimated that the value of the market will be USD 5.16 billion in 2024, and the market will reach USD 21 billion in 2030. This direction offers </w:t>
      </w:r>
      <w:proofErr w:type="spellStart"/>
      <w:r w:rsidRPr="0056193B">
        <w:rPr>
          <w:rFonts w:ascii="Times New Roman" w:eastAsia="Times New Roman" w:hAnsi="Times New Roman" w:cs="Times New Roman"/>
          <w:sz w:val="24"/>
          <w:szCs w:val="24"/>
        </w:rPr>
        <w:t>Gymshark</w:t>
      </w:r>
      <w:proofErr w:type="spellEnd"/>
      <w:r w:rsidRPr="0056193B">
        <w:rPr>
          <w:rFonts w:ascii="Times New Roman" w:eastAsia="Times New Roman" w:hAnsi="Times New Roman" w:cs="Times New Roman"/>
          <w:sz w:val="24"/>
          <w:szCs w:val="24"/>
        </w:rPr>
        <w:t xml:space="preserve"> a chance to place itself at the top of the performance-product markets in the United Kingdom and other countries in the world, by combining the high level of design with the latest smart technologies.  </w:t>
      </w:r>
    </w:p>
    <w:p w14:paraId="621BC67B" w14:textId="5F27BDE2" w:rsidR="000E219B" w:rsidRDefault="0056193B" w:rsidP="0056193B">
      <w:pPr>
        <w:spacing w:line="360" w:lineRule="auto"/>
        <w:jc w:val="both"/>
        <w:rPr>
          <w:rFonts w:ascii="Times New Roman" w:eastAsia="Times New Roman" w:hAnsi="Times New Roman" w:cs="Times New Roman"/>
          <w:sz w:val="24"/>
          <w:szCs w:val="24"/>
        </w:rPr>
      </w:pPr>
      <w:r w:rsidRPr="0056193B">
        <w:rPr>
          <w:rFonts w:ascii="Times New Roman" w:eastAsia="Times New Roman" w:hAnsi="Times New Roman" w:cs="Times New Roman"/>
          <w:sz w:val="24"/>
          <w:szCs w:val="24"/>
        </w:rPr>
        <w:t xml:space="preserve">We have an easy plan: we are going to open exclusive direct-to-consumer </w:t>
      </w:r>
      <w:proofErr w:type="spellStart"/>
      <w:r w:rsidRPr="0056193B">
        <w:rPr>
          <w:rFonts w:ascii="Times New Roman" w:eastAsia="Times New Roman" w:hAnsi="Times New Roman" w:cs="Times New Roman"/>
          <w:sz w:val="24"/>
          <w:szCs w:val="24"/>
        </w:rPr>
        <w:t>Gymshark</w:t>
      </w:r>
      <w:proofErr w:type="spellEnd"/>
      <w:r w:rsidRPr="0056193B">
        <w:rPr>
          <w:rFonts w:ascii="Times New Roman" w:eastAsia="Times New Roman" w:hAnsi="Times New Roman" w:cs="Times New Roman"/>
          <w:sz w:val="24"/>
          <w:szCs w:val="24"/>
        </w:rPr>
        <w:t xml:space="preserve"> platforms and market them through the influence circles and prove the products by physiotherapists and sport teams. We will also be able to create a recurring revenue by creating an application subscription. </w:t>
      </w:r>
      <w:proofErr w:type="spellStart"/>
      <w:r w:rsidRPr="0056193B">
        <w:rPr>
          <w:rFonts w:ascii="Times New Roman" w:eastAsia="Times New Roman" w:hAnsi="Times New Roman" w:cs="Times New Roman"/>
          <w:sz w:val="24"/>
          <w:szCs w:val="24"/>
        </w:rPr>
        <w:t>MuscleMetria</w:t>
      </w:r>
      <w:proofErr w:type="spellEnd"/>
      <w:r w:rsidRPr="0056193B">
        <w:rPr>
          <w:rFonts w:ascii="Times New Roman" w:eastAsia="Times New Roman" w:hAnsi="Times New Roman" w:cs="Times New Roman"/>
          <w:sz w:val="24"/>
          <w:szCs w:val="24"/>
        </w:rPr>
        <w:t xml:space="preserve"> is the way ahead of evidence-based training, with its intelligent and aesthetically pleasing solution which is set to provide quantifiable results.</w:t>
      </w:r>
    </w:p>
    <w:p w14:paraId="5E9A540B" w14:textId="77777777" w:rsidR="000E219B"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AE6ADD" wp14:editId="3B466020">
            <wp:extent cx="4048570" cy="4961483"/>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048570" cy="4961483"/>
                    </a:xfrm>
                    <a:prstGeom prst="rect">
                      <a:avLst/>
                    </a:prstGeom>
                    <a:ln w="12700">
                      <a:solidFill>
                        <a:srgbClr val="000000"/>
                      </a:solidFill>
                      <a:prstDash val="solid"/>
                    </a:ln>
                  </pic:spPr>
                </pic:pic>
              </a:graphicData>
            </a:graphic>
          </wp:inline>
        </w:drawing>
      </w:r>
    </w:p>
    <w:p w14:paraId="61971165" w14:textId="77777777" w:rsidR="000E219B" w:rsidRDefault="00000000">
      <w:pPr>
        <w:pStyle w:val="Heading1"/>
        <w:keepNext w:val="0"/>
        <w:keepLines w:val="0"/>
        <w:spacing w:before="0" w:after="0"/>
      </w:pPr>
      <w:bookmarkStart w:id="32" w:name="_pygg0kzf7g8l" w:colFirst="0" w:colLast="0"/>
      <w:bookmarkStart w:id="33" w:name="_Toc214546071"/>
      <w:bookmarkEnd w:id="32"/>
      <w:r>
        <w:t>Element 4: Reflection (Gibbs’ Reflective Cycle)</w:t>
      </w:r>
      <w:bookmarkEnd w:id="33"/>
    </w:p>
    <w:p w14:paraId="7B834301" w14:textId="0CBE0B1D" w:rsidR="000E219B" w:rsidRPr="00885AEB" w:rsidRDefault="00000000" w:rsidP="00885A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r>
        <w:rPr>
          <w:rFonts w:ascii="Times New Roman" w:eastAsia="Times New Roman" w:hAnsi="Times New Roman" w:cs="Times New Roman"/>
          <w:b/>
          <w:bCs/>
          <w:sz w:val="24"/>
          <w:szCs w:val="24"/>
        </w:rPr>
        <w:br/>
      </w:r>
      <w:r w:rsidR="00885AEB" w:rsidRPr="00885AEB">
        <w:rPr>
          <w:rFonts w:ascii="Times New Roman" w:eastAsia="Times New Roman" w:hAnsi="Times New Roman" w:cs="Times New Roman"/>
          <w:sz w:val="24"/>
          <w:szCs w:val="24"/>
        </w:rPr>
        <w:t xml:space="preserve">The brand new name, </w:t>
      </w:r>
      <w:proofErr w:type="spellStart"/>
      <w:r w:rsidR="00885AEB" w:rsidRPr="00885AEB">
        <w:rPr>
          <w:rFonts w:ascii="Times New Roman" w:eastAsia="Times New Roman" w:hAnsi="Times New Roman" w:cs="Times New Roman"/>
          <w:sz w:val="24"/>
          <w:szCs w:val="24"/>
        </w:rPr>
        <w:t>MuscleMetria</w:t>
      </w:r>
      <w:proofErr w:type="spellEnd"/>
      <w:r w:rsidR="00885AEB" w:rsidRPr="00885AEB">
        <w:rPr>
          <w:rFonts w:ascii="Times New Roman" w:eastAsia="Times New Roman" w:hAnsi="Times New Roman" w:cs="Times New Roman"/>
          <w:sz w:val="24"/>
          <w:szCs w:val="24"/>
        </w:rPr>
        <w:t>, required a set of a marketing plan and the pitch to go along with it.</w:t>
      </w:r>
      <w:r w:rsidR="00885AEB">
        <w:rPr>
          <w:rFonts w:ascii="Times New Roman" w:eastAsia="Times New Roman" w:hAnsi="Times New Roman" w:cs="Times New Roman"/>
          <w:sz w:val="24"/>
          <w:szCs w:val="24"/>
        </w:rPr>
        <w:t xml:space="preserve"> </w:t>
      </w:r>
      <w:r w:rsidR="00885AEB" w:rsidRPr="00885AEB">
        <w:rPr>
          <w:rFonts w:ascii="Times New Roman" w:eastAsia="Times New Roman" w:hAnsi="Times New Roman" w:cs="Times New Roman"/>
          <w:sz w:val="24"/>
          <w:szCs w:val="24"/>
        </w:rPr>
        <w:t xml:space="preserve">These objectives included the conduction of the necessary research, the development of </w:t>
      </w:r>
      <w:r w:rsidR="00885AEB">
        <w:rPr>
          <w:rFonts w:ascii="Times New Roman" w:eastAsia="Times New Roman" w:hAnsi="Times New Roman" w:cs="Times New Roman"/>
          <w:sz w:val="24"/>
          <w:szCs w:val="24"/>
        </w:rPr>
        <w:t>accurate segmentation and targeting decisions,</w:t>
      </w:r>
      <w:r w:rsidR="00885AEB" w:rsidRPr="00885AEB">
        <w:rPr>
          <w:rFonts w:ascii="Times New Roman" w:eastAsia="Times New Roman" w:hAnsi="Times New Roman" w:cs="Times New Roman"/>
          <w:sz w:val="24"/>
          <w:szCs w:val="24"/>
        </w:rPr>
        <w:t xml:space="preserve"> and marketing mix planning. The combination of these elements was aimed, in the end, to produce a strong and convincing point.</w:t>
      </w:r>
      <w:r w:rsidR="00885AEB">
        <w:rPr>
          <w:rFonts w:ascii="Times New Roman" w:eastAsia="Times New Roman" w:hAnsi="Times New Roman" w:cs="Times New Roman"/>
          <w:sz w:val="24"/>
          <w:szCs w:val="24"/>
        </w:rPr>
        <w:t xml:space="preserve"> </w:t>
      </w:r>
      <w:r w:rsidR="00885AEB" w:rsidRPr="00885AEB">
        <w:rPr>
          <w:rFonts w:ascii="Times New Roman" w:eastAsia="Times New Roman" w:hAnsi="Times New Roman" w:cs="Times New Roman"/>
          <w:sz w:val="24"/>
          <w:szCs w:val="24"/>
        </w:rPr>
        <w:t xml:space="preserve">The first thing that made the </w:t>
      </w:r>
      <w:proofErr w:type="spellStart"/>
      <w:r w:rsidR="00885AEB" w:rsidRPr="00885AEB">
        <w:rPr>
          <w:rFonts w:ascii="Times New Roman" w:eastAsia="Times New Roman" w:hAnsi="Times New Roman" w:cs="Times New Roman"/>
          <w:sz w:val="24"/>
          <w:szCs w:val="24"/>
        </w:rPr>
        <w:t>endeavour</w:t>
      </w:r>
      <w:proofErr w:type="spellEnd"/>
      <w:r w:rsidR="00885AEB" w:rsidRPr="00885AEB">
        <w:rPr>
          <w:rFonts w:ascii="Times New Roman" w:eastAsia="Times New Roman" w:hAnsi="Times New Roman" w:cs="Times New Roman"/>
          <w:sz w:val="24"/>
          <w:szCs w:val="24"/>
        </w:rPr>
        <w:t xml:space="preserve"> look daunting was the fact that each of the elements appeared to need strategic alignment with the other.</w:t>
      </w:r>
    </w:p>
    <w:p w14:paraId="75AE6C1B" w14:textId="471D5845"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Feelings</w:t>
      </w:r>
      <w:r>
        <w:rPr>
          <w:rFonts w:ascii="Times New Roman" w:eastAsia="Times New Roman" w:hAnsi="Times New Roman" w:cs="Times New Roman"/>
          <w:b/>
          <w:bCs/>
          <w:sz w:val="24"/>
          <w:szCs w:val="24"/>
        </w:rPr>
        <w:br/>
      </w:r>
      <w:r w:rsidR="00885AEB" w:rsidRPr="00885AEB">
        <w:rPr>
          <w:rFonts w:ascii="Times New Roman" w:eastAsia="Times New Roman" w:hAnsi="Times New Roman" w:cs="Times New Roman"/>
          <w:sz w:val="24"/>
          <w:szCs w:val="24"/>
        </w:rPr>
        <w:t>To begin with, I was sure about the innovative component of the campaign</w:t>
      </w:r>
      <w:r w:rsidR="00885AEB">
        <w:rPr>
          <w:rFonts w:ascii="Times New Roman" w:eastAsia="Times New Roman" w:hAnsi="Times New Roman" w:cs="Times New Roman"/>
          <w:sz w:val="24"/>
          <w:szCs w:val="24"/>
        </w:rPr>
        <w:t>,</w:t>
      </w:r>
      <w:r w:rsidR="00885AEB" w:rsidRPr="00885AEB">
        <w:rPr>
          <w:rFonts w:ascii="Times New Roman" w:eastAsia="Times New Roman" w:hAnsi="Times New Roman" w:cs="Times New Roman"/>
          <w:sz w:val="24"/>
          <w:szCs w:val="24"/>
        </w:rPr>
        <w:t xml:space="preserve"> but less sure about incorporating the data justification. Further </w:t>
      </w:r>
      <w:r w:rsidR="00885AEB">
        <w:rPr>
          <w:rFonts w:ascii="Times New Roman" w:eastAsia="Times New Roman" w:hAnsi="Times New Roman" w:cs="Times New Roman"/>
          <w:sz w:val="24"/>
          <w:szCs w:val="24"/>
        </w:rPr>
        <w:t xml:space="preserve">exposure to superior managerial obligations </w:t>
      </w:r>
      <w:r w:rsidR="00885AEB">
        <w:rPr>
          <w:rFonts w:ascii="Times New Roman" w:eastAsia="Times New Roman" w:hAnsi="Times New Roman" w:cs="Times New Roman"/>
          <w:sz w:val="24"/>
          <w:szCs w:val="24"/>
        </w:rPr>
        <w:lastRenderedPageBreak/>
        <w:t>heightened my awareness of the challenges of achieving</w:t>
      </w:r>
      <w:r w:rsidR="00885AEB" w:rsidRPr="00885AEB">
        <w:rPr>
          <w:rFonts w:ascii="Times New Roman" w:eastAsia="Times New Roman" w:hAnsi="Times New Roman" w:cs="Times New Roman"/>
          <w:sz w:val="24"/>
          <w:szCs w:val="24"/>
        </w:rPr>
        <w:t xml:space="preserve"> coherent segmentation, positioning, product design, and promotional planning concurrently. The planning of the pitch has raised mixed feelings in me, as I was afraid of articulating myself and at the same time excited to tell a coherent brand </w:t>
      </w:r>
      <w:r w:rsidR="00885AEB">
        <w:rPr>
          <w:rFonts w:ascii="Times New Roman" w:eastAsia="Times New Roman" w:hAnsi="Times New Roman" w:cs="Times New Roman"/>
          <w:sz w:val="24"/>
          <w:szCs w:val="24"/>
        </w:rPr>
        <w:t>story</w:t>
      </w:r>
      <w:r>
        <w:rPr>
          <w:rFonts w:ascii="Times New Roman" w:eastAsia="Times New Roman" w:hAnsi="Times New Roman" w:cs="Times New Roman"/>
          <w:sz w:val="24"/>
          <w:szCs w:val="24"/>
        </w:rPr>
        <w:t>.</w:t>
      </w:r>
    </w:p>
    <w:p w14:paraId="3F7633A1" w14:textId="08A8BA9E"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Evaluation</w:t>
      </w:r>
      <w:r>
        <w:rPr>
          <w:rFonts w:ascii="Times New Roman" w:eastAsia="Times New Roman" w:hAnsi="Times New Roman" w:cs="Times New Roman"/>
          <w:b/>
          <w:bCs/>
          <w:sz w:val="24"/>
          <w:szCs w:val="24"/>
        </w:rPr>
        <w:br/>
      </w:r>
      <w:r w:rsidR="00885AEB" w:rsidRPr="00885AEB">
        <w:rPr>
          <w:rFonts w:ascii="Times New Roman" w:eastAsia="Times New Roman" w:hAnsi="Times New Roman" w:cs="Times New Roman"/>
          <w:sz w:val="24"/>
          <w:szCs w:val="24"/>
        </w:rPr>
        <w:t>Several aspects of the project were successful. The justification for critical decisions was supported by rigorous research of competitors and customers. I relished creating the branding identity and promotion’s story in this project. However, there were limitations. It was difficult to boil down a lot of research to a strategic decision</w:t>
      </w:r>
      <w:r w:rsidR="00885AEB">
        <w:rPr>
          <w:rFonts w:ascii="Times New Roman" w:eastAsia="Times New Roman" w:hAnsi="Times New Roman" w:cs="Times New Roman"/>
          <w:sz w:val="24"/>
          <w:szCs w:val="24"/>
        </w:rPr>
        <w:t>,</w:t>
      </w:r>
      <w:r w:rsidR="00885AEB" w:rsidRPr="00885AEB">
        <w:rPr>
          <w:rFonts w:ascii="Times New Roman" w:eastAsia="Times New Roman" w:hAnsi="Times New Roman" w:cs="Times New Roman"/>
          <w:sz w:val="24"/>
          <w:szCs w:val="24"/>
        </w:rPr>
        <w:t xml:space="preserve"> making it too complicated for a pitch. I also noticed that some of the early choices were made based on </w:t>
      </w:r>
      <w:r w:rsidR="00885AEB">
        <w:rPr>
          <w:rFonts w:ascii="Times New Roman" w:eastAsia="Times New Roman" w:hAnsi="Times New Roman" w:cs="Times New Roman"/>
          <w:sz w:val="24"/>
          <w:szCs w:val="24"/>
        </w:rPr>
        <w:t>assumptions</w:t>
      </w:r>
      <w:r w:rsidR="00885AEB" w:rsidRPr="00885AEB">
        <w:rPr>
          <w:rFonts w:ascii="Times New Roman" w:eastAsia="Times New Roman" w:hAnsi="Times New Roman" w:cs="Times New Roman"/>
          <w:sz w:val="24"/>
          <w:szCs w:val="24"/>
        </w:rPr>
        <w:t xml:space="preserve"> and not evidence. This required a large rewrite later.</w:t>
      </w:r>
    </w:p>
    <w:p w14:paraId="0515A890" w14:textId="1A1936F6" w:rsidR="00885AEB" w:rsidRPr="00885AEB" w:rsidRDefault="00000000" w:rsidP="00885A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Analysis</w:t>
      </w:r>
      <w:r>
        <w:rPr>
          <w:rFonts w:ascii="Times New Roman" w:eastAsia="Times New Roman" w:hAnsi="Times New Roman" w:cs="Times New Roman"/>
          <w:b/>
          <w:bCs/>
          <w:sz w:val="24"/>
          <w:szCs w:val="24"/>
        </w:rPr>
        <w:br/>
      </w:r>
      <w:r w:rsidR="00885AEB" w:rsidRPr="00885AEB">
        <w:rPr>
          <w:rFonts w:ascii="Times New Roman" w:eastAsia="Times New Roman" w:hAnsi="Times New Roman" w:cs="Times New Roman"/>
          <w:sz w:val="24"/>
          <w:szCs w:val="24"/>
        </w:rPr>
        <w:t xml:space="preserve">I have been able to appreciate the central role of the iterative process of development in overcoming complex problems through its systematic implementation. In 1988, Gibbs determined that a deeper understanding is derived through reflective analysis of </w:t>
      </w:r>
      <w:r w:rsidR="00885AEB">
        <w:rPr>
          <w:rFonts w:ascii="Times New Roman" w:eastAsia="Times New Roman" w:hAnsi="Times New Roman" w:cs="Times New Roman"/>
          <w:sz w:val="24"/>
          <w:szCs w:val="24"/>
        </w:rPr>
        <w:t xml:space="preserve">the </w:t>
      </w:r>
      <w:r w:rsidR="00885AEB" w:rsidRPr="00885AEB">
        <w:rPr>
          <w:rFonts w:ascii="Times New Roman" w:eastAsia="Times New Roman" w:hAnsi="Times New Roman" w:cs="Times New Roman"/>
          <w:sz w:val="24"/>
          <w:szCs w:val="24"/>
        </w:rPr>
        <w:t xml:space="preserve">negative and positive sides of an experience (Ahmadpour </w:t>
      </w:r>
      <w:r w:rsidR="00885AEB" w:rsidRPr="00885AEB">
        <w:rPr>
          <w:rFonts w:ascii="Times New Roman" w:eastAsia="Times New Roman" w:hAnsi="Times New Roman" w:cs="Times New Roman"/>
          <w:i/>
          <w:iCs/>
          <w:sz w:val="24"/>
          <w:szCs w:val="24"/>
        </w:rPr>
        <w:t>et al.,</w:t>
      </w:r>
      <w:r w:rsidR="00885AEB" w:rsidRPr="00885AEB">
        <w:rPr>
          <w:rFonts w:ascii="Times New Roman" w:eastAsia="Times New Roman" w:hAnsi="Times New Roman" w:cs="Times New Roman"/>
          <w:sz w:val="24"/>
          <w:szCs w:val="24"/>
        </w:rPr>
        <w:t xml:space="preserve"> 2025). This piece of information is a timely alert that the best strategic choice might not always be the first choice on a list. Therefore, the need to integrate all elements, starting with the definition of the customer need</w:t>
      </w:r>
      <w:r w:rsidR="00885AEB">
        <w:rPr>
          <w:rFonts w:ascii="Times New Roman" w:eastAsia="Times New Roman" w:hAnsi="Times New Roman" w:cs="Times New Roman"/>
          <w:sz w:val="24"/>
          <w:szCs w:val="24"/>
        </w:rPr>
        <w:t>,</w:t>
      </w:r>
      <w:r w:rsidR="00885AEB" w:rsidRPr="00885AEB">
        <w:rPr>
          <w:rFonts w:ascii="Times New Roman" w:eastAsia="Times New Roman" w:hAnsi="Times New Roman" w:cs="Times New Roman"/>
          <w:sz w:val="24"/>
          <w:szCs w:val="24"/>
        </w:rPr>
        <w:t xml:space="preserve"> </w:t>
      </w:r>
      <w:r w:rsidR="00885AEB">
        <w:rPr>
          <w:rFonts w:ascii="Times New Roman" w:eastAsia="Times New Roman" w:hAnsi="Times New Roman" w:cs="Times New Roman"/>
          <w:sz w:val="24"/>
          <w:szCs w:val="24"/>
        </w:rPr>
        <w:t>ensured</w:t>
      </w:r>
      <w:r w:rsidR="00885AEB" w:rsidRPr="00885AEB">
        <w:rPr>
          <w:rFonts w:ascii="Times New Roman" w:eastAsia="Times New Roman" w:hAnsi="Times New Roman" w:cs="Times New Roman"/>
          <w:sz w:val="24"/>
          <w:szCs w:val="24"/>
        </w:rPr>
        <w:t xml:space="preserve"> that the marketing plan was aligned with key goals.</w:t>
      </w:r>
    </w:p>
    <w:p w14:paraId="1B4CABD8" w14:textId="20850B59" w:rsidR="000E219B" w:rsidRDefault="00885AEB" w:rsidP="00885AEB">
      <w:pPr>
        <w:spacing w:line="360" w:lineRule="auto"/>
        <w:jc w:val="both"/>
        <w:rPr>
          <w:rFonts w:ascii="Times New Roman" w:eastAsia="Times New Roman" w:hAnsi="Times New Roman" w:cs="Times New Roman"/>
          <w:sz w:val="24"/>
          <w:szCs w:val="24"/>
        </w:rPr>
      </w:pPr>
      <w:r w:rsidRPr="00885AEB">
        <w:rPr>
          <w:rFonts w:ascii="Times New Roman" w:eastAsia="Times New Roman" w:hAnsi="Times New Roman" w:cs="Times New Roman"/>
          <w:sz w:val="24"/>
          <w:szCs w:val="24"/>
        </w:rPr>
        <w:t>Another thing that I have realised is that the aspect of effective communication is closely related to the aspect of analytical competence. The idea of transforming a tiresome written plan into a three-minute presentation required a breakdown of complex information, a strengthening of the coherence of the narrative</w:t>
      </w:r>
      <w:r>
        <w:rPr>
          <w:rFonts w:ascii="Times New Roman" w:eastAsia="Times New Roman" w:hAnsi="Times New Roman" w:cs="Times New Roman"/>
          <w:sz w:val="24"/>
          <w:szCs w:val="24"/>
        </w:rPr>
        <w:t>,</w:t>
      </w:r>
      <w:r w:rsidRPr="00885AEB">
        <w:rPr>
          <w:rFonts w:ascii="Times New Roman" w:eastAsia="Times New Roman" w:hAnsi="Times New Roman" w:cs="Times New Roman"/>
          <w:sz w:val="24"/>
          <w:szCs w:val="24"/>
        </w:rPr>
        <w:t xml:space="preserve"> and customization of the information to the audience. This strategy conforms to the findings of Duarte (2010), who states that effective pitches are more about clarity and consistency of the </w:t>
      </w:r>
      <w:r>
        <w:rPr>
          <w:rFonts w:ascii="Times New Roman" w:eastAsia="Times New Roman" w:hAnsi="Times New Roman" w:cs="Times New Roman"/>
          <w:sz w:val="24"/>
          <w:szCs w:val="24"/>
        </w:rPr>
        <w:t>story</w:t>
      </w:r>
      <w:r w:rsidRPr="00885AEB">
        <w:rPr>
          <w:rFonts w:ascii="Times New Roman" w:eastAsia="Times New Roman" w:hAnsi="Times New Roman" w:cs="Times New Roman"/>
          <w:sz w:val="24"/>
          <w:szCs w:val="24"/>
        </w:rPr>
        <w:t xml:space="preserve"> rather than attention to detail.</w:t>
      </w:r>
    </w:p>
    <w:p w14:paraId="67692E65" w14:textId="095FDBE3" w:rsidR="000E219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w:t>
      </w:r>
      <w:r>
        <w:rPr>
          <w:rFonts w:ascii="Times New Roman" w:eastAsia="Times New Roman" w:hAnsi="Times New Roman" w:cs="Times New Roman"/>
          <w:b/>
          <w:bCs/>
          <w:sz w:val="24"/>
          <w:szCs w:val="24"/>
        </w:rPr>
        <w:br/>
      </w:r>
      <w:r w:rsidR="00885AEB" w:rsidRPr="00885AEB">
        <w:rPr>
          <w:rFonts w:ascii="Times New Roman" w:eastAsia="Times New Roman" w:hAnsi="Times New Roman" w:cs="Times New Roman"/>
          <w:sz w:val="24"/>
          <w:szCs w:val="24"/>
        </w:rPr>
        <w:t>I learned strategically thinking, interpreting data, inventiveness</w:t>
      </w:r>
      <w:r w:rsidR="00885AEB">
        <w:rPr>
          <w:rFonts w:ascii="Times New Roman" w:eastAsia="Times New Roman" w:hAnsi="Times New Roman" w:cs="Times New Roman"/>
          <w:sz w:val="24"/>
          <w:szCs w:val="24"/>
        </w:rPr>
        <w:t>,</w:t>
      </w:r>
      <w:r w:rsidR="00885AEB" w:rsidRPr="00885AEB">
        <w:rPr>
          <w:rFonts w:ascii="Times New Roman" w:eastAsia="Times New Roman" w:hAnsi="Times New Roman" w:cs="Times New Roman"/>
          <w:sz w:val="24"/>
          <w:szCs w:val="24"/>
        </w:rPr>
        <w:t xml:space="preserve"> and persuading </w:t>
      </w:r>
      <w:r w:rsidR="00885AEB">
        <w:rPr>
          <w:rFonts w:ascii="Times New Roman" w:eastAsia="Times New Roman" w:hAnsi="Times New Roman" w:cs="Times New Roman"/>
          <w:sz w:val="24"/>
          <w:szCs w:val="24"/>
        </w:rPr>
        <w:t>while</w:t>
      </w:r>
      <w:r w:rsidR="00885AEB" w:rsidRPr="00885AEB">
        <w:rPr>
          <w:rFonts w:ascii="Times New Roman" w:eastAsia="Times New Roman" w:hAnsi="Times New Roman" w:cs="Times New Roman"/>
          <w:sz w:val="24"/>
          <w:szCs w:val="24"/>
        </w:rPr>
        <w:t xml:space="preserve"> working on that project. I now comprehend the workings of Marketing Management Models in real life. Likewise, how essential it is to back a creative idea with evidence. In the process of developing projects, I also learned to be more self-critical and flexible.</w:t>
      </w:r>
    </w:p>
    <w:p w14:paraId="1E7E6F96" w14:textId="77777777" w:rsidR="00885AEB"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Action Plan</w:t>
      </w:r>
    </w:p>
    <w:p w14:paraId="4925C9FC" w14:textId="738B96B2" w:rsidR="000E219B" w:rsidRDefault="00885AEB">
      <w:pPr>
        <w:spacing w:line="360" w:lineRule="auto"/>
        <w:jc w:val="both"/>
        <w:rPr>
          <w:rFonts w:ascii="Times New Roman" w:eastAsia="Times New Roman" w:hAnsi="Times New Roman" w:cs="Times New Roman"/>
          <w:sz w:val="24"/>
          <w:szCs w:val="24"/>
        </w:rPr>
      </w:pPr>
      <w:r w:rsidRPr="00885AEB">
        <w:rPr>
          <w:rFonts w:ascii="Times New Roman" w:eastAsia="Times New Roman" w:hAnsi="Times New Roman" w:cs="Times New Roman"/>
          <w:sz w:val="24"/>
          <w:szCs w:val="24"/>
        </w:rPr>
        <w:lastRenderedPageBreak/>
        <w:t xml:space="preserve">When working on future projects, I will start writing at a later date and start the process of revising earlier. Also, I want to enhance the quality of my visual presentations and become skilled in Canva. I will also aim to incorporate evidence in a more systematic way, thus avoiding the necessity to </w:t>
      </w:r>
      <w:r>
        <w:rPr>
          <w:rFonts w:ascii="Times New Roman" w:eastAsia="Times New Roman" w:hAnsi="Times New Roman" w:cs="Times New Roman"/>
          <w:sz w:val="24"/>
          <w:szCs w:val="24"/>
        </w:rPr>
        <w:t>reconsider and include support material in the later stages of the strategy,</w:t>
      </w:r>
      <w:r w:rsidRPr="00885AEB">
        <w:rPr>
          <w:rFonts w:ascii="Times New Roman" w:eastAsia="Times New Roman" w:hAnsi="Times New Roman" w:cs="Times New Roman"/>
          <w:sz w:val="24"/>
          <w:szCs w:val="24"/>
        </w:rPr>
        <w:t xml:space="preserve"> which, in its turn, will maintain the coherence of the whole plan. Similar to the model by Gibbs, the application of these reflective </w:t>
      </w:r>
      <w:r>
        <w:rPr>
          <w:rFonts w:ascii="Times New Roman" w:eastAsia="Times New Roman" w:hAnsi="Times New Roman" w:cs="Times New Roman"/>
          <w:sz w:val="24"/>
          <w:szCs w:val="24"/>
        </w:rPr>
        <w:t xml:space="preserve">practices will positively influence my future performance in </w:t>
      </w:r>
      <w:r w:rsidRPr="00885AEB">
        <w:rPr>
          <w:rFonts w:ascii="Times New Roman" w:eastAsia="Times New Roman" w:hAnsi="Times New Roman" w:cs="Times New Roman"/>
          <w:sz w:val="24"/>
          <w:szCs w:val="24"/>
        </w:rPr>
        <w:t>further academic and professional marketing activities.</w:t>
      </w:r>
      <w:r>
        <w:br w:type="page"/>
      </w:r>
    </w:p>
    <w:p w14:paraId="49C29499" w14:textId="77777777" w:rsidR="000E219B" w:rsidRDefault="00000000">
      <w:pPr>
        <w:pStyle w:val="Heading1"/>
      </w:pPr>
      <w:bookmarkStart w:id="34" w:name="_lptgalh5uxkw" w:colFirst="0" w:colLast="0"/>
      <w:bookmarkStart w:id="35" w:name="_Toc214546072"/>
      <w:bookmarkEnd w:id="34"/>
      <w:r>
        <w:lastRenderedPageBreak/>
        <w:t>Reference List</w:t>
      </w:r>
      <w:bookmarkEnd w:id="35"/>
    </w:p>
    <w:p w14:paraId="4A66E3F1"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Ahmadpour, N., Shariati, A. and Moghadam, M.P., 2025. Effect of narrative writing based on Gibbs’ reflective model on the empathy and communication skills of nursing students. BMC Medical Education, 25(1), p.10.https://link.springer.com/article/10.1186/s12909-024-06593-7</w:t>
      </w:r>
    </w:p>
    <w:p w14:paraId="684378E1"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Deloitte, 2022. Healthy holidays: Wearables and health data may tip the scales toward better nutrition. Available at:</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https://www.deloitte.com/us/en/insights/industry/technology/wearable-technology-wellbeing-health-nutrition.html</w:t>
        </w:r>
      </w:hyperlink>
      <w:r>
        <w:rPr>
          <w:rFonts w:ascii="Times New Roman" w:eastAsia="Times New Roman" w:hAnsi="Times New Roman" w:cs="Times New Roman"/>
          <w:sz w:val="24"/>
          <w:szCs w:val="24"/>
        </w:rPr>
        <w:t xml:space="preserve"> [Accessed on 24th October 2025]</w:t>
      </w:r>
    </w:p>
    <w:p w14:paraId="7F8131E4"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Deloitte, 2023. When digital tech becomes a medical device. Available at: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https://www.deloitte.com/nl/en/Industries/tmt/perspectives/when-digital-tech-becomes-a-medical-device.html</w:t>
        </w:r>
      </w:hyperlink>
      <w:r>
        <w:rPr>
          <w:rFonts w:ascii="Times New Roman" w:eastAsia="Times New Roman" w:hAnsi="Times New Roman" w:cs="Times New Roman"/>
          <w:sz w:val="24"/>
          <w:szCs w:val="24"/>
        </w:rPr>
        <w:t xml:space="preserve"> [Accessed on 24th October 2025]</w:t>
      </w:r>
    </w:p>
    <w:p w14:paraId="1A63F616"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Duarte, N., 2010. Resonate: Present visual stories that transform audiences. John Wiley &amp; Sons.https://books.google.com/books?hl=en&amp;lr=&amp;id=JJsM3Sedy0IC&amp;oi=fnd&amp;pg=PA3&amp;dq=Resonate:+Present+Visual+Stories+that+Transform+Audiences&amp;ots=FHpkBxWa1Q&amp;sig=gDGM7yJV_fnieabymXiSFOLoaI4</w:t>
      </w:r>
    </w:p>
    <w:p w14:paraId="07E46005" w14:textId="77777777" w:rsidR="00DA091C" w:rsidRDefault="00DA091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Futurefit</w:t>
      </w:r>
      <w:proofErr w:type="spellEnd"/>
      <w:r>
        <w:rPr>
          <w:rFonts w:ascii="Times New Roman" w:eastAsia="Times New Roman" w:hAnsi="Times New Roman" w:cs="Times New Roman"/>
          <w:sz w:val="24"/>
          <w:szCs w:val="24"/>
        </w:rPr>
        <w:t xml:space="preserve">, 2025. 60+ Impressive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Statistics that explain why customers love this brand. Available at:</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https://www.futurefit.co.uk/blog/gymshark-statistics</w:t>
        </w:r>
      </w:hyperlink>
      <w:r>
        <w:rPr>
          <w:rFonts w:ascii="Times New Roman" w:eastAsia="Times New Roman" w:hAnsi="Times New Roman" w:cs="Times New Roman"/>
          <w:sz w:val="24"/>
          <w:szCs w:val="24"/>
        </w:rPr>
        <w:t xml:space="preserve"> [Accessed on 24th October 2025]</w:t>
      </w:r>
    </w:p>
    <w:p w14:paraId="5F4451DE" w14:textId="77777777" w:rsidR="00DA091C" w:rsidRDefault="00DA091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xml:space="preserve">, 2024. Smart Clothing Market Size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Reach $21.48 Billion By 2030. Available at: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https://www.grandviewresearch.com/press-release/global-smart-clothing-market</w:t>
        </w:r>
      </w:hyperlink>
      <w:r>
        <w:rPr>
          <w:rFonts w:ascii="Times New Roman" w:eastAsia="Times New Roman" w:hAnsi="Times New Roman" w:cs="Times New Roman"/>
          <w:sz w:val="24"/>
          <w:szCs w:val="24"/>
        </w:rPr>
        <w:t xml:space="preserve"> [Accessed on 24th October 2025]</w:t>
      </w:r>
    </w:p>
    <w:p w14:paraId="5B059860" w14:textId="77777777" w:rsidR="00DA091C" w:rsidRDefault="00DA091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Grandviewresearch</w:t>
      </w:r>
      <w:proofErr w:type="spellEnd"/>
      <w:r>
        <w:rPr>
          <w:rFonts w:ascii="Times New Roman" w:eastAsia="Times New Roman" w:hAnsi="Times New Roman" w:cs="Times New Roman"/>
          <w:sz w:val="24"/>
          <w:szCs w:val="24"/>
        </w:rPr>
        <w:t>, 2025. Smart Clothing Market (2025 - 2030). Available at:</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https://www.grandviewresearch.com/industry-analysis/smart-clothing-market-report</w:t>
        </w:r>
      </w:hyperlink>
      <w:r>
        <w:rPr>
          <w:rFonts w:ascii="Times New Roman" w:eastAsia="Times New Roman" w:hAnsi="Times New Roman" w:cs="Times New Roman"/>
          <w:sz w:val="24"/>
          <w:szCs w:val="24"/>
        </w:rPr>
        <w:t xml:space="preserve"> [Accessed on 24th October 2025]</w:t>
      </w:r>
    </w:p>
    <w:p w14:paraId="00B375D8" w14:textId="77777777" w:rsidR="00DA091C" w:rsidRDefault="00DA091C">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2025. ABOUT US. Available at:</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1155CC"/>
            <w:sz w:val="24"/>
            <w:szCs w:val="24"/>
            <w:u w:val="single"/>
          </w:rPr>
          <w:t>https://eu.gymshark.com/pages/about-us</w:t>
        </w:r>
      </w:hyperlink>
      <w:r>
        <w:rPr>
          <w:rFonts w:ascii="Times New Roman" w:eastAsia="Times New Roman" w:hAnsi="Times New Roman" w:cs="Times New Roman"/>
          <w:sz w:val="24"/>
          <w:szCs w:val="24"/>
        </w:rPr>
        <w:t xml:space="preserve"> [Accessed on 24th October 2025]</w:t>
      </w:r>
    </w:p>
    <w:p w14:paraId="7FBC8035"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Medium, 2024.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A $1.3B Powerhouse with Zero Ad Spend. Available at: </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https://medium.com/illumination/gymshark-a-1-3b-powerhouse-with-zero-ad-spend-3c77cb51975e</w:t>
        </w:r>
      </w:hyperlink>
      <w:r>
        <w:rPr>
          <w:rFonts w:ascii="Times New Roman" w:eastAsia="Times New Roman" w:hAnsi="Times New Roman" w:cs="Times New Roman"/>
          <w:sz w:val="24"/>
          <w:szCs w:val="24"/>
        </w:rPr>
        <w:t xml:space="preserve"> [Accessed on 24th October 2025]</w:t>
      </w:r>
    </w:p>
    <w:p w14:paraId="7D8F7FEA" w14:textId="77777777" w:rsidR="00DA091C" w:rsidRDefault="00DA091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Vogue, 2022. </w:t>
      </w:r>
      <w:proofErr w:type="spellStart"/>
      <w:r>
        <w:rPr>
          <w:rFonts w:ascii="Times New Roman" w:eastAsia="Times New Roman" w:hAnsi="Times New Roman" w:cs="Times New Roman"/>
          <w:sz w:val="24"/>
          <w:szCs w:val="24"/>
        </w:rPr>
        <w:t>Gymshark</w:t>
      </w:r>
      <w:proofErr w:type="spellEnd"/>
      <w:r>
        <w:rPr>
          <w:rFonts w:ascii="Times New Roman" w:eastAsia="Times New Roman" w:hAnsi="Times New Roman" w:cs="Times New Roman"/>
          <w:sz w:val="24"/>
          <w:szCs w:val="24"/>
        </w:rPr>
        <w:t xml:space="preserve"> CEO on building an athleisure unicorn. Available at:</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https://www.vogue.com/article/gymshark-ceo-on-building-an-athleisure-unicorn</w:t>
        </w:r>
      </w:hyperlink>
      <w:r>
        <w:rPr>
          <w:rFonts w:ascii="Times New Roman" w:eastAsia="Times New Roman" w:hAnsi="Times New Roman" w:cs="Times New Roman"/>
          <w:sz w:val="24"/>
          <w:szCs w:val="24"/>
        </w:rPr>
        <w:t xml:space="preserve"> [Accessed on 24th October 2025]</w:t>
      </w:r>
    </w:p>
    <w:p w14:paraId="0730A250" w14:textId="77777777" w:rsidR="000E219B" w:rsidRDefault="000E219B">
      <w:pPr>
        <w:spacing w:line="360" w:lineRule="auto"/>
        <w:jc w:val="both"/>
        <w:rPr>
          <w:rFonts w:ascii="Times New Roman" w:eastAsia="Times New Roman" w:hAnsi="Times New Roman" w:cs="Times New Roman"/>
          <w:sz w:val="24"/>
          <w:szCs w:val="24"/>
        </w:rPr>
      </w:pPr>
    </w:p>
    <w:p w14:paraId="6FCF7B1A" w14:textId="77777777" w:rsidR="000E219B" w:rsidRDefault="000E219B">
      <w:pPr>
        <w:spacing w:before="240" w:after="240" w:line="360" w:lineRule="auto"/>
        <w:rPr>
          <w:rFonts w:ascii="Times New Roman" w:eastAsia="Times New Roman" w:hAnsi="Times New Roman" w:cs="Times New Roman"/>
          <w:sz w:val="24"/>
          <w:szCs w:val="24"/>
        </w:rPr>
      </w:pPr>
    </w:p>
    <w:p w14:paraId="05B27C73" w14:textId="77777777" w:rsidR="000E219B" w:rsidRDefault="000E219B">
      <w:pPr>
        <w:spacing w:line="360" w:lineRule="auto"/>
        <w:jc w:val="both"/>
        <w:rPr>
          <w:rFonts w:ascii="Times New Roman" w:eastAsia="Times New Roman" w:hAnsi="Times New Roman" w:cs="Times New Roman"/>
          <w:sz w:val="24"/>
          <w:szCs w:val="24"/>
        </w:rPr>
      </w:pPr>
    </w:p>
    <w:sectPr w:rsidR="000E219B" w:rsidSect="00F33DEE">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9641F" w14:textId="77777777" w:rsidR="00824820" w:rsidRDefault="00824820" w:rsidP="00F33DEE">
      <w:pPr>
        <w:spacing w:line="240" w:lineRule="auto"/>
      </w:pPr>
      <w:r>
        <w:separator/>
      </w:r>
    </w:p>
  </w:endnote>
  <w:endnote w:type="continuationSeparator" w:id="0">
    <w:p w14:paraId="16AB1FE0" w14:textId="77777777" w:rsidR="00824820" w:rsidRDefault="00824820" w:rsidP="00F33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113BE67-AE8D-4E1D-B088-BE50BF510457}"/>
  </w:font>
  <w:font w:name="Cambria">
    <w:panose1 w:val="02040503050406030204"/>
    <w:charset w:val="00"/>
    <w:family w:val="roman"/>
    <w:pitch w:val="variable"/>
    <w:sig w:usb0="E00006FF" w:usb1="420024FF" w:usb2="02000000" w:usb3="00000000" w:csb0="0000019F" w:csb1="00000000"/>
    <w:embedRegular r:id="rId2" w:fontKey="{290A44C5-4405-4F7D-92AD-4B36FAF7B8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441643"/>
      <w:docPartObj>
        <w:docPartGallery w:val="Page Numbers (Bottom of Page)"/>
        <w:docPartUnique/>
      </w:docPartObj>
    </w:sdtPr>
    <w:sdtEndPr>
      <w:rPr>
        <w:rFonts w:ascii="Times New Roman" w:hAnsi="Times New Roman" w:cs="Times New Roman"/>
        <w:noProof/>
        <w:sz w:val="20"/>
        <w:szCs w:val="20"/>
      </w:rPr>
    </w:sdtEndPr>
    <w:sdtContent>
      <w:p w14:paraId="5CCEAB82" w14:textId="305DFCE9" w:rsidR="00F33DEE" w:rsidRPr="00F33DEE" w:rsidRDefault="00F33DEE">
        <w:pPr>
          <w:pStyle w:val="Footer"/>
          <w:jc w:val="right"/>
          <w:rPr>
            <w:rFonts w:ascii="Times New Roman" w:hAnsi="Times New Roman" w:cs="Times New Roman"/>
            <w:sz w:val="20"/>
            <w:szCs w:val="20"/>
          </w:rPr>
        </w:pPr>
        <w:r w:rsidRPr="00F33DEE">
          <w:rPr>
            <w:rFonts w:ascii="Times New Roman" w:hAnsi="Times New Roman" w:cs="Times New Roman"/>
            <w:sz w:val="20"/>
            <w:szCs w:val="20"/>
          </w:rPr>
          <w:fldChar w:fldCharType="begin"/>
        </w:r>
        <w:r w:rsidRPr="00F33DEE">
          <w:rPr>
            <w:rFonts w:ascii="Times New Roman" w:hAnsi="Times New Roman" w:cs="Times New Roman"/>
            <w:sz w:val="20"/>
            <w:szCs w:val="20"/>
          </w:rPr>
          <w:instrText xml:space="preserve"> PAGE   \* MERGEFORMAT </w:instrText>
        </w:r>
        <w:r w:rsidRPr="00F33DEE">
          <w:rPr>
            <w:rFonts w:ascii="Times New Roman" w:hAnsi="Times New Roman" w:cs="Times New Roman"/>
            <w:sz w:val="20"/>
            <w:szCs w:val="20"/>
          </w:rPr>
          <w:fldChar w:fldCharType="separate"/>
        </w:r>
        <w:r w:rsidRPr="00F33DEE">
          <w:rPr>
            <w:rFonts w:ascii="Times New Roman" w:hAnsi="Times New Roman" w:cs="Times New Roman"/>
            <w:noProof/>
            <w:sz w:val="20"/>
            <w:szCs w:val="20"/>
          </w:rPr>
          <w:t>2</w:t>
        </w:r>
        <w:r w:rsidRPr="00F33DEE">
          <w:rPr>
            <w:rFonts w:ascii="Times New Roman" w:hAnsi="Times New Roman" w:cs="Times New Roman"/>
            <w:noProof/>
            <w:sz w:val="20"/>
            <w:szCs w:val="20"/>
          </w:rPr>
          <w:fldChar w:fldCharType="end"/>
        </w:r>
      </w:p>
    </w:sdtContent>
  </w:sdt>
  <w:p w14:paraId="367B080D" w14:textId="77777777" w:rsidR="00F33DEE" w:rsidRDefault="00F33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DC79E" w14:textId="77777777" w:rsidR="00824820" w:rsidRDefault="00824820" w:rsidP="00F33DEE">
      <w:pPr>
        <w:spacing w:line="240" w:lineRule="auto"/>
      </w:pPr>
      <w:r>
        <w:separator/>
      </w:r>
    </w:p>
  </w:footnote>
  <w:footnote w:type="continuationSeparator" w:id="0">
    <w:p w14:paraId="29B53DD2" w14:textId="77777777" w:rsidR="00824820" w:rsidRDefault="00824820" w:rsidP="00F33D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17A6"/>
    <w:multiLevelType w:val="multilevel"/>
    <w:tmpl w:val="F926C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5705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19B"/>
    <w:rsid w:val="00012949"/>
    <w:rsid w:val="00097F08"/>
    <w:rsid w:val="000A01A0"/>
    <w:rsid w:val="000E219B"/>
    <w:rsid w:val="002E088D"/>
    <w:rsid w:val="0056193B"/>
    <w:rsid w:val="005C5184"/>
    <w:rsid w:val="005D39FA"/>
    <w:rsid w:val="006262B8"/>
    <w:rsid w:val="006F7508"/>
    <w:rsid w:val="007A0863"/>
    <w:rsid w:val="007D7480"/>
    <w:rsid w:val="00824820"/>
    <w:rsid w:val="00885AEB"/>
    <w:rsid w:val="008A0DFD"/>
    <w:rsid w:val="008B1460"/>
    <w:rsid w:val="008D5C2A"/>
    <w:rsid w:val="009A4862"/>
    <w:rsid w:val="00B82666"/>
    <w:rsid w:val="00C6013E"/>
    <w:rsid w:val="00C6579F"/>
    <w:rsid w:val="00CE6D1D"/>
    <w:rsid w:val="00D81E9B"/>
    <w:rsid w:val="00DA091C"/>
    <w:rsid w:val="00E8589E"/>
    <w:rsid w:val="00F1265A"/>
    <w:rsid w:val="00F33DEE"/>
    <w:rsid w:val="00FA63D6"/>
    <w:rsid w:val="00FE7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287F1"/>
  <w15:docId w15:val="{A45B4828-D707-4E1C-8E4B-A2B7964FB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DA091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A091C"/>
    <w:pPr>
      <w:spacing w:after="100"/>
    </w:pPr>
  </w:style>
  <w:style w:type="paragraph" w:styleId="TOC2">
    <w:name w:val="toc 2"/>
    <w:basedOn w:val="Normal"/>
    <w:next w:val="Normal"/>
    <w:autoRedefine/>
    <w:uiPriority w:val="39"/>
    <w:unhideWhenUsed/>
    <w:rsid w:val="00DA091C"/>
    <w:pPr>
      <w:spacing w:after="100"/>
      <w:ind w:left="220"/>
    </w:pPr>
  </w:style>
  <w:style w:type="character" w:styleId="Hyperlink">
    <w:name w:val="Hyperlink"/>
    <w:basedOn w:val="DefaultParagraphFont"/>
    <w:uiPriority w:val="99"/>
    <w:unhideWhenUsed/>
    <w:rsid w:val="00DA091C"/>
    <w:rPr>
      <w:color w:val="0000FF" w:themeColor="hyperlink"/>
      <w:u w:val="single"/>
    </w:rPr>
  </w:style>
  <w:style w:type="paragraph" w:styleId="Header">
    <w:name w:val="header"/>
    <w:basedOn w:val="Normal"/>
    <w:link w:val="HeaderChar"/>
    <w:uiPriority w:val="99"/>
    <w:unhideWhenUsed/>
    <w:rsid w:val="00F33DEE"/>
    <w:pPr>
      <w:tabs>
        <w:tab w:val="center" w:pos="4513"/>
        <w:tab w:val="right" w:pos="9026"/>
      </w:tabs>
      <w:spacing w:line="240" w:lineRule="auto"/>
    </w:pPr>
  </w:style>
  <w:style w:type="character" w:customStyle="1" w:styleId="HeaderChar">
    <w:name w:val="Header Char"/>
    <w:basedOn w:val="DefaultParagraphFont"/>
    <w:link w:val="Header"/>
    <w:uiPriority w:val="99"/>
    <w:rsid w:val="00F33DEE"/>
  </w:style>
  <w:style w:type="paragraph" w:styleId="Footer">
    <w:name w:val="footer"/>
    <w:basedOn w:val="Normal"/>
    <w:link w:val="FooterChar"/>
    <w:uiPriority w:val="99"/>
    <w:unhideWhenUsed/>
    <w:rsid w:val="00F33DEE"/>
    <w:pPr>
      <w:tabs>
        <w:tab w:val="center" w:pos="4513"/>
        <w:tab w:val="right" w:pos="9026"/>
      </w:tabs>
      <w:spacing w:line="240" w:lineRule="auto"/>
    </w:pPr>
  </w:style>
  <w:style w:type="character" w:customStyle="1" w:styleId="FooterChar">
    <w:name w:val="Footer Char"/>
    <w:basedOn w:val="DefaultParagraphFont"/>
    <w:link w:val="Footer"/>
    <w:uiPriority w:val="99"/>
    <w:rsid w:val="00F33DEE"/>
  </w:style>
  <w:style w:type="paragraph" w:styleId="NoSpacing">
    <w:name w:val="No Spacing"/>
    <w:uiPriority w:val="1"/>
    <w:qFormat/>
    <w:rsid w:val="007D748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us/en/insights/industry/technology/wearable-technology-wellbeing-health-nutrition.html" TargetMode="External"/><Relationship Id="rId18" Type="http://schemas.openxmlformats.org/officeDocument/2006/relationships/hyperlink" Target="https://www.futurefit.co.uk/blog/gymshark-statistics" TargetMode="External"/><Relationship Id="rId26" Type="http://schemas.openxmlformats.org/officeDocument/2006/relationships/hyperlink" Target="https://medium.com/illumination/gymshark-a-1-3b-powerhouse-with-zero-ad-spend-3c77cb51975e" TargetMode="External"/><Relationship Id="rId3" Type="http://schemas.openxmlformats.org/officeDocument/2006/relationships/styles" Target="styles.xml"/><Relationship Id="rId21" Type="http://schemas.openxmlformats.org/officeDocument/2006/relationships/hyperlink" Target="https://www.grandviewresearch.com/industry-analysis/smart-clothing-market-repo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uturefit.co.uk/blog/gymshark-statistics" TargetMode="External"/><Relationship Id="rId25" Type="http://schemas.openxmlformats.org/officeDocument/2006/relationships/hyperlink" Target="https://medium.com/illumination/gymshark-a-1-3b-powerhouse-with-zero-ad-spend-3c77cb51975e" TargetMode="External"/><Relationship Id="rId2" Type="http://schemas.openxmlformats.org/officeDocument/2006/relationships/numbering" Target="numbering.xml"/><Relationship Id="rId16" Type="http://schemas.openxmlformats.org/officeDocument/2006/relationships/hyperlink" Target="https://www.deloitte.com/nl/en/Industries/tmt/perspectives/when-digital-tech-becomes-a-medical-device.html" TargetMode="External"/><Relationship Id="rId20" Type="http://schemas.openxmlformats.org/officeDocument/2006/relationships/hyperlink" Target="https://www.grandviewresearch.com/press-release/global-smart-clothing-marke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u.gymshark.com/pages/about-us" TargetMode="External"/><Relationship Id="rId5" Type="http://schemas.openxmlformats.org/officeDocument/2006/relationships/webSettings" Target="webSettings.xml"/><Relationship Id="rId15" Type="http://schemas.openxmlformats.org/officeDocument/2006/relationships/hyperlink" Target="https://www.deloitte.com/nl/en/Industries/tmt/perspectives/when-digital-tech-becomes-a-medical-device.html" TargetMode="External"/><Relationship Id="rId23" Type="http://schemas.openxmlformats.org/officeDocument/2006/relationships/hyperlink" Target="https://eu.gymshark.com/pages/about-us" TargetMode="External"/><Relationship Id="rId28" Type="http://schemas.openxmlformats.org/officeDocument/2006/relationships/hyperlink" Target="https://www.vogue.com/article/gymshark-ceo-on-building-an-athleisure-unicorn" TargetMode="External"/><Relationship Id="rId10" Type="http://schemas.openxmlformats.org/officeDocument/2006/relationships/image" Target="media/image3.png"/><Relationship Id="rId19" Type="http://schemas.openxmlformats.org/officeDocument/2006/relationships/hyperlink" Target="https://www.grandviewresearch.com/press-release/global-smart-clothing-mark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s/en/insights/industry/technology/wearable-technology-wellbeing-health-nutrition.html" TargetMode="External"/><Relationship Id="rId22" Type="http://schemas.openxmlformats.org/officeDocument/2006/relationships/hyperlink" Target="https://www.grandviewresearch.com/industry-analysis/smart-clothing-market-report" TargetMode="External"/><Relationship Id="rId27" Type="http://schemas.openxmlformats.org/officeDocument/2006/relationships/hyperlink" Target="https://www.vogue.com/article/gymshark-ceo-on-building-an-athleisure-unicorn"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A5FA1-ACCC-4601-AACF-6ACAFA548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3634</Words>
  <Characters>20715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3</cp:revision>
  <dcterms:created xsi:type="dcterms:W3CDTF">2025-12-15T12:05:00Z</dcterms:created>
  <dcterms:modified xsi:type="dcterms:W3CDTF">2025-12-16T08:30:00Z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7cc6b9e8-655d-4d75-92c8-3efb27ac52b6</vt:lpwstr>
  </property>
</Properties>
</file>