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9B1DB" w14:textId="77777777" w:rsidR="00B85575" w:rsidRPr="002A3CE2" w:rsidRDefault="00B85575" w:rsidP="003D5C64">
      <w:pPr>
        <w:spacing w:after="200" w:line="360" w:lineRule="auto"/>
        <w:jc w:val="center"/>
        <w:rPr>
          <w:b/>
          <w:color w:val="000000" w:themeColor="text1"/>
          <w:sz w:val="32"/>
        </w:rPr>
      </w:pPr>
    </w:p>
    <w:p w14:paraId="0589072A" w14:textId="77777777" w:rsidR="00B85575" w:rsidRPr="002A3CE2" w:rsidRDefault="00B85575" w:rsidP="003D5C64">
      <w:pPr>
        <w:spacing w:after="200" w:line="360" w:lineRule="auto"/>
        <w:jc w:val="center"/>
        <w:rPr>
          <w:b/>
          <w:color w:val="000000" w:themeColor="text1"/>
          <w:sz w:val="32"/>
        </w:rPr>
      </w:pPr>
    </w:p>
    <w:p w14:paraId="74E4793F" w14:textId="77777777" w:rsidR="00B85575" w:rsidRPr="002A3CE2" w:rsidRDefault="00B85575" w:rsidP="003D5C64">
      <w:pPr>
        <w:spacing w:after="200" w:line="360" w:lineRule="auto"/>
        <w:jc w:val="center"/>
        <w:rPr>
          <w:b/>
          <w:color w:val="000000" w:themeColor="text1"/>
          <w:sz w:val="32"/>
        </w:rPr>
      </w:pPr>
    </w:p>
    <w:p w14:paraId="7C0C5F6B" w14:textId="77777777" w:rsidR="00B85575" w:rsidRPr="002A3CE2" w:rsidRDefault="00B85575" w:rsidP="003D5C64">
      <w:pPr>
        <w:spacing w:after="200" w:line="360" w:lineRule="auto"/>
        <w:jc w:val="center"/>
        <w:rPr>
          <w:b/>
          <w:color w:val="000000" w:themeColor="text1"/>
          <w:sz w:val="32"/>
        </w:rPr>
      </w:pPr>
    </w:p>
    <w:p w14:paraId="01B57DB1" w14:textId="5AF2A122" w:rsidR="00B85575" w:rsidRDefault="00B85575" w:rsidP="003D5C64">
      <w:pPr>
        <w:spacing w:after="200" w:line="360" w:lineRule="auto"/>
        <w:jc w:val="center"/>
        <w:rPr>
          <w:b/>
          <w:color w:val="000000" w:themeColor="text1"/>
          <w:sz w:val="32"/>
        </w:rPr>
      </w:pPr>
    </w:p>
    <w:p w14:paraId="291C6D18" w14:textId="42920018" w:rsidR="00FB1E23" w:rsidRDefault="00FB1E23" w:rsidP="003D5C64">
      <w:pPr>
        <w:spacing w:after="200" w:line="360" w:lineRule="auto"/>
        <w:jc w:val="center"/>
        <w:rPr>
          <w:b/>
          <w:color w:val="000000" w:themeColor="text1"/>
          <w:sz w:val="32"/>
        </w:rPr>
      </w:pPr>
    </w:p>
    <w:p w14:paraId="761A7268" w14:textId="77777777" w:rsidR="00FB1E23" w:rsidRPr="002A3CE2" w:rsidRDefault="00FB1E23" w:rsidP="003D5C64">
      <w:pPr>
        <w:spacing w:after="200" w:line="360" w:lineRule="auto"/>
        <w:jc w:val="center"/>
        <w:rPr>
          <w:b/>
          <w:color w:val="000000" w:themeColor="text1"/>
          <w:sz w:val="32"/>
        </w:rPr>
      </w:pPr>
    </w:p>
    <w:p w14:paraId="2AA39F7B" w14:textId="50F23A6C" w:rsidR="00B85575" w:rsidRDefault="00BD4A43" w:rsidP="003D5C64">
      <w:pPr>
        <w:spacing w:after="200" w:line="360" w:lineRule="auto"/>
        <w:jc w:val="center"/>
        <w:rPr>
          <w:b/>
          <w:color w:val="000000" w:themeColor="text1"/>
          <w:sz w:val="32"/>
        </w:rPr>
      </w:pPr>
      <w:r>
        <w:rPr>
          <w:b/>
          <w:color w:val="000000" w:themeColor="text1"/>
          <w:sz w:val="32"/>
        </w:rPr>
        <w:t xml:space="preserve">AN ESSAY ON </w:t>
      </w:r>
      <w:r w:rsidR="002379AE" w:rsidRPr="002379AE">
        <w:rPr>
          <w:b/>
          <w:color w:val="000000" w:themeColor="text1"/>
          <w:sz w:val="32"/>
        </w:rPr>
        <w:t xml:space="preserve">EVIDENCE BASED POLICING </w:t>
      </w:r>
      <w:r w:rsidR="002379AE">
        <w:rPr>
          <w:b/>
          <w:color w:val="000000" w:themeColor="text1"/>
          <w:sz w:val="32"/>
        </w:rPr>
        <w:t xml:space="preserve">&amp; </w:t>
      </w:r>
      <w:r w:rsidR="002379AE" w:rsidRPr="002379AE">
        <w:rPr>
          <w:b/>
          <w:color w:val="000000" w:themeColor="text1"/>
          <w:sz w:val="32"/>
        </w:rPr>
        <w:t>APPLICATIONS</w:t>
      </w:r>
    </w:p>
    <w:p w14:paraId="239178D0" w14:textId="0119961C" w:rsidR="00D376D1" w:rsidRDefault="00BC29A3" w:rsidP="003D5C64">
      <w:pPr>
        <w:spacing w:after="200" w:line="360" w:lineRule="auto"/>
        <w:jc w:val="center"/>
        <w:rPr>
          <w:b/>
          <w:color w:val="000000" w:themeColor="text1"/>
          <w:sz w:val="32"/>
        </w:rPr>
      </w:pPr>
      <w:r>
        <w:rPr>
          <w:b/>
          <w:color w:val="000000" w:themeColor="text1"/>
          <w:sz w:val="32"/>
        </w:rPr>
        <w:t xml:space="preserve">ESSAY QUESTION: </w:t>
      </w:r>
      <w:r w:rsidRPr="00BC29A3">
        <w:rPr>
          <w:b/>
          <w:color w:val="000000" w:themeColor="text1"/>
          <w:sz w:val="32"/>
        </w:rPr>
        <w:t xml:space="preserve">EVALUATING THEORIES OF </w:t>
      </w:r>
      <w:r w:rsidR="008000B9" w:rsidRPr="008000B9">
        <w:rPr>
          <w:b/>
          <w:color w:val="000000" w:themeColor="text1"/>
          <w:sz w:val="32"/>
        </w:rPr>
        <w:t>EVIDENCE BASED POLICING AND ITS APPLICATION</w:t>
      </w:r>
    </w:p>
    <w:p w14:paraId="0879B644" w14:textId="77777777" w:rsidR="00CA7DB7" w:rsidRPr="002A3CE2" w:rsidRDefault="00CA7DB7" w:rsidP="003D5C64">
      <w:pPr>
        <w:spacing w:line="360" w:lineRule="auto"/>
        <w:rPr>
          <w:b/>
          <w:bCs/>
          <w:color w:val="000000" w:themeColor="text1"/>
          <w:sz w:val="48"/>
          <w:szCs w:val="48"/>
          <w:lang w:val="en-GB"/>
        </w:rPr>
      </w:pPr>
    </w:p>
    <w:p w14:paraId="2CBA720C" w14:textId="77777777" w:rsidR="00AF7096" w:rsidRDefault="00AF7096" w:rsidP="003D5C64">
      <w:pPr>
        <w:spacing w:line="360" w:lineRule="auto"/>
        <w:jc w:val="center"/>
        <w:rPr>
          <w:b/>
          <w:bCs/>
          <w:color w:val="000000"/>
          <w:sz w:val="32"/>
          <w:szCs w:val="32"/>
        </w:rPr>
      </w:pPr>
    </w:p>
    <w:p w14:paraId="17B364E1" w14:textId="75BBB5F0" w:rsidR="007C05C6" w:rsidRPr="002A3CE2" w:rsidRDefault="007C05C6" w:rsidP="003D5C64">
      <w:pPr>
        <w:spacing w:line="360" w:lineRule="auto"/>
        <w:jc w:val="center"/>
        <w:rPr>
          <w:color w:val="000000" w:themeColor="text1"/>
          <w:sz w:val="40"/>
          <w:szCs w:val="40"/>
          <w:lang w:val="en-GB"/>
        </w:rPr>
      </w:pPr>
    </w:p>
    <w:p w14:paraId="3C7E8940" w14:textId="23A8A44A" w:rsidR="00B85575" w:rsidRPr="002A3CE2" w:rsidRDefault="003B3223" w:rsidP="003D5C64">
      <w:pPr>
        <w:spacing w:after="200" w:line="360" w:lineRule="auto"/>
        <w:jc w:val="center"/>
        <w:rPr>
          <w:b/>
          <w:bCs/>
          <w:color w:val="000000" w:themeColor="text1"/>
          <w:sz w:val="28"/>
          <w:szCs w:val="28"/>
        </w:rPr>
      </w:pPr>
      <w:r w:rsidRPr="002A3CE2">
        <w:rPr>
          <w:b/>
          <w:color w:val="000000" w:themeColor="text1"/>
        </w:rPr>
        <w:br w:type="page"/>
      </w:r>
    </w:p>
    <w:sdt>
      <w:sdtPr>
        <w:rPr>
          <w:rFonts w:ascii="Times New Roman" w:eastAsiaTheme="minorHAnsi" w:hAnsi="Times New Roman" w:cs="Times New Roman"/>
          <w:b w:val="0"/>
          <w:bCs w:val="0"/>
          <w:color w:val="000000" w:themeColor="text1"/>
          <w:sz w:val="22"/>
          <w:szCs w:val="22"/>
          <w:lang w:val="en-AU" w:eastAsia="en-US" w:bidi="bn-IN"/>
        </w:rPr>
        <w:id w:val="-2030476442"/>
        <w:docPartObj>
          <w:docPartGallery w:val="Table of Contents"/>
          <w:docPartUnique/>
        </w:docPartObj>
      </w:sdtPr>
      <w:sdtEndPr>
        <w:rPr>
          <w:rFonts w:eastAsia="Times New Roman"/>
          <w:noProof/>
          <w:sz w:val="24"/>
          <w:szCs w:val="24"/>
          <w:lang w:val="en-IN" w:eastAsia="en-GB"/>
        </w:rPr>
      </w:sdtEndPr>
      <w:sdtContent>
        <w:p w14:paraId="5D64278D" w14:textId="77777777" w:rsidR="00B85575" w:rsidRPr="002A3CE2" w:rsidRDefault="003B3223" w:rsidP="003D5C64">
          <w:pPr>
            <w:pStyle w:val="TOCHeading"/>
            <w:spacing w:line="360" w:lineRule="auto"/>
            <w:jc w:val="center"/>
            <w:rPr>
              <w:rFonts w:ascii="Times New Roman" w:hAnsi="Times New Roman" w:cs="Times New Roman"/>
              <w:color w:val="000000" w:themeColor="text1"/>
              <w:szCs w:val="24"/>
            </w:rPr>
          </w:pPr>
          <w:r w:rsidRPr="002A3CE2">
            <w:rPr>
              <w:rFonts w:ascii="Times New Roman" w:hAnsi="Times New Roman" w:cs="Times New Roman"/>
              <w:color w:val="000000" w:themeColor="text1"/>
              <w:szCs w:val="24"/>
            </w:rPr>
            <w:t>Table of Contents</w:t>
          </w:r>
        </w:p>
        <w:p w14:paraId="17524E4E" w14:textId="0FD00553" w:rsidR="003D5C64" w:rsidRPr="003D5C64" w:rsidRDefault="003B3223" w:rsidP="003D5C64">
          <w:pPr>
            <w:pStyle w:val="TOC1"/>
            <w:tabs>
              <w:tab w:val="right" w:leader="dot" w:pos="9016"/>
            </w:tabs>
            <w:spacing w:line="360" w:lineRule="auto"/>
            <w:rPr>
              <w:rFonts w:ascii="Times New Roman" w:eastAsiaTheme="minorEastAsia" w:hAnsi="Times New Roman" w:cs="Times New Roman"/>
              <w:noProof/>
              <w:sz w:val="24"/>
              <w:szCs w:val="24"/>
              <w:lang w:val="en-IN" w:eastAsia="en-GB" w:bidi="bn-IN"/>
            </w:rPr>
          </w:pPr>
          <w:r w:rsidRPr="002A3CE2">
            <w:rPr>
              <w:rFonts w:ascii="Times New Roman" w:hAnsi="Times New Roman" w:cs="Times New Roman"/>
              <w:color w:val="000000" w:themeColor="text1"/>
              <w:sz w:val="24"/>
              <w:szCs w:val="24"/>
            </w:rPr>
            <w:fldChar w:fldCharType="begin"/>
          </w:r>
          <w:r w:rsidRPr="002A3CE2">
            <w:rPr>
              <w:rFonts w:ascii="Times New Roman" w:hAnsi="Times New Roman" w:cs="Times New Roman"/>
              <w:color w:val="000000" w:themeColor="text1"/>
              <w:sz w:val="24"/>
              <w:szCs w:val="24"/>
            </w:rPr>
            <w:instrText xml:space="preserve"> TOC \o "1-3" \h \z \u </w:instrText>
          </w:r>
          <w:r w:rsidRPr="002A3CE2">
            <w:rPr>
              <w:rFonts w:ascii="Times New Roman" w:hAnsi="Times New Roman" w:cs="Times New Roman"/>
              <w:color w:val="000000" w:themeColor="text1"/>
              <w:sz w:val="24"/>
              <w:szCs w:val="24"/>
            </w:rPr>
            <w:fldChar w:fldCharType="separate"/>
          </w:r>
          <w:hyperlink w:anchor="_Toc108797215" w:history="1">
            <w:r w:rsidR="003D5C64" w:rsidRPr="003D5C64">
              <w:rPr>
                <w:rStyle w:val="Hyperlink"/>
                <w:rFonts w:ascii="Times New Roman" w:hAnsi="Times New Roman" w:cs="Times New Roman"/>
                <w:noProof/>
                <w:sz w:val="24"/>
                <w:szCs w:val="24"/>
              </w:rPr>
              <w:t>Introduction</w:t>
            </w:r>
            <w:r w:rsidR="003D5C64" w:rsidRPr="003D5C64">
              <w:rPr>
                <w:rFonts w:ascii="Times New Roman" w:hAnsi="Times New Roman" w:cs="Times New Roman"/>
                <w:noProof/>
                <w:webHidden/>
                <w:sz w:val="24"/>
                <w:szCs w:val="24"/>
              </w:rPr>
              <w:tab/>
            </w:r>
            <w:r w:rsidR="003D5C64" w:rsidRPr="003D5C64">
              <w:rPr>
                <w:rFonts w:ascii="Times New Roman" w:hAnsi="Times New Roman" w:cs="Times New Roman"/>
                <w:noProof/>
                <w:webHidden/>
                <w:sz w:val="24"/>
                <w:szCs w:val="24"/>
              </w:rPr>
              <w:fldChar w:fldCharType="begin"/>
            </w:r>
            <w:r w:rsidR="003D5C64" w:rsidRPr="003D5C64">
              <w:rPr>
                <w:rFonts w:ascii="Times New Roman" w:hAnsi="Times New Roman" w:cs="Times New Roman"/>
                <w:noProof/>
                <w:webHidden/>
                <w:sz w:val="24"/>
                <w:szCs w:val="24"/>
              </w:rPr>
              <w:instrText xml:space="preserve"> PAGEREF _Toc108797215 \h </w:instrText>
            </w:r>
            <w:r w:rsidR="003D5C64" w:rsidRPr="003D5C64">
              <w:rPr>
                <w:rFonts w:ascii="Times New Roman" w:hAnsi="Times New Roman" w:cs="Times New Roman"/>
                <w:noProof/>
                <w:webHidden/>
                <w:sz w:val="24"/>
                <w:szCs w:val="24"/>
              </w:rPr>
            </w:r>
            <w:r w:rsidR="003D5C64" w:rsidRPr="003D5C64">
              <w:rPr>
                <w:rFonts w:ascii="Times New Roman" w:hAnsi="Times New Roman" w:cs="Times New Roman"/>
                <w:noProof/>
                <w:webHidden/>
                <w:sz w:val="24"/>
                <w:szCs w:val="24"/>
              </w:rPr>
              <w:fldChar w:fldCharType="separate"/>
            </w:r>
            <w:r w:rsidR="003D5C64" w:rsidRPr="003D5C64">
              <w:rPr>
                <w:rFonts w:ascii="Times New Roman" w:hAnsi="Times New Roman" w:cs="Times New Roman"/>
                <w:noProof/>
                <w:webHidden/>
                <w:sz w:val="24"/>
                <w:szCs w:val="24"/>
              </w:rPr>
              <w:t>2</w:t>
            </w:r>
            <w:r w:rsidR="003D5C64" w:rsidRPr="003D5C64">
              <w:rPr>
                <w:rFonts w:ascii="Times New Roman" w:hAnsi="Times New Roman" w:cs="Times New Roman"/>
                <w:noProof/>
                <w:webHidden/>
                <w:sz w:val="24"/>
                <w:szCs w:val="24"/>
              </w:rPr>
              <w:fldChar w:fldCharType="end"/>
            </w:r>
          </w:hyperlink>
        </w:p>
        <w:p w14:paraId="4B92BBAF" w14:textId="07F263F2" w:rsidR="003D5C64" w:rsidRPr="003D5C64" w:rsidRDefault="003D5C64" w:rsidP="003D5C64">
          <w:pPr>
            <w:pStyle w:val="TOC1"/>
            <w:tabs>
              <w:tab w:val="right" w:leader="dot" w:pos="9016"/>
            </w:tabs>
            <w:spacing w:line="360" w:lineRule="auto"/>
            <w:rPr>
              <w:rFonts w:ascii="Times New Roman" w:eastAsiaTheme="minorEastAsia" w:hAnsi="Times New Roman" w:cs="Times New Roman"/>
              <w:noProof/>
              <w:sz w:val="24"/>
              <w:szCs w:val="24"/>
              <w:lang w:val="en-IN" w:eastAsia="en-GB" w:bidi="bn-IN"/>
            </w:rPr>
          </w:pPr>
          <w:hyperlink w:anchor="_Toc108797216" w:history="1">
            <w:r w:rsidRPr="003D5C64">
              <w:rPr>
                <w:rStyle w:val="Hyperlink"/>
                <w:rFonts w:ascii="Times New Roman" w:hAnsi="Times New Roman" w:cs="Times New Roman"/>
                <w:noProof/>
                <w:sz w:val="24"/>
                <w:szCs w:val="24"/>
              </w:rPr>
              <w:t>Evaluation theories of Evidence Based Policing and its application</w:t>
            </w:r>
            <w:r w:rsidRPr="003D5C64">
              <w:rPr>
                <w:rFonts w:ascii="Times New Roman" w:hAnsi="Times New Roman" w:cs="Times New Roman"/>
                <w:noProof/>
                <w:webHidden/>
                <w:sz w:val="24"/>
                <w:szCs w:val="24"/>
              </w:rPr>
              <w:tab/>
            </w:r>
            <w:r w:rsidRPr="003D5C64">
              <w:rPr>
                <w:rFonts w:ascii="Times New Roman" w:hAnsi="Times New Roman" w:cs="Times New Roman"/>
                <w:noProof/>
                <w:webHidden/>
                <w:sz w:val="24"/>
                <w:szCs w:val="24"/>
              </w:rPr>
              <w:fldChar w:fldCharType="begin"/>
            </w:r>
            <w:r w:rsidRPr="003D5C64">
              <w:rPr>
                <w:rFonts w:ascii="Times New Roman" w:hAnsi="Times New Roman" w:cs="Times New Roman"/>
                <w:noProof/>
                <w:webHidden/>
                <w:sz w:val="24"/>
                <w:szCs w:val="24"/>
              </w:rPr>
              <w:instrText xml:space="preserve"> PAGEREF _Toc108797216 \h </w:instrText>
            </w:r>
            <w:r w:rsidRPr="003D5C64">
              <w:rPr>
                <w:rFonts w:ascii="Times New Roman" w:hAnsi="Times New Roman" w:cs="Times New Roman"/>
                <w:noProof/>
                <w:webHidden/>
                <w:sz w:val="24"/>
                <w:szCs w:val="24"/>
              </w:rPr>
            </w:r>
            <w:r w:rsidRPr="003D5C64">
              <w:rPr>
                <w:rFonts w:ascii="Times New Roman" w:hAnsi="Times New Roman" w:cs="Times New Roman"/>
                <w:noProof/>
                <w:webHidden/>
                <w:sz w:val="24"/>
                <w:szCs w:val="24"/>
              </w:rPr>
              <w:fldChar w:fldCharType="separate"/>
            </w:r>
            <w:r w:rsidRPr="003D5C64">
              <w:rPr>
                <w:rFonts w:ascii="Times New Roman" w:hAnsi="Times New Roman" w:cs="Times New Roman"/>
                <w:noProof/>
                <w:webHidden/>
                <w:sz w:val="24"/>
                <w:szCs w:val="24"/>
              </w:rPr>
              <w:t>2</w:t>
            </w:r>
            <w:r w:rsidRPr="003D5C64">
              <w:rPr>
                <w:rFonts w:ascii="Times New Roman" w:hAnsi="Times New Roman" w:cs="Times New Roman"/>
                <w:noProof/>
                <w:webHidden/>
                <w:sz w:val="24"/>
                <w:szCs w:val="24"/>
              </w:rPr>
              <w:fldChar w:fldCharType="end"/>
            </w:r>
          </w:hyperlink>
        </w:p>
        <w:p w14:paraId="57370F00" w14:textId="07277055" w:rsidR="003D5C64" w:rsidRPr="003D5C64" w:rsidRDefault="003D5C64" w:rsidP="003D5C64">
          <w:pPr>
            <w:pStyle w:val="TOC1"/>
            <w:tabs>
              <w:tab w:val="right" w:leader="dot" w:pos="9016"/>
            </w:tabs>
            <w:spacing w:line="360" w:lineRule="auto"/>
            <w:rPr>
              <w:rFonts w:ascii="Times New Roman" w:eastAsiaTheme="minorEastAsia" w:hAnsi="Times New Roman" w:cs="Times New Roman"/>
              <w:noProof/>
              <w:sz w:val="24"/>
              <w:szCs w:val="24"/>
              <w:lang w:val="en-IN" w:eastAsia="en-GB" w:bidi="bn-IN"/>
            </w:rPr>
          </w:pPr>
          <w:hyperlink w:anchor="_Toc108797217" w:history="1">
            <w:r w:rsidRPr="003D5C64">
              <w:rPr>
                <w:rStyle w:val="Hyperlink"/>
                <w:rFonts w:ascii="Times New Roman" w:hAnsi="Times New Roman" w:cs="Times New Roman"/>
                <w:noProof/>
                <w:sz w:val="24"/>
                <w:szCs w:val="24"/>
              </w:rPr>
              <w:t>Conclusion</w:t>
            </w:r>
            <w:r w:rsidRPr="003D5C64">
              <w:rPr>
                <w:rFonts w:ascii="Times New Roman" w:hAnsi="Times New Roman" w:cs="Times New Roman"/>
                <w:noProof/>
                <w:webHidden/>
                <w:sz w:val="24"/>
                <w:szCs w:val="24"/>
              </w:rPr>
              <w:tab/>
            </w:r>
            <w:r w:rsidRPr="003D5C64">
              <w:rPr>
                <w:rFonts w:ascii="Times New Roman" w:hAnsi="Times New Roman" w:cs="Times New Roman"/>
                <w:noProof/>
                <w:webHidden/>
                <w:sz w:val="24"/>
                <w:szCs w:val="24"/>
              </w:rPr>
              <w:fldChar w:fldCharType="begin"/>
            </w:r>
            <w:r w:rsidRPr="003D5C64">
              <w:rPr>
                <w:rFonts w:ascii="Times New Roman" w:hAnsi="Times New Roman" w:cs="Times New Roman"/>
                <w:noProof/>
                <w:webHidden/>
                <w:sz w:val="24"/>
                <w:szCs w:val="24"/>
              </w:rPr>
              <w:instrText xml:space="preserve"> PAGEREF _Toc108797217 \h </w:instrText>
            </w:r>
            <w:r w:rsidRPr="003D5C64">
              <w:rPr>
                <w:rFonts w:ascii="Times New Roman" w:hAnsi="Times New Roman" w:cs="Times New Roman"/>
                <w:noProof/>
                <w:webHidden/>
                <w:sz w:val="24"/>
                <w:szCs w:val="24"/>
              </w:rPr>
            </w:r>
            <w:r w:rsidRPr="003D5C64">
              <w:rPr>
                <w:rFonts w:ascii="Times New Roman" w:hAnsi="Times New Roman" w:cs="Times New Roman"/>
                <w:noProof/>
                <w:webHidden/>
                <w:sz w:val="24"/>
                <w:szCs w:val="24"/>
              </w:rPr>
              <w:fldChar w:fldCharType="separate"/>
            </w:r>
            <w:r w:rsidRPr="003D5C64">
              <w:rPr>
                <w:rFonts w:ascii="Times New Roman" w:hAnsi="Times New Roman" w:cs="Times New Roman"/>
                <w:noProof/>
                <w:webHidden/>
                <w:sz w:val="24"/>
                <w:szCs w:val="24"/>
              </w:rPr>
              <w:t>6</w:t>
            </w:r>
            <w:r w:rsidRPr="003D5C64">
              <w:rPr>
                <w:rFonts w:ascii="Times New Roman" w:hAnsi="Times New Roman" w:cs="Times New Roman"/>
                <w:noProof/>
                <w:webHidden/>
                <w:sz w:val="24"/>
                <w:szCs w:val="24"/>
              </w:rPr>
              <w:fldChar w:fldCharType="end"/>
            </w:r>
          </w:hyperlink>
        </w:p>
        <w:p w14:paraId="76475873" w14:textId="557B5DB9" w:rsidR="003D5C64" w:rsidRPr="003D5C64" w:rsidRDefault="003D5C64" w:rsidP="003D5C64">
          <w:pPr>
            <w:pStyle w:val="TOC1"/>
            <w:tabs>
              <w:tab w:val="right" w:leader="dot" w:pos="9016"/>
            </w:tabs>
            <w:spacing w:line="360" w:lineRule="auto"/>
            <w:rPr>
              <w:rFonts w:ascii="Times New Roman" w:eastAsiaTheme="minorEastAsia" w:hAnsi="Times New Roman" w:cs="Times New Roman"/>
              <w:noProof/>
              <w:sz w:val="24"/>
              <w:szCs w:val="24"/>
              <w:lang w:val="en-IN" w:eastAsia="en-GB" w:bidi="bn-IN"/>
            </w:rPr>
          </w:pPr>
          <w:hyperlink w:anchor="_Toc108797218" w:history="1">
            <w:r w:rsidRPr="003D5C64">
              <w:rPr>
                <w:rStyle w:val="Hyperlink"/>
                <w:rFonts w:ascii="Times New Roman" w:eastAsia="Times New Roman" w:hAnsi="Times New Roman" w:cs="Times New Roman"/>
                <w:noProof/>
                <w:sz w:val="24"/>
                <w:szCs w:val="24"/>
                <w:lang w:val="en-IN" w:eastAsia="en-GB"/>
              </w:rPr>
              <w:t>Reference List</w:t>
            </w:r>
            <w:r w:rsidRPr="003D5C64">
              <w:rPr>
                <w:rFonts w:ascii="Times New Roman" w:hAnsi="Times New Roman" w:cs="Times New Roman"/>
                <w:noProof/>
                <w:webHidden/>
                <w:sz w:val="24"/>
                <w:szCs w:val="24"/>
              </w:rPr>
              <w:tab/>
            </w:r>
            <w:r w:rsidRPr="003D5C64">
              <w:rPr>
                <w:rFonts w:ascii="Times New Roman" w:hAnsi="Times New Roman" w:cs="Times New Roman"/>
                <w:noProof/>
                <w:webHidden/>
                <w:sz w:val="24"/>
                <w:szCs w:val="24"/>
              </w:rPr>
              <w:fldChar w:fldCharType="begin"/>
            </w:r>
            <w:r w:rsidRPr="003D5C64">
              <w:rPr>
                <w:rFonts w:ascii="Times New Roman" w:hAnsi="Times New Roman" w:cs="Times New Roman"/>
                <w:noProof/>
                <w:webHidden/>
                <w:sz w:val="24"/>
                <w:szCs w:val="24"/>
              </w:rPr>
              <w:instrText xml:space="preserve"> PAGEREF _Toc108797218 \h </w:instrText>
            </w:r>
            <w:r w:rsidRPr="003D5C64">
              <w:rPr>
                <w:rFonts w:ascii="Times New Roman" w:hAnsi="Times New Roman" w:cs="Times New Roman"/>
                <w:noProof/>
                <w:webHidden/>
                <w:sz w:val="24"/>
                <w:szCs w:val="24"/>
              </w:rPr>
            </w:r>
            <w:r w:rsidRPr="003D5C64">
              <w:rPr>
                <w:rFonts w:ascii="Times New Roman" w:hAnsi="Times New Roman" w:cs="Times New Roman"/>
                <w:noProof/>
                <w:webHidden/>
                <w:sz w:val="24"/>
                <w:szCs w:val="24"/>
              </w:rPr>
              <w:fldChar w:fldCharType="separate"/>
            </w:r>
            <w:r w:rsidRPr="003D5C64">
              <w:rPr>
                <w:rFonts w:ascii="Times New Roman" w:hAnsi="Times New Roman" w:cs="Times New Roman"/>
                <w:noProof/>
                <w:webHidden/>
                <w:sz w:val="24"/>
                <w:szCs w:val="24"/>
              </w:rPr>
              <w:t>8</w:t>
            </w:r>
            <w:r w:rsidRPr="003D5C64">
              <w:rPr>
                <w:rFonts w:ascii="Times New Roman" w:hAnsi="Times New Roman" w:cs="Times New Roman"/>
                <w:noProof/>
                <w:webHidden/>
                <w:sz w:val="24"/>
                <w:szCs w:val="24"/>
              </w:rPr>
              <w:fldChar w:fldCharType="end"/>
            </w:r>
          </w:hyperlink>
        </w:p>
        <w:p w14:paraId="5EC86287" w14:textId="2A1931BC" w:rsidR="00B85575" w:rsidRPr="002A3CE2" w:rsidRDefault="003B3223" w:rsidP="003D5C64">
          <w:pPr>
            <w:spacing w:line="360" w:lineRule="auto"/>
            <w:jc w:val="both"/>
            <w:rPr>
              <w:color w:val="000000" w:themeColor="text1"/>
            </w:rPr>
          </w:pPr>
          <w:r w:rsidRPr="002A3CE2">
            <w:rPr>
              <w:b/>
              <w:bCs/>
              <w:noProof/>
              <w:color w:val="000000" w:themeColor="text1"/>
            </w:rPr>
            <w:fldChar w:fldCharType="end"/>
          </w:r>
        </w:p>
      </w:sdtContent>
    </w:sdt>
    <w:p w14:paraId="4878AB36" w14:textId="77777777" w:rsidR="00B85575" w:rsidRPr="002A3CE2" w:rsidRDefault="003B3223" w:rsidP="003D5C64">
      <w:pPr>
        <w:spacing w:after="200" w:line="360" w:lineRule="auto"/>
        <w:rPr>
          <w:b/>
          <w:bCs/>
          <w:color w:val="000000" w:themeColor="text1"/>
          <w:sz w:val="28"/>
          <w:szCs w:val="28"/>
        </w:rPr>
      </w:pPr>
      <w:r w:rsidRPr="002A3CE2">
        <w:rPr>
          <w:color w:val="000000" w:themeColor="text1"/>
        </w:rPr>
        <w:br w:type="page"/>
      </w:r>
    </w:p>
    <w:p w14:paraId="4205D7DD" w14:textId="26E077FE" w:rsidR="00C562F1" w:rsidRDefault="00C562F1" w:rsidP="003D5C64">
      <w:pPr>
        <w:pStyle w:val="Heading1"/>
      </w:pPr>
      <w:bookmarkStart w:id="0" w:name="_Toc108797215"/>
      <w:r>
        <w:lastRenderedPageBreak/>
        <w:t>Introduction</w:t>
      </w:r>
      <w:bookmarkEnd w:id="0"/>
    </w:p>
    <w:p w14:paraId="669C198F" w14:textId="35C3AA93" w:rsidR="00176A8D" w:rsidRPr="00F5739E" w:rsidRDefault="00F5739E" w:rsidP="003D5C64">
      <w:pPr>
        <w:autoSpaceDE w:val="0"/>
        <w:autoSpaceDN w:val="0"/>
        <w:adjustRightInd w:val="0"/>
        <w:spacing w:line="360" w:lineRule="auto"/>
        <w:jc w:val="both"/>
        <w:rPr>
          <w:lang w:val="en-GB"/>
        </w:rPr>
      </w:pPr>
      <w:r w:rsidRPr="00213231">
        <w:rPr>
          <w:lang w:val="en-GB"/>
        </w:rPr>
        <w:t xml:space="preserve">The present study conducts an explorative venture into evidence-based policing and its application. With the consideration of a set of theories of evidence-based policing, consideration of real-life case studies has been conducted to demonstrate its application. Different theoretical viewpoints in the modern framework under evidence-based policing, such as the national decision-making model, NDM, and the National Intelligence Model, NIM, have been considered to understand evidence-based policing. Evidence-based policing entails the utilisation of the best available evidence to potentially inform and challenge policing policies, decisions and practices that everyone in the policing system can use. Some examples of evidence-based policing in action ah, repeat offenders, domestic homicide predictors, hotspot policing etc. </w:t>
      </w:r>
    </w:p>
    <w:p w14:paraId="3FCD4AA5" w14:textId="6F3AB42C" w:rsidR="003A4BCD" w:rsidRDefault="00BD4A43" w:rsidP="003D5C64">
      <w:pPr>
        <w:pStyle w:val="Heading1"/>
      </w:pPr>
      <w:bookmarkStart w:id="1" w:name="_Toc108797216"/>
      <w:r>
        <w:t>Evaluat</w:t>
      </w:r>
      <w:r>
        <w:t>ion</w:t>
      </w:r>
      <w:r>
        <w:t xml:space="preserve"> theories of Evidence Based Policing and </w:t>
      </w:r>
      <w:r>
        <w:t>its application</w:t>
      </w:r>
      <w:bookmarkEnd w:id="1"/>
    </w:p>
    <w:p w14:paraId="01AB4AF4" w14:textId="2E7393F5" w:rsidR="003C2A65" w:rsidRDefault="00AA00DF" w:rsidP="003D5C64">
      <w:pPr>
        <w:spacing w:line="360" w:lineRule="auto"/>
        <w:rPr>
          <w:b/>
          <w:bCs/>
          <w:i/>
          <w:iCs/>
        </w:rPr>
      </w:pPr>
      <w:r w:rsidRPr="00F5739E">
        <w:rPr>
          <w:b/>
          <w:bCs/>
          <w:i/>
          <w:iCs/>
        </w:rPr>
        <w:t>National Decision-Making Model (NDM)</w:t>
      </w:r>
    </w:p>
    <w:p w14:paraId="45A75897" w14:textId="77777777" w:rsidR="00F5739E" w:rsidRPr="00213231" w:rsidRDefault="00F5739E" w:rsidP="003D5C64">
      <w:pPr>
        <w:autoSpaceDE w:val="0"/>
        <w:autoSpaceDN w:val="0"/>
        <w:adjustRightInd w:val="0"/>
        <w:spacing w:line="360" w:lineRule="auto"/>
        <w:jc w:val="both"/>
        <w:rPr>
          <w:lang w:val="en-GB"/>
        </w:rPr>
      </w:pPr>
      <w:r w:rsidRPr="00213231">
        <w:rPr>
          <w:lang w:val="en-GB"/>
        </w:rPr>
        <w:t>Evidence-based policing uses the best available evidence that involves a set of principles. For instance, the staff and the police officer are in charge of reviewing and using the best available evidence to inform and challenge policies, conduct decisions and implement practices. One effective evidence-based policy model is CEBCP</w:t>
      </w:r>
      <w:r>
        <w:rPr>
          <w:lang w:val="en-GB"/>
        </w:rPr>
        <w:t xml:space="preserve"> (</w:t>
      </w:r>
      <w:r w:rsidRPr="00917202">
        <w:rPr>
          <w:shd w:val="clear" w:color="auto" w:fill="FFFFFF"/>
        </w:rPr>
        <w:t>Boaz</w:t>
      </w:r>
      <w:r>
        <w:rPr>
          <w:shd w:val="clear" w:color="auto" w:fill="FFFFFF"/>
        </w:rPr>
        <w:t xml:space="preserve"> </w:t>
      </w:r>
      <w:r w:rsidRPr="00917202">
        <w:rPr>
          <w:shd w:val="clear" w:color="auto" w:fill="FFFFFF"/>
        </w:rPr>
        <w:t>and Davies, 2019</w:t>
      </w:r>
      <w:r>
        <w:rPr>
          <w:shd w:val="clear" w:color="auto" w:fill="FFFFFF"/>
        </w:rPr>
        <w:t>)</w:t>
      </w:r>
      <w:r w:rsidRPr="00213231">
        <w:rPr>
          <w:lang w:val="en-GB"/>
        </w:rPr>
        <w:t>. This model has four different components, and these companies are evidence-based policing research program, crime and Police working rule, also known as CPWG, The criminal justice policy program and finally, the systematic review research program. Several researchers are involved in supporting EBP. Prioritisation of these researches is conducted to develop a comprehensive understanding of an issue, describing the nature and extent and possible causes of the problem</w:t>
      </w:r>
      <w:r>
        <w:rPr>
          <w:lang w:val="en-GB"/>
        </w:rPr>
        <w:t xml:space="preserve"> (</w:t>
      </w:r>
      <w:r w:rsidRPr="00917202">
        <w:rPr>
          <w:shd w:val="clear" w:color="auto" w:fill="FFFFFF"/>
        </w:rPr>
        <w:t>Brown</w:t>
      </w:r>
      <w:r>
        <w:rPr>
          <w:shd w:val="clear" w:color="auto" w:fill="FFFFFF"/>
        </w:rPr>
        <w:t xml:space="preserve"> et al., 2018)</w:t>
      </w:r>
      <w:r w:rsidRPr="00213231">
        <w:rPr>
          <w:lang w:val="en-GB"/>
        </w:rPr>
        <w:t>. Assessment of the effect of the policing interventions is equally essential in evidence-based policing. The assessment of the effect of Police in interventions to test the impact of the latest initiative in specific context or potential explored the possible consequences of the changes in policing become affected with EBP</w:t>
      </w:r>
      <w:r>
        <w:rPr>
          <w:lang w:val="en-GB"/>
        </w:rPr>
        <w:t xml:space="preserve"> (</w:t>
      </w:r>
      <w:r w:rsidRPr="00917202">
        <w:rPr>
          <w:shd w:val="clear" w:color="auto" w:fill="FFFFFF"/>
        </w:rPr>
        <w:t>Carter and Fox, 2018</w:t>
      </w:r>
      <w:r>
        <w:rPr>
          <w:shd w:val="clear" w:color="auto" w:fill="FFFFFF"/>
        </w:rPr>
        <w:t>)</w:t>
      </w:r>
      <w:r w:rsidRPr="00213231">
        <w:rPr>
          <w:lang w:val="en-GB"/>
        </w:rPr>
        <w:t xml:space="preserve">. </w:t>
      </w:r>
    </w:p>
    <w:p w14:paraId="3FFE691B" w14:textId="77777777" w:rsidR="00F5739E" w:rsidRPr="00213231" w:rsidRDefault="00F5739E" w:rsidP="003D5C64">
      <w:pPr>
        <w:autoSpaceDE w:val="0"/>
        <w:autoSpaceDN w:val="0"/>
        <w:adjustRightInd w:val="0"/>
        <w:spacing w:line="360" w:lineRule="auto"/>
        <w:jc w:val="both"/>
        <w:rPr>
          <w:lang w:val="en-GB"/>
        </w:rPr>
      </w:pPr>
      <w:r w:rsidRPr="00213231">
        <w:rPr>
          <w:lang w:val="en-GB"/>
        </w:rPr>
        <w:t>Using evidence-based policing is credible for four police officers to reduce the crime rate. By looking into four different aspects, the research into evidence-based policing help police officers to tackle crime. The first area it addresses is the best thing that Police can do to minimise crime. Zero tolerance towards crime is another effectively addressed</w:t>
      </w:r>
      <w:r>
        <w:rPr>
          <w:lang w:val="en-GB"/>
        </w:rPr>
        <w:t xml:space="preserve"> area (</w:t>
      </w:r>
      <w:r w:rsidRPr="00917202">
        <w:rPr>
          <w:shd w:val="clear" w:color="auto" w:fill="FFFFFF"/>
        </w:rPr>
        <w:t>Dowling</w:t>
      </w:r>
      <w:r>
        <w:rPr>
          <w:shd w:val="clear" w:color="auto" w:fill="FFFFFF"/>
        </w:rPr>
        <w:t xml:space="preserve"> et al., 2019)</w:t>
      </w:r>
      <w:r w:rsidRPr="00213231">
        <w:rPr>
          <w:lang w:val="en-GB"/>
        </w:rPr>
        <w:t xml:space="preserve">. With the involvement of evidence-based policing, the likelihood of enhanced </w:t>
      </w:r>
      <w:r w:rsidRPr="00213231">
        <w:rPr>
          <w:lang w:val="en-GB"/>
        </w:rPr>
        <w:lastRenderedPageBreak/>
        <w:t>law-enforcement become convenient. Alongside The element of relationships, trust data conducted within the organisation and externally in the communities, emotional concepts by communicating and keeping up connections with the community member, patrol officer using natural keen instincts, contextual data technology and best available empirical research with the involvement of evidence-based policing article essential to inform the activity of the police officers</w:t>
      </w:r>
      <w:r>
        <w:rPr>
          <w:lang w:val="en-GB"/>
        </w:rPr>
        <w:t xml:space="preserve"> (</w:t>
      </w:r>
      <w:r w:rsidRPr="00917202">
        <w:rPr>
          <w:shd w:val="clear" w:color="auto" w:fill="FFFFFF"/>
        </w:rPr>
        <w:t>Fleming and Rhodes, 2018</w:t>
      </w:r>
      <w:r>
        <w:rPr>
          <w:shd w:val="clear" w:color="auto" w:fill="FFFFFF"/>
        </w:rPr>
        <w:t>)</w:t>
      </w:r>
      <w:r w:rsidRPr="00213231">
        <w:rPr>
          <w:lang w:val="en-GB"/>
        </w:rPr>
        <w:t>. His decision-making perspective indicates that policies and practices are to be supported by assessing and analysing the data and the scientific evidence that enable police officers to understand what is effectively working and what is not</w:t>
      </w:r>
      <w:r>
        <w:rPr>
          <w:lang w:val="en-GB"/>
        </w:rPr>
        <w:t xml:space="preserve"> (</w:t>
      </w:r>
      <w:r w:rsidRPr="00917202">
        <w:rPr>
          <w:shd w:val="clear" w:color="auto" w:fill="FFFFFF"/>
        </w:rPr>
        <w:t>Hamm</w:t>
      </w:r>
      <w:r>
        <w:rPr>
          <w:shd w:val="clear" w:color="auto" w:fill="FFFFFF"/>
        </w:rPr>
        <w:t xml:space="preserve"> et al., 2022)</w:t>
      </w:r>
      <w:r w:rsidRPr="00213231">
        <w:rPr>
          <w:lang w:val="en-GB"/>
        </w:rPr>
        <w:t xml:space="preserve">. </w:t>
      </w:r>
    </w:p>
    <w:p w14:paraId="1E12F8E4" w14:textId="77777777" w:rsidR="00F5739E" w:rsidRPr="00213231" w:rsidRDefault="00F5739E" w:rsidP="003D5C64">
      <w:pPr>
        <w:autoSpaceDE w:val="0"/>
        <w:autoSpaceDN w:val="0"/>
        <w:adjustRightInd w:val="0"/>
        <w:spacing w:line="360" w:lineRule="auto"/>
        <w:jc w:val="both"/>
        <w:rPr>
          <w:lang w:val="en-GB"/>
        </w:rPr>
      </w:pPr>
      <w:r w:rsidRPr="00213231">
        <w:rPr>
          <w:lang w:val="en-GB"/>
        </w:rPr>
        <w:t>The best evidence-based policing involves targeting hot places based on the knowledge gleaned from crime analyst. This kind of proactive policing help successfully conduct crime reduction strategy. Through instinctive practice policing, and addressing hotspots reduction of criminal opportunities become defective with involvement of credible evidence-based policing</w:t>
      </w:r>
      <w:r>
        <w:rPr>
          <w:lang w:val="en-GB"/>
        </w:rPr>
        <w:t xml:space="preserve"> (</w:t>
      </w:r>
      <w:r w:rsidRPr="00917202">
        <w:rPr>
          <w:shd w:val="clear" w:color="auto" w:fill="FFFFFF"/>
        </w:rPr>
        <w:t>Lumsden and Goode, 2018</w:t>
      </w:r>
      <w:r>
        <w:rPr>
          <w:shd w:val="clear" w:color="auto" w:fill="FFFFFF"/>
        </w:rPr>
        <w:t>)</w:t>
      </w:r>
      <w:r w:rsidRPr="00213231">
        <w:rPr>
          <w:lang w:val="en-GB"/>
        </w:rPr>
        <w:t xml:space="preserve">. </w:t>
      </w:r>
    </w:p>
    <w:p w14:paraId="1A4E6F20" w14:textId="378AC895" w:rsidR="00F5739E" w:rsidRPr="00213231" w:rsidRDefault="00F5739E" w:rsidP="003D5C64">
      <w:pPr>
        <w:autoSpaceDE w:val="0"/>
        <w:autoSpaceDN w:val="0"/>
        <w:adjustRightInd w:val="0"/>
        <w:spacing w:line="360" w:lineRule="auto"/>
        <w:jc w:val="both"/>
        <w:rPr>
          <w:lang w:val="en-GB"/>
        </w:rPr>
      </w:pPr>
      <w:r w:rsidRPr="00213231">
        <w:rPr>
          <w:lang w:val="en-GB"/>
        </w:rPr>
        <w:t>According to the American Society of evidence-based policing, the front-line cops are the drivers of the research process. By partnering with research as they attempt to find the answers to questions that are highly relevant to the policing core missions. Use of the most accurate view that the police officers have of the world within which they operate, evidence-based policing in action show promising results</w:t>
      </w:r>
      <w:r>
        <w:rPr>
          <w:lang w:val="en-GB"/>
        </w:rPr>
        <w:t xml:space="preserve"> (</w:t>
      </w:r>
      <w:r w:rsidRPr="00917202">
        <w:rPr>
          <w:shd w:val="clear" w:color="auto" w:fill="FFFFFF"/>
        </w:rPr>
        <w:t>Lumsden and Goode, 2018</w:t>
      </w:r>
      <w:r>
        <w:rPr>
          <w:shd w:val="clear" w:color="auto" w:fill="FFFFFF"/>
        </w:rPr>
        <w:t>)</w:t>
      </w:r>
      <w:r w:rsidRPr="00213231">
        <w:rPr>
          <w:lang w:val="en-GB"/>
        </w:rPr>
        <w:t>. For instance, rigorous evolution is conducted with the help of RCTs, randomised controlled trials. This methodological design is highly effective in understanding and evaluating evidence under evidence-based policing</w:t>
      </w:r>
      <w:r>
        <w:rPr>
          <w:lang w:val="en-GB"/>
        </w:rPr>
        <w:t xml:space="preserve"> (</w:t>
      </w:r>
      <w:r w:rsidRPr="00917202">
        <w:rPr>
          <w:shd w:val="clear" w:color="auto" w:fill="FFFFFF"/>
        </w:rPr>
        <w:t>McDowell</w:t>
      </w:r>
      <w:r>
        <w:rPr>
          <w:shd w:val="clear" w:color="auto" w:fill="FFFFFF"/>
        </w:rPr>
        <w:t xml:space="preserve"> </w:t>
      </w:r>
      <w:r w:rsidRPr="00917202">
        <w:rPr>
          <w:shd w:val="clear" w:color="auto" w:fill="FFFFFF"/>
        </w:rPr>
        <w:t>and Fernandez, 2018</w:t>
      </w:r>
      <w:r>
        <w:rPr>
          <w:shd w:val="clear" w:color="auto" w:fill="FFFFFF"/>
        </w:rPr>
        <w:t>)</w:t>
      </w:r>
      <w:r w:rsidRPr="00213231">
        <w:rPr>
          <w:lang w:val="en-GB"/>
        </w:rPr>
        <w:t>.</w:t>
      </w:r>
    </w:p>
    <w:p w14:paraId="486D3038" w14:textId="4FFA2631" w:rsidR="003C2A65" w:rsidRDefault="003C2A65" w:rsidP="003D5C64">
      <w:pPr>
        <w:spacing w:line="360" w:lineRule="auto"/>
        <w:jc w:val="center"/>
      </w:pPr>
      <w:r>
        <w:rPr>
          <w:noProof/>
        </w:rPr>
        <w:drawing>
          <wp:inline distT="0" distB="0" distL="0" distR="0" wp14:anchorId="613BA8FD" wp14:editId="08F23C26">
            <wp:extent cx="3191998" cy="29609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193954" cy="2962728"/>
                    </a:xfrm>
                    <a:prstGeom prst="rect">
                      <a:avLst/>
                    </a:prstGeom>
                  </pic:spPr>
                </pic:pic>
              </a:graphicData>
            </a:graphic>
          </wp:inline>
        </w:drawing>
      </w:r>
    </w:p>
    <w:p w14:paraId="4A97FBF8" w14:textId="7B3DB37B" w:rsidR="003C2A65" w:rsidRPr="003C2A65" w:rsidRDefault="003C2A65" w:rsidP="003D5C64">
      <w:pPr>
        <w:spacing w:line="360" w:lineRule="auto"/>
        <w:ind w:left="720"/>
        <w:jc w:val="center"/>
        <w:rPr>
          <w:b/>
          <w:bCs/>
        </w:rPr>
      </w:pPr>
      <w:r w:rsidRPr="003C2A65">
        <w:rPr>
          <w:b/>
          <w:bCs/>
        </w:rPr>
        <w:lastRenderedPageBreak/>
        <w:t>Figure: Theoretical framework of NDM</w:t>
      </w:r>
    </w:p>
    <w:p w14:paraId="400552AE" w14:textId="3F0CEBA7" w:rsidR="003C2A65" w:rsidRDefault="003C2A65" w:rsidP="003D5C64">
      <w:pPr>
        <w:spacing w:line="360" w:lineRule="auto"/>
        <w:ind w:left="720"/>
        <w:jc w:val="center"/>
      </w:pPr>
      <w:r>
        <w:t>(Source: )</w:t>
      </w:r>
    </w:p>
    <w:p w14:paraId="78B1B9C8" w14:textId="77777777" w:rsidR="00F5739E" w:rsidRPr="00213231" w:rsidRDefault="00F5739E" w:rsidP="003D5C64">
      <w:pPr>
        <w:autoSpaceDE w:val="0"/>
        <w:autoSpaceDN w:val="0"/>
        <w:adjustRightInd w:val="0"/>
        <w:spacing w:line="360" w:lineRule="auto"/>
        <w:jc w:val="both"/>
        <w:rPr>
          <w:lang w:val="en-GB"/>
        </w:rPr>
      </w:pPr>
      <w:r>
        <w:rPr>
          <w:lang w:val="en-GB"/>
        </w:rPr>
        <w:t>The</w:t>
      </w:r>
      <w:r w:rsidRPr="00213231">
        <w:rPr>
          <w:lang w:val="en-GB"/>
        </w:rPr>
        <w:t xml:space="preserve"> theoretical framework under evidence-based policing is the national decision model, the NDM. According to the NDM, Application of the same to spontaneous incidence is a factor. The application process is usually conducted by an individual or a team of people. In both operational and as well as non-operational situations, NDM is used and utilised</w:t>
      </w:r>
      <w:r>
        <w:rPr>
          <w:lang w:val="en-GB"/>
        </w:rPr>
        <w:t xml:space="preserve"> (</w:t>
      </w:r>
      <w:r w:rsidRPr="00917202">
        <w:rPr>
          <w:shd w:val="clear" w:color="auto" w:fill="FFFFFF"/>
        </w:rPr>
        <w:t>Carter and Fox, 2018</w:t>
      </w:r>
      <w:r>
        <w:rPr>
          <w:shd w:val="clear" w:color="auto" w:fill="FFFFFF"/>
        </w:rPr>
        <w:t>)</w:t>
      </w:r>
      <w:r w:rsidRPr="00213231">
        <w:rPr>
          <w:lang w:val="en-GB"/>
        </w:rPr>
        <w:t>. By utilising what the police officers or the decision-makers have done and why they have done, the Indian structure helps review the decisions and actions and promote learning</w:t>
      </w:r>
      <w:r>
        <w:rPr>
          <w:lang w:val="en-GB"/>
        </w:rPr>
        <w:t xml:space="preserve"> (</w:t>
      </w:r>
      <w:r w:rsidRPr="00917202">
        <w:rPr>
          <w:shd w:val="clear" w:color="auto" w:fill="FFFFFF"/>
        </w:rPr>
        <w:t>Nguyen, 2019</w:t>
      </w:r>
      <w:r>
        <w:rPr>
          <w:shd w:val="clear" w:color="auto" w:fill="FFFFFF"/>
        </w:rPr>
        <w:t>)</w:t>
      </w:r>
      <w:r w:rsidRPr="00213231">
        <w:rPr>
          <w:lang w:val="en-GB"/>
        </w:rPr>
        <w:t>. There are six elements in under the NDM model. These six elements are code of ethics, activation of information and intelligence, assessments of threats and risk while developing working strategy, consideration of powers and policies, credible identification of options and contingencies, and finally, taking actions and reviewing what has happened</w:t>
      </w:r>
      <w:r>
        <w:rPr>
          <w:lang w:val="en-GB"/>
        </w:rPr>
        <w:t xml:space="preserve"> (</w:t>
      </w:r>
      <w:r w:rsidRPr="00917202">
        <w:rPr>
          <w:shd w:val="clear" w:color="auto" w:fill="FFFFFF"/>
        </w:rPr>
        <w:t>Boaz</w:t>
      </w:r>
      <w:r>
        <w:rPr>
          <w:shd w:val="clear" w:color="auto" w:fill="FFFFFF"/>
        </w:rPr>
        <w:t xml:space="preserve"> </w:t>
      </w:r>
      <w:r w:rsidRPr="00917202">
        <w:rPr>
          <w:shd w:val="clear" w:color="auto" w:fill="FFFFFF"/>
        </w:rPr>
        <w:t>and Davies, 2019</w:t>
      </w:r>
      <w:r>
        <w:rPr>
          <w:shd w:val="clear" w:color="auto" w:fill="FFFFFF"/>
        </w:rPr>
        <w:t>)</w:t>
      </w:r>
      <w:r w:rsidRPr="00213231">
        <w:rPr>
          <w:lang w:val="en-GB"/>
        </w:rPr>
        <w:t>. Applying this theoretical framework under evidence-based policing can be explained in repeat offenders and crime variations</w:t>
      </w:r>
      <w:r>
        <w:rPr>
          <w:lang w:val="en-GB"/>
        </w:rPr>
        <w:t xml:space="preserve"> (</w:t>
      </w:r>
      <w:r w:rsidRPr="00917202">
        <w:rPr>
          <w:shd w:val="clear" w:color="auto" w:fill="FFFFFF"/>
        </w:rPr>
        <w:t>Oswald</w:t>
      </w:r>
      <w:r>
        <w:rPr>
          <w:shd w:val="clear" w:color="auto" w:fill="FFFFFF"/>
        </w:rPr>
        <w:t xml:space="preserve"> et al., 2018)</w:t>
      </w:r>
      <w:r w:rsidRPr="00213231">
        <w:rPr>
          <w:lang w:val="en-GB"/>
        </w:rPr>
        <w:t>. For instance, crime often varies consistently depending on the concentration by the time of day of the week of the holiday season and even the weather conditions. Reportedly 80% of all crimes are or could be committed by 20% of the populations</w:t>
      </w:r>
      <w:r>
        <w:rPr>
          <w:lang w:val="en-GB"/>
        </w:rPr>
        <w:t xml:space="preserve"> (</w:t>
      </w:r>
      <w:proofErr w:type="spellStart"/>
      <w:r w:rsidRPr="00917202">
        <w:rPr>
          <w:shd w:val="clear" w:color="auto" w:fill="FFFFFF"/>
        </w:rPr>
        <w:t>Piza</w:t>
      </w:r>
      <w:proofErr w:type="spellEnd"/>
      <w:r>
        <w:rPr>
          <w:shd w:val="clear" w:color="auto" w:fill="FFFFFF"/>
        </w:rPr>
        <w:t xml:space="preserve"> et al., 2018)</w:t>
      </w:r>
      <w:r w:rsidRPr="00213231">
        <w:rPr>
          <w:lang w:val="en-GB"/>
        </w:rPr>
        <w:t>. In this case, using the crime analyst as an assistant, tracking repeat offenders for all sorts of repeat offences becomes effective and the monitoring process can be conducted when they are in order and outside of the jail. Instead of random patrolling, this particular evidence-based policing would consider focused offender’s approach. This will increase the likelihood of success factors in positive evidence-based policing</w:t>
      </w:r>
      <w:r>
        <w:rPr>
          <w:lang w:val="en-GB"/>
        </w:rPr>
        <w:t xml:space="preserve"> (</w:t>
      </w:r>
      <w:r w:rsidRPr="00917202">
        <w:rPr>
          <w:shd w:val="clear" w:color="auto" w:fill="FFFFFF"/>
        </w:rPr>
        <w:t>Sherman, 2018</w:t>
      </w:r>
      <w:r>
        <w:rPr>
          <w:shd w:val="clear" w:color="auto" w:fill="FFFFFF"/>
        </w:rPr>
        <w:t>)</w:t>
      </w:r>
      <w:r w:rsidRPr="00213231">
        <w:rPr>
          <w:lang w:val="en-GB"/>
        </w:rPr>
        <w:t>.</w:t>
      </w:r>
    </w:p>
    <w:p w14:paraId="55311F52" w14:textId="77777777" w:rsidR="00F5739E" w:rsidRPr="00213231" w:rsidRDefault="00F5739E" w:rsidP="003D5C64">
      <w:pPr>
        <w:autoSpaceDE w:val="0"/>
        <w:autoSpaceDN w:val="0"/>
        <w:adjustRightInd w:val="0"/>
        <w:spacing w:line="360" w:lineRule="auto"/>
        <w:jc w:val="both"/>
        <w:rPr>
          <w:lang w:val="en-GB"/>
        </w:rPr>
      </w:pPr>
      <w:r w:rsidRPr="00213231">
        <w:rPr>
          <w:lang w:val="en-GB"/>
        </w:rPr>
        <w:t>The NDM uses the same in all policy decision-making by considering the code of ethics. Recognising the need for the police decision is a big part of the process. Use of principle and set of considerable behaviours in the code are considered</w:t>
      </w:r>
      <w:r>
        <w:rPr>
          <w:lang w:val="en-GB"/>
        </w:rPr>
        <w:t xml:space="preserve"> (</w:t>
      </w:r>
      <w:r w:rsidRPr="00917202">
        <w:rPr>
          <w:shd w:val="clear" w:color="auto" w:fill="FFFFFF"/>
        </w:rPr>
        <w:t>Carter and Fox, 2018</w:t>
      </w:r>
      <w:r>
        <w:rPr>
          <w:shd w:val="clear" w:color="auto" w:fill="FFFFFF"/>
        </w:rPr>
        <w:t>)</w:t>
      </w:r>
      <w:r w:rsidRPr="00213231">
        <w:rPr>
          <w:lang w:val="en-GB"/>
        </w:rPr>
        <w:t xml:space="preserve">. </w:t>
      </w:r>
      <w:r>
        <w:rPr>
          <w:lang w:val="en-GB"/>
        </w:rPr>
        <w:t>\</w:t>
      </w:r>
    </w:p>
    <w:p w14:paraId="7A179BB0" w14:textId="76BCA373" w:rsidR="00F5739E" w:rsidRPr="00F5739E" w:rsidRDefault="00F5739E" w:rsidP="003D5C64">
      <w:pPr>
        <w:autoSpaceDE w:val="0"/>
        <w:autoSpaceDN w:val="0"/>
        <w:adjustRightInd w:val="0"/>
        <w:spacing w:line="360" w:lineRule="auto"/>
        <w:jc w:val="both"/>
        <w:rPr>
          <w:lang w:val="en-GB"/>
        </w:rPr>
      </w:pPr>
      <w:r w:rsidRPr="00213231">
        <w:rPr>
          <w:lang w:val="en-GB"/>
        </w:rPr>
        <w:t>Some of the policing principles such as accountability is considered to be necessary. Being answerable for one's actions, decisions, and omissions is what accountability is. Fairness is another principle considered relevant in the evidence-based policing model of NDM</w:t>
      </w:r>
      <w:r>
        <w:rPr>
          <w:lang w:val="en-GB"/>
        </w:rPr>
        <w:t xml:space="preserve"> (</w:t>
      </w:r>
      <w:r w:rsidRPr="00917202">
        <w:rPr>
          <w:shd w:val="clear" w:color="auto" w:fill="FFFFFF"/>
        </w:rPr>
        <w:t>Siegel,</w:t>
      </w:r>
      <w:r>
        <w:rPr>
          <w:shd w:val="clear" w:color="auto" w:fill="FFFFFF"/>
        </w:rPr>
        <w:t xml:space="preserve"> </w:t>
      </w:r>
      <w:r w:rsidRPr="00917202">
        <w:rPr>
          <w:shd w:val="clear" w:color="auto" w:fill="FFFFFF"/>
        </w:rPr>
        <w:t>2020</w:t>
      </w:r>
      <w:r>
        <w:rPr>
          <w:shd w:val="clear" w:color="auto" w:fill="FFFFFF"/>
        </w:rPr>
        <w:t>)</w:t>
      </w:r>
      <w:r w:rsidRPr="00213231">
        <w:rPr>
          <w:lang w:val="en-GB"/>
        </w:rPr>
        <w:t>. Integrity is a considerable model that is equally relevant and contributes to the credibility of improved policing outcomes. Integrity, leadership, objectivity, openness, respect, and selflessness are some of the most relevant sets of principles that are comprehensively relevant in implementing evidence-based policing</w:t>
      </w:r>
      <w:r>
        <w:rPr>
          <w:lang w:val="en-GB"/>
        </w:rPr>
        <w:t xml:space="preserve"> (</w:t>
      </w:r>
      <w:r w:rsidRPr="00917202">
        <w:rPr>
          <w:shd w:val="clear" w:color="auto" w:fill="FFFFFF"/>
        </w:rPr>
        <w:t>Boaz</w:t>
      </w:r>
      <w:r>
        <w:rPr>
          <w:shd w:val="clear" w:color="auto" w:fill="FFFFFF"/>
        </w:rPr>
        <w:t xml:space="preserve"> </w:t>
      </w:r>
      <w:r w:rsidRPr="00917202">
        <w:rPr>
          <w:shd w:val="clear" w:color="auto" w:fill="FFFFFF"/>
        </w:rPr>
        <w:t>and Davies, 2019</w:t>
      </w:r>
      <w:r>
        <w:rPr>
          <w:shd w:val="clear" w:color="auto" w:fill="FFFFFF"/>
        </w:rPr>
        <w:t>)</w:t>
      </w:r>
      <w:r w:rsidRPr="00213231">
        <w:rPr>
          <w:lang w:val="en-GB"/>
        </w:rPr>
        <w:t xml:space="preserve">. </w:t>
      </w:r>
    </w:p>
    <w:p w14:paraId="6DB94C51" w14:textId="77777777" w:rsidR="00F5739E" w:rsidRDefault="00F5739E" w:rsidP="003D5C64">
      <w:pPr>
        <w:spacing w:line="360" w:lineRule="auto"/>
        <w:ind w:left="720"/>
        <w:jc w:val="center"/>
      </w:pPr>
    </w:p>
    <w:p w14:paraId="78A450E2" w14:textId="07253170" w:rsidR="00AA00DF" w:rsidRDefault="003C2A65" w:rsidP="003D5C64">
      <w:pPr>
        <w:spacing w:line="360" w:lineRule="auto"/>
        <w:rPr>
          <w:b/>
          <w:bCs/>
          <w:i/>
          <w:iCs/>
        </w:rPr>
      </w:pPr>
      <w:r w:rsidRPr="00F5739E">
        <w:rPr>
          <w:b/>
          <w:bCs/>
          <w:i/>
          <w:iCs/>
        </w:rPr>
        <w:t>T</w:t>
      </w:r>
      <w:r w:rsidR="00AA00DF" w:rsidRPr="00F5739E">
        <w:rPr>
          <w:b/>
          <w:bCs/>
          <w:i/>
          <w:iCs/>
        </w:rPr>
        <w:t>he National Intelligence</w:t>
      </w:r>
      <w:r w:rsidR="00F5739E" w:rsidRPr="00F5739E">
        <w:rPr>
          <w:b/>
          <w:bCs/>
          <w:i/>
          <w:iCs/>
        </w:rPr>
        <w:t xml:space="preserve"> </w:t>
      </w:r>
      <w:r w:rsidR="00AA00DF" w:rsidRPr="00F5739E">
        <w:rPr>
          <w:b/>
          <w:bCs/>
          <w:i/>
          <w:iCs/>
        </w:rPr>
        <w:t>Model</w:t>
      </w:r>
    </w:p>
    <w:p w14:paraId="0C39FCFC" w14:textId="77777777" w:rsidR="00F5739E" w:rsidRPr="00213231" w:rsidRDefault="00F5739E" w:rsidP="003D5C64">
      <w:pPr>
        <w:autoSpaceDE w:val="0"/>
        <w:autoSpaceDN w:val="0"/>
        <w:adjustRightInd w:val="0"/>
        <w:spacing w:line="360" w:lineRule="auto"/>
        <w:jc w:val="both"/>
        <w:rPr>
          <w:lang w:val="en-GB"/>
        </w:rPr>
      </w:pPr>
      <w:r w:rsidRPr="00213231">
        <w:rPr>
          <w:lang w:val="en-GB"/>
        </w:rPr>
        <w:lastRenderedPageBreak/>
        <w:t xml:space="preserve">The </w:t>
      </w:r>
      <w:r>
        <w:rPr>
          <w:lang w:val="en-GB"/>
        </w:rPr>
        <w:t>theoretical</w:t>
      </w:r>
      <w:r w:rsidRPr="00213231">
        <w:rPr>
          <w:lang w:val="en-GB"/>
        </w:rPr>
        <w:t xml:space="preserve"> framework for the national intelligence model also provides the structural developments of the police investigation to effectively evaluate entrances information and turn all of the information into actionable intelligence. Usually, intelligence entails different small bits of data. However, combining all of them and viewing them with relevant background knowledge help generate intelligence that informs the actions of decisions of policing organisations. Implementing NIM enables information to be processed in different ways and help generate decision-making by producing intelligence to act on</w:t>
      </w:r>
      <w:r>
        <w:rPr>
          <w:lang w:val="en-GB"/>
        </w:rPr>
        <w:t xml:space="preserve"> (</w:t>
      </w:r>
      <w:r w:rsidRPr="00917202">
        <w:rPr>
          <w:shd w:val="clear" w:color="auto" w:fill="FFFFFF"/>
        </w:rPr>
        <w:t>Boaz</w:t>
      </w:r>
      <w:r>
        <w:rPr>
          <w:shd w:val="clear" w:color="auto" w:fill="FFFFFF"/>
        </w:rPr>
        <w:t xml:space="preserve"> </w:t>
      </w:r>
      <w:r w:rsidRPr="00917202">
        <w:rPr>
          <w:shd w:val="clear" w:color="auto" w:fill="FFFFFF"/>
        </w:rPr>
        <w:t>and Davies, 2019</w:t>
      </w:r>
      <w:r>
        <w:rPr>
          <w:shd w:val="clear" w:color="auto" w:fill="FFFFFF"/>
        </w:rPr>
        <w:t>)</w:t>
      </w:r>
      <w:r w:rsidRPr="00213231">
        <w:rPr>
          <w:lang w:val="en-GB"/>
        </w:rPr>
        <w:t xml:space="preserve">. There are several ways how NIM Process the information into the decision-making cycle and these ways are: </w:t>
      </w:r>
    </w:p>
    <w:p w14:paraId="27AB1801" w14:textId="77777777" w:rsidR="00F5739E" w:rsidRPr="00213231" w:rsidRDefault="00F5739E" w:rsidP="003D5C64">
      <w:pPr>
        <w:autoSpaceDE w:val="0"/>
        <w:autoSpaceDN w:val="0"/>
        <w:adjustRightInd w:val="0"/>
        <w:spacing w:line="360" w:lineRule="auto"/>
        <w:jc w:val="both"/>
        <w:rPr>
          <w:lang w:val="en-GB"/>
        </w:rPr>
      </w:pPr>
    </w:p>
    <w:p w14:paraId="69C4AAA3" w14:textId="77777777" w:rsidR="00F5739E" w:rsidRPr="00A763F3" w:rsidRDefault="00F5739E" w:rsidP="003D5C64">
      <w:pPr>
        <w:pStyle w:val="ListParagraph"/>
        <w:numPr>
          <w:ilvl w:val="0"/>
          <w:numId w:val="18"/>
        </w:numPr>
        <w:autoSpaceDE w:val="0"/>
        <w:autoSpaceDN w:val="0"/>
        <w:adjustRightInd w:val="0"/>
        <w:spacing w:after="0" w:line="360" w:lineRule="auto"/>
        <w:jc w:val="both"/>
        <w:rPr>
          <w:rFonts w:ascii="Times New Roman" w:hAnsi="Times New Roman" w:cs="Times New Roman"/>
          <w:lang w:val="en-GB" w:bidi="bn-IN"/>
        </w:rPr>
      </w:pPr>
      <w:r w:rsidRPr="00A763F3">
        <w:rPr>
          <w:rFonts w:ascii="Times New Roman" w:hAnsi="Times New Roman" w:cs="Times New Roman"/>
          <w:lang w:val="en-GB" w:bidi="bn-IN"/>
        </w:rPr>
        <w:t>Setting out strategic directions is essential in the process of national intelligence model. It helps process all information through different points of decision-making cycle.</w:t>
      </w:r>
    </w:p>
    <w:p w14:paraId="38D32BF9" w14:textId="77777777" w:rsidR="00F5739E" w:rsidRPr="00A763F3" w:rsidRDefault="00F5739E" w:rsidP="003D5C64">
      <w:pPr>
        <w:pStyle w:val="ListParagraph"/>
        <w:numPr>
          <w:ilvl w:val="0"/>
          <w:numId w:val="18"/>
        </w:numPr>
        <w:autoSpaceDE w:val="0"/>
        <w:autoSpaceDN w:val="0"/>
        <w:adjustRightInd w:val="0"/>
        <w:spacing w:after="0" w:line="360" w:lineRule="auto"/>
        <w:jc w:val="both"/>
        <w:rPr>
          <w:rFonts w:ascii="Times New Roman" w:hAnsi="Times New Roman" w:cs="Times New Roman"/>
          <w:lang w:val="en-GB" w:bidi="bn-IN"/>
        </w:rPr>
      </w:pPr>
      <w:r w:rsidRPr="00A763F3">
        <w:rPr>
          <w:rFonts w:ascii="Times New Roman" w:hAnsi="Times New Roman" w:cs="Times New Roman"/>
          <w:lang w:val="en-GB" w:bidi="bn-IN"/>
        </w:rPr>
        <w:t>With the process of information gathering, coming onto decision-making is highly relevant</w:t>
      </w:r>
    </w:p>
    <w:p w14:paraId="184AB37F" w14:textId="77777777" w:rsidR="00F5739E" w:rsidRPr="00A763F3" w:rsidRDefault="00F5739E" w:rsidP="003D5C64">
      <w:pPr>
        <w:pStyle w:val="ListParagraph"/>
        <w:numPr>
          <w:ilvl w:val="0"/>
          <w:numId w:val="18"/>
        </w:numPr>
        <w:autoSpaceDE w:val="0"/>
        <w:autoSpaceDN w:val="0"/>
        <w:adjustRightInd w:val="0"/>
        <w:spacing w:after="0" w:line="360" w:lineRule="auto"/>
        <w:jc w:val="both"/>
        <w:rPr>
          <w:rFonts w:ascii="Times New Roman" w:hAnsi="Times New Roman" w:cs="Times New Roman"/>
          <w:lang w:val="en-GB" w:bidi="bn-IN"/>
        </w:rPr>
      </w:pPr>
      <w:r w:rsidRPr="00A763F3">
        <w:rPr>
          <w:rFonts w:ascii="Times New Roman" w:hAnsi="Times New Roman" w:cs="Times New Roman"/>
          <w:lang w:val="en-GB" w:bidi="bn-IN"/>
        </w:rPr>
        <w:t>Effective allocation of resources helps them to credible decision-making process with the help of national intelligence model</w:t>
      </w:r>
      <w:r>
        <w:rPr>
          <w:rFonts w:ascii="Times New Roman" w:hAnsi="Times New Roman" w:cs="Times New Roman"/>
          <w:lang w:val="en-GB" w:bidi="bn-IN"/>
        </w:rPr>
        <w:t xml:space="preserve"> (</w:t>
      </w:r>
      <w:r w:rsidRPr="00917202">
        <w:rPr>
          <w:rFonts w:ascii="Times New Roman" w:hAnsi="Times New Roman" w:cs="Times New Roman"/>
          <w:shd w:val="clear" w:color="auto" w:fill="FFFFFF"/>
        </w:rPr>
        <w:t>Boaz</w:t>
      </w:r>
      <w:r>
        <w:rPr>
          <w:rFonts w:ascii="Times New Roman" w:hAnsi="Times New Roman" w:cs="Times New Roman"/>
          <w:shd w:val="clear" w:color="auto" w:fill="FFFFFF"/>
        </w:rPr>
        <w:t xml:space="preserve"> </w:t>
      </w:r>
      <w:r w:rsidRPr="00917202">
        <w:rPr>
          <w:rFonts w:ascii="Times New Roman" w:hAnsi="Times New Roman" w:cs="Times New Roman"/>
          <w:shd w:val="clear" w:color="auto" w:fill="FFFFFF"/>
        </w:rPr>
        <w:t>and Davies, 2019</w:t>
      </w:r>
      <w:r>
        <w:rPr>
          <w:rFonts w:ascii="Times New Roman" w:hAnsi="Times New Roman" w:cs="Times New Roman"/>
          <w:shd w:val="clear" w:color="auto" w:fill="FFFFFF"/>
        </w:rPr>
        <w:t>)</w:t>
      </w:r>
    </w:p>
    <w:p w14:paraId="04D4BFEB" w14:textId="77777777" w:rsidR="00F5739E" w:rsidRPr="00A763F3" w:rsidRDefault="00F5739E" w:rsidP="003D5C64">
      <w:pPr>
        <w:pStyle w:val="ListParagraph"/>
        <w:numPr>
          <w:ilvl w:val="0"/>
          <w:numId w:val="18"/>
        </w:numPr>
        <w:autoSpaceDE w:val="0"/>
        <w:autoSpaceDN w:val="0"/>
        <w:adjustRightInd w:val="0"/>
        <w:spacing w:after="0" w:line="360" w:lineRule="auto"/>
        <w:jc w:val="both"/>
        <w:rPr>
          <w:rFonts w:ascii="Times New Roman" w:hAnsi="Times New Roman" w:cs="Times New Roman"/>
          <w:lang w:val="en-GB" w:bidi="bn-IN"/>
        </w:rPr>
      </w:pPr>
      <w:r w:rsidRPr="00A763F3">
        <w:rPr>
          <w:rFonts w:ascii="Times New Roman" w:hAnsi="Times New Roman" w:cs="Times New Roman"/>
          <w:lang w:val="en-GB" w:bidi="bn-IN"/>
        </w:rPr>
        <w:t>Development of tactical plans is equally relevant as it helps create improve decision-making cycle and generate intelligence to effectively act on</w:t>
      </w:r>
    </w:p>
    <w:p w14:paraId="70D3575C" w14:textId="77777777" w:rsidR="00F5739E" w:rsidRPr="00A763F3" w:rsidRDefault="00F5739E" w:rsidP="003D5C64">
      <w:pPr>
        <w:pStyle w:val="ListParagraph"/>
        <w:numPr>
          <w:ilvl w:val="0"/>
          <w:numId w:val="18"/>
        </w:numPr>
        <w:autoSpaceDE w:val="0"/>
        <w:autoSpaceDN w:val="0"/>
        <w:adjustRightInd w:val="0"/>
        <w:spacing w:after="0" w:line="360" w:lineRule="auto"/>
        <w:jc w:val="both"/>
        <w:rPr>
          <w:rFonts w:ascii="Times New Roman" w:hAnsi="Times New Roman" w:cs="Times New Roman"/>
          <w:lang w:val="en-GB" w:bidi="bn-IN"/>
        </w:rPr>
      </w:pPr>
      <w:r w:rsidRPr="00A763F3">
        <w:rPr>
          <w:rFonts w:ascii="Times New Roman" w:hAnsi="Times New Roman" w:cs="Times New Roman"/>
          <w:lang w:val="en-GB" w:bidi="bn-IN"/>
        </w:rPr>
        <w:t>Credible tasking and coordinating activities are equally relevant and is considered to be effective way how NIM Processes all the information through different points of the decision-making cycle</w:t>
      </w:r>
    </w:p>
    <w:p w14:paraId="76CB5F14" w14:textId="77777777" w:rsidR="00F5739E" w:rsidRPr="00213231" w:rsidRDefault="00F5739E" w:rsidP="003D5C64">
      <w:pPr>
        <w:autoSpaceDE w:val="0"/>
        <w:autoSpaceDN w:val="0"/>
        <w:adjustRightInd w:val="0"/>
        <w:spacing w:line="360" w:lineRule="auto"/>
        <w:jc w:val="both"/>
        <w:rPr>
          <w:lang w:val="en-GB"/>
        </w:rPr>
      </w:pPr>
    </w:p>
    <w:p w14:paraId="730B6970" w14:textId="77777777" w:rsidR="00F5739E" w:rsidRPr="00213231" w:rsidRDefault="00F5739E" w:rsidP="003D5C64">
      <w:pPr>
        <w:autoSpaceDE w:val="0"/>
        <w:autoSpaceDN w:val="0"/>
        <w:adjustRightInd w:val="0"/>
        <w:spacing w:line="360" w:lineRule="auto"/>
        <w:jc w:val="both"/>
        <w:rPr>
          <w:lang w:val="en-GB"/>
        </w:rPr>
      </w:pPr>
      <w:r w:rsidRPr="00213231">
        <w:rPr>
          <w:lang w:val="en-GB"/>
        </w:rPr>
        <w:t xml:space="preserve">Advantages: </w:t>
      </w:r>
    </w:p>
    <w:p w14:paraId="17D8F28A" w14:textId="77777777" w:rsidR="00F5739E" w:rsidRPr="00213231" w:rsidRDefault="00F5739E" w:rsidP="003D5C64">
      <w:pPr>
        <w:autoSpaceDE w:val="0"/>
        <w:autoSpaceDN w:val="0"/>
        <w:adjustRightInd w:val="0"/>
        <w:spacing w:line="360" w:lineRule="auto"/>
        <w:jc w:val="both"/>
        <w:rPr>
          <w:lang w:val="en-GB"/>
        </w:rPr>
      </w:pPr>
      <w:r w:rsidRPr="00213231">
        <w:rPr>
          <w:lang w:val="en-GB"/>
        </w:rPr>
        <w:t>There are several advantages to the national intelligence model under effective policing. For instance, it helps collect, develop, and disseminate all sorts of intelligence from the information</w:t>
      </w:r>
      <w:r>
        <w:rPr>
          <w:lang w:val="en-GB"/>
        </w:rPr>
        <w:t xml:space="preserve"> (</w:t>
      </w:r>
      <w:r w:rsidRPr="00917202">
        <w:rPr>
          <w:shd w:val="clear" w:color="auto" w:fill="FFFFFF"/>
        </w:rPr>
        <w:t>Carter and Fox, 2018</w:t>
      </w:r>
      <w:r>
        <w:rPr>
          <w:shd w:val="clear" w:color="auto" w:fill="FFFFFF"/>
        </w:rPr>
        <w:t>)</w:t>
      </w:r>
      <w:r w:rsidRPr="00213231">
        <w:rPr>
          <w:lang w:val="en-GB"/>
        </w:rPr>
        <w:t>. As a result, it allows decisions based on the priorities and tactical points/options. There are three levels at which NIM functions and these levels are level 1- basic command unit that includes low value tax and criminal damages; The level two involves regional forces that require national experts and bordering forces; finally, level three involves organised crimes on the national and international level</w:t>
      </w:r>
      <w:r>
        <w:rPr>
          <w:lang w:val="en-GB"/>
        </w:rPr>
        <w:t xml:space="preserve"> (</w:t>
      </w:r>
      <w:r w:rsidRPr="00917202">
        <w:rPr>
          <w:shd w:val="clear" w:color="auto" w:fill="FFFFFF"/>
        </w:rPr>
        <w:t>Boaz</w:t>
      </w:r>
      <w:r>
        <w:rPr>
          <w:shd w:val="clear" w:color="auto" w:fill="FFFFFF"/>
        </w:rPr>
        <w:t xml:space="preserve"> </w:t>
      </w:r>
      <w:r w:rsidRPr="00917202">
        <w:rPr>
          <w:shd w:val="clear" w:color="auto" w:fill="FFFFFF"/>
        </w:rPr>
        <w:t>and Davies, 2019</w:t>
      </w:r>
      <w:r>
        <w:rPr>
          <w:shd w:val="clear" w:color="auto" w:fill="FFFFFF"/>
        </w:rPr>
        <w:t>)</w:t>
      </w:r>
      <w:r w:rsidRPr="00213231">
        <w:rPr>
          <w:lang w:val="en-GB"/>
        </w:rPr>
        <w:t xml:space="preserve">. </w:t>
      </w:r>
    </w:p>
    <w:p w14:paraId="78DD4D8E" w14:textId="77777777" w:rsidR="00F5739E" w:rsidRPr="00213231" w:rsidRDefault="00F5739E" w:rsidP="003D5C64">
      <w:pPr>
        <w:autoSpaceDE w:val="0"/>
        <w:autoSpaceDN w:val="0"/>
        <w:adjustRightInd w:val="0"/>
        <w:spacing w:line="360" w:lineRule="auto"/>
        <w:jc w:val="both"/>
        <w:rPr>
          <w:lang w:val="en-GB"/>
        </w:rPr>
      </w:pPr>
    </w:p>
    <w:p w14:paraId="5CF52DFB" w14:textId="77777777" w:rsidR="00F5739E" w:rsidRPr="00213231" w:rsidRDefault="00F5739E" w:rsidP="003D5C64">
      <w:pPr>
        <w:autoSpaceDE w:val="0"/>
        <w:autoSpaceDN w:val="0"/>
        <w:adjustRightInd w:val="0"/>
        <w:spacing w:line="360" w:lineRule="auto"/>
        <w:jc w:val="both"/>
        <w:rPr>
          <w:lang w:val="en-GB"/>
        </w:rPr>
      </w:pPr>
      <w:r w:rsidRPr="00213231">
        <w:rPr>
          <w:lang w:val="en-GB"/>
        </w:rPr>
        <w:t xml:space="preserve">However, some of the disadvantages of the national intelligence model: being able to leap back and forth between different stages of the process under NIM could potentially impact the analysis and investigate as cognitive processes. As a result, the decision-making process is likely to be influenced. Contradicting consistency is extremely frequent in the national </w:t>
      </w:r>
      <w:r w:rsidRPr="00213231">
        <w:rPr>
          <w:lang w:val="en-GB"/>
        </w:rPr>
        <w:lastRenderedPageBreak/>
        <w:t>intelligence model</w:t>
      </w:r>
      <w:r>
        <w:rPr>
          <w:lang w:val="en-GB"/>
        </w:rPr>
        <w:t xml:space="preserve"> (</w:t>
      </w:r>
      <w:r w:rsidRPr="00917202">
        <w:rPr>
          <w:shd w:val="clear" w:color="auto" w:fill="FFFFFF"/>
        </w:rPr>
        <w:t>Carter and Fox, 2018</w:t>
      </w:r>
      <w:r>
        <w:rPr>
          <w:shd w:val="clear" w:color="auto" w:fill="FFFFFF"/>
        </w:rPr>
        <w:t>)</w:t>
      </w:r>
      <w:r w:rsidRPr="00213231">
        <w:rPr>
          <w:lang w:val="en-GB"/>
        </w:rPr>
        <w:t>. For instance, since police forces are constantly at different stages of development with the NIM, interpreting the intelligence in different ways and places. In contrast, police investigators have different approaches are very likely. As a result, this could be a significant limitation to the model. Based on the effectiveness of the national intelligence model, three areas generate complications, limitations, and investigative hindrances. These three areas are: culture, dynamic formation</w:t>
      </w:r>
      <w:r>
        <w:rPr>
          <w:lang w:val="en-GB"/>
        </w:rPr>
        <w:t xml:space="preserve"> (</w:t>
      </w:r>
      <w:r w:rsidRPr="00917202">
        <w:rPr>
          <w:shd w:val="clear" w:color="auto" w:fill="FFFFFF"/>
        </w:rPr>
        <w:t>Boaz</w:t>
      </w:r>
      <w:r>
        <w:rPr>
          <w:shd w:val="clear" w:color="auto" w:fill="FFFFFF"/>
        </w:rPr>
        <w:t xml:space="preserve"> </w:t>
      </w:r>
      <w:r w:rsidRPr="00917202">
        <w:rPr>
          <w:shd w:val="clear" w:color="auto" w:fill="FFFFFF"/>
        </w:rPr>
        <w:t>and Davies, 2019</w:t>
      </w:r>
      <w:r>
        <w:rPr>
          <w:shd w:val="clear" w:color="auto" w:fill="FFFFFF"/>
        </w:rPr>
        <w:t>)</w:t>
      </w:r>
      <w:r w:rsidRPr="00213231">
        <w:rPr>
          <w:lang w:val="en-GB"/>
        </w:rPr>
        <w:t>.</w:t>
      </w:r>
    </w:p>
    <w:p w14:paraId="44F1D784" w14:textId="77777777" w:rsidR="00F5739E" w:rsidRPr="00213231" w:rsidRDefault="00F5739E" w:rsidP="003D5C64">
      <w:pPr>
        <w:autoSpaceDE w:val="0"/>
        <w:autoSpaceDN w:val="0"/>
        <w:adjustRightInd w:val="0"/>
        <w:spacing w:line="360" w:lineRule="auto"/>
        <w:jc w:val="both"/>
        <w:rPr>
          <w:lang w:val="en-GB"/>
        </w:rPr>
      </w:pPr>
      <w:r w:rsidRPr="00213231">
        <w:rPr>
          <w:lang w:val="en-GB"/>
        </w:rPr>
        <w:t>For instance, if a car is stolen in a specific neighbourhood, considering everybody walking down the street as a suspect, the likelihood of unnecessarily harassing all of them is high. This example of intelligence-led policing will likely contribute to the growing confrontation between Police and the residence</w:t>
      </w:r>
      <w:r>
        <w:rPr>
          <w:lang w:val="en-GB"/>
        </w:rPr>
        <w:t xml:space="preserve"> (</w:t>
      </w:r>
      <w:r w:rsidRPr="00917202">
        <w:rPr>
          <w:shd w:val="clear" w:color="auto" w:fill="FFFFFF"/>
        </w:rPr>
        <w:t>Boaz</w:t>
      </w:r>
      <w:r>
        <w:rPr>
          <w:shd w:val="clear" w:color="auto" w:fill="FFFFFF"/>
        </w:rPr>
        <w:t xml:space="preserve"> </w:t>
      </w:r>
      <w:r w:rsidRPr="00917202">
        <w:rPr>
          <w:shd w:val="clear" w:color="auto" w:fill="FFFFFF"/>
        </w:rPr>
        <w:t>and Davies, 2019</w:t>
      </w:r>
      <w:r>
        <w:rPr>
          <w:shd w:val="clear" w:color="auto" w:fill="FFFFFF"/>
        </w:rPr>
        <w:t>)</w:t>
      </w:r>
      <w:r w:rsidRPr="00213231">
        <w:rPr>
          <w:lang w:val="en-GB"/>
        </w:rPr>
        <w:t>.</w:t>
      </w:r>
    </w:p>
    <w:p w14:paraId="38E6439F" w14:textId="53745146" w:rsidR="00F5739E" w:rsidRPr="00F5739E" w:rsidRDefault="00F5739E" w:rsidP="003D5C64">
      <w:pPr>
        <w:spacing w:line="360" w:lineRule="auto"/>
        <w:jc w:val="both"/>
      </w:pPr>
      <w:r w:rsidRPr="00213231">
        <w:rPr>
          <w:lang w:val="en-GB"/>
        </w:rPr>
        <w:t>However, the importance of the national intelligence model lies in the Advance of the dates knowledge organisation and involves resource allocation. By coordinating all the activities, the national intelligence model can allow lessons learned from the activity. By driving activity and not simply India's relation to the crime and criminals but in terms of policing issues from organised crime to road safety- intelligence led policing and the importance of national intelligence model is relevant under effective policing</w:t>
      </w:r>
      <w:r>
        <w:rPr>
          <w:lang w:val="en-GB"/>
        </w:rPr>
        <w:t xml:space="preserve"> (</w:t>
      </w:r>
      <w:r w:rsidRPr="00917202">
        <w:rPr>
          <w:shd w:val="clear" w:color="auto" w:fill="FFFFFF"/>
        </w:rPr>
        <w:t>Carter and Fox, 2018</w:t>
      </w:r>
      <w:r>
        <w:rPr>
          <w:shd w:val="clear" w:color="auto" w:fill="FFFFFF"/>
        </w:rPr>
        <w:t>)</w:t>
      </w:r>
      <w:r w:rsidRPr="00213231">
        <w:rPr>
          <w:lang w:val="en-GB"/>
        </w:rPr>
        <w:t>. Intelligence analysis also aids investigations and utilise a target available resource while identified information gaps. As a result, it enables the study to focus on the investigation and avoid duplication</w:t>
      </w:r>
      <w:r>
        <w:rPr>
          <w:lang w:val="en-GB"/>
        </w:rPr>
        <w:t xml:space="preserve"> (</w:t>
      </w:r>
      <w:r w:rsidRPr="00917202">
        <w:rPr>
          <w:shd w:val="clear" w:color="auto" w:fill="FFFFFF"/>
        </w:rPr>
        <w:t>Boaz</w:t>
      </w:r>
      <w:r>
        <w:rPr>
          <w:shd w:val="clear" w:color="auto" w:fill="FFFFFF"/>
        </w:rPr>
        <w:t xml:space="preserve"> </w:t>
      </w:r>
      <w:r w:rsidRPr="00917202">
        <w:rPr>
          <w:shd w:val="clear" w:color="auto" w:fill="FFFFFF"/>
        </w:rPr>
        <w:t>and Davies, 2019</w:t>
      </w:r>
      <w:r>
        <w:rPr>
          <w:shd w:val="clear" w:color="auto" w:fill="FFFFFF"/>
        </w:rPr>
        <w:t>)</w:t>
      </w:r>
      <w:r w:rsidRPr="00213231">
        <w:rPr>
          <w:lang w:val="en-GB"/>
        </w:rPr>
        <w:t>. Understanding the limitations as well as the benefits of national intelligence model, analysts are in dire need of training around the model. This can potentially increase the model's efficiency and, most importantly, the policy culture must be changed. Being attenti</w:t>
      </w:r>
      <w:r w:rsidR="00852FCE">
        <w:rPr>
          <w:lang w:val="en-GB"/>
        </w:rPr>
        <w:t>ve</w:t>
      </w:r>
      <w:r w:rsidRPr="00213231">
        <w:rPr>
          <w:lang w:val="en-GB"/>
        </w:rPr>
        <w:t xml:space="preserve"> and listening to those who are highly elemental in investigations, the analysts are to be prioritised, which will help improve the overall operation of intelligence processes of the national intelligence model. Compelling examination of how information is generated and constant recognition of the forward communication process can help the national intelligence model acquire appropriateness for all levels of policing.</w:t>
      </w:r>
    </w:p>
    <w:p w14:paraId="1C3748DC" w14:textId="77777777" w:rsidR="00C562F1" w:rsidRDefault="00C562F1" w:rsidP="003D5C64">
      <w:pPr>
        <w:pStyle w:val="Heading1"/>
      </w:pPr>
      <w:bookmarkStart w:id="2" w:name="_Toc108797217"/>
      <w:r>
        <w:t>Conclusion</w:t>
      </w:r>
      <w:bookmarkEnd w:id="2"/>
    </w:p>
    <w:p w14:paraId="74A1F45A" w14:textId="4CE9F9AD" w:rsidR="00BD4A43" w:rsidRDefault="00DC6AAE" w:rsidP="003D5C64">
      <w:pPr>
        <w:spacing w:line="360" w:lineRule="auto"/>
        <w:jc w:val="both"/>
        <w:rPr>
          <w:b/>
          <w:bCs/>
        </w:rPr>
      </w:pPr>
      <w:r>
        <w:t xml:space="preserve">The present assessment explores the areas of theoretical discourse related to evidence-based policing. The application of theoretical frameworks and the overall implications have been evaluated. The study findings have stated that </w:t>
      </w:r>
      <w:r w:rsidR="002D7E52">
        <w:t xml:space="preserve">the ability of NIM </w:t>
      </w:r>
      <w:r w:rsidR="002D7E52" w:rsidRPr="00213231">
        <w:rPr>
          <w:lang w:val="en-GB"/>
        </w:rPr>
        <w:t>to process</w:t>
      </w:r>
      <w:r w:rsidR="002D7E52">
        <w:rPr>
          <w:lang w:val="en-GB"/>
        </w:rPr>
        <w:t xml:space="preserve"> </w:t>
      </w:r>
      <w:r w:rsidR="002D7E52" w:rsidRPr="00213231">
        <w:rPr>
          <w:lang w:val="en-GB"/>
        </w:rPr>
        <w:t>information in different ways and help generate decision-making by producing intelligence to act on</w:t>
      </w:r>
      <w:r w:rsidR="00852FCE">
        <w:rPr>
          <w:lang w:val="en-GB"/>
        </w:rPr>
        <w:t xml:space="preserve">. </w:t>
      </w:r>
      <w:r w:rsidR="00852FCE" w:rsidRPr="00213231">
        <w:rPr>
          <w:lang w:val="en-GB"/>
        </w:rPr>
        <w:t xml:space="preserve">Use of </w:t>
      </w:r>
      <w:r w:rsidR="00852FCE" w:rsidRPr="00213231">
        <w:rPr>
          <w:lang w:val="en-GB"/>
        </w:rPr>
        <w:lastRenderedPageBreak/>
        <w:t xml:space="preserve">the most accurate view that the police officers have of the world within which they operate, evidence-based policing in action show promising results. </w:t>
      </w:r>
      <w:r w:rsidR="00852FCE">
        <w:rPr>
          <w:lang w:val="en-GB"/>
        </w:rPr>
        <w:t>Use of</w:t>
      </w:r>
      <w:r w:rsidR="00852FCE" w:rsidRPr="00213231">
        <w:rPr>
          <w:lang w:val="en-GB"/>
        </w:rPr>
        <w:t xml:space="preserve"> rigorous </w:t>
      </w:r>
      <w:r w:rsidR="00852FCE">
        <w:rPr>
          <w:lang w:val="en-GB"/>
        </w:rPr>
        <w:t>data trial</w:t>
      </w:r>
      <w:r w:rsidR="00852FCE" w:rsidRPr="00213231">
        <w:rPr>
          <w:lang w:val="en-GB"/>
        </w:rPr>
        <w:t xml:space="preserve"> is conducted with the help of RCTs, randomised controlled trials. </w:t>
      </w:r>
      <w:r w:rsidR="00852FCE">
        <w:rPr>
          <w:lang w:val="en-GB"/>
        </w:rPr>
        <w:t>In terms of NIM, it showcases that b</w:t>
      </w:r>
      <w:r w:rsidR="00852FCE" w:rsidRPr="00213231">
        <w:rPr>
          <w:lang w:val="en-GB"/>
        </w:rPr>
        <w:t>eing attenti</w:t>
      </w:r>
      <w:r w:rsidR="00852FCE">
        <w:rPr>
          <w:lang w:val="en-GB"/>
        </w:rPr>
        <w:t>ve</w:t>
      </w:r>
      <w:r w:rsidR="00852FCE" w:rsidRPr="00213231">
        <w:rPr>
          <w:lang w:val="en-GB"/>
        </w:rPr>
        <w:t xml:space="preserve"> and listening to those who are highly elemental in investigations, the analysts are to be prioritised, which will help improve the overall operation of intelligence processes of the national intelligence model. </w:t>
      </w:r>
      <w:r w:rsidR="00BD4A43">
        <w:br w:type="page"/>
      </w:r>
    </w:p>
    <w:p w14:paraId="022B0D1B" w14:textId="0109EBA6" w:rsidR="00AE18A3" w:rsidRPr="002A3CE2" w:rsidRDefault="00AE18A3" w:rsidP="003D5C64">
      <w:pPr>
        <w:pStyle w:val="Heading1"/>
        <w:jc w:val="both"/>
        <w:rPr>
          <w:rFonts w:eastAsia="Times New Roman" w:cs="Times New Roman"/>
          <w:sz w:val="24"/>
          <w:szCs w:val="24"/>
          <w:lang w:val="en-IN" w:eastAsia="en-GB" w:bidi="bn-IN"/>
        </w:rPr>
      </w:pPr>
      <w:bookmarkStart w:id="3" w:name="_Toc108797218"/>
      <w:r w:rsidRPr="002A3CE2">
        <w:rPr>
          <w:rFonts w:eastAsia="Times New Roman" w:cs="Times New Roman"/>
          <w:lang w:val="en-IN" w:eastAsia="en-GB" w:bidi="bn-IN"/>
        </w:rPr>
        <w:lastRenderedPageBreak/>
        <w:t>Reference List</w:t>
      </w:r>
      <w:bookmarkEnd w:id="3"/>
    </w:p>
    <w:p w14:paraId="677722F8" w14:textId="77777777" w:rsidR="005F7968" w:rsidRPr="00917202" w:rsidRDefault="005F7968" w:rsidP="003D5C64">
      <w:pPr>
        <w:spacing w:line="360" w:lineRule="auto"/>
        <w:jc w:val="both"/>
      </w:pPr>
      <w:r w:rsidRPr="00917202">
        <w:rPr>
          <w:shd w:val="clear" w:color="auto" w:fill="FFFFFF"/>
        </w:rPr>
        <w:t>Boaz, A. and Davies, H. eds., 2019. </w:t>
      </w:r>
      <w:r w:rsidRPr="00917202">
        <w:rPr>
          <w:i/>
          <w:iCs/>
          <w:shd w:val="clear" w:color="auto" w:fill="FFFFFF"/>
        </w:rPr>
        <w:t>What works now?: evidence-informed policy and practice</w:t>
      </w:r>
      <w:r w:rsidRPr="00917202">
        <w:rPr>
          <w:shd w:val="clear" w:color="auto" w:fill="FFFFFF"/>
        </w:rPr>
        <w:t>. Policy Press.</w:t>
      </w:r>
    </w:p>
    <w:p w14:paraId="60856294" w14:textId="77777777" w:rsidR="005F7968" w:rsidRPr="00917202" w:rsidRDefault="005F7968" w:rsidP="003D5C64">
      <w:pPr>
        <w:spacing w:line="360" w:lineRule="auto"/>
        <w:jc w:val="both"/>
      </w:pPr>
      <w:r w:rsidRPr="00917202">
        <w:rPr>
          <w:shd w:val="clear" w:color="auto" w:fill="FFFFFF"/>
        </w:rPr>
        <w:t xml:space="preserve">Brown, J., </w:t>
      </w:r>
      <w:proofErr w:type="spellStart"/>
      <w:r w:rsidRPr="00917202">
        <w:rPr>
          <w:shd w:val="clear" w:color="auto" w:fill="FFFFFF"/>
        </w:rPr>
        <w:t>Belur</w:t>
      </w:r>
      <w:proofErr w:type="spellEnd"/>
      <w:r w:rsidRPr="00917202">
        <w:rPr>
          <w:shd w:val="clear" w:color="auto" w:fill="FFFFFF"/>
        </w:rPr>
        <w:t xml:space="preserve">, J., </w:t>
      </w:r>
      <w:proofErr w:type="spellStart"/>
      <w:r w:rsidRPr="00917202">
        <w:rPr>
          <w:shd w:val="clear" w:color="auto" w:fill="FFFFFF"/>
        </w:rPr>
        <w:t>Tompson</w:t>
      </w:r>
      <w:proofErr w:type="spellEnd"/>
      <w:r w:rsidRPr="00917202">
        <w:rPr>
          <w:shd w:val="clear" w:color="auto" w:fill="FFFFFF"/>
        </w:rPr>
        <w:t>, L., McDowall, A., Hunter, G. and May, T., 2018. Extending the remit of evidence-based policing. </w:t>
      </w:r>
      <w:r w:rsidRPr="00917202">
        <w:rPr>
          <w:i/>
          <w:iCs/>
          <w:shd w:val="clear" w:color="auto" w:fill="FFFFFF"/>
        </w:rPr>
        <w:t>International journal of police science &amp; management</w:t>
      </w:r>
      <w:r w:rsidRPr="00917202">
        <w:rPr>
          <w:shd w:val="clear" w:color="auto" w:fill="FFFFFF"/>
        </w:rPr>
        <w:t>, </w:t>
      </w:r>
      <w:r w:rsidRPr="00917202">
        <w:rPr>
          <w:i/>
          <w:iCs/>
          <w:shd w:val="clear" w:color="auto" w:fill="FFFFFF"/>
        </w:rPr>
        <w:t>20</w:t>
      </w:r>
      <w:r w:rsidRPr="00917202">
        <w:rPr>
          <w:shd w:val="clear" w:color="auto" w:fill="FFFFFF"/>
        </w:rPr>
        <w:t>(1), pp.38-51.</w:t>
      </w:r>
    </w:p>
    <w:p w14:paraId="7823A37A" w14:textId="77777777" w:rsidR="005F7968" w:rsidRPr="00917202" w:rsidRDefault="005F7968" w:rsidP="003D5C64">
      <w:pPr>
        <w:spacing w:line="360" w:lineRule="auto"/>
        <w:jc w:val="both"/>
      </w:pPr>
      <w:r w:rsidRPr="00917202">
        <w:rPr>
          <w:shd w:val="clear" w:color="auto" w:fill="FFFFFF"/>
        </w:rPr>
        <w:t>Carter, J.G. and Fox, B., 2018. Community policing and intelligence-led policing: An examination of convergent or discriminant validity. </w:t>
      </w:r>
      <w:r w:rsidRPr="00917202">
        <w:rPr>
          <w:i/>
          <w:iCs/>
          <w:shd w:val="clear" w:color="auto" w:fill="FFFFFF"/>
        </w:rPr>
        <w:t>Policing: An International Journal</w:t>
      </w:r>
      <w:r w:rsidRPr="00917202">
        <w:rPr>
          <w:shd w:val="clear" w:color="auto" w:fill="FFFFFF"/>
        </w:rPr>
        <w:t>, </w:t>
      </w:r>
      <w:r w:rsidRPr="00917202">
        <w:rPr>
          <w:i/>
          <w:iCs/>
          <w:shd w:val="clear" w:color="auto" w:fill="FFFFFF"/>
        </w:rPr>
        <w:t>42</w:t>
      </w:r>
      <w:r w:rsidRPr="00917202">
        <w:rPr>
          <w:shd w:val="clear" w:color="auto" w:fill="FFFFFF"/>
        </w:rPr>
        <w:t>(1), pp.43-58.</w:t>
      </w:r>
    </w:p>
    <w:p w14:paraId="0A4365C0" w14:textId="77777777" w:rsidR="005F7968" w:rsidRPr="00917202" w:rsidRDefault="005F7968" w:rsidP="003D5C64">
      <w:pPr>
        <w:spacing w:line="360" w:lineRule="auto"/>
        <w:jc w:val="both"/>
      </w:pPr>
      <w:r w:rsidRPr="00917202">
        <w:rPr>
          <w:shd w:val="clear" w:color="auto" w:fill="FFFFFF"/>
        </w:rPr>
        <w:t xml:space="preserve">Dowling, T.P., </w:t>
      </w:r>
      <w:proofErr w:type="spellStart"/>
      <w:r w:rsidRPr="00917202">
        <w:rPr>
          <w:shd w:val="clear" w:color="auto" w:fill="FFFFFF"/>
        </w:rPr>
        <w:t>Beulke</w:t>
      </w:r>
      <w:proofErr w:type="spellEnd"/>
      <w:r w:rsidRPr="00917202">
        <w:rPr>
          <w:shd w:val="clear" w:color="auto" w:fill="FFFFFF"/>
        </w:rPr>
        <w:t>, S. and Garratt, J., 2019. Spatial assessment of pesticide leaching risk to groundwater: sub‐national decision making and model output aggregation. </w:t>
      </w:r>
      <w:r w:rsidRPr="00917202">
        <w:rPr>
          <w:i/>
          <w:iCs/>
          <w:shd w:val="clear" w:color="auto" w:fill="FFFFFF"/>
        </w:rPr>
        <w:t>Pest management science</w:t>
      </w:r>
      <w:r w:rsidRPr="00917202">
        <w:rPr>
          <w:shd w:val="clear" w:color="auto" w:fill="FFFFFF"/>
        </w:rPr>
        <w:t>, </w:t>
      </w:r>
      <w:r w:rsidRPr="00917202">
        <w:rPr>
          <w:i/>
          <w:iCs/>
          <w:shd w:val="clear" w:color="auto" w:fill="FFFFFF"/>
        </w:rPr>
        <w:t>75</w:t>
      </w:r>
      <w:r w:rsidRPr="00917202">
        <w:rPr>
          <w:shd w:val="clear" w:color="auto" w:fill="FFFFFF"/>
        </w:rPr>
        <w:t>(10), pp.2575-2591.</w:t>
      </w:r>
    </w:p>
    <w:p w14:paraId="56A335EA" w14:textId="77777777" w:rsidR="005F7968" w:rsidRPr="00917202" w:rsidRDefault="005F7968" w:rsidP="003D5C64">
      <w:pPr>
        <w:spacing w:line="360" w:lineRule="auto"/>
        <w:jc w:val="both"/>
      </w:pPr>
      <w:r w:rsidRPr="00917202">
        <w:rPr>
          <w:shd w:val="clear" w:color="auto" w:fill="FFFFFF"/>
        </w:rPr>
        <w:t>Fleming, J. and Rhodes, R., 2018. Can experience be evidence? Craft knowledge and evidence-based policing. </w:t>
      </w:r>
      <w:r w:rsidRPr="00917202">
        <w:rPr>
          <w:i/>
          <w:iCs/>
          <w:shd w:val="clear" w:color="auto" w:fill="FFFFFF"/>
        </w:rPr>
        <w:t>Policy &amp; politics</w:t>
      </w:r>
      <w:r w:rsidRPr="00917202">
        <w:rPr>
          <w:shd w:val="clear" w:color="auto" w:fill="FFFFFF"/>
        </w:rPr>
        <w:t>, </w:t>
      </w:r>
      <w:r w:rsidRPr="00917202">
        <w:rPr>
          <w:i/>
          <w:iCs/>
          <w:shd w:val="clear" w:color="auto" w:fill="FFFFFF"/>
        </w:rPr>
        <w:t>46</w:t>
      </w:r>
      <w:r w:rsidRPr="00917202">
        <w:rPr>
          <w:shd w:val="clear" w:color="auto" w:fill="FFFFFF"/>
        </w:rPr>
        <w:t>(1), pp.3-26.</w:t>
      </w:r>
    </w:p>
    <w:p w14:paraId="4E583091" w14:textId="77777777" w:rsidR="005F7968" w:rsidRPr="00917202" w:rsidRDefault="005F7968" w:rsidP="003D5C64">
      <w:pPr>
        <w:spacing w:line="360" w:lineRule="auto"/>
        <w:jc w:val="both"/>
      </w:pPr>
      <w:r w:rsidRPr="00917202">
        <w:rPr>
          <w:shd w:val="clear" w:color="auto" w:fill="FFFFFF"/>
        </w:rPr>
        <w:t>Fleming, J. and Rhodes, R., 2018. Can experience be evidence? Craft knowledge and evidence-based policing. </w:t>
      </w:r>
      <w:r w:rsidRPr="00917202">
        <w:rPr>
          <w:i/>
          <w:iCs/>
          <w:shd w:val="clear" w:color="auto" w:fill="FFFFFF"/>
        </w:rPr>
        <w:t>Policy &amp; politics</w:t>
      </w:r>
      <w:r w:rsidRPr="00917202">
        <w:rPr>
          <w:shd w:val="clear" w:color="auto" w:fill="FFFFFF"/>
        </w:rPr>
        <w:t>, </w:t>
      </w:r>
      <w:r w:rsidRPr="00917202">
        <w:rPr>
          <w:i/>
          <w:iCs/>
          <w:shd w:val="clear" w:color="auto" w:fill="FFFFFF"/>
        </w:rPr>
        <w:t>46</w:t>
      </w:r>
      <w:r w:rsidRPr="00917202">
        <w:rPr>
          <w:shd w:val="clear" w:color="auto" w:fill="FFFFFF"/>
        </w:rPr>
        <w:t>(1), pp.3-26.</w:t>
      </w:r>
    </w:p>
    <w:p w14:paraId="284C0D5C" w14:textId="77777777" w:rsidR="005F7968" w:rsidRPr="00917202" w:rsidRDefault="005F7968" w:rsidP="003D5C64">
      <w:pPr>
        <w:spacing w:line="360" w:lineRule="auto"/>
        <w:jc w:val="both"/>
      </w:pPr>
      <w:r w:rsidRPr="00917202">
        <w:rPr>
          <w:shd w:val="clear" w:color="auto" w:fill="FFFFFF"/>
        </w:rPr>
        <w:t>Hamm, J.A., Wolfe, S.E., Cavanagh, C. and Lee, S., 2022. (Re) Organizing legitimacy theory. </w:t>
      </w:r>
      <w:r w:rsidRPr="00917202">
        <w:rPr>
          <w:i/>
          <w:iCs/>
          <w:shd w:val="clear" w:color="auto" w:fill="FFFFFF"/>
        </w:rPr>
        <w:t>Legal and Criminological Psychology</w:t>
      </w:r>
      <w:r w:rsidRPr="00917202">
        <w:rPr>
          <w:shd w:val="clear" w:color="auto" w:fill="FFFFFF"/>
        </w:rPr>
        <w:t>.</w:t>
      </w:r>
    </w:p>
    <w:p w14:paraId="08A93E5E" w14:textId="77777777" w:rsidR="005F7968" w:rsidRPr="00917202" w:rsidRDefault="005F7968" w:rsidP="003D5C64">
      <w:pPr>
        <w:spacing w:line="360" w:lineRule="auto"/>
        <w:jc w:val="both"/>
      </w:pPr>
      <w:r w:rsidRPr="00917202">
        <w:rPr>
          <w:shd w:val="clear" w:color="auto" w:fill="FFFFFF"/>
        </w:rPr>
        <w:t>Lumsden, K. and Goode, J., 2018. Policing research and the rise of the ‘evidence-base’: Police officer and staff understandings of research, its implementation and ‘what works’. </w:t>
      </w:r>
      <w:r w:rsidRPr="00917202">
        <w:rPr>
          <w:i/>
          <w:iCs/>
          <w:shd w:val="clear" w:color="auto" w:fill="FFFFFF"/>
        </w:rPr>
        <w:t>Sociology</w:t>
      </w:r>
      <w:r w:rsidRPr="00917202">
        <w:rPr>
          <w:shd w:val="clear" w:color="auto" w:fill="FFFFFF"/>
        </w:rPr>
        <w:t>, </w:t>
      </w:r>
      <w:r w:rsidRPr="00917202">
        <w:rPr>
          <w:i/>
          <w:iCs/>
          <w:shd w:val="clear" w:color="auto" w:fill="FFFFFF"/>
        </w:rPr>
        <w:t>52</w:t>
      </w:r>
      <w:r w:rsidRPr="00917202">
        <w:rPr>
          <w:shd w:val="clear" w:color="auto" w:fill="FFFFFF"/>
        </w:rPr>
        <w:t>(4), pp.813-829.</w:t>
      </w:r>
    </w:p>
    <w:p w14:paraId="5FCA5B9C" w14:textId="77777777" w:rsidR="005F7968" w:rsidRPr="00917202" w:rsidRDefault="005F7968" w:rsidP="003D5C64">
      <w:pPr>
        <w:spacing w:line="360" w:lineRule="auto"/>
        <w:jc w:val="both"/>
      </w:pPr>
      <w:r w:rsidRPr="00917202">
        <w:rPr>
          <w:shd w:val="clear" w:color="auto" w:fill="FFFFFF"/>
        </w:rPr>
        <w:t>Lumsden, K. and Goode, J., 2018. Policing research and the rise of the ‘evidence-base’: Police officer and staff understandings of research, its implementation and ‘what works’. </w:t>
      </w:r>
      <w:r w:rsidRPr="00917202">
        <w:rPr>
          <w:i/>
          <w:iCs/>
          <w:shd w:val="clear" w:color="auto" w:fill="FFFFFF"/>
        </w:rPr>
        <w:t>Sociology</w:t>
      </w:r>
      <w:r w:rsidRPr="00917202">
        <w:rPr>
          <w:shd w:val="clear" w:color="auto" w:fill="FFFFFF"/>
        </w:rPr>
        <w:t>, </w:t>
      </w:r>
      <w:r w:rsidRPr="00917202">
        <w:rPr>
          <w:i/>
          <w:iCs/>
          <w:shd w:val="clear" w:color="auto" w:fill="FFFFFF"/>
        </w:rPr>
        <w:t>52</w:t>
      </w:r>
      <w:r w:rsidRPr="00917202">
        <w:rPr>
          <w:shd w:val="clear" w:color="auto" w:fill="FFFFFF"/>
        </w:rPr>
        <w:t>(4), pp.813-829.</w:t>
      </w:r>
    </w:p>
    <w:p w14:paraId="71296A1A" w14:textId="77777777" w:rsidR="005F7968" w:rsidRPr="00917202" w:rsidRDefault="005F7968" w:rsidP="003D5C64">
      <w:pPr>
        <w:spacing w:line="360" w:lineRule="auto"/>
        <w:jc w:val="both"/>
      </w:pPr>
      <w:r w:rsidRPr="00917202">
        <w:rPr>
          <w:shd w:val="clear" w:color="auto" w:fill="FFFFFF"/>
        </w:rPr>
        <w:t>McDowell, M.G. and Fernandez, L.A., 2018. ‘Disband, disempower, and disarm’: Amplifying the theory and practice of police abolition. </w:t>
      </w:r>
      <w:r w:rsidRPr="00917202">
        <w:rPr>
          <w:i/>
          <w:iCs/>
          <w:shd w:val="clear" w:color="auto" w:fill="FFFFFF"/>
        </w:rPr>
        <w:t>Critical Criminology</w:t>
      </w:r>
      <w:r w:rsidRPr="00917202">
        <w:rPr>
          <w:shd w:val="clear" w:color="auto" w:fill="FFFFFF"/>
        </w:rPr>
        <w:t>, </w:t>
      </w:r>
      <w:r w:rsidRPr="00917202">
        <w:rPr>
          <w:i/>
          <w:iCs/>
          <w:shd w:val="clear" w:color="auto" w:fill="FFFFFF"/>
        </w:rPr>
        <w:t>26</w:t>
      </w:r>
      <w:r w:rsidRPr="00917202">
        <w:rPr>
          <w:shd w:val="clear" w:color="auto" w:fill="FFFFFF"/>
        </w:rPr>
        <w:t>(3), pp.373-391.</w:t>
      </w:r>
    </w:p>
    <w:p w14:paraId="5CD86001" w14:textId="77777777" w:rsidR="005F7968" w:rsidRPr="00917202" w:rsidRDefault="005F7968" w:rsidP="003D5C64">
      <w:pPr>
        <w:spacing w:line="360" w:lineRule="auto"/>
        <w:jc w:val="both"/>
      </w:pPr>
      <w:r w:rsidRPr="00917202">
        <w:rPr>
          <w:shd w:val="clear" w:color="auto" w:fill="FFFFFF"/>
        </w:rPr>
        <w:t>Nguyen, N., 2019. “The eyes and ears on our frontlines”: policing without police to counter violent extremism. </w:t>
      </w:r>
      <w:r w:rsidRPr="00917202">
        <w:rPr>
          <w:i/>
          <w:iCs/>
          <w:shd w:val="clear" w:color="auto" w:fill="FFFFFF"/>
        </w:rPr>
        <w:t>Surveillance &amp; Society</w:t>
      </w:r>
      <w:r w:rsidRPr="00917202">
        <w:rPr>
          <w:shd w:val="clear" w:color="auto" w:fill="FFFFFF"/>
        </w:rPr>
        <w:t>, </w:t>
      </w:r>
      <w:r w:rsidRPr="00917202">
        <w:rPr>
          <w:i/>
          <w:iCs/>
          <w:shd w:val="clear" w:color="auto" w:fill="FFFFFF"/>
        </w:rPr>
        <w:t>17</w:t>
      </w:r>
      <w:r w:rsidRPr="00917202">
        <w:rPr>
          <w:shd w:val="clear" w:color="auto" w:fill="FFFFFF"/>
        </w:rPr>
        <w:t>(3/4), pp.322-337.</w:t>
      </w:r>
    </w:p>
    <w:p w14:paraId="73E7EA3D" w14:textId="77777777" w:rsidR="005F7968" w:rsidRPr="00917202" w:rsidRDefault="005F7968" w:rsidP="003D5C64">
      <w:pPr>
        <w:spacing w:line="360" w:lineRule="auto"/>
        <w:jc w:val="both"/>
      </w:pPr>
      <w:r w:rsidRPr="00917202">
        <w:rPr>
          <w:shd w:val="clear" w:color="auto" w:fill="FFFFFF"/>
        </w:rPr>
        <w:t xml:space="preserve">Oswald, M., Grace, J., </w:t>
      </w:r>
      <w:proofErr w:type="spellStart"/>
      <w:r w:rsidRPr="00917202">
        <w:rPr>
          <w:shd w:val="clear" w:color="auto" w:fill="FFFFFF"/>
        </w:rPr>
        <w:t>Urwin</w:t>
      </w:r>
      <w:proofErr w:type="spellEnd"/>
      <w:r w:rsidRPr="00917202">
        <w:rPr>
          <w:shd w:val="clear" w:color="auto" w:fill="FFFFFF"/>
        </w:rPr>
        <w:t>, S. and Barnes, G.C., 2018. Algorithmic risk assessment policing models: lessons from the Durham HART model and ‘</w:t>
      </w:r>
      <w:proofErr w:type="spellStart"/>
      <w:r w:rsidRPr="00917202">
        <w:rPr>
          <w:shd w:val="clear" w:color="auto" w:fill="FFFFFF"/>
        </w:rPr>
        <w:t>Experimental’proportionality</w:t>
      </w:r>
      <w:proofErr w:type="spellEnd"/>
      <w:r w:rsidRPr="00917202">
        <w:rPr>
          <w:shd w:val="clear" w:color="auto" w:fill="FFFFFF"/>
        </w:rPr>
        <w:t>. </w:t>
      </w:r>
      <w:r w:rsidRPr="00917202">
        <w:rPr>
          <w:i/>
          <w:iCs/>
          <w:shd w:val="clear" w:color="auto" w:fill="FFFFFF"/>
        </w:rPr>
        <w:t>Information &amp; Communications Technology Law</w:t>
      </w:r>
      <w:r w:rsidRPr="00917202">
        <w:rPr>
          <w:shd w:val="clear" w:color="auto" w:fill="FFFFFF"/>
        </w:rPr>
        <w:t>, </w:t>
      </w:r>
      <w:r w:rsidRPr="00917202">
        <w:rPr>
          <w:i/>
          <w:iCs/>
          <w:shd w:val="clear" w:color="auto" w:fill="FFFFFF"/>
        </w:rPr>
        <w:t>27</w:t>
      </w:r>
      <w:r w:rsidRPr="00917202">
        <w:rPr>
          <w:shd w:val="clear" w:color="auto" w:fill="FFFFFF"/>
        </w:rPr>
        <w:t>(2), pp.223-250.</w:t>
      </w:r>
    </w:p>
    <w:p w14:paraId="23122B3C" w14:textId="77777777" w:rsidR="005F7968" w:rsidRPr="00917202" w:rsidRDefault="005F7968" w:rsidP="003D5C64">
      <w:pPr>
        <w:spacing w:line="360" w:lineRule="auto"/>
        <w:jc w:val="both"/>
      </w:pPr>
      <w:proofErr w:type="spellStart"/>
      <w:r w:rsidRPr="00917202">
        <w:rPr>
          <w:shd w:val="clear" w:color="auto" w:fill="FFFFFF"/>
        </w:rPr>
        <w:lastRenderedPageBreak/>
        <w:t>Piza</w:t>
      </w:r>
      <w:proofErr w:type="spellEnd"/>
      <w:r w:rsidRPr="00917202">
        <w:rPr>
          <w:shd w:val="clear" w:color="auto" w:fill="FFFFFF"/>
        </w:rPr>
        <w:t xml:space="preserve">, E.L., Kennedy, L.W. and Caplan, J.M., 2018. Facilitators and impediments to designing, implementing, and evaluating risk-based policing strategies using risk terrain </w:t>
      </w:r>
      <w:proofErr w:type="spellStart"/>
      <w:r w:rsidRPr="00917202">
        <w:rPr>
          <w:shd w:val="clear" w:color="auto" w:fill="FFFFFF"/>
        </w:rPr>
        <w:t>modeling</w:t>
      </w:r>
      <w:proofErr w:type="spellEnd"/>
      <w:r w:rsidRPr="00917202">
        <w:rPr>
          <w:shd w:val="clear" w:color="auto" w:fill="FFFFFF"/>
        </w:rPr>
        <w:t>: Insights from a multi-city evaluation in the United States. </w:t>
      </w:r>
      <w:r w:rsidRPr="00917202">
        <w:rPr>
          <w:i/>
          <w:iCs/>
          <w:shd w:val="clear" w:color="auto" w:fill="FFFFFF"/>
        </w:rPr>
        <w:t>European Journal on Criminal Policy and Research</w:t>
      </w:r>
      <w:r w:rsidRPr="00917202">
        <w:rPr>
          <w:shd w:val="clear" w:color="auto" w:fill="FFFFFF"/>
        </w:rPr>
        <w:t>, </w:t>
      </w:r>
      <w:r w:rsidRPr="00917202">
        <w:rPr>
          <w:i/>
          <w:iCs/>
          <w:shd w:val="clear" w:color="auto" w:fill="FFFFFF"/>
        </w:rPr>
        <w:t>24</w:t>
      </w:r>
      <w:r w:rsidRPr="00917202">
        <w:rPr>
          <w:shd w:val="clear" w:color="auto" w:fill="FFFFFF"/>
        </w:rPr>
        <w:t>(4), pp.489-513.</w:t>
      </w:r>
    </w:p>
    <w:p w14:paraId="0B11670E" w14:textId="77777777" w:rsidR="005F7968" w:rsidRPr="00917202" w:rsidRDefault="005F7968" w:rsidP="003D5C64">
      <w:pPr>
        <w:spacing w:line="360" w:lineRule="auto"/>
        <w:jc w:val="both"/>
      </w:pPr>
      <w:r w:rsidRPr="00917202">
        <w:rPr>
          <w:shd w:val="clear" w:color="auto" w:fill="FFFFFF"/>
        </w:rPr>
        <w:t>Sherman, L.W., 2018. Reducing fatal police shootings as system crashes: Research, theory, and practice. </w:t>
      </w:r>
      <w:r w:rsidRPr="00917202">
        <w:rPr>
          <w:i/>
          <w:iCs/>
          <w:shd w:val="clear" w:color="auto" w:fill="FFFFFF"/>
        </w:rPr>
        <w:t>Annual Review of Criminology</w:t>
      </w:r>
      <w:r w:rsidRPr="00917202">
        <w:rPr>
          <w:shd w:val="clear" w:color="auto" w:fill="FFFFFF"/>
        </w:rPr>
        <w:t>, </w:t>
      </w:r>
      <w:r w:rsidRPr="00917202">
        <w:rPr>
          <w:i/>
          <w:iCs/>
          <w:shd w:val="clear" w:color="auto" w:fill="FFFFFF"/>
        </w:rPr>
        <w:t>1</w:t>
      </w:r>
      <w:r w:rsidRPr="00917202">
        <w:rPr>
          <w:shd w:val="clear" w:color="auto" w:fill="FFFFFF"/>
        </w:rPr>
        <w:t>, pp.421-449.</w:t>
      </w:r>
    </w:p>
    <w:p w14:paraId="35AB37CA" w14:textId="77777777" w:rsidR="005F7968" w:rsidRPr="00917202" w:rsidRDefault="005F7968" w:rsidP="003D5C64">
      <w:pPr>
        <w:spacing w:line="360" w:lineRule="auto"/>
        <w:jc w:val="both"/>
      </w:pPr>
      <w:r w:rsidRPr="00917202">
        <w:rPr>
          <w:shd w:val="clear" w:color="auto" w:fill="FFFFFF"/>
        </w:rPr>
        <w:t>Siegel, M., 2020. Racial disparities in fatal police shootings: An empirical analysis informed by critical race theory. </w:t>
      </w:r>
      <w:r w:rsidRPr="00917202">
        <w:rPr>
          <w:i/>
          <w:iCs/>
          <w:shd w:val="clear" w:color="auto" w:fill="FFFFFF"/>
        </w:rPr>
        <w:t>BUL Rev.</w:t>
      </w:r>
      <w:r w:rsidRPr="00917202">
        <w:rPr>
          <w:shd w:val="clear" w:color="auto" w:fill="FFFFFF"/>
        </w:rPr>
        <w:t>, </w:t>
      </w:r>
      <w:r w:rsidRPr="00917202">
        <w:rPr>
          <w:i/>
          <w:iCs/>
          <w:shd w:val="clear" w:color="auto" w:fill="FFFFFF"/>
        </w:rPr>
        <w:t>100</w:t>
      </w:r>
      <w:r w:rsidRPr="00917202">
        <w:rPr>
          <w:shd w:val="clear" w:color="auto" w:fill="FFFFFF"/>
        </w:rPr>
        <w:t>, p.1069.</w:t>
      </w:r>
    </w:p>
    <w:p w14:paraId="0E87362C" w14:textId="650F0AEE" w:rsidR="008A37F2" w:rsidRPr="002A3CE2" w:rsidRDefault="008A37F2" w:rsidP="003D5C64">
      <w:pPr>
        <w:spacing w:line="360" w:lineRule="auto"/>
        <w:jc w:val="both"/>
      </w:pPr>
    </w:p>
    <w:sectPr w:rsidR="008A37F2" w:rsidRPr="002A3CE2" w:rsidSect="0044309A">
      <w:headerReference w:type="default" r:id="rId9"/>
      <w:footerReference w:type="default" r:id="rId10"/>
      <w:headerReference w:type="firs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67A40" w14:textId="77777777" w:rsidR="00C16669" w:rsidRDefault="00C16669">
      <w:r>
        <w:separator/>
      </w:r>
    </w:p>
  </w:endnote>
  <w:endnote w:type="continuationSeparator" w:id="0">
    <w:p w14:paraId="20EE011C" w14:textId="77777777" w:rsidR="00C16669" w:rsidRDefault="00C166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928417123"/>
      <w:docPartObj>
        <w:docPartGallery w:val="Page Numbers (Bottom of Page)"/>
        <w:docPartUnique/>
      </w:docPartObj>
    </w:sdtPr>
    <w:sdtContent>
      <w:sdt>
        <w:sdtPr>
          <w:rPr>
            <w:rFonts w:ascii="Times New Roman" w:hAnsi="Times New Roman" w:cs="Times New Roman"/>
          </w:rPr>
          <w:id w:val="860082579"/>
          <w:docPartObj>
            <w:docPartGallery w:val="Page Numbers (Top of Page)"/>
            <w:docPartUnique/>
          </w:docPartObj>
        </w:sdtPr>
        <w:sdtContent>
          <w:p w14:paraId="7D1B47FE" w14:textId="77777777" w:rsidR="00FC5190" w:rsidRPr="00A5522C" w:rsidRDefault="00FC5190">
            <w:pPr>
              <w:pStyle w:val="Footer"/>
              <w:jc w:val="right"/>
              <w:rPr>
                <w:rFonts w:ascii="Times New Roman" w:hAnsi="Times New Roman" w:cs="Times New Roman"/>
              </w:rPr>
            </w:pPr>
            <w:r w:rsidRPr="00A5522C">
              <w:rPr>
                <w:rFonts w:ascii="Times New Roman" w:hAnsi="Times New Roman" w:cs="Times New Roman"/>
              </w:rPr>
              <w:t xml:space="preserve">Page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PAGE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1</w:t>
            </w:r>
            <w:r w:rsidRPr="00A5522C">
              <w:rPr>
                <w:rFonts w:ascii="Times New Roman" w:hAnsi="Times New Roman" w:cs="Times New Roman"/>
                <w:b/>
                <w:bCs/>
                <w:sz w:val="24"/>
                <w:szCs w:val="24"/>
              </w:rPr>
              <w:fldChar w:fldCharType="end"/>
            </w:r>
            <w:r w:rsidRPr="00A5522C">
              <w:rPr>
                <w:rFonts w:ascii="Times New Roman" w:hAnsi="Times New Roman" w:cs="Times New Roman"/>
              </w:rPr>
              <w:t xml:space="preserve"> of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NUMPAGES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5</w:t>
            </w:r>
            <w:r w:rsidRPr="00A5522C">
              <w:rPr>
                <w:rFonts w:ascii="Times New Roman" w:hAnsi="Times New Roman" w:cs="Times New Roman"/>
                <w:b/>
                <w:bCs/>
                <w:sz w:val="24"/>
                <w:szCs w:val="24"/>
              </w:rPr>
              <w:fldChar w:fldCharType="end"/>
            </w:r>
          </w:p>
        </w:sdtContent>
      </w:sdt>
    </w:sdtContent>
  </w:sdt>
  <w:p w14:paraId="1AA5D27D" w14:textId="77777777" w:rsidR="00FC5190" w:rsidRDefault="00FC5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ED7DF" w14:textId="77777777" w:rsidR="00C16669" w:rsidRDefault="00C16669">
      <w:r>
        <w:separator/>
      </w:r>
    </w:p>
  </w:footnote>
  <w:footnote w:type="continuationSeparator" w:id="0">
    <w:p w14:paraId="347D6042" w14:textId="77777777" w:rsidR="00C16669" w:rsidRDefault="00C166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4DC21" w14:textId="77777777" w:rsidR="00FC5190" w:rsidRPr="001E1DA0" w:rsidRDefault="00FC5190">
    <w:pPr>
      <w:pStyle w:val="Header"/>
      <w:jc w:val="right"/>
      <w:rPr>
        <w:rFonts w:ascii="Times New Roman" w:hAnsi="Times New Roman" w:cs="Times New Roman"/>
      </w:rPr>
    </w:pPr>
  </w:p>
  <w:p w14:paraId="1C4DCF5B" w14:textId="77777777" w:rsidR="00FC5190" w:rsidRPr="001E1DA0" w:rsidRDefault="00FC5190" w:rsidP="001E1DA0">
    <w:pPr>
      <w:pStyle w:val="Header"/>
      <w:rPr>
        <w:rFonts w:ascii="Times New Roman" w:hAnsi="Times New Roman" w:cs="Times New Roman"/>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E2EA8" w14:textId="77777777" w:rsidR="00FC5190" w:rsidRDefault="00FC5190">
    <w:pPr>
      <w:pStyle w:val="Header"/>
      <w:jc w:val="right"/>
    </w:pPr>
  </w:p>
  <w:p w14:paraId="6EF0A68A" w14:textId="77777777" w:rsidR="00FC5190" w:rsidRPr="002B7B88" w:rsidRDefault="00FC5190" w:rsidP="001E1DA0">
    <w:pPr>
      <w:rPr>
        <w:rFonts w:eastAsiaTheme="majorEastAsia"/>
        <w:bCs/>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576B5"/>
    <w:multiLevelType w:val="hybridMultilevel"/>
    <w:tmpl w:val="A81E299E"/>
    <w:lvl w:ilvl="0" w:tplc="03C4C608">
      <w:start w:val="1"/>
      <w:numFmt w:val="bullet"/>
      <w:lvlText w:val=""/>
      <w:lvlJc w:val="left"/>
      <w:pPr>
        <w:ind w:left="720" w:hanging="360"/>
      </w:pPr>
      <w:rPr>
        <w:rFonts w:ascii="Symbol" w:hAnsi="Symbol" w:hint="default"/>
      </w:rPr>
    </w:lvl>
    <w:lvl w:ilvl="1" w:tplc="BD7022FE">
      <w:start w:val="1"/>
      <w:numFmt w:val="bullet"/>
      <w:lvlText w:val="o"/>
      <w:lvlJc w:val="left"/>
      <w:pPr>
        <w:ind w:left="1440" w:hanging="360"/>
      </w:pPr>
      <w:rPr>
        <w:rFonts w:ascii="Courier New" w:hAnsi="Courier New" w:cs="Courier New" w:hint="default"/>
      </w:rPr>
    </w:lvl>
    <w:lvl w:ilvl="2" w:tplc="EF82E51A">
      <w:start w:val="1"/>
      <w:numFmt w:val="bullet"/>
      <w:lvlText w:val=""/>
      <w:lvlJc w:val="left"/>
      <w:pPr>
        <w:ind w:left="2160" w:hanging="360"/>
      </w:pPr>
      <w:rPr>
        <w:rFonts w:ascii="Wingdings" w:hAnsi="Wingdings" w:hint="default"/>
      </w:rPr>
    </w:lvl>
    <w:lvl w:ilvl="3" w:tplc="B2841E3E">
      <w:start w:val="1"/>
      <w:numFmt w:val="bullet"/>
      <w:lvlText w:val=""/>
      <w:lvlJc w:val="left"/>
      <w:pPr>
        <w:ind w:left="2880" w:hanging="360"/>
      </w:pPr>
      <w:rPr>
        <w:rFonts w:ascii="Symbol" w:hAnsi="Symbol" w:hint="default"/>
      </w:rPr>
    </w:lvl>
    <w:lvl w:ilvl="4" w:tplc="7AD82402">
      <w:start w:val="1"/>
      <w:numFmt w:val="bullet"/>
      <w:lvlText w:val="o"/>
      <w:lvlJc w:val="left"/>
      <w:pPr>
        <w:ind w:left="3600" w:hanging="360"/>
      </w:pPr>
      <w:rPr>
        <w:rFonts w:ascii="Courier New" w:hAnsi="Courier New" w:cs="Courier New" w:hint="default"/>
      </w:rPr>
    </w:lvl>
    <w:lvl w:ilvl="5" w:tplc="BBA4F6A0">
      <w:start w:val="1"/>
      <w:numFmt w:val="bullet"/>
      <w:lvlText w:val=""/>
      <w:lvlJc w:val="left"/>
      <w:pPr>
        <w:ind w:left="4320" w:hanging="360"/>
      </w:pPr>
      <w:rPr>
        <w:rFonts w:ascii="Wingdings" w:hAnsi="Wingdings" w:hint="default"/>
      </w:rPr>
    </w:lvl>
    <w:lvl w:ilvl="6" w:tplc="EA9E3B3C">
      <w:start w:val="1"/>
      <w:numFmt w:val="bullet"/>
      <w:lvlText w:val=""/>
      <w:lvlJc w:val="left"/>
      <w:pPr>
        <w:ind w:left="5040" w:hanging="360"/>
      </w:pPr>
      <w:rPr>
        <w:rFonts w:ascii="Symbol" w:hAnsi="Symbol" w:hint="default"/>
      </w:rPr>
    </w:lvl>
    <w:lvl w:ilvl="7" w:tplc="D7C4F19A">
      <w:start w:val="1"/>
      <w:numFmt w:val="bullet"/>
      <w:lvlText w:val="o"/>
      <w:lvlJc w:val="left"/>
      <w:pPr>
        <w:ind w:left="5760" w:hanging="360"/>
      </w:pPr>
      <w:rPr>
        <w:rFonts w:ascii="Courier New" w:hAnsi="Courier New" w:cs="Courier New" w:hint="default"/>
      </w:rPr>
    </w:lvl>
    <w:lvl w:ilvl="8" w:tplc="3D5A2DBE">
      <w:start w:val="1"/>
      <w:numFmt w:val="bullet"/>
      <w:lvlText w:val=""/>
      <w:lvlJc w:val="left"/>
      <w:pPr>
        <w:ind w:left="6480" w:hanging="360"/>
      </w:pPr>
      <w:rPr>
        <w:rFonts w:ascii="Wingdings" w:hAnsi="Wingdings" w:hint="default"/>
      </w:rPr>
    </w:lvl>
  </w:abstractNum>
  <w:abstractNum w:abstractNumId="1" w15:restartNumberingAfterBreak="0">
    <w:nsid w:val="098F715B"/>
    <w:multiLevelType w:val="hybridMultilevel"/>
    <w:tmpl w:val="DC401D60"/>
    <w:lvl w:ilvl="0" w:tplc="7222E1BC">
      <w:start w:val="1"/>
      <w:numFmt w:val="bullet"/>
      <w:lvlText w:val=""/>
      <w:lvlJc w:val="left"/>
      <w:pPr>
        <w:ind w:left="720" w:hanging="360"/>
      </w:pPr>
      <w:rPr>
        <w:rFonts w:ascii="Symbol" w:hAnsi="Symbol" w:hint="default"/>
      </w:rPr>
    </w:lvl>
    <w:lvl w:ilvl="1" w:tplc="AC4C51DA">
      <w:start w:val="1"/>
      <w:numFmt w:val="bullet"/>
      <w:lvlText w:val="o"/>
      <w:lvlJc w:val="left"/>
      <w:pPr>
        <w:ind w:left="1440" w:hanging="360"/>
      </w:pPr>
      <w:rPr>
        <w:rFonts w:ascii="Courier New" w:hAnsi="Courier New" w:cs="Courier New" w:hint="default"/>
      </w:rPr>
    </w:lvl>
    <w:lvl w:ilvl="2" w:tplc="9F9CABFC">
      <w:start w:val="1"/>
      <w:numFmt w:val="bullet"/>
      <w:lvlText w:val=""/>
      <w:lvlJc w:val="left"/>
      <w:pPr>
        <w:ind w:left="2160" w:hanging="360"/>
      </w:pPr>
      <w:rPr>
        <w:rFonts w:ascii="Wingdings" w:hAnsi="Wingdings" w:hint="default"/>
      </w:rPr>
    </w:lvl>
    <w:lvl w:ilvl="3" w:tplc="76F2857E">
      <w:start w:val="1"/>
      <w:numFmt w:val="bullet"/>
      <w:lvlText w:val=""/>
      <w:lvlJc w:val="left"/>
      <w:pPr>
        <w:ind w:left="2880" w:hanging="360"/>
      </w:pPr>
      <w:rPr>
        <w:rFonts w:ascii="Symbol" w:hAnsi="Symbol" w:hint="default"/>
      </w:rPr>
    </w:lvl>
    <w:lvl w:ilvl="4" w:tplc="C5084854">
      <w:start w:val="1"/>
      <w:numFmt w:val="bullet"/>
      <w:lvlText w:val="o"/>
      <w:lvlJc w:val="left"/>
      <w:pPr>
        <w:ind w:left="3600" w:hanging="360"/>
      </w:pPr>
      <w:rPr>
        <w:rFonts w:ascii="Courier New" w:hAnsi="Courier New" w:cs="Courier New" w:hint="default"/>
      </w:rPr>
    </w:lvl>
    <w:lvl w:ilvl="5" w:tplc="4BB4ABEA">
      <w:start w:val="1"/>
      <w:numFmt w:val="bullet"/>
      <w:lvlText w:val=""/>
      <w:lvlJc w:val="left"/>
      <w:pPr>
        <w:ind w:left="4320" w:hanging="360"/>
      </w:pPr>
      <w:rPr>
        <w:rFonts w:ascii="Wingdings" w:hAnsi="Wingdings" w:hint="default"/>
      </w:rPr>
    </w:lvl>
    <w:lvl w:ilvl="6" w:tplc="D44AB93E">
      <w:start w:val="1"/>
      <w:numFmt w:val="bullet"/>
      <w:lvlText w:val=""/>
      <w:lvlJc w:val="left"/>
      <w:pPr>
        <w:ind w:left="5040" w:hanging="360"/>
      </w:pPr>
      <w:rPr>
        <w:rFonts w:ascii="Symbol" w:hAnsi="Symbol" w:hint="default"/>
      </w:rPr>
    </w:lvl>
    <w:lvl w:ilvl="7" w:tplc="10307DF8">
      <w:start w:val="1"/>
      <w:numFmt w:val="bullet"/>
      <w:lvlText w:val="o"/>
      <w:lvlJc w:val="left"/>
      <w:pPr>
        <w:ind w:left="5760" w:hanging="360"/>
      </w:pPr>
      <w:rPr>
        <w:rFonts w:ascii="Courier New" w:hAnsi="Courier New" w:cs="Courier New" w:hint="default"/>
      </w:rPr>
    </w:lvl>
    <w:lvl w:ilvl="8" w:tplc="FC44486E">
      <w:start w:val="1"/>
      <w:numFmt w:val="bullet"/>
      <w:lvlText w:val=""/>
      <w:lvlJc w:val="left"/>
      <w:pPr>
        <w:ind w:left="6480" w:hanging="360"/>
      </w:pPr>
      <w:rPr>
        <w:rFonts w:ascii="Wingdings" w:hAnsi="Wingdings" w:hint="default"/>
      </w:rPr>
    </w:lvl>
  </w:abstractNum>
  <w:abstractNum w:abstractNumId="2" w15:restartNumberingAfterBreak="0">
    <w:nsid w:val="0C682502"/>
    <w:multiLevelType w:val="hybridMultilevel"/>
    <w:tmpl w:val="0FDA6BD0"/>
    <w:lvl w:ilvl="0" w:tplc="972CFD06">
      <w:start w:val="1"/>
      <w:numFmt w:val="bullet"/>
      <w:lvlText w:val=""/>
      <w:lvlJc w:val="left"/>
      <w:pPr>
        <w:ind w:left="720" w:hanging="360"/>
      </w:pPr>
      <w:rPr>
        <w:rFonts w:ascii="Symbol" w:hAnsi="Symbol" w:hint="default"/>
      </w:rPr>
    </w:lvl>
    <w:lvl w:ilvl="1" w:tplc="78444658">
      <w:start w:val="1"/>
      <w:numFmt w:val="bullet"/>
      <w:lvlText w:val="o"/>
      <w:lvlJc w:val="left"/>
      <w:pPr>
        <w:ind w:left="1440" w:hanging="360"/>
      </w:pPr>
      <w:rPr>
        <w:rFonts w:ascii="Courier New" w:hAnsi="Courier New" w:cs="Courier New" w:hint="default"/>
      </w:rPr>
    </w:lvl>
    <w:lvl w:ilvl="2" w:tplc="F50EBE04">
      <w:start w:val="1"/>
      <w:numFmt w:val="bullet"/>
      <w:lvlText w:val=""/>
      <w:lvlJc w:val="left"/>
      <w:pPr>
        <w:ind w:left="2160" w:hanging="360"/>
      </w:pPr>
      <w:rPr>
        <w:rFonts w:ascii="Wingdings" w:hAnsi="Wingdings" w:hint="default"/>
      </w:rPr>
    </w:lvl>
    <w:lvl w:ilvl="3" w:tplc="2B1665E6">
      <w:start w:val="1"/>
      <w:numFmt w:val="bullet"/>
      <w:lvlText w:val=""/>
      <w:lvlJc w:val="left"/>
      <w:pPr>
        <w:ind w:left="2880" w:hanging="360"/>
      </w:pPr>
      <w:rPr>
        <w:rFonts w:ascii="Symbol" w:hAnsi="Symbol" w:hint="default"/>
      </w:rPr>
    </w:lvl>
    <w:lvl w:ilvl="4" w:tplc="8E166AF4">
      <w:start w:val="1"/>
      <w:numFmt w:val="bullet"/>
      <w:lvlText w:val="o"/>
      <w:lvlJc w:val="left"/>
      <w:pPr>
        <w:ind w:left="3600" w:hanging="360"/>
      </w:pPr>
      <w:rPr>
        <w:rFonts w:ascii="Courier New" w:hAnsi="Courier New" w:cs="Courier New" w:hint="default"/>
      </w:rPr>
    </w:lvl>
    <w:lvl w:ilvl="5" w:tplc="80D84042">
      <w:start w:val="1"/>
      <w:numFmt w:val="bullet"/>
      <w:lvlText w:val=""/>
      <w:lvlJc w:val="left"/>
      <w:pPr>
        <w:ind w:left="4320" w:hanging="360"/>
      </w:pPr>
      <w:rPr>
        <w:rFonts w:ascii="Wingdings" w:hAnsi="Wingdings" w:hint="default"/>
      </w:rPr>
    </w:lvl>
    <w:lvl w:ilvl="6" w:tplc="81063A2C">
      <w:start w:val="1"/>
      <w:numFmt w:val="bullet"/>
      <w:lvlText w:val=""/>
      <w:lvlJc w:val="left"/>
      <w:pPr>
        <w:ind w:left="5040" w:hanging="360"/>
      </w:pPr>
      <w:rPr>
        <w:rFonts w:ascii="Symbol" w:hAnsi="Symbol" w:hint="default"/>
      </w:rPr>
    </w:lvl>
    <w:lvl w:ilvl="7" w:tplc="31E69028">
      <w:start w:val="1"/>
      <w:numFmt w:val="bullet"/>
      <w:lvlText w:val="o"/>
      <w:lvlJc w:val="left"/>
      <w:pPr>
        <w:ind w:left="5760" w:hanging="360"/>
      </w:pPr>
      <w:rPr>
        <w:rFonts w:ascii="Courier New" w:hAnsi="Courier New" w:cs="Courier New" w:hint="default"/>
      </w:rPr>
    </w:lvl>
    <w:lvl w:ilvl="8" w:tplc="E4FEAAAC">
      <w:start w:val="1"/>
      <w:numFmt w:val="bullet"/>
      <w:lvlText w:val=""/>
      <w:lvlJc w:val="left"/>
      <w:pPr>
        <w:ind w:left="6480" w:hanging="360"/>
      </w:pPr>
      <w:rPr>
        <w:rFonts w:ascii="Wingdings" w:hAnsi="Wingdings" w:hint="default"/>
      </w:rPr>
    </w:lvl>
  </w:abstractNum>
  <w:abstractNum w:abstractNumId="3" w15:restartNumberingAfterBreak="0">
    <w:nsid w:val="0D6E6D9A"/>
    <w:multiLevelType w:val="hybridMultilevel"/>
    <w:tmpl w:val="0BB46188"/>
    <w:lvl w:ilvl="0" w:tplc="30DCCCA8">
      <w:start w:val="2"/>
      <w:numFmt w:val="lowerLetter"/>
      <w:lvlText w:val="%1."/>
      <w:lvlJc w:val="left"/>
      <w:pPr>
        <w:tabs>
          <w:tab w:val="num" w:pos="720"/>
        </w:tabs>
        <w:ind w:left="720" w:hanging="360"/>
      </w:pPr>
    </w:lvl>
    <w:lvl w:ilvl="1" w:tplc="DB0AD110" w:tentative="1">
      <w:start w:val="1"/>
      <w:numFmt w:val="decimal"/>
      <w:lvlText w:val="%2."/>
      <w:lvlJc w:val="left"/>
      <w:pPr>
        <w:tabs>
          <w:tab w:val="num" w:pos="1440"/>
        </w:tabs>
        <w:ind w:left="1440" w:hanging="360"/>
      </w:pPr>
    </w:lvl>
    <w:lvl w:ilvl="2" w:tplc="E6AABE74" w:tentative="1">
      <w:start w:val="1"/>
      <w:numFmt w:val="decimal"/>
      <w:lvlText w:val="%3."/>
      <w:lvlJc w:val="left"/>
      <w:pPr>
        <w:tabs>
          <w:tab w:val="num" w:pos="2160"/>
        </w:tabs>
        <w:ind w:left="2160" w:hanging="360"/>
      </w:pPr>
    </w:lvl>
    <w:lvl w:ilvl="3" w:tplc="D9CA9E6C" w:tentative="1">
      <w:start w:val="1"/>
      <w:numFmt w:val="decimal"/>
      <w:lvlText w:val="%4."/>
      <w:lvlJc w:val="left"/>
      <w:pPr>
        <w:tabs>
          <w:tab w:val="num" w:pos="2880"/>
        </w:tabs>
        <w:ind w:left="2880" w:hanging="360"/>
      </w:pPr>
    </w:lvl>
    <w:lvl w:ilvl="4" w:tplc="0A7EF65A" w:tentative="1">
      <w:start w:val="1"/>
      <w:numFmt w:val="decimal"/>
      <w:lvlText w:val="%5."/>
      <w:lvlJc w:val="left"/>
      <w:pPr>
        <w:tabs>
          <w:tab w:val="num" w:pos="3600"/>
        </w:tabs>
        <w:ind w:left="3600" w:hanging="360"/>
      </w:pPr>
    </w:lvl>
    <w:lvl w:ilvl="5" w:tplc="750007F4" w:tentative="1">
      <w:start w:val="1"/>
      <w:numFmt w:val="decimal"/>
      <w:lvlText w:val="%6."/>
      <w:lvlJc w:val="left"/>
      <w:pPr>
        <w:tabs>
          <w:tab w:val="num" w:pos="4320"/>
        </w:tabs>
        <w:ind w:left="4320" w:hanging="360"/>
      </w:pPr>
    </w:lvl>
    <w:lvl w:ilvl="6" w:tplc="98F69336" w:tentative="1">
      <w:start w:val="1"/>
      <w:numFmt w:val="decimal"/>
      <w:lvlText w:val="%7."/>
      <w:lvlJc w:val="left"/>
      <w:pPr>
        <w:tabs>
          <w:tab w:val="num" w:pos="5040"/>
        </w:tabs>
        <w:ind w:left="5040" w:hanging="360"/>
      </w:pPr>
    </w:lvl>
    <w:lvl w:ilvl="7" w:tplc="EA7660DA" w:tentative="1">
      <w:start w:val="1"/>
      <w:numFmt w:val="decimal"/>
      <w:lvlText w:val="%8."/>
      <w:lvlJc w:val="left"/>
      <w:pPr>
        <w:tabs>
          <w:tab w:val="num" w:pos="5760"/>
        </w:tabs>
        <w:ind w:left="5760" w:hanging="360"/>
      </w:pPr>
    </w:lvl>
    <w:lvl w:ilvl="8" w:tplc="2AB8439C" w:tentative="1">
      <w:start w:val="1"/>
      <w:numFmt w:val="decimal"/>
      <w:lvlText w:val="%9."/>
      <w:lvlJc w:val="left"/>
      <w:pPr>
        <w:tabs>
          <w:tab w:val="num" w:pos="6480"/>
        </w:tabs>
        <w:ind w:left="6480" w:hanging="360"/>
      </w:pPr>
    </w:lvl>
  </w:abstractNum>
  <w:abstractNum w:abstractNumId="4" w15:restartNumberingAfterBreak="0">
    <w:nsid w:val="1EAF6249"/>
    <w:multiLevelType w:val="hybridMultilevel"/>
    <w:tmpl w:val="D2C2E1B6"/>
    <w:lvl w:ilvl="0" w:tplc="3D86CE08">
      <w:start w:val="1"/>
      <w:numFmt w:val="bullet"/>
      <w:lvlText w:val=""/>
      <w:lvlJc w:val="left"/>
      <w:pPr>
        <w:ind w:left="720" w:hanging="360"/>
      </w:pPr>
      <w:rPr>
        <w:rFonts w:ascii="Symbol" w:hAnsi="Symbol" w:hint="default"/>
      </w:rPr>
    </w:lvl>
    <w:lvl w:ilvl="1" w:tplc="9DDEDC6E" w:tentative="1">
      <w:start w:val="1"/>
      <w:numFmt w:val="bullet"/>
      <w:lvlText w:val="o"/>
      <w:lvlJc w:val="left"/>
      <w:pPr>
        <w:ind w:left="1440" w:hanging="360"/>
      </w:pPr>
      <w:rPr>
        <w:rFonts w:ascii="Courier New" w:hAnsi="Courier New" w:cs="Courier New" w:hint="default"/>
      </w:rPr>
    </w:lvl>
    <w:lvl w:ilvl="2" w:tplc="F120E2D6" w:tentative="1">
      <w:start w:val="1"/>
      <w:numFmt w:val="bullet"/>
      <w:lvlText w:val=""/>
      <w:lvlJc w:val="left"/>
      <w:pPr>
        <w:ind w:left="2160" w:hanging="360"/>
      </w:pPr>
      <w:rPr>
        <w:rFonts w:ascii="Wingdings" w:hAnsi="Wingdings" w:hint="default"/>
      </w:rPr>
    </w:lvl>
    <w:lvl w:ilvl="3" w:tplc="BD0ABE52" w:tentative="1">
      <w:start w:val="1"/>
      <w:numFmt w:val="bullet"/>
      <w:lvlText w:val=""/>
      <w:lvlJc w:val="left"/>
      <w:pPr>
        <w:ind w:left="2880" w:hanging="360"/>
      </w:pPr>
      <w:rPr>
        <w:rFonts w:ascii="Symbol" w:hAnsi="Symbol" w:hint="default"/>
      </w:rPr>
    </w:lvl>
    <w:lvl w:ilvl="4" w:tplc="DF9AD684" w:tentative="1">
      <w:start w:val="1"/>
      <w:numFmt w:val="bullet"/>
      <w:lvlText w:val="o"/>
      <w:lvlJc w:val="left"/>
      <w:pPr>
        <w:ind w:left="3600" w:hanging="360"/>
      </w:pPr>
      <w:rPr>
        <w:rFonts w:ascii="Courier New" w:hAnsi="Courier New" w:cs="Courier New" w:hint="default"/>
      </w:rPr>
    </w:lvl>
    <w:lvl w:ilvl="5" w:tplc="1F1CC014" w:tentative="1">
      <w:start w:val="1"/>
      <w:numFmt w:val="bullet"/>
      <w:lvlText w:val=""/>
      <w:lvlJc w:val="left"/>
      <w:pPr>
        <w:ind w:left="4320" w:hanging="360"/>
      </w:pPr>
      <w:rPr>
        <w:rFonts w:ascii="Wingdings" w:hAnsi="Wingdings" w:hint="default"/>
      </w:rPr>
    </w:lvl>
    <w:lvl w:ilvl="6" w:tplc="554CAAFC" w:tentative="1">
      <w:start w:val="1"/>
      <w:numFmt w:val="bullet"/>
      <w:lvlText w:val=""/>
      <w:lvlJc w:val="left"/>
      <w:pPr>
        <w:ind w:left="5040" w:hanging="360"/>
      </w:pPr>
      <w:rPr>
        <w:rFonts w:ascii="Symbol" w:hAnsi="Symbol" w:hint="default"/>
      </w:rPr>
    </w:lvl>
    <w:lvl w:ilvl="7" w:tplc="14488CAA" w:tentative="1">
      <w:start w:val="1"/>
      <w:numFmt w:val="bullet"/>
      <w:lvlText w:val="o"/>
      <w:lvlJc w:val="left"/>
      <w:pPr>
        <w:ind w:left="5760" w:hanging="360"/>
      </w:pPr>
      <w:rPr>
        <w:rFonts w:ascii="Courier New" w:hAnsi="Courier New" w:cs="Courier New" w:hint="default"/>
      </w:rPr>
    </w:lvl>
    <w:lvl w:ilvl="8" w:tplc="FA7C17DE" w:tentative="1">
      <w:start w:val="1"/>
      <w:numFmt w:val="bullet"/>
      <w:lvlText w:val=""/>
      <w:lvlJc w:val="left"/>
      <w:pPr>
        <w:ind w:left="6480" w:hanging="360"/>
      </w:pPr>
      <w:rPr>
        <w:rFonts w:ascii="Wingdings" w:hAnsi="Wingdings" w:hint="default"/>
      </w:rPr>
    </w:lvl>
  </w:abstractNum>
  <w:abstractNum w:abstractNumId="5" w15:restartNumberingAfterBreak="0">
    <w:nsid w:val="252E12AF"/>
    <w:multiLevelType w:val="hybridMultilevel"/>
    <w:tmpl w:val="F2E4D9D4"/>
    <w:lvl w:ilvl="0" w:tplc="1BF29458">
      <w:start w:val="1"/>
      <w:numFmt w:val="bullet"/>
      <w:lvlText w:val=""/>
      <w:lvlJc w:val="left"/>
      <w:pPr>
        <w:ind w:left="720" w:hanging="360"/>
      </w:pPr>
      <w:rPr>
        <w:rFonts w:ascii="Symbol" w:hAnsi="Symbol" w:hint="default"/>
      </w:rPr>
    </w:lvl>
    <w:lvl w:ilvl="1" w:tplc="5A9803AA">
      <w:start w:val="1"/>
      <w:numFmt w:val="bullet"/>
      <w:lvlText w:val="o"/>
      <w:lvlJc w:val="left"/>
      <w:pPr>
        <w:ind w:left="1440" w:hanging="360"/>
      </w:pPr>
      <w:rPr>
        <w:rFonts w:ascii="Courier New" w:hAnsi="Courier New" w:cs="Courier New" w:hint="default"/>
      </w:rPr>
    </w:lvl>
    <w:lvl w:ilvl="2" w:tplc="DE866C4A">
      <w:start w:val="1"/>
      <w:numFmt w:val="bullet"/>
      <w:lvlText w:val=""/>
      <w:lvlJc w:val="left"/>
      <w:pPr>
        <w:ind w:left="2160" w:hanging="360"/>
      </w:pPr>
      <w:rPr>
        <w:rFonts w:ascii="Wingdings" w:hAnsi="Wingdings" w:hint="default"/>
      </w:rPr>
    </w:lvl>
    <w:lvl w:ilvl="3" w:tplc="EC4CBC0A">
      <w:start w:val="1"/>
      <w:numFmt w:val="bullet"/>
      <w:lvlText w:val=""/>
      <w:lvlJc w:val="left"/>
      <w:pPr>
        <w:ind w:left="2880" w:hanging="360"/>
      </w:pPr>
      <w:rPr>
        <w:rFonts w:ascii="Symbol" w:hAnsi="Symbol" w:hint="default"/>
      </w:rPr>
    </w:lvl>
    <w:lvl w:ilvl="4" w:tplc="5E70635E">
      <w:start w:val="1"/>
      <w:numFmt w:val="bullet"/>
      <w:lvlText w:val="o"/>
      <w:lvlJc w:val="left"/>
      <w:pPr>
        <w:ind w:left="3600" w:hanging="360"/>
      </w:pPr>
      <w:rPr>
        <w:rFonts w:ascii="Courier New" w:hAnsi="Courier New" w:cs="Courier New" w:hint="default"/>
      </w:rPr>
    </w:lvl>
    <w:lvl w:ilvl="5" w:tplc="9364D016">
      <w:start w:val="1"/>
      <w:numFmt w:val="bullet"/>
      <w:lvlText w:val=""/>
      <w:lvlJc w:val="left"/>
      <w:pPr>
        <w:ind w:left="4320" w:hanging="360"/>
      </w:pPr>
      <w:rPr>
        <w:rFonts w:ascii="Wingdings" w:hAnsi="Wingdings" w:hint="default"/>
      </w:rPr>
    </w:lvl>
    <w:lvl w:ilvl="6" w:tplc="7B724B6C">
      <w:start w:val="1"/>
      <w:numFmt w:val="bullet"/>
      <w:lvlText w:val=""/>
      <w:lvlJc w:val="left"/>
      <w:pPr>
        <w:ind w:left="5040" w:hanging="360"/>
      </w:pPr>
      <w:rPr>
        <w:rFonts w:ascii="Symbol" w:hAnsi="Symbol" w:hint="default"/>
      </w:rPr>
    </w:lvl>
    <w:lvl w:ilvl="7" w:tplc="DD8E3D12">
      <w:start w:val="1"/>
      <w:numFmt w:val="bullet"/>
      <w:lvlText w:val="o"/>
      <w:lvlJc w:val="left"/>
      <w:pPr>
        <w:ind w:left="5760" w:hanging="360"/>
      </w:pPr>
      <w:rPr>
        <w:rFonts w:ascii="Courier New" w:hAnsi="Courier New" w:cs="Courier New" w:hint="default"/>
      </w:rPr>
    </w:lvl>
    <w:lvl w:ilvl="8" w:tplc="38C441BE">
      <w:start w:val="1"/>
      <w:numFmt w:val="bullet"/>
      <w:lvlText w:val=""/>
      <w:lvlJc w:val="left"/>
      <w:pPr>
        <w:ind w:left="6480" w:hanging="360"/>
      </w:pPr>
      <w:rPr>
        <w:rFonts w:ascii="Wingdings" w:hAnsi="Wingdings" w:hint="default"/>
      </w:rPr>
    </w:lvl>
  </w:abstractNum>
  <w:abstractNum w:abstractNumId="6" w15:restartNumberingAfterBreak="0">
    <w:nsid w:val="3322565A"/>
    <w:multiLevelType w:val="hybridMultilevel"/>
    <w:tmpl w:val="1C24E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DD0FEF"/>
    <w:multiLevelType w:val="multilevel"/>
    <w:tmpl w:val="CF081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9E1061"/>
    <w:multiLevelType w:val="hybridMultilevel"/>
    <w:tmpl w:val="3294C0AE"/>
    <w:lvl w:ilvl="0" w:tplc="7436DD58">
      <w:start w:val="1"/>
      <w:numFmt w:val="bullet"/>
      <w:lvlText w:val="o"/>
      <w:lvlJc w:val="left"/>
      <w:pPr>
        <w:ind w:left="720" w:hanging="360"/>
      </w:pPr>
      <w:rPr>
        <w:rFonts w:ascii="Courier New" w:hAnsi="Courier New" w:hint="default"/>
      </w:rPr>
    </w:lvl>
    <w:lvl w:ilvl="1" w:tplc="F33872B0" w:tentative="1">
      <w:start w:val="1"/>
      <w:numFmt w:val="bullet"/>
      <w:lvlText w:val="o"/>
      <w:lvlJc w:val="left"/>
      <w:pPr>
        <w:ind w:left="1440" w:hanging="360"/>
      </w:pPr>
      <w:rPr>
        <w:rFonts w:ascii="Courier New" w:hAnsi="Courier New" w:cs="Courier New" w:hint="default"/>
      </w:rPr>
    </w:lvl>
    <w:lvl w:ilvl="2" w:tplc="38B4DC9A" w:tentative="1">
      <w:start w:val="1"/>
      <w:numFmt w:val="bullet"/>
      <w:lvlText w:val=""/>
      <w:lvlJc w:val="left"/>
      <w:pPr>
        <w:ind w:left="2160" w:hanging="360"/>
      </w:pPr>
      <w:rPr>
        <w:rFonts w:ascii="Wingdings" w:hAnsi="Wingdings" w:hint="default"/>
      </w:rPr>
    </w:lvl>
    <w:lvl w:ilvl="3" w:tplc="9A182046" w:tentative="1">
      <w:start w:val="1"/>
      <w:numFmt w:val="bullet"/>
      <w:lvlText w:val=""/>
      <w:lvlJc w:val="left"/>
      <w:pPr>
        <w:ind w:left="2880" w:hanging="360"/>
      </w:pPr>
      <w:rPr>
        <w:rFonts w:ascii="Symbol" w:hAnsi="Symbol" w:hint="default"/>
      </w:rPr>
    </w:lvl>
    <w:lvl w:ilvl="4" w:tplc="6FE6619E" w:tentative="1">
      <w:start w:val="1"/>
      <w:numFmt w:val="bullet"/>
      <w:lvlText w:val="o"/>
      <w:lvlJc w:val="left"/>
      <w:pPr>
        <w:ind w:left="3600" w:hanging="360"/>
      </w:pPr>
      <w:rPr>
        <w:rFonts w:ascii="Courier New" w:hAnsi="Courier New" w:cs="Courier New" w:hint="default"/>
      </w:rPr>
    </w:lvl>
    <w:lvl w:ilvl="5" w:tplc="446084D0" w:tentative="1">
      <w:start w:val="1"/>
      <w:numFmt w:val="bullet"/>
      <w:lvlText w:val=""/>
      <w:lvlJc w:val="left"/>
      <w:pPr>
        <w:ind w:left="4320" w:hanging="360"/>
      </w:pPr>
      <w:rPr>
        <w:rFonts w:ascii="Wingdings" w:hAnsi="Wingdings" w:hint="default"/>
      </w:rPr>
    </w:lvl>
    <w:lvl w:ilvl="6" w:tplc="C5C2452E" w:tentative="1">
      <w:start w:val="1"/>
      <w:numFmt w:val="bullet"/>
      <w:lvlText w:val=""/>
      <w:lvlJc w:val="left"/>
      <w:pPr>
        <w:ind w:left="5040" w:hanging="360"/>
      </w:pPr>
      <w:rPr>
        <w:rFonts w:ascii="Symbol" w:hAnsi="Symbol" w:hint="default"/>
      </w:rPr>
    </w:lvl>
    <w:lvl w:ilvl="7" w:tplc="8AAA25E8" w:tentative="1">
      <w:start w:val="1"/>
      <w:numFmt w:val="bullet"/>
      <w:lvlText w:val="o"/>
      <w:lvlJc w:val="left"/>
      <w:pPr>
        <w:ind w:left="5760" w:hanging="360"/>
      </w:pPr>
      <w:rPr>
        <w:rFonts w:ascii="Courier New" w:hAnsi="Courier New" w:cs="Courier New" w:hint="default"/>
      </w:rPr>
    </w:lvl>
    <w:lvl w:ilvl="8" w:tplc="A7D418D8" w:tentative="1">
      <w:start w:val="1"/>
      <w:numFmt w:val="bullet"/>
      <w:lvlText w:val=""/>
      <w:lvlJc w:val="left"/>
      <w:pPr>
        <w:ind w:left="6480" w:hanging="360"/>
      </w:pPr>
      <w:rPr>
        <w:rFonts w:ascii="Wingdings" w:hAnsi="Wingdings" w:hint="default"/>
      </w:rPr>
    </w:lvl>
  </w:abstractNum>
  <w:abstractNum w:abstractNumId="9" w15:restartNumberingAfterBreak="0">
    <w:nsid w:val="4B831BEE"/>
    <w:multiLevelType w:val="hybridMultilevel"/>
    <w:tmpl w:val="4BDA6394"/>
    <w:lvl w:ilvl="0" w:tplc="9D02C3B2">
      <w:start w:val="3"/>
      <w:numFmt w:val="lowerLetter"/>
      <w:lvlText w:val="%1."/>
      <w:lvlJc w:val="left"/>
      <w:pPr>
        <w:tabs>
          <w:tab w:val="num" w:pos="720"/>
        </w:tabs>
        <w:ind w:left="720" w:hanging="360"/>
      </w:pPr>
    </w:lvl>
    <w:lvl w:ilvl="1" w:tplc="0C989550" w:tentative="1">
      <w:start w:val="1"/>
      <w:numFmt w:val="decimal"/>
      <w:lvlText w:val="%2."/>
      <w:lvlJc w:val="left"/>
      <w:pPr>
        <w:tabs>
          <w:tab w:val="num" w:pos="1440"/>
        </w:tabs>
        <w:ind w:left="1440" w:hanging="360"/>
      </w:pPr>
    </w:lvl>
    <w:lvl w:ilvl="2" w:tplc="A1B65EE4" w:tentative="1">
      <w:start w:val="1"/>
      <w:numFmt w:val="decimal"/>
      <w:lvlText w:val="%3."/>
      <w:lvlJc w:val="left"/>
      <w:pPr>
        <w:tabs>
          <w:tab w:val="num" w:pos="2160"/>
        </w:tabs>
        <w:ind w:left="2160" w:hanging="360"/>
      </w:pPr>
    </w:lvl>
    <w:lvl w:ilvl="3" w:tplc="B4A84258" w:tentative="1">
      <w:start w:val="1"/>
      <w:numFmt w:val="decimal"/>
      <w:lvlText w:val="%4."/>
      <w:lvlJc w:val="left"/>
      <w:pPr>
        <w:tabs>
          <w:tab w:val="num" w:pos="2880"/>
        </w:tabs>
        <w:ind w:left="2880" w:hanging="360"/>
      </w:pPr>
    </w:lvl>
    <w:lvl w:ilvl="4" w:tplc="A08CB9B0" w:tentative="1">
      <w:start w:val="1"/>
      <w:numFmt w:val="decimal"/>
      <w:lvlText w:val="%5."/>
      <w:lvlJc w:val="left"/>
      <w:pPr>
        <w:tabs>
          <w:tab w:val="num" w:pos="3600"/>
        </w:tabs>
        <w:ind w:left="3600" w:hanging="360"/>
      </w:pPr>
    </w:lvl>
    <w:lvl w:ilvl="5" w:tplc="47223E34" w:tentative="1">
      <w:start w:val="1"/>
      <w:numFmt w:val="decimal"/>
      <w:lvlText w:val="%6."/>
      <w:lvlJc w:val="left"/>
      <w:pPr>
        <w:tabs>
          <w:tab w:val="num" w:pos="4320"/>
        </w:tabs>
        <w:ind w:left="4320" w:hanging="360"/>
      </w:pPr>
    </w:lvl>
    <w:lvl w:ilvl="6" w:tplc="C66491F0" w:tentative="1">
      <w:start w:val="1"/>
      <w:numFmt w:val="decimal"/>
      <w:lvlText w:val="%7."/>
      <w:lvlJc w:val="left"/>
      <w:pPr>
        <w:tabs>
          <w:tab w:val="num" w:pos="5040"/>
        </w:tabs>
        <w:ind w:left="5040" w:hanging="360"/>
      </w:pPr>
    </w:lvl>
    <w:lvl w:ilvl="7" w:tplc="2F3ED420" w:tentative="1">
      <w:start w:val="1"/>
      <w:numFmt w:val="decimal"/>
      <w:lvlText w:val="%8."/>
      <w:lvlJc w:val="left"/>
      <w:pPr>
        <w:tabs>
          <w:tab w:val="num" w:pos="5760"/>
        </w:tabs>
        <w:ind w:left="5760" w:hanging="360"/>
      </w:pPr>
    </w:lvl>
    <w:lvl w:ilvl="8" w:tplc="4DBEF8B4" w:tentative="1">
      <w:start w:val="1"/>
      <w:numFmt w:val="decimal"/>
      <w:lvlText w:val="%9."/>
      <w:lvlJc w:val="left"/>
      <w:pPr>
        <w:tabs>
          <w:tab w:val="num" w:pos="6480"/>
        </w:tabs>
        <w:ind w:left="6480" w:hanging="360"/>
      </w:pPr>
    </w:lvl>
  </w:abstractNum>
  <w:abstractNum w:abstractNumId="10" w15:restartNumberingAfterBreak="0">
    <w:nsid w:val="4C157414"/>
    <w:multiLevelType w:val="hybridMultilevel"/>
    <w:tmpl w:val="D152D60C"/>
    <w:lvl w:ilvl="0" w:tplc="09FC4366">
      <w:start w:val="2"/>
      <w:numFmt w:val="lowerLetter"/>
      <w:lvlText w:val="%1."/>
      <w:lvlJc w:val="left"/>
      <w:pPr>
        <w:tabs>
          <w:tab w:val="num" w:pos="720"/>
        </w:tabs>
        <w:ind w:left="720" w:hanging="360"/>
      </w:pPr>
    </w:lvl>
    <w:lvl w:ilvl="1" w:tplc="12BC06DC" w:tentative="1">
      <w:start w:val="1"/>
      <w:numFmt w:val="decimal"/>
      <w:lvlText w:val="%2."/>
      <w:lvlJc w:val="left"/>
      <w:pPr>
        <w:tabs>
          <w:tab w:val="num" w:pos="1440"/>
        </w:tabs>
        <w:ind w:left="1440" w:hanging="360"/>
      </w:pPr>
    </w:lvl>
    <w:lvl w:ilvl="2" w:tplc="97763926" w:tentative="1">
      <w:start w:val="1"/>
      <w:numFmt w:val="decimal"/>
      <w:lvlText w:val="%3."/>
      <w:lvlJc w:val="left"/>
      <w:pPr>
        <w:tabs>
          <w:tab w:val="num" w:pos="2160"/>
        </w:tabs>
        <w:ind w:left="2160" w:hanging="360"/>
      </w:pPr>
    </w:lvl>
    <w:lvl w:ilvl="3" w:tplc="BAC80F94" w:tentative="1">
      <w:start w:val="1"/>
      <w:numFmt w:val="decimal"/>
      <w:lvlText w:val="%4."/>
      <w:lvlJc w:val="left"/>
      <w:pPr>
        <w:tabs>
          <w:tab w:val="num" w:pos="2880"/>
        </w:tabs>
        <w:ind w:left="2880" w:hanging="360"/>
      </w:pPr>
    </w:lvl>
    <w:lvl w:ilvl="4" w:tplc="EAB4990A" w:tentative="1">
      <w:start w:val="1"/>
      <w:numFmt w:val="decimal"/>
      <w:lvlText w:val="%5."/>
      <w:lvlJc w:val="left"/>
      <w:pPr>
        <w:tabs>
          <w:tab w:val="num" w:pos="3600"/>
        </w:tabs>
        <w:ind w:left="3600" w:hanging="360"/>
      </w:pPr>
    </w:lvl>
    <w:lvl w:ilvl="5" w:tplc="B2C84682" w:tentative="1">
      <w:start w:val="1"/>
      <w:numFmt w:val="decimal"/>
      <w:lvlText w:val="%6."/>
      <w:lvlJc w:val="left"/>
      <w:pPr>
        <w:tabs>
          <w:tab w:val="num" w:pos="4320"/>
        </w:tabs>
        <w:ind w:left="4320" w:hanging="360"/>
      </w:pPr>
    </w:lvl>
    <w:lvl w:ilvl="6" w:tplc="3948F822" w:tentative="1">
      <w:start w:val="1"/>
      <w:numFmt w:val="decimal"/>
      <w:lvlText w:val="%7."/>
      <w:lvlJc w:val="left"/>
      <w:pPr>
        <w:tabs>
          <w:tab w:val="num" w:pos="5040"/>
        </w:tabs>
        <w:ind w:left="5040" w:hanging="360"/>
      </w:pPr>
    </w:lvl>
    <w:lvl w:ilvl="7" w:tplc="BAFC03D0" w:tentative="1">
      <w:start w:val="1"/>
      <w:numFmt w:val="decimal"/>
      <w:lvlText w:val="%8."/>
      <w:lvlJc w:val="left"/>
      <w:pPr>
        <w:tabs>
          <w:tab w:val="num" w:pos="5760"/>
        </w:tabs>
        <w:ind w:left="5760" w:hanging="360"/>
      </w:pPr>
    </w:lvl>
    <w:lvl w:ilvl="8" w:tplc="83746F62" w:tentative="1">
      <w:start w:val="1"/>
      <w:numFmt w:val="decimal"/>
      <w:lvlText w:val="%9."/>
      <w:lvlJc w:val="left"/>
      <w:pPr>
        <w:tabs>
          <w:tab w:val="num" w:pos="6480"/>
        </w:tabs>
        <w:ind w:left="6480" w:hanging="360"/>
      </w:pPr>
    </w:lvl>
  </w:abstractNum>
  <w:abstractNum w:abstractNumId="11" w15:restartNumberingAfterBreak="0">
    <w:nsid w:val="4CF0585C"/>
    <w:multiLevelType w:val="hybridMultilevel"/>
    <w:tmpl w:val="F17CBC86"/>
    <w:lvl w:ilvl="0" w:tplc="FEC20E88">
      <w:start w:val="1"/>
      <w:numFmt w:val="bullet"/>
      <w:lvlText w:val=""/>
      <w:lvlJc w:val="left"/>
      <w:pPr>
        <w:ind w:left="720" w:hanging="360"/>
      </w:pPr>
      <w:rPr>
        <w:rFonts w:ascii="Symbol" w:hAnsi="Symbol" w:hint="default"/>
      </w:rPr>
    </w:lvl>
    <w:lvl w:ilvl="1" w:tplc="D278C310">
      <w:start w:val="1"/>
      <w:numFmt w:val="bullet"/>
      <w:lvlText w:val="o"/>
      <w:lvlJc w:val="left"/>
      <w:pPr>
        <w:ind w:left="1440" w:hanging="360"/>
      </w:pPr>
      <w:rPr>
        <w:rFonts w:ascii="Courier New" w:hAnsi="Courier New" w:cs="Courier New" w:hint="default"/>
      </w:rPr>
    </w:lvl>
    <w:lvl w:ilvl="2" w:tplc="D8720F34">
      <w:start w:val="1"/>
      <w:numFmt w:val="bullet"/>
      <w:lvlText w:val=""/>
      <w:lvlJc w:val="left"/>
      <w:pPr>
        <w:ind w:left="2160" w:hanging="360"/>
      </w:pPr>
      <w:rPr>
        <w:rFonts w:ascii="Wingdings" w:hAnsi="Wingdings" w:hint="default"/>
      </w:rPr>
    </w:lvl>
    <w:lvl w:ilvl="3" w:tplc="A3F0D4CC">
      <w:start w:val="1"/>
      <w:numFmt w:val="bullet"/>
      <w:lvlText w:val=""/>
      <w:lvlJc w:val="left"/>
      <w:pPr>
        <w:ind w:left="2880" w:hanging="360"/>
      </w:pPr>
      <w:rPr>
        <w:rFonts w:ascii="Symbol" w:hAnsi="Symbol" w:hint="default"/>
      </w:rPr>
    </w:lvl>
    <w:lvl w:ilvl="4" w:tplc="24541618">
      <w:start w:val="1"/>
      <w:numFmt w:val="bullet"/>
      <w:lvlText w:val="o"/>
      <w:lvlJc w:val="left"/>
      <w:pPr>
        <w:ind w:left="3600" w:hanging="360"/>
      </w:pPr>
      <w:rPr>
        <w:rFonts w:ascii="Courier New" w:hAnsi="Courier New" w:cs="Courier New" w:hint="default"/>
      </w:rPr>
    </w:lvl>
    <w:lvl w:ilvl="5" w:tplc="D8FCF9E8">
      <w:start w:val="1"/>
      <w:numFmt w:val="bullet"/>
      <w:lvlText w:val=""/>
      <w:lvlJc w:val="left"/>
      <w:pPr>
        <w:ind w:left="4320" w:hanging="360"/>
      </w:pPr>
      <w:rPr>
        <w:rFonts w:ascii="Wingdings" w:hAnsi="Wingdings" w:hint="default"/>
      </w:rPr>
    </w:lvl>
    <w:lvl w:ilvl="6" w:tplc="C95C5B36">
      <w:start w:val="1"/>
      <w:numFmt w:val="bullet"/>
      <w:lvlText w:val=""/>
      <w:lvlJc w:val="left"/>
      <w:pPr>
        <w:ind w:left="5040" w:hanging="360"/>
      </w:pPr>
      <w:rPr>
        <w:rFonts w:ascii="Symbol" w:hAnsi="Symbol" w:hint="default"/>
      </w:rPr>
    </w:lvl>
    <w:lvl w:ilvl="7" w:tplc="9FD67AC4">
      <w:start w:val="1"/>
      <w:numFmt w:val="bullet"/>
      <w:lvlText w:val="o"/>
      <w:lvlJc w:val="left"/>
      <w:pPr>
        <w:ind w:left="5760" w:hanging="360"/>
      </w:pPr>
      <w:rPr>
        <w:rFonts w:ascii="Courier New" w:hAnsi="Courier New" w:cs="Courier New" w:hint="default"/>
      </w:rPr>
    </w:lvl>
    <w:lvl w:ilvl="8" w:tplc="1C926DC4">
      <w:start w:val="1"/>
      <w:numFmt w:val="bullet"/>
      <w:lvlText w:val=""/>
      <w:lvlJc w:val="left"/>
      <w:pPr>
        <w:ind w:left="6480" w:hanging="360"/>
      </w:pPr>
      <w:rPr>
        <w:rFonts w:ascii="Wingdings" w:hAnsi="Wingdings" w:hint="default"/>
      </w:rPr>
    </w:lvl>
  </w:abstractNum>
  <w:abstractNum w:abstractNumId="12" w15:restartNumberingAfterBreak="0">
    <w:nsid w:val="52E555D9"/>
    <w:multiLevelType w:val="hybridMultilevel"/>
    <w:tmpl w:val="6088CA32"/>
    <w:lvl w:ilvl="0" w:tplc="EC76F080">
      <w:start w:val="1"/>
      <w:numFmt w:val="bullet"/>
      <w:lvlText w:val=""/>
      <w:lvlJc w:val="left"/>
      <w:pPr>
        <w:ind w:left="720" w:hanging="360"/>
      </w:pPr>
      <w:rPr>
        <w:rFonts w:ascii="Symbol" w:hAnsi="Symbol" w:hint="default"/>
      </w:rPr>
    </w:lvl>
    <w:lvl w:ilvl="1" w:tplc="215654DC">
      <w:start w:val="1"/>
      <w:numFmt w:val="bullet"/>
      <w:lvlText w:val="o"/>
      <w:lvlJc w:val="left"/>
      <w:pPr>
        <w:ind w:left="1440" w:hanging="360"/>
      </w:pPr>
      <w:rPr>
        <w:rFonts w:ascii="Courier New" w:hAnsi="Courier New" w:cs="Courier New" w:hint="default"/>
      </w:rPr>
    </w:lvl>
    <w:lvl w:ilvl="2" w:tplc="E222BE10">
      <w:start w:val="1"/>
      <w:numFmt w:val="bullet"/>
      <w:lvlText w:val=""/>
      <w:lvlJc w:val="left"/>
      <w:pPr>
        <w:ind w:left="2160" w:hanging="360"/>
      </w:pPr>
      <w:rPr>
        <w:rFonts w:ascii="Wingdings" w:hAnsi="Wingdings" w:hint="default"/>
      </w:rPr>
    </w:lvl>
    <w:lvl w:ilvl="3" w:tplc="1F2C649A">
      <w:start w:val="1"/>
      <w:numFmt w:val="bullet"/>
      <w:lvlText w:val=""/>
      <w:lvlJc w:val="left"/>
      <w:pPr>
        <w:ind w:left="2880" w:hanging="360"/>
      </w:pPr>
      <w:rPr>
        <w:rFonts w:ascii="Symbol" w:hAnsi="Symbol" w:hint="default"/>
      </w:rPr>
    </w:lvl>
    <w:lvl w:ilvl="4" w:tplc="F2846A4A">
      <w:start w:val="1"/>
      <w:numFmt w:val="bullet"/>
      <w:lvlText w:val="o"/>
      <w:lvlJc w:val="left"/>
      <w:pPr>
        <w:ind w:left="3600" w:hanging="360"/>
      </w:pPr>
      <w:rPr>
        <w:rFonts w:ascii="Courier New" w:hAnsi="Courier New" w:cs="Courier New" w:hint="default"/>
      </w:rPr>
    </w:lvl>
    <w:lvl w:ilvl="5" w:tplc="2CB6B4AC">
      <w:start w:val="1"/>
      <w:numFmt w:val="bullet"/>
      <w:lvlText w:val=""/>
      <w:lvlJc w:val="left"/>
      <w:pPr>
        <w:ind w:left="4320" w:hanging="360"/>
      </w:pPr>
      <w:rPr>
        <w:rFonts w:ascii="Wingdings" w:hAnsi="Wingdings" w:hint="default"/>
      </w:rPr>
    </w:lvl>
    <w:lvl w:ilvl="6" w:tplc="AC4EC4D6">
      <w:start w:val="1"/>
      <w:numFmt w:val="bullet"/>
      <w:lvlText w:val=""/>
      <w:lvlJc w:val="left"/>
      <w:pPr>
        <w:ind w:left="5040" w:hanging="360"/>
      </w:pPr>
      <w:rPr>
        <w:rFonts w:ascii="Symbol" w:hAnsi="Symbol" w:hint="default"/>
      </w:rPr>
    </w:lvl>
    <w:lvl w:ilvl="7" w:tplc="DFC64AF8">
      <w:start w:val="1"/>
      <w:numFmt w:val="bullet"/>
      <w:lvlText w:val="o"/>
      <w:lvlJc w:val="left"/>
      <w:pPr>
        <w:ind w:left="5760" w:hanging="360"/>
      </w:pPr>
      <w:rPr>
        <w:rFonts w:ascii="Courier New" w:hAnsi="Courier New" w:cs="Courier New" w:hint="default"/>
      </w:rPr>
    </w:lvl>
    <w:lvl w:ilvl="8" w:tplc="979E33DE">
      <w:start w:val="1"/>
      <w:numFmt w:val="bullet"/>
      <w:lvlText w:val=""/>
      <w:lvlJc w:val="left"/>
      <w:pPr>
        <w:ind w:left="6480" w:hanging="360"/>
      </w:pPr>
      <w:rPr>
        <w:rFonts w:ascii="Wingdings" w:hAnsi="Wingdings" w:hint="default"/>
      </w:rPr>
    </w:lvl>
  </w:abstractNum>
  <w:abstractNum w:abstractNumId="13" w15:restartNumberingAfterBreak="0">
    <w:nsid w:val="602B2A2F"/>
    <w:multiLevelType w:val="multilevel"/>
    <w:tmpl w:val="154C8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4C4F31"/>
    <w:multiLevelType w:val="multilevel"/>
    <w:tmpl w:val="87CE6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BC0D6F"/>
    <w:multiLevelType w:val="hybridMultilevel"/>
    <w:tmpl w:val="DABAC0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C306AF"/>
    <w:multiLevelType w:val="hybridMultilevel"/>
    <w:tmpl w:val="33221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61592D"/>
    <w:multiLevelType w:val="hybridMultilevel"/>
    <w:tmpl w:val="DD8614BE"/>
    <w:lvl w:ilvl="0" w:tplc="3B105D8E">
      <w:start w:val="1"/>
      <w:numFmt w:val="bullet"/>
      <w:lvlText w:val=""/>
      <w:lvlJc w:val="left"/>
      <w:pPr>
        <w:ind w:left="720" w:hanging="360"/>
      </w:pPr>
      <w:rPr>
        <w:rFonts w:ascii="Symbol" w:hAnsi="Symbol" w:hint="default"/>
      </w:rPr>
    </w:lvl>
    <w:lvl w:ilvl="1" w:tplc="6D50FF36" w:tentative="1">
      <w:start w:val="1"/>
      <w:numFmt w:val="bullet"/>
      <w:lvlText w:val="o"/>
      <w:lvlJc w:val="left"/>
      <w:pPr>
        <w:ind w:left="1440" w:hanging="360"/>
      </w:pPr>
      <w:rPr>
        <w:rFonts w:ascii="Courier New" w:hAnsi="Courier New" w:cs="Courier New" w:hint="default"/>
      </w:rPr>
    </w:lvl>
    <w:lvl w:ilvl="2" w:tplc="520ACDFE" w:tentative="1">
      <w:start w:val="1"/>
      <w:numFmt w:val="bullet"/>
      <w:lvlText w:val=""/>
      <w:lvlJc w:val="left"/>
      <w:pPr>
        <w:ind w:left="2160" w:hanging="360"/>
      </w:pPr>
      <w:rPr>
        <w:rFonts w:ascii="Wingdings" w:hAnsi="Wingdings" w:hint="default"/>
      </w:rPr>
    </w:lvl>
    <w:lvl w:ilvl="3" w:tplc="0C6021E6" w:tentative="1">
      <w:start w:val="1"/>
      <w:numFmt w:val="bullet"/>
      <w:lvlText w:val=""/>
      <w:lvlJc w:val="left"/>
      <w:pPr>
        <w:ind w:left="2880" w:hanging="360"/>
      </w:pPr>
      <w:rPr>
        <w:rFonts w:ascii="Symbol" w:hAnsi="Symbol" w:hint="default"/>
      </w:rPr>
    </w:lvl>
    <w:lvl w:ilvl="4" w:tplc="E95C1600" w:tentative="1">
      <w:start w:val="1"/>
      <w:numFmt w:val="bullet"/>
      <w:lvlText w:val="o"/>
      <w:lvlJc w:val="left"/>
      <w:pPr>
        <w:ind w:left="3600" w:hanging="360"/>
      </w:pPr>
      <w:rPr>
        <w:rFonts w:ascii="Courier New" w:hAnsi="Courier New" w:cs="Courier New" w:hint="default"/>
      </w:rPr>
    </w:lvl>
    <w:lvl w:ilvl="5" w:tplc="61E0514C" w:tentative="1">
      <w:start w:val="1"/>
      <w:numFmt w:val="bullet"/>
      <w:lvlText w:val=""/>
      <w:lvlJc w:val="left"/>
      <w:pPr>
        <w:ind w:left="4320" w:hanging="360"/>
      </w:pPr>
      <w:rPr>
        <w:rFonts w:ascii="Wingdings" w:hAnsi="Wingdings" w:hint="default"/>
      </w:rPr>
    </w:lvl>
    <w:lvl w:ilvl="6" w:tplc="68C275DC" w:tentative="1">
      <w:start w:val="1"/>
      <w:numFmt w:val="bullet"/>
      <w:lvlText w:val=""/>
      <w:lvlJc w:val="left"/>
      <w:pPr>
        <w:ind w:left="5040" w:hanging="360"/>
      </w:pPr>
      <w:rPr>
        <w:rFonts w:ascii="Symbol" w:hAnsi="Symbol" w:hint="default"/>
      </w:rPr>
    </w:lvl>
    <w:lvl w:ilvl="7" w:tplc="EFB4872C" w:tentative="1">
      <w:start w:val="1"/>
      <w:numFmt w:val="bullet"/>
      <w:lvlText w:val="o"/>
      <w:lvlJc w:val="left"/>
      <w:pPr>
        <w:ind w:left="5760" w:hanging="360"/>
      </w:pPr>
      <w:rPr>
        <w:rFonts w:ascii="Courier New" w:hAnsi="Courier New" w:cs="Courier New" w:hint="default"/>
      </w:rPr>
    </w:lvl>
    <w:lvl w:ilvl="8" w:tplc="081C581C" w:tentative="1">
      <w:start w:val="1"/>
      <w:numFmt w:val="bullet"/>
      <w:lvlText w:val=""/>
      <w:lvlJc w:val="left"/>
      <w:pPr>
        <w:ind w:left="6480" w:hanging="360"/>
      </w:pPr>
      <w:rPr>
        <w:rFonts w:ascii="Wingdings" w:hAnsi="Wingdings" w:hint="default"/>
      </w:rPr>
    </w:lvl>
  </w:abstractNum>
  <w:num w:numId="1" w16cid:durableId="302009976">
    <w:abstractNumId w:val="0"/>
  </w:num>
  <w:num w:numId="2" w16cid:durableId="1747727258">
    <w:abstractNumId w:val="11"/>
  </w:num>
  <w:num w:numId="3" w16cid:durableId="1853256159">
    <w:abstractNumId w:val="4"/>
  </w:num>
  <w:num w:numId="4" w16cid:durableId="219291930">
    <w:abstractNumId w:val="17"/>
  </w:num>
  <w:num w:numId="5" w16cid:durableId="1123888506">
    <w:abstractNumId w:val="2"/>
  </w:num>
  <w:num w:numId="6" w16cid:durableId="1803304657">
    <w:abstractNumId w:val="1"/>
  </w:num>
  <w:num w:numId="7" w16cid:durableId="530338003">
    <w:abstractNumId w:val="12"/>
  </w:num>
  <w:num w:numId="8" w16cid:durableId="517618472">
    <w:abstractNumId w:val="5"/>
  </w:num>
  <w:num w:numId="9" w16cid:durableId="1161386984">
    <w:abstractNumId w:val="14"/>
    <w:lvlOverride w:ilvl="0">
      <w:lvl w:ilvl="0">
        <w:numFmt w:val="lowerLetter"/>
        <w:lvlText w:val="%1."/>
        <w:lvlJc w:val="left"/>
      </w:lvl>
    </w:lvlOverride>
  </w:num>
  <w:num w:numId="10" w16cid:durableId="9263160">
    <w:abstractNumId w:val="7"/>
    <w:lvlOverride w:ilvl="0">
      <w:lvl w:ilvl="0">
        <w:numFmt w:val="lowerLetter"/>
        <w:lvlText w:val="%1."/>
        <w:lvlJc w:val="left"/>
      </w:lvl>
    </w:lvlOverride>
  </w:num>
  <w:num w:numId="11" w16cid:durableId="1962835252">
    <w:abstractNumId w:val="3"/>
  </w:num>
  <w:num w:numId="12" w16cid:durableId="1275135363">
    <w:abstractNumId w:val="9"/>
  </w:num>
  <w:num w:numId="13" w16cid:durableId="1125588661">
    <w:abstractNumId w:val="13"/>
    <w:lvlOverride w:ilvl="0">
      <w:lvl w:ilvl="0">
        <w:numFmt w:val="lowerLetter"/>
        <w:lvlText w:val="%1."/>
        <w:lvlJc w:val="left"/>
      </w:lvl>
    </w:lvlOverride>
  </w:num>
  <w:num w:numId="14" w16cid:durableId="1210800369">
    <w:abstractNumId w:val="10"/>
  </w:num>
  <w:num w:numId="15" w16cid:durableId="402610247">
    <w:abstractNumId w:val="6"/>
  </w:num>
  <w:num w:numId="16" w16cid:durableId="2055345334">
    <w:abstractNumId w:val="15"/>
  </w:num>
  <w:num w:numId="17" w16cid:durableId="661156828">
    <w:abstractNumId w:val="16"/>
  </w:num>
  <w:num w:numId="18" w16cid:durableId="1073350719">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4604"/>
    <w:rsid w:val="00000BA3"/>
    <w:rsid w:val="0000141D"/>
    <w:rsid w:val="00002236"/>
    <w:rsid w:val="00002713"/>
    <w:rsid w:val="00002A21"/>
    <w:rsid w:val="00002C11"/>
    <w:rsid w:val="00002C82"/>
    <w:rsid w:val="000033D2"/>
    <w:rsid w:val="0000351D"/>
    <w:rsid w:val="000042F8"/>
    <w:rsid w:val="0000436A"/>
    <w:rsid w:val="0000483A"/>
    <w:rsid w:val="000055D1"/>
    <w:rsid w:val="00005778"/>
    <w:rsid w:val="000059B2"/>
    <w:rsid w:val="00005BFA"/>
    <w:rsid w:val="00005C93"/>
    <w:rsid w:val="00005FEB"/>
    <w:rsid w:val="0000624A"/>
    <w:rsid w:val="0000662F"/>
    <w:rsid w:val="00007533"/>
    <w:rsid w:val="000076C5"/>
    <w:rsid w:val="00007C93"/>
    <w:rsid w:val="00007C9F"/>
    <w:rsid w:val="00007DF7"/>
    <w:rsid w:val="000100E9"/>
    <w:rsid w:val="0001023D"/>
    <w:rsid w:val="00012314"/>
    <w:rsid w:val="000124C8"/>
    <w:rsid w:val="00012518"/>
    <w:rsid w:val="00012820"/>
    <w:rsid w:val="00012845"/>
    <w:rsid w:val="00012947"/>
    <w:rsid w:val="00012B96"/>
    <w:rsid w:val="00012EDF"/>
    <w:rsid w:val="000134EE"/>
    <w:rsid w:val="000138F8"/>
    <w:rsid w:val="00013B51"/>
    <w:rsid w:val="00013DF8"/>
    <w:rsid w:val="00014299"/>
    <w:rsid w:val="000143E5"/>
    <w:rsid w:val="000144E6"/>
    <w:rsid w:val="00014D3C"/>
    <w:rsid w:val="00014D7C"/>
    <w:rsid w:val="0001501E"/>
    <w:rsid w:val="0001508C"/>
    <w:rsid w:val="000152F8"/>
    <w:rsid w:val="000153A6"/>
    <w:rsid w:val="00015413"/>
    <w:rsid w:val="000155E7"/>
    <w:rsid w:val="0001594A"/>
    <w:rsid w:val="000159DC"/>
    <w:rsid w:val="00015A8D"/>
    <w:rsid w:val="00015AE2"/>
    <w:rsid w:val="00015BB6"/>
    <w:rsid w:val="00015C0A"/>
    <w:rsid w:val="00016561"/>
    <w:rsid w:val="000165F4"/>
    <w:rsid w:val="00016E78"/>
    <w:rsid w:val="000172AA"/>
    <w:rsid w:val="00017BB0"/>
    <w:rsid w:val="00017F2A"/>
    <w:rsid w:val="0002007E"/>
    <w:rsid w:val="000203F8"/>
    <w:rsid w:val="00020527"/>
    <w:rsid w:val="000206F5"/>
    <w:rsid w:val="00020787"/>
    <w:rsid w:val="00020A9F"/>
    <w:rsid w:val="00020CDA"/>
    <w:rsid w:val="00020DC2"/>
    <w:rsid w:val="00020E77"/>
    <w:rsid w:val="000218E4"/>
    <w:rsid w:val="00021927"/>
    <w:rsid w:val="00021F8E"/>
    <w:rsid w:val="000220FE"/>
    <w:rsid w:val="00022753"/>
    <w:rsid w:val="00023B06"/>
    <w:rsid w:val="00023B33"/>
    <w:rsid w:val="00023CE5"/>
    <w:rsid w:val="0002410C"/>
    <w:rsid w:val="000248B0"/>
    <w:rsid w:val="00024976"/>
    <w:rsid w:val="00024A72"/>
    <w:rsid w:val="00024ABD"/>
    <w:rsid w:val="00024AD6"/>
    <w:rsid w:val="000250F9"/>
    <w:rsid w:val="0002512A"/>
    <w:rsid w:val="0002532D"/>
    <w:rsid w:val="00025CE3"/>
    <w:rsid w:val="00025F46"/>
    <w:rsid w:val="000260F4"/>
    <w:rsid w:val="000261A1"/>
    <w:rsid w:val="000263C7"/>
    <w:rsid w:val="00027239"/>
    <w:rsid w:val="000273EE"/>
    <w:rsid w:val="000274DF"/>
    <w:rsid w:val="00027826"/>
    <w:rsid w:val="00027856"/>
    <w:rsid w:val="00027A2E"/>
    <w:rsid w:val="00027A47"/>
    <w:rsid w:val="00030357"/>
    <w:rsid w:val="00030724"/>
    <w:rsid w:val="00030966"/>
    <w:rsid w:val="00030A89"/>
    <w:rsid w:val="00031324"/>
    <w:rsid w:val="0003165D"/>
    <w:rsid w:val="00031F15"/>
    <w:rsid w:val="00031FB0"/>
    <w:rsid w:val="00032399"/>
    <w:rsid w:val="00032751"/>
    <w:rsid w:val="00033632"/>
    <w:rsid w:val="00033FD5"/>
    <w:rsid w:val="0003434A"/>
    <w:rsid w:val="00034518"/>
    <w:rsid w:val="000345F9"/>
    <w:rsid w:val="000346A3"/>
    <w:rsid w:val="000346B6"/>
    <w:rsid w:val="00034C4A"/>
    <w:rsid w:val="00034ECE"/>
    <w:rsid w:val="000350A0"/>
    <w:rsid w:val="00035183"/>
    <w:rsid w:val="0003526F"/>
    <w:rsid w:val="000354BE"/>
    <w:rsid w:val="0003579C"/>
    <w:rsid w:val="00035829"/>
    <w:rsid w:val="00035A0C"/>
    <w:rsid w:val="00035EB2"/>
    <w:rsid w:val="000363EE"/>
    <w:rsid w:val="0003652B"/>
    <w:rsid w:val="00036638"/>
    <w:rsid w:val="0003685E"/>
    <w:rsid w:val="00036B2F"/>
    <w:rsid w:val="00036C21"/>
    <w:rsid w:val="00036D21"/>
    <w:rsid w:val="00036D36"/>
    <w:rsid w:val="00037580"/>
    <w:rsid w:val="000375FA"/>
    <w:rsid w:val="00037CF8"/>
    <w:rsid w:val="00037E20"/>
    <w:rsid w:val="000406C1"/>
    <w:rsid w:val="00040A4F"/>
    <w:rsid w:val="00040C7C"/>
    <w:rsid w:val="00040E5A"/>
    <w:rsid w:val="000410A2"/>
    <w:rsid w:val="00041742"/>
    <w:rsid w:val="00041A54"/>
    <w:rsid w:val="00041C7D"/>
    <w:rsid w:val="00041DCD"/>
    <w:rsid w:val="00041E4A"/>
    <w:rsid w:val="00042C2C"/>
    <w:rsid w:val="0004313B"/>
    <w:rsid w:val="00043417"/>
    <w:rsid w:val="000436F2"/>
    <w:rsid w:val="00043805"/>
    <w:rsid w:val="000438AF"/>
    <w:rsid w:val="0004396D"/>
    <w:rsid w:val="00043D15"/>
    <w:rsid w:val="000441F7"/>
    <w:rsid w:val="00044445"/>
    <w:rsid w:val="00044502"/>
    <w:rsid w:val="0004469F"/>
    <w:rsid w:val="00044A0F"/>
    <w:rsid w:val="000450F0"/>
    <w:rsid w:val="00045B65"/>
    <w:rsid w:val="00046F7C"/>
    <w:rsid w:val="0004700B"/>
    <w:rsid w:val="00047A51"/>
    <w:rsid w:val="00047A7C"/>
    <w:rsid w:val="00047A83"/>
    <w:rsid w:val="00047BDC"/>
    <w:rsid w:val="00047C85"/>
    <w:rsid w:val="00050706"/>
    <w:rsid w:val="00050C36"/>
    <w:rsid w:val="0005109E"/>
    <w:rsid w:val="0005110C"/>
    <w:rsid w:val="000512BE"/>
    <w:rsid w:val="00051784"/>
    <w:rsid w:val="00051A6E"/>
    <w:rsid w:val="00051D50"/>
    <w:rsid w:val="00052171"/>
    <w:rsid w:val="0005255D"/>
    <w:rsid w:val="00052630"/>
    <w:rsid w:val="00052732"/>
    <w:rsid w:val="00052A72"/>
    <w:rsid w:val="00053CF8"/>
    <w:rsid w:val="000541D4"/>
    <w:rsid w:val="00054BB5"/>
    <w:rsid w:val="00054CFD"/>
    <w:rsid w:val="00054E53"/>
    <w:rsid w:val="00054F3C"/>
    <w:rsid w:val="00054F45"/>
    <w:rsid w:val="000551BB"/>
    <w:rsid w:val="000555D7"/>
    <w:rsid w:val="000557E6"/>
    <w:rsid w:val="00055812"/>
    <w:rsid w:val="000560B8"/>
    <w:rsid w:val="00056219"/>
    <w:rsid w:val="0005750D"/>
    <w:rsid w:val="00057669"/>
    <w:rsid w:val="000577A7"/>
    <w:rsid w:val="000579CC"/>
    <w:rsid w:val="00057B9F"/>
    <w:rsid w:val="0006056B"/>
    <w:rsid w:val="0006077B"/>
    <w:rsid w:val="00060985"/>
    <w:rsid w:val="00060AFA"/>
    <w:rsid w:val="00060B15"/>
    <w:rsid w:val="00060BF2"/>
    <w:rsid w:val="00060C7B"/>
    <w:rsid w:val="00060DB3"/>
    <w:rsid w:val="00060FBE"/>
    <w:rsid w:val="00061471"/>
    <w:rsid w:val="000614AD"/>
    <w:rsid w:val="000616B1"/>
    <w:rsid w:val="00061724"/>
    <w:rsid w:val="00061757"/>
    <w:rsid w:val="00061B71"/>
    <w:rsid w:val="00061CD1"/>
    <w:rsid w:val="00061DF3"/>
    <w:rsid w:val="0006254A"/>
    <w:rsid w:val="000626B8"/>
    <w:rsid w:val="00062D9C"/>
    <w:rsid w:val="000630E9"/>
    <w:rsid w:val="0006441F"/>
    <w:rsid w:val="00064828"/>
    <w:rsid w:val="00064B2E"/>
    <w:rsid w:val="00065202"/>
    <w:rsid w:val="000657A8"/>
    <w:rsid w:val="00065A59"/>
    <w:rsid w:val="00065C2E"/>
    <w:rsid w:val="00066226"/>
    <w:rsid w:val="000669B7"/>
    <w:rsid w:val="000669BB"/>
    <w:rsid w:val="00066FC7"/>
    <w:rsid w:val="00067632"/>
    <w:rsid w:val="00067645"/>
    <w:rsid w:val="00067667"/>
    <w:rsid w:val="000678A1"/>
    <w:rsid w:val="0006797D"/>
    <w:rsid w:val="00067B20"/>
    <w:rsid w:val="00070D41"/>
    <w:rsid w:val="00071228"/>
    <w:rsid w:val="000716E3"/>
    <w:rsid w:val="0007172C"/>
    <w:rsid w:val="00071A0E"/>
    <w:rsid w:val="00071FD0"/>
    <w:rsid w:val="00072131"/>
    <w:rsid w:val="0007293F"/>
    <w:rsid w:val="00072BD0"/>
    <w:rsid w:val="00072D19"/>
    <w:rsid w:val="00072D23"/>
    <w:rsid w:val="00072D5A"/>
    <w:rsid w:val="00072E26"/>
    <w:rsid w:val="0007360C"/>
    <w:rsid w:val="00073875"/>
    <w:rsid w:val="00073893"/>
    <w:rsid w:val="00073A18"/>
    <w:rsid w:val="00074573"/>
    <w:rsid w:val="00074B17"/>
    <w:rsid w:val="000759E6"/>
    <w:rsid w:val="00075BB5"/>
    <w:rsid w:val="00075C79"/>
    <w:rsid w:val="000769F7"/>
    <w:rsid w:val="00076D79"/>
    <w:rsid w:val="00076E95"/>
    <w:rsid w:val="00077122"/>
    <w:rsid w:val="000774FA"/>
    <w:rsid w:val="000776D5"/>
    <w:rsid w:val="00077A64"/>
    <w:rsid w:val="00077A9E"/>
    <w:rsid w:val="00077DBA"/>
    <w:rsid w:val="0008029C"/>
    <w:rsid w:val="00080706"/>
    <w:rsid w:val="0008173C"/>
    <w:rsid w:val="00082AD5"/>
    <w:rsid w:val="000832B8"/>
    <w:rsid w:val="00083945"/>
    <w:rsid w:val="00083C11"/>
    <w:rsid w:val="00083D6C"/>
    <w:rsid w:val="00083ECF"/>
    <w:rsid w:val="00084064"/>
    <w:rsid w:val="00084897"/>
    <w:rsid w:val="00084975"/>
    <w:rsid w:val="00084AC0"/>
    <w:rsid w:val="000854BE"/>
    <w:rsid w:val="0008568C"/>
    <w:rsid w:val="0008599D"/>
    <w:rsid w:val="000866F6"/>
    <w:rsid w:val="0008671F"/>
    <w:rsid w:val="00086A27"/>
    <w:rsid w:val="00086A30"/>
    <w:rsid w:val="000872DF"/>
    <w:rsid w:val="0008731A"/>
    <w:rsid w:val="0008786F"/>
    <w:rsid w:val="00087B3D"/>
    <w:rsid w:val="00090774"/>
    <w:rsid w:val="00091143"/>
    <w:rsid w:val="000912D1"/>
    <w:rsid w:val="00091479"/>
    <w:rsid w:val="000918CE"/>
    <w:rsid w:val="00091CC4"/>
    <w:rsid w:val="00091F15"/>
    <w:rsid w:val="00092138"/>
    <w:rsid w:val="000930E9"/>
    <w:rsid w:val="000935E0"/>
    <w:rsid w:val="000935E1"/>
    <w:rsid w:val="0009388D"/>
    <w:rsid w:val="0009397F"/>
    <w:rsid w:val="00093D1C"/>
    <w:rsid w:val="00093F11"/>
    <w:rsid w:val="000941B2"/>
    <w:rsid w:val="00094516"/>
    <w:rsid w:val="00095763"/>
    <w:rsid w:val="00095F1C"/>
    <w:rsid w:val="000962CB"/>
    <w:rsid w:val="000962DD"/>
    <w:rsid w:val="000963BB"/>
    <w:rsid w:val="00096547"/>
    <w:rsid w:val="0009691E"/>
    <w:rsid w:val="00096AF9"/>
    <w:rsid w:val="00096D64"/>
    <w:rsid w:val="000972EA"/>
    <w:rsid w:val="00097A12"/>
    <w:rsid w:val="00097CC4"/>
    <w:rsid w:val="00097E38"/>
    <w:rsid w:val="00097F0B"/>
    <w:rsid w:val="000A0314"/>
    <w:rsid w:val="000A0800"/>
    <w:rsid w:val="000A1756"/>
    <w:rsid w:val="000A1AFE"/>
    <w:rsid w:val="000A270C"/>
    <w:rsid w:val="000A2A9C"/>
    <w:rsid w:val="000A3119"/>
    <w:rsid w:val="000A35C3"/>
    <w:rsid w:val="000A3910"/>
    <w:rsid w:val="000A3B8F"/>
    <w:rsid w:val="000A4118"/>
    <w:rsid w:val="000A449E"/>
    <w:rsid w:val="000A4587"/>
    <w:rsid w:val="000A4B75"/>
    <w:rsid w:val="000A4ECD"/>
    <w:rsid w:val="000A5369"/>
    <w:rsid w:val="000A5DB7"/>
    <w:rsid w:val="000A5F47"/>
    <w:rsid w:val="000A620C"/>
    <w:rsid w:val="000A66DB"/>
    <w:rsid w:val="000A67F8"/>
    <w:rsid w:val="000A6A95"/>
    <w:rsid w:val="000A6D6A"/>
    <w:rsid w:val="000A6F37"/>
    <w:rsid w:val="000A7845"/>
    <w:rsid w:val="000A78E6"/>
    <w:rsid w:val="000A79D4"/>
    <w:rsid w:val="000A7EB8"/>
    <w:rsid w:val="000B0043"/>
    <w:rsid w:val="000B022A"/>
    <w:rsid w:val="000B0342"/>
    <w:rsid w:val="000B03F3"/>
    <w:rsid w:val="000B06F3"/>
    <w:rsid w:val="000B0968"/>
    <w:rsid w:val="000B0A75"/>
    <w:rsid w:val="000B10D0"/>
    <w:rsid w:val="000B1216"/>
    <w:rsid w:val="000B1627"/>
    <w:rsid w:val="000B1787"/>
    <w:rsid w:val="000B1930"/>
    <w:rsid w:val="000B1DD2"/>
    <w:rsid w:val="000B1E3F"/>
    <w:rsid w:val="000B1E85"/>
    <w:rsid w:val="000B1E9C"/>
    <w:rsid w:val="000B1FB7"/>
    <w:rsid w:val="000B2FE7"/>
    <w:rsid w:val="000B3049"/>
    <w:rsid w:val="000B3666"/>
    <w:rsid w:val="000B376E"/>
    <w:rsid w:val="000B39B7"/>
    <w:rsid w:val="000B3A50"/>
    <w:rsid w:val="000B3B45"/>
    <w:rsid w:val="000B40BC"/>
    <w:rsid w:val="000B461E"/>
    <w:rsid w:val="000B4C17"/>
    <w:rsid w:val="000B4CC5"/>
    <w:rsid w:val="000B541F"/>
    <w:rsid w:val="000B5577"/>
    <w:rsid w:val="000B5639"/>
    <w:rsid w:val="000B5A0B"/>
    <w:rsid w:val="000B5A93"/>
    <w:rsid w:val="000B5AF1"/>
    <w:rsid w:val="000B613B"/>
    <w:rsid w:val="000B62D3"/>
    <w:rsid w:val="000B6C73"/>
    <w:rsid w:val="000B6DBD"/>
    <w:rsid w:val="000B7249"/>
    <w:rsid w:val="000B73D4"/>
    <w:rsid w:val="000B7B6B"/>
    <w:rsid w:val="000B7C43"/>
    <w:rsid w:val="000B7D88"/>
    <w:rsid w:val="000B7F47"/>
    <w:rsid w:val="000C0582"/>
    <w:rsid w:val="000C068B"/>
    <w:rsid w:val="000C0776"/>
    <w:rsid w:val="000C0F85"/>
    <w:rsid w:val="000C114C"/>
    <w:rsid w:val="000C13A1"/>
    <w:rsid w:val="000C13A5"/>
    <w:rsid w:val="000C1D43"/>
    <w:rsid w:val="000C2009"/>
    <w:rsid w:val="000C2013"/>
    <w:rsid w:val="000C213A"/>
    <w:rsid w:val="000C2D27"/>
    <w:rsid w:val="000C306D"/>
    <w:rsid w:val="000C32E8"/>
    <w:rsid w:val="000C3313"/>
    <w:rsid w:val="000C367E"/>
    <w:rsid w:val="000C38AA"/>
    <w:rsid w:val="000C40C7"/>
    <w:rsid w:val="000C4613"/>
    <w:rsid w:val="000C4BE0"/>
    <w:rsid w:val="000C4E3D"/>
    <w:rsid w:val="000C54C0"/>
    <w:rsid w:val="000C569C"/>
    <w:rsid w:val="000C5B49"/>
    <w:rsid w:val="000C61B4"/>
    <w:rsid w:val="000C6A1E"/>
    <w:rsid w:val="000C6D1B"/>
    <w:rsid w:val="000C722B"/>
    <w:rsid w:val="000C76A5"/>
    <w:rsid w:val="000C76BD"/>
    <w:rsid w:val="000C77BE"/>
    <w:rsid w:val="000C77D5"/>
    <w:rsid w:val="000C7FB3"/>
    <w:rsid w:val="000D0161"/>
    <w:rsid w:val="000D030B"/>
    <w:rsid w:val="000D06B6"/>
    <w:rsid w:val="000D0905"/>
    <w:rsid w:val="000D0BDC"/>
    <w:rsid w:val="000D1326"/>
    <w:rsid w:val="000D17D3"/>
    <w:rsid w:val="000D1855"/>
    <w:rsid w:val="000D20BF"/>
    <w:rsid w:val="000D2172"/>
    <w:rsid w:val="000D2372"/>
    <w:rsid w:val="000D243F"/>
    <w:rsid w:val="000D27C8"/>
    <w:rsid w:val="000D294D"/>
    <w:rsid w:val="000D29B9"/>
    <w:rsid w:val="000D2C85"/>
    <w:rsid w:val="000D2D20"/>
    <w:rsid w:val="000D2D23"/>
    <w:rsid w:val="000D2E12"/>
    <w:rsid w:val="000D339E"/>
    <w:rsid w:val="000D3BBC"/>
    <w:rsid w:val="000D3E64"/>
    <w:rsid w:val="000D4053"/>
    <w:rsid w:val="000D43D8"/>
    <w:rsid w:val="000D45D6"/>
    <w:rsid w:val="000D4922"/>
    <w:rsid w:val="000D55D2"/>
    <w:rsid w:val="000D5A88"/>
    <w:rsid w:val="000D6392"/>
    <w:rsid w:val="000D65DC"/>
    <w:rsid w:val="000D66CD"/>
    <w:rsid w:val="000D6F1A"/>
    <w:rsid w:val="000D7122"/>
    <w:rsid w:val="000D7779"/>
    <w:rsid w:val="000D783E"/>
    <w:rsid w:val="000D78C9"/>
    <w:rsid w:val="000D7996"/>
    <w:rsid w:val="000D7D1E"/>
    <w:rsid w:val="000E03B9"/>
    <w:rsid w:val="000E0AD0"/>
    <w:rsid w:val="000E1304"/>
    <w:rsid w:val="000E1881"/>
    <w:rsid w:val="000E21CE"/>
    <w:rsid w:val="000E2550"/>
    <w:rsid w:val="000E3224"/>
    <w:rsid w:val="000E355D"/>
    <w:rsid w:val="000E367F"/>
    <w:rsid w:val="000E3C59"/>
    <w:rsid w:val="000E3E30"/>
    <w:rsid w:val="000E4220"/>
    <w:rsid w:val="000E4284"/>
    <w:rsid w:val="000E4A25"/>
    <w:rsid w:val="000E4E25"/>
    <w:rsid w:val="000E4EE6"/>
    <w:rsid w:val="000E549E"/>
    <w:rsid w:val="000E556E"/>
    <w:rsid w:val="000E5673"/>
    <w:rsid w:val="000E58A3"/>
    <w:rsid w:val="000E5A31"/>
    <w:rsid w:val="000E5A64"/>
    <w:rsid w:val="000E5BFC"/>
    <w:rsid w:val="000E5C19"/>
    <w:rsid w:val="000E5F92"/>
    <w:rsid w:val="000E6913"/>
    <w:rsid w:val="000E6FC9"/>
    <w:rsid w:val="000E78CA"/>
    <w:rsid w:val="000E7942"/>
    <w:rsid w:val="000E7968"/>
    <w:rsid w:val="000E7A00"/>
    <w:rsid w:val="000E7C84"/>
    <w:rsid w:val="000F0351"/>
    <w:rsid w:val="000F0370"/>
    <w:rsid w:val="000F03F8"/>
    <w:rsid w:val="000F0818"/>
    <w:rsid w:val="000F0CBC"/>
    <w:rsid w:val="000F0F89"/>
    <w:rsid w:val="000F129B"/>
    <w:rsid w:val="000F1642"/>
    <w:rsid w:val="000F16A3"/>
    <w:rsid w:val="000F1945"/>
    <w:rsid w:val="000F2791"/>
    <w:rsid w:val="000F27AD"/>
    <w:rsid w:val="000F2A15"/>
    <w:rsid w:val="000F2D8F"/>
    <w:rsid w:val="000F313A"/>
    <w:rsid w:val="000F3AAE"/>
    <w:rsid w:val="000F3B7E"/>
    <w:rsid w:val="000F3CA3"/>
    <w:rsid w:val="000F3E18"/>
    <w:rsid w:val="000F4419"/>
    <w:rsid w:val="000F48FC"/>
    <w:rsid w:val="000F50CA"/>
    <w:rsid w:val="000F52B8"/>
    <w:rsid w:val="000F558A"/>
    <w:rsid w:val="000F5B81"/>
    <w:rsid w:val="000F5D61"/>
    <w:rsid w:val="000F5EA8"/>
    <w:rsid w:val="000F6585"/>
    <w:rsid w:val="000F67A7"/>
    <w:rsid w:val="000F6BC7"/>
    <w:rsid w:val="000F7030"/>
    <w:rsid w:val="000F7298"/>
    <w:rsid w:val="000F7586"/>
    <w:rsid w:val="000F76CF"/>
    <w:rsid w:val="000F7D64"/>
    <w:rsid w:val="0010050E"/>
    <w:rsid w:val="00100669"/>
    <w:rsid w:val="00100E13"/>
    <w:rsid w:val="00101797"/>
    <w:rsid w:val="00102349"/>
    <w:rsid w:val="001023F0"/>
    <w:rsid w:val="0010281D"/>
    <w:rsid w:val="00102A3C"/>
    <w:rsid w:val="0010342B"/>
    <w:rsid w:val="00103A67"/>
    <w:rsid w:val="00103CBC"/>
    <w:rsid w:val="00103CCB"/>
    <w:rsid w:val="001040F2"/>
    <w:rsid w:val="001047A0"/>
    <w:rsid w:val="00104F2C"/>
    <w:rsid w:val="00104FC6"/>
    <w:rsid w:val="00105259"/>
    <w:rsid w:val="0010528B"/>
    <w:rsid w:val="00105DBF"/>
    <w:rsid w:val="00105E56"/>
    <w:rsid w:val="00105FDF"/>
    <w:rsid w:val="0010611C"/>
    <w:rsid w:val="00106237"/>
    <w:rsid w:val="001065E1"/>
    <w:rsid w:val="00106E24"/>
    <w:rsid w:val="00107766"/>
    <w:rsid w:val="00110510"/>
    <w:rsid w:val="001110D8"/>
    <w:rsid w:val="0011129F"/>
    <w:rsid w:val="0011146E"/>
    <w:rsid w:val="00111D00"/>
    <w:rsid w:val="00111FD5"/>
    <w:rsid w:val="001127C9"/>
    <w:rsid w:val="00112C11"/>
    <w:rsid w:val="00113033"/>
    <w:rsid w:val="0011332A"/>
    <w:rsid w:val="00113587"/>
    <w:rsid w:val="001135C5"/>
    <w:rsid w:val="001136CC"/>
    <w:rsid w:val="00113D09"/>
    <w:rsid w:val="00114020"/>
    <w:rsid w:val="001143CB"/>
    <w:rsid w:val="00114DBE"/>
    <w:rsid w:val="00115406"/>
    <w:rsid w:val="0011581A"/>
    <w:rsid w:val="001158CB"/>
    <w:rsid w:val="00115EA9"/>
    <w:rsid w:val="00115FAA"/>
    <w:rsid w:val="001162CA"/>
    <w:rsid w:val="00116500"/>
    <w:rsid w:val="001165A8"/>
    <w:rsid w:val="001168E5"/>
    <w:rsid w:val="00116FF8"/>
    <w:rsid w:val="00117326"/>
    <w:rsid w:val="0011777A"/>
    <w:rsid w:val="00120036"/>
    <w:rsid w:val="0012024B"/>
    <w:rsid w:val="00120749"/>
    <w:rsid w:val="00120AB7"/>
    <w:rsid w:val="0012128C"/>
    <w:rsid w:val="00121A5F"/>
    <w:rsid w:val="00121BD3"/>
    <w:rsid w:val="00121DF9"/>
    <w:rsid w:val="00121F89"/>
    <w:rsid w:val="0012236A"/>
    <w:rsid w:val="001223C8"/>
    <w:rsid w:val="00122CFD"/>
    <w:rsid w:val="00122D02"/>
    <w:rsid w:val="00122D47"/>
    <w:rsid w:val="001236EF"/>
    <w:rsid w:val="00123B24"/>
    <w:rsid w:val="00123BC9"/>
    <w:rsid w:val="00123CB5"/>
    <w:rsid w:val="00123CB8"/>
    <w:rsid w:val="00123F4C"/>
    <w:rsid w:val="00124626"/>
    <w:rsid w:val="0012465A"/>
    <w:rsid w:val="00124E92"/>
    <w:rsid w:val="0012516A"/>
    <w:rsid w:val="0012518A"/>
    <w:rsid w:val="00125695"/>
    <w:rsid w:val="001257B8"/>
    <w:rsid w:val="00125A1D"/>
    <w:rsid w:val="001265F4"/>
    <w:rsid w:val="001274CD"/>
    <w:rsid w:val="001275C0"/>
    <w:rsid w:val="0012771A"/>
    <w:rsid w:val="001277E8"/>
    <w:rsid w:val="00127B68"/>
    <w:rsid w:val="00127E58"/>
    <w:rsid w:val="0013029C"/>
    <w:rsid w:val="00130B03"/>
    <w:rsid w:val="001312BF"/>
    <w:rsid w:val="001315A4"/>
    <w:rsid w:val="00131B9D"/>
    <w:rsid w:val="00131D86"/>
    <w:rsid w:val="00131D8B"/>
    <w:rsid w:val="00131E8F"/>
    <w:rsid w:val="0013243E"/>
    <w:rsid w:val="001325E2"/>
    <w:rsid w:val="00132B98"/>
    <w:rsid w:val="00132D47"/>
    <w:rsid w:val="00132D91"/>
    <w:rsid w:val="001331B8"/>
    <w:rsid w:val="001334F2"/>
    <w:rsid w:val="00133844"/>
    <w:rsid w:val="00134F6B"/>
    <w:rsid w:val="00135371"/>
    <w:rsid w:val="00135449"/>
    <w:rsid w:val="00135549"/>
    <w:rsid w:val="00135CC7"/>
    <w:rsid w:val="00135D28"/>
    <w:rsid w:val="00135F39"/>
    <w:rsid w:val="00136072"/>
    <w:rsid w:val="001360C4"/>
    <w:rsid w:val="001369D8"/>
    <w:rsid w:val="00136A06"/>
    <w:rsid w:val="00136ABF"/>
    <w:rsid w:val="00136C5E"/>
    <w:rsid w:val="001371FE"/>
    <w:rsid w:val="001379ED"/>
    <w:rsid w:val="0014034E"/>
    <w:rsid w:val="0014042E"/>
    <w:rsid w:val="001405B4"/>
    <w:rsid w:val="00140663"/>
    <w:rsid w:val="00140B12"/>
    <w:rsid w:val="00140DD6"/>
    <w:rsid w:val="00140F57"/>
    <w:rsid w:val="00140FE4"/>
    <w:rsid w:val="001417EE"/>
    <w:rsid w:val="001419B8"/>
    <w:rsid w:val="00141B26"/>
    <w:rsid w:val="00141DDD"/>
    <w:rsid w:val="00141DFD"/>
    <w:rsid w:val="00141E49"/>
    <w:rsid w:val="00141E83"/>
    <w:rsid w:val="0014214C"/>
    <w:rsid w:val="00142253"/>
    <w:rsid w:val="001423F9"/>
    <w:rsid w:val="0014251E"/>
    <w:rsid w:val="0014273A"/>
    <w:rsid w:val="00142B10"/>
    <w:rsid w:val="00142F12"/>
    <w:rsid w:val="00143219"/>
    <w:rsid w:val="0014336A"/>
    <w:rsid w:val="0014359A"/>
    <w:rsid w:val="001443F8"/>
    <w:rsid w:val="00144E54"/>
    <w:rsid w:val="00145542"/>
    <w:rsid w:val="001457DD"/>
    <w:rsid w:val="00145847"/>
    <w:rsid w:val="00145949"/>
    <w:rsid w:val="00145E74"/>
    <w:rsid w:val="001463AB"/>
    <w:rsid w:val="0014654A"/>
    <w:rsid w:val="0014675C"/>
    <w:rsid w:val="00146E9B"/>
    <w:rsid w:val="00147F41"/>
    <w:rsid w:val="0015060C"/>
    <w:rsid w:val="00151281"/>
    <w:rsid w:val="001519DD"/>
    <w:rsid w:val="00151C4F"/>
    <w:rsid w:val="0015277A"/>
    <w:rsid w:val="00152FBB"/>
    <w:rsid w:val="00153290"/>
    <w:rsid w:val="0015385E"/>
    <w:rsid w:val="00153979"/>
    <w:rsid w:val="001539B8"/>
    <w:rsid w:val="00153F01"/>
    <w:rsid w:val="0015402B"/>
    <w:rsid w:val="00154206"/>
    <w:rsid w:val="001548D3"/>
    <w:rsid w:val="00154D45"/>
    <w:rsid w:val="00154FEB"/>
    <w:rsid w:val="001553DF"/>
    <w:rsid w:val="00155634"/>
    <w:rsid w:val="00156083"/>
    <w:rsid w:val="001564CB"/>
    <w:rsid w:val="001565AE"/>
    <w:rsid w:val="00156CFE"/>
    <w:rsid w:val="00157386"/>
    <w:rsid w:val="00157D3D"/>
    <w:rsid w:val="00160076"/>
    <w:rsid w:val="00160609"/>
    <w:rsid w:val="00160697"/>
    <w:rsid w:val="00160987"/>
    <w:rsid w:val="00160A03"/>
    <w:rsid w:val="00160B58"/>
    <w:rsid w:val="00160B83"/>
    <w:rsid w:val="00160BAF"/>
    <w:rsid w:val="00160D4D"/>
    <w:rsid w:val="00160D5F"/>
    <w:rsid w:val="00160DF8"/>
    <w:rsid w:val="00160EA2"/>
    <w:rsid w:val="00161BD8"/>
    <w:rsid w:val="0016231A"/>
    <w:rsid w:val="00162523"/>
    <w:rsid w:val="00162E25"/>
    <w:rsid w:val="0016304D"/>
    <w:rsid w:val="00163684"/>
    <w:rsid w:val="00163A3A"/>
    <w:rsid w:val="00163A43"/>
    <w:rsid w:val="00163CE8"/>
    <w:rsid w:val="00163D95"/>
    <w:rsid w:val="001644AD"/>
    <w:rsid w:val="00164A0E"/>
    <w:rsid w:val="001654C6"/>
    <w:rsid w:val="00165C01"/>
    <w:rsid w:val="0016601A"/>
    <w:rsid w:val="001668E5"/>
    <w:rsid w:val="00166A7A"/>
    <w:rsid w:val="001677D2"/>
    <w:rsid w:val="00170371"/>
    <w:rsid w:val="001703BB"/>
    <w:rsid w:val="0017060F"/>
    <w:rsid w:val="00170636"/>
    <w:rsid w:val="00170A65"/>
    <w:rsid w:val="001711B7"/>
    <w:rsid w:val="00171AA1"/>
    <w:rsid w:val="00171ABD"/>
    <w:rsid w:val="00171D40"/>
    <w:rsid w:val="00171DC9"/>
    <w:rsid w:val="00172192"/>
    <w:rsid w:val="001721DC"/>
    <w:rsid w:val="00172AB7"/>
    <w:rsid w:val="00172B88"/>
    <w:rsid w:val="0017350F"/>
    <w:rsid w:val="00173826"/>
    <w:rsid w:val="00173A9C"/>
    <w:rsid w:val="00174255"/>
    <w:rsid w:val="00174773"/>
    <w:rsid w:val="00174A4C"/>
    <w:rsid w:val="00174A79"/>
    <w:rsid w:val="00174CE3"/>
    <w:rsid w:val="00174E6A"/>
    <w:rsid w:val="00174F52"/>
    <w:rsid w:val="00174F77"/>
    <w:rsid w:val="001753CC"/>
    <w:rsid w:val="001754D2"/>
    <w:rsid w:val="00175809"/>
    <w:rsid w:val="001766E3"/>
    <w:rsid w:val="00176A8D"/>
    <w:rsid w:val="0017768D"/>
    <w:rsid w:val="00177D65"/>
    <w:rsid w:val="00180AEE"/>
    <w:rsid w:val="00180C72"/>
    <w:rsid w:val="00180E00"/>
    <w:rsid w:val="00181105"/>
    <w:rsid w:val="0018110B"/>
    <w:rsid w:val="00181141"/>
    <w:rsid w:val="0018136D"/>
    <w:rsid w:val="00181B0B"/>
    <w:rsid w:val="00182644"/>
    <w:rsid w:val="001830B2"/>
    <w:rsid w:val="00183226"/>
    <w:rsid w:val="0018325D"/>
    <w:rsid w:val="001832DC"/>
    <w:rsid w:val="00183728"/>
    <w:rsid w:val="0018380A"/>
    <w:rsid w:val="00183A31"/>
    <w:rsid w:val="00183C1F"/>
    <w:rsid w:val="00183F6F"/>
    <w:rsid w:val="0018419D"/>
    <w:rsid w:val="00184960"/>
    <w:rsid w:val="00184DA9"/>
    <w:rsid w:val="00184F0E"/>
    <w:rsid w:val="0018566A"/>
    <w:rsid w:val="00185C08"/>
    <w:rsid w:val="00185DA7"/>
    <w:rsid w:val="00186556"/>
    <w:rsid w:val="00186658"/>
    <w:rsid w:val="00186A2A"/>
    <w:rsid w:val="00187234"/>
    <w:rsid w:val="00187244"/>
    <w:rsid w:val="00187404"/>
    <w:rsid w:val="00187B33"/>
    <w:rsid w:val="00187BD3"/>
    <w:rsid w:val="00190127"/>
    <w:rsid w:val="0019092B"/>
    <w:rsid w:val="00190A7E"/>
    <w:rsid w:val="0019163A"/>
    <w:rsid w:val="0019184B"/>
    <w:rsid w:val="00192076"/>
    <w:rsid w:val="0019267F"/>
    <w:rsid w:val="001929A4"/>
    <w:rsid w:val="00192A4B"/>
    <w:rsid w:val="00192D30"/>
    <w:rsid w:val="001938EC"/>
    <w:rsid w:val="001941E5"/>
    <w:rsid w:val="001944FF"/>
    <w:rsid w:val="00194508"/>
    <w:rsid w:val="00194BE6"/>
    <w:rsid w:val="00194E92"/>
    <w:rsid w:val="001958D3"/>
    <w:rsid w:val="001962D9"/>
    <w:rsid w:val="001966A6"/>
    <w:rsid w:val="0019729F"/>
    <w:rsid w:val="00197A4F"/>
    <w:rsid w:val="001A0459"/>
    <w:rsid w:val="001A0934"/>
    <w:rsid w:val="001A0A27"/>
    <w:rsid w:val="001A0C87"/>
    <w:rsid w:val="001A14EC"/>
    <w:rsid w:val="001A1666"/>
    <w:rsid w:val="001A1BAC"/>
    <w:rsid w:val="001A1BF6"/>
    <w:rsid w:val="001A1C56"/>
    <w:rsid w:val="001A2512"/>
    <w:rsid w:val="001A2D32"/>
    <w:rsid w:val="001A4911"/>
    <w:rsid w:val="001A4BD6"/>
    <w:rsid w:val="001A4EA4"/>
    <w:rsid w:val="001A60D1"/>
    <w:rsid w:val="001A634A"/>
    <w:rsid w:val="001A641E"/>
    <w:rsid w:val="001A66C5"/>
    <w:rsid w:val="001A68FC"/>
    <w:rsid w:val="001A6AC4"/>
    <w:rsid w:val="001A6C7A"/>
    <w:rsid w:val="001A6CFD"/>
    <w:rsid w:val="001A7C94"/>
    <w:rsid w:val="001A7EE6"/>
    <w:rsid w:val="001B02E3"/>
    <w:rsid w:val="001B02F7"/>
    <w:rsid w:val="001B0B8A"/>
    <w:rsid w:val="001B0D56"/>
    <w:rsid w:val="001B0F0D"/>
    <w:rsid w:val="001B187C"/>
    <w:rsid w:val="001B28AE"/>
    <w:rsid w:val="001B2E72"/>
    <w:rsid w:val="001B3333"/>
    <w:rsid w:val="001B3481"/>
    <w:rsid w:val="001B3CC4"/>
    <w:rsid w:val="001B3F52"/>
    <w:rsid w:val="001B3FD0"/>
    <w:rsid w:val="001B4189"/>
    <w:rsid w:val="001B4895"/>
    <w:rsid w:val="001B4A43"/>
    <w:rsid w:val="001B5141"/>
    <w:rsid w:val="001B5793"/>
    <w:rsid w:val="001B5B88"/>
    <w:rsid w:val="001B5C29"/>
    <w:rsid w:val="001B65F5"/>
    <w:rsid w:val="001B6CEF"/>
    <w:rsid w:val="001B7487"/>
    <w:rsid w:val="001B77B1"/>
    <w:rsid w:val="001B7813"/>
    <w:rsid w:val="001B7877"/>
    <w:rsid w:val="001B78E5"/>
    <w:rsid w:val="001B7EF3"/>
    <w:rsid w:val="001C00D1"/>
    <w:rsid w:val="001C03B2"/>
    <w:rsid w:val="001C1182"/>
    <w:rsid w:val="001C11BB"/>
    <w:rsid w:val="001C11EF"/>
    <w:rsid w:val="001C14D2"/>
    <w:rsid w:val="001C1875"/>
    <w:rsid w:val="001C1E59"/>
    <w:rsid w:val="001C204D"/>
    <w:rsid w:val="001C32AF"/>
    <w:rsid w:val="001C3C10"/>
    <w:rsid w:val="001C3D99"/>
    <w:rsid w:val="001C44DB"/>
    <w:rsid w:val="001C4961"/>
    <w:rsid w:val="001C4E35"/>
    <w:rsid w:val="001C5361"/>
    <w:rsid w:val="001C5518"/>
    <w:rsid w:val="001C58D7"/>
    <w:rsid w:val="001C5E14"/>
    <w:rsid w:val="001C6041"/>
    <w:rsid w:val="001C67C8"/>
    <w:rsid w:val="001C6F77"/>
    <w:rsid w:val="001C749D"/>
    <w:rsid w:val="001C78D2"/>
    <w:rsid w:val="001C7B11"/>
    <w:rsid w:val="001D01A4"/>
    <w:rsid w:val="001D0799"/>
    <w:rsid w:val="001D0E55"/>
    <w:rsid w:val="001D155E"/>
    <w:rsid w:val="001D15D0"/>
    <w:rsid w:val="001D1A7A"/>
    <w:rsid w:val="001D1B57"/>
    <w:rsid w:val="001D223F"/>
    <w:rsid w:val="001D225E"/>
    <w:rsid w:val="001D2640"/>
    <w:rsid w:val="001D28AD"/>
    <w:rsid w:val="001D2CB5"/>
    <w:rsid w:val="001D2F7D"/>
    <w:rsid w:val="001D301B"/>
    <w:rsid w:val="001D30C2"/>
    <w:rsid w:val="001D3D40"/>
    <w:rsid w:val="001D4283"/>
    <w:rsid w:val="001D47F3"/>
    <w:rsid w:val="001D4AEC"/>
    <w:rsid w:val="001D4C12"/>
    <w:rsid w:val="001D4ECB"/>
    <w:rsid w:val="001D4F25"/>
    <w:rsid w:val="001D563A"/>
    <w:rsid w:val="001D5BDF"/>
    <w:rsid w:val="001D6A06"/>
    <w:rsid w:val="001D6B7F"/>
    <w:rsid w:val="001D6EF5"/>
    <w:rsid w:val="001D751E"/>
    <w:rsid w:val="001D75AA"/>
    <w:rsid w:val="001D7661"/>
    <w:rsid w:val="001D766F"/>
    <w:rsid w:val="001D77D2"/>
    <w:rsid w:val="001E04EC"/>
    <w:rsid w:val="001E0B4F"/>
    <w:rsid w:val="001E0E10"/>
    <w:rsid w:val="001E0E5D"/>
    <w:rsid w:val="001E0F0E"/>
    <w:rsid w:val="001E10F0"/>
    <w:rsid w:val="001E11C1"/>
    <w:rsid w:val="001E18C1"/>
    <w:rsid w:val="001E1B45"/>
    <w:rsid w:val="001E1D91"/>
    <w:rsid w:val="001E1DA0"/>
    <w:rsid w:val="001E283F"/>
    <w:rsid w:val="001E2C97"/>
    <w:rsid w:val="001E2D73"/>
    <w:rsid w:val="001E3249"/>
    <w:rsid w:val="001E3717"/>
    <w:rsid w:val="001E37D4"/>
    <w:rsid w:val="001E3B31"/>
    <w:rsid w:val="001E3B89"/>
    <w:rsid w:val="001E3F0B"/>
    <w:rsid w:val="001E3F86"/>
    <w:rsid w:val="001E3FA0"/>
    <w:rsid w:val="001E5075"/>
    <w:rsid w:val="001E523A"/>
    <w:rsid w:val="001E59EC"/>
    <w:rsid w:val="001E5C08"/>
    <w:rsid w:val="001E6405"/>
    <w:rsid w:val="001E6CC9"/>
    <w:rsid w:val="001E6D07"/>
    <w:rsid w:val="001E6DA7"/>
    <w:rsid w:val="001E6DD0"/>
    <w:rsid w:val="001E73FD"/>
    <w:rsid w:val="001E75F2"/>
    <w:rsid w:val="001E7B4E"/>
    <w:rsid w:val="001E7FF6"/>
    <w:rsid w:val="001F04B1"/>
    <w:rsid w:val="001F0A42"/>
    <w:rsid w:val="001F0BDA"/>
    <w:rsid w:val="001F0F56"/>
    <w:rsid w:val="001F15BC"/>
    <w:rsid w:val="001F1B36"/>
    <w:rsid w:val="001F1B60"/>
    <w:rsid w:val="001F26E3"/>
    <w:rsid w:val="001F2F23"/>
    <w:rsid w:val="001F3129"/>
    <w:rsid w:val="001F3159"/>
    <w:rsid w:val="001F32C9"/>
    <w:rsid w:val="001F33A2"/>
    <w:rsid w:val="001F358A"/>
    <w:rsid w:val="001F3DF8"/>
    <w:rsid w:val="001F41F0"/>
    <w:rsid w:val="001F4450"/>
    <w:rsid w:val="001F4473"/>
    <w:rsid w:val="001F47DA"/>
    <w:rsid w:val="001F4958"/>
    <w:rsid w:val="001F4B7E"/>
    <w:rsid w:val="001F5057"/>
    <w:rsid w:val="001F505B"/>
    <w:rsid w:val="001F5267"/>
    <w:rsid w:val="001F5521"/>
    <w:rsid w:val="001F59E9"/>
    <w:rsid w:val="001F624E"/>
    <w:rsid w:val="001F6375"/>
    <w:rsid w:val="001F642B"/>
    <w:rsid w:val="001F64A3"/>
    <w:rsid w:val="001F64FA"/>
    <w:rsid w:val="001F66AC"/>
    <w:rsid w:val="001F66F8"/>
    <w:rsid w:val="001F6746"/>
    <w:rsid w:val="001F67AB"/>
    <w:rsid w:val="001F6975"/>
    <w:rsid w:val="001F69BE"/>
    <w:rsid w:val="001F69CE"/>
    <w:rsid w:val="001F6E05"/>
    <w:rsid w:val="001F6E07"/>
    <w:rsid w:val="001F6E9F"/>
    <w:rsid w:val="001F705E"/>
    <w:rsid w:val="001F750F"/>
    <w:rsid w:val="001F765C"/>
    <w:rsid w:val="001F7718"/>
    <w:rsid w:val="001F790A"/>
    <w:rsid w:val="001F79DF"/>
    <w:rsid w:val="001F7D1C"/>
    <w:rsid w:val="0020004C"/>
    <w:rsid w:val="002000BC"/>
    <w:rsid w:val="002007B3"/>
    <w:rsid w:val="00200A6E"/>
    <w:rsid w:val="00200CB7"/>
    <w:rsid w:val="00200E14"/>
    <w:rsid w:val="002013E6"/>
    <w:rsid w:val="00201617"/>
    <w:rsid w:val="002019DB"/>
    <w:rsid w:val="00201AC3"/>
    <w:rsid w:val="00202432"/>
    <w:rsid w:val="002025DC"/>
    <w:rsid w:val="00202771"/>
    <w:rsid w:val="00202DC7"/>
    <w:rsid w:val="00202E50"/>
    <w:rsid w:val="00202EC2"/>
    <w:rsid w:val="00203136"/>
    <w:rsid w:val="002034E6"/>
    <w:rsid w:val="002036DD"/>
    <w:rsid w:val="0020395D"/>
    <w:rsid w:val="00203AB6"/>
    <w:rsid w:val="00204196"/>
    <w:rsid w:val="002041BD"/>
    <w:rsid w:val="002043D5"/>
    <w:rsid w:val="0020448A"/>
    <w:rsid w:val="00204557"/>
    <w:rsid w:val="002047AE"/>
    <w:rsid w:val="002049A0"/>
    <w:rsid w:val="002049C4"/>
    <w:rsid w:val="00205E58"/>
    <w:rsid w:val="00205E9D"/>
    <w:rsid w:val="002062B8"/>
    <w:rsid w:val="00206499"/>
    <w:rsid w:val="002065FD"/>
    <w:rsid w:val="002068F1"/>
    <w:rsid w:val="00206A61"/>
    <w:rsid w:val="00206CA3"/>
    <w:rsid w:val="0020703F"/>
    <w:rsid w:val="002071FA"/>
    <w:rsid w:val="00207916"/>
    <w:rsid w:val="0021035B"/>
    <w:rsid w:val="002107CC"/>
    <w:rsid w:val="00211497"/>
    <w:rsid w:val="0021160B"/>
    <w:rsid w:val="002119B8"/>
    <w:rsid w:val="00211BF6"/>
    <w:rsid w:val="00211EB5"/>
    <w:rsid w:val="002120D8"/>
    <w:rsid w:val="00212968"/>
    <w:rsid w:val="00212B98"/>
    <w:rsid w:val="00212B9E"/>
    <w:rsid w:val="00212C37"/>
    <w:rsid w:val="00212CF2"/>
    <w:rsid w:val="0021320C"/>
    <w:rsid w:val="0021345F"/>
    <w:rsid w:val="002139D0"/>
    <w:rsid w:val="00213A59"/>
    <w:rsid w:val="0021475F"/>
    <w:rsid w:val="00214AF7"/>
    <w:rsid w:val="00214FA4"/>
    <w:rsid w:val="00215011"/>
    <w:rsid w:val="00215025"/>
    <w:rsid w:val="002150EB"/>
    <w:rsid w:val="00215158"/>
    <w:rsid w:val="00215202"/>
    <w:rsid w:val="002154BE"/>
    <w:rsid w:val="00215B5C"/>
    <w:rsid w:val="00215B68"/>
    <w:rsid w:val="00215B86"/>
    <w:rsid w:val="00215F61"/>
    <w:rsid w:val="002163F3"/>
    <w:rsid w:val="00216505"/>
    <w:rsid w:val="00216869"/>
    <w:rsid w:val="002168D7"/>
    <w:rsid w:val="002173A8"/>
    <w:rsid w:val="0022028B"/>
    <w:rsid w:val="002209ED"/>
    <w:rsid w:val="00220ADD"/>
    <w:rsid w:val="002210D1"/>
    <w:rsid w:val="0022143E"/>
    <w:rsid w:val="00221F6B"/>
    <w:rsid w:val="002220E1"/>
    <w:rsid w:val="0022268D"/>
    <w:rsid w:val="00222A8B"/>
    <w:rsid w:val="00222C4E"/>
    <w:rsid w:val="002238B1"/>
    <w:rsid w:val="00223FA3"/>
    <w:rsid w:val="0022420E"/>
    <w:rsid w:val="00224263"/>
    <w:rsid w:val="0022440B"/>
    <w:rsid w:val="00224A19"/>
    <w:rsid w:val="00225239"/>
    <w:rsid w:val="002253D7"/>
    <w:rsid w:val="0022541B"/>
    <w:rsid w:val="002254FE"/>
    <w:rsid w:val="00225AF3"/>
    <w:rsid w:val="00225F1F"/>
    <w:rsid w:val="00226D4F"/>
    <w:rsid w:val="00226DD7"/>
    <w:rsid w:val="00226F84"/>
    <w:rsid w:val="00227132"/>
    <w:rsid w:val="00227560"/>
    <w:rsid w:val="0022772A"/>
    <w:rsid w:val="00227951"/>
    <w:rsid w:val="00227A38"/>
    <w:rsid w:val="00227BAC"/>
    <w:rsid w:val="00230428"/>
    <w:rsid w:val="00230C21"/>
    <w:rsid w:val="0023139B"/>
    <w:rsid w:val="002314A0"/>
    <w:rsid w:val="00231635"/>
    <w:rsid w:val="00231A3E"/>
    <w:rsid w:val="00231DDD"/>
    <w:rsid w:val="00231E6F"/>
    <w:rsid w:val="002326F6"/>
    <w:rsid w:val="002327D3"/>
    <w:rsid w:val="00232D6C"/>
    <w:rsid w:val="0023346C"/>
    <w:rsid w:val="0023352C"/>
    <w:rsid w:val="002345E9"/>
    <w:rsid w:val="00234943"/>
    <w:rsid w:val="00234CDD"/>
    <w:rsid w:val="00234E63"/>
    <w:rsid w:val="0023520E"/>
    <w:rsid w:val="0023522F"/>
    <w:rsid w:val="002353C2"/>
    <w:rsid w:val="00235636"/>
    <w:rsid w:val="00235724"/>
    <w:rsid w:val="00235E22"/>
    <w:rsid w:val="00236C0C"/>
    <w:rsid w:val="002370EF"/>
    <w:rsid w:val="002379AE"/>
    <w:rsid w:val="002403AE"/>
    <w:rsid w:val="00240404"/>
    <w:rsid w:val="002413C6"/>
    <w:rsid w:val="0024197C"/>
    <w:rsid w:val="00242017"/>
    <w:rsid w:val="002422F9"/>
    <w:rsid w:val="00243350"/>
    <w:rsid w:val="0024358B"/>
    <w:rsid w:val="002437CB"/>
    <w:rsid w:val="00243C79"/>
    <w:rsid w:val="00244CB0"/>
    <w:rsid w:val="0024520B"/>
    <w:rsid w:val="00245374"/>
    <w:rsid w:val="002459E7"/>
    <w:rsid w:val="00245D85"/>
    <w:rsid w:val="00245EF7"/>
    <w:rsid w:val="00246238"/>
    <w:rsid w:val="00246883"/>
    <w:rsid w:val="00247106"/>
    <w:rsid w:val="00247515"/>
    <w:rsid w:val="00247D90"/>
    <w:rsid w:val="002501BB"/>
    <w:rsid w:val="00250AE7"/>
    <w:rsid w:val="00250E94"/>
    <w:rsid w:val="002517E5"/>
    <w:rsid w:val="00251BFE"/>
    <w:rsid w:val="002520B4"/>
    <w:rsid w:val="0025305B"/>
    <w:rsid w:val="00253236"/>
    <w:rsid w:val="00253536"/>
    <w:rsid w:val="002536EC"/>
    <w:rsid w:val="00253860"/>
    <w:rsid w:val="00254D27"/>
    <w:rsid w:val="00254EF5"/>
    <w:rsid w:val="00255518"/>
    <w:rsid w:val="00255633"/>
    <w:rsid w:val="002557EB"/>
    <w:rsid w:val="00255F01"/>
    <w:rsid w:val="00256176"/>
    <w:rsid w:val="002567D4"/>
    <w:rsid w:val="00256959"/>
    <w:rsid w:val="00256B16"/>
    <w:rsid w:val="00256DD9"/>
    <w:rsid w:val="00257930"/>
    <w:rsid w:val="00257B83"/>
    <w:rsid w:val="00260BF9"/>
    <w:rsid w:val="00261054"/>
    <w:rsid w:val="00261347"/>
    <w:rsid w:val="002614E3"/>
    <w:rsid w:val="00261941"/>
    <w:rsid w:val="00261C22"/>
    <w:rsid w:val="002620E4"/>
    <w:rsid w:val="00262D33"/>
    <w:rsid w:val="00262E10"/>
    <w:rsid w:val="00263445"/>
    <w:rsid w:val="0026354B"/>
    <w:rsid w:val="002638FC"/>
    <w:rsid w:val="00264319"/>
    <w:rsid w:val="0026484D"/>
    <w:rsid w:val="00264AEA"/>
    <w:rsid w:val="00264EB6"/>
    <w:rsid w:val="0026514E"/>
    <w:rsid w:val="00265A6A"/>
    <w:rsid w:val="00265A9F"/>
    <w:rsid w:val="0026609B"/>
    <w:rsid w:val="00266288"/>
    <w:rsid w:val="002671C8"/>
    <w:rsid w:val="002671EE"/>
    <w:rsid w:val="0026762D"/>
    <w:rsid w:val="002676A4"/>
    <w:rsid w:val="00267D45"/>
    <w:rsid w:val="0027017F"/>
    <w:rsid w:val="00270434"/>
    <w:rsid w:val="002705AB"/>
    <w:rsid w:val="0027178D"/>
    <w:rsid w:val="00271D3C"/>
    <w:rsid w:val="002729C3"/>
    <w:rsid w:val="00272E41"/>
    <w:rsid w:val="00272FBA"/>
    <w:rsid w:val="00273706"/>
    <w:rsid w:val="0027397B"/>
    <w:rsid w:val="002740DE"/>
    <w:rsid w:val="0027411B"/>
    <w:rsid w:val="002744B5"/>
    <w:rsid w:val="00274AD3"/>
    <w:rsid w:val="00275289"/>
    <w:rsid w:val="0027587A"/>
    <w:rsid w:val="00275A00"/>
    <w:rsid w:val="00275E70"/>
    <w:rsid w:val="00275F81"/>
    <w:rsid w:val="002764AB"/>
    <w:rsid w:val="00276B96"/>
    <w:rsid w:val="00276E28"/>
    <w:rsid w:val="00276E3C"/>
    <w:rsid w:val="0027732F"/>
    <w:rsid w:val="00277C1A"/>
    <w:rsid w:val="002801A1"/>
    <w:rsid w:val="002803F1"/>
    <w:rsid w:val="002808D9"/>
    <w:rsid w:val="00280C84"/>
    <w:rsid w:val="00280DD7"/>
    <w:rsid w:val="00280EBF"/>
    <w:rsid w:val="00280FCA"/>
    <w:rsid w:val="00281432"/>
    <w:rsid w:val="002816CF"/>
    <w:rsid w:val="0028198B"/>
    <w:rsid w:val="00281B34"/>
    <w:rsid w:val="00281E28"/>
    <w:rsid w:val="00282049"/>
    <w:rsid w:val="00282440"/>
    <w:rsid w:val="00282567"/>
    <w:rsid w:val="002825EC"/>
    <w:rsid w:val="0028278D"/>
    <w:rsid w:val="00282ACD"/>
    <w:rsid w:val="00282B43"/>
    <w:rsid w:val="0028361E"/>
    <w:rsid w:val="00283F3E"/>
    <w:rsid w:val="00284472"/>
    <w:rsid w:val="00284C42"/>
    <w:rsid w:val="002851AF"/>
    <w:rsid w:val="00285B23"/>
    <w:rsid w:val="00285D0A"/>
    <w:rsid w:val="00286705"/>
    <w:rsid w:val="0028680A"/>
    <w:rsid w:val="00286E4C"/>
    <w:rsid w:val="00287069"/>
    <w:rsid w:val="002870FC"/>
    <w:rsid w:val="002871B0"/>
    <w:rsid w:val="002876A1"/>
    <w:rsid w:val="0029042F"/>
    <w:rsid w:val="0029043E"/>
    <w:rsid w:val="00290EAD"/>
    <w:rsid w:val="00290F33"/>
    <w:rsid w:val="00290F46"/>
    <w:rsid w:val="002918D7"/>
    <w:rsid w:val="002919B4"/>
    <w:rsid w:val="00292199"/>
    <w:rsid w:val="00292684"/>
    <w:rsid w:val="00292977"/>
    <w:rsid w:val="00292B2E"/>
    <w:rsid w:val="00292D05"/>
    <w:rsid w:val="0029335C"/>
    <w:rsid w:val="002935A1"/>
    <w:rsid w:val="00293EEB"/>
    <w:rsid w:val="00294036"/>
    <w:rsid w:val="002945D4"/>
    <w:rsid w:val="00294861"/>
    <w:rsid w:val="00295298"/>
    <w:rsid w:val="0029566A"/>
    <w:rsid w:val="002956FF"/>
    <w:rsid w:val="00295A62"/>
    <w:rsid w:val="00295C9D"/>
    <w:rsid w:val="002962E4"/>
    <w:rsid w:val="00297843"/>
    <w:rsid w:val="00297A9F"/>
    <w:rsid w:val="00297DC0"/>
    <w:rsid w:val="002A0015"/>
    <w:rsid w:val="002A01EA"/>
    <w:rsid w:val="002A02B0"/>
    <w:rsid w:val="002A0313"/>
    <w:rsid w:val="002A0776"/>
    <w:rsid w:val="002A092E"/>
    <w:rsid w:val="002A0964"/>
    <w:rsid w:val="002A09FD"/>
    <w:rsid w:val="002A0E8E"/>
    <w:rsid w:val="002A0F07"/>
    <w:rsid w:val="002A199F"/>
    <w:rsid w:val="002A1A89"/>
    <w:rsid w:val="002A1B44"/>
    <w:rsid w:val="002A1D4E"/>
    <w:rsid w:val="002A2199"/>
    <w:rsid w:val="002A2ECC"/>
    <w:rsid w:val="002A2F70"/>
    <w:rsid w:val="002A3224"/>
    <w:rsid w:val="002A332F"/>
    <w:rsid w:val="002A3455"/>
    <w:rsid w:val="002A3CE2"/>
    <w:rsid w:val="002A3F33"/>
    <w:rsid w:val="002A40EC"/>
    <w:rsid w:val="002A414C"/>
    <w:rsid w:val="002A4359"/>
    <w:rsid w:val="002A4BF3"/>
    <w:rsid w:val="002A5318"/>
    <w:rsid w:val="002A534B"/>
    <w:rsid w:val="002A557E"/>
    <w:rsid w:val="002A5B20"/>
    <w:rsid w:val="002A5E21"/>
    <w:rsid w:val="002A6072"/>
    <w:rsid w:val="002A662B"/>
    <w:rsid w:val="002A69D3"/>
    <w:rsid w:val="002A69FE"/>
    <w:rsid w:val="002A6C7F"/>
    <w:rsid w:val="002A6E0E"/>
    <w:rsid w:val="002A6F78"/>
    <w:rsid w:val="002A7005"/>
    <w:rsid w:val="002A7388"/>
    <w:rsid w:val="002A755B"/>
    <w:rsid w:val="002A7F9A"/>
    <w:rsid w:val="002B0180"/>
    <w:rsid w:val="002B0E27"/>
    <w:rsid w:val="002B1993"/>
    <w:rsid w:val="002B1F05"/>
    <w:rsid w:val="002B20CA"/>
    <w:rsid w:val="002B2311"/>
    <w:rsid w:val="002B24D6"/>
    <w:rsid w:val="002B262E"/>
    <w:rsid w:val="002B28C6"/>
    <w:rsid w:val="002B31A2"/>
    <w:rsid w:val="002B32A5"/>
    <w:rsid w:val="002B35C3"/>
    <w:rsid w:val="002B3CBC"/>
    <w:rsid w:val="002B401D"/>
    <w:rsid w:val="002B4BA5"/>
    <w:rsid w:val="002B4C9F"/>
    <w:rsid w:val="002B4F0C"/>
    <w:rsid w:val="002B4FE2"/>
    <w:rsid w:val="002B5073"/>
    <w:rsid w:val="002B593C"/>
    <w:rsid w:val="002B5BF4"/>
    <w:rsid w:val="002B6220"/>
    <w:rsid w:val="002B6255"/>
    <w:rsid w:val="002B6285"/>
    <w:rsid w:val="002B6649"/>
    <w:rsid w:val="002B6913"/>
    <w:rsid w:val="002B7B88"/>
    <w:rsid w:val="002B7BE1"/>
    <w:rsid w:val="002B7E62"/>
    <w:rsid w:val="002B7EC8"/>
    <w:rsid w:val="002C0607"/>
    <w:rsid w:val="002C07CD"/>
    <w:rsid w:val="002C091B"/>
    <w:rsid w:val="002C0C10"/>
    <w:rsid w:val="002C1286"/>
    <w:rsid w:val="002C2699"/>
    <w:rsid w:val="002C3192"/>
    <w:rsid w:val="002C36D1"/>
    <w:rsid w:val="002C3984"/>
    <w:rsid w:val="002C3FE3"/>
    <w:rsid w:val="002C412D"/>
    <w:rsid w:val="002C4292"/>
    <w:rsid w:val="002C4483"/>
    <w:rsid w:val="002C44D6"/>
    <w:rsid w:val="002C46D1"/>
    <w:rsid w:val="002C4BEA"/>
    <w:rsid w:val="002C4ED3"/>
    <w:rsid w:val="002C4FEE"/>
    <w:rsid w:val="002C532A"/>
    <w:rsid w:val="002C56BA"/>
    <w:rsid w:val="002C61FC"/>
    <w:rsid w:val="002C6215"/>
    <w:rsid w:val="002C62F0"/>
    <w:rsid w:val="002C6311"/>
    <w:rsid w:val="002C6C82"/>
    <w:rsid w:val="002C706B"/>
    <w:rsid w:val="002C7301"/>
    <w:rsid w:val="002C748F"/>
    <w:rsid w:val="002C786C"/>
    <w:rsid w:val="002C79AF"/>
    <w:rsid w:val="002C7FC8"/>
    <w:rsid w:val="002D04B9"/>
    <w:rsid w:val="002D04DD"/>
    <w:rsid w:val="002D05AD"/>
    <w:rsid w:val="002D0A7D"/>
    <w:rsid w:val="002D0A9E"/>
    <w:rsid w:val="002D0C29"/>
    <w:rsid w:val="002D0D5F"/>
    <w:rsid w:val="002D10FE"/>
    <w:rsid w:val="002D11F7"/>
    <w:rsid w:val="002D1573"/>
    <w:rsid w:val="002D1A63"/>
    <w:rsid w:val="002D1E0A"/>
    <w:rsid w:val="002D1E90"/>
    <w:rsid w:val="002D2101"/>
    <w:rsid w:val="002D27BD"/>
    <w:rsid w:val="002D28B4"/>
    <w:rsid w:val="002D2DCC"/>
    <w:rsid w:val="002D388C"/>
    <w:rsid w:val="002D3B48"/>
    <w:rsid w:val="002D3C0B"/>
    <w:rsid w:val="002D4502"/>
    <w:rsid w:val="002D48C8"/>
    <w:rsid w:val="002D53F4"/>
    <w:rsid w:val="002D5893"/>
    <w:rsid w:val="002D5AD5"/>
    <w:rsid w:val="002D5B70"/>
    <w:rsid w:val="002D5CAE"/>
    <w:rsid w:val="002D5F45"/>
    <w:rsid w:val="002D6CFD"/>
    <w:rsid w:val="002D717B"/>
    <w:rsid w:val="002D73BF"/>
    <w:rsid w:val="002D76C1"/>
    <w:rsid w:val="002D79F3"/>
    <w:rsid w:val="002D79F6"/>
    <w:rsid w:val="002D7E52"/>
    <w:rsid w:val="002E026E"/>
    <w:rsid w:val="002E04D1"/>
    <w:rsid w:val="002E0A14"/>
    <w:rsid w:val="002E1604"/>
    <w:rsid w:val="002E1996"/>
    <w:rsid w:val="002E1C53"/>
    <w:rsid w:val="002E1CE8"/>
    <w:rsid w:val="002E20B7"/>
    <w:rsid w:val="002E233C"/>
    <w:rsid w:val="002E2529"/>
    <w:rsid w:val="002E32C1"/>
    <w:rsid w:val="002E3626"/>
    <w:rsid w:val="002E37D1"/>
    <w:rsid w:val="002E3AA5"/>
    <w:rsid w:val="002E3FBF"/>
    <w:rsid w:val="002E44A7"/>
    <w:rsid w:val="002E4BFD"/>
    <w:rsid w:val="002E500A"/>
    <w:rsid w:val="002E53B7"/>
    <w:rsid w:val="002E5469"/>
    <w:rsid w:val="002E5540"/>
    <w:rsid w:val="002E59C3"/>
    <w:rsid w:val="002E5A72"/>
    <w:rsid w:val="002E5C3E"/>
    <w:rsid w:val="002E6583"/>
    <w:rsid w:val="002E75E1"/>
    <w:rsid w:val="002E7736"/>
    <w:rsid w:val="002E7DCE"/>
    <w:rsid w:val="002F00CF"/>
    <w:rsid w:val="002F0203"/>
    <w:rsid w:val="002F04D2"/>
    <w:rsid w:val="002F04D5"/>
    <w:rsid w:val="002F0775"/>
    <w:rsid w:val="002F083A"/>
    <w:rsid w:val="002F0903"/>
    <w:rsid w:val="002F0976"/>
    <w:rsid w:val="002F0C6A"/>
    <w:rsid w:val="002F0EC2"/>
    <w:rsid w:val="002F1BC1"/>
    <w:rsid w:val="002F20B3"/>
    <w:rsid w:val="002F2246"/>
    <w:rsid w:val="002F2317"/>
    <w:rsid w:val="002F30B7"/>
    <w:rsid w:val="002F31FF"/>
    <w:rsid w:val="002F3559"/>
    <w:rsid w:val="002F37D3"/>
    <w:rsid w:val="002F39AE"/>
    <w:rsid w:val="002F3B69"/>
    <w:rsid w:val="002F4504"/>
    <w:rsid w:val="002F5378"/>
    <w:rsid w:val="002F5799"/>
    <w:rsid w:val="002F6334"/>
    <w:rsid w:val="002F67DB"/>
    <w:rsid w:val="002F6ED7"/>
    <w:rsid w:val="002F6F7E"/>
    <w:rsid w:val="002F73D8"/>
    <w:rsid w:val="002F7E41"/>
    <w:rsid w:val="002F7E5E"/>
    <w:rsid w:val="003001DB"/>
    <w:rsid w:val="00300202"/>
    <w:rsid w:val="003002FE"/>
    <w:rsid w:val="003004E2"/>
    <w:rsid w:val="003006CE"/>
    <w:rsid w:val="003008F8"/>
    <w:rsid w:val="00301AB4"/>
    <w:rsid w:val="00301E15"/>
    <w:rsid w:val="00302713"/>
    <w:rsid w:val="003028B0"/>
    <w:rsid w:val="00302EC0"/>
    <w:rsid w:val="00302FF9"/>
    <w:rsid w:val="0030333D"/>
    <w:rsid w:val="003035F0"/>
    <w:rsid w:val="0030397F"/>
    <w:rsid w:val="00303E42"/>
    <w:rsid w:val="00303ED6"/>
    <w:rsid w:val="003054A2"/>
    <w:rsid w:val="003061B3"/>
    <w:rsid w:val="00306CCF"/>
    <w:rsid w:val="0030709A"/>
    <w:rsid w:val="00307419"/>
    <w:rsid w:val="00307485"/>
    <w:rsid w:val="00307761"/>
    <w:rsid w:val="00307AB9"/>
    <w:rsid w:val="00307BA0"/>
    <w:rsid w:val="00310432"/>
    <w:rsid w:val="003105EF"/>
    <w:rsid w:val="003108C9"/>
    <w:rsid w:val="00310F33"/>
    <w:rsid w:val="00310F68"/>
    <w:rsid w:val="0031185D"/>
    <w:rsid w:val="003121C2"/>
    <w:rsid w:val="00312260"/>
    <w:rsid w:val="003122A2"/>
    <w:rsid w:val="00312558"/>
    <w:rsid w:val="0031262B"/>
    <w:rsid w:val="003127BA"/>
    <w:rsid w:val="003134E7"/>
    <w:rsid w:val="00313589"/>
    <w:rsid w:val="003135ED"/>
    <w:rsid w:val="003136ED"/>
    <w:rsid w:val="00313D49"/>
    <w:rsid w:val="00313FB4"/>
    <w:rsid w:val="00314191"/>
    <w:rsid w:val="0031457E"/>
    <w:rsid w:val="003145FB"/>
    <w:rsid w:val="003146DE"/>
    <w:rsid w:val="003146EA"/>
    <w:rsid w:val="00314822"/>
    <w:rsid w:val="00314A40"/>
    <w:rsid w:val="003150CA"/>
    <w:rsid w:val="00315268"/>
    <w:rsid w:val="00315562"/>
    <w:rsid w:val="003158C0"/>
    <w:rsid w:val="00316C4E"/>
    <w:rsid w:val="0031707C"/>
    <w:rsid w:val="003173F3"/>
    <w:rsid w:val="003174D7"/>
    <w:rsid w:val="0031788D"/>
    <w:rsid w:val="00317EF5"/>
    <w:rsid w:val="00320384"/>
    <w:rsid w:val="00320F51"/>
    <w:rsid w:val="003211A5"/>
    <w:rsid w:val="00321CC3"/>
    <w:rsid w:val="00322130"/>
    <w:rsid w:val="00322732"/>
    <w:rsid w:val="0032282B"/>
    <w:rsid w:val="003229A4"/>
    <w:rsid w:val="00322A50"/>
    <w:rsid w:val="00322B23"/>
    <w:rsid w:val="00322B68"/>
    <w:rsid w:val="00322D31"/>
    <w:rsid w:val="00323953"/>
    <w:rsid w:val="00323AC6"/>
    <w:rsid w:val="00323AE8"/>
    <w:rsid w:val="00323AF8"/>
    <w:rsid w:val="00323B8C"/>
    <w:rsid w:val="00323D54"/>
    <w:rsid w:val="003245EB"/>
    <w:rsid w:val="00324694"/>
    <w:rsid w:val="003247E8"/>
    <w:rsid w:val="003253C2"/>
    <w:rsid w:val="003255ED"/>
    <w:rsid w:val="00325C9E"/>
    <w:rsid w:val="00325E1E"/>
    <w:rsid w:val="00325EBE"/>
    <w:rsid w:val="003263B7"/>
    <w:rsid w:val="003264BD"/>
    <w:rsid w:val="00326728"/>
    <w:rsid w:val="00326795"/>
    <w:rsid w:val="00326D3B"/>
    <w:rsid w:val="00326DF7"/>
    <w:rsid w:val="00326FAE"/>
    <w:rsid w:val="00327052"/>
    <w:rsid w:val="0032724B"/>
    <w:rsid w:val="00327336"/>
    <w:rsid w:val="003274B1"/>
    <w:rsid w:val="003275A9"/>
    <w:rsid w:val="0032773B"/>
    <w:rsid w:val="003277FC"/>
    <w:rsid w:val="00327E95"/>
    <w:rsid w:val="00327F06"/>
    <w:rsid w:val="003302D0"/>
    <w:rsid w:val="003315D1"/>
    <w:rsid w:val="00331D4E"/>
    <w:rsid w:val="00331EF6"/>
    <w:rsid w:val="003320C2"/>
    <w:rsid w:val="0033235B"/>
    <w:rsid w:val="003324FA"/>
    <w:rsid w:val="00332CDB"/>
    <w:rsid w:val="00333B85"/>
    <w:rsid w:val="003340CA"/>
    <w:rsid w:val="00334225"/>
    <w:rsid w:val="003342B7"/>
    <w:rsid w:val="003348A0"/>
    <w:rsid w:val="00334A27"/>
    <w:rsid w:val="00334FD3"/>
    <w:rsid w:val="003351BB"/>
    <w:rsid w:val="003354CD"/>
    <w:rsid w:val="0033594B"/>
    <w:rsid w:val="0033653B"/>
    <w:rsid w:val="003367C8"/>
    <w:rsid w:val="00336895"/>
    <w:rsid w:val="00336911"/>
    <w:rsid w:val="00336BA4"/>
    <w:rsid w:val="00336BCD"/>
    <w:rsid w:val="00336BD3"/>
    <w:rsid w:val="00336E04"/>
    <w:rsid w:val="00336E80"/>
    <w:rsid w:val="00337BAB"/>
    <w:rsid w:val="00340BE5"/>
    <w:rsid w:val="00340BF4"/>
    <w:rsid w:val="0034160C"/>
    <w:rsid w:val="00341797"/>
    <w:rsid w:val="0034217A"/>
    <w:rsid w:val="0034267C"/>
    <w:rsid w:val="00342959"/>
    <w:rsid w:val="00342D9A"/>
    <w:rsid w:val="00343772"/>
    <w:rsid w:val="003439BF"/>
    <w:rsid w:val="00343D73"/>
    <w:rsid w:val="00344236"/>
    <w:rsid w:val="00344268"/>
    <w:rsid w:val="003442DC"/>
    <w:rsid w:val="0034432D"/>
    <w:rsid w:val="00344790"/>
    <w:rsid w:val="00344A60"/>
    <w:rsid w:val="00344A71"/>
    <w:rsid w:val="003455C5"/>
    <w:rsid w:val="00345768"/>
    <w:rsid w:val="00345D91"/>
    <w:rsid w:val="00346034"/>
    <w:rsid w:val="00346302"/>
    <w:rsid w:val="0034631E"/>
    <w:rsid w:val="00346C98"/>
    <w:rsid w:val="00346FE5"/>
    <w:rsid w:val="0034728A"/>
    <w:rsid w:val="003475BA"/>
    <w:rsid w:val="003479BE"/>
    <w:rsid w:val="003479C3"/>
    <w:rsid w:val="00347CC1"/>
    <w:rsid w:val="00350211"/>
    <w:rsid w:val="003504CF"/>
    <w:rsid w:val="003505B3"/>
    <w:rsid w:val="0035078E"/>
    <w:rsid w:val="003509D9"/>
    <w:rsid w:val="003509FE"/>
    <w:rsid w:val="003511A5"/>
    <w:rsid w:val="0035133B"/>
    <w:rsid w:val="0035133E"/>
    <w:rsid w:val="00351720"/>
    <w:rsid w:val="003518BB"/>
    <w:rsid w:val="00351AED"/>
    <w:rsid w:val="00351F2F"/>
    <w:rsid w:val="00352637"/>
    <w:rsid w:val="00352652"/>
    <w:rsid w:val="003526BB"/>
    <w:rsid w:val="00353134"/>
    <w:rsid w:val="00353655"/>
    <w:rsid w:val="0035421F"/>
    <w:rsid w:val="003542DA"/>
    <w:rsid w:val="00354459"/>
    <w:rsid w:val="00354604"/>
    <w:rsid w:val="00354BC5"/>
    <w:rsid w:val="00354BE2"/>
    <w:rsid w:val="00354F74"/>
    <w:rsid w:val="0035595F"/>
    <w:rsid w:val="00355E16"/>
    <w:rsid w:val="003560BC"/>
    <w:rsid w:val="003561E8"/>
    <w:rsid w:val="00356218"/>
    <w:rsid w:val="00356E2B"/>
    <w:rsid w:val="00357180"/>
    <w:rsid w:val="003572AE"/>
    <w:rsid w:val="00357FE6"/>
    <w:rsid w:val="00360B47"/>
    <w:rsid w:val="003612A0"/>
    <w:rsid w:val="00361476"/>
    <w:rsid w:val="00361CD8"/>
    <w:rsid w:val="00361E97"/>
    <w:rsid w:val="00362152"/>
    <w:rsid w:val="003623F9"/>
    <w:rsid w:val="003627F3"/>
    <w:rsid w:val="00362D57"/>
    <w:rsid w:val="00362E1E"/>
    <w:rsid w:val="00363090"/>
    <w:rsid w:val="003630B3"/>
    <w:rsid w:val="0036357A"/>
    <w:rsid w:val="003637F8"/>
    <w:rsid w:val="003638A4"/>
    <w:rsid w:val="0036472A"/>
    <w:rsid w:val="00365039"/>
    <w:rsid w:val="00365CC7"/>
    <w:rsid w:val="00365CDB"/>
    <w:rsid w:val="00365F22"/>
    <w:rsid w:val="00366070"/>
    <w:rsid w:val="00366182"/>
    <w:rsid w:val="003661C4"/>
    <w:rsid w:val="00366B2C"/>
    <w:rsid w:val="00366C1C"/>
    <w:rsid w:val="003670A5"/>
    <w:rsid w:val="003674AD"/>
    <w:rsid w:val="003678EE"/>
    <w:rsid w:val="00367AE6"/>
    <w:rsid w:val="00367DF1"/>
    <w:rsid w:val="0037096B"/>
    <w:rsid w:val="00370A5F"/>
    <w:rsid w:val="00370C41"/>
    <w:rsid w:val="00370F09"/>
    <w:rsid w:val="00370F8C"/>
    <w:rsid w:val="003713E5"/>
    <w:rsid w:val="00371433"/>
    <w:rsid w:val="0037184C"/>
    <w:rsid w:val="00371A5A"/>
    <w:rsid w:val="00372FDF"/>
    <w:rsid w:val="00373A0D"/>
    <w:rsid w:val="00373B0E"/>
    <w:rsid w:val="00373F52"/>
    <w:rsid w:val="00373FFD"/>
    <w:rsid w:val="003746DF"/>
    <w:rsid w:val="00374FD0"/>
    <w:rsid w:val="0037504B"/>
    <w:rsid w:val="0037527C"/>
    <w:rsid w:val="0037545F"/>
    <w:rsid w:val="003766BA"/>
    <w:rsid w:val="0037684A"/>
    <w:rsid w:val="00376AF2"/>
    <w:rsid w:val="00376EAC"/>
    <w:rsid w:val="00377370"/>
    <w:rsid w:val="00377806"/>
    <w:rsid w:val="00377839"/>
    <w:rsid w:val="003779ED"/>
    <w:rsid w:val="00377D53"/>
    <w:rsid w:val="0038029A"/>
    <w:rsid w:val="003807C6"/>
    <w:rsid w:val="00380C5D"/>
    <w:rsid w:val="00380D55"/>
    <w:rsid w:val="00380DC7"/>
    <w:rsid w:val="00381877"/>
    <w:rsid w:val="00381EAD"/>
    <w:rsid w:val="003824A0"/>
    <w:rsid w:val="003825AC"/>
    <w:rsid w:val="00382824"/>
    <w:rsid w:val="00382A74"/>
    <w:rsid w:val="00382C13"/>
    <w:rsid w:val="003830EA"/>
    <w:rsid w:val="003832E3"/>
    <w:rsid w:val="00383725"/>
    <w:rsid w:val="00383EA1"/>
    <w:rsid w:val="00383EAE"/>
    <w:rsid w:val="00384281"/>
    <w:rsid w:val="00384401"/>
    <w:rsid w:val="0038452B"/>
    <w:rsid w:val="0038460C"/>
    <w:rsid w:val="00384624"/>
    <w:rsid w:val="00384812"/>
    <w:rsid w:val="00384BDF"/>
    <w:rsid w:val="00385361"/>
    <w:rsid w:val="003855AF"/>
    <w:rsid w:val="00385C59"/>
    <w:rsid w:val="00385CF3"/>
    <w:rsid w:val="00385FAE"/>
    <w:rsid w:val="00386346"/>
    <w:rsid w:val="00386590"/>
    <w:rsid w:val="003866F4"/>
    <w:rsid w:val="003871EA"/>
    <w:rsid w:val="003874B9"/>
    <w:rsid w:val="00387AA5"/>
    <w:rsid w:val="0039098D"/>
    <w:rsid w:val="00390D47"/>
    <w:rsid w:val="00391106"/>
    <w:rsid w:val="00391172"/>
    <w:rsid w:val="00391329"/>
    <w:rsid w:val="00391758"/>
    <w:rsid w:val="00391DC2"/>
    <w:rsid w:val="00391EBF"/>
    <w:rsid w:val="00391F18"/>
    <w:rsid w:val="00392246"/>
    <w:rsid w:val="00392866"/>
    <w:rsid w:val="003929EE"/>
    <w:rsid w:val="00392A32"/>
    <w:rsid w:val="00392B75"/>
    <w:rsid w:val="00392E6E"/>
    <w:rsid w:val="00393117"/>
    <w:rsid w:val="00393248"/>
    <w:rsid w:val="0039324E"/>
    <w:rsid w:val="003947A8"/>
    <w:rsid w:val="0039504A"/>
    <w:rsid w:val="00395411"/>
    <w:rsid w:val="003954F9"/>
    <w:rsid w:val="00396161"/>
    <w:rsid w:val="00396651"/>
    <w:rsid w:val="00397324"/>
    <w:rsid w:val="00397A73"/>
    <w:rsid w:val="003A0096"/>
    <w:rsid w:val="003A00E7"/>
    <w:rsid w:val="003A08DE"/>
    <w:rsid w:val="003A0A10"/>
    <w:rsid w:val="003A191F"/>
    <w:rsid w:val="003A1B57"/>
    <w:rsid w:val="003A1FCD"/>
    <w:rsid w:val="003A2AAB"/>
    <w:rsid w:val="003A2B53"/>
    <w:rsid w:val="003A3614"/>
    <w:rsid w:val="003A37B3"/>
    <w:rsid w:val="003A3833"/>
    <w:rsid w:val="003A39D8"/>
    <w:rsid w:val="003A3ED3"/>
    <w:rsid w:val="003A3F5A"/>
    <w:rsid w:val="003A3FFC"/>
    <w:rsid w:val="003A41A4"/>
    <w:rsid w:val="003A42EF"/>
    <w:rsid w:val="003A4989"/>
    <w:rsid w:val="003A4AE0"/>
    <w:rsid w:val="003A4B61"/>
    <w:rsid w:val="003A4BCD"/>
    <w:rsid w:val="003A4DB8"/>
    <w:rsid w:val="003A5159"/>
    <w:rsid w:val="003A537F"/>
    <w:rsid w:val="003A5673"/>
    <w:rsid w:val="003A5991"/>
    <w:rsid w:val="003A608F"/>
    <w:rsid w:val="003A64E1"/>
    <w:rsid w:val="003A65FB"/>
    <w:rsid w:val="003A67D4"/>
    <w:rsid w:val="003A6863"/>
    <w:rsid w:val="003A6E2C"/>
    <w:rsid w:val="003A7153"/>
    <w:rsid w:val="003A72F6"/>
    <w:rsid w:val="003A7775"/>
    <w:rsid w:val="003A7E02"/>
    <w:rsid w:val="003B0296"/>
    <w:rsid w:val="003B09D5"/>
    <w:rsid w:val="003B0F8F"/>
    <w:rsid w:val="003B0FD8"/>
    <w:rsid w:val="003B1107"/>
    <w:rsid w:val="003B18F9"/>
    <w:rsid w:val="003B1936"/>
    <w:rsid w:val="003B1E44"/>
    <w:rsid w:val="003B1FD3"/>
    <w:rsid w:val="003B25E6"/>
    <w:rsid w:val="003B296C"/>
    <w:rsid w:val="003B2E60"/>
    <w:rsid w:val="003B3223"/>
    <w:rsid w:val="003B36BF"/>
    <w:rsid w:val="003B37A6"/>
    <w:rsid w:val="003B3B1A"/>
    <w:rsid w:val="003B3DCF"/>
    <w:rsid w:val="003B3EBD"/>
    <w:rsid w:val="003B422A"/>
    <w:rsid w:val="003B4368"/>
    <w:rsid w:val="003B4377"/>
    <w:rsid w:val="003B4AC8"/>
    <w:rsid w:val="003B503B"/>
    <w:rsid w:val="003B5176"/>
    <w:rsid w:val="003B59B5"/>
    <w:rsid w:val="003B610A"/>
    <w:rsid w:val="003B66B4"/>
    <w:rsid w:val="003B67BF"/>
    <w:rsid w:val="003B6B5B"/>
    <w:rsid w:val="003B6C91"/>
    <w:rsid w:val="003B730B"/>
    <w:rsid w:val="003B79D3"/>
    <w:rsid w:val="003B7B08"/>
    <w:rsid w:val="003B7C28"/>
    <w:rsid w:val="003C05AB"/>
    <w:rsid w:val="003C116B"/>
    <w:rsid w:val="003C17A8"/>
    <w:rsid w:val="003C1938"/>
    <w:rsid w:val="003C1975"/>
    <w:rsid w:val="003C1A91"/>
    <w:rsid w:val="003C1AC1"/>
    <w:rsid w:val="003C1F17"/>
    <w:rsid w:val="003C202A"/>
    <w:rsid w:val="003C241D"/>
    <w:rsid w:val="003C2A65"/>
    <w:rsid w:val="003C2C66"/>
    <w:rsid w:val="003C2E10"/>
    <w:rsid w:val="003C3A7D"/>
    <w:rsid w:val="003C483F"/>
    <w:rsid w:val="003C55E6"/>
    <w:rsid w:val="003C5864"/>
    <w:rsid w:val="003C5966"/>
    <w:rsid w:val="003C61D6"/>
    <w:rsid w:val="003C6D8C"/>
    <w:rsid w:val="003C6DED"/>
    <w:rsid w:val="003C6EB8"/>
    <w:rsid w:val="003C6FE3"/>
    <w:rsid w:val="003C7119"/>
    <w:rsid w:val="003C7636"/>
    <w:rsid w:val="003C77A9"/>
    <w:rsid w:val="003C7860"/>
    <w:rsid w:val="003C7C57"/>
    <w:rsid w:val="003D06F6"/>
    <w:rsid w:val="003D097F"/>
    <w:rsid w:val="003D0C18"/>
    <w:rsid w:val="003D0D67"/>
    <w:rsid w:val="003D12BB"/>
    <w:rsid w:val="003D1303"/>
    <w:rsid w:val="003D136E"/>
    <w:rsid w:val="003D1EBC"/>
    <w:rsid w:val="003D1EEE"/>
    <w:rsid w:val="003D236B"/>
    <w:rsid w:val="003D2EED"/>
    <w:rsid w:val="003D346F"/>
    <w:rsid w:val="003D38DB"/>
    <w:rsid w:val="003D3F7C"/>
    <w:rsid w:val="003D4011"/>
    <w:rsid w:val="003D446C"/>
    <w:rsid w:val="003D45F4"/>
    <w:rsid w:val="003D4F44"/>
    <w:rsid w:val="003D4F4B"/>
    <w:rsid w:val="003D543E"/>
    <w:rsid w:val="003D5634"/>
    <w:rsid w:val="003D597C"/>
    <w:rsid w:val="003D5C64"/>
    <w:rsid w:val="003D5E8E"/>
    <w:rsid w:val="003D5F77"/>
    <w:rsid w:val="003D6017"/>
    <w:rsid w:val="003D601E"/>
    <w:rsid w:val="003D650F"/>
    <w:rsid w:val="003D6B1C"/>
    <w:rsid w:val="003D6D16"/>
    <w:rsid w:val="003D6F1B"/>
    <w:rsid w:val="003D7A98"/>
    <w:rsid w:val="003D7BC3"/>
    <w:rsid w:val="003D7E1E"/>
    <w:rsid w:val="003D7ED9"/>
    <w:rsid w:val="003E0090"/>
    <w:rsid w:val="003E032C"/>
    <w:rsid w:val="003E08A6"/>
    <w:rsid w:val="003E0DDF"/>
    <w:rsid w:val="003E1201"/>
    <w:rsid w:val="003E1406"/>
    <w:rsid w:val="003E146D"/>
    <w:rsid w:val="003E1931"/>
    <w:rsid w:val="003E1B20"/>
    <w:rsid w:val="003E1BA4"/>
    <w:rsid w:val="003E250E"/>
    <w:rsid w:val="003E291E"/>
    <w:rsid w:val="003E2985"/>
    <w:rsid w:val="003E2D2C"/>
    <w:rsid w:val="003E2FA2"/>
    <w:rsid w:val="003E3794"/>
    <w:rsid w:val="003E39D5"/>
    <w:rsid w:val="003E3C48"/>
    <w:rsid w:val="003E409D"/>
    <w:rsid w:val="003E4594"/>
    <w:rsid w:val="003E49F7"/>
    <w:rsid w:val="003E5051"/>
    <w:rsid w:val="003E53BA"/>
    <w:rsid w:val="003E54CF"/>
    <w:rsid w:val="003E5BBD"/>
    <w:rsid w:val="003E613B"/>
    <w:rsid w:val="003E61FB"/>
    <w:rsid w:val="003E63A0"/>
    <w:rsid w:val="003E675C"/>
    <w:rsid w:val="003E71BA"/>
    <w:rsid w:val="003E7C89"/>
    <w:rsid w:val="003E7E7C"/>
    <w:rsid w:val="003F001F"/>
    <w:rsid w:val="003F00DC"/>
    <w:rsid w:val="003F0129"/>
    <w:rsid w:val="003F0177"/>
    <w:rsid w:val="003F04CA"/>
    <w:rsid w:val="003F0973"/>
    <w:rsid w:val="003F0DC8"/>
    <w:rsid w:val="003F12CD"/>
    <w:rsid w:val="003F13AF"/>
    <w:rsid w:val="003F14E8"/>
    <w:rsid w:val="003F2357"/>
    <w:rsid w:val="003F28F0"/>
    <w:rsid w:val="003F2A19"/>
    <w:rsid w:val="003F2DBC"/>
    <w:rsid w:val="003F30D6"/>
    <w:rsid w:val="003F33FA"/>
    <w:rsid w:val="003F3402"/>
    <w:rsid w:val="003F3984"/>
    <w:rsid w:val="003F3B1E"/>
    <w:rsid w:val="003F41AC"/>
    <w:rsid w:val="003F4748"/>
    <w:rsid w:val="003F4773"/>
    <w:rsid w:val="003F4A51"/>
    <w:rsid w:val="003F4FA7"/>
    <w:rsid w:val="003F5328"/>
    <w:rsid w:val="003F5652"/>
    <w:rsid w:val="003F5818"/>
    <w:rsid w:val="003F5A16"/>
    <w:rsid w:val="003F5E18"/>
    <w:rsid w:val="003F5EF7"/>
    <w:rsid w:val="003F63E4"/>
    <w:rsid w:val="003F72CB"/>
    <w:rsid w:val="003F748E"/>
    <w:rsid w:val="003F762E"/>
    <w:rsid w:val="003F76C3"/>
    <w:rsid w:val="003F7B07"/>
    <w:rsid w:val="004009F8"/>
    <w:rsid w:val="00400B6F"/>
    <w:rsid w:val="00401BB7"/>
    <w:rsid w:val="00401F71"/>
    <w:rsid w:val="00402068"/>
    <w:rsid w:val="0040278D"/>
    <w:rsid w:val="004027B6"/>
    <w:rsid w:val="00403236"/>
    <w:rsid w:val="00403248"/>
    <w:rsid w:val="00403A3C"/>
    <w:rsid w:val="00403F41"/>
    <w:rsid w:val="004042E4"/>
    <w:rsid w:val="00404742"/>
    <w:rsid w:val="004054EB"/>
    <w:rsid w:val="004055AB"/>
    <w:rsid w:val="00405A71"/>
    <w:rsid w:val="00405AAF"/>
    <w:rsid w:val="0040627C"/>
    <w:rsid w:val="00406287"/>
    <w:rsid w:val="00406968"/>
    <w:rsid w:val="00406A5E"/>
    <w:rsid w:val="00406C08"/>
    <w:rsid w:val="00406C52"/>
    <w:rsid w:val="004071F3"/>
    <w:rsid w:val="00407421"/>
    <w:rsid w:val="00407530"/>
    <w:rsid w:val="0040763C"/>
    <w:rsid w:val="00407EA9"/>
    <w:rsid w:val="00407ECB"/>
    <w:rsid w:val="0041031A"/>
    <w:rsid w:val="0041179F"/>
    <w:rsid w:val="00411A54"/>
    <w:rsid w:val="00411B41"/>
    <w:rsid w:val="00411D0C"/>
    <w:rsid w:val="00411E62"/>
    <w:rsid w:val="0041220A"/>
    <w:rsid w:val="00412EBC"/>
    <w:rsid w:val="00413240"/>
    <w:rsid w:val="00414549"/>
    <w:rsid w:val="00414D6A"/>
    <w:rsid w:val="004151E5"/>
    <w:rsid w:val="004152F9"/>
    <w:rsid w:val="00415405"/>
    <w:rsid w:val="004157B7"/>
    <w:rsid w:val="00415E85"/>
    <w:rsid w:val="00415F91"/>
    <w:rsid w:val="004162D8"/>
    <w:rsid w:val="00416429"/>
    <w:rsid w:val="004166F8"/>
    <w:rsid w:val="00416D91"/>
    <w:rsid w:val="004172AA"/>
    <w:rsid w:val="004179FA"/>
    <w:rsid w:val="00417EB2"/>
    <w:rsid w:val="004206A8"/>
    <w:rsid w:val="00420D00"/>
    <w:rsid w:val="00421586"/>
    <w:rsid w:val="004219E5"/>
    <w:rsid w:val="00421F12"/>
    <w:rsid w:val="0042229E"/>
    <w:rsid w:val="0042273D"/>
    <w:rsid w:val="00423446"/>
    <w:rsid w:val="00423702"/>
    <w:rsid w:val="0042404E"/>
    <w:rsid w:val="004240A1"/>
    <w:rsid w:val="00424357"/>
    <w:rsid w:val="004246EB"/>
    <w:rsid w:val="00424756"/>
    <w:rsid w:val="004247DD"/>
    <w:rsid w:val="00424BF8"/>
    <w:rsid w:val="00425607"/>
    <w:rsid w:val="00425636"/>
    <w:rsid w:val="00425BAD"/>
    <w:rsid w:val="00425BBC"/>
    <w:rsid w:val="00425D03"/>
    <w:rsid w:val="00426592"/>
    <w:rsid w:val="0042687E"/>
    <w:rsid w:val="00426A09"/>
    <w:rsid w:val="00427740"/>
    <w:rsid w:val="0042782C"/>
    <w:rsid w:val="00427980"/>
    <w:rsid w:val="00427F91"/>
    <w:rsid w:val="004309F1"/>
    <w:rsid w:val="00430B20"/>
    <w:rsid w:val="0043194B"/>
    <w:rsid w:val="00431EAB"/>
    <w:rsid w:val="00432921"/>
    <w:rsid w:val="00432C53"/>
    <w:rsid w:val="00433291"/>
    <w:rsid w:val="00433310"/>
    <w:rsid w:val="00433B1F"/>
    <w:rsid w:val="00434065"/>
    <w:rsid w:val="00434400"/>
    <w:rsid w:val="004347AE"/>
    <w:rsid w:val="00434818"/>
    <w:rsid w:val="00434FCE"/>
    <w:rsid w:val="0043509C"/>
    <w:rsid w:val="00435255"/>
    <w:rsid w:val="00435290"/>
    <w:rsid w:val="00435315"/>
    <w:rsid w:val="0043584D"/>
    <w:rsid w:val="00435E1C"/>
    <w:rsid w:val="0043615B"/>
    <w:rsid w:val="004370A4"/>
    <w:rsid w:val="004373E4"/>
    <w:rsid w:val="00437725"/>
    <w:rsid w:val="0043781B"/>
    <w:rsid w:val="00437876"/>
    <w:rsid w:val="00437967"/>
    <w:rsid w:val="00437C20"/>
    <w:rsid w:val="00437F2A"/>
    <w:rsid w:val="00440458"/>
    <w:rsid w:val="004407DB"/>
    <w:rsid w:val="00440A11"/>
    <w:rsid w:val="00440A41"/>
    <w:rsid w:val="00440AD2"/>
    <w:rsid w:val="00440D95"/>
    <w:rsid w:val="00441249"/>
    <w:rsid w:val="004412B8"/>
    <w:rsid w:val="00441E7F"/>
    <w:rsid w:val="00442027"/>
    <w:rsid w:val="0044261C"/>
    <w:rsid w:val="0044309A"/>
    <w:rsid w:val="004431F3"/>
    <w:rsid w:val="00444152"/>
    <w:rsid w:val="00444AEF"/>
    <w:rsid w:val="00444D33"/>
    <w:rsid w:val="00445588"/>
    <w:rsid w:val="0044575B"/>
    <w:rsid w:val="004458D9"/>
    <w:rsid w:val="00445E6B"/>
    <w:rsid w:val="004462E4"/>
    <w:rsid w:val="00446B91"/>
    <w:rsid w:val="00446C6C"/>
    <w:rsid w:val="00446D2B"/>
    <w:rsid w:val="00446ECC"/>
    <w:rsid w:val="00447AE2"/>
    <w:rsid w:val="00447C30"/>
    <w:rsid w:val="0045011F"/>
    <w:rsid w:val="00450862"/>
    <w:rsid w:val="004508D7"/>
    <w:rsid w:val="0045098B"/>
    <w:rsid w:val="00450A14"/>
    <w:rsid w:val="00450DBE"/>
    <w:rsid w:val="00450F14"/>
    <w:rsid w:val="00451028"/>
    <w:rsid w:val="004512D0"/>
    <w:rsid w:val="0045151E"/>
    <w:rsid w:val="0045192C"/>
    <w:rsid w:val="00451B58"/>
    <w:rsid w:val="004533F1"/>
    <w:rsid w:val="00453C96"/>
    <w:rsid w:val="00453CB7"/>
    <w:rsid w:val="00453FA9"/>
    <w:rsid w:val="004551E7"/>
    <w:rsid w:val="00455502"/>
    <w:rsid w:val="004556F6"/>
    <w:rsid w:val="004560CE"/>
    <w:rsid w:val="004564BC"/>
    <w:rsid w:val="004568BC"/>
    <w:rsid w:val="0045690F"/>
    <w:rsid w:val="004570F5"/>
    <w:rsid w:val="00457337"/>
    <w:rsid w:val="00457469"/>
    <w:rsid w:val="004576C7"/>
    <w:rsid w:val="00457A93"/>
    <w:rsid w:val="00457C8A"/>
    <w:rsid w:val="00460076"/>
    <w:rsid w:val="004601DA"/>
    <w:rsid w:val="0046029A"/>
    <w:rsid w:val="004604A7"/>
    <w:rsid w:val="004609CE"/>
    <w:rsid w:val="00460B4D"/>
    <w:rsid w:val="00460CA7"/>
    <w:rsid w:val="00460D31"/>
    <w:rsid w:val="00460E16"/>
    <w:rsid w:val="00460F2D"/>
    <w:rsid w:val="00461041"/>
    <w:rsid w:val="00461A12"/>
    <w:rsid w:val="00461AD5"/>
    <w:rsid w:val="00461CBA"/>
    <w:rsid w:val="004628EC"/>
    <w:rsid w:val="00463CDC"/>
    <w:rsid w:val="00463DC7"/>
    <w:rsid w:val="0046437B"/>
    <w:rsid w:val="00464C5F"/>
    <w:rsid w:val="00464CC4"/>
    <w:rsid w:val="00464FEB"/>
    <w:rsid w:val="004650F9"/>
    <w:rsid w:val="004658E7"/>
    <w:rsid w:val="00465BC8"/>
    <w:rsid w:val="00465E11"/>
    <w:rsid w:val="0046659B"/>
    <w:rsid w:val="004669FD"/>
    <w:rsid w:val="00466C8F"/>
    <w:rsid w:val="00467208"/>
    <w:rsid w:val="004675B3"/>
    <w:rsid w:val="004677AD"/>
    <w:rsid w:val="0046785C"/>
    <w:rsid w:val="00467BA2"/>
    <w:rsid w:val="00467C59"/>
    <w:rsid w:val="00467D5A"/>
    <w:rsid w:val="0047035A"/>
    <w:rsid w:val="00470574"/>
    <w:rsid w:val="00470952"/>
    <w:rsid w:val="00470BAE"/>
    <w:rsid w:val="00471161"/>
    <w:rsid w:val="004715D2"/>
    <w:rsid w:val="00471662"/>
    <w:rsid w:val="00471754"/>
    <w:rsid w:val="00471BEA"/>
    <w:rsid w:val="00471F05"/>
    <w:rsid w:val="004720FC"/>
    <w:rsid w:val="00472193"/>
    <w:rsid w:val="004722A1"/>
    <w:rsid w:val="004730DB"/>
    <w:rsid w:val="004736EA"/>
    <w:rsid w:val="00473DD4"/>
    <w:rsid w:val="004743A7"/>
    <w:rsid w:val="0047491C"/>
    <w:rsid w:val="00474F72"/>
    <w:rsid w:val="004751B6"/>
    <w:rsid w:val="00475965"/>
    <w:rsid w:val="00475987"/>
    <w:rsid w:val="00475DD5"/>
    <w:rsid w:val="00475ECE"/>
    <w:rsid w:val="00475F7A"/>
    <w:rsid w:val="004761C3"/>
    <w:rsid w:val="004761E3"/>
    <w:rsid w:val="004763C6"/>
    <w:rsid w:val="004769C2"/>
    <w:rsid w:val="00476B1B"/>
    <w:rsid w:val="00476C5B"/>
    <w:rsid w:val="00476E25"/>
    <w:rsid w:val="00476F2F"/>
    <w:rsid w:val="00477440"/>
    <w:rsid w:val="004774B5"/>
    <w:rsid w:val="004778E6"/>
    <w:rsid w:val="00477C60"/>
    <w:rsid w:val="004805DB"/>
    <w:rsid w:val="00480B98"/>
    <w:rsid w:val="004813A9"/>
    <w:rsid w:val="0048178A"/>
    <w:rsid w:val="00481835"/>
    <w:rsid w:val="00481D21"/>
    <w:rsid w:val="00482207"/>
    <w:rsid w:val="004823A0"/>
    <w:rsid w:val="00482487"/>
    <w:rsid w:val="00482713"/>
    <w:rsid w:val="004829B8"/>
    <w:rsid w:val="00482D59"/>
    <w:rsid w:val="00482D70"/>
    <w:rsid w:val="004830DC"/>
    <w:rsid w:val="00483911"/>
    <w:rsid w:val="004839FC"/>
    <w:rsid w:val="00483F69"/>
    <w:rsid w:val="00484357"/>
    <w:rsid w:val="004844FD"/>
    <w:rsid w:val="004848C3"/>
    <w:rsid w:val="00484AA9"/>
    <w:rsid w:val="00484CA1"/>
    <w:rsid w:val="00484D42"/>
    <w:rsid w:val="00484D4E"/>
    <w:rsid w:val="00484E54"/>
    <w:rsid w:val="0048554B"/>
    <w:rsid w:val="00485581"/>
    <w:rsid w:val="004857C4"/>
    <w:rsid w:val="00485D14"/>
    <w:rsid w:val="00485F85"/>
    <w:rsid w:val="00486094"/>
    <w:rsid w:val="0048624B"/>
    <w:rsid w:val="00486906"/>
    <w:rsid w:val="004873AA"/>
    <w:rsid w:val="00487538"/>
    <w:rsid w:val="00487874"/>
    <w:rsid w:val="00487933"/>
    <w:rsid w:val="00487D77"/>
    <w:rsid w:val="00487FF7"/>
    <w:rsid w:val="004902C9"/>
    <w:rsid w:val="004903D5"/>
    <w:rsid w:val="00490C4B"/>
    <w:rsid w:val="00490DD2"/>
    <w:rsid w:val="00490E3F"/>
    <w:rsid w:val="0049120F"/>
    <w:rsid w:val="00491BF6"/>
    <w:rsid w:val="00491F78"/>
    <w:rsid w:val="004920B4"/>
    <w:rsid w:val="004920C8"/>
    <w:rsid w:val="0049282B"/>
    <w:rsid w:val="00492DE1"/>
    <w:rsid w:val="00493052"/>
    <w:rsid w:val="0049346A"/>
    <w:rsid w:val="00493553"/>
    <w:rsid w:val="00493CEE"/>
    <w:rsid w:val="00493DBC"/>
    <w:rsid w:val="0049464C"/>
    <w:rsid w:val="00494C14"/>
    <w:rsid w:val="00495635"/>
    <w:rsid w:val="0049568F"/>
    <w:rsid w:val="00495B12"/>
    <w:rsid w:val="00495D10"/>
    <w:rsid w:val="004965B8"/>
    <w:rsid w:val="004965E7"/>
    <w:rsid w:val="00496C77"/>
    <w:rsid w:val="00496D45"/>
    <w:rsid w:val="004971EF"/>
    <w:rsid w:val="00497A99"/>
    <w:rsid w:val="004A061D"/>
    <w:rsid w:val="004A08A8"/>
    <w:rsid w:val="004A0F23"/>
    <w:rsid w:val="004A10EE"/>
    <w:rsid w:val="004A12C4"/>
    <w:rsid w:val="004A1622"/>
    <w:rsid w:val="004A1AEA"/>
    <w:rsid w:val="004A203B"/>
    <w:rsid w:val="004A2244"/>
    <w:rsid w:val="004A2CB0"/>
    <w:rsid w:val="004A32C2"/>
    <w:rsid w:val="004A361F"/>
    <w:rsid w:val="004A37BC"/>
    <w:rsid w:val="004A3AB5"/>
    <w:rsid w:val="004A3BCD"/>
    <w:rsid w:val="004A3D24"/>
    <w:rsid w:val="004A4206"/>
    <w:rsid w:val="004A43D4"/>
    <w:rsid w:val="004A4ABE"/>
    <w:rsid w:val="004A5324"/>
    <w:rsid w:val="004A5C0F"/>
    <w:rsid w:val="004A5C9F"/>
    <w:rsid w:val="004A60FC"/>
    <w:rsid w:val="004A6893"/>
    <w:rsid w:val="004A68F3"/>
    <w:rsid w:val="004A7001"/>
    <w:rsid w:val="004A700E"/>
    <w:rsid w:val="004A73B9"/>
    <w:rsid w:val="004A7641"/>
    <w:rsid w:val="004A77EF"/>
    <w:rsid w:val="004A791C"/>
    <w:rsid w:val="004A7CCD"/>
    <w:rsid w:val="004B0006"/>
    <w:rsid w:val="004B06C5"/>
    <w:rsid w:val="004B0C52"/>
    <w:rsid w:val="004B0CE5"/>
    <w:rsid w:val="004B1171"/>
    <w:rsid w:val="004B2210"/>
    <w:rsid w:val="004B2559"/>
    <w:rsid w:val="004B2958"/>
    <w:rsid w:val="004B2CCF"/>
    <w:rsid w:val="004B2CD8"/>
    <w:rsid w:val="004B2F64"/>
    <w:rsid w:val="004B33B5"/>
    <w:rsid w:val="004B395A"/>
    <w:rsid w:val="004B4439"/>
    <w:rsid w:val="004B4CCE"/>
    <w:rsid w:val="004B4E7B"/>
    <w:rsid w:val="004B54A2"/>
    <w:rsid w:val="004B5849"/>
    <w:rsid w:val="004B58FA"/>
    <w:rsid w:val="004B5CD3"/>
    <w:rsid w:val="004B5F83"/>
    <w:rsid w:val="004B60D1"/>
    <w:rsid w:val="004B60DB"/>
    <w:rsid w:val="004B63BC"/>
    <w:rsid w:val="004B695F"/>
    <w:rsid w:val="004B6DAB"/>
    <w:rsid w:val="004B7678"/>
    <w:rsid w:val="004B78B2"/>
    <w:rsid w:val="004B7FE3"/>
    <w:rsid w:val="004C0AA9"/>
    <w:rsid w:val="004C10CB"/>
    <w:rsid w:val="004C1544"/>
    <w:rsid w:val="004C1F2A"/>
    <w:rsid w:val="004C267D"/>
    <w:rsid w:val="004C281A"/>
    <w:rsid w:val="004C2875"/>
    <w:rsid w:val="004C2FBE"/>
    <w:rsid w:val="004C3076"/>
    <w:rsid w:val="004C33C6"/>
    <w:rsid w:val="004C3507"/>
    <w:rsid w:val="004C426F"/>
    <w:rsid w:val="004C461A"/>
    <w:rsid w:val="004C4DEE"/>
    <w:rsid w:val="004C4F3B"/>
    <w:rsid w:val="004C5272"/>
    <w:rsid w:val="004C5298"/>
    <w:rsid w:val="004C5554"/>
    <w:rsid w:val="004C5568"/>
    <w:rsid w:val="004C5AE7"/>
    <w:rsid w:val="004C5CAD"/>
    <w:rsid w:val="004C5F3D"/>
    <w:rsid w:val="004C5FD8"/>
    <w:rsid w:val="004C6265"/>
    <w:rsid w:val="004C63F1"/>
    <w:rsid w:val="004C67BA"/>
    <w:rsid w:val="004C7596"/>
    <w:rsid w:val="004C78D0"/>
    <w:rsid w:val="004D0825"/>
    <w:rsid w:val="004D0864"/>
    <w:rsid w:val="004D08F7"/>
    <w:rsid w:val="004D1717"/>
    <w:rsid w:val="004D1827"/>
    <w:rsid w:val="004D1A1F"/>
    <w:rsid w:val="004D1B21"/>
    <w:rsid w:val="004D1BF3"/>
    <w:rsid w:val="004D1E55"/>
    <w:rsid w:val="004D2855"/>
    <w:rsid w:val="004D2CB8"/>
    <w:rsid w:val="004D2E33"/>
    <w:rsid w:val="004D2FAD"/>
    <w:rsid w:val="004D3AB6"/>
    <w:rsid w:val="004D3AD3"/>
    <w:rsid w:val="004D3B72"/>
    <w:rsid w:val="004D4CEA"/>
    <w:rsid w:val="004D504B"/>
    <w:rsid w:val="004D514F"/>
    <w:rsid w:val="004D5921"/>
    <w:rsid w:val="004D5968"/>
    <w:rsid w:val="004D5BBC"/>
    <w:rsid w:val="004D5C07"/>
    <w:rsid w:val="004D5C33"/>
    <w:rsid w:val="004D5E85"/>
    <w:rsid w:val="004D6A2F"/>
    <w:rsid w:val="004D6E2F"/>
    <w:rsid w:val="004D6FD1"/>
    <w:rsid w:val="004D7718"/>
    <w:rsid w:val="004D7A17"/>
    <w:rsid w:val="004D7B04"/>
    <w:rsid w:val="004D7E25"/>
    <w:rsid w:val="004E00FA"/>
    <w:rsid w:val="004E0487"/>
    <w:rsid w:val="004E132F"/>
    <w:rsid w:val="004E166F"/>
    <w:rsid w:val="004E18D9"/>
    <w:rsid w:val="004E1A64"/>
    <w:rsid w:val="004E2164"/>
    <w:rsid w:val="004E25A3"/>
    <w:rsid w:val="004E2814"/>
    <w:rsid w:val="004E2C40"/>
    <w:rsid w:val="004E2FBF"/>
    <w:rsid w:val="004E3262"/>
    <w:rsid w:val="004E32C0"/>
    <w:rsid w:val="004E32EA"/>
    <w:rsid w:val="004E3610"/>
    <w:rsid w:val="004E3A58"/>
    <w:rsid w:val="004E4759"/>
    <w:rsid w:val="004E4991"/>
    <w:rsid w:val="004E4BEC"/>
    <w:rsid w:val="004E4DF9"/>
    <w:rsid w:val="004E52C6"/>
    <w:rsid w:val="004E5C04"/>
    <w:rsid w:val="004E5C48"/>
    <w:rsid w:val="004E5EEE"/>
    <w:rsid w:val="004E6C98"/>
    <w:rsid w:val="004E6E30"/>
    <w:rsid w:val="004E6FC0"/>
    <w:rsid w:val="004E7458"/>
    <w:rsid w:val="004E7DF8"/>
    <w:rsid w:val="004F0291"/>
    <w:rsid w:val="004F0460"/>
    <w:rsid w:val="004F0500"/>
    <w:rsid w:val="004F05DD"/>
    <w:rsid w:val="004F07AF"/>
    <w:rsid w:val="004F0C2F"/>
    <w:rsid w:val="004F0D15"/>
    <w:rsid w:val="004F0E64"/>
    <w:rsid w:val="004F103A"/>
    <w:rsid w:val="004F1641"/>
    <w:rsid w:val="004F1DE6"/>
    <w:rsid w:val="004F202E"/>
    <w:rsid w:val="004F246C"/>
    <w:rsid w:val="004F2655"/>
    <w:rsid w:val="004F32F2"/>
    <w:rsid w:val="004F36D0"/>
    <w:rsid w:val="004F3C8A"/>
    <w:rsid w:val="004F3FA7"/>
    <w:rsid w:val="004F4A14"/>
    <w:rsid w:val="004F4C71"/>
    <w:rsid w:val="004F4CBE"/>
    <w:rsid w:val="004F4FFA"/>
    <w:rsid w:val="004F5152"/>
    <w:rsid w:val="004F5F95"/>
    <w:rsid w:val="004F5FBB"/>
    <w:rsid w:val="004F648B"/>
    <w:rsid w:val="004F6848"/>
    <w:rsid w:val="004F6AAB"/>
    <w:rsid w:val="004F6C77"/>
    <w:rsid w:val="004F6E85"/>
    <w:rsid w:val="004F700C"/>
    <w:rsid w:val="004F71DB"/>
    <w:rsid w:val="004F721B"/>
    <w:rsid w:val="004F747F"/>
    <w:rsid w:val="004F79C4"/>
    <w:rsid w:val="004F7B44"/>
    <w:rsid w:val="004F7B81"/>
    <w:rsid w:val="004F7FFA"/>
    <w:rsid w:val="0050007D"/>
    <w:rsid w:val="00500356"/>
    <w:rsid w:val="005003E4"/>
    <w:rsid w:val="00500664"/>
    <w:rsid w:val="0050074A"/>
    <w:rsid w:val="005008E6"/>
    <w:rsid w:val="00500BBF"/>
    <w:rsid w:val="00500F0F"/>
    <w:rsid w:val="005016B1"/>
    <w:rsid w:val="005016F9"/>
    <w:rsid w:val="00501D4B"/>
    <w:rsid w:val="00501DDD"/>
    <w:rsid w:val="00501DFB"/>
    <w:rsid w:val="005021D7"/>
    <w:rsid w:val="00502221"/>
    <w:rsid w:val="00502429"/>
    <w:rsid w:val="005029CC"/>
    <w:rsid w:val="00502C7F"/>
    <w:rsid w:val="00502D85"/>
    <w:rsid w:val="00502ED0"/>
    <w:rsid w:val="00503144"/>
    <w:rsid w:val="00503182"/>
    <w:rsid w:val="00503327"/>
    <w:rsid w:val="00503AA6"/>
    <w:rsid w:val="00503C81"/>
    <w:rsid w:val="00503F29"/>
    <w:rsid w:val="00504112"/>
    <w:rsid w:val="005044AA"/>
    <w:rsid w:val="00504D13"/>
    <w:rsid w:val="00504D16"/>
    <w:rsid w:val="00504F91"/>
    <w:rsid w:val="00504FCC"/>
    <w:rsid w:val="005052A4"/>
    <w:rsid w:val="005052D7"/>
    <w:rsid w:val="005053F0"/>
    <w:rsid w:val="00505B87"/>
    <w:rsid w:val="00505F2D"/>
    <w:rsid w:val="005064D4"/>
    <w:rsid w:val="0050660E"/>
    <w:rsid w:val="0050685D"/>
    <w:rsid w:val="00506C80"/>
    <w:rsid w:val="005079B4"/>
    <w:rsid w:val="00507A0D"/>
    <w:rsid w:val="00507A7E"/>
    <w:rsid w:val="005102F1"/>
    <w:rsid w:val="005106EB"/>
    <w:rsid w:val="00510883"/>
    <w:rsid w:val="005108B8"/>
    <w:rsid w:val="00510942"/>
    <w:rsid w:val="00511219"/>
    <w:rsid w:val="00511930"/>
    <w:rsid w:val="00511A45"/>
    <w:rsid w:val="00511E48"/>
    <w:rsid w:val="00512283"/>
    <w:rsid w:val="0051251E"/>
    <w:rsid w:val="0051265A"/>
    <w:rsid w:val="00513212"/>
    <w:rsid w:val="0051358D"/>
    <w:rsid w:val="0051373A"/>
    <w:rsid w:val="00513E5A"/>
    <w:rsid w:val="00513FCB"/>
    <w:rsid w:val="0051423D"/>
    <w:rsid w:val="00514BCB"/>
    <w:rsid w:val="00514FC6"/>
    <w:rsid w:val="00515D9B"/>
    <w:rsid w:val="00515E43"/>
    <w:rsid w:val="005168BC"/>
    <w:rsid w:val="00517085"/>
    <w:rsid w:val="005170EC"/>
    <w:rsid w:val="00517268"/>
    <w:rsid w:val="00517A1D"/>
    <w:rsid w:val="00517C0B"/>
    <w:rsid w:val="00520173"/>
    <w:rsid w:val="00521370"/>
    <w:rsid w:val="00521578"/>
    <w:rsid w:val="005222B2"/>
    <w:rsid w:val="00522710"/>
    <w:rsid w:val="005229F0"/>
    <w:rsid w:val="00522F76"/>
    <w:rsid w:val="00522FBA"/>
    <w:rsid w:val="00522FBC"/>
    <w:rsid w:val="00523730"/>
    <w:rsid w:val="00523B5B"/>
    <w:rsid w:val="00524508"/>
    <w:rsid w:val="005246AD"/>
    <w:rsid w:val="00524AD3"/>
    <w:rsid w:val="00524C09"/>
    <w:rsid w:val="00524CFE"/>
    <w:rsid w:val="005252DD"/>
    <w:rsid w:val="0052547D"/>
    <w:rsid w:val="00525AF6"/>
    <w:rsid w:val="00525BD7"/>
    <w:rsid w:val="00525CB1"/>
    <w:rsid w:val="00525F35"/>
    <w:rsid w:val="00525FEA"/>
    <w:rsid w:val="00526016"/>
    <w:rsid w:val="00526115"/>
    <w:rsid w:val="00526214"/>
    <w:rsid w:val="00526D33"/>
    <w:rsid w:val="005270B2"/>
    <w:rsid w:val="00527734"/>
    <w:rsid w:val="00530470"/>
    <w:rsid w:val="00530547"/>
    <w:rsid w:val="00530856"/>
    <w:rsid w:val="00530D0B"/>
    <w:rsid w:val="00530D9A"/>
    <w:rsid w:val="00531258"/>
    <w:rsid w:val="00531276"/>
    <w:rsid w:val="00531467"/>
    <w:rsid w:val="005315D3"/>
    <w:rsid w:val="0053178F"/>
    <w:rsid w:val="00531B53"/>
    <w:rsid w:val="00531C72"/>
    <w:rsid w:val="00532113"/>
    <w:rsid w:val="005322A1"/>
    <w:rsid w:val="00532581"/>
    <w:rsid w:val="005326DB"/>
    <w:rsid w:val="00532C13"/>
    <w:rsid w:val="00532F40"/>
    <w:rsid w:val="00532F50"/>
    <w:rsid w:val="00532F8A"/>
    <w:rsid w:val="00533846"/>
    <w:rsid w:val="00533965"/>
    <w:rsid w:val="005339D6"/>
    <w:rsid w:val="00533A25"/>
    <w:rsid w:val="00534356"/>
    <w:rsid w:val="0053437D"/>
    <w:rsid w:val="0053481A"/>
    <w:rsid w:val="00534C82"/>
    <w:rsid w:val="00534EF0"/>
    <w:rsid w:val="00534F57"/>
    <w:rsid w:val="00534F5C"/>
    <w:rsid w:val="00535207"/>
    <w:rsid w:val="00535DA1"/>
    <w:rsid w:val="00535DB2"/>
    <w:rsid w:val="00536254"/>
    <w:rsid w:val="005363D2"/>
    <w:rsid w:val="005366A0"/>
    <w:rsid w:val="00536922"/>
    <w:rsid w:val="00536958"/>
    <w:rsid w:val="0053697F"/>
    <w:rsid w:val="00536C23"/>
    <w:rsid w:val="00536DA2"/>
    <w:rsid w:val="005378FA"/>
    <w:rsid w:val="005400DA"/>
    <w:rsid w:val="00540256"/>
    <w:rsid w:val="005402B7"/>
    <w:rsid w:val="00540763"/>
    <w:rsid w:val="0054116D"/>
    <w:rsid w:val="00541254"/>
    <w:rsid w:val="00541AE6"/>
    <w:rsid w:val="00541EE4"/>
    <w:rsid w:val="005424E1"/>
    <w:rsid w:val="0054297D"/>
    <w:rsid w:val="00543207"/>
    <w:rsid w:val="005434A2"/>
    <w:rsid w:val="00543B99"/>
    <w:rsid w:val="005440E4"/>
    <w:rsid w:val="00544937"/>
    <w:rsid w:val="00544A34"/>
    <w:rsid w:val="00544B91"/>
    <w:rsid w:val="00544D0D"/>
    <w:rsid w:val="00545396"/>
    <w:rsid w:val="00545974"/>
    <w:rsid w:val="00545989"/>
    <w:rsid w:val="00545D67"/>
    <w:rsid w:val="00545DAB"/>
    <w:rsid w:val="00545F32"/>
    <w:rsid w:val="0054645E"/>
    <w:rsid w:val="00546983"/>
    <w:rsid w:val="00546F40"/>
    <w:rsid w:val="00547124"/>
    <w:rsid w:val="0054740D"/>
    <w:rsid w:val="005475A4"/>
    <w:rsid w:val="0054775C"/>
    <w:rsid w:val="005478D2"/>
    <w:rsid w:val="00547AF8"/>
    <w:rsid w:val="00550213"/>
    <w:rsid w:val="00550426"/>
    <w:rsid w:val="005505F7"/>
    <w:rsid w:val="00550AA5"/>
    <w:rsid w:val="00550F24"/>
    <w:rsid w:val="00551128"/>
    <w:rsid w:val="00551D1A"/>
    <w:rsid w:val="00552309"/>
    <w:rsid w:val="0055231E"/>
    <w:rsid w:val="0055244F"/>
    <w:rsid w:val="00552505"/>
    <w:rsid w:val="005527C1"/>
    <w:rsid w:val="005534FF"/>
    <w:rsid w:val="00553AC3"/>
    <w:rsid w:val="00554A2C"/>
    <w:rsid w:val="00554ABF"/>
    <w:rsid w:val="00554DEE"/>
    <w:rsid w:val="00554F30"/>
    <w:rsid w:val="00555D58"/>
    <w:rsid w:val="00556249"/>
    <w:rsid w:val="005562C5"/>
    <w:rsid w:val="005562DF"/>
    <w:rsid w:val="00557A33"/>
    <w:rsid w:val="00557B66"/>
    <w:rsid w:val="00557E9F"/>
    <w:rsid w:val="00557FC0"/>
    <w:rsid w:val="0056006C"/>
    <w:rsid w:val="005600AE"/>
    <w:rsid w:val="00560328"/>
    <w:rsid w:val="00560725"/>
    <w:rsid w:val="00560A30"/>
    <w:rsid w:val="00560B00"/>
    <w:rsid w:val="00560CB9"/>
    <w:rsid w:val="00561151"/>
    <w:rsid w:val="00561E1A"/>
    <w:rsid w:val="005620C0"/>
    <w:rsid w:val="00562100"/>
    <w:rsid w:val="005627BB"/>
    <w:rsid w:val="00562CAE"/>
    <w:rsid w:val="00562DD8"/>
    <w:rsid w:val="005631B6"/>
    <w:rsid w:val="0056326C"/>
    <w:rsid w:val="005633F2"/>
    <w:rsid w:val="00563613"/>
    <w:rsid w:val="005636D0"/>
    <w:rsid w:val="00563C74"/>
    <w:rsid w:val="00563E7D"/>
    <w:rsid w:val="0056401F"/>
    <w:rsid w:val="0056404B"/>
    <w:rsid w:val="005641A2"/>
    <w:rsid w:val="005644AD"/>
    <w:rsid w:val="00564F62"/>
    <w:rsid w:val="00565738"/>
    <w:rsid w:val="0056574F"/>
    <w:rsid w:val="005659A4"/>
    <w:rsid w:val="0056627A"/>
    <w:rsid w:val="00566620"/>
    <w:rsid w:val="005669D7"/>
    <w:rsid w:val="00566A07"/>
    <w:rsid w:val="00566E92"/>
    <w:rsid w:val="0056726D"/>
    <w:rsid w:val="00567915"/>
    <w:rsid w:val="005679AA"/>
    <w:rsid w:val="00567C07"/>
    <w:rsid w:val="0057026D"/>
    <w:rsid w:val="0057035E"/>
    <w:rsid w:val="0057077B"/>
    <w:rsid w:val="005708C1"/>
    <w:rsid w:val="00570A0F"/>
    <w:rsid w:val="00570F11"/>
    <w:rsid w:val="005715B1"/>
    <w:rsid w:val="00571ACC"/>
    <w:rsid w:val="00571C7C"/>
    <w:rsid w:val="005726BA"/>
    <w:rsid w:val="005728BE"/>
    <w:rsid w:val="00572B21"/>
    <w:rsid w:val="00573330"/>
    <w:rsid w:val="005737F6"/>
    <w:rsid w:val="00574552"/>
    <w:rsid w:val="005747B8"/>
    <w:rsid w:val="005752D7"/>
    <w:rsid w:val="005759FD"/>
    <w:rsid w:val="00575C25"/>
    <w:rsid w:val="00575C8B"/>
    <w:rsid w:val="00576554"/>
    <w:rsid w:val="005767F9"/>
    <w:rsid w:val="00576805"/>
    <w:rsid w:val="00576B64"/>
    <w:rsid w:val="00577347"/>
    <w:rsid w:val="00577483"/>
    <w:rsid w:val="00577A4E"/>
    <w:rsid w:val="005802E7"/>
    <w:rsid w:val="00580AD6"/>
    <w:rsid w:val="0058184A"/>
    <w:rsid w:val="0058196F"/>
    <w:rsid w:val="00581C1F"/>
    <w:rsid w:val="00581CB9"/>
    <w:rsid w:val="00582E11"/>
    <w:rsid w:val="00582F8A"/>
    <w:rsid w:val="0058336C"/>
    <w:rsid w:val="0058351F"/>
    <w:rsid w:val="0058377A"/>
    <w:rsid w:val="005838E7"/>
    <w:rsid w:val="00583968"/>
    <w:rsid w:val="00583D6E"/>
    <w:rsid w:val="00584303"/>
    <w:rsid w:val="00584AFE"/>
    <w:rsid w:val="00584B7A"/>
    <w:rsid w:val="00584F7A"/>
    <w:rsid w:val="00585D95"/>
    <w:rsid w:val="00585F46"/>
    <w:rsid w:val="00586A11"/>
    <w:rsid w:val="00586B38"/>
    <w:rsid w:val="00586BEA"/>
    <w:rsid w:val="00586DB2"/>
    <w:rsid w:val="0058789B"/>
    <w:rsid w:val="00587C5D"/>
    <w:rsid w:val="00587DA8"/>
    <w:rsid w:val="005901BF"/>
    <w:rsid w:val="005905CC"/>
    <w:rsid w:val="00590E75"/>
    <w:rsid w:val="00590E77"/>
    <w:rsid w:val="00590EBF"/>
    <w:rsid w:val="00591587"/>
    <w:rsid w:val="00591B20"/>
    <w:rsid w:val="00591B32"/>
    <w:rsid w:val="00591C33"/>
    <w:rsid w:val="00592184"/>
    <w:rsid w:val="00592462"/>
    <w:rsid w:val="00592801"/>
    <w:rsid w:val="00592D7A"/>
    <w:rsid w:val="005931FA"/>
    <w:rsid w:val="00593808"/>
    <w:rsid w:val="005938AB"/>
    <w:rsid w:val="00593B1D"/>
    <w:rsid w:val="005943D8"/>
    <w:rsid w:val="00594670"/>
    <w:rsid w:val="005948BC"/>
    <w:rsid w:val="00594EAC"/>
    <w:rsid w:val="0059506D"/>
    <w:rsid w:val="005952E9"/>
    <w:rsid w:val="005952F4"/>
    <w:rsid w:val="0059625A"/>
    <w:rsid w:val="005968C4"/>
    <w:rsid w:val="00596A2A"/>
    <w:rsid w:val="00597030"/>
    <w:rsid w:val="005977BA"/>
    <w:rsid w:val="00597BE4"/>
    <w:rsid w:val="005A0422"/>
    <w:rsid w:val="005A05EE"/>
    <w:rsid w:val="005A06D2"/>
    <w:rsid w:val="005A0A68"/>
    <w:rsid w:val="005A0AE3"/>
    <w:rsid w:val="005A166A"/>
    <w:rsid w:val="005A1C56"/>
    <w:rsid w:val="005A1D1D"/>
    <w:rsid w:val="005A1D75"/>
    <w:rsid w:val="005A1E3B"/>
    <w:rsid w:val="005A1FA5"/>
    <w:rsid w:val="005A245A"/>
    <w:rsid w:val="005A247C"/>
    <w:rsid w:val="005A24A4"/>
    <w:rsid w:val="005A25CA"/>
    <w:rsid w:val="005A27D5"/>
    <w:rsid w:val="005A2CA6"/>
    <w:rsid w:val="005A2CE5"/>
    <w:rsid w:val="005A2FBF"/>
    <w:rsid w:val="005A3066"/>
    <w:rsid w:val="005A3093"/>
    <w:rsid w:val="005A35E4"/>
    <w:rsid w:val="005A374F"/>
    <w:rsid w:val="005A37A3"/>
    <w:rsid w:val="005A39EF"/>
    <w:rsid w:val="005A438A"/>
    <w:rsid w:val="005A4D78"/>
    <w:rsid w:val="005A4E33"/>
    <w:rsid w:val="005A5720"/>
    <w:rsid w:val="005A5C9A"/>
    <w:rsid w:val="005A5CE8"/>
    <w:rsid w:val="005A5CF7"/>
    <w:rsid w:val="005A616F"/>
    <w:rsid w:val="005A63A1"/>
    <w:rsid w:val="005A647C"/>
    <w:rsid w:val="005A6665"/>
    <w:rsid w:val="005A6938"/>
    <w:rsid w:val="005A6A50"/>
    <w:rsid w:val="005A7212"/>
    <w:rsid w:val="005A724C"/>
    <w:rsid w:val="005A758D"/>
    <w:rsid w:val="005A7E7C"/>
    <w:rsid w:val="005A7E90"/>
    <w:rsid w:val="005B010B"/>
    <w:rsid w:val="005B0983"/>
    <w:rsid w:val="005B0A99"/>
    <w:rsid w:val="005B1045"/>
    <w:rsid w:val="005B10F2"/>
    <w:rsid w:val="005B1306"/>
    <w:rsid w:val="005B1937"/>
    <w:rsid w:val="005B2410"/>
    <w:rsid w:val="005B24A1"/>
    <w:rsid w:val="005B2591"/>
    <w:rsid w:val="005B2655"/>
    <w:rsid w:val="005B2C08"/>
    <w:rsid w:val="005B3125"/>
    <w:rsid w:val="005B3308"/>
    <w:rsid w:val="005B333B"/>
    <w:rsid w:val="005B392E"/>
    <w:rsid w:val="005B3BAA"/>
    <w:rsid w:val="005B4157"/>
    <w:rsid w:val="005B4908"/>
    <w:rsid w:val="005B4DA1"/>
    <w:rsid w:val="005B54F8"/>
    <w:rsid w:val="005B56D6"/>
    <w:rsid w:val="005B5C14"/>
    <w:rsid w:val="005B5FAC"/>
    <w:rsid w:val="005B677E"/>
    <w:rsid w:val="005B6797"/>
    <w:rsid w:val="005B6AE1"/>
    <w:rsid w:val="005B763A"/>
    <w:rsid w:val="005B77C5"/>
    <w:rsid w:val="005B7AFC"/>
    <w:rsid w:val="005B7DDE"/>
    <w:rsid w:val="005C06DA"/>
    <w:rsid w:val="005C0967"/>
    <w:rsid w:val="005C0AF1"/>
    <w:rsid w:val="005C1097"/>
    <w:rsid w:val="005C179B"/>
    <w:rsid w:val="005C18A5"/>
    <w:rsid w:val="005C18E1"/>
    <w:rsid w:val="005C1A6B"/>
    <w:rsid w:val="005C1F1B"/>
    <w:rsid w:val="005C204C"/>
    <w:rsid w:val="005C20F3"/>
    <w:rsid w:val="005C2168"/>
    <w:rsid w:val="005C315E"/>
    <w:rsid w:val="005C39F9"/>
    <w:rsid w:val="005C3A36"/>
    <w:rsid w:val="005C3A42"/>
    <w:rsid w:val="005C3CB3"/>
    <w:rsid w:val="005C46F5"/>
    <w:rsid w:val="005C4707"/>
    <w:rsid w:val="005C48F1"/>
    <w:rsid w:val="005C4971"/>
    <w:rsid w:val="005C52FD"/>
    <w:rsid w:val="005C5354"/>
    <w:rsid w:val="005C580B"/>
    <w:rsid w:val="005C5858"/>
    <w:rsid w:val="005C5D6F"/>
    <w:rsid w:val="005C665E"/>
    <w:rsid w:val="005C6E65"/>
    <w:rsid w:val="005C6F26"/>
    <w:rsid w:val="005C78F6"/>
    <w:rsid w:val="005C7E3E"/>
    <w:rsid w:val="005D0622"/>
    <w:rsid w:val="005D07C6"/>
    <w:rsid w:val="005D0F5A"/>
    <w:rsid w:val="005D14B4"/>
    <w:rsid w:val="005D16EB"/>
    <w:rsid w:val="005D21B5"/>
    <w:rsid w:val="005D2709"/>
    <w:rsid w:val="005D2867"/>
    <w:rsid w:val="005D2EEC"/>
    <w:rsid w:val="005D327D"/>
    <w:rsid w:val="005D34A1"/>
    <w:rsid w:val="005D3834"/>
    <w:rsid w:val="005D3B02"/>
    <w:rsid w:val="005D3BAE"/>
    <w:rsid w:val="005D468B"/>
    <w:rsid w:val="005D48AC"/>
    <w:rsid w:val="005D52DE"/>
    <w:rsid w:val="005D6614"/>
    <w:rsid w:val="005D682C"/>
    <w:rsid w:val="005D7086"/>
    <w:rsid w:val="005D71D1"/>
    <w:rsid w:val="005D7436"/>
    <w:rsid w:val="005E001C"/>
    <w:rsid w:val="005E007B"/>
    <w:rsid w:val="005E0575"/>
    <w:rsid w:val="005E07AA"/>
    <w:rsid w:val="005E0B79"/>
    <w:rsid w:val="005E0D39"/>
    <w:rsid w:val="005E0FC9"/>
    <w:rsid w:val="005E106C"/>
    <w:rsid w:val="005E1A08"/>
    <w:rsid w:val="005E2A9C"/>
    <w:rsid w:val="005E2B37"/>
    <w:rsid w:val="005E2BF4"/>
    <w:rsid w:val="005E2DDA"/>
    <w:rsid w:val="005E33D6"/>
    <w:rsid w:val="005E355B"/>
    <w:rsid w:val="005E3D44"/>
    <w:rsid w:val="005E3E40"/>
    <w:rsid w:val="005E3E41"/>
    <w:rsid w:val="005E3FC9"/>
    <w:rsid w:val="005E4151"/>
    <w:rsid w:val="005E4594"/>
    <w:rsid w:val="005E499C"/>
    <w:rsid w:val="005E4E93"/>
    <w:rsid w:val="005E5DE1"/>
    <w:rsid w:val="005E60DD"/>
    <w:rsid w:val="005E63AF"/>
    <w:rsid w:val="005E640D"/>
    <w:rsid w:val="005E6511"/>
    <w:rsid w:val="005E68A9"/>
    <w:rsid w:val="005E78C5"/>
    <w:rsid w:val="005E796C"/>
    <w:rsid w:val="005F00D4"/>
    <w:rsid w:val="005F02A1"/>
    <w:rsid w:val="005F0799"/>
    <w:rsid w:val="005F189B"/>
    <w:rsid w:val="005F35FB"/>
    <w:rsid w:val="005F3C08"/>
    <w:rsid w:val="005F41F3"/>
    <w:rsid w:val="005F4204"/>
    <w:rsid w:val="005F432B"/>
    <w:rsid w:val="005F4533"/>
    <w:rsid w:val="005F4605"/>
    <w:rsid w:val="005F4A05"/>
    <w:rsid w:val="005F4CA7"/>
    <w:rsid w:val="005F4E54"/>
    <w:rsid w:val="005F5709"/>
    <w:rsid w:val="005F5AA3"/>
    <w:rsid w:val="005F5B0B"/>
    <w:rsid w:val="005F5C15"/>
    <w:rsid w:val="005F5DAF"/>
    <w:rsid w:val="005F5E40"/>
    <w:rsid w:val="005F6162"/>
    <w:rsid w:val="005F64E1"/>
    <w:rsid w:val="005F6EF8"/>
    <w:rsid w:val="005F6F3B"/>
    <w:rsid w:val="005F718A"/>
    <w:rsid w:val="005F7412"/>
    <w:rsid w:val="005F75DB"/>
    <w:rsid w:val="005F7690"/>
    <w:rsid w:val="005F7968"/>
    <w:rsid w:val="0060015D"/>
    <w:rsid w:val="006003F3"/>
    <w:rsid w:val="006008C6"/>
    <w:rsid w:val="006012ED"/>
    <w:rsid w:val="0060182E"/>
    <w:rsid w:val="006018F6"/>
    <w:rsid w:val="00601E2E"/>
    <w:rsid w:val="006021C6"/>
    <w:rsid w:val="006021E9"/>
    <w:rsid w:val="00602437"/>
    <w:rsid w:val="0060258F"/>
    <w:rsid w:val="006027DA"/>
    <w:rsid w:val="00603979"/>
    <w:rsid w:val="00603BB3"/>
    <w:rsid w:val="006044C0"/>
    <w:rsid w:val="006044E6"/>
    <w:rsid w:val="00604A13"/>
    <w:rsid w:val="00604B0B"/>
    <w:rsid w:val="00604CAA"/>
    <w:rsid w:val="00605335"/>
    <w:rsid w:val="00605F88"/>
    <w:rsid w:val="00606252"/>
    <w:rsid w:val="00606363"/>
    <w:rsid w:val="00606524"/>
    <w:rsid w:val="00606657"/>
    <w:rsid w:val="00606E5D"/>
    <w:rsid w:val="00607305"/>
    <w:rsid w:val="0060766A"/>
    <w:rsid w:val="00607CE5"/>
    <w:rsid w:val="00607E79"/>
    <w:rsid w:val="00610041"/>
    <w:rsid w:val="00610745"/>
    <w:rsid w:val="006117C7"/>
    <w:rsid w:val="00612462"/>
    <w:rsid w:val="00612488"/>
    <w:rsid w:val="006129A6"/>
    <w:rsid w:val="00612A9E"/>
    <w:rsid w:val="00612CA9"/>
    <w:rsid w:val="006131A9"/>
    <w:rsid w:val="0061322F"/>
    <w:rsid w:val="0061345D"/>
    <w:rsid w:val="00613464"/>
    <w:rsid w:val="006134FE"/>
    <w:rsid w:val="00613616"/>
    <w:rsid w:val="00613902"/>
    <w:rsid w:val="00613DE7"/>
    <w:rsid w:val="006143FF"/>
    <w:rsid w:val="006146A6"/>
    <w:rsid w:val="0061473F"/>
    <w:rsid w:val="0061511A"/>
    <w:rsid w:val="006153F1"/>
    <w:rsid w:val="006155CA"/>
    <w:rsid w:val="00615C2A"/>
    <w:rsid w:val="00615C74"/>
    <w:rsid w:val="00615D67"/>
    <w:rsid w:val="00616127"/>
    <w:rsid w:val="00616163"/>
    <w:rsid w:val="006167FB"/>
    <w:rsid w:val="00616B67"/>
    <w:rsid w:val="00616DE2"/>
    <w:rsid w:val="00616E59"/>
    <w:rsid w:val="00616FA5"/>
    <w:rsid w:val="00617317"/>
    <w:rsid w:val="0062003F"/>
    <w:rsid w:val="0062030E"/>
    <w:rsid w:val="00620B82"/>
    <w:rsid w:val="006211C6"/>
    <w:rsid w:val="0062135A"/>
    <w:rsid w:val="006219FA"/>
    <w:rsid w:val="00622110"/>
    <w:rsid w:val="006224D8"/>
    <w:rsid w:val="00622691"/>
    <w:rsid w:val="00622AE6"/>
    <w:rsid w:val="0062333F"/>
    <w:rsid w:val="006233AA"/>
    <w:rsid w:val="00623530"/>
    <w:rsid w:val="00623678"/>
    <w:rsid w:val="00623D59"/>
    <w:rsid w:val="00624437"/>
    <w:rsid w:val="00624720"/>
    <w:rsid w:val="0062536C"/>
    <w:rsid w:val="0062572C"/>
    <w:rsid w:val="006262EF"/>
    <w:rsid w:val="00626409"/>
    <w:rsid w:val="00626493"/>
    <w:rsid w:val="0062666B"/>
    <w:rsid w:val="0062686E"/>
    <w:rsid w:val="00626C24"/>
    <w:rsid w:val="00627B3F"/>
    <w:rsid w:val="00627F31"/>
    <w:rsid w:val="0063054F"/>
    <w:rsid w:val="0063108C"/>
    <w:rsid w:val="0063119D"/>
    <w:rsid w:val="0063157F"/>
    <w:rsid w:val="00631B1D"/>
    <w:rsid w:val="00631FA0"/>
    <w:rsid w:val="00632976"/>
    <w:rsid w:val="006331A4"/>
    <w:rsid w:val="0063320B"/>
    <w:rsid w:val="006338B6"/>
    <w:rsid w:val="00633979"/>
    <w:rsid w:val="00633A43"/>
    <w:rsid w:val="00633D15"/>
    <w:rsid w:val="00633DC3"/>
    <w:rsid w:val="00633F5B"/>
    <w:rsid w:val="00633FBF"/>
    <w:rsid w:val="00633FC8"/>
    <w:rsid w:val="00634559"/>
    <w:rsid w:val="006347D1"/>
    <w:rsid w:val="00635164"/>
    <w:rsid w:val="006356E4"/>
    <w:rsid w:val="006357BC"/>
    <w:rsid w:val="00635E02"/>
    <w:rsid w:val="00635F24"/>
    <w:rsid w:val="00636177"/>
    <w:rsid w:val="006363EC"/>
    <w:rsid w:val="00636DCA"/>
    <w:rsid w:val="00636E02"/>
    <w:rsid w:val="006371F4"/>
    <w:rsid w:val="006373FE"/>
    <w:rsid w:val="00637418"/>
    <w:rsid w:val="006377A5"/>
    <w:rsid w:val="00637D98"/>
    <w:rsid w:val="00637F26"/>
    <w:rsid w:val="006400E2"/>
    <w:rsid w:val="006400E8"/>
    <w:rsid w:val="006406A1"/>
    <w:rsid w:val="00640947"/>
    <w:rsid w:val="0064163A"/>
    <w:rsid w:val="00641DEE"/>
    <w:rsid w:val="00641E29"/>
    <w:rsid w:val="00641F57"/>
    <w:rsid w:val="00641F7D"/>
    <w:rsid w:val="00642097"/>
    <w:rsid w:val="0064222F"/>
    <w:rsid w:val="006426C5"/>
    <w:rsid w:val="006429E3"/>
    <w:rsid w:val="00643266"/>
    <w:rsid w:val="0064357E"/>
    <w:rsid w:val="00643785"/>
    <w:rsid w:val="00643B14"/>
    <w:rsid w:val="00643DB9"/>
    <w:rsid w:val="006440C8"/>
    <w:rsid w:val="00644762"/>
    <w:rsid w:val="0064487B"/>
    <w:rsid w:val="00644C74"/>
    <w:rsid w:val="00644FC8"/>
    <w:rsid w:val="00645022"/>
    <w:rsid w:val="006453FD"/>
    <w:rsid w:val="00645551"/>
    <w:rsid w:val="006455CC"/>
    <w:rsid w:val="006458A0"/>
    <w:rsid w:val="0064634F"/>
    <w:rsid w:val="00646588"/>
    <w:rsid w:val="006466E6"/>
    <w:rsid w:val="00646CC5"/>
    <w:rsid w:val="00646DF7"/>
    <w:rsid w:val="00647356"/>
    <w:rsid w:val="00647568"/>
    <w:rsid w:val="00647D10"/>
    <w:rsid w:val="00647E9A"/>
    <w:rsid w:val="0065050E"/>
    <w:rsid w:val="006505AE"/>
    <w:rsid w:val="0065089E"/>
    <w:rsid w:val="0065099E"/>
    <w:rsid w:val="00650B36"/>
    <w:rsid w:val="00650BB4"/>
    <w:rsid w:val="00650BEE"/>
    <w:rsid w:val="006513BD"/>
    <w:rsid w:val="00651748"/>
    <w:rsid w:val="00651890"/>
    <w:rsid w:val="00651E46"/>
    <w:rsid w:val="00651F51"/>
    <w:rsid w:val="00652388"/>
    <w:rsid w:val="006525B4"/>
    <w:rsid w:val="00652874"/>
    <w:rsid w:val="00652C73"/>
    <w:rsid w:val="0065334F"/>
    <w:rsid w:val="006533F7"/>
    <w:rsid w:val="0065398E"/>
    <w:rsid w:val="00653CBA"/>
    <w:rsid w:val="00653CE1"/>
    <w:rsid w:val="00653EC8"/>
    <w:rsid w:val="006540A5"/>
    <w:rsid w:val="0065488E"/>
    <w:rsid w:val="0065496C"/>
    <w:rsid w:val="00654E61"/>
    <w:rsid w:val="006554D7"/>
    <w:rsid w:val="00655E65"/>
    <w:rsid w:val="0065600E"/>
    <w:rsid w:val="006564BB"/>
    <w:rsid w:val="00656A4E"/>
    <w:rsid w:val="00656D0D"/>
    <w:rsid w:val="006572A9"/>
    <w:rsid w:val="006572AF"/>
    <w:rsid w:val="006575CA"/>
    <w:rsid w:val="00657898"/>
    <w:rsid w:val="00657A96"/>
    <w:rsid w:val="00660D49"/>
    <w:rsid w:val="0066101D"/>
    <w:rsid w:val="006613C6"/>
    <w:rsid w:val="00661655"/>
    <w:rsid w:val="00661847"/>
    <w:rsid w:val="006622E6"/>
    <w:rsid w:val="00662456"/>
    <w:rsid w:val="00662D65"/>
    <w:rsid w:val="00662E5E"/>
    <w:rsid w:val="00663D3F"/>
    <w:rsid w:val="0066424C"/>
    <w:rsid w:val="00664EEF"/>
    <w:rsid w:val="006650E6"/>
    <w:rsid w:val="00665337"/>
    <w:rsid w:val="00665439"/>
    <w:rsid w:val="00665853"/>
    <w:rsid w:val="00665D96"/>
    <w:rsid w:val="00665DA2"/>
    <w:rsid w:val="0066617A"/>
    <w:rsid w:val="006669B0"/>
    <w:rsid w:val="00666A40"/>
    <w:rsid w:val="00666AE4"/>
    <w:rsid w:val="00666E62"/>
    <w:rsid w:val="00667228"/>
    <w:rsid w:val="00667F31"/>
    <w:rsid w:val="0067071B"/>
    <w:rsid w:val="00670C91"/>
    <w:rsid w:val="00670FB8"/>
    <w:rsid w:val="00671216"/>
    <w:rsid w:val="0067151E"/>
    <w:rsid w:val="00671569"/>
    <w:rsid w:val="00671A47"/>
    <w:rsid w:val="00672228"/>
    <w:rsid w:val="00672433"/>
    <w:rsid w:val="0067298B"/>
    <w:rsid w:val="00673092"/>
    <w:rsid w:val="00673A11"/>
    <w:rsid w:val="00673B61"/>
    <w:rsid w:val="00673C55"/>
    <w:rsid w:val="00673D0C"/>
    <w:rsid w:val="00673F0A"/>
    <w:rsid w:val="006746FE"/>
    <w:rsid w:val="00674D3E"/>
    <w:rsid w:val="00674DE1"/>
    <w:rsid w:val="0067555C"/>
    <w:rsid w:val="00675A80"/>
    <w:rsid w:val="00675C67"/>
    <w:rsid w:val="00675E5C"/>
    <w:rsid w:val="0067603C"/>
    <w:rsid w:val="00676E59"/>
    <w:rsid w:val="00677015"/>
    <w:rsid w:val="00677522"/>
    <w:rsid w:val="006777BC"/>
    <w:rsid w:val="006803AE"/>
    <w:rsid w:val="006804C6"/>
    <w:rsid w:val="006805A8"/>
    <w:rsid w:val="006806DA"/>
    <w:rsid w:val="00680AC1"/>
    <w:rsid w:val="00680AFE"/>
    <w:rsid w:val="0068105F"/>
    <w:rsid w:val="0068111D"/>
    <w:rsid w:val="0068183D"/>
    <w:rsid w:val="006819E9"/>
    <w:rsid w:val="00681CB6"/>
    <w:rsid w:val="00682328"/>
    <w:rsid w:val="00682743"/>
    <w:rsid w:val="0068293C"/>
    <w:rsid w:val="00682C7B"/>
    <w:rsid w:val="00682E12"/>
    <w:rsid w:val="006834F0"/>
    <w:rsid w:val="0068376D"/>
    <w:rsid w:val="0068395D"/>
    <w:rsid w:val="00683AA2"/>
    <w:rsid w:val="00683D17"/>
    <w:rsid w:val="00683F92"/>
    <w:rsid w:val="006841DB"/>
    <w:rsid w:val="00684230"/>
    <w:rsid w:val="006845CA"/>
    <w:rsid w:val="006848FE"/>
    <w:rsid w:val="006849E4"/>
    <w:rsid w:val="00684EA8"/>
    <w:rsid w:val="006850B3"/>
    <w:rsid w:val="0068555E"/>
    <w:rsid w:val="0068577C"/>
    <w:rsid w:val="006859F9"/>
    <w:rsid w:val="00685B6F"/>
    <w:rsid w:val="00685D65"/>
    <w:rsid w:val="00685DC3"/>
    <w:rsid w:val="006861F3"/>
    <w:rsid w:val="00686569"/>
    <w:rsid w:val="006865CA"/>
    <w:rsid w:val="00686887"/>
    <w:rsid w:val="0068695E"/>
    <w:rsid w:val="00686D79"/>
    <w:rsid w:val="0068700D"/>
    <w:rsid w:val="006872F1"/>
    <w:rsid w:val="00687369"/>
    <w:rsid w:val="00687372"/>
    <w:rsid w:val="006873D6"/>
    <w:rsid w:val="0068760A"/>
    <w:rsid w:val="0068775B"/>
    <w:rsid w:val="00687780"/>
    <w:rsid w:val="00687E9E"/>
    <w:rsid w:val="006903E0"/>
    <w:rsid w:val="00690914"/>
    <w:rsid w:val="006909D3"/>
    <w:rsid w:val="00690CD5"/>
    <w:rsid w:val="00690FCB"/>
    <w:rsid w:val="00691007"/>
    <w:rsid w:val="0069123A"/>
    <w:rsid w:val="00691979"/>
    <w:rsid w:val="00691C94"/>
    <w:rsid w:val="00692593"/>
    <w:rsid w:val="00692C07"/>
    <w:rsid w:val="00692EE0"/>
    <w:rsid w:val="0069354A"/>
    <w:rsid w:val="00693755"/>
    <w:rsid w:val="00693776"/>
    <w:rsid w:val="00693869"/>
    <w:rsid w:val="00694004"/>
    <w:rsid w:val="0069442E"/>
    <w:rsid w:val="0069457B"/>
    <w:rsid w:val="00694770"/>
    <w:rsid w:val="006959C6"/>
    <w:rsid w:val="00695C1E"/>
    <w:rsid w:val="00695DCA"/>
    <w:rsid w:val="00696B31"/>
    <w:rsid w:val="00696BD0"/>
    <w:rsid w:val="006972BF"/>
    <w:rsid w:val="006973A5"/>
    <w:rsid w:val="006973FB"/>
    <w:rsid w:val="006979FB"/>
    <w:rsid w:val="00697C63"/>
    <w:rsid w:val="00697F72"/>
    <w:rsid w:val="006A0371"/>
    <w:rsid w:val="006A050B"/>
    <w:rsid w:val="006A057A"/>
    <w:rsid w:val="006A0590"/>
    <w:rsid w:val="006A0738"/>
    <w:rsid w:val="006A0842"/>
    <w:rsid w:val="006A08CF"/>
    <w:rsid w:val="006A0F54"/>
    <w:rsid w:val="006A104D"/>
    <w:rsid w:val="006A137A"/>
    <w:rsid w:val="006A1476"/>
    <w:rsid w:val="006A1650"/>
    <w:rsid w:val="006A1BCB"/>
    <w:rsid w:val="006A1DB1"/>
    <w:rsid w:val="006A1E7D"/>
    <w:rsid w:val="006A1EDC"/>
    <w:rsid w:val="006A222C"/>
    <w:rsid w:val="006A2EB4"/>
    <w:rsid w:val="006A2EC4"/>
    <w:rsid w:val="006A3247"/>
    <w:rsid w:val="006A329C"/>
    <w:rsid w:val="006A3595"/>
    <w:rsid w:val="006A3656"/>
    <w:rsid w:val="006A3663"/>
    <w:rsid w:val="006A369F"/>
    <w:rsid w:val="006A3798"/>
    <w:rsid w:val="006A38F3"/>
    <w:rsid w:val="006A520A"/>
    <w:rsid w:val="006A5346"/>
    <w:rsid w:val="006A575C"/>
    <w:rsid w:val="006A623D"/>
    <w:rsid w:val="006A6502"/>
    <w:rsid w:val="006A6522"/>
    <w:rsid w:val="006A68F0"/>
    <w:rsid w:val="006A6F2F"/>
    <w:rsid w:val="006A7539"/>
    <w:rsid w:val="006A7E9E"/>
    <w:rsid w:val="006B000A"/>
    <w:rsid w:val="006B070B"/>
    <w:rsid w:val="006B0B62"/>
    <w:rsid w:val="006B0E55"/>
    <w:rsid w:val="006B100E"/>
    <w:rsid w:val="006B1125"/>
    <w:rsid w:val="006B11B3"/>
    <w:rsid w:val="006B146E"/>
    <w:rsid w:val="006B20E5"/>
    <w:rsid w:val="006B2AA2"/>
    <w:rsid w:val="006B3022"/>
    <w:rsid w:val="006B3083"/>
    <w:rsid w:val="006B32AB"/>
    <w:rsid w:val="006B3789"/>
    <w:rsid w:val="006B39CC"/>
    <w:rsid w:val="006B3AA8"/>
    <w:rsid w:val="006B42BB"/>
    <w:rsid w:val="006B4D70"/>
    <w:rsid w:val="006B586A"/>
    <w:rsid w:val="006B5996"/>
    <w:rsid w:val="006B5B26"/>
    <w:rsid w:val="006B6036"/>
    <w:rsid w:val="006B68C9"/>
    <w:rsid w:val="006B6A3E"/>
    <w:rsid w:val="006B7380"/>
    <w:rsid w:val="006B7D95"/>
    <w:rsid w:val="006C010C"/>
    <w:rsid w:val="006C024F"/>
    <w:rsid w:val="006C063B"/>
    <w:rsid w:val="006C0953"/>
    <w:rsid w:val="006C0F82"/>
    <w:rsid w:val="006C15B6"/>
    <w:rsid w:val="006C1BA4"/>
    <w:rsid w:val="006C1DB9"/>
    <w:rsid w:val="006C1DFA"/>
    <w:rsid w:val="006C209D"/>
    <w:rsid w:val="006C275B"/>
    <w:rsid w:val="006C2A44"/>
    <w:rsid w:val="006C2AB9"/>
    <w:rsid w:val="006C2AE7"/>
    <w:rsid w:val="006C30AB"/>
    <w:rsid w:val="006C3854"/>
    <w:rsid w:val="006C3B61"/>
    <w:rsid w:val="006C3B78"/>
    <w:rsid w:val="006C41C3"/>
    <w:rsid w:val="006C4308"/>
    <w:rsid w:val="006C4A4F"/>
    <w:rsid w:val="006C4AF3"/>
    <w:rsid w:val="006C4C9F"/>
    <w:rsid w:val="006C5021"/>
    <w:rsid w:val="006C5058"/>
    <w:rsid w:val="006C51F8"/>
    <w:rsid w:val="006C5209"/>
    <w:rsid w:val="006C53EF"/>
    <w:rsid w:val="006C61D3"/>
    <w:rsid w:val="006C6355"/>
    <w:rsid w:val="006C69ED"/>
    <w:rsid w:val="006C6D73"/>
    <w:rsid w:val="006C6E3F"/>
    <w:rsid w:val="006C6F05"/>
    <w:rsid w:val="006C757E"/>
    <w:rsid w:val="006D0098"/>
    <w:rsid w:val="006D0330"/>
    <w:rsid w:val="006D0790"/>
    <w:rsid w:val="006D0943"/>
    <w:rsid w:val="006D0CC6"/>
    <w:rsid w:val="006D0E2B"/>
    <w:rsid w:val="006D110D"/>
    <w:rsid w:val="006D144F"/>
    <w:rsid w:val="006D16AF"/>
    <w:rsid w:val="006D1EAE"/>
    <w:rsid w:val="006D1F92"/>
    <w:rsid w:val="006D28B3"/>
    <w:rsid w:val="006D3280"/>
    <w:rsid w:val="006D383A"/>
    <w:rsid w:val="006D387C"/>
    <w:rsid w:val="006D38F1"/>
    <w:rsid w:val="006D38FF"/>
    <w:rsid w:val="006D4001"/>
    <w:rsid w:val="006D49F8"/>
    <w:rsid w:val="006D50E5"/>
    <w:rsid w:val="006D51AB"/>
    <w:rsid w:val="006D53DF"/>
    <w:rsid w:val="006D54BD"/>
    <w:rsid w:val="006D5C5B"/>
    <w:rsid w:val="006D5C84"/>
    <w:rsid w:val="006D5E56"/>
    <w:rsid w:val="006D619F"/>
    <w:rsid w:val="006D6AB2"/>
    <w:rsid w:val="006D6EF2"/>
    <w:rsid w:val="006D70A0"/>
    <w:rsid w:val="006D714F"/>
    <w:rsid w:val="006D7230"/>
    <w:rsid w:val="006D7242"/>
    <w:rsid w:val="006D7766"/>
    <w:rsid w:val="006D7A8C"/>
    <w:rsid w:val="006E010E"/>
    <w:rsid w:val="006E04DF"/>
    <w:rsid w:val="006E0A9C"/>
    <w:rsid w:val="006E1034"/>
    <w:rsid w:val="006E1888"/>
    <w:rsid w:val="006E1C29"/>
    <w:rsid w:val="006E1F46"/>
    <w:rsid w:val="006E22F2"/>
    <w:rsid w:val="006E230F"/>
    <w:rsid w:val="006E2491"/>
    <w:rsid w:val="006E2654"/>
    <w:rsid w:val="006E301E"/>
    <w:rsid w:val="006E3251"/>
    <w:rsid w:val="006E3934"/>
    <w:rsid w:val="006E3D83"/>
    <w:rsid w:val="006E3DD3"/>
    <w:rsid w:val="006E42D1"/>
    <w:rsid w:val="006E45B4"/>
    <w:rsid w:val="006E481B"/>
    <w:rsid w:val="006E4922"/>
    <w:rsid w:val="006E4A27"/>
    <w:rsid w:val="006E58E3"/>
    <w:rsid w:val="006E5B3B"/>
    <w:rsid w:val="006E5F9E"/>
    <w:rsid w:val="006E6685"/>
    <w:rsid w:val="006E6812"/>
    <w:rsid w:val="006E6D82"/>
    <w:rsid w:val="006E6E43"/>
    <w:rsid w:val="006E786F"/>
    <w:rsid w:val="006E7A98"/>
    <w:rsid w:val="006E7BA7"/>
    <w:rsid w:val="006E7CDE"/>
    <w:rsid w:val="006E7F0E"/>
    <w:rsid w:val="006F0076"/>
    <w:rsid w:val="006F045F"/>
    <w:rsid w:val="006F08B7"/>
    <w:rsid w:val="006F0BBF"/>
    <w:rsid w:val="006F132A"/>
    <w:rsid w:val="006F15E3"/>
    <w:rsid w:val="006F1AE2"/>
    <w:rsid w:val="006F214A"/>
    <w:rsid w:val="006F243B"/>
    <w:rsid w:val="006F2921"/>
    <w:rsid w:val="006F2E89"/>
    <w:rsid w:val="006F31CC"/>
    <w:rsid w:val="006F340E"/>
    <w:rsid w:val="006F354E"/>
    <w:rsid w:val="006F376E"/>
    <w:rsid w:val="006F38B4"/>
    <w:rsid w:val="006F4594"/>
    <w:rsid w:val="006F4A9E"/>
    <w:rsid w:val="006F507E"/>
    <w:rsid w:val="006F51D8"/>
    <w:rsid w:val="006F5BC3"/>
    <w:rsid w:val="006F61D9"/>
    <w:rsid w:val="006F6625"/>
    <w:rsid w:val="006F68B3"/>
    <w:rsid w:val="006F6C32"/>
    <w:rsid w:val="006F6E2F"/>
    <w:rsid w:val="006F7C03"/>
    <w:rsid w:val="006F7CC6"/>
    <w:rsid w:val="006F7FB4"/>
    <w:rsid w:val="00700E29"/>
    <w:rsid w:val="00701A85"/>
    <w:rsid w:val="007028B4"/>
    <w:rsid w:val="00702A65"/>
    <w:rsid w:val="00702B08"/>
    <w:rsid w:val="00702FE2"/>
    <w:rsid w:val="0070368D"/>
    <w:rsid w:val="00703853"/>
    <w:rsid w:val="007039CF"/>
    <w:rsid w:val="00703B5A"/>
    <w:rsid w:val="00703D1C"/>
    <w:rsid w:val="00703D98"/>
    <w:rsid w:val="00703F38"/>
    <w:rsid w:val="00704579"/>
    <w:rsid w:val="00704963"/>
    <w:rsid w:val="00704AEB"/>
    <w:rsid w:val="00704D8F"/>
    <w:rsid w:val="0070575D"/>
    <w:rsid w:val="00705940"/>
    <w:rsid w:val="00705BC2"/>
    <w:rsid w:val="00705D82"/>
    <w:rsid w:val="007060AE"/>
    <w:rsid w:val="00706C11"/>
    <w:rsid w:val="007073EC"/>
    <w:rsid w:val="0070763C"/>
    <w:rsid w:val="00707809"/>
    <w:rsid w:val="00707984"/>
    <w:rsid w:val="00707F7B"/>
    <w:rsid w:val="00710185"/>
    <w:rsid w:val="0071040F"/>
    <w:rsid w:val="00710678"/>
    <w:rsid w:val="0071088C"/>
    <w:rsid w:val="00710F4D"/>
    <w:rsid w:val="00710F7D"/>
    <w:rsid w:val="00711260"/>
    <w:rsid w:val="00711A05"/>
    <w:rsid w:val="00711E19"/>
    <w:rsid w:val="00712DDB"/>
    <w:rsid w:val="00713069"/>
    <w:rsid w:val="00713B10"/>
    <w:rsid w:val="00713CDF"/>
    <w:rsid w:val="00713F9D"/>
    <w:rsid w:val="007148C9"/>
    <w:rsid w:val="007149D3"/>
    <w:rsid w:val="00714CB7"/>
    <w:rsid w:val="00714E97"/>
    <w:rsid w:val="00714F89"/>
    <w:rsid w:val="00715824"/>
    <w:rsid w:val="00715872"/>
    <w:rsid w:val="00715C15"/>
    <w:rsid w:val="00715C50"/>
    <w:rsid w:val="00716203"/>
    <w:rsid w:val="0071669D"/>
    <w:rsid w:val="0071687F"/>
    <w:rsid w:val="00717BB7"/>
    <w:rsid w:val="00720602"/>
    <w:rsid w:val="0072065A"/>
    <w:rsid w:val="0072073B"/>
    <w:rsid w:val="007207A7"/>
    <w:rsid w:val="00720849"/>
    <w:rsid w:val="00720A58"/>
    <w:rsid w:val="00720F58"/>
    <w:rsid w:val="00721534"/>
    <w:rsid w:val="007219A6"/>
    <w:rsid w:val="00721F80"/>
    <w:rsid w:val="00722623"/>
    <w:rsid w:val="007227CC"/>
    <w:rsid w:val="00722E69"/>
    <w:rsid w:val="00722F57"/>
    <w:rsid w:val="0072354F"/>
    <w:rsid w:val="00723659"/>
    <w:rsid w:val="007237CA"/>
    <w:rsid w:val="00723ABB"/>
    <w:rsid w:val="00723B8E"/>
    <w:rsid w:val="00723CFF"/>
    <w:rsid w:val="007242FE"/>
    <w:rsid w:val="00724475"/>
    <w:rsid w:val="00724C66"/>
    <w:rsid w:val="00724CAF"/>
    <w:rsid w:val="007258C9"/>
    <w:rsid w:val="00725929"/>
    <w:rsid w:val="00725BA6"/>
    <w:rsid w:val="00726368"/>
    <w:rsid w:val="00726B2F"/>
    <w:rsid w:val="00726C89"/>
    <w:rsid w:val="00726D6E"/>
    <w:rsid w:val="007271BB"/>
    <w:rsid w:val="00727617"/>
    <w:rsid w:val="007278B8"/>
    <w:rsid w:val="00727AB9"/>
    <w:rsid w:val="00727D49"/>
    <w:rsid w:val="00727E5F"/>
    <w:rsid w:val="007302D4"/>
    <w:rsid w:val="0073085E"/>
    <w:rsid w:val="00730B82"/>
    <w:rsid w:val="00730D7B"/>
    <w:rsid w:val="00731073"/>
    <w:rsid w:val="00731590"/>
    <w:rsid w:val="00731FD4"/>
    <w:rsid w:val="00732691"/>
    <w:rsid w:val="007330CD"/>
    <w:rsid w:val="00733D42"/>
    <w:rsid w:val="00734241"/>
    <w:rsid w:val="00734356"/>
    <w:rsid w:val="0073464A"/>
    <w:rsid w:val="00734A83"/>
    <w:rsid w:val="00734AE8"/>
    <w:rsid w:val="00734E9D"/>
    <w:rsid w:val="00735017"/>
    <w:rsid w:val="0073525B"/>
    <w:rsid w:val="00735E11"/>
    <w:rsid w:val="00735F40"/>
    <w:rsid w:val="00736061"/>
    <w:rsid w:val="007363D6"/>
    <w:rsid w:val="007367C1"/>
    <w:rsid w:val="007369CE"/>
    <w:rsid w:val="00736C9F"/>
    <w:rsid w:val="00736EE5"/>
    <w:rsid w:val="00740017"/>
    <w:rsid w:val="0074034A"/>
    <w:rsid w:val="0074056B"/>
    <w:rsid w:val="007409A6"/>
    <w:rsid w:val="007411E0"/>
    <w:rsid w:val="0074142B"/>
    <w:rsid w:val="007417D9"/>
    <w:rsid w:val="0074197D"/>
    <w:rsid w:val="00741EAF"/>
    <w:rsid w:val="00742ED0"/>
    <w:rsid w:val="00742F1C"/>
    <w:rsid w:val="00743511"/>
    <w:rsid w:val="00743779"/>
    <w:rsid w:val="00743B8A"/>
    <w:rsid w:val="007440C0"/>
    <w:rsid w:val="00744290"/>
    <w:rsid w:val="007442C0"/>
    <w:rsid w:val="00744665"/>
    <w:rsid w:val="0074473F"/>
    <w:rsid w:val="007447AE"/>
    <w:rsid w:val="007449A9"/>
    <w:rsid w:val="00744CB5"/>
    <w:rsid w:val="00744D39"/>
    <w:rsid w:val="00745127"/>
    <w:rsid w:val="00745597"/>
    <w:rsid w:val="00745EE2"/>
    <w:rsid w:val="00745FAF"/>
    <w:rsid w:val="0074654C"/>
    <w:rsid w:val="007465BC"/>
    <w:rsid w:val="00746D1D"/>
    <w:rsid w:val="00747638"/>
    <w:rsid w:val="0074767D"/>
    <w:rsid w:val="00747E5C"/>
    <w:rsid w:val="00747EFE"/>
    <w:rsid w:val="00750157"/>
    <w:rsid w:val="0075055B"/>
    <w:rsid w:val="007506CB"/>
    <w:rsid w:val="00750B2C"/>
    <w:rsid w:val="007515E9"/>
    <w:rsid w:val="00752202"/>
    <w:rsid w:val="007522EF"/>
    <w:rsid w:val="0075326B"/>
    <w:rsid w:val="00753277"/>
    <w:rsid w:val="007534F5"/>
    <w:rsid w:val="0075396B"/>
    <w:rsid w:val="00753D1A"/>
    <w:rsid w:val="0075409D"/>
    <w:rsid w:val="00754502"/>
    <w:rsid w:val="00754C2A"/>
    <w:rsid w:val="00755D13"/>
    <w:rsid w:val="00756D4E"/>
    <w:rsid w:val="00757035"/>
    <w:rsid w:val="00757D0A"/>
    <w:rsid w:val="00757ECE"/>
    <w:rsid w:val="007604A4"/>
    <w:rsid w:val="00760773"/>
    <w:rsid w:val="00761318"/>
    <w:rsid w:val="0076136A"/>
    <w:rsid w:val="0076162E"/>
    <w:rsid w:val="007618C8"/>
    <w:rsid w:val="00761D7D"/>
    <w:rsid w:val="00762533"/>
    <w:rsid w:val="00762793"/>
    <w:rsid w:val="00762D27"/>
    <w:rsid w:val="00763162"/>
    <w:rsid w:val="00763587"/>
    <w:rsid w:val="00763643"/>
    <w:rsid w:val="00763C40"/>
    <w:rsid w:val="00763CD2"/>
    <w:rsid w:val="00764391"/>
    <w:rsid w:val="007648AA"/>
    <w:rsid w:val="00764A99"/>
    <w:rsid w:val="007652B7"/>
    <w:rsid w:val="0076544D"/>
    <w:rsid w:val="00765497"/>
    <w:rsid w:val="0076586A"/>
    <w:rsid w:val="007658DC"/>
    <w:rsid w:val="00765FC3"/>
    <w:rsid w:val="00766006"/>
    <w:rsid w:val="00766186"/>
    <w:rsid w:val="007661E6"/>
    <w:rsid w:val="00766256"/>
    <w:rsid w:val="00766D6D"/>
    <w:rsid w:val="00766E9A"/>
    <w:rsid w:val="00767196"/>
    <w:rsid w:val="0076747E"/>
    <w:rsid w:val="007678EE"/>
    <w:rsid w:val="00767B40"/>
    <w:rsid w:val="00767E9F"/>
    <w:rsid w:val="00767F24"/>
    <w:rsid w:val="00770067"/>
    <w:rsid w:val="0077026A"/>
    <w:rsid w:val="0077059B"/>
    <w:rsid w:val="00770CA1"/>
    <w:rsid w:val="00770CF8"/>
    <w:rsid w:val="00770E1D"/>
    <w:rsid w:val="00770EA9"/>
    <w:rsid w:val="00771720"/>
    <w:rsid w:val="00771AD7"/>
    <w:rsid w:val="00771DDA"/>
    <w:rsid w:val="00771E63"/>
    <w:rsid w:val="00772013"/>
    <w:rsid w:val="00772258"/>
    <w:rsid w:val="00772337"/>
    <w:rsid w:val="00772AD5"/>
    <w:rsid w:val="00772C89"/>
    <w:rsid w:val="00772F29"/>
    <w:rsid w:val="0077351B"/>
    <w:rsid w:val="00773AA8"/>
    <w:rsid w:val="00773B38"/>
    <w:rsid w:val="00774031"/>
    <w:rsid w:val="007741E5"/>
    <w:rsid w:val="00774445"/>
    <w:rsid w:val="00774646"/>
    <w:rsid w:val="00774694"/>
    <w:rsid w:val="007750F9"/>
    <w:rsid w:val="007757E6"/>
    <w:rsid w:val="00775834"/>
    <w:rsid w:val="007758C8"/>
    <w:rsid w:val="0077591E"/>
    <w:rsid w:val="0077672C"/>
    <w:rsid w:val="007768EF"/>
    <w:rsid w:val="00776C93"/>
    <w:rsid w:val="00777438"/>
    <w:rsid w:val="007776BD"/>
    <w:rsid w:val="007778E2"/>
    <w:rsid w:val="00777DAC"/>
    <w:rsid w:val="007808BB"/>
    <w:rsid w:val="00780DCA"/>
    <w:rsid w:val="00781082"/>
    <w:rsid w:val="007811AE"/>
    <w:rsid w:val="00781858"/>
    <w:rsid w:val="00781871"/>
    <w:rsid w:val="00781D80"/>
    <w:rsid w:val="00782E02"/>
    <w:rsid w:val="00782E4C"/>
    <w:rsid w:val="0078308E"/>
    <w:rsid w:val="0078316A"/>
    <w:rsid w:val="007839E0"/>
    <w:rsid w:val="00783A97"/>
    <w:rsid w:val="00783C72"/>
    <w:rsid w:val="00783CF5"/>
    <w:rsid w:val="00784140"/>
    <w:rsid w:val="007845F9"/>
    <w:rsid w:val="007846D3"/>
    <w:rsid w:val="00784A98"/>
    <w:rsid w:val="00784AE6"/>
    <w:rsid w:val="00784D20"/>
    <w:rsid w:val="00785152"/>
    <w:rsid w:val="0078543F"/>
    <w:rsid w:val="007858A2"/>
    <w:rsid w:val="007858B1"/>
    <w:rsid w:val="00786077"/>
    <w:rsid w:val="007863A2"/>
    <w:rsid w:val="00786674"/>
    <w:rsid w:val="0078696D"/>
    <w:rsid w:val="00786AD3"/>
    <w:rsid w:val="00787455"/>
    <w:rsid w:val="00787B9D"/>
    <w:rsid w:val="00787DBC"/>
    <w:rsid w:val="00787FBD"/>
    <w:rsid w:val="00790265"/>
    <w:rsid w:val="007903E8"/>
    <w:rsid w:val="00790742"/>
    <w:rsid w:val="00790A6E"/>
    <w:rsid w:val="0079126C"/>
    <w:rsid w:val="0079194D"/>
    <w:rsid w:val="00791A56"/>
    <w:rsid w:val="00791D73"/>
    <w:rsid w:val="00791EC0"/>
    <w:rsid w:val="00792043"/>
    <w:rsid w:val="00792374"/>
    <w:rsid w:val="007923FB"/>
    <w:rsid w:val="00792765"/>
    <w:rsid w:val="00792961"/>
    <w:rsid w:val="00792BAB"/>
    <w:rsid w:val="00792BD7"/>
    <w:rsid w:val="00792C3B"/>
    <w:rsid w:val="00792D3B"/>
    <w:rsid w:val="007930C3"/>
    <w:rsid w:val="00793AD1"/>
    <w:rsid w:val="00793F6A"/>
    <w:rsid w:val="00793F8F"/>
    <w:rsid w:val="00793FDE"/>
    <w:rsid w:val="0079460F"/>
    <w:rsid w:val="0079499F"/>
    <w:rsid w:val="00794EEE"/>
    <w:rsid w:val="00794F99"/>
    <w:rsid w:val="007956AF"/>
    <w:rsid w:val="0079591C"/>
    <w:rsid w:val="00795B85"/>
    <w:rsid w:val="00795DE7"/>
    <w:rsid w:val="00795E11"/>
    <w:rsid w:val="00795E63"/>
    <w:rsid w:val="00796055"/>
    <w:rsid w:val="0079629C"/>
    <w:rsid w:val="00796352"/>
    <w:rsid w:val="007966E7"/>
    <w:rsid w:val="007972FF"/>
    <w:rsid w:val="0079736D"/>
    <w:rsid w:val="00797882"/>
    <w:rsid w:val="0079794E"/>
    <w:rsid w:val="00797CB7"/>
    <w:rsid w:val="00797F7C"/>
    <w:rsid w:val="007A0E84"/>
    <w:rsid w:val="007A12DC"/>
    <w:rsid w:val="007A19CA"/>
    <w:rsid w:val="007A1D54"/>
    <w:rsid w:val="007A1F0E"/>
    <w:rsid w:val="007A20F3"/>
    <w:rsid w:val="007A21BC"/>
    <w:rsid w:val="007A231D"/>
    <w:rsid w:val="007A2943"/>
    <w:rsid w:val="007A2DA4"/>
    <w:rsid w:val="007A2E6B"/>
    <w:rsid w:val="007A30EB"/>
    <w:rsid w:val="007A339F"/>
    <w:rsid w:val="007A386D"/>
    <w:rsid w:val="007A3E14"/>
    <w:rsid w:val="007A3E58"/>
    <w:rsid w:val="007A4146"/>
    <w:rsid w:val="007A4662"/>
    <w:rsid w:val="007A46EF"/>
    <w:rsid w:val="007A4B4B"/>
    <w:rsid w:val="007A4C1F"/>
    <w:rsid w:val="007A4F07"/>
    <w:rsid w:val="007A4F11"/>
    <w:rsid w:val="007A51D3"/>
    <w:rsid w:val="007A5319"/>
    <w:rsid w:val="007A58D0"/>
    <w:rsid w:val="007A5C91"/>
    <w:rsid w:val="007A5E35"/>
    <w:rsid w:val="007A610F"/>
    <w:rsid w:val="007A657B"/>
    <w:rsid w:val="007A6917"/>
    <w:rsid w:val="007A719A"/>
    <w:rsid w:val="007B0477"/>
    <w:rsid w:val="007B10A3"/>
    <w:rsid w:val="007B1269"/>
    <w:rsid w:val="007B2037"/>
    <w:rsid w:val="007B20E7"/>
    <w:rsid w:val="007B253D"/>
    <w:rsid w:val="007B269C"/>
    <w:rsid w:val="007B28B0"/>
    <w:rsid w:val="007B2D3D"/>
    <w:rsid w:val="007B336F"/>
    <w:rsid w:val="007B3B50"/>
    <w:rsid w:val="007B3E3D"/>
    <w:rsid w:val="007B4053"/>
    <w:rsid w:val="007B440D"/>
    <w:rsid w:val="007B44C1"/>
    <w:rsid w:val="007B4BBD"/>
    <w:rsid w:val="007B5410"/>
    <w:rsid w:val="007B5455"/>
    <w:rsid w:val="007B5913"/>
    <w:rsid w:val="007B5C80"/>
    <w:rsid w:val="007B5D1D"/>
    <w:rsid w:val="007B5FD0"/>
    <w:rsid w:val="007B6402"/>
    <w:rsid w:val="007B65A5"/>
    <w:rsid w:val="007B6A5D"/>
    <w:rsid w:val="007B7340"/>
    <w:rsid w:val="007B738A"/>
    <w:rsid w:val="007B750A"/>
    <w:rsid w:val="007B7963"/>
    <w:rsid w:val="007B7A0B"/>
    <w:rsid w:val="007B7D79"/>
    <w:rsid w:val="007B7FF3"/>
    <w:rsid w:val="007C030C"/>
    <w:rsid w:val="007C0594"/>
    <w:rsid w:val="007C05C6"/>
    <w:rsid w:val="007C0A24"/>
    <w:rsid w:val="007C0AC9"/>
    <w:rsid w:val="007C0EB9"/>
    <w:rsid w:val="007C1019"/>
    <w:rsid w:val="007C1791"/>
    <w:rsid w:val="007C1E38"/>
    <w:rsid w:val="007C2204"/>
    <w:rsid w:val="007C2293"/>
    <w:rsid w:val="007C2C69"/>
    <w:rsid w:val="007C2D28"/>
    <w:rsid w:val="007C320F"/>
    <w:rsid w:val="007C34BD"/>
    <w:rsid w:val="007C3922"/>
    <w:rsid w:val="007C3A0B"/>
    <w:rsid w:val="007C3C71"/>
    <w:rsid w:val="007C3F12"/>
    <w:rsid w:val="007C3F6B"/>
    <w:rsid w:val="007C42C0"/>
    <w:rsid w:val="007C4AEB"/>
    <w:rsid w:val="007C4F65"/>
    <w:rsid w:val="007C517F"/>
    <w:rsid w:val="007C529F"/>
    <w:rsid w:val="007C53A3"/>
    <w:rsid w:val="007C53D7"/>
    <w:rsid w:val="007C5BE3"/>
    <w:rsid w:val="007C607C"/>
    <w:rsid w:val="007C6182"/>
    <w:rsid w:val="007C6366"/>
    <w:rsid w:val="007C6820"/>
    <w:rsid w:val="007C6DD6"/>
    <w:rsid w:val="007C6E37"/>
    <w:rsid w:val="007C717B"/>
    <w:rsid w:val="007C76B5"/>
    <w:rsid w:val="007D0D53"/>
    <w:rsid w:val="007D12A0"/>
    <w:rsid w:val="007D1701"/>
    <w:rsid w:val="007D1DA4"/>
    <w:rsid w:val="007D1E55"/>
    <w:rsid w:val="007D1E73"/>
    <w:rsid w:val="007D1FDF"/>
    <w:rsid w:val="007D3100"/>
    <w:rsid w:val="007D3165"/>
    <w:rsid w:val="007D36BB"/>
    <w:rsid w:val="007D39B5"/>
    <w:rsid w:val="007D3F94"/>
    <w:rsid w:val="007D4994"/>
    <w:rsid w:val="007D4D3F"/>
    <w:rsid w:val="007D5E10"/>
    <w:rsid w:val="007D644C"/>
    <w:rsid w:val="007D6816"/>
    <w:rsid w:val="007D6974"/>
    <w:rsid w:val="007D6AC0"/>
    <w:rsid w:val="007D6FF5"/>
    <w:rsid w:val="007D71C7"/>
    <w:rsid w:val="007D7BB1"/>
    <w:rsid w:val="007E0108"/>
    <w:rsid w:val="007E05E7"/>
    <w:rsid w:val="007E0939"/>
    <w:rsid w:val="007E1478"/>
    <w:rsid w:val="007E171E"/>
    <w:rsid w:val="007E220E"/>
    <w:rsid w:val="007E2F85"/>
    <w:rsid w:val="007E309A"/>
    <w:rsid w:val="007E32E2"/>
    <w:rsid w:val="007E39B5"/>
    <w:rsid w:val="007E3A3E"/>
    <w:rsid w:val="007E403B"/>
    <w:rsid w:val="007E424A"/>
    <w:rsid w:val="007E4682"/>
    <w:rsid w:val="007E46C0"/>
    <w:rsid w:val="007E4740"/>
    <w:rsid w:val="007E4D15"/>
    <w:rsid w:val="007E4DAA"/>
    <w:rsid w:val="007E55BD"/>
    <w:rsid w:val="007E58C0"/>
    <w:rsid w:val="007E5A95"/>
    <w:rsid w:val="007E5B12"/>
    <w:rsid w:val="007E5C83"/>
    <w:rsid w:val="007E5F8E"/>
    <w:rsid w:val="007E61EC"/>
    <w:rsid w:val="007E65D0"/>
    <w:rsid w:val="007E6BC7"/>
    <w:rsid w:val="007E6C88"/>
    <w:rsid w:val="007E746D"/>
    <w:rsid w:val="007E7ED5"/>
    <w:rsid w:val="007F0483"/>
    <w:rsid w:val="007F066C"/>
    <w:rsid w:val="007F0CE7"/>
    <w:rsid w:val="007F1092"/>
    <w:rsid w:val="007F12C4"/>
    <w:rsid w:val="007F1720"/>
    <w:rsid w:val="007F1822"/>
    <w:rsid w:val="007F187D"/>
    <w:rsid w:val="007F18D0"/>
    <w:rsid w:val="007F1BE2"/>
    <w:rsid w:val="007F1D52"/>
    <w:rsid w:val="007F4979"/>
    <w:rsid w:val="007F4AB5"/>
    <w:rsid w:val="007F4F4C"/>
    <w:rsid w:val="007F4FED"/>
    <w:rsid w:val="007F5466"/>
    <w:rsid w:val="007F5850"/>
    <w:rsid w:val="007F58A0"/>
    <w:rsid w:val="007F596F"/>
    <w:rsid w:val="007F5B94"/>
    <w:rsid w:val="007F684D"/>
    <w:rsid w:val="007F69FF"/>
    <w:rsid w:val="007F6A2A"/>
    <w:rsid w:val="007F6B05"/>
    <w:rsid w:val="007F6E50"/>
    <w:rsid w:val="007F6E54"/>
    <w:rsid w:val="007F789E"/>
    <w:rsid w:val="007F7A82"/>
    <w:rsid w:val="007F7AD3"/>
    <w:rsid w:val="007F7ED3"/>
    <w:rsid w:val="008000B9"/>
    <w:rsid w:val="008001FA"/>
    <w:rsid w:val="00801752"/>
    <w:rsid w:val="00801921"/>
    <w:rsid w:val="00801B6D"/>
    <w:rsid w:val="00801B9B"/>
    <w:rsid w:val="00801F70"/>
    <w:rsid w:val="0080232C"/>
    <w:rsid w:val="00802BEA"/>
    <w:rsid w:val="008036F2"/>
    <w:rsid w:val="00803B07"/>
    <w:rsid w:val="00803D47"/>
    <w:rsid w:val="00803DB6"/>
    <w:rsid w:val="00803FF2"/>
    <w:rsid w:val="0080419A"/>
    <w:rsid w:val="00804374"/>
    <w:rsid w:val="00804728"/>
    <w:rsid w:val="00804903"/>
    <w:rsid w:val="00804952"/>
    <w:rsid w:val="00804AED"/>
    <w:rsid w:val="00805AD1"/>
    <w:rsid w:val="00806007"/>
    <w:rsid w:val="00806300"/>
    <w:rsid w:val="00806C06"/>
    <w:rsid w:val="00806EA9"/>
    <w:rsid w:val="00807729"/>
    <w:rsid w:val="00807A8D"/>
    <w:rsid w:val="00807B3D"/>
    <w:rsid w:val="00807FCE"/>
    <w:rsid w:val="008101A9"/>
    <w:rsid w:val="008108D3"/>
    <w:rsid w:val="008108E9"/>
    <w:rsid w:val="00810909"/>
    <w:rsid w:val="0081098B"/>
    <w:rsid w:val="00810ECC"/>
    <w:rsid w:val="00811229"/>
    <w:rsid w:val="0081147E"/>
    <w:rsid w:val="00811C9B"/>
    <w:rsid w:val="00811F4C"/>
    <w:rsid w:val="00812810"/>
    <w:rsid w:val="00812D9A"/>
    <w:rsid w:val="00812E0E"/>
    <w:rsid w:val="00812E2F"/>
    <w:rsid w:val="0081320C"/>
    <w:rsid w:val="008132CC"/>
    <w:rsid w:val="00813D05"/>
    <w:rsid w:val="00813EDF"/>
    <w:rsid w:val="008142CC"/>
    <w:rsid w:val="0081459A"/>
    <w:rsid w:val="0081508F"/>
    <w:rsid w:val="008156BF"/>
    <w:rsid w:val="00815888"/>
    <w:rsid w:val="00815B9A"/>
    <w:rsid w:val="008161A8"/>
    <w:rsid w:val="00816360"/>
    <w:rsid w:val="00816428"/>
    <w:rsid w:val="00816432"/>
    <w:rsid w:val="00816794"/>
    <w:rsid w:val="008167D8"/>
    <w:rsid w:val="0081682A"/>
    <w:rsid w:val="008172D1"/>
    <w:rsid w:val="00817520"/>
    <w:rsid w:val="008176AD"/>
    <w:rsid w:val="00817832"/>
    <w:rsid w:val="00817F7F"/>
    <w:rsid w:val="00820883"/>
    <w:rsid w:val="00820B91"/>
    <w:rsid w:val="00821291"/>
    <w:rsid w:val="0082159B"/>
    <w:rsid w:val="00821BC1"/>
    <w:rsid w:val="008227A3"/>
    <w:rsid w:val="008228CB"/>
    <w:rsid w:val="00822D1F"/>
    <w:rsid w:val="0082338F"/>
    <w:rsid w:val="008234BE"/>
    <w:rsid w:val="00823D3D"/>
    <w:rsid w:val="0082436E"/>
    <w:rsid w:val="00824373"/>
    <w:rsid w:val="008244FB"/>
    <w:rsid w:val="00824C91"/>
    <w:rsid w:val="00824F5D"/>
    <w:rsid w:val="0082555F"/>
    <w:rsid w:val="00825752"/>
    <w:rsid w:val="00825BBE"/>
    <w:rsid w:val="00825C16"/>
    <w:rsid w:val="00826193"/>
    <w:rsid w:val="008268FD"/>
    <w:rsid w:val="00826BF5"/>
    <w:rsid w:val="00827222"/>
    <w:rsid w:val="00827910"/>
    <w:rsid w:val="00827E4D"/>
    <w:rsid w:val="00827F8F"/>
    <w:rsid w:val="00830072"/>
    <w:rsid w:val="0083013A"/>
    <w:rsid w:val="008303F7"/>
    <w:rsid w:val="008306F6"/>
    <w:rsid w:val="00830838"/>
    <w:rsid w:val="00830D1A"/>
    <w:rsid w:val="00830E19"/>
    <w:rsid w:val="00831A3F"/>
    <w:rsid w:val="00832A59"/>
    <w:rsid w:val="00832C14"/>
    <w:rsid w:val="00832C17"/>
    <w:rsid w:val="00833138"/>
    <w:rsid w:val="00833D81"/>
    <w:rsid w:val="00833F0D"/>
    <w:rsid w:val="00834176"/>
    <w:rsid w:val="00834396"/>
    <w:rsid w:val="00834951"/>
    <w:rsid w:val="008349A2"/>
    <w:rsid w:val="00835186"/>
    <w:rsid w:val="0083527E"/>
    <w:rsid w:val="0083549A"/>
    <w:rsid w:val="008355D4"/>
    <w:rsid w:val="00835EC0"/>
    <w:rsid w:val="00836249"/>
    <w:rsid w:val="008362C7"/>
    <w:rsid w:val="008362F4"/>
    <w:rsid w:val="0083734C"/>
    <w:rsid w:val="00837599"/>
    <w:rsid w:val="00837891"/>
    <w:rsid w:val="00840273"/>
    <w:rsid w:val="008403D9"/>
    <w:rsid w:val="0084042A"/>
    <w:rsid w:val="0084055C"/>
    <w:rsid w:val="0084118A"/>
    <w:rsid w:val="00841524"/>
    <w:rsid w:val="00842006"/>
    <w:rsid w:val="008420EE"/>
    <w:rsid w:val="00842123"/>
    <w:rsid w:val="0084270C"/>
    <w:rsid w:val="00842E07"/>
    <w:rsid w:val="00843816"/>
    <w:rsid w:val="0084386D"/>
    <w:rsid w:val="00843BD6"/>
    <w:rsid w:val="00843FB8"/>
    <w:rsid w:val="00844489"/>
    <w:rsid w:val="00844604"/>
    <w:rsid w:val="008449A4"/>
    <w:rsid w:val="00844AB4"/>
    <w:rsid w:val="0084514D"/>
    <w:rsid w:val="00845718"/>
    <w:rsid w:val="00845BDF"/>
    <w:rsid w:val="00845D07"/>
    <w:rsid w:val="00845F02"/>
    <w:rsid w:val="008461FE"/>
    <w:rsid w:val="008463B9"/>
    <w:rsid w:val="0084667E"/>
    <w:rsid w:val="008467AA"/>
    <w:rsid w:val="00846A60"/>
    <w:rsid w:val="00846A6A"/>
    <w:rsid w:val="00846FB8"/>
    <w:rsid w:val="00847526"/>
    <w:rsid w:val="008479E1"/>
    <w:rsid w:val="00850275"/>
    <w:rsid w:val="008502D9"/>
    <w:rsid w:val="00850300"/>
    <w:rsid w:val="0085068E"/>
    <w:rsid w:val="00850AB7"/>
    <w:rsid w:val="00850B33"/>
    <w:rsid w:val="0085101B"/>
    <w:rsid w:val="0085103D"/>
    <w:rsid w:val="00851438"/>
    <w:rsid w:val="0085153B"/>
    <w:rsid w:val="00851767"/>
    <w:rsid w:val="008518BD"/>
    <w:rsid w:val="00851D6F"/>
    <w:rsid w:val="008523A4"/>
    <w:rsid w:val="0085293F"/>
    <w:rsid w:val="00852B69"/>
    <w:rsid w:val="00852D41"/>
    <w:rsid w:val="00852EEF"/>
    <w:rsid w:val="00852FCE"/>
    <w:rsid w:val="00853EFB"/>
    <w:rsid w:val="00854217"/>
    <w:rsid w:val="008543B9"/>
    <w:rsid w:val="008547E8"/>
    <w:rsid w:val="0085523F"/>
    <w:rsid w:val="00855603"/>
    <w:rsid w:val="00855F8B"/>
    <w:rsid w:val="00855FF1"/>
    <w:rsid w:val="00856879"/>
    <w:rsid w:val="00856D86"/>
    <w:rsid w:val="00856F06"/>
    <w:rsid w:val="00857427"/>
    <w:rsid w:val="0085749B"/>
    <w:rsid w:val="00857A1F"/>
    <w:rsid w:val="00857A36"/>
    <w:rsid w:val="00857A65"/>
    <w:rsid w:val="00857D48"/>
    <w:rsid w:val="00857DE8"/>
    <w:rsid w:val="00857E9D"/>
    <w:rsid w:val="00860478"/>
    <w:rsid w:val="008606B5"/>
    <w:rsid w:val="008606E6"/>
    <w:rsid w:val="00861110"/>
    <w:rsid w:val="00861325"/>
    <w:rsid w:val="00861B9C"/>
    <w:rsid w:val="00861C12"/>
    <w:rsid w:val="00861F81"/>
    <w:rsid w:val="0086248D"/>
    <w:rsid w:val="008624A5"/>
    <w:rsid w:val="00862870"/>
    <w:rsid w:val="00862B8A"/>
    <w:rsid w:val="00862E9A"/>
    <w:rsid w:val="0086354D"/>
    <w:rsid w:val="00863FA9"/>
    <w:rsid w:val="00864C29"/>
    <w:rsid w:val="00864ED3"/>
    <w:rsid w:val="008653D6"/>
    <w:rsid w:val="00865CC3"/>
    <w:rsid w:val="00866047"/>
    <w:rsid w:val="0086620E"/>
    <w:rsid w:val="0086674F"/>
    <w:rsid w:val="00866853"/>
    <w:rsid w:val="00866977"/>
    <w:rsid w:val="00866C74"/>
    <w:rsid w:val="008674C6"/>
    <w:rsid w:val="008678B8"/>
    <w:rsid w:val="008679D4"/>
    <w:rsid w:val="008700E7"/>
    <w:rsid w:val="00870ABB"/>
    <w:rsid w:val="008715B6"/>
    <w:rsid w:val="00872462"/>
    <w:rsid w:val="00872BAD"/>
    <w:rsid w:val="008731BC"/>
    <w:rsid w:val="00873214"/>
    <w:rsid w:val="008733BC"/>
    <w:rsid w:val="00873493"/>
    <w:rsid w:val="0087364F"/>
    <w:rsid w:val="008736B8"/>
    <w:rsid w:val="00874024"/>
    <w:rsid w:val="00875052"/>
    <w:rsid w:val="0087508A"/>
    <w:rsid w:val="008750FC"/>
    <w:rsid w:val="00875528"/>
    <w:rsid w:val="00875590"/>
    <w:rsid w:val="00876FA6"/>
    <w:rsid w:val="0087747B"/>
    <w:rsid w:val="008776BF"/>
    <w:rsid w:val="00877C0C"/>
    <w:rsid w:val="00877E8A"/>
    <w:rsid w:val="00877FEC"/>
    <w:rsid w:val="0088021A"/>
    <w:rsid w:val="00880A46"/>
    <w:rsid w:val="00880A47"/>
    <w:rsid w:val="00880A7D"/>
    <w:rsid w:val="00880AF5"/>
    <w:rsid w:val="00880CDA"/>
    <w:rsid w:val="00881786"/>
    <w:rsid w:val="00881D44"/>
    <w:rsid w:val="00882043"/>
    <w:rsid w:val="00882083"/>
    <w:rsid w:val="0088208A"/>
    <w:rsid w:val="0088228C"/>
    <w:rsid w:val="00882580"/>
    <w:rsid w:val="0088265E"/>
    <w:rsid w:val="00882733"/>
    <w:rsid w:val="008829EE"/>
    <w:rsid w:val="00882F16"/>
    <w:rsid w:val="00883451"/>
    <w:rsid w:val="00883934"/>
    <w:rsid w:val="00883BA2"/>
    <w:rsid w:val="00883BA9"/>
    <w:rsid w:val="0088406F"/>
    <w:rsid w:val="00884128"/>
    <w:rsid w:val="008841A2"/>
    <w:rsid w:val="00884362"/>
    <w:rsid w:val="008844DB"/>
    <w:rsid w:val="00884511"/>
    <w:rsid w:val="00884D9F"/>
    <w:rsid w:val="00884EA9"/>
    <w:rsid w:val="008859C0"/>
    <w:rsid w:val="008866AD"/>
    <w:rsid w:val="008867A6"/>
    <w:rsid w:val="008868DB"/>
    <w:rsid w:val="00886B9C"/>
    <w:rsid w:val="00886D15"/>
    <w:rsid w:val="008871D7"/>
    <w:rsid w:val="00887373"/>
    <w:rsid w:val="00887BA0"/>
    <w:rsid w:val="00887BC5"/>
    <w:rsid w:val="00887EEB"/>
    <w:rsid w:val="008903F9"/>
    <w:rsid w:val="00890697"/>
    <w:rsid w:val="0089086B"/>
    <w:rsid w:val="008915A6"/>
    <w:rsid w:val="00891ECB"/>
    <w:rsid w:val="00891EF6"/>
    <w:rsid w:val="0089277D"/>
    <w:rsid w:val="00892E38"/>
    <w:rsid w:val="00892E71"/>
    <w:rsid w:val="00893182"/>
    <w:rsid w:val="008931BF"/>
    <w:rsid w:val="00893A2D"/>
    <w:rsid w:val="00893B1E"/>
    <w:rsid w:val="008946CA"/>
    <w:rsid w:val="008950B4"/>
    <w:rsid w:val="00895156"/>
    <w:rsid w:val="008954D3"/>
    <w:rsid w:val="008954F7"/>
    <w:rsid w:val="008960B6"/>
    <w:rsid w:val="008966D8"/>
    <w:rsid w:val="00896837"/>
    <w:rsid w:val="00896AA6"/>
    <w:rsid w:val="00896E40"/>
    <w:rsid w:val="00896E62"/>
    <w:rsid w:val="00896F59"/>
    <w:rsid w:val="0089733F"/>
    <w:rsid w:val="00897490"/>
    <w:rsid w:val="008977FF"/>
    <w:rsid w:val="0089793E"/>
    <w:rsid w:val="00897DC2"/>
    <w:rsid w:val="008A0679"/>
    <w:rsid w:val="008A0869"/>
    <w:rsid w:val="008A08CA"/>
    <w:rsid w:val="008A0963"/>
    <w:rsid w:val="008A0E82"/>
    <w:rsid w:val="008A0E97"/>
    <w:rsid w:val="008A0EE0"/>
    <w:rsid w:val="008A0F4D"/>
    <w:rsid w:val="008A10E2"/>
    <w:rsid w:val="008A1156"/>
    <w:rsid w:val="008A12AE"/>
    <w:rsid w:val="008A1B6D"/>
    <w:rsid w:val="008A1DF0"/>
    <w:rsid w:val="008A2674"/>
    <w:rsid w:val="008A2820"/>
    <w:rsid w:val="008A2BDA"/>
    <w:rsid w:val="008A2E8F"/>
    <w:rsid w:val="008A2F69"/>
    <w:rsid w:val="008A2FD7"/>
    <w:rsid w:val="008A352D"/>
    <w:rsid w:val="008A37F2"/>
    <w:rsid w:val="008A3BA1"/>
    <w:rsid w:val="008A3FDF"/>
    <w:rsid w:val="008A465B"/>
    <w:rsid w:val="008A4911"/>
    <w:rsid w:val="008A4E71"/>
    <w:rsid w:val="008A52C8"/>
    <w:rsid w:val="008A5C56"/>
    <w:rsid w:val="008A5DE6"/>
    <w:rsid w:val="008A630C"/>
    <w:rsid w:val="008A640D"/>
    <w:rsid w:val="008A68DF"/>
    <w:rsid w:val="008A6C82"/>
    <w:rsid w:val="008A6F30"/>
    <w:rsid w:val="008A7061"/>
    <w:rsid w:val="008A72A0"/>
    <w:rsid w:val="008A7AA1"/>
    <w:rsid w:val="008A7B57"/>
    <w:rsid w:val="008A7CED"/>
    <w:rsid w:val="008B00BF"/>
    <w:rsid w:val="008B0D6C"/>
    <w:rsid w:val="008B0EF5"/>
    <w:rsid w:val="008B1400"/>
    <w:rsid w:val="008B17E3"/>
    <w:rsid w:val="008B2592"/>
    <w:rsid w:val="008B2BDE"/>
    <w:rsid w:val="008B2DB7"/>
    <w:rsid w:val="008B337D"/>
    <w:rsid w:val="008B3547"/>
    <w:rsid w:val="008B401C"/>
    <w:rsid w:val="008B46B4"/>
    <w:rsid w:val="008B4720"/>
    <w:rsid w:val="008B497A"/>
    <w:rsid w:val="008B4DA0"/>
    <w:rsid w:val="008B4F82"/>
    <w:rsid w:val="008B5580"/>
    <w:rsid w:val="008B5891"/>
    <w:rsid w:val="008B5B99"/>
    <w:rsid w:val="008B5D5F"/>
    <w:rsid w:val="008B5F5D"/>
    <w:rsid w:val="008B602E"/>
    <w:rsid w:val="008B7034"/>
    <w:rsid w:val="008B76E2"/>
    <w:rsid w:val="008B77C3"/>
    <w:rsid w:val="008B787C"/>
    <w:rsid w:val="008C0349"/>
    <w:rsid w:val="008C04E2"/>
    <w:rsid w:val="008C0780"/>
    <w:rsid w:val="008C0930"/>
    <w:rsid w:val="008C11CF"/>
    <w:rsid w:val="008C18E0"/>
    <w:rsid w:val="008C25E2"/>
    <w:rsid w:val="008C2C97"/>
    <w:rsid w:val="008C3076"/>
    <w:rsid w:val="008C3203"/>
    <w:rsid w:val="008C332C"/>
    <w:rsid w:val="008C3487"/>
    <w:rsid w:val="008C36DF"/>
    <w:rsid w:val="008C3C13"/>
    <w:rsid w:val="008C3C63"/>
    <w:rsid w:val="008C41BC"/>
    <w:rsid w:val="008C4392"/>
    <w:rsid w:val="008C4AF0"/>
    <w:rsid w:val="008C4C12"/>
    <w:rsid w:val="008C5074"/>
    <w:rsid w:val="008C55E6"/>
    <w:rsid w:val="008C5A13"/>
    <w:rsid w:val="008C5AE0"/>
    <w:rsid w:val="008C602F"/>
    <w:rsid w:val="008C6479"/>
    <w:rsid w:val="008C6510"/>
    <w:rsid w:val="008C65C1"/>
    <w:rsid w:val="008C6A86"/>
    <w:rsid w:val="008C6AE3"/>
    <w:rsid w:val="008C703B"/>
    <w:rsid w:val="008C74BE"/>
    <w:rsid w:val="008C7724"/>
    <w:rsid w:val="008C772C"/>
    <w:rsid w:val="008C77FC"/>
    <w:rsid w:val="008C78A7"/>
    <w:rsid w:val="008D0168"/>
    <w:rsid w:val="008D0271"/>
    <w:rsid w:val="008D02CA"/>
    <w:rsid w:val="008D0530"/>
    <w:rsid w:val="008D09ED"/>
    <w:rsid w:val="008D0B98"/>
    <w:rsid w:val="008D0CEB"/>
    <w:rsid w:val="008D14D0"/>
    <w:rsid w:val="008D1615"/>
    <w:rsid w:val="008D17CF"/>
    <w:rsid w:val="008D1855"/>
    <w:rsid w:val="008D1CFF"/>
    <w:rsid w:val="008D2224"/>
    <w:rsid w:val="008D23C5"/>
    <w:rsid w:val="008D23ED"/>
    <w:rsid w:val="008D2B69"/>
    <w:rsid w:val="008D2F17"/>
    <w:rsid w:val="008D35C3"/>
    <w:rsid w:val="008D3814"/>
    <w:rsid w:val="008D396F"/>
    <w:rsid w:val="008D3EAD"/>
    <w:rsid w:val="008D471A"/>
    <w:rsid w:val="008D4F46"/>
    <w:rsid w:val="008D5441"/>
    <w:rsid w:val="008D55E9"/>
    <w:rsid w:val="008D5658"/>
    <w:rsid w:val="008D5766"/>
    <w:rsid w:val="008D585A"/>
    <w:rsid w:val="008D585D"/>
    <w:rsid w:val="008D5A89"/>
    <w:rsid w:val="008D5FAE"/>
    <w:rsid w:val="008D5FCF"/>
    <w:rsid w:val="008D685F"/>
    <w:rsid w:val="008D6B87"/>
    <w:rsid w:val="008D7112"/>
    <w:rsid w:val="008D7227"/>
    <w:rsid w:val="008D73A3"/>
    <w:rsid w:val="008D74DD"/>
    <w:rsid w:val="008D7A5C"/>
    <w:rsid w:val="008D7AFA"/>
    <w:rsid w:val="008D7BD0"/>
    <w:rsid w:val="008E04A6"/>
    <w:rsid w:val="008E06E9"/>
    <w:rsid w:val="008E097B"/>
    <w:rsid w:val="008E0C3C"/>
    <w:rsid w:val="008E0E5B"/>
    <w:rsid w:val="008E13D2"/>
    <w:rsid w:val="008E152B"/>
    <w:rsid w:val="008E1AAD"/>
    <w:rsid w:val="008E1C85"/>
    <w:rsid w:val="008E2344"/>
    <w:rsid w:val="008E26D7"/>
    <w:rsid w:val="008E2779"/>
    <w:rsid w:val="008E2D4A"/>
    <w:rsid w:val="008E2E18"/>
    <w:rsid w:val="008E3816"/>
    <w:rsid w:val="008E3B5B"/>
    <w:rsid w:val="008E3E3A"/>
    <w:rsid w:val="008E423C"/>
    <w:rsid w:val="008E4A95"/>
    <w:rsid w:val="008E5262"/>
    <w:rsid w:val="008E5362"/>
    <w:rsid w:val="008E5476"/>
    <w:rsid w:val="008E571B"/>
    <w:rsid w:val="008E5AEA"/>
    <w:rsid w:val="008E5EE0"/>
    <w:rsid w:val="008E5FFF"/>
    <w:rsid w:val="008E63D3"/>
    <w:rsid w:val="008E6BD3"/>
    <w:rsid w:val="008E6DEF"/>
    <w:rsid w:val="008E758D"/>
    <w:rsid w:val="008E78FB"/>
    <w:rsid w:val="008E7997"/>
    <w:rsid w:val="008E7AEE"/>
    <w:rsid w:val="008F0360"/>
    <w:rsid w:val="008F046D"/>
    <w:rsid w:val="008F04D6"/>
    <w:rsid w:val="008F0A95"/>
    <w:rsid w:val="008F1772"/>
    <w:rsid w:val="008F1841"/>
    <w:rsid w:val="008F1BA7"/>
    <w:rsid w:val="008F1CEF"/>
    <w:rsid w:val="008F1CFE"/>
    <w:rsid w:val="008F1E28"/>
    <w:rsid w:val="008F2196"/>
    <w:rsid w:val="008F2C5B"/>
    <w:rsid w:val="008F350B"/>
    <w:rsid w:val="008F413F"/>
    <w:rsid w:val="008F423D"/>
    <w:rsid w:val="008F477F"/>
    <w:rsid w:val="008F47C4"/>
    <w:rsid w:val="008F47CA"/>
    <w:rsid w:val="008F4C74"/>
    <w:rsid w:val="008F4FBB"/>
    <w:rsid w:val="008F533A"/>
    <w:rsid w:val="008F547F"/>
    <w:rsid w:val="008F5582"/>
    <w:rsid w:val="008F5BEB"/>
    <w:rsid w:val="008F5DD6"/>
    <w:rsid w:val="008F630A"/>
    <w:rsid w:val="008F63CA"/>
    <w:rsid w:val="008F6801"/>
    <w:rsid w:val="008F6A7D"/>
    <w:rsid w:val="008F6B71"/>
    <w:rsid w:val="008F6DE8"/>
    <w:rsid w:val="008F728D"/>
    <w:rsid w:val="008F7603"/>
    <w:rsid w:val="008F7973"/>
    <w:rsid w:val="008F79C0"/>
    <w:rsid w:val="008F79E9"/>
    <w:rsid w:val="008F7A74"/>
    <w:rsid w:val="00900421"/>
    <w:rsid w:val="00900626"/>
    <w:rsid w:val="00900AB6"/>
    <w:rsid w:val="00900B3B"/>
    <w:rsid w:val="00900D5C"/>
    <w:rsid w:val="00901569"/>
    <w:rsid w:val="00902B0B"/>
    <w:rsid w:val="009036A2"/>
    <w:rsid w:val="0090379D"/>
    <w:rsid w:val="009039C1"/>
    <w:rsid w:val="00903B49"/>
    <w:rsid w:val="0090460B"/>
    <w:rsid w:val="0090491B"/>
    <w:rsid w:val="0090491F"/>
    <w:rsid w:val="0090498B"/>
    <w:rsid w:val="00905145"/>
    <w:rsid w:val="00905D85"/>
    <w:rsid w:val="009061F3"/>
    <w:rsid w:val="009062E7"/>
    <w:rsid w:val="00906540"/>
    <w:rsid w:val="009065F9"/>
    <w:rsid w:val="00906751"/>
    <w:rsid w:val="009067AD"/>
    <w:rsid w:val="0090705F"/>
    <w:rsid w:val="00907083"/>
    <w:rsid w:val="00907321"/>
    <w:rsid w:val="00907576"/>
    <w:rsid w:val="00907E70"/>
    <w:rsid w:val="00910576"/>
    <w:rsid w:val="00910954"/>
    <w:rsid w:val="009111FF"/>
    <w:rsid w:val="0091126F"/>
    <w:rsid w:val="0091185B"/>
    <w:rsid w:val="00911864"/>
    <w:rsid w:val="009119FA"/>
    <w:rsid w:val="00911A97"/>
    <w:rsid w:val="00911B98"/>
    <w:rsid w:val="009123A0"/>
    <w:rsid w:val="0091272E"/>
    <w:rsid w:val="00912750"/>
    <w:rsid w:val="00912A93"/>
    <w:rsid w:val="00912D0A"/>
    <w:rsid w:val="00913AC2"/>
    <w:rsid w:val="009142DD"/>
    <w:rsid w:val="009146D4"/>
    <w:rsid w:val="009155C1"/>
    <w:rsid w:val="009155D1"/>
    <w:rsid w:val="009156A5"/>
    <w:rsid w:val="00915BE7"/>
    <w:rsid w:val="0091625E"/>
    <w:rsid w:val="009164C6"/>
    <w:rsid w:val="00916AC0"/>
    <w:rsid w:val="00916B22"/>
    <w:rsid w:val="00916DE8"/>
    <w:rsid w:val="00916E3D"/>
    <w:rsid w:val="00916F4A"/>
    <w:rsid w:val="00917202"/>
    <w:rsid w:val="0091760F"/>
    <w:rsid w:val="00917697"/>
    <w:rsid w:val="009176B8"/>
    <w:rsid w:val="009200B7"/>
    <w:rsid w:val="0092048A"/>
    <w:rsid w:val="009213A6"/>
    <w:rsid w:val="0092160E"/>
    <w:rsid w:val="00922465"/>
    <w:rsid w:val="00922504"/>
    <w:rsid w:val="009225B5"/>
    <w:rsid w:val="00922822"/>
    <w:rsid w:val="00922FAE"/>
    <w:rsid w:val="009230BD"/>
    <w:rsid w:val="009230D0"/>
    <w:rsid w:val="009230E5"/>
    <w:rsid w:val="0092312D"/>
    <w:rsid w:val="00924025"/>
    <w:rsid w:val="00924ABA"/>
    <w:rsid w:val="00924B8C"/>
    <w:rsid w:val="00924E62"/>
    <w:rsid w:val="0092535F"/>
    <w:rsid w:val="009254A2"/>
    <w:rsid w:val="009257A1"/>
    <w:rsid w:val="00926A45"/>
    <w:rsid w:val="00927580"/>
    <w:rsid w:val="009279A6"/>
    <w:rsid w:val="00927CEF"/>
    <w:rsid w:val="00927D5F"/>
    <w:rsid w:val="009307FC"/>
    <w:rsid w:val="0093103A"/>
    <w:rsid w:val="009310C6"/>
    <w:rsid w:val="00931230"/>
    <w:rsid w:val="009312BC"/>
    <w:rsid w:val="009313B1"/>
    <w:rsid w:val="00931AAA"/>
    <w:rsid w:val="00932628"/>
    <w:rsid w:val="00932A4A"/>
    <w:rsid w:val="00932B0C"/>
    <w:rsid w:val="00933110"/>
    <w:rsid w:val="00933336"/>
    <w:rsid w:val="00933395"/>
    <w:rsid w:val="0093344A"/>
    <w:rsid w:val="009338E7"/>
    <w:rsid w:val="00933B7A"/>
    <w:rsid w:val="00933C5D"/>
    <w:rsid w:val="00933CF1"/>
    <w:rsid w:val="00933D7B"/>
    <w:rsid w:val="00934507"/>
    <w:rsid w:val="009348DD"/>
    <w:rsid w:val="00934A74"/>
    <w:rsid w:val="0093523E"/>
    <w:rsid w:val="00935F25"/>
    <w:rsid w:val="00935FC1"/>
    <w:rsid w:val="009361DF"/>
    <w:rsid w:val="0093670E"/>
    <w:rsid w:val="00936A41"/>
    <w:rsid w:val="00936D25"/>
    <w:rsid w:val="00936FAB"/>
    <w:rsid w:val="00937C75"/>
    <w:rsid w:val="00940884"/>
    <w:rsid w:val="00940CCD"/>
    <w:rsid w:val="00940F43"/>
    <w:rsid w:val="00941326"/>
    <w:rsid w:val="009419DF"/>
    <w:rsid w:val="00941A9B"/>
    <w:rsid w:val="00941DBC"/>
    <w:rsid w:val="0094206E"/>
    <w:rsid w:val="00942148"/>
    <w:rsid w:val="00943060"/>
    <w:rsid w:val="009433D6"/>
    <w:rsid w:val="0094396B"/>
    <w:rsid w:val="00943A7B"/>
    <w:rsid w:val="009440C4"/>
    <w:rsid w:val="009441C1"/>
    <w:rsid w:val="0094437C"/>
    <w:rsid w:val="009445E6"/>
    <w:rsid w:val="00944768"/>
    <w:rsid w:val="0094494E"/>
    <w:rsid w:val="00944E5B"/>
    <w:rsid w:val="00945072"/>
    <w:rsid w:val="0094509A"/>
    <w:rsid w:val="00945C15"/>
    <w:rsid w:val="0094601B"/>
    <w:rsid w:val="0094618B"/>
    <w:rsid w:val="00947290"/>
    <w:rsid w:val="00947A6E"/>
    <w:rsid w:val="00950355"/>
    <w:rsid w:val="0095066C"/>
    <w:rsid w:val="009508DF"/>
    <w:rsid w:val="00950F4B"/>
    <w:rsid w:val="00951016"/>
    <w:rsid w:val="009512A4"/>
    <w:rsid w:val="00951CD0"/>
    <w:rsid w:val="00951E7B"/>
    <w:rsid w:val="00952217"/>
    <w:rsid w:val="009522BD"/>
    <w:rsid w:val="009522EB"/>
    <w:rsid w:val="00952393"/>
    <w:rsid w:val="009528CF"/>
    <w:rsid w:val="0095329F"/>
    <w:rsid w:val="009535FC"/>
    <w:rsid w:val="0095381E"/>
    <w:rsid w:val="00953D5B"/>
    <w:rsid w:val="00953ED4"/>
    <w:rsid w:val="00954B66"/>
    <w:rsid w:val="00955793"/>
    <w:rsid w:val="00955D51"/>
    <w:rsid w:val="00955DE9"/>
    <w:rsid w:val="009562E9"/>
    <w:rsid w:val="00956653"/>
    <w:rsid w:val="009567D7"/>
    <w:rsid w:val="00956891"/>
    <w:rsid w:val="009568A2"/>
    <w:rsid w:val="009571C0"/>
    <w:rsid w:val="00957209"/>
    <w:rsid w:val="00957B85"/>
    <w:rsid w:val="00957B91"/>
    <w:rsid w:val="00960299"/>
    <w:rsid w:val="00960630"/>
    <w:rsid w:val="00960B43"/>
    <w:rsid w:val="00961121"/>
    <w:rsid w:val="00961221"/>
    <w:rsid w:val="0096156C"/>
    <w:rsid w:val="00961991"/>
    <w:rsid w:val="00961AFD"/>
    <w:rsid w:val="00961C51"/>
    <w:rsid w:val="00961F41"/>
    <w:rsid w:val="0096291D"/>
    <w:rsid w:val="00962C72"/>
    <w:rsid w:val="00962FB3"/>
    <w:rsid w:val="009632C7"/>
    <w:rsid w:val="009635CF"/>
    <w:rsid w:val="0096367C"/>
    <w:rsid w:val="00963AD9"/>
    <w:rsid w:val="00963BFB"/>
    <w:rsid w:val="00963C01"/>
    <w:rsid w:val="00964270"/>
    <w:rsid w:val="009642D9"/>
    <w:rsid w:val="0096437B"/>
    <w:rsid w:val="00964888"/>
    <w:rsid w:val="00964C10"/>
    <w:rsid w:val="0096504C"/>
    <w:rsid w:val="009659DF"/>
    <w:rsid w:val="00965A2D"/>
    <w:rsid w:val="00965F95"/>
    <w:rsid w:val="009664D3"/>
    <w:rsid w:val="00966846"/>
    <w:rsid w:val="0096684E"/>
    <w:rsid w:val="00966934"/>
    <w:rsid w:val="00966A17"/>
    <w:rsid w:val="00966B3C"/>
    <w:rsid w:val="00966BC4"/>
    <w:rsid w:val="00966C88"/>
    <w:rsid w:val="009701C1"/>
    <w:rsid w:val="00970C5D"/>
    <w:rsid w:val="00971BD4"/>
    <w:rsid w:val="00971E04"/>
    <w:rsid w:val="00972223"/>
    <w:rsid w:val="00972448"/>
    <w:rsid w:val="00972CC5"/>
    <w:rsid w:val="0097367B"/>
    <w:rsid w:val="00973B8F"/>
    <w:rsid w:val="00973ED4"/>
    <w:rsid w:val="00973EFE"/>
    <w:rsid w:val="00974043"/>
    <w:rsid w:val="00974E25"/>
    <w:rsid w:val="0097596B"/>
    <w:rsid w:val="00975F89"/>
    <w:rsid w:val="00976752"/>
    <w:rsid w:val="0097677E"/>
    <w:rsid w:val="009768F9"/>
    <w:rsid w:val="00976A2D"/>
    <w:rsid w:val="00976F6A"/>
    <w:rsid w:val="009772EA"/>
    <w:rsid w:val="00977699"/>
    <w:rsid w:val="00977738"/>
    <w:rsid w:val="0097775E"/>
    <w:rsid w:val="0097786F"/>
    <w:rsid w:val="00977AF6"/>
    <w:rsid w:val="00977D72"/>
    <w:rsid w:val="00977EA1"/>
    <w:rsid w:val="00977F03"/>
    <w:rsid w:val="00980795"/>
    <w:rsid w:val="009814D5"/>
    <w:rsid w:val="009815B7"/>
    <w:rsid w:val="009817F8"/>
    <w:rsid w:val="00981DB7"/>
    <w:rsid w:val="00981DBA"/>
    <w:rsid w:val="0098311C"/>
    <w:rsid w:val="009831E2"/>
    <w:rsid w:val="00983902"/>
    <w:rsid w:val="009839EB"/>
    <w:rsid w:val="00983E5A"/>
    <w:rsid w:val="00984373"/>
    <w:rsid w:val="009846EB"/>
    <w:rsid w:val="009849DB"/>
    <w:rsid w:val="0098521E"/>
    <w:rsid w:val="0098556E"/>
    <w:rsid w:val="00985E82"/>
    <w:rsid w:val="00985FA2"/>
    <w:rsid w:val="00986543"/>
    <w:rsid w:val="0098655F"/>
    <w:rsid w:val="00986957"/>
    <w:rsid w:val="00986BE3"/>
    <w:rsid w:val="00987981"/>
    <w:rsid w:val="009905BC"/>
    <w:rsid w:val="009905FE"/>
    <w:rsid w:val="00990E19"/>
    <w:rsid w:val="009915D5"/>
    <w:rsid w:val="00991744"/>
    <w:rsid w:val="009917DD"/>
    <w:rsid w:val="00991C3A"/>
    <w:rsid w:val="00992214"/>
    <w:rsid w:val="0099289A"/>
    <w:rsid w:val="00992962"/>
    <w:rsid w:val="00992FC1"/>
    <w:rsid w:val="0099326E"/>
    <w:rsid w:val="00994087"/>
    <w:rsid w:val="0099424F"/>
    <w:rsid w:val="00994641"/>
    <w:rsid w:val="00994B4A"/>
    <w:rsid w:val="009953E6"/>
    <w:rsid w:val="00995836"/>
    <w:rsid w:val="00995B99"/>
    <w:rsid w:val="009966CF"/>
    <w:rsid w:val="00996715"/>
    <w:rsid w:val="00996FB8"/>
    <w:rsid w:val="00997022"/>
    <w:rsid w:val="00997178"/>
    <w:rsid w:val="009A027C"/>
    <w:rsid w:val="009A02FC"/>
    <w:rsid w:val="009A08D7"/>
    <w:rsid w:val="009A0DEE"/>
    <w:rsid w:val="009A115B"/>
    <w:rsid w:val="009A1489"/>
    <w:rsid w:val="009A18D5"/>
    <w:rsid w:val="009A18F9"/>
    <w:rsid w:val="009A1B88"/>
    <w:rsid w:val="009A2103"/>
    <w:rsid w:val="009A2633"/>
    <w:rsid w:val="009A2712"/>
    <w:rsid w:val="009A40BF"/>
    <w:rsid w:val="009A414B"/>
    <w:rsid w:val="009A442E"/>
    <w:rsid w:val="009A4649"/>
    <w:rsid w:val="009A4C3D"/>
    <w:rsid w:val="009A4C64"/>
    <w:rsid w:val="009A4E41"/>
    <w:rsid w:val="009A5614"/>
    <w:rsid w:val="009A58BF"/>
    <w:rsid w:val="009A6DA7"/>
    <w:rsid w:val="009A6DD5"/>
    <w:rsid w:val="009A6FD7"/>
    <w:rsid w:val="009A70CE"/>
    <w:rsid w:val="009A7312"/>
    <w:rsid w:val="009A7B74"/>
    <w:rsid w:val="009B0571"/>
    <w:rsid w:val="009B10CE"/>
    <w:rsid w:val="009B11FA"/>
    <w:rsid w:val="009B16EA"/>
    <w:rsid w:val="009B1A24"/>
    <w:rsid w:val="009B214D"/>
    <w:rsid w:val="009B2D47"/>
    <w:rsid w:val="009B2DD6"/>
    <w:rsid w:val="009B31EA"/>
    <w:rsid w:val="009B3768"/>
    <w:rsid w:val="009B4230"/>
    <w:rsid w:val="009B4253"/>
    <w:rsid w:val="009B437D"/>
    <w:rsid w:val="009B4487"/>
    <w:rsid w:val="009B472B"/>
    <w:rsid w:val="009B481C"/>
    <w:rsid w:val="009B4A8B"/>
    <w:rsid w:val="009B4DEE"/>
    <w:rsid w:val="009B50A6"/>
    <w:rsid w:val="009B50BF"/>
    <w:rsid w:val="009B53F4"/>
    <w:rsid w:val="009B555E"/>
    <w:rsid w:val="009B5A0B"/>
    <w:rsid w:val="009B6011"/>
    <w:rsid w:val="009B66E1"/>
    <w:rsid w:val="009B673F"/>
    <w:rsid w:val="009B69EF"/>
    <w:rsid w:val="009B6A69"/>
    <w:rsid w:val="009B6C9D"/>
    <w:rsid w:val="009B70C2"/>
    <w:rsid w:val="009B74B2"/>
    <w:rsid w:val="009B74E5"/>
    <w:rsid w:val="009B7707"/>
    <w:rsid w:val="009B7FFC"/>
    <w:rsid w:val="009C0247"/>
    <w:rsid w:val="009C05AD"/>
    <w:rsid w:val="009C0BCB"/>
    <w:rsid w:val="009C0C1D"/>
    <w:rsid w:val="009C0DDC"/>
    <w:rsid w:val="009C0F3B"/>
    <w:rsid w:val="009C0F7E"/>
    <w:rsid w:val="009C116F"/>
    <w:rsid w:val="009C1300"/>
    <w:rsid w:val="009C1617"/>
    <w:rsid w:val="009C3B2A"/>
    <w:rsid w:val="009C3E1F"/>
    <w:rsid w:val="009C4063"/>
    <w:rsid w:val="009C472F"/>
    <w:rsid w:val="009C47CC"/>
    <w:rsid w:val="009C4E76"/>
    <w:rsid w:val="009C5307"/>
    <w:rsid w:val="009C540D"/>
    <w:rsid w:val="009C5625"/>
    <w:rsid w:val="009C564E"/>
    <w:rsid w:val="009C5A0F"/>
    <w:rsid w:val="009C5D43"/>
    <w:rsid w:val="009C6544"/>
    <w:rsid w:val="009C66CB"/>
    <w:rsid w:val="009C66E0"/>
    <w:rsid w:val="009C677E"/>
    <w:rsid w:val="009C6A9D"/>
    <w:rsid w:val="009C6AA0"/>
    <w:rsid w:val="009C6C93"/>
    <w:rsid w:val="009C6EEA"/>
    <w:rsid w:val="009C70C0"/>
    <w:rsid w:val="009C7871"/>
    <w:rsid w:val="009C78CC"/>
    <w:rsid w:val="009D0163"/>
    <w:rsid w:val="009D081C"/>
    <w:rsid w:val="009D1000"/>
    <w:rsid w:val="009D1503"/>
    <w:rsid w:val="009D1CDB"/>
    <w:rsid w:val="009D1F64"/>
    <w:rsid w:val="009D22D1"/>
    <w:rsid w:val="009D24F2"/>
    <w:rsid w:val="009D2DD1"/>
    <w:rsid w:val="009D2E81"/>
    <w:rsid w:val="009D2E89"/>
    <w:rsid w:val="009D300E"/>
    <w:rsid w:val="009D3059"/>
    <w:rsid w:val="009D310E"/>
    <w:rsid w:val="009D3372"/>
    <w:rsid w:val="009D36D3"/>
    <w:rsid w:val="009D3D96"/>
    <w:rsid w:val="009D3E95"/>
    <w:rsid w:val="009D4731"/>
    <w:rsid w:val="009D4C74"/>
    <w:rsid w:val="009D4D79"/>
    <w:rsid w:val="009D52A1"/>
    <w:rsid w:val="009D5741"/>
    <w:rsid w:val="009D5799"/>
    <w:rsid w:val="009D5875"/>
    <w:rsid w:val="009D622A"/>
    <w:rsid w:val="009D638F"/>
    <w:rsid w:val="009D643A"/>
    <w:rsid w:val="009D6AFA"/>
    <w:rsid w:val="009D6DF7"/>
    <w:rsid w:val="009D7804"/>
    <w:rsid w:val="009D795D"/>
    <w:rsid w:val="009E0359"/>
    <w:rsid w:val="009E0737"/>
    <w:rsid w:val="009E132E"/>
    <w:rsid w:val="009E13CF"/>
    <w:rsid w:val="009E1E6B"/>
    <w:rsid w:val="009E2433"/>
    <w:rsid w:val="009E26B8"/>
    <w:rsid w:val="009E27AB"/>
    <w:rsid w:val="009E2DA2"/>
    <w:rsid w:val="009E3013"/>
    <w:rsid w:val="009E3032"/>
    <w:rsid w:val="009E32C2"/>
    <w:rsid w:val="009E36E7"/>
    <w:rsid w:val="009E3999"/>
    <w:rsid w:val="009E39F5"/>
    <w:rsid w:val="009E39F9"/>
    <w:rsid w:val="009E3BBC"/>
    <w:rsid w:val="009E43A3"/>
    <w:rsid w:val="009E47C8"/>
    <w:rsid w:val="009E494F"/>
    <w:rsid w:val="009E4976"/>
    <w:rsid w:val="009E4D5B"/>
    <w:rsid w:val="009E53DE"/>
    <w:rsid w:val="009E5BFE"/>
    <w:rsid w:val="009E5CAA"/>
    <w:rsid w:val="009E623E"/>
    <w:rsid w:val="009E63B5"/>
    <w:rsid w:val="009E6503"/>
    <w:rsid w:val="009E6B6D"/>
    <w:rsid w:val="009E74B0"/>
    <w:rsid w:val="009E75A8"/>
    <w:rsid w:val="009E7638"/>
    <w:rsid w:val="009E7BFE"/>
    <w:rsid w:val="009F0278"/>
    <w:rsid w:val="009F027B"/>
    <w:rsid w:val="009F0340"/>
    <w:rsid w:val="009F03B9"/>
    <w:rsid w:val="009F03F6"/>
    <w:rsid w:val="009F0530"/>
    <w:rsid w:val="009F0C06"/>
    <w:rsid w:val="009F0D42"/>
    <w:rsid w:val="009F0E68"/>
    <w:rsid w:val="009F0F4C"/>
    <w:rsid w:val="009F1224"/>
    <w:rsid w:val="009F124D"/>
    <w:rsid w:val="009F166F"/>
    <w:rsid w:val="009F1A18"/>
    <w:rsid w:val="009F2396"/>
    <w:rsid w:val="009F251E"/>
    <w:rsid w:val="009F3391"/>
    <w:rsid w:val="009F3583"/>
    <w:rsid w:val="009F396F"/>
    <w:rsid w:val="009F3B4E"/>
    <w:rsid w:val="009F3B54"/>
    <w:rsid w:val="009F3C40"/>
    <w:rsid w:val="009F4222"/>
    <w:rsid w:val="009F43EE"/>
    <w:rsid w:val="009F4548"/>
    <w:rsid w:val="009F4615"/>
    <w:rsid w:val="009F474F"/>
    <w:rsid w:val="009F48D7"/>
    <w:rsid w:val="009F4D9F"/>
    <w:rsid w:val="009F4E98"/>
    <w:rsid w:val="009F4FEC"/>
    <w:rsid w:val="009F53A8"/>
    <w:rsid w:val="009F57CD"/>
    <w:rsid w:val="009F59C7"/>
    <w:rsid w:val="009F5CEE"/>
    <w:rsid w:val="009F5D69"/>
    <w:rsid w:val="009F5D9B"/>
    <w:rsid w:val="009F6406"/>
    <w:rsid w:val="009F6501"/>
    <w:rsid w:val="009F6799"/>
    <w:rsid w:val="009F6824"/>
    <w:rsid w:val="009F6E27"/>
    <w:rsid w:val="009F71E6"/>
    <w:rsid w:val="009F7749"/>
    <w:rsid w:val="009F7E37"/>
    <w:rsid w:val="009F7EA7"/>
    <w:rsid w:val="009F7EF8"/>
    <w:rsid w:val="00A000D6"/>
    <w:rsid w:val="00A002A7"/>
    <w:rsid w:val="00A005C7"/>
    <w:rsid w:val="00A00B43"/>
    <w:rsid w:val="00A00C12"/>
    <w:rsid w:val="00A0156E"/>
    <w:rsid w:val="00A0158F"/>
    <w:rsid w:val="00A0204B"/>
    <w:rsid w:val="00A02539"/>
    <w:rsid w:val="00A02550"/>
    <w:rsid w:val="00A0264A"/>
    <w:rsid w:val="00A02A0F"/>
    <w:rsid w:val="00A02CE4"/>
    <w:rsid w:val="00A0392F"/>
    <w:rsid w:val="00A03EA6"/>
    <w:rsid w:val="00A048C3"/>
    <w:rsid w:val="00A04A02"/>
    <w:rsid w:val="00A04B16"/>
    <w:rsid w:val="00A055AE"/>
    <w:rsid w:val="00A0578A"/>
    <w:rsid w:val="00A05A52"/>
    <w:rsid w:val="00A05C65"/>
    <w:rsid w:val="00A05C80"/>
    <w:rsid w:val="00A05E6C"/>
    <w:rsid w:val="00A05FEE"/>
    <w:rsid w:val="00A0624F"/>
    <w:rsid w:val="00A06C48"/>
    <w:rsid w:val="00A06F0A"/>
    <w:rsid w:val="00A07252"/>
    <w:rsid w:val="00A076CA"/>
    <w:rsid w:val="00A100C8"/>
    <w:rsid w:val="00A103F9"/>
    <w:rsid w:val="00A104D9"/>
    <w:rsid w:val="00A10EDB"/>
    <w:rsid w:val="00A10FB6"/>
    <w:rsid w:val="00A11402"/>
    <w:rsid w:val="00A11582"/>
    <w:rsid w:val="00A1165F"/>
    <w:rsid w:val="00A1191A"/>
    <w:rsid w:val="00A11AA6"/>
    <w:rsid w:val="00A11D26"/>
    <w:rsid w:val="00A11D93"/>
    <w:rsid w:val="00A1243C"/>
    <w:rsid w:val="00A133F3"/>
    <w:rsid w:val="00A13891"/>
    <w:rsid w:val="00A13C6C"/>
    <w:rsid w:val="00A14015"/>
    <w:rsid w:val="00A1427F"/>
    <w:rsid w:val="00A14730"/>
    <w:rsid w:val="00A1499E"/>
    <w:rsid w:val="00A149B4"/>
    <w:rsid w:val="00A15055"/>
    <w:rsid w:val="00A15432"/>
    <w:rsid w:val="00A15593"/>
    <w:rsid w:val="00A159AA"/>
    <w:rsid w:val="00A15DA1"/>
    <w:rsid w:val="00A15DA4"/>
    <w:rsid w:val="00A1628D"/>
    <w:rsid w:val="00A16A85"/>
    <w:rsid w:val="00A16C1D"/>
    <w:rsid w:val="00A16F8D"/>
    <w:rsid w:val="00A1703F"/>
    <w:rsid w:val="00A171B8"/>
    <w:rsid w:val="00A1779D"/>
    <w:rsid w:val="00A1794D"/>
    <w:rsid w:val="00A179C8"/>
    <w:rsid w:val="00A17A9C"/>
    <w:rsid w:val="00A17D99"/>
    <w:rsid w:val="00A17F52"/>
    <w:rsid w:val="00A20364"/>
    <w:rsid w:val="00A20877"/>
    <w:rsid w:val="00A20BDA"/>
    <w:rsid w:val="00A211E0"/>
    <w:rsid w:val="00A216F4"/>
    <w:rsid w:val="00A217B6"/>
    <w:rsid w:val="00A21A16"/>
    <w:rsid w:val="00A21C11"/>
    <w:rsid w:val="00A2254F"/>
    <w:rsid w:val="00A2259F"/>
    <w:rsid w:val="00A228E1"/>
    <w:rsid w:val="00A22D51"/>
    <w:rsid w:val="00A22EDD"/>
    <w:rsid w:val="00A22EE6"/>
    <w:rsid w:val="00A22F0A"/>
    <w:rsid w:val="00A2312B"/>
    <w:rsid w:val="00A231FA"/>
    <w:rsid w:val="00A23983"/>
    <w:rsid w:val="00A245DE"/>
    <w:rsid w:val="00A248C1"/>
    <w:rsid w:val="00A24940"/>
    <w:rsid w:val="00A24C60"/>
    <w:rsid w:val="00A24DDB"/>
    <w:rsid w:val="00A251C7"/>
    <w:rsid w:val="00A2553A"/>
    <w:rsid w:val="00A255B6"/>
    <w:rsid w:val="00A25842"/>
    <w:rsid w:val="00A25986"/>
    <w:rsid w:val="00A25A02"/>
    <w:rsid w:val="00A271E0"/>
    <w:rsid w:val="00A276E9"/>
    <w:rsid w:val="00A27C1A"/>
    <w:rsid w:val="00A27F26"/>
    <w:rsid w:val="00A300F8"/>
    <w:rsid w:val="00A30C36"/>
    <w:rsid w:val="00A3153D"/>
    <w:rsid w:val="00A31759"/>
    <w:rsid w:val="00A320FC"/>
    <w:rsid w:val="00A32626"/>
    <w:rsid w:val="00A3290A"/>
    <w:rsid w:val="00A33783"/>
    <w:rsid w:val="00A33E1C"/>
    <w:rsid w:val="00A34207"/>
    <w:rsid w:val="00A342C3"/>
    <w:rsid w:val="00A34856"/>
    <w:rsid w:val="00A34D1C"/>
    <w:rsid w:val="00A34D94"/>
    <w:rsid w:val="00A35356"/>
    <w:rsid w:val="00A3594F"/>
    <w:rsid w:val="00A359E3"/>
    <w:rsid w:val="00A35DC3"/>
    <w:rsid w:val="00A35E3C"/>
    <w:rsid w:val="00A35FFE"/>
    <w:rsid w:val="00A3604D"/>
    <w:rsid w:val="00A36343"/>
    <w:rsid w:val="00A3642A"/>
    <w:rsid w:val="00A36A75"/>
    <w:rsid w:val="00A36F3E"/>
    <w:rsid w:val="00A37F43"/>
    <w:rsid w:val="00A4048E"/>
    <w:rsid w:val="00A404F3"/>
    <w:rsid w:val="00A40536"/>
    <w:rsid w:val="00A4063F"/>
    <w:rsid w:val="00A4075E"/>
    <w:rsid w:val="00A40EFD"/>
    <w:rsid w:val="00A4134C"/>
    <w:rsid w:val="00A414E0"/>
    <w:rsid w:val="00A41AF5"/>
    <w:rsid w:val="00A41D62"/>
    <w:rsid w:val="00A421A7"/>
    <w:rsid w:val="00A42237"/>
    <w:rsid w:val="00A424F9"/>
    <w:rsid w:val="00A4335E"/>
    <w:rsid w:val="00A433EB"/>
    <w:rsid w:val="00A433F4"/>
    <w:rsid w:val="00A4348E"/>
    <w:rsid w:val="00A435BA"/>
    <w:rsid w:val="00A4377F"/>
    <w:rsid w:val="00A43CE2"/>
    <w:rsid w:val="00A43E1F"/>
    <w:rsid w:val="00A43FFD"/>
    <w:rsid w:val="00A441EA"/>
    <w:rsid w:val="00A44353"/>
    <w:rsid w:val="00A44777"/>
    <w:rsid w:val="00A44903"/>
    <w:rsid w:val="00A449E8"/>
    <w:rsid w:val="00A450DC"/>
    <w:rsid w:val="00A4539C"/>
    <w:rsid w:val="00A453FC"/>
    <w:rsid w:val="00A45403"/>
    <w:rsid w:val="00A4542F"/>
    <w:rsid w:val="00A45ACD"/>
    <w:rsid w:val="00A45AF9"/>
    <w:rsid w:val="00A45B2E"/>
    <w:rsid w:val="00A45D40"/>
    <w:rsid w:val="00A45D44"/>
    <w:rsid w:val="00A45FA4"/>
    <w:rsid w:val="00A4601E"/>
    <w:rsid w:val="00A46580"/>
    <w:rsid w:val="00A4658F"/>
    <w:rsid w:val="00A46D9C"/>
    <w:rsid w:val="00A47291"/>
    <w:rsid w:val="00A47612"/>
    <w:rsid w:val="00A47D64"/>
    <w:rsid w:val="00A506B3"/>
    <w:rsid w:val="00A509DC"/>
    <w:rsid w:val="00A50D3D"/>
    <w:rsid w:val="00A50E10"/>
    <w:rsid w:val="00A50FC8"/>
    <w:rsid w:val="00A51729"/>
    <w:rsid w:val="00A51C0A"/>
    <w:rsid w:val="00A52031"/>
    <w:rsid w:val="00A52090"/>
    <w:rsid w:val="00A52291"/>
    <w:rsid w:val="00A522A6"/>
    <w:rsid w:val="00A53D55"/>
    <w:rsid w:val="00A53FB0"/>
    <w:rsid w:val="00A546CF"/>
    <w:rsid w:val="00A5522C"/>
    <w:rsid w:val="00A5536E"/>
    <w:rsid w:val="00A5541B"/>
    <w:rsid w:val="00A555F2"/>
    <w:rsid w:val="00A558D6"/>
    <w:rsid w:val="00A55C75"/>
    <w:rsid w:val="00A5612E"/>
    <w:rsid w:val="00A563B4"/>
    <w:rsid w:val="00A5710A"/>
    <w:rsid w:val="00A57123"/>
    <w:rsid w:val="00A5743E"/>
    <w:rsid w:val="00A57814"/>
    <w:rsid w:val="00A578AC"/>
    <w:rsid w:val="00A57A39"/>
    <w:rsid w:val="00A57A46"/>
    <w:rsid w:val="00A57AC8"/>
    <w:rsid w:val="00A57E92"/>
    <w:rsid w:val="00A614C3"/>
    <w:rsid w:val="00A61EE2"/>
    <w:rsid w:val="00A620FE"/>
    <w:rsid w:val="00A62C18"/>
    <w:rsid w:val="00A62F56"/>
    <w:rsid w:val="00A632C2"/>
    <w:rsid w:val="00A63AB7"/>
    <w:rsid w:val="00A63CB3"/>
    <w:rsid w:val="00A64410"/>
    <w:rsid w:val="00A644FC"/>
    <w:rsid w:val="00A6492E"/>
    <w:rsid w:val="00A64B22"/>
    <w:rsid w:val="00A64D98"/>
    <w:rsid w:val="00A64F94"/>
    <w:rsid w:val="00A65527"/>
    <w:rsid w:val="00A65562"/>
    <w:rsid w:val="00A65BF7"/>
    <w:rsid w:val="00A65E89"/>
    <w:rsid w:val="00A6638B"/>
    <w:rsid w:val="00A6640A"/>
    <w:rsid w:val="00A664BB"/>
    <w:rsid w:val="00A66800"/>
    <w:rsid w:val="00A66D99"/>
    <w:rsid w:val="00A66F53"/>
    <w:rsid w:val="00A67023"/>
    <w:rsid w:val="00A67057"/>
    <w:rsid w:val="00A67067"/>
    <w:rsid w:val="00A67E3B"/>
    <w:rsid w:val="00A7028E"/>
    <w:rsid w:val="00A70462"/>
    <w:rsid w:val="00A70B4E"/>
    <w:rsid w:val="00A7162F"/>
    <w:rsid w:val="00A71B05"/>
    <w:rsid w:val="00A71B9A"/>
    <w:rsid w:val="00A71DDB"/>
    <w:rsid w:val="00A720A1"/>
    <w:rsid w:val="00A723D5"/>
    <w:rsid w:val="00A72432"/>
    <w:rsid w:val="00A73337"/>
    <w:rsid w:val="00A73458"/>
    <w:rsid w:val="00A7350A"/>
    <w:rsid w:val="00A73668"/>
    <w:rsid w:val="00A73B31"/>
    <w:rsid w:val="00A73E46"/>
    <w:rsid w:val="00A73F2B"/>
    <w:rsid w:val="00A74578"/>
    <w:rsid w:val="00A747B9"/>
    <w:rsid w:val="00A74E30"/>
    <w:rsid w:val="00A751C7"/>
    <w:rsid w:val="00A754FE"/>
    <w:rsid w:val="00A758AF"/>
    <w:rsid w:val="00A75C72"/>
    <w:rsid w:val="00A75EBE"/>
    <w:rsid w:val="00A75FD6"/>
    <w:rsid w:val="00A761E8"/>
    <w:rsid w:val="00A767C1"/>
    <w:rsid w:val="00A76CA9"/>
    <w:rsid w:val="00A76FCA"/>
    <w:rsid w:val="00A7708B"/>
    <w:rsid w:val="00A771E5"/>
    <w:rsid w:val="00A7755A"/>
    <w:rsid w:val="00A802F7"/>
    <w:rsid w:val="00A806CE"/>
    <w:rsid w:val="00A80FF2"/>
    <w:rsid w:val="00A81216"/>
    <w:rsid w:val="00A81E9B"/>
    <w:rsid w:val="00A823E7"/>
    <w:rsid w:val="00A82659"/>
    <w:rsid w:val="00A82863"/>
    <w:rsid w:val="00A82A5E"/>
    <w:rsid w:val="00A82FF3"/>
    <w:rsid w:val="00A83B6A"/>
    <w:rsid w:val="00A83C74"/>
    <w:rsid w:val="00A83CFA"/>
    <w:rsid w:val="00A83FA0"/>
    <w:rsid w:val="00A84002"/>
    <w:rsid w:val="00A84753"/>
    <w:rsid w:val="00A84D88"/>
    <w:rsid w:val="00A84F86"/>
    <w:rsid w:val="00A85013"/>
    <w:rsid w:val="00A8566B"/>
    <w:rsid w:val="00A85A9E"/>
    <w:rsid w:val="00A85DA4"/>
    <w:rsid w:val="00A86343"/>
    <w:rsid w:val="00A86428"/>
    <w:rsid w:val="00A872FF"/>
    <w:rsid w:val="00A87389"/>
    <w:rsid w:val="00A875F2"/>
    <w:rsid w:val="00A87882"/>
    <w:rsid w:val="00A8795C"/>
    <w:rsid w:val="00A87D35"/>
    <w:rsid w:val="00A87E15"/>
    <w:rsid w:val="00A9033A"/>
    <w:rsid w:val="00A905C4"/>
    <w:rsid w:val="00A905FA"/>
    <w:rsid w:val="00A90BDA"/>
    <w:rsid w:val="00A910FB"/>
    <w:rsid w:val="00A91201"/>
    <w:rsid w:val="00A9129F"/>
    <w:rsid w:val="00A91C0D"/>
    <w:rsid w:val="00A923D1"/>
    <w:rsid w:val="00A9274E"/>
    <w:rsid w:val="00A92FAC"/>
    <w:rsid w:val="00A933CF"/>
    <w:rsid w:val="00A93483"/>
    <w:rsid w:val="00A935CB"/>
    <w:rsid w:val="00A937A4"/>
    <w:rsid w:val="00A93A5D"/>
    <w:rsid w:val="00A93C32"/>
    <w:rsid w:val="00A93E43"/>
    <w:rsid w:val="00A94275"/>
    <w:rsid w:val="00A94713"/>
    <w:rsid w:val="00A9488C"/>
    <w:rsid w:val="00A949DA"/>
    <w:rsid w:val="00A94DA0"/>
    <w:rsid w:val="00A950BC"/>
    <w:rsid w:val="00A950E9"/>
    <w:rsid w:val="00A95167"/>
    <w:rsid w:val="00A9522E"/>
    <w:rsid w:val="00A956A2"/>
    <w:rsid w:val="00A95B9C"/>
    <w:rsid w:val="00A9606A"/>
    <w:rsid w:val="00A96132"/>
    <w:rsid w:val="00A964EC"/>
    <w:rsid w:val="00A96662"/>
    <w:rsid w:val="00A9672C"/>
    <w:rsid w:val="00A977CE"/>
    <w:rsid w:val="00A97F5E"/>
    <w:rsid w:val="00AA00DF"/>
    <w:rsid w:val="00AA0174"/>
    <w:rsid w:val="00AA04B8"/>
    <w:rsid w:val="00AA08DB"/>
    <w:rsid w:val="00AA1719"/>
    <w:rsid w:val="00AA17AE"/>
    <w:rsid w:val="00AA18D4"/>
    <w:rsid w:val="00AA2226"/>
    <w:rsid w:val="00AA25A7"/>
    <w:rsid w:val="00AA26D9"/>
    <w:rsid w:val="00AA3245"/>
    <w:rsid w:val="00AA3623"/>
    <w:rsid w:val="00AA38AB"/>
    <w:rsid w:val="00AA43E9"/>
    <w:rsid w:val="00AA44E8"/>
    <w:rsid w:val="00AA46BC"/>
    <w:rsid w:val="00AA4ADB"/>
    <w:rsid w:val="00AA569B"/>
    <w:rsid w:val="00AA5C87"/>
    <w:rsid w:val="00AA5CD4"/>
    <w:rsid w:val="00AA5F23"/>
    <w:rsid w:val="00AA5F93"/>
    <w:rsid w:val="00AA6016"/>
    <w:rsid w:val="00AA6B5E"/>
    <w:rsid w:val="00AA6E69"/>
    <w:rsid w:val="00AA6FD7"/>
    <w:rsid w:val="00AA767A"/>
    <w:rsid w:val="00AA76BF"/>
    <w:rsid w:val="00AA7926"/>
    <w:rsid w:val="00AB01D8"/>
    <w:rsid w:val="00AB0A2E"/>
    <w:rsid w:val="00AB0DEF"/>
    <w:rsid w:val="00AB0EA2"/>
    <w:rsid w:val="00AB143C"/>
    <w:rsid w:val="00AB17FA"/>
    <w:rsid w:val="00AB21AF"/>
    <w:rsid w:val="00AB2658"/>
    <w:rsid w:val="00AB281B"/>
    <w:rsid w:val="00AB31D3"/>
    <w:rsid w:val="00AB3EB2"/>
    <w:rsid w:val="00AB4139"/>
    <w:rsid w:val="00AB5351"/>
    <w:rsid w:val="00AB5741"/>
    <w:rsid w:val="00AB589A"/>
    <w:rsid w:val="00AB5DB4"/>
    <w:rsid w:val="00AB5EE9"/>
    <w:rsid w:val="00AB6544"/>
    <w:rsid w:val="00AB6639"/>
    <w:rsid w:val="00AB6907"/>
    <w:rsid w:val="00AB6943"/>
    <w:rsid w:val="00AB6C6C"/>
    <w:rsid w:val="00AB7024"/>
    <w:rsid w:val="00AB764B"/>
    <w:rsid w:val="00AB7975"/>
    <w:rsid w:val="00AB797D"/>
    <w:rsid w:val="00AB7B9A"/>
    <w:rsid w:val="00AC0071"/>
    <w:rsid w:val="00AC029B"/>
    <w:rsid w:val="00AC0513"/>
    <w:rsid w:val="00AC09E3"/>
    <w:rsid w:val="00AC0B1C"/>
    <w:rsid w:val="00AC0F46"/>
    <w:rsid w:val="00AC174B"/>
    <w:rsid w:val="00AC17D9"/>
    <w:rsid w:val="00AC1A20"/>
    <w:rsid w:val="00AC227A"/>
    <w:rsid w:val="00AC2C87"/>
    <w:rsid w:val="00AC2EAF"/>
    <w:rsid w:val="00AC2F03"/>
    <w:rsid w:val="00AC41D6"/>
    <w:rsid w:val="00AC41DF"/>
    <w:rsid w:val="00AC43A1"/>
    <w:rsid w:val="00AC451B"/>
    <w:rsid w:val="00AC4651"/>
    <w:rsid w:val="00AC4B73"/>
    <w:rsid w:val="00AC4C06"/>
    <w:rsid w:val="00AC4D4C"/>
    <w:rsid w:val="00AC4F37"/>
    <w:rsid w:val="00AC4F84"/>
    <w:rsid w:val="00AC504C"/>
    <w:rsid w:val="00AC5A91"/>
    <w:rsid w:val="00AC5C2D"/>
    <w:rsid w:val="00AC5DEB"/>
    <w:rsid w:val="00AC5EA2"/>
    <w:rsid w:val="00AC5FD6"/>
    <w:rsid w:val="00AC6082"/>
    <w:rsid w:val="00AC60EE"/>
    <w:rsid w:val="00AC669D"/>
    <w:rsid w:val="00AC6976"/>
    <w:rsid w:val="00AC6C0F"/>
    <w:rsid w:val="00AC6DB3"/>
    <w:rsid w:val="00AC6F0D"/>
    <w:rsid w:val="00AC7C64"/>
    <w:rsid w:val="00AC7C80"/>
    <w:rsid w:val="00AC7D61"/>
    <w:rsid w:val="00AC7FCA"/>
    <w:rsid w:val="00AD0164"/>
    <w:rsid w:val="00AD099E"/>
    <w:rsid w:val="00AD12B9"/>
    <w:rsid w:val="00AD152F"/>
    <w:rsid w:val="00AD1976"/>
    <w:rsid w:val="00AD210E"/>
    <w:rsid w:val="00AD21BD"/>
    <w:rsid w:val="00AD2E9C"/>
    <w:rsid w:val="00AD30B4"/>
    <w:rsid w:val="00AD33E8"/>
    <w:rsid w:val="00AD3403"/>
    <w:rsid w:val="00AD39DB"/>
    <w:rsid w:val="00AD4130"/>
    <w:rsid w:val="00AD41BF"/>
    <w:rsid w:val="00AD446F"/>
    <w:rsid w:val="00AD4B94"/>
    <w:rsid w:val="00AD4F76"/>
    <w:rsid w:val="00AD5262"/>
    <w:rsid w:val="00AD5406"/>
    <w:rsid w:val="00AD56C6"/>
    <w:rsid w:val="00AD5729"/>
    <w:rsid w:val="00AD58DE"/>
    <w:rsid w:val="00AD5A1B"/>
    <w:rsid w:val="00AD6873"/>
    <w:rsid w:val="00AD6ABE"/>
    <w:rsid w:val="00AD6B41"/>
    <w:rsid w:val="00AD704E"/>
    <w:rsid w:val="00AD7255"/>
    <w:rsid w:val="00AD7349"/>
    <w:rsid w:val="00AD73BE"/>
    <w:rsid w:val="00AD74F8"/>
    <w:rsid w:val="00AD769B"/>
    <w:rsid w:val="00AD7731"/>
    <w:rsid w:val="00AD7834"/>
    <w:rsid w:val="00AD7A36"/>
    <w:rsid w:val="00AE0257"/>
    <w:rsid w:val="00AE02C6"/>
    <w:rsid w:val="00AE0DEA"/>
    <w:rsid w:val="00AE1759"/>
    <w:rsid w:val="00AE17F5"/>
    <w:rsid w:val="00AE18A3"/>
    <w:rsid w:val="00AE277C"/>
    <w:rsid w:val="00AE2C1C"/>
    <w:rsid w:val="00AE2EBC"/>
    <w:rsid w:val="00AE2FA1"/>
    <w:rsid w:val="00AE30E3"/>
    <w:rsid w:val="00AE32ED"/>
    <w:rsid w:val="00AE35AB"/>
    <w:rsid w:val="00AE36D7"/>
    <w:rsid w:val="00AE42FE"/>
    <w:rsid w:val="00AE5479"/>
    <w:rsid w:val="00AE5798"/>
    <w:rsid w:val="00AE586A"/>
    <w:rsid w:val="00AE61BA"/>
    <w:rsid w:val="00AE6797"/>
    <w:rsid w:val="00AE73C7"/>
    <w:rsid w:val="00AE7597"/>
    <w:rsid w:val="00AE7664"/>
    <w:rsid w:val="00AE785B"/>
    <w:rsid w:val="00AE7967"/>
    <w:rsid w:val="00AE7F3A"/>
    <w:rsid w:val="00AF00DE"/>
    <w:rsid w:val="00AF013A"/>
    <w:rsid w:val="00AF01FF"/>
    <w:rsid w:val="00AF0DF0"/>
    <w:rsid w:val="00AF0E4A"/>
    <w:rsid w:val="00AF1242"/>
    <w:rsid w:val="00AF1626"/>
    <w:rsid w:val="00AF18D6"/>
    <w:rsid w:val="00AF20D4"/>
    <w:rsid w:val="00AF2B68"/>
    <w:rsid w:val="00AF2CB4"/>
    <w:rsid w:val="00AF2E37"/>
    <w:rsid w:val="00AF3A5F"/>
    <w:rsid w:val="00AF3CE6"/>
    <w:rsid w:val="00AF3D2D"/>
    <w:rsid w:val="00AF4167"/>
    <w:rsid w:val="00AF46A8"/>
    <w:rsid w:val="00AF4D70"/>
    <w:rsid w:val="00AF51CE"/>
    <w:rsid w:val="00AF554F"/>
    <w:rsid w:val="00AF5663"/>
    <w:rsid w:val="00AF5BBB"/>
    <w:rsid w:val="00AF5DE6"/>
    <w:rsid w:val="00AF61FE"/>
    <w:rsid w:val="00AF6398"/>
    <w:rsid w:val="00AF6538"/>
    <w:rsid w:val="00AF6E7A"/>
    <w:rsid w:val="00AF7096"/>
    <w:rsid w:val="00AF748C"/>
    <w:rsid w:val="00AF7C08"/>
    <w:rsid w:val="00B00259"/>
    <w:rsid w:val="00B00651"/>
    <w:rsid w:val="00B00744"/>
    <w:rsid w:val="00B0075A"/>
    <w:rsid w:val="00B00BA8"/>
    <w:rsid w:val="00B01740"/>
    <w:rsid w:val="00B01D1E"/>
    <w:rsid w:val="00B02760"/>
    <w:rsid w:val="00B027EE"/>
    <w:rsid w:val="00B0290C"/>
    <w:rsid w:val="00B03332"/>
    <w:rsid w:val="00B03473"/>
    <w:rsid w:val="00B044D3"/>
    <w:rsid w:val="00B04502"/>
    <w:rsid w:val="00B045F4"/>
    <w:rsid w:val="00B049E1"/>
    <w:rsid w:val="00B04A9B"/>
    <w:rsid w:val="00B050D1"/>
    <w:rsid w:val="00B053C4"/>
    <w:rsid w:val="00B061B5"/>
    <w:rsid w:val="00B064CE"/>
    <w:rsid w:val="00B06ACE"/>
    <w:rsid w:val="00B06E7E"/>
    <w:rsid w:val="00B07125"/>
    <w:rsid w:val="00B078DF"/>
    <w:rsid w:val="00B103BB"/>
    <w:rsid w:val="00B10A52"/>
    <w:rsid w:val="00B114EE"/>
    <w:rsid w:val="00B1161F"/>
    <w:rsid w:val="00B11AF8"/>
    <w:rsid w:val="00B11BC7"/>
    <w:rsid w:val="00B120DE"/>
    <w:rsid w:val="00B123EE"/>
    <w:rsid w:val="00B12739"/>
    <w:rsid w:val="00B1291C"/>
    <w:rsid w:val="00B12B3F"/>
    <w:rsid w:val="00B12BC6"/>
    <w:rsid w:val="00B12E49"/>
    <w:rsid w:val="00B1349B"/>
    <w:rsid w:val="00B13B54"/>
    <w:rsid w:val="00B14163"/>
    <w:rsid w:val="00B1463F"/>
    <w:rsid w:val="00B14712"/>
    <w:rsid w:val="00B15234"/>
    <w:rsid w:val="00B1567D"/>
    <w:rsid w:val="00B15D85"/>
    <w:rsid w:val="00B15F36"/>
    <w:rsid w:val="00B1610D"/>
    <w:rsid w:val="00B16171"/>
    <w:rsid w:val="00B161C1"/>
    <w:rsid w:val="00B16294"/>
    <w:rsid w:val="00B16357"/>
    <w:rsid w:val="00B16670"/>
    <w:rsid w:val="00B16F5F"/>
    <w:rsid w:val="00B16FB2"/>
    <w:rsid w:val="00B1758C"/>
    <w:rsid w:val="00B179A4"/>
    <w:rsid w:val="00B17B87"/>
    <w:rsid w:val="00B20D23"/>
    <w:rsid w:val="00B21170"/>
    <w:rsid w:val="00B211AD"/>
    <w:rsid w:val="00B21839"/>
    <w:rsid w:val="00B2188C"/>
    <w:rsid w:val="00B2196A"/>
    <w:rsid w:val="00B21BA5"/>
    <w:rsid w:val="00B21F53"/>
    <w:rsid w:val="00B22196"/>
    <w:rsid w:val="00B2220A"/>
    <w:rsid w:val="00B223AB"/>
    <w:rsid w:val="00B224A7"/>
    <w:rsid w:val="00B2279F"/>
    <w:rsid w:val="00B22D31"/>
    <w:rsid w:val="00B22DC6"/>
    <w:rsid w:val="00B23AFD"/>
    <w:rsid w:val="00B248D4"/>
    <w:rsid w:val="00B25059"/>
    <w:rsid w:val="00B25AB4"/>
    <w:rsid w:val="00B25DC5"/>
    <w:rsid w:val="00B267A9"/>
    <w:rsid w:val="00B26BA1"/>
    <w:rsid w:val="00B27465"/>
    <w:rsid w:val="00B27467"/>
    <w:rsid w:val="00B275A6"/>
    <w:rsid w:val="00B2776E"/>
    <w:rsid w:val="00B27791"/>
    <w:rsid w:val="00B27B68"/>
    <w:rsid w:val="00B27D08"/>
    <w:rsid w:val="00B27D20"/>
    <w:rsid w:val="00B3068E"/>
    <w:rsid w:val="00B3077F"/>
    <w:rsid w:val="00B30FE3"/>
    <w:rsid w:val="00B31136"/>
    <w:rsid w:val="00B311EC"/>
    <w:rsid w:val="00B313A9"/>
    <w:rsid w:val="00B313EA"/>
    <w:rsid w:val="00B31882"/>
    <w:rsid w:val="00B31D7C"/>
    <w:rsid w:val="00B31EF6"/>
    <w:rsid w:val="00B327BA"/>
    <w:rsid w:val="00B32A3D"/>
    <w:rsid w:val="00B3338A"/>
    <w:rsid w:val="00B337C5"/>
    <w:rsid w:val="00B33C3D"/>
    <w:rsid w:val="00B33E83"/>
    <w:rsid w:val="00B33F3D"/>
    <w:rsid w:val="00B34042"/>
    <w:rsid w:val="00B34078"/>
    <w:rsid w:val="00B3408B"/>
    <w:rsid w:val="00B3456A"/>
    <w:rsid w:val="00B349B8"/>
    <w:rsid w:val="00B35173"/>
    <w:rsid w:val="00B35610"/>
    <w:rsid w:val="00B35662"/>
    <w:rsid w:val="00B35774"/>
    <w:rsid w:val="00B35B87"/>
    <w:rsid w:val="00B36784"/>
    <w:rsid w:val="00B36A0C"/>
    <w:rsid w:val="00B36E9D"/>
    <w:rsid w:val="00B370DC"/>
    <w:rsid w:val="00B37734"/>
    <w:rsid w:val="00B3799A"/>
    <w:rsid w:val="00B37EDD"/>
    <w:rsid w:val="00B37EE8"/>
    <w:rsid w:val="00B40180"/>
    <w:rsid w:val="00B403BA"/>
    <w:rsid w:val="00B403C8"/>
    <w:rsid w:val="00B405C9"/>
    <w:rsid w:val="00B406E4"/>
    <w:rsid w:val="00B40759"/>
    <w:rsid w:val="00B40789"/>
    <w:rsid w:val="00B407A5"/>
    <w:rsid w:val="00B40991"/>
    <w:rsid w:val="00B40C17"/>
    <w:rsid w:val="00B40FBA"/>
    <w:rsid w:val="00B41058"/>
    <w:rsid w:val="00B4134E"/>
    <w:rsid w:val="00B41CBD"/>
    <w:rsid w:val="00B42086"/>
    <w:rsid w:val="00B42217"/>
    <w:rsid w:val="00B42306"/>
    <w:rsid w:val="00B42AE9"/>
    <w:rsid w:val="00B42CC2"/>
    <w:rsid w:val="00B42D33"/>
    <w:rsid w:val="00B42D5E"/>
    <w:rsid w:val="00B4300E"/>
    <w:rsid w:val="00B434DB"/>
    <w:rsid w:val="00B43A14"/>
    <w:rsid w:val="00B43C1F"/>
    <w:rsid w:val="00B43C52"/>
    <w:rsid w:val="00B43E35"/>
    <w:rsid w:val="00B43E4D"/>
    <w:rsid w:val="00B44359"/>
    <w:rsid w:val="00B445CC"/>
    <w:rsid w:val="00B4586E"/>
    <w:rsid w:val="00B45C09"/>
    <w:rsid w:val="00B46022"/>
    <w:rsid w:val="00B4624B"/>
    <w:rsid w:val="00B472BA"/>
    <w:rsid w:val="00B47AED"/>
    <w:rsid w:val="00B47B5E"/>
    <w:rsid w:val="00B506CD"/>
    <w:rsid w:val="00B50FA1"/>
    <w:rsid w:val="00B512D8"/>
    <w:rsid w:val="00B51629"/>
    <w:rsid w:val="00B516A7"/>
    <w:rsid w:val="00B51B2F"/>
    <w:rsid w:val="00B51C2D"/>
    <w:rsid w:val="00B51F15"/>
    <w:rsid w:val="00B524B8"/>
    <w:rsid w:val="00B52BD3"/>
    <w:rsid w:val="00B52F27"/>
    <w:rsid w:val="00B53275"/>
    <w:rsid w:val="00B53921"/>
    <w:rsid w:val="00B539D8"/>
    <w:rsid w:val="00B5455E"/>
    <w:rsid w:val="00B547DA"/>
    <w:rsid w:val="00B54B40"/>
    <w:rsid w:val="00B54DDD"/>
    <w:rsid w:val="00B54E0E"/>
    <w:rsid w:val="00B551EF"/>
    <w:rsid w:val="00B55349"/>
    <w:rsid w:val="00B55432"/>
    <w:rsid w:val="00B558EB"/>
    <w:rsid w:val="00B55B45"/>
    <w:rsid w:val="00B55ECC"/>
    <w:rsid w:val="00B55FF6"/>
    <w:rsid w:val="00B5655E"/>
    <w:rsid w:val="00B56695"/>
    <w:rsid w:val="00B5762C"/>
    <w:rsid w:val="00B578B9"/>
    <w:rsid w:val="00B578EE"/>
    <w:rsid w:val="00B60590"/>
    <w:rsid w:val="00B60B03"/>
    <w:rsid w:val="00B60EC6"/>
    <w:rsid w:val="00B61AD4"/>
    <w:rsid w:val="00B6264D"/>
    <w:rsid w:val="00B62EEE"/>
    <w:rsid w:val="00B632B2"/>
    <w:rsid w:val="00B63EA9"/>
    <w:rsid w:val="00B63EE2"/>
    <w:rsid w:val="00B64215"/>
    <w:rsid w:val="00B64900"/>
    <w:rsid w:val="00B64A3B"/>
    <w:rsid w:val="00B6516F"/>
    <w:rsid w:val="00B656DA"/>
    <w:rsid w:val="00B65F04"/>
    <w:rsid w:val="00B66299"/>
    <w:rsid w:val="00B671BC"/>
    <w:rsid w:val="00B67747"/>
    <w:rsid w:val="00B67768"/>
    <w:rsid w:val="00B67A49"/>
    <w:rsid w:val="00B67D71"/>
    <w:rsid w:val="00B67E8F"/>
    <w:rsid w:val="00B70C42"/>
    <w:rsid w:val="00B70F09"/>
    <w:rsid w:val="00B71C2F"/>
    <w:rsid w:val="00B720A9"/>
    <w:rsid w:val="00B72196"/>
    <w:rsid w:val="00B721E8"/>
    <w:rsid w:val="00B72596"/>
    <w:rsid w:val="00B72E2B"/>
    <w:rsid w:val="00B72EBD"/>
    <w:rsid w:val="00B733CE"/>
    <w:rsid w:val="00B7350A"/>
    <w:rsid w:val="00B736EE"/>
    <w:rsid w:val="00B73BED"/>
    <w:rsid w:val="00B73C1F"/>
    <w:rsid w:val="00B73CE0"/>
    <w:rsid w:val="00B73CEC"/>
    <w:rsid w:val="00B748AB"/>
    <w:rsid w:val="00B7538A"/>
    <w:rsid w:val="00B7572A"/>
    <w:rsid w:val="00B75A92"/>
    <w:rsid w:val="00B75B09"/>
    <w:rsid w:val="00B75DF9"/>
    <w:rsid w:val="00B75EED"/>
    <w:rsid w:val="00B76421"/>
    <w:rsid w:val="00B769B7"/>
    <w:rsid w:val="00B76AC1"/>
    <w:rsid w:val="00B76CFC"/>
    <w:rsid w:val="00B77022"/>
    <w:rsid w:val="00B77106"/>
    <w:rsid w:val="00B779B8"/>
    <w:rsid w:val="00B77A8F"/>
    <w:rsid w:val="00B80EEB"/>
    <w:rsid w:val="00B8132D"/>
    <w:rsid w:val="00B81555"/>
    <w:rsid w:val="00B818B2"/>
    <w:rsid w:val="00B819A6"/>
    <w:rsid w:val="00B81B35"/>
    <w:rsid w:val="00B81C62"/>
    <w:rsid w:val="00B81F7C"/>
    <w:rsid w:val="00B81FB9"/>
    <w:rsid w:val="00B82115"/>
    <w:rsid w:val="00B82831"/>
    <w:rsid w:val="00B82A33"/>
    <w:rsid w:val="00B82AF5"/>
    <w:rsid w:val="00B82B54"/>
    <w:rsid w:val="00B82BC5"/>
    <w:rsid w:val="00B834FD"/>
    <w:rsid w:val="00B835F8"/>
    <w:rsid w:val="00B83657"/>
    <w:rsid w:val="00B8373C"/>
    <w:rsid w:val="00B83DD8"/>
    <w:rsid w:val="00B84296"/>
    <w:rsid w:val="00B84609"/>
    <w:rsid w:val="00B8486F"/>
    <w:rsid w:val="00B84BB5"/>
    <w:rsid w:val="00B84CB3"/>
    <w:rsid w:val="00B84E02"/>
    <w:rsid w:val="00B852BD"/>
    <w:rsid w:val="00B85575"/>
    <w:rsid w:val="00B85979"/>
    <w:rsid w:val="00B86720"/>
    <w:rsid w:val="00B86A02"/>
    <w:rsid w:val="00B86C19"/>
    <w:rsid w:val="00B86D26"/>
    <w:rsid w:val="00B874D7"/>
    <w:rsid w:val="00B87765"/>
    <w:rsid w:val="00B9099C"/>
    <w:rsid w:val="00B90C73"/>
    <w:rsid w:val="00B91027"/>
    <w:rsid w:val="00B91227"/>
    <w:rsid w:val="00B9129B"/>
    <w:rsid w:val="00B912BE"/>
    <w:rsid w:val="00B91870"/>
    <w:rsid w:val="00B918D5"/>
    <w:rsid w:val="00B91D80"/>
    <w:rsid w:val="00B9223F"/>
    <w:rsid w:val="00B932DA"/>
    <w:rsid w:val="00B935AC"/>
    <w:rsid w:val="00B9383B"/>
    <w:rsid w:val="00B93D98"/>
    <w:rsid w:val="00B94A41"/>
    <w:rsid w:val="00B94B6A"/>
    <w:rsid w:val="00B950BC"/>
    <w:rsid w:val="00B95212"/>
    <w:rsid w:val="00B95356"/>
    <w:rsid w:val="00B95739"/>
    <w:rsid w:val="00B9589D"/>
    <w:rsid w:val="00B95B4F"/>
    <w:rsid w:val="00B95DB1"/>
    <w:rsid w:val="00B95DE6"/>
    <w:rsid w:val="00B9636D"/>
    <w:rsid w:val="00B967EE"/>
    <w:rsid w:val="00B9689A"/>
    <w:rsid w:val="00B96CCD"/>
    <w:rsid w:val="00B96FAA"/>
    <w:rsid w:val="00B970DC"/>
    <w:rsid w:val="00B970E8"/>
    <w:rsid w:val="00B97122"/>
    <w:rsid w:val="00B97651"/>
    <w:rsid w:val="00B979C4"/>
    <w:rsid w:val="00B97C18"/>
    <w:rsid w:val="00B97D9A"/>
    <w:rsid w:val="00B97F61"/>
    <w:rsid w:val="00BA09D2"/>
    <w:rsid w:val="00BA0FA5"/>
    <w:rsid w:val="00BA1691"/>
    <w:rsid w:val="00BA16E7"/>
    <w:rsid w:val="00BA1DA0"/>
    <w:rsid w:val="00BA20C9"/>
    <w:rsid w:val="00BA226B"/>
    <w:rsid w:val="00BA2279"/>
    <w:rsid w:val="00BA2330"/>
    <w:rsid w:val="00BA2454"/>
    <w:rsid w:val="00BA24E7"/>
    <w:rsid w:val="00BA275C"/>
    <w:rsid w:val="00BA2831"/>
    <w:rsid w:val="00BA2914"/>
    <w:rsid w:val="00BA2B7E"/>
    <w:rsid w:val="00BA2C04"/>
    <w:rsid w:val="00BA3186"/>
    <w:rsid w:val="00BA3234"/>
    <w:rsid w:val="00BA338F"/>
    <w:rsid w:val="00BA3CE3"/>
    <w:rsid w:val="00BA3D9F"/>
    <w:rsid w:val="00BA3FE5"/>
    <w:rsid w:val="00BA40F4"/>
    <w:rsid w:val="00BA4BD6"/>
    <w:rsid w:val="00BA5085"/>
    <w:rsid w:val="00BA58A4"/>
    <w:rsid w:val="00BA59CB"/>
    <w:rsid w:val="00BA5E14"/>
    <w:rsid w:val="00BA5EE2"/>
    <w:rsid w:val="00BA6B60"/>
    <w:rsid w:val="00BA6F24"/>
    <w:rsid w:val="00BA7042"/>
    <w:rsid w:val="00BA7299"/>
    <w:rsid w:val="00BA7DFD"/>
    <w:rsid w:val="00BB00B4"/>
    <w:rsid w:val="00BB0183"/>
    <w:rsid w:val="00BB07E4"/>
    <w:rsid w:val="00BB091C"/>
    <w:rsid w:val="00BB0CA4"/>
    <w:rsid w:val="00BB0E4E"/>
    <w:rsid w:val="00BB1047"/>
    <w:rsid w:val="00BB17CF"/>
    <w:rsid w:val="00BB1918"/>
    <w:rsid w:val="00BB1B05"/>
    <w:rsid w:val="00BB1CDE"/>
    <w:rsid w:val="00BB1D6D"/>
    <w:rsid w:val="00BB2279"/>
    <w:rsid w:val="00BB2499"/>
    <w:rsid w:val="00BB2690"/>
    <w:rsid w:val="00BB2CE2"/>
    <w:rsid w:val="00BB2F40"/>
    <w:rsid w:val="00BB3133"/>
    <w:rsid w:val="00BB3298"/>
    <w:rsid w:val="00BB395F"/>
    <w:rsid w:val="00BB3ABA"/>
    <w:rsid w:val="00BB414A"/>
    <w:rsid w:val="00BB4356"/>
    <w:rsid w:val="00BB48D8"/>
    <w:rsid w:val="00BB4D9F"/>
    <w:rsid w:val="00BB4E02"/>
    <w:rsid w:val="00BB502C"/>
    <w:rsid w:val="00BB51BE"/>
    <w:rsid w:val="00BB526A"/>
    <w:rsid w:val="00BB5335"/>
    <w:rsid w:val="00BB53DD"/>
    <w:rsid w:val="00BB575A"/>
    <w:rsid w:val="00BB5A78"/>
    <w:rsid w:val="00BB6010"/>
    <w:rsid w:val="00BB682B"/>
    <w:rsid w:val="00BB6BA9"/>
    <w:rsid w:val="00BB74A4"/>
    <w:rsid w:val="00BB7CC2"/>
    <w:rsid w:val="00BB7E61"/>
    <w:rsid w:val="00BB7E69"/>
    <w:rsid w:val="00BC0073"/>
    <w:rsid w:val="00BC0D8F"/>
    <w:rsid w:val="00BC2134"/>
    <w:rsid w:val="00BC222C"/>
    <w:rsid w:val="00BC2339"/>
    <w:rsid w:val="00BC2650"/>
    <w:rsid w:val="00BC29A3"/>
    <w:rsid w:val="00BC2BFE"/>
    <w:rsid w:val="00BC2F80"/>
    <w:rsid w:val="00BC338C"/>
    <w:rsid w:val="00BC34A7"/>
    <w:rsid w:val="00BC415C"/>
    <w:rsid w:val="00BC461E"/>
    <w:rsid w:val="00BC4D90"/>
    <w:rsid w:val="00BC4FE8"/>
    <w:rsid w:val="00BC5516"/>
    <w:rsid w:val="00BC59CD"/>
    <w:rsid w:val="00BC5B63"/>
    <w:rsid w:val="00BC6456"/>
    <w:rsid w:val="00BC6632"/>
    <w:rsid w:val="00BC6BD3"/>
    <w:rsid w:val="00BC7705"/>
    <w:rsid w:val="00BC7CD7"/>
    <w:rsid w:val="00BC7EBB"/>
    <w:rsid w:val="00BC7FAC"/>
    <w:rsid w:val="00BD0CEF"/>
    <w:rsid w:val="00BD101D"/>
    <w:rsid w:val="00BD12BC"/>
    <w:rsid w:val="00BD13FD"/>
    <w:rsid w:val="00BD1A1D"/>
    <w:rsid w:val="00BD1D96"/>
    <w:rsid w:val="00BD1DCD"/>
    <w:rsid w:val="00BD2BBC"/>
    <w:rsid w:val="00BD3404"/>
    <w:rsid w:val="00BD372C"/>
    <w:rsid w:val="00BD38AA"/>
    <w:rsid w:val="00BD39DB"/>
    <w:rsid w:val="00BD3BAF"/>
    <w:rsid w:val="00BD44CE"/>
    <w:rsid w:val="00BD458D"/>
    <w:rsid w:val="00BD4642"/>
    <w:rsid w:val="00BD465B"/>
    <w:rsid w:val="00BD47EE"/>
    <w:rsid w:val="00BD4A43"/>
    <w:rsid w:val="00BD4AEC"/>
    <w:rsid w:val="00BD4BAC"/>
    <w:rsid w:val="00BD508A"/>
    <w:rsid w:val="00BD5096"/>
    <w:rsid w:val="00BD55EF"/>
    <w:rsid w:val="00BD59B7"/>
    <w:rsid w:val="00BD5C2E"/>
    <w:rsid w:val="00BD662A"/>
    <w:rsid w:val="00BD6651"/>
    <w:rsid w:val="00BD6C0D"/>
    <w:rsid w:val="00BD6D6B"/>
    <w:rsid w:val="00BD6DA8"/>
    <w:rsid w:val="00BD6ED7"/>
    <w:rsid w:val="00BD7ABF"/>
    <w:rsid w:val="00BD7EFA"/>
    <w:rsid w:val="00BE0059"/>
    <w:rsid w:val="00BE0271"/>
    <w:rsid w:val="00BE0375"/>
    <w:rsid w:val="00BE0CA4"/>
    <w:rsid w:val="00BE0E39"/>
    <w:rsid w:val="00BE149A"/>
    <w:rsid w:val="00BE1A84"/>
    <w:rsid w:val="00BE1B43"/>
    <w:rsid w:val="00BE1D3D"/>
    <w:rsid w:val="00BE3002"/>
    <w:rsid w:val="00BE32B4"/>
    <w:rsid w:val="00BE3D58"/>
    <w:rsid w:val="00BE4398"/>
    <w:rsid w:val="00BE483B"/>
    <w:rsid w:val="00BE4844"/>
    <w:rsid w:val="00BE4C71"/>
    <w:rsid w:val="00BE512D"/>
    <w:rsid w:val="00BE5382"/>
    <w:rsid w:val="00BE5B01"/>
    <w:rsid w:val="00BE5E47"/>
    <w:rsid w:val="00BE6035"/>
    <w:rsid w:val="00BE6359"/>
    <w:rsid w:val="00BE69E2"/>
    <w:rsid w:val="00BE6ABC"/>
    <w:rsid w:val="00BE7151"/>
    <w:rsid w:val="00BE77F8"/>
    <w:rsid w:val="00BE7949"/>
    <w:rsid w:val="00BE7C9F"/>
    <w:rsid w:val="00BF08A1"/>
    <w:rsid w:val="00BF09F2"/>
    <w:rsid w:val="00BF0E77"/>
    <w:rsid w:val="00BF132B"/>
    <w:rsid w:val="00BF1694"/>
    <w:rsid w:val="00BF17A3"/>
    <w:rsid w:val="00BF17EF"/>
    <w:rsid w:val="00BF1928"/>
    <w:rsid w:val="00BF217C"/>
    <w:rsid w:val="00BF24B7"/>
    <w:rsid w:val="00BF2759"/>
    <w:rsid w:val="00BF27B2"/>
    <w:rsid w:val="00BF2FC3"/>
    <w:rsid w:val="00BF326D"/>
    <w:rsid w:val="00BF3460"/>
    <w:rsid w:val="00BF3993"/>
    <w:rsid w:val="00BF39C2"/>
    <w:rsid w:val="00BF3A21"/>
    <w:rsid w:val="00BF4039"/>
    <w:rsid w:val="00BF422B"/>
    <w:rsid w:val="00BF46A3"/>
    <w:rsid w:val="00BF4700"/>
    <w:rsid w:val="00BF4B44"/>
    <w:rsid w:val="00BF4DA8"/>
    <w:rsid w:val="00BF5B16"/>
    <w:rsid w:val="00BF5CBF"/>
    <w:rsid w:val="00BF5D07"/>
    <w:rsid w:val="00BF66F0"/>
    <w:rsid w:val="00BF749F"/>
    <w:rsid w:val="00BF7885"/>
    <w:rsid w:val="00BF7B29"/>
    <w:rsid w:val="00BF7F8A"/>
    <w:rsid w:val="00C003E3"/>
    <w:rsid w:val="00C00729"/>
    <w:rsid w:val="00C007A1"/>
    <w:rsid w:val="00C00DB6"/>
    <w:rsid w:val="00C016D6"/>
    <w:rsid w:val="00C01A61"/>
    <w:rsid w:val="00C01C70"/>
    <w:rsid w:val="00C01F49"/>
    <w:rsid w:val="00C02BC2"/>
    <w:rsid w:val="00C02EE0"/>
    <w:rsid w:val="00C036DC"/>
    <w:rsid w:val="00C038C4"/>
    <w:rsid w:val="00C038E0"/>
    <w:rsid w:val="00C03CF8"/>
    <w:rsid w:val="00C03FC0"/>
    <w:rsid w:val="00C0423E"/>
    <w:rsid w:val="00C04447"/>
    <w:rsid w:val="00C04A65"/>
    <w:rsid w:val="00C06143"/>
    <w:rsid w:val="00C063CE"/>
    <w:rsid w:val="00C0641C"/>
    <w:rsid w:val="00C07218"/>
    <w:rsid w:val="00C07514"/>
    <w:rsid w:val="00C07AB4"/>
    <w:rsid w:val="00C07D33"/>
    <w:rsid w:val="00C1083A"/>
    <w:rsid w:val="00C11088"/>
    <w:rsid w:val="00C113B7"/>
    <w:rsid w:val="00C116E4"/>
    <w:rsid w:val="00C11703"/>
    <w:rsid w:val="00C12212"/>
    <w:rsid w:val="00C126F8"/>
    <w:rsid w:val="00C129EB"/>
    <w:rsid w:val="00C12DF5"/>
    <w:rsid w:val="00C12F13"/>
    <w:rsid w:val="00C13589"/>
    <w:rsid w:val="00C1383F"/>
    <w:rsid w:val="00C13D82"/>
    <w:rsid w:val="00C144A9"/>
    <w:rsid w:val="00C14AB2"/>
    <w:rsid w:val="00C14E59"/>
    <w:rsid w:val="00C15646"/>
    <w:rsid w:val="00C156C6"/>
    <w:rsid w:val="00C159C3"/>
    <w:rsid w:val="00C15B14"/>
    <w:rsid w:val="00C15D8D"/>
    <w:rsid w:val="00C1617B"/>
    <w:rsid w:val="00C1664D"/>
    <w:rsid w:val="00C16669"/>
    <w:rsid w:val="00C173AC"/>
    <w:rsid w:val="00C176D8"/>
    <w:rsid w:val="00C179BE"/>
    <w:rsid w:val="00C17B7D"/>
    <w:rsid w:val="00C17C7D"/>
    <w:rsid w:val="00C17CD0"/>
    <w:rsid w:val="00C17E2C"/>
    <w:rsid w:val="00C20509"/>
    <w:rsid w:val="00C20691"/>
    <w:rsid w:val="00C20B0F"/>
    <w:rsid w:val="00C2151B"/>
    <w:rsid w:val="00C2172E"/>
    <w:rsid w:val="00C219D3"/>
    <w:rsid w:val="00C21E23"/>
    <w:rsid w:val="00C22025"/>
    <w:rsid w:val="00C22053"/>
    <w:rsid w:val="00C2223F"/>
    <w:rsid w:val="00C2225E"/>
    <w:rsid w:val="00C2265A"/>
    <w:rsid w:val="00C226C6"/>
    <w:rsid w:val="00C2275E"/>
    <w:rsid w:val="00C22796"/>
    <w:rsid w:val="00C22EB9"/>
    <w:rsid w:val="00C23562"/>
    <w:rsid w:val="00C23FBD"/>
    <w:rsid w:val="00C245A0"/>
    <w:rsid w:val="00C245A6"/>
    <w:rsid w:val="00C24645"/>
    <w:rsid w:val="00C24AA1"/>
    <w:rsid w:val="00C24D0E"/>
    <w:rsid w:val="00C24F59"/>
    <w:rsid w:val="00C250B7"/>
    <w:rsid w:val="00C2590F"/>
    <w:rsid w:val="00C25E1E"/>
    <w:rsid w:val="00C25EB4"/>
    <w:rsid w:val="00C25F17"/>
    <w:rsid w:val="00C25FCB"/>
    <w:rsid w:val="00C260B2"/>
    <w:rsid w:val="00C266FB"/>
    <w:rsid w:val="00C26A75"/>
    <w:rsid w:val="00C27AA6"/>
    <w:rsid w:val="00C30486"/>
    <w:rsid w:val="00C3060D"/>
    <w:rsid w:val="00C30888"/>
    <w:rsid w:val="00C30E4E"/>
    <w:rsid w:val="00C311F4"/>
    <w:rsid w:val="00C312B2"/>
    <w:rsid w:val="00C31364"/>
    <w:rsid w:val="00C31383"/>
    <w:rsid w:val="00C317A4"/>
    <w:rsid w:val="00C32860"/>
    <w:rsid w:val="00C32D9D"/>
    <w:rsid w:val="00C3352F"/>
    <w:rsid w:val="00C337E2"/>
    <w:rsid w:val="00C33E63"/>
    <w:rsid w:val="00C33F3A"/>
    <w:rsid w:val="00C3487A"/>
    <w:rsid w:val="00C34BD5"/>
    <w:rsid w:val="00C34F4B"/>
    <w:rsid w:val="00C353AC"/>
    <w:rsid w:val="00C35400"/>
    <w:rsid w:val="00C35AA9"/>
    <w:rsid w:val="00C35B7C"/>
    <w:rsid w:val="00C35E90"/>
    <w:rsid w:val="00C35FF3"/>
    <w:rsid w:val="00C366BC"/>
    <w:rsid w:val="00C3734D"/>
    <w:rsid w:val="00C40184"/>
    <w:rsid w:val="00C413A4"/>
    <w:rsid w:val="00C41D82"/>
    <w:rsid w:val="00C41F4D"/>
    <w:rsid w:val="00C41FAC"/>
    <w:rsid w:val="00C4236F"/>
    <w:rsid w:val="00C42462"/>
    <w:rsid w:val="00C42781"/>
    <w:rsid w:val="00C43491"/>
    <w:rsid w:val="00C43E1B"/>
    <w:rsid w:val="00C442E1"/>
    <w:rsid w:val="00C44506"/>
    <w:rsid w:val="00C44660"/>
    <w:rsid w:val="00C44954"/>
    <w:rsid w:val="00C44E12"/>
    <w:rsid w:val="00C44EE3"/>
    <w:rsid w:val="00C45555"/>
    <w:rsid w:val="00C45B9B"/>
    <w:rsid w:val="00C45E8D"/>
    <w:rsid w:val="00C460A8"/>
    <w:rsid w:val="00C461E5"/>
    <w:rsid w:val="00C46C7C"/>
    <w:rsid w:val="00C46DDC"/>
    <w:rsid w:val="00C470CE"/>
    <w:rsid w:val="00C473E6"/>
    <w:rsid w:val="00C47650"/>
    <w:rsid w:val="00C47734"/>
    <w:rsid w:val="00C4787A"/>
    <w:rsid w:val="00C47BCC"/>
    <w:rsid w:val="00C47BE2"/>
    <w:rsid w:val="00C47CD6"/>
    <w:rsid w:val="00C47D60"/>
    <w:rsid w:val="00C50D66"/>
    <w:rsid w:val="00C517BA"/>
    <w:rsid w:val="00C5196C"/>
    <w:rsid w:val="00C51C44"/>
    <w:rsid w:val="00C532CA"/>
    <w:rsid w:val="00C53310"/>
    <w:rsid w:val="00C536B5"/>
    <w:rsid w:val="00C54072"/>
    <w:rsid w:val="00C548AC"/>
    <w:rsid w:val="00C54B66"/>
    <w:rsid w:val="00C54BED"/>
    <w:rsid w:val="00C55521"/>
    <w:rsid w:val="00C55563"/>
    <w:rsid w:val="00C5566D"/>
    <w:rsid w:val="00C55720"/>
    <w:rsid w:val="00C5598D"/>
    <w:rsid w:val="00C559FC"/>
    <w:rsid w:val="00C55A80"/>
    <w:rsid w:val="00C55B8B"/>
    <w:rsid w:val="00C55D9B"/>
    <w:rsid w:val="00C562F1"/>
    <w:rsid w:val="00C566F5"/>
    <w:rsid w:val="00C5693C"/>
    <w:rsid w:val="00C569B3"/>
    <w:rsid w:val="00C56CB4"/>
    <w:rsid w:val="00C57564"/>
    <w:rsid w:val="00C57A0B"/>
    <w:rsid w:val="00C57B50"/>
    <w:rsid w:val="00C57B9A"/>
    <w:rsid w:val="00C57DE9"/>
    <w:rsid w:val="00C57ED6"/>
    <w:rsid w:val="00C57EFA"/>
    <w:rsid w:val="00C606E2"/>
    <w:rsid w:val="00C60B5F"/>
    <w:rsid w:val="00C61C64"/>
    <w:rsid w:val="00C6218B"/>
    <w:rsid w:val="00C622C9"/>
    <w:rsid w:val="00C62639"/>
    <w:rsid w:val="00C6284B"/>
    <w:rsid w:val="00C62B46"/>
    <w:rsid w:val="00C6360E"/>
    <w:rsid w:val="00C6404A"/>
    <w:rsid w:val="00C6431B"/>
    <w:rsid w:val="00C64362"/>
    <w:rsid w:val="00C65314"/>
    <w:rsid w:val="00C65581"/>
    <w:rsid w:val="00C6561D"/>
    <w:rsid w:val="00C65A9C"/>
    <w:rsid w:val="00C65C22"/>
    <w:rsid w:val="00C662D1"/>
    <w:rsid w:val="00C66612"/>
    <w:rsid w:val="00C66A36"/>
    <w:rsid w:val="00C67245"/>
    <w:rsid w:val="00C672A6"/>
    <w:rsid w:val="00C672BC"/>
    <w:rsid w:val="00C679BD"/>
    <w:rsid w:val="00C67CBF"/>
    <w:rsid w:val="00C704A1"/>
    <w:rsid w:val="00C7056B"/>
    <w:rsid w:val="00C7078B"/>
    <w:rsid w:val="00C70BA2"/>
    <w:rsid w:val="00C70D2E"/>
    <w:rsid w:val="00C71074"/>
    <w:rsid w:val="00C712FE"/>
    <w:rsid w:val="00C714BB"/>
    <w:rsid w:val="00C715C3"/>
    <w:rsid w:val="00C71725"/>
    <w:rsid w:val="00C71901"/>
    <w:rsid w:val="00C71A15"/>
    <w:rsid w:val="00C7268C"/>
    <w:rsid w:val="00C727B7"/>
    <w:rsid w:val="00C731C5"/>
    <w:rsid w:val="00C73C37"/>
    <w:rsid w:val="00C73E62"/>
    <w:rsid w:val="00C744BF"/>
    <w:rsid w:val="00C744C3"/>
    <w:rsid w:val="00C74A47"/>
    <w:rsid w:val="00C74E7D"/>
    <w:rsid w:val="00C75462"/>
    <w:rsid w:val="00C762FD"/>
    <w:rsid w:val="00C763E2"/>
    <w:rsid w:val="00C765A6"/>
    <w:rsid w:val="00C765B1"/>
    <w:rsid w:val="00C766ED"/>
    <w:rsid w:val="00C76BF3"/>
    <w:rsid w:val="00C7711D"/>
    <w:rsid w:val="00C775B4"/>
    <w:rsid w:val="00C77A54"/>
    <w:rsid w:val="00C80160"/>
    <w:rsid w:val="00C80380"/>
    <w:rsid w:val="00C80550"/>
    <w:rsid w:val="00C807B7"/>
    <w:rsid w:val="00C80BC8"/>
    <w:rsid w:val="00C80C96"/>
    <w:rsid w:val="00C815FB"/>
    <w:rsid w:val="00C81DE5"/>
    <w:rsid w:val="00C821E3"/>
    <w:rsid w:val="00C82472"/>
    <w:rsid w:val="00C827FE"/>
    <w:rsid w:val="00C8289B"/>
    <w:rsid w:val="00C82A69"/>
    <w:rsid w:val="00C82E22"/>
    <w:rsid w:val="00C831B2"/>
    <w:rsid w:val="00C83D2B"/>
    <w:rsid w:val="00C83D84"/>
    <w:rsid w:val="00C83F73"/>
    <w:rsid w:val="00C84145"/>
    <w:rsid w:val="00C841E1"/>
    <w:rsid w:val="00C84262"/>
    <w:rsid w:val="00C84F38"/>
    <w:rsid w:val="00C8519F"/>
    <w:rsid w:val="00C85211"/>
    <w:rsid w:val="00C85ADD"/>
    <w:rsid w:val="00C85C37"/>
    <w:rsid w:val="00C85C45"/>
    <w:rsid w:val="00C85D96"/>
    <w:rsid w:val="00C8661C"/>
    <w:rsid w:val="00C86697"/>
    <w:rsid w:val="00C8670F"/>
    <w:rsid w:val="00C867E0"/>
    <w:rsid w:val="00C86B22"/>
    <w:rsid w:val="00C87314"/>
    <w:rsid w:val="00C87469"/>
    <w:rsid w:val="00C87477"/>
    <w:rsid w:val="00C8786D"/>
    <w:rsid w:val="00C87D08"/>
    <w:rsid w:val="00C87EE9"/>
    <w:rsid w:val="00C90054"/>
    <w:rsid w:val="00C90462"/>
    <w:rsid w:val="00C90B74"/>
    <w:rsid w:val="00C90D9B"/>
    <w:rsid w:val="00C90F36"/>
    <w:rsid w:val="00C9155F"/>
    <w:rsid w:val="00C91907"/>
    <w:rsid w:val="00C9194A"/>
    <w:rsid w:val="00C91954"/>
    <w:rsid w:val="00C92236"/>
    <w:rsid w:val="00C92D11"/>
    <w:rsid w:val="00C92E50"/>
    <w:rsid w:val="00C92F2D"/>
    <w:rsid w:val="00C93100"/>
    <w:rsid w:val="00C933CD"/>
    <w:rsid w:val="00C938AA"/>
    <w:rsid w:val="00C93D03"/>
    <w:rsid w:val="00C94730"/>
    <w:rsid w:val="00C94B62"/>
    <w:rsid w:val="00C94E5B"/>
    <w:rsid w:val="00C95781"/>
    <w:rsid w:val="00C95990"/>
    <w:rsid w:val="00C96B34"/>
    <w:rsid w:val="00C96C09"/>
    <w:rsid w:val="00C96EDA"/>
    <w:rsid w:val="00C96F1F"/>
    <w:rsid w:val="00C970C3"/>
    <w:rsid w:val="00C9780A"/>
    <w:rsid w:val="00C97E3B"/>
    <w:rsid w:val="00CA01E7"/>
    <w:rsid w:val="00CA0217"/>
    <w:rsid w:val="00CA0516"/>
    <w:rsid w:val="00CA0C38"/>
    <w:rsid w:val="00CA138A"/>
    <w:rsid w:val="00CA19DE"/>
    <w:rsid w:val="00CA2FE9"/>
    <w:rsid w:val="00CA32AC"/>
    <w:rsid w:val="00CA37BC"/>
    <w:rsid w:val="00CA3CEA"/>
    <w:rsid w:val="00CA3E08"/>
    <w:rsid w:val="00CA499F"/>
    <w:rsid w:val="00CA4BEB"/>
    <w:rsid w:val="00CA4ECA"/>
    <w:rsid w:val="00CA52C2"/>
    <w:rsid w:val="00CA556A"/>
    <w:rsid w:val="00CA597F"/>
    <w:rsid w:val="00CA5EAE"/>
    <w:rsid w:val="00CA6632"/>
    <w:rsid w:val="00CA6846"/>
    <w:rsid w:val="00CA6A91"/>
    <w:rsid w:val="00CA6CBA"/>
    <w:rsid w:val="00CA7DB7"/>
    <w:rsid w:val="00CA7FFC"/>
    <w:rsid w:val="00CB029D"/>
    <w:rsid w:val="00CB02D6"/>
    <w:rsid w:val="00CB0A56"/>
    <w:rsid w:val="00CB1117"/>
    <w:rsid w:val="00CB125B"/>
    <w:rsid w:val="00CB1398"/>
    <w:rsid w:val="00CB1730"/>
    <w:rsid w:val="00CB1AF4"/>
    <w:rsid w:val="00CB2048"/>
    <w:rsid w:val="00CB2110"/>
    <w:rsid w:val="00CB234B"/>
    <w:rsid w:val="00CB24B3"/>
    <w:rsid w:val="00CB2852"/>
    <w:rsid w:val="00CB2868"/>
    <w:rsid w:val="00CB2A54"/>
    <w:rsid w:val="00CB2B05"/>
    <w:rsid w:val="00CB2BEC"/>
    <w:rsid w:val="00CB2D32"/>
    <w:rsid w:val="00CB2EAD"/>
    <w:rsid w:val="00CB345E"/>
    <w:rsid w:val="00CB35B1"/>
    <w:rsid w:val="00CB3719"/>
    <w:rsid w:val="00CB37DF"/>
    <w:rsid w:val="00CB3FAB"/>
    <w:rsid w:val="00CB43FE"/>
    <w:rsid w:val="00CB4C7D"/>
    <w:rsid w:val="00CB5488"/>
    <w:rsid w:val="00CB557B"/>
    <w:rsid w:val="00CB597A"/>
    <w:rsid w:val="00CB605D"/>
    <w:rsid w:val="00CB6752"/>
    <w:rsid w:val="00CB6927"/>
    <w:rsid w:val="00CB6964"/>
    <w:rsid w:val="00CB6D5E"/>
    <w:rsid w:val="00CB7424"/>
    <w:rsid w:val="00CB781F"/>
    <w:rsid w:val="00CB7D67"/>
    <w:rsid w:val="00CB7FF6"/>
    <w:rsid w:val="00CC07BF"/>
    <w:rsid w:val="00CC0ADC"/>
    <w:rsid w:val="00CC16E2"/>
    <w:rsid w:val="00CC20EC"/>
    <w:rsid w:val="00CC2557"/>
    <w:rsid w:val="00CC2857"/>
    <w:rsid w:val="00CC2ECB"/>
    <w:rsid w:val="00CC2FB4"/>
    <w:rsid w:val="00CC2FC9"/>
    <w:rsid w:val="00CC3293"/>
    <w:rsid w:val="00CC3D4B"/>
    <w:rsid w:val="00CC40FE"/>
    <w:rsid w:val="00CC4588"/>
    <w:rsid w:val="00CC468C"/>
    <w:rsid w:val="00CC4B0D"/>
    <w:rsid w:val="00CC4BC0"/>
    <w:rsid w:val="00CC4BF5"/>
    <w:rsid w:val="00CC51AC"/>
    <w:rsid w:val="00CC52E6"/>
    <w:rsid w:val="00CC52FE"/>
    <w:rsid w:val="00CC6182"/>
    <w:rsid w:val="00CC62CC"/>
    <w:rsid w:val="00CC62E1"/>
    <w:rsid w:val="00CC6CD1"/>
    <w:rsid w:val="00CC7948"/>
    <w:rsid w:val="00CC7D03"/>
    <w:rsid w:val="00CC7DE2"/>
    <w:rsid w:val="00CC7E7B"/>
    <w:rsid w:val="00CD074E"/>
    <w:rsid w:val="00CD0794"/>
    <w:rsid w:val="00CD0D04"/>
    <w:rsid w:val="00CD0EC9"/>
    <w:rsid w:val="00CD13A9"/>
    <w:rsid w:val="00CD13EE"/>
    <w:rsid w:val="00CD165B"/>
    <w:rsid w:val="00CD1C0F"/>
    <w:rsid w:val="00CD1D3B"/>
    <w:rsid w:val="00CD1FA7"/>
    <w:rsid w:val="00CD2112"/>
    <w:rsid w:val="00CD27D7"/>
    <w:rsid w:val="00CD293A"/>
    <w:rsid w:val="00CD2989"/>
    <w:rsid w:val="00CD2A42"/>
    <w:rsid w:val="00CD2BFC"/>
    <w:rsid w:val="00CD2E63"/>
    <w:rsid w:val="00CD3067"/>
    <w:rsid w:val="00CD30D1"/>
    <w:rsid w:val="00CD381C"/>
    <w:rsid w:val="00CD40B5"/>
    <w:rsid w:val="00CD435B"/>
    <w:rsid w:val="00CD44BD"/>
    <w:rsid w:val="00CD4563"/>
    <w:rsid w:val="00CD4E8C"/>
    <w:rsid w:val="00CD537A"/>
    <w:rsid w:val="00CD5B24"/>
    <w:rsid w:val="00CD5B95"/>
    <w:rsid w:val="00CD5F14"/>
    <w:rsid w:val="00CD5F7A"/>
    <w:rsid w:val="00CD620A"/>
    <w:rsid w:val="00CD63C1"/>
    <w:rsid w:val="00CD6469"/>
    <w:rsid w:val="00CD6585"/>
    <w:rsid w:val="00CD68FD"/>
    <w:rsid w:val="00CD6CC1"/>
    <w:rsid w:val="00CD6F2A"/>
    <w:rsid w:val="00CD6F39"/>
    <w:rsid w:val="00CD7CDC"/>
    <w:rsid w:val="00CE01EE"/>
    <w:rsid w:val="00CE05A5"/>
    <w:rsid w:val="00CE1B25"/>
    <w:rsid w:val="00CE1E00"/>
    <w:rsid w:val="00CE1E53"/>
    <w:rsid w:val="00CE2067"/>
    <w:rsid w:val="00CE26A7"/>
    <w:rsid w:val="00CE301D"/>
    <w:rsid w:val="00CE381B"/>
    <w:rsid w:val="00CE3A55"/>
    <w:rsid w:val="00CE3BCF"/>
    <w:rsid w:val="00CE42EC"/>
    <w:rsid w:val="00CE4CB9"/>
    <w:rsid w:val="00CE4E0D"/>
    <w:rsid w:val="00CE4E36"/>
    <w:rsid w:val="00CE4FBC"/>
    <w:rsid w:val="00CE5183"/>
    <w:rsid w:val="00CE524E"/>
    <w:rsid w:val="00CE52CB"/>
    <w:rsid w:val="00CE54A2"/>
    <w:rsid w:val="00CE54E8"/>
    <w:rsid w:val="00CE577D"/>
    <w:rsid w:val="00CE5A42"/>
    <w:rsid w:val="00CE5B57"/>
    <w:rsid w:val="00CE5D53"/>
    <w:rsid w:val="00CE66D0"/>
    <w:rsid w:val="00CE6712"/>
    <w:rsid w:val="00CE6BD7"/>
    <w:rsid w:val="00CE6C0D"/>
    <w:rsid w:val="00CE6FA2"/>
    <w:rsid w:val="00CE6FB4"/>
    <w:rsid w:val="00CE7136"/>
    <w:rsid w:val="00CE7425"/>
    <w:rsid w:val="00CE747D"/>
    <w:rsid w:val="00CF0299"/>
    <w:rsid w:val="00CF037F"/>
    <w:rsid w:val="00CF0407"/>
    <w:rsid w:val="00CF0F28"/>
    <w:rsid w:val="00CF11E1"/>
    <w:rsid w:val="00CF13DC"/>
    <w:rsid w:val="00CF1BFD"/>
    <w:rsid w:val="00CF1E45"/>
    <w:rsid w:val="00CF294C"/>
    <w:rsid w:val="00CF2BD1"/>
    <w:rsid w:val="00CF2E6D"/>
    <w:rsid w:val="00CF34C6"/>
    <w:rsid w:val="00CF371E"/>
    <w:rsid w:val="00CF3CE6"/>
    <w:rsid w:val="00CF3CF5"/>
    <w:rsid w:val="00CF497E"/>
    <w:rsid w:val="00CF4997"/>
    <w:rsid w:val="00CF4A4F"/>
    <w:rsid w:val="00CF4C9E"/>
    <w:rsid w:val="00CF545A"/>
    <w:rsid w:val="00CF5AA8"/>
    <w:rsid w:val="00CF5B63"/>
    <w:rsid w:val="00CF5B70"/>
    <w:rsid w:val="00CF5E30"/>
    <w:rsid w:val="00CF609F"/>
    <w:rsid w:val="00CF61A5"/>
    <w:rsid w:val="00CF7279"/>
    <w:rsid w:val="00CF75A0"/>
    <w:rsid w:val="00D0010C"/>
    <w:rsid w:val="00D007BC"/>
    <w:rsid w:val="00D013D5"/>
    <w:rsid w:val="00D01511"/>
    <w:rsid w:val="00D019EC"/>
    <w:rsid w:val="00D01C31"/>
    <w:rsid w:val="00D03BD4"/>
    <w:rsid w:val="00D03E18"/>
    <w:rsid w:val="00D041FF"/>
    <w:rsid w:val="00D047F5"/>
    <w:rsid w:val="00D0489D"/>
    <w:rsid w:val="00D04C28"/>
    <w:rsid w:val="00D04DE1"/>
    <w:rsid w:val="00D052CF"/>
    <w:rsid w:val="00D05695"/>
    <w:rsid w:val="00D0594F"/>
    <w:rsid w:val="00D05B96"/>
    <w:rsid w:val="00D06A8B"/>
    <w:rsid w:val="00D06AEB"/>
    <w:rsid w:val="00D07777"/>
    <w:rsid w:val="00D07B03"/>
    <w:rsid w:val="00D07BEB"/>
    <w:rsid w:val="00D103A4"/>
    <w:rsid w:val="00D1055B"/>
    <w:rsid w:val="00D107C3"/>
    <w:rsid w:val="00D107DF"/>
    <w:rsid w:val="00D10905"/>
    <w:rsid w:val="00D1099D"/>
    <w:rsid w:val="00D10A98"/>
    <w:rsid w:val="00D10FF7"/>
    <w:rsid w:val="00D11123"/>
    <w:rsid w:val="00D117BE"/>
    <w:rsid w:val="00D11919"/>
    <w:rsid w:val="00D1192A"/>
    <w:rsid w:val="00D12034"/>
    <w:rsid w:val="00D1215D"/>
    <w:rsid w:val="00D125AF"/>
    <w:rsid w:val="00D12B20"/>
    <w:rsid w:val="00D12C00"/>
    <w:rsid w:val="00D12CE0"/>
    <w:rsid w:val="00D12CEE"/>
    <w:rsid w:val="00D12DA7"/>
    <w:rsid w:val="00D12F79"/>
    <w:rsid w:val="00D130C3"/>
    <w:rsid w:val="00D13CCA"/>
    <w:rsid w:val="00D13FDA"/>
    <w:rsid w:val="00D142B8"/>
    <w:rsid w:val="00D145EC"/>
    <w:rsid w:val="00D14847"/>
    <w:rsid w:val="00D14A96"/>
    <w:rsid w:val="00D14FD7"/>
    <w:rsid w:val="00D14FEF"/>
    <w:rsid w:val="00D15093"/>
    <w:rsid w:val="00D151CC"/>
    <w:rsid w:val="00D15234"/>
    <w:rsid w:val="00D1527F"/>
    <w:rsid w:val="00D15B8D"/>
    <w:rsid w:val="00D15C39"/>
    <w:rsid w:val="00D1619F"/>
    <w:rsid w:val="00D16335"/>
    <w:rsid w:val="00D16477"/>
    <w:rsid w:val="00D168EE"/>
    <w:rsid w:val="00D16CCA"/>
    <w:rsid w:val="00D16F3A"/>
    <w:rsid w:val="00D1710B"/>
    <w:rsid w:val="00D17BC7"/>
    <w:rsid w:val="00D20264"/>
    <w:rsid w:val="00D20BD5"/>
    <w:rsid w:val="00D21599"/>
    <w:rsid w:val="00D21E52"/>
    <w:rsid w:val="00D22F71"/>
    <w:rsid w:val="00D2362A"/>
    <w:rsid w:val="00D24057"/>
    <w:rsid w:val="00D240A7"/>
    <w:rsid w:val="00D2418A"/>
    <w:rsid w:val="00D241D0"/>
    <w:rsid w:val="00D243D9"/>
    <w:rsid w:val="00D2465B"/>
    <w:rsid w:val="00D24984"/>
    <w:rsid w:val="00D24B95"/>
    <w:rsid w:val="00D24F15"/>
    <w:rsid w:val="00D25B14"/>
    <w:rsid w:val="00D25D4A"/>
    <w:rsid w:val="00D26050"/>
    <w:rsid w:val="00D270A0"/>
    <w:rsid w:val="00D27E9B"/>
    <w:rsid w:val="00D303EA"/>
    <w:rsid w:val="00D30455"/>
    <w:rsid w:val="00D30633"/>
    <w:rsid w:val="00D30CA8"/>
    <w:rsid w:val="00D30D15"/>
    <w:rsid w:val="00D3109E"/>
    <w:rsid w:val="00D310C1"/>
    <w:rsid w:val="00D313A2"/>
    <w:rsid w:val="00D3155F"/>
    <w:rsid w:val="00D3160F"/>
    <w:rsid w:val="00D31625"/>
    <w:rsid w:val="00D316D9"/>
    <w:rsid w:val="00D31DAE"/>
    <w:rsid w:val="00D32106"/>
    <w:rsid w:val="00D3231C"/>
    <w:rsid w:val="00D329DA"/>
    <w:rsid w:val="00D329DB"/>
    <w:rsid w:val="00D32A4B"/>
    <w:rsid w:val="00D33037"/>
    <w:rsid w:val="00D3308C"/>
    <w:rsid w:val="00D334A2"/>
    <w:rsid w:val="00D335CE"/>
    <w:rsid w:val="00D3387B"/>
    <w:rsid w:val="00D33920"/>
    <w:rsid w:val="00D33AB6"/>
    <w:rsid w:val="00D33C79"/>
    <w:rsid w:val="00D33DCF"/>
    <w:rsid w:val="00D33DD9"/>
    <w:rsid w:val="00D342C9"/>
    <w:rsid w:val="00D3479F"/>
    <w:rsid w:val="00D34917"/>
    <w:rsid w:val="00D34B85"/>
    <w:rsid w:val="00D3547B"/>
    <w:rsid w:val="00D356E7"/>
    <w:rsid w:val="00D35E01"/>
    <w:rsid w:val="00D35E12"/>
    <w:rsid w:val="00D36000"/>
    <w:rsid w:val="00D363A5"/>
    <w:rsid w:val="00D374C2"/>
    <w:rsid w:val="00D37508"/>
    <w:rsid w:val="00D3764C"/>
    <w:rsid w:val="00D376D1"/>
    <w:rsid w:val="00D37B17"/>
    <w:rsid w:val="00D402AC"/>
    <w:rsid w:val="00D40596"/>
    <w:rsid w:val="00D405CF"/>
    <w:rsid w:val="00D408A2"/>
    <w:rsid w:val="00D40BCC"/>
    <w:rsid w:val="00D40CCE"/>
    <w:rsid w:val="00D40E13"/>
    <w:rsid w:val="00D41728"/>
    <w:rsid w:val="00D419A6"/>
    <w:rsid w:val="00D420B7"/>
    <w:rsid w:val="00D4247F"/>
    <w:rsid w:val="00D42488"/>
    <w:rsid w:val="00D42818"/>
    <w:rsid w:val="00D42CE3"/>
    <w:rsid w:val="00D42EB1"/>
    <w:rsid w:val="00D42FAC"/>
    <w:rsid w:val="00D43653"/>
    <w:rsid w:val="00D43AEE"/>
    <w:rsid w:val="00D44102"/>
    <w:rsid w:val="00D442EE"/>
    <w:rsid w:val="00D44A87"/>
    <w:rsid w:val="00D44A8F"/>
    <w:rsid w:val="00D44AEF"/>
    <w:rsid w:val="00D44CA0"/>
    <w:rsid w:val="00D44EBF"/>
    <w:rsid w:val="00D45435"/>
    <w:rsid w:val="00D4560A"/>
    <w:rsid w:val="00D459E2"/>
    <w:rsid w:val="00D45AF8"/>
    <w:rsid w:val="00D45C19"/>
    <w:rsid w:val="00D45DAF"/>
    <w:rsid w:val="00D45F76"/>
    <w:rsid w:val="00D460F2"/>
    <w:rsid w:val="00D461D2"/>
    <w:rsid w:val="00D461D7"/>
    <w:rsid w:val="00D462A0"/>
    <w:rsid w:val="00D463A7"/>
    <w:rsid w:val="00D465F3"/>
    <w:rsid w:val="00D46679"/>
    <w:rsid w:val="00D466F0"/>
    <w:rsid w:val="00D4690D"/>
    <w:rsid w:val="00D46A16"/>
    <w:rsid w:val="00D46A39"/>
    <w:rsid w:val="00D46BC6"/>
    <w:rsid w:val="00D46BF6"/>
    <w:rsid w:val="00D46ECF"/>
    <w:rsid w:val="00D46F34"/>
    <w:rsid w:val="00D46F73"/>
    <w:rsid w:val="00D472E4"/>
    <w:rsid w:val="00D47451"/>
    <w:rsid w:val="00D47540"/>
    <w:rsid w:val="00D47FAE"/>
    <w:rsid w:val="00D50022"/>
    <w:rsid w:val="00D50651"/>
    <w:rsid w:val="00D50C52"/>
    <w:rsid w:val="00D50D34"/>
    <w:rsid w:val="00D50EE6"/>
    <w:rsid w:val="00D50F01"/>
    <w:rsid w:val="00D51A05"/>
    <w:rsid w:val="00D5247B"/>
    <w:rsid w:val="00D52C01"/>
    <w:rsid w:val="00D52D74"/>
    <w:rsid w:val="00D53120"/>
    <w:rsid w:val="00D5322E"/>
    <w:rsid w:val="00D53392"/>
    <w:rsid w:val="00D533D2"/>
    <w:rsid w:val="00D53584"/>
    <w:rsid w:val="00D54236"/>
    <w:rsid w:val="00D543A9"/>
    <w:rsid w:val="00D543BB"/>
    <w:rsid w:val="00D54730"/>
    <w:rsid w:val="00D54A4A"/>
    <w:rsid w:val="00D54A4F"/>
    <w:rsid w:val="00D54CFD"/>
    <w:rsid w:val="00D54D89"/>
    <w:rsid w:val="00D54EF5"/>
    <w:rsid w:val="00D55AAE"/>
    <w:rsid w:val="00D56150"/>
    <w:rsid w:val="00D56155"/>
    <w:rsid w:val="00D56896"/>
    <w:rsid w:val="00D56F11"/>
    <w:rsid w:val="00D570C3"/>
    <w:rsid w:val="00D577A5"/>
    <w:rsid w:val="00D57AEB"/>
    <w:rsid w:val="00D57C54"/>
    <w:rsid w:val="00D60024"/>
    <w:rsid w:val="00D60619"/>
    <w:rsid w:val="00D60739"/>
    <w:rsid w:val="00D60794"/>
    <w:rsid w:val="00D60D85"/>
    <w:rsid w:val="00D61059"/>
    <w:rsid w:val="00D6189C"/>
    <w:rsid w:val="00D61F67"/>
    <w:rsid w:val="00D628BD"/>
    <w:rsid w:val="00D62DE2"/>
    <w:rsid w:val="00D639FA"/>
    <w:rsid w:val="00D647D8"/>
    <w:rsid w:val="00D64D8A"/>
    <w:rsid w:val="00D65034"/>
    <w:rsid w:val="00D65572"/>
    <w:rsid w:val="00D6568C"/>
    <w:rsid w:val="00D65722"/>
    <w:rsid w:val="00D65972"/>
    <w:rsid w:val="00D65B5B"/>
    <w:rsid w:val="00D65EA9"/>
    <w:rsid w:val="00D65FD7"/>
    <w:rsid w:val="00D660C6"/>
    <w:rsid w:val="00D66100"/>
    <w:rsid w:val="00D664B1"/>
    <w:rsid w:val="00D667A7"/>
    <w:rsid w:val="00D66E99"/>
    <w:rsid w:val="00D66EA6"/>
    <w:rsid w:val="00D66F54"/>
    <w:rsid w:val="00D67089"/>
    <w:rsid w:val="00D6709B"/>
    <w:rsid w:val="00D67189"/>
    <w:rsid w:val="00D67774"/>
    <w:rsid w:val="00D677AE"/>
    <w:rsid w:val="00D67930"/>
    <w:rsid w:val="00D67A8E"/>
    <w:rsid w:val="00D67E20"/>
    <w:rsid w:val="00D703B9"/>
    <w:rsid w:val="00D70472"/>
    <w:rsid w:val="00D706FF"/>
    <w:rsid w:val="00D70A00"/>
    <w:rsid w:val="00D70EEF"/>
    <w:rsid w:val="00D710BE"/>
    <w:rsid w:val="00D71803"/>
    <w:rsid w:val="00D7192A"/>
    <w:rsid w:val="00D71CCF"/>
    <w:rsid w:val="00D71DD8"/>
    <w:rsid w:val="00D71E50"/>
    <w:rsid w:val="00D7206C"/>
    <w:rsid w:val="00D723BA"/>
    <w:rsid w:val="00D72548"/>
    <w:rsid w:val="00D725D3"/>
    <w:rsid w:val="00D72660"/>
    <w:rsid w:val="00D728AC"/>
    <w:rsid w:val="00D72A16"/>
    <w:rsid w:val="00D7416B"/>
    <w:rsid w:val="00D74246"/>
    <w:rsid w:val="00D74507"/>
    <w:rsid w:val="00D74971"/>
    <w:rsid w:val="00D74E71"/>
    <w:rsid w:val="00D75280"/>
    <w:rsid w:val="00D752D4"/>
    <w:rsid w:val="00D752E5"/>
    <w:rsid w:val="00D75343"/>
    <w:rsid w:val="00D75634"/>
    <w:rsid w:val="00D75669"/>
    <w:rsid w:val="00D7583D"/>
    <w:rsid w:val="00D75C7A"/>
    <w:rsid w:val="00D766D7"/>
    <w:rsid w:val="00D7680C"/>
    <w:rsid w:val="00D76EEB"/>
    <w:rsid w:val="00D77438"/>
    <w:rsid w:val="00D800EF"/>
    <w:rsid w:val="00D8083C"/>
    <w:rsid w:val="00D809FF"/>
    <w:rsid w:val="00D80C12"/>
    <w:rsid w:val="00D81362"/>
    <w:rsid w:val="00D8196F"/>
    <w:rsid w:val="00D821DC"/>
    <w:rsid w:val="00D825C0"/>
    <w:rsid w:val="00D825D7"/>
    <w:rsid w:val="00D825E0"/>
    <w:rsid w:val="00D82964"/>
    <w:rsid w:val="00D82AA5"/>
    <w:rsid w:val="00D82F82"/>
    <w:rsid w:val="00D82FB7"/>
    <w:rsid w:val="00D83937"/>
    <w:rsid w:val="00D83A13"/>
    <w:rsid w:val="00D83ADB"/>
    <w:rsid w:val="00D83B1C"/>
    <w:rsid w:val="00D840EA"/>
    <w:rsid w:val="00D841EF"/>
    <w:rsid w:val="00D842C3"/>
    <w:rsid w:val="00D84398"/>
    <w:rsid w:val="00D844D5"/>
    <w:rsid w:val="00D84788"/>
    <w:rsid w:val="00D84DFC"/>
    <w:rsid w:val="00D85228"/>
    <w:rsid w:val="00D8538F"/>
    <w:rsid w:val="00D85B28"/>
    <w:rsid w:val="00D860A4"/>
    <w:rsid w:val="00D868E5"/>
    <w:rsid w:val="00D8693E"/>
    <w:rsid w:val="00D86E77"/>
    <w:rsid w:val="00D871B4"/>
    <w:rsid w:val="00D87321"/>
    <w:rsid w:val="00D873B1"/>
    <w:rsid w:val="00D873DA"/>
    <w:rsid w:val="00D904D7"/>
    <w:rsid w:val="00D90CEB"/>
    <w:rsid w:val="00D90DB1"/>
    <w:rsid w:val="00D90F33"/>
    <w:rsid w:val="00D91144"/>
    <w:rsid w:val="00D915D0"/>
    <w:rsid w:val="00D92492"/>
    <w:rsid w:val="00D930BB"/>
    <w:rsid w:val="00D931A7"/>
    <w:rsid w:val="00D932C0"/>
    <w:rsid w:val="00D93815"/>
    <w:rsid w:val="00D93852"/>
    <w:rsid w:val="00D94441"/>
    <w:rsid w:val="00D94D90"/>
    <w:rsid w:val="00D94FD9"/>
    <w:rsid w:val="00D952B4"/>
    <w:rsid w:val="00D95B0E"/>
    <w:rsid w:val="00D9627E"/>
    <w:rsid w:val="00D964EE"/>
    <w:rsid w:val="00D97151"/>
    <w:rsid w:val="00D97C52"/>
    <w:rsid w:val="00D97E0C"/>
    <w:rsid w:val="00DA0773"/>
    <w:rsid w:val="00DA178C"/>
    <w:rsid w:val="00DA199F"/>
    <w:rsid w:val="00DA19F5"/>
    <w:rsid w:val="00DA1D10"/>
    <w:rsid w:val="00DA1EE9"/>
    <w:rsid w:val="00DA2563"/>
    <w:rsid w:val="00DA2668"/>
    <w:rsid w:val="00DA274E"/>
    <w:rsid w:val="00DA295D"/>
    <w:rsid w:val="00DA2ADD"/>
    <w:rsid w:val="00DA2B3B"/>
    <w:rsid w:val="00DA2F49"/>
    <w:rsid w:val="00DA3AE5"/>
    <w:rsid w:val="00DA3ECA"/>
    <w:rsid w:val="00DA418F"/>
    <w:rsid w:val="00DA520E"/>
    <w:rsid w:val="00DA5BF2"/>
    <w:rsid w:val="00DA5C5A"/>
    <w:rsid w:val="00DA5ECB"/>
    <w:rsid w:val="00DA6186"/>
    <w:rsid w:val="00DA65E7"/>
    <w:rsid w:val="00DA66AA"/>
    <w:rsid w:val="00DA6B99"/>
    <w:rsid w:val="00DA6EC9"/>
    <w:rsid w:val="00DA7162"/>
    <w:rsid w:val="00DA71EE"/>
    <w:rsid w:val="00DA7289"/>
    <w:rsid w:val="00DA7384"/>
    <w:rsid w:val="00DA769E"/>
    <w:rsid w:val="00DA7C6D"/>
    <w:rsid w:val="00DB0346"/>
    <w:rsid w:val="00DB0559"/>
    <w:rsid w:val="00DB06BB"/>
    <w:rsid w:val="00DB06CF"/>
    <w:rsid w:val="00DB0942"/>
    <w:rsid w:val="00DB09FD"/>
    <w:rsid w:val="00DB1053"/>
    <w:rsid w:val="00DB1180"/>
    <w:rsid w:val="00DB18A1"/>
    <w:rsid w:val="00DB197B"/>
    <w:rsid w:val="00DB199E"/>
    <w:rsid w:val="00DB1E1E"/>
    <w:rsid w:val="00DB1FBE"/>
    <w:rsid w:val="00DB2ACB"/>
    <w:rsid w:val="00DB2CDC"/>
    <w:rsid w:val="00DB2CEA"/>
    <w:rsid w:val="00DB344D"/>
    <w:rsid w:val="00DB3519"/>
    <w:rsid w:val="00DB402E"/>
    <w:rsid w:val="00DB4CE5"/>
    <w:rsid w:val="00DB4E30"/>
    <w:rsid w:val="00DB5076"/>
    <w:rsid w:val="00DB54E9"/>
    <w:rsid w:val="00DB572A"/>
    <w:rsid w:val="00DB58A8"/>
    <w:rsid w:val="00DB5A77"/>
    <w:rsid w:val="00DB6342"/>
    <w:rsid w:val="00DB68AA"/>
    <w:rsid w:val="00DB6A15"/>
    <w:rsid w:val="00DB6BCD"/>
    <w:rsid w:val="00DB6EF6"/>
    <w:rsid w:val="00DB6FF4"/>
    <w:rsid w:val="00DB7268"/>
    <w:rsid w:val="00DB7E7E"/>
    <w:rsid w:val="00DB7F0C"/>
    <w:rsid w:val="00DB7F70"/>
    <w:rsid w:val="00DB7FB3"/>
    <w:rsid w:val="00DC000A"/>
    <w:rsid w:val="00DC029C"/>
    <w:rsid w:val="00DC0520"/>
    <w:rsid w:val="00DC0539"/>
    <w:rsid w:val="00DC0659"/>
    <w:rsid w:val="00DC0B2A"/>
    <w:rsid w:val="00DC0D8D"/>
    <w:rsid w:val="00DC11AB"/>
    <w:rsid w:val="00DC1B5C"/>
    <w:rsid w:val="00DC1F0C"/>
    <w:rsid w:val="00DC229C"/>
    <w:rsid w:val="00DC22DF"/>
    <w:rsid w:val="00DC24D5"/>
    <w:rsid w:val="00DC28A4"/>
    <w:rsid w:val="00DC2CB9"/>
    <w:rsid w:val="00DC2D54"/>
    <w:rsid w:val="00DC3694"/>
    <w:rsid w:val="00DC3728"/>
    <w:rsid w:val="00DC4575"/>
    <w:rsid w:val="00DC458A"/>
    <w:rsid w:val="00DC4BC1"/>
    <w:rsid w:val="00DC4D58"/>
    <w:rsid w:val="00DC4E7A"/>
    <w:rsid w:val="00DC4EAE"/>
    <w:rsid w:val="00DC5126"/>
    <w:rsid w:val="00DC5203"/>
    <w:rsid w:val="00DC5391"/>
    <w:rsid w:val="00DC588D"/>
    <w:rsid w:val="00DC5C16"/>
    <w:rsid w:val="00DC5E67"/>
    <w:rsid w:val="00DC5F67"/>
    <w:rsid w:val="00DC61FB"/>
    <w:rsid w:val="00DC6AAE"/>
    <w:rsid w:val="00DC6B10"/>
    <w:rsid w:val="00DC6BC9"/>
    <w:rsid w:val="00DC7AE5"/>
    <w:rsid w:val="00DC7D83"/>
    <w:rsid w:val="00DC7E19"/>
    <w:rsid w:val="00DC7F19"/>
    <w:rsid w:val="00DC7F95"/>
    <w:rsid w:val="00DD04F1"/>
    <w:rsid w:val="00DD05C8"/>
    <w:rsid w:val="00DD0717"/>
    <w:rsid w:val="00DD07F3"/>
    <w:rsid w:val="00DD0E9D"/>
    <w:rsid w:val="00DD0F14"/>
    <w:rsid w:val="00DD20E7"/>
    <w:rsid w:val="00DD2177"/>
    <w:rsid w:val="00DD2736"/>
    <w:rsid w:val="00DD277C"/>
    <w:rsid w:val="00DD2C8C"/>
    <w:rsid w:val="00DD303B"/>
    <w:rsid w:val="00DD303E"/>
    <w:rsid w:val="00DD3546"/>
    <w:rsid w:val="00DD3591"/>
    <w:rsid w:val="00DD35E5"/>
    <w:rsid w:val="00DD416B"/>
    <w:rsid w:val="00DD45FB"/>
    <w:rsid w:val="00DD4896"/>
    <w:rsid w:val="00DD492B"/>
    <w:rsid w:val="00DD4B2A"/>
    <w:rsid w:val="00DD51A4"/>
    <w:rsid w:val="00DD5536"/>
    <w:rsid w:val="00DD5B95"/>
    <w:rsid w:val="00DD6120"/>
    <w:rsid w:val="00DD6348"/>
    <w:rsid w:val="00DD6544"/>
    <w:rsid w:val="00DD67CB"/>
    <w:rsid w:val="00DD70A2"/>
    <w:rsid w:val="00DD7AF3"/>
    <w:rsid w:val="00DD7BB7"/>
    <w:rsid w:val="00DD7BEE"/>
    <w:rsid w:val="00DD7C15"/>
    <w:rsid w:val="00DE0515"/>
    <w:rsid w:val="00DE05DD"/>
    <w:rsid w:val="00DE08FD"/>
    <w:rsid w:val="00DE0AC0"/>
    <w:rsid w:val="00DE167C"/>
    <w:rsid w:val="00DE1751"/>
    <w:rsid w:val="00DE222E"/>
    <w:rsid w:val="00DE3144"/>
    <w:rsid w:val="00DE325D"/>
    <w:rsid w:val="00DE3332"/>
    <w:rsid w:val="00DE36D5"/>
    <w:rsid w:val="00DE3ABE"/>
    <w:rsid w:val="00DE3ACE"/>
    <w:rsid w:val="00DE4287"/>
    <w:rsid w:val="00DE44C2"/>
    <w:rsid w:val="00DE483D"/>
    <w:rsid w:val="00DE4B60"/>
    <w:rsid w:val="00DE520F"/>
    <w:rsid w:val="00DE56EC"/>
    <w:rsid w:val="00DE5B0B"/>
    <w:rsid w:val="00DE5F74"/>
    <w:rsid w:val="00DE661B"/>
    <w:rsid w:val="00DE67BE"/>
    <w:rsid w:val="00DE7135"/>
    <w:rsid w:val="00DE7220"/>
    <w:rsid w:val="00DE732B"/>
    <w:rsid w:val="00DE7B8A"/>
    <w:rsid w:val="00DE7C05"/>
    <w:rsid w:val="00DE7E8F"/>
    <w:rsid w:val="00DF0835"/>
    <w:rsid w:val="00DF0A5F"/>
    <w:rsid w:val="00DF0D98"/>
    <w:rsid w:val="00DF0FFD"/>
    <w:rsid w:val="00DF15E9"/>
    <w:rsid w:val="00DF21D6"/>
    <w:rsid w:val="00DF3A42"/>
    <w:rsid w:val="00DF4390"/>
    <w:rsid w:val="00DF4817"/>
    <w:rsid w:val="00DF4AA3"/>
    <w:rsid w:val="00DF567C"/>
    <w:rsid w:val="00DF569B"/>
    <w:rsid w:val="00DF56F6"/>
    <w:rsid w:val="00DF611C"/>
    <w:rsid w:val="00DF6558"/>
    <w:rsid w:val="00DF69B1"/>
    <w:rsid w:val="00DF6C5A"/>
    <w:rsid w:val="00DF6E4D"/>
    <w:rsid w:val="00DF75D7"/>
    <w:rsid w:val="00DF75F3"/>
    <w:rsid w:val="00E00063"/>
    <w:rsid w:val="00E005A6"/>
    <w:rsid w:val="00E0062B"/>
    <w:rsid w:val="00E00795"/>
    <w:rsid w:val="00E0079C"/>
    <w:rsid w:val="00E00881"/>
    <w:rsid w:val="00E014A5"/>
    <w:rsid w:val="00E0160E"/>
    <w:rsid w:val="00E01698"/>
    <w:rsid w:val="00E01783"/>
    <w:rsid w:val="00E01854"/>
    <w:rsid w:val="00E01ABD"/>
    <w:rsid w:val="00E01D16"/>
    <w:rsid w:val="00E01F58"/>
    <w:rsid w:val="00E02424"/>
    <w:rsid w:val="00E024FC"/>
    <w:rsid w:val="00E02527"/>
    <w:rsid w:val="00E0276E"/>
    <w:rsid w:val="00E02B85"/>
    <w:rsid w:val="00E0310E"/>
    <w:rsid w:val="00E03C67"/>
    <w:rsid w:val="00E0415B"/>
    <w:rsid w:val="00E048BF"/>
    <w:rsid w:val="00E04BD3"/>
    <w:rsid w:val="00E04BFF"/>
    <w:rsid w:val="00E05052"/>
    <w:rsid w:val="00E050C4"/>
    <w:rsid w:val="00E0556B"/>
    <w:rsid w:val="00E057FB"/>
    <w:rsid w:val="00E05A22"/>
    <w:rsid w:val="00E05CF3"/>
    <w:rsid w:val="00E05E23"/>
    <w:rsid w:val="00E05EA2"/>
    <w:rsid w:val="00E06262"/>
    <w:rsid w:val="00E06808"/>
    <w:rsid w:val="00E0684D"/>
    <w:rsid w:val="00E06B5F"/>
    <w:rsid w:val="00E06F60"/>
    <w:rsid w:val="00E0711B"/>
    <w:rsid w:val="00E10291"/>
    <w:rsid w:val="00E105D9"/>
    <w:rsid w:val="00E10863"/>
    <w:rsid w:val="00E10FD8"/>
    <w:rsid w:val="00E11237"/>
    <w:rsid w:val="00E11AA1"/>
    <w:rsid w:val="00E11C75"/>
    <w:rsid w:val="00E11E69"/>
    <w:rsid w:val="00E12649"/>
    <w:rsid w:val="00E131F7"/>
    <w:rsid w:val="00E13309"/>
    <w:rsid w:val="00E136D6"/>
    <w:rsid w:val="00E13BEF"/>
    <w:rsid w:val="00E1428A"/>
    <w:rsid w:val="00E143CD"/>
    <w:rsid w:val="00E14A8B"/>
    <w:rsid w:val="00E14D84"/>
    <w:rsid w:val="00E14DFD"/>
    <w:rsid w:val="00E14F04"/>
    <w:rsid w:val="00E15316"/>
    <w:rsid w:val="00E1579A"/>
    <w:rsid w:val="00E15C44"/>
    <w:rsid w:val="00E15D70"/>
    <w:rsid w:val="00E16495"/>
    <w:rsid w:val="00E16510"/>
    <w:rsid w:val="00E16BF6"/>
    <w:rsid w:val="00E16DB9"/>
    <w:rsid w:val="00E16FFA"/>
    <w:rsid w:val="00E17145"/>
    <w:rsid w:val="00E177C4"/>
    <w:rsid w:val="00E17C11"/>
    <w:rsid w:val="00E205AF"/>
    <w:rsid w:val="00E20B63"/>
    <w:rsid w:val="00E21184"/>
    <w:rsid w:val="00E2119D"/>
    <w:rsid w:val="00E2123B"/>
    <w:rsid w:val="00E213E1"/>
    <w:rsid w:val="00E21463"/>
    <w:rsid w:val="00E21AAC"/>
    <w:rsid w:val="00E21D2E"/>
    <w:rsid w:val="00E21F7D"/>
    <w:rsid w:val="00E2208E"/>
    <w:rsid w:val="00E22470"/>
    <w:rsid w:val="00E22765"/>
    <w:rsid w:val="00E22BDA"/>
    <w:rsid w:val="00E23034"/>
    <w:rsid w:val="00E234D0"/>
    <w:rsid w:val="00E239B2"/>
    <w:rsid w:val="00E23D22"/>
    <w:rsid w:val="00E2410A"/>
    <w:rsid w:val="00E2466C"/>
    <w:rsid w:val="00E248D5"/>
    <w:rsid w:val="00E25680"/>
    <w:rsid w:val="00E25905"/>
    <w:rsid w:val="00E25937"/>
    <w:rsid w:val="00E25A20"/>
    <w:rsid w:val="00E25B6A"/>
    <w:rsid w:val="00E2612B"/>
    <w:rsid w:val="00E2691F"/>
    <w:rsid w:val="00E26ACC"/>
    <w:rsid w:val="00E277DB"/>
    <w:rsid w:val="00E27966"/>
    <w:rsid w:val="00E3008A"/>
    <w:rsid w:val="00E304FE"/>
    <w:rsid w:val="00E30DDD"/>
    <w:rsid w:val="00E31EB6"/>
    <w:rsid w:val="00E31FE9"/>
    <w:rsid w:val="00E32294"/>
    <w:rsid w:val="00E32566"/>
    <w:rsid w:val="00E325DB"/>
    <w:rsid w:val="00E32E2A"/>
    <w:rsid w:val="00E331F7"/>
    <w:rsid w:val="00E33690"/>
    <w:rsid w:val="00E33A80"/>
    <w:rsid w:val="00E33D28"/>
    <w:rsid w:val="00E33DF5"/>
    <w:rsid w:val="00E33EF8"/>
    <w:rsid w:val="00E34009"/>
    <w:rsid w:val="00E340A0"/>
    <w:rsid w:val="00E341C7"/>
    <w:rsid w:val="00E34490"/>
    <w:rsid w:val="00E346F1"/>
    <w:rsid w:val="00E350C6"/>
    <w:rsid w:val="00E352CF"/>
    <w:rsid w:val="00E353B3"/>
    <w:rsid w:val="00E353D4"/>
    <w:rsid w:val="00E3541B"/>
    <w:rsid w:val="00E35436"/>
    <w:rsid w:val="00E35456"/>
    <w:rsid w:val="00E35774"/>
    <w:rsid w:val="00E35A25"/>
    <w:rsid w:val="00E35C6C"/>
    <w:rsid w:val="00E35CA9"/>
    <w:rsid w:val="00E35E01"/>
    <w:rsid w:val="00E36635"/>
    <w:rsid w:val="00E36C83"/>
    <w:rsid w:val="00E3714D"/>
    <w:rsid w:val="00E3744A"/>
    <w:rsid w:val="00E37462"/>
    <w:rsid w:val="00E377D2"/>
    <w:rsid w:val="00E37A94"/>
    <w:rsid w:val="00E37C13"/>
    <w:rsid w:val="00E37D37"/>
    <w:rsid w:val="00E37F8F"/>
    <w:rsid w:val="00E401F9"/>
    <w:rsid w:val="00E40D5D"/>
    <w:rsid w:val="00E40F2D"/>
    <w:rsid w:val="00E41073"/>
    <w:rsid w:val="00E41124"/>
    <w:rsid w:val="00E411DE"/>
    <w:rsid w:val="00E4136D"/>
    <w:rsid w:val="00E419D8"/>
    <w:rsid w:val="00E41C62"/>
    <w:rsid w:val="00E41CF2"/>
    <w:rsid w:val="00E4200E"/>
    <w:rsid w:val="00E42299"/>
    <w:rsid w:val="00E42495"/>
    <w:rsid w:val="00E42D89"/>
    <w:rsid w:val="00E43DDF"/>
    <w:rsid w:val="00E44430"/>
    <w:rsid w:val="00E44807"/>
    <w:rsid w:val="00E44921"/>
    <w:rsid w:val="00E4499F"/>
    <w:rsid w:val="00E44AC5"/>
    <w:rsid w:val="00E44BDA"/>
    <w:rsid w:val="00E451D6"/>
    <w:rsid w:val="00E45968"/>
    <w:rsid w:val="00E45DAA"/>
    <w:rsid w:val="00E4639F"/>
    <w:rsid w:val="00E46617"/>
    <w:rsid w:val="00E469E8"/>
    <w:rsid w:val="00E46F36"/>
    <w:rsid w:val="00E47C52"/>
    <w:rsid w:val="00E47E73"/>
    <w:rsid w:val="00E47EFB"/>
    <w:rsid w:val="00E500F0"/>
    <w:rsid w:val="00E50420"/>
    <w:rsid w:val="00E50DDA"/>
    <w:rsid w:val="00E50E01"/>
    <w:rsid w:val="00E51469"/>
    <w:rsid w:val="00E5149A"/>
    <w:rsid w:val="00E5192D"/>
    <w:rsid w:val="00E5198A"/>
    <w:rsid w:val="00E519F6"/>
    <w:rsid w:val="00E52C14"/>
    <w:rsid w:val="00E534A1"/>
    <w:rsid w:val="00E53B08"/>
    <w:rsid w:val="00E54243"/>
    <w:rsid w:val="00E54AC7"/>
    <w:rsid w:val="00E54AEA"/>
    <w:rsid w:val="00E5565F"/>
    <w:rsid w:val="00E55D73"/>
    <w:rsid w:val="00E55DDD"/>
    <w:rsid w:val="00E563BF"/>
    <w:rsid w:val="00E5677A"/>
    <w:rsid w:val="00E5679E"/>
    <w:rsid w:val="00E56A4B"/>
    <w:rsid w:val="00E56D78"/>
    <w:rsid w:val="00E574FB"/>
    <w:rsid w:val="00E575F4"/>
    <w:rsid w:val="00E576AA"/>
    <w:rsid w:val="00E5786E"/>
    <w:rsid w:val="00E57902"/>
    <w:rsid w:val="00E57954"/>
    <w:rsid w:val="00E57C92"/>
    <w:rsid w:val="00E600A6"/>
    <w:rsid w:val="00E601E2"/>
    <w:rsid w:val="00E606C0"/>
    <w:rsid w:val="00E60827"/>
    <w:rsid w:val="00E6092A"/>
    <w:rsid w:val="00E61571"/>
    <w:rsid w:val="00E61952"/>
    <w:rsid w:val="00E61E2D"/>
    <w:rsid w:val="00E620F4"/>
    <w:rsid w:val="00E6215E"/>
    <w:rsid w:val="00E621CF"/>
    <w:rsid w:val="00E627EE"/>
    <w:rsid w:val="00E6294D"/>
    <w:rsid w:val="00E62F3E"/>
    <w:rsid w:val="00E63DF7"/>
    <w:rsid w:val="00E6401E"/>
    <w:rsid w:val="00E6517F"/>
    <w:rsid w:val="00E65437"/>
    <w:rsid w:val="00E65981"/>
    <w:rsid w:val="00E65AD3"/>
    <w:rsid w:val="00E66171"/>
    <w:rsid w:val="00E6644B"/>
    <w:rsid w:val="00E6692C"/>
    <w:rsid w:val="00E66D9D"/>
    <w:rsid w:val="00E673C6"/>
    <w:rsid w:val="00E677CF"/>
    <w:rsid w:val="00E67B59"/>
    <w:rsid w:val="00E700E2"/>
    <w:rsid w:val="00E70335"/>
    <w:rsid w:val="00E703D9"/>
    <w:rsid w:val="00E704A6"/>
    <w:rsid w:val="00E7054C"/>
    <w:rsid w:val="00E70AC0"/>
    <w:rsid w:val="00E70AFF"/>
    <w:rsid w:val="00E70D9B"/>
    <w:rsid w:val="00E70FC6"/>
    <w:rsid w:val="00E710A0"/>
    <w:rsid w:val="00E71A0D"/>
    <w:rsid w:val="00E71C72"/>
    <w:rsid w:val="00E72C23"/>
    <w:rsid w:val="00E72FD1"/>
    <w:rsid w:val="00E73115"/>
    <w:rsid w:val="00E73169"/>
    <w:rsid w:val="00E732B6"/>
    <w:rsid w:val="00E73856"/>
    <w:rsid w:val="00E73AC9"/>
    <w:rsid w:val="00E73CE5"/>
    <w:rsid w:val="00E74DB9"/>
    <w:rsid w:val="00E75A75"/>
    <w:rsid w:val="00E75BB1"/>
    <w:rsid w:val="00E760EE"/>
    <w:rsid w:val="00E762CE"/>
    <w:rsid w:val="00E763C4"/>
    <w:rsid w:val="00E7682E"/>
    <w:rsid w:val="00E76D0C"/>
    <w:rsid w:val="00E76EF7"/>
    <w:rsid w:val="00E770F1"/>
    <w:rsid w:val="00E77907"/>
    <w:rsid w:val="00E77EA9"/>
    <w:rsid w:val="00E8026B"/>
    <w:rsid w:val="00E806F4"/>
    <w:rsid w:val="00E80847"/>
    <w:rsid w:val="00E80AA0"/>
    <w:rsid w:val="00E80BAF"/>
    <w:rsid w:val="00E80C50"/>
    <w:rsid w:val="00E8105F"/>
    <w:rsid w:val="00E818A4"/>
    <w:rsid w:val="00E81CBF"/>
    <w:rsid w:val="00E8210F"/>
    <w:rsid w:val="00E824A9"/>
    <w:rsid w:val="00E82E6B"/>
    <w:rsid w:val="00E8345D"/>
    <w:rsid w:val="00E8352C"/>
    <w:rsid w:val="00E83C1A"/>
    <w:rsid w:val="00E83CE8"/>
    <w:rsid w:val="00E83D13"/>
    <w:rsid w:val="00E846EA"/>
    <w:rsid w:val="00E84C6D"/>
    <w:rsid w:val="00E84FCA"/>
    <w:rsid w:val="00E84FEE"/>
    <w:rsid w:val="00E850F7"/>
    <w:rsid w:val="00E85A06"/>
    <w:rsid w:val="00E85B03"/>
    <w:rsid w:val="00E85DD9"/>
    <w:rsid w:val="00E866CC"/>
    <w:rsid w:val="00E86F6A"/>
    <w:rsid w:val="00E870A5"/>
    <w:rsid w:val="00E87311"/>
    <w:rsid w:val="00E87812"/>
    <w:rsid w:val="00E87A20"/>
    <w:rsid w:val="00E87A2B"/>
    <w:rsid w:val="00E87A6C"/>
    <w:rsid w:val="00E87EEA"/>
    <w:rsid w:val="00E9012F"/>
    <w:rsid w:val="00E90BF6"/>
    <w:rsid w:val="00E90EC2"/>
    <w:rsid w:val="00E913D9"/>
    <w:rsid w:val="00E91F3F"/>
    <w:rsid w:val="00E92106"/>
    <w:rsid w:val="00E92135"/>
    <w:rsid w:val="00E921D5"/>
    <w:rsid w:val="00E92A4D"/>
    <w:rsid w:val="00E92DFC"/>
    <w:rsid w:val="00E92F8E"/>
    <w:rsid w:val="00E9316C"/>
    <w:rsid w:val="00E9363D"/>
    <w:rsid w:val="00E93990"/>
    <w:rsid w:val="00E93ACC"/>
    <w:rsid w:val="00E93E3B"/>
    <w:rsid w:val="00E9481B"/>
    <w:rsid w:val="00E94952"/>
    <w:rsid w:val="00E94F7F"/>
    <w:rsid w:val="00E9530C"/>
    <w:rsid w:val="00E9563E"/>
    <w:rsid w:val="00E95641"/>
    <w:rsid w:val="00E9570E"/>
    <w:rsid w:val="00E96501"/>
    <w:rsid w:val="00E96613"/>
    <w:rsid w:val="00E96FC6"/>
    <w:rsid w:val="00E971DB"/>
    <w:rsid w:val="00E973D5"/>
    <w:rsid w:val="00E977B7"/>
    <w:rsid w:val="00EA02E4"/>
    <w:rsid w:val="00EA0866"/>
    <w:rsid w:val="00EA0E3A"/>
    <w:rsid w:val="00EA1200"/>
    <w:rsid w:val="00EA1562"/>
    <w:rsid w:val="00EA1B72"/>
    <w:rsid w:val="00EA1D04"/>
    <w:rsid w:val="00EA3293"/>
    <w:rsid w:val="00EA3488"/>
    <w:rsid w:val="00EA37AB"/>
    <w:rsid w:val="00EA38EF"/>
    <w:rsid w:val="00EA3954"/>
    <w:rsid w:val="00EA4251"/>
    <w:rsid w:val="00EA4456"/>
    <w:rsid w:val="00EA5417"/>
    <w:rsid w:val="00EA552B"/>
    <w:rsid w:val="00EA57D9"/>
    <w:rsid w:val="00EA5E43"/>
    <w:rsid w:val="00EA6448"/>
    <w:rsid w:val="00EA68DA"/>
    <w:rsid w:val="00EA776B"/>
    <w:rsid w:val="00EA78DF"/>
    <w:rsid w:val="00EA7CE6"/>
    <w:rsid w:val="00EB0533"/>
    <w:rsid w:val="00EB058C"/>
    <w:rsid w:val="00EB1197"/>
    <w:rsid w:val="00EB1730"/>
    <w:rsid w:val="00EB1A63"/>
    <w:rsid w:val="00EB202C"/>
    <w:rsid w:val="00EB26B4"/>
    <w:rsid w:val="00EB29A0"/>
    <w:rsid w:val="00EB29DA"/>
    <w:rsid w:val="00EB2F8B"/>
    <w:rsid w:val="00EB3158"/>
    <w:rsid w:val="00EB328E"/>
    <w:rsid w:val="00EB361A"/>
    <w:rsid w:val="00EB3ABC"/>
    <w:rsid w:val="00EB3B10"/>
    <w:rsid w:val="00EB3B5A"/>
    <w:rsid w:val="00EB3C2A"/>
    <w:rsid w:val="00EB3E22"/>
    <w:rsid w:val="00EB45A7"/>
    <w:rsid w:val="00EB4687"/>
    <w:rsid w:val="00EB49F6"/>
    <w:rsid w:val="00EB4A06"/>
    <w:rsid w:val="00EB4DD1"/>
    <w:rsid w:val="00EB4DD7"/>
    <w:rsid w:val="00EB525B"/>
    <w:rsid w:val="00EB545D"/>
    <w:rsid w:val="00EB59A8"/>
    <w:rsid w:val="00EB5C6B"/>
    <w:rsid w:val="00EB5FC8"/>
    <w:rsid w:val="00EB645D"/>
    <w:rsid w:val="00EB6CB1"/>
    <w:rsid w:val="00EB7AC0"/>
    <w:rsid w:val="00EB7BA1"/>
    <w:rsid w:val="00EB7D9E"/>
    <w:rsid w:val="00EC06B9"/>
    <w:rsid w:val="00EC0748"/>
    <w:rsid w:val="00EC09A4"/>
    <w:rsid w:val="00EC11E6"/>
    <w:rsid w:val="00EC1466"/>
    <w:rsid w:val="00EC1A87"/>
    <w:rsid w:val="00EC1BD5"/>
    <w:rsid w:val="00EC203A"/>
    <w:rsid w:val="00EC2545"/>
    <w:rsid w:val="00EC2685"/>
    <w:rsid w:val="00EC2863"/>
    <w:rsid w:val="00EC29F9"/>
    <w:rsid w:val="00EC2ACD"/>
    <w:rsid w:val="00EC2DB5"/>
    <w:rsid w:val="00EC33D6"/>
    <w:rsid w:val="00EC3E34"/>
    <w:rsid w:val="00EC3E82"/>
    <w:rsid w:val="00EC4289"/>
    <w:rsid w:val="00EC4723"/>
    <w:rsid w:val="00EC4919"/>
    <w:rsid w:val="00EC4A4A"/>
    <w:rsid w:val="00EC4E5A"/>
    <w:rsid w:val="00EC52F8"/>
    <w:rsid w:val="00EC55BC"/>
    <w:rsid w:val="00EC5B0A"/>
    <w:rsid w:val="00EC5BD3"/>
    <w:rsid w:val="00EC60E9"/>
    <w:rsid w:val="00EC6458"/>
    <w:rsid w:val="00EC66EA"/>
    <w:rsid w:val="00EC673D"/>
    <w:rsid w:val="00EC702D"/>
    <w:rsid w:val="00EC71F5"/>
    <w:rsid w:val="00EC76EE"/>
    <w:rsid w:val="00ED0071"/>
    <w:rsid w:val="00ED0153"/>
    <w:rsid w:val="00ED0724"/>
    <w:rsid w:val="00ED0B19"/>
    <w:rsid w:val="00ED12F0"/>
    <w:rsid w:val="00ED16A0"/>
    <w:rsid w:val="00ED199C"/>
    <w:rsid w:val="00ED2089"/>
    <w:rsid w:val="00ED2644"/>
    <w:rsid w:val="00ED26F6"/>
    <w:rsid w:val="00ED2710"/>
    <w:rsid w:val="00ED28D7"/>
    <w:rsid w:val="00ED33B4"/>
    <w:rsid w:val="00ED375A"/>
    <w:rsid w:val="00ED3B39"/>
    <w:rsid w:val="00ED447E"/>
    <w:rsid w:val="00ED4810"/>
    <w:rsid w:val="00ED51ED"/>
    <w:rsid w:val="00ED5A4C"/>
    <w:rsid w:val="00ED5BF7"/>
    <w:rsid w:val="00ED61FF"/>
    <w:rsid w:val="00ED6691"/>
    <w:rsid w:val="00ED672D"/>
    <w:rsid w:val="00ED6F12"/>
    <w:rsid w:val="00ED7541"/>
    <w:rsid w:val="00ED78BE"/>
    <w:rsid w:val="00ED79C7"/>
    <w:rsid w:val="00ED7FDB"/>
    <w:rsid w:val="00EE04ED"/>
    <w:rsid w:val="00EE0B40"/>
    <w:rsid w:val="00EE0DD6"/>
    <w:rsid w:val="00EE10E5"/>
    <w:rsid w:val="00EE14DE"/>
    <w:rsid w:val="00EE1DB4"/>
    <w:rsid w:val="00EE21BB"/>
    <w:rsid w:val="00EE24D4"/>
    <w:rsid w:val="00EE4299"/>
    <w:rsid w:val="00EE4466"/>
    <w:rsid w:val="00EE45F7"/>
    <w:rsid w:val="00EE5664"/>
    <w:rsid w:val="00EE567B"/>
    <w:rsid w:val="00EE602B"/>
    <w:rsid w:val="00EE6393"/>
    <w:rsid w:val="00EE64DC"/>
    <w:rsid w:val="00EE6615"/>
    <w:rsid w:val="00EE6B5A"/>
    <w:rsid w:val="00EE6EF9"/>
    <w:rsid w:val="00EE74FA"/>
    <w:rsid w:val="00EE7738"/>
    <w:rsid w:val="00EE7974"/>
    <w:rsid w:val="00EE7C9F"/>
    <w:rsid w:val="00EE7E65"/>
    <w:rsid w:val="00EF025E"/>
    <w:rsid w:val="00EF026C"/>
    <w:rsid w:val="00EF02B9"/>
    <w:rsid w:val="00EF0379"/>
    <w:rsid w:val="00EF03B3"/>
    <w:rsid w:val="00EF082F"/>
    <w:rsid w:val="00EF0AB9"/>
    <w:rsid w:val="00EF0AC6"/>
    <w:rsid w:val="00EF1B01"/>
    <w:rsid w:val="00EF1EB3"/>
    <w:rsid w:val="00EF24FB"/>
    <w:rsid w:val="00EF31C6"/>
    <w:rsid w:val="00EF380F"/>
    <w:rsid w:val="00EF3B5B"/>
    <w:rsid w:val="00EF3BD0"/>
    <w:rsid w:val="00EF3DD7"/>
    <w:rsid w:val="00EF3E04"/>
    <w:rsid w:val="00EF3FB8"/>
    <w:rsid w:val="00EF4292"/>
    <w:rsid w:val="00EF4A5F"/>
    <w:rsid w:val="00EF4ACA"/>
    <w:rsid w:val="00EF4F57"/>
    <w:rsid w:val="00EF5110"/>
    <w:rsid w:val="00EF5129"/>
    <w:rsid w:val="00EF5393"/>
    <w:rsid w:val="00EF5877"/>
    <w:rsid w:val="00EF59E5"/>
    <w:rsid w:val="00EF5E2A"/>
    <w:rsid w:val="00EF5F5F"/>
    <w:rsid w:val="00EF6495"/>
    <w:rsid w:val="00EF66ED"/>
    <w:rsid w:val="00EF66F0"/>
    <w:rsid w:val="00EF6A3C"/>
    <w:rsid w:val="00EF6AAE"/>
    <w:rsid w:val="00EF6BBC"/>
    <w:rsid w:val="00EF6F2A"/>
    <w:rsid w:val="00EF70D5"/>
    <w:rsid w:val="00EF7152"/>
    <w:rsid w:val="00EF72E2"/>
    <w:rsid w:val="00F0020E"/>
    <w:rsid w:val="00F00281"/>
    <w:rsid w:val="00F002D2"/>
    <w:rsid w:val="00F005E5"/>
    <w:rsid w:val="00F00951"/>
    <w:rsid w:val="00F00D9D"/>
    <w:rsid w:val="00F00F22"/>
    <w:rsid w:val="00F0105F"/>
    <w:rsid w:val="00F019CE"/>
    <w:rsid w:val="00F01AB7"/>
    <w:rsid w:val="00F02045"/>
    <w:rsid w:val="00F0204D"/>
    <w:rsid w:val="00F020BE"/>
    <w:rsid w:val="00F027EA"/>
    <w:rsid w:val="00F02892"/>
    <w:rsid w:val="00F033E7"/>
    <w:rsid w:val="00F047FA"/>
    <w:rsid w:val="00F04F64"/>
    <w:rsid w:val="00F05023"/>
    <w:rsid w:val="00F05197"/>
    <w:rsid w:val="00F0524D"/>
    <w:rsid w:val="00F055A0"/>
    <w:rsid w:val="00F0561F"/>
    <w:rsid w:val="00F057E7"/>
    <w:rsid w:val="00F05EC2"/>
    <w:rsid w:val="00F0669E"/>
    <w:rsid w:val="00F068DB"/>
    <w:rsid w:val="00F06C64"/>
    <w:rsid w:val="00F06D9F"/>
    <w:rsid w:val="00F07938"/>
    <w:rsid w:val="00F079A3"/>
    <w:rsid w:val="00F07C3D"/>
    <w:rsid w:val="00F07D9A"/>
    <w:rsid w:val="00F101DF"/>
    <w:rsid w:val="00F103AD"/>
    <w:rsid w:val="00F1042D"/>
    <w:rsid w:val="00F105F1"/>
    <w:rsid w:val="00F10600"/>
    <w:rsid w:val="00F10B0F"/>
    <w:rsid w:val="00F10BA7"/>
    <w:rsid w:val="00F10EB8"/>
    <w:rsid w:val="00F10F4A"/>
    <w:rsid w:val="00F1193B"/>
    <w:rsid w:val="00F11A2C"/>
    <w:rsid w:val="00F11B5F"/>
    <w:rsid w:val="00F12CEA"/>
    <w:rsid w:val="00F139A4"/>
    <w:rsid w:val="00F13B75"/>
    <w:rsid w:val="00F13BDB"/>
    <w:rsid w:val="00F13D5B"/>
    <w:rsid w:val="00F13DEC"/>
    <w:rsid w:val="00F13EA4"/>
    <w:rsid w:val="00F13FEE"/>
    <w:rsid w:val="00F1435C"/>
    <w:rsid w:val="00F15579"/>
    <w:rsid w:val="00F15604"/>
    <w:rsid w:val="00F16765"/>
    <w:rsid w:val="00F168A1"/>
    <w:rsid w:val="00F17426"/>
    <w:rsid w:val="00F17DB5"/>
    <w:rsid w:val="00F200DA"/>
    <w:rsid w:val="00F20324"/>
    <w:rsid w:val="00F20A17"/>
    <w:rsid w:val="00F20B6B"/>
    <w:rsid w:val="00F20F6C"/>
    <w:rsid w:val="00F2121B"/>
    <w:rsid w:val="00F2128D"/>
    <w:rsid w:val="00F22CBB"/>
    <w:rsid w:val="00F22DD6"/>
    <w:rsid w:val="00F22E6A"/>
    <w:rsid w:val="00F239B6"/>
    <w:rsid w:val="00F23FFB"/>
    <w:rsid w:val="00F24115"/>
    <w:rsid w:val="00F2455C"/>
    <w:rsid w:val="00F247E3"/>
    <w:rsid w:val="00F24803"/>
    <w:rsid w:val="00F24904"/>
    <w:rsid w:val="00F2491A"/>
    <w:rsid w:val="00F250CD"/>
    <w:rsid w:val="00F25150"/>
    <w:rsid w:val="00F251AF"/>
    <w:rsid w:val="00F25308"/>
    <w:rsid w:val="00F253A4"/>
    <w:rsid w:val="00F2545D"/>
    <w:rsid w:val="00F25675"/>
    <w:rsid w:val="00F259AF"/>
    <w:rsid w:val="00F259C5"/>
    <w:rsid w:val="00F25C41"/>
    <w:rsid w:val="00F263C3"/>
    <w:rsid w:val="00F268E6"/>
    <w:rsid w:val="00F26AF8"/>
    <w:rsid w:val="00F26CFD"/>
    <w:rsid w:val="00F26E9D"/>
    <w:rsid w:val="00F27117"/>
    <w:rsid w:val="00F271A4"/>
    <w:rsid w:val="00F27717"/>
    <w:rsid w:val="00F300EB"/>
    <w:rsid w:val="00F3048A"/>
    <w:rsid w:val="00F30859"/>
    <w:rsid w:val="00F309BE"/>
    <w:rsid w:val="00F30A4E"/>
    <w:rsid w:val="00F30A60"/>
    <w:rsid w:val="00F30B4B"/>
    <w:rsid w:val="00F30E67"/>
    <w:rsid w:val="00F3201C"/>
    <w:rsid w:val="00F321CF"/>
    <w:rsid w:val="00F324FA"/>
    <w:rsid w:val="00F32D44"/>
    <w:rsid w:val="00F32D4F"/>
    <w:rsid w:val="00F33B8D"/>
    <w:rsid w:val="00F33C14"/>
    <w:rsid w:val="00F346E1"/>
    <w:rsid w:val="00F34A34"/>
    <w:rsid w:val="00F34FF9"/>
    <w:rsid w:val="00F35171"/>
    <w:rsid w:val="00F351EA"/>
    <w:rsid w:val="00F35353"/>
    <w:rsid w:val="00F353A3"/>
    <w:rsid w:val="00F3589B"/>
    <w:rsid w:val="00F358C9"/>
    <w:rsid w:val="00F35DF0"/>
    <w:rsid w:val="00F35EFC"/>
    <w:rsid w:val="00F35FE9"/>
    <w:rsid w:val="00F361CB"/>
    <w:rsid w:val="00F363CA"/>
    <w:rsid w:val="00F363FE"/>
    <w:rsid w:val="00F365C8"/>
    <w:rsid w:val="00F37A3D"/>
    <w:rsid w:val="00F37C0D"/>
    <w:rsid w:val="00F37D32"/>
    <w:rsid w:val="00F37F7B"/>
    <w:rsid w:val="00F4062D"/>
    <w:rsid w:val="00F40AAA"/>
    <w:rsid w:val="00F415AF"/>
    <w:rsid w:val="00F41855"/>
    <w:rsid w:val="00F4188E"/>
    <w:rsid w:val="00F41AFB"/>
    <w:rsid w:val="00F4231D"/>
    <w:rsid w:val="00F42353"/>
    <w:rsid w:val="00F42521"/>
    <w:rsid w:val="00F42941"/>
    <w:rsid w:val="00F42BA2"/>
    <w:rsid w:val="00F42C03"/>
    <w:rsid w:val="00F4337E"/>
    <w:rsid w:val="00F434E9"/>
    <w:rsid w:val="00F43762"/>
    <w:rsid w:val="00F437EB"/>
    <w:rsid w:val="00F4386F"/>
    <w:rsid w:val="00F4440F"/>
    <w:rsid w:val="00F44481"/>
    <w:rsid w:val="00F444A2"/>
    <w:rsid w:val="00F44A20"/>
    <w:rsid w:val="00F44FE2"/>
    <w:rsid w:val="00F45271"/>
    <w:rsid w:val="00F45578"/>
    <w:rsid w:val="00F4579F"/>
    <w:rsid w:val="00F45AAC"/>
    <w:rsid w:val="00F45B39"/>
    <w:rsid w:val="00F45D24"/>
    <w:rsid w:val="00F45D90"/>
    <w:rsid w:val="00F45ED2"/>
    <w:rsid w:val="00F45FAB"/>
    <w:rsid w:val="00F46640"/>
    <w:rsid w:val="00F46A2B"/>
    <w:rsid w:val="00F46B68"/>
    <w:rsid w:val="00F46D10"/>
    <w:rsid w:val="00F46D2F"/>
    <w:rsid w:val="00F46E91"/>
    <w:rsid w:val="00F47CF9"/>
    <w:rsid w:val="00F50024"/>
    <w:rsid w:val="00F5018B"/>
    <w:rsid w:val="00F50261"/>
    <w:rsid w:val="00F5117F"/>
    <w:rsid w:val="00F51C49"/>
    <w:rsid w:val="00F51E40"/>
    <w:rsid w:val="00F5227D"/>
    <w:rsid w:val="00F52732"/>
    <w:rsid w:val="00F52B79"/>
    <w:rsid w:val="00F52CFA"/>
    <w:rsid w:val="00F52DA1"/>
    <w:rsid w:val="00F530A6"/>
    <w:rsid w:val="00F53112"/>
    <w:rsid w:val="00F5312B"/>
    <w:rsid w:val="00F53218"/>
    <w:rsid w:val="00F53558"/>
    <w:rsid w:val="00F53DDD"/>
    <w:rsid w:val="00F53F3D"/>
    <w:rsid w:val="00F5425A"/>
    <w:rsid w:val="00F5492C"/>
    <w:rsid w:val="00F54985"/>
    <w:rsid w:val="00F556B6"/>
    <w:rsid w:val="00F55979"/>
    <w:rsid w:val="00F559B1"/>
    <w:rsid w:val="00F564D4"/>
    <w:rsid w:val="00F565A2"/>
    <w:rsid w:val="00F56896"/>
    <w:rsid w:val="00F569A2"/>
    <w:rsid w:val="00F56B03"/>
    <w:rsid w:val="00F56B67"/>
    <w:rsid w:val="00F5739E"/>
    <w:rsid w:val="00F5750E"/>
    <w:rsid w:val="00F577CE"/>
    <w:rsid w:val="00F57B57"/>
    <w:rsid w:val="00F57F97"/>
    <w:rsid w:val="00F60468"/>
    <w:rsid w:val="00F605BA"/>
    <w:rsid w:val="00F60A01"/>
    <w:rsid w:val="00F60C43"/>
    <w:rsid w:val="00F60E31"/>
    <w:rsid w:val="00F60E55"/>
    <w:rsid w:val="00F60F65"/>
    <w:rsid w:val="00F61062"/>
    <w:rsid w:val="00F611FA"/>
    <w:rsid w:val="00F614D1"/>
    <w:rsid w:val="00F6186F"/>
    <w:rsid w:val="00F61A26"/>
    <w:rsid w:val="00F62050"/>
    <w:rsid w:val="00F62675"/>
    <w:rsid w:val="00F626C1"/>
    <w:rsid w:val="00F6287B"/>
    <w:rsid w:val="00F628C3"/>
    <w:rsid w:val="00F62924"/>
    <w:rsid w:val="00F62B17"/>
    <w:rsid w:val="00F62C62"/>
    <w:rsid w:val="00F63ABF"/>
    <w:rsid w:val="00F63D26"/>
    <w:rsid w:val="00F63DF1"/>
    <w:rsid w:val="00F64202"/>
    <w:rsid w:val="00F6433A"/>
    <w:rsid w:val="00F64A61"/>
    <w:rsid w:val="00F64BE8"/>
    <w:rsid w:val="00F64F43"/>
    <w:rsid w:val="00F64F95"/>
    <w:rsid w:val="00F6519E"/>
    <w:rsid w:val="00F6577C"/>
    <w:rsid w:val="00F65FFA"/>
    <w:rsid w:val="00F6617A"/>
    <w:rsid w:val="00F663AC"/>
    <w:rsid w:val="00F6693D"/>
    <w:rsid w:val="00F66A66"/>
    <w:rsid w:val="00F66DA1"/>
    <w:rsid w:val="00F67486"/>
    <w:rsid w:val="00F675AF"/>
    <w:rsid w:val="00F67624"/>
    <w:rsid w:val="00F67887"/>
    <w:rsid w:val="00F67A97"/>
    <w:rsid w:val="00F67D0F"/>
    <w:rsid w:val="00F67E0D"/>
    <w:rsid w:val="00F7033F"/>
    <w:rsid w:val="00F70407"/>
    <w:rsid w:val="00F70555"/>
    <w:rsid w:val="00F706A7"/>
    <w:rsid w:val="00F708FF"/>
    <w:rsid w:val="00F70BC3"/>
    <w:rsid w:val="00F70CBD"/>
    <w:rsid w:val="00F717CE"/>
    <w:rsid w:val="00F71DDF"/>
    <w:rsid w:val="00F72172"/>
    <w:rsid w:val="00F728E6"/>
    <w:rsid w:val="00F72BCA"/>
    <w:rsid w:val="00F72D51"/>
    <w:rsid w:val="00F739C2"/>
    <w:rsid w:val="00F743C8"/>
    <w:rsid w:val="00F75064"/>
    <w:rsid w:val="00F75A83"/>
    <w:rsid w:val="00F75D1C"/>
    <w:rsid w:val="00F76CD3"/>
    <w:rsid w:val="00F76F70"/>
    <w:rsid w:val="00F77022"/>
    <w:rsid w:val="00F7708F"/>
    <w:rsid w:val="00F77350"/>
    <w:rsid w:val="00F779A5"/>
    <w:rsid w:val="00F77EEE"/>
    <w:rsid w:val="00F80184"/>
    <w:rsid w:val="00F804B7"/>
    <w:rsid w:val="00F8065C"/>
    <w:rsid w:val="00F80833"/>
    <w:rsid w:val="00F80BAE"/>
    <w:rsid w:val="00F81250"/>
    <w:rsid w:val="00F814A5"/>
    <w:rsid w:val="00F8162D"/>
    <w:rsid w:val="00F8181A"/>
    <w:rsid w:val="00F81A20"/>
    <w:rsid w:val="00F81A39"/>
    <w:rsid w:val="00F81CBD"/>
    <w:rsid w:val="00F81DC6"/>
    <w:rsid w:val="00F82500"/>
    <w:rsid w:val="00F82CB9"/>
    <w:rsid w:val="00F82E59"/>
    <w:rsid w:val="00F8361C"/>
    <w:rsid w:val="00F8381C"/>
    <w:rsid w:val="00F83A13"/>
    <w:rsid w:val="00F84023"/>
    <w:rsid w:val="00F841E0"/>
    <w:rsid w:val="00F84402"/>
    <w:rsid w:val="00F849C5"/>
    <w:rsid w:val="00F85359"/>
    <w:rsid w:val="00F85A4E"/>
    <w:rsid w:val="00F85B8D"/>
    <w:rsid w:val="00F85E8A"/>
    <w:rsid w:val="00F86120"/>
    <w:rsid w:val="00F86A93"/>
    <w:rsid w:val="00F86F51"/>
    <w:rsid w:val="00F87194"/>
    <w:rsid w:val="00F87443"/>
    <w:rsid w:val="00F87FEA"/>
    <w:rsid w:val="00F90036"/>
    <w:rsid w:val="00F903BD"/>
    <w:rsid w:val="00F906CF"/>
    <w:rsid w:val="00F90C1D"/>
    <w:rsid w:val="00F90E8A"/>
    <w:rsid w:val="00F90F75"/>
    <w:rsid w:val="00F91A0F"/>
    <w:rsid w:val="00F91AA5"/>
    <w:rsid w:val="00F9298C"/>
    <w:rsid w:val="00F92BF1"/>
    <w:rsid w:val="00F92D1C"/>
    <w:rsid w:val="00F92D82"/>
    <w:rsid w:val="00F92EB5"/>
    <w:rsid w:val="00F93197"/>
    <w:rsid w:val="00F932DC"/>
    <w:rsid w:val="00F939DC"/>
    <w:rsid w:val="00F9408C"/>
    <w:rsid w:val="00F94925"/>
    <w:rsid w:val="00F949A3"/>
    <w:rsid w:val="00F94D25"/>
    <w:rsid w:val="00F9526D"/>
    <w:rsid w:val="00F952C6"/>
    <w:rsid w:val="00F954FA"/>
    <w:rsid w:val="00F95636"/>
    <w:rsid w:val="00F95B13"/>
    <w:rsid w:val="00F961DD"/>
    <w:rsid w:val="00F96AF7"/>
    <w:rsid w:val="00F96B80"/>
    <w:rsid w:val="00F96CE8"/>
    <w:rsid w:val="00F9770B"/>
    <w:rsid w:val="00F97858"/>
    <w:rsid w:val="00F97C92"/>
    <w:rsid w:val="00FA0308"/>
    <w:rsid w:val="00FA0E8D"/>
    <w:rsid w:val="00FA14A8"/>
    <w:rsid w:val="00FA1F3C"/>
    <w:rsid w:val="00FA1F79"/>
    <w:rsid w:val="00FA226D"/>
    <w:rsid w:val="00FA2811"/>
    <w:rsid w:val="00FA28DA"/>
    <w:rsid w:val="00FA3849"/>
    <w:rsid w:val="00FA38BD"/>
    <w:rsid w:val="00FA3AAF"/>
    <w:rsid w:val="00FA3C49"/>
    <w:rsid w:val="00FA3C68"/>
    <w:rsid w:val="00FA446C"/>
    <w:rsid w:val="00FA470F"/>
    <w:rsid w:val="00FA489C"/>
    <w:rsid w:val="00FA4FDE"/>
    <w:rsid w:val="00FA52F3"/>
    <w:rsid w:val="00FA5418"/>
    <w:rsid w:val="00FA58B3"/>
    <w:rsid w:val="00FA5B36"/>
    <w:rsid w:val="00FA5CC9"/>
    <w:rsid w:val="00FA6501"/>
    <w:rsid w:val="00FA6954"/>
    <w:rsid w:val="00FA6AE3"/>
    <w:rsid w:val="00FA6E69"/>
    <w:rsid w:val="00FA761D"/>
    <w:rsid w:val="00FA7B4F"/>
    <w:rsid w:val="00FA7D82"/>
    <w:rsid w:val="00FB0042"/>
    <w:rsid w:val="00FB01E3"/>
    <w:rsid w:val="00FB0769"/>
    <w:rsid w:val="00FB085D"/>
    <w:rsid w:val="00FB0933"/>
    <w:rsid w:val="00FB0AAE"/>
    <w:rsid w:val="00FB0EB5"/>
    <w:rsid w:val="00FB0F46"/>
    <w:rsid w:val="00FB14C0"/>
    <w:rsid w:val="00FB1931"/>
    <w:rsid w:val="00FB1E23"/>
    <w:rsid w:val="00FB20D3"/>
    <w:rsid w:val="00FB20EF"/>
    <w:rsid w:val="00FB20F3"/>
    <w:rsid w:val="00FB28BE"/>
    <w:rsid w:val="00FB36AF"/>
    <w:rsid w:val="00FB3734"/>
    <w:rsid w:val="00FB382E"/>
    <w:rsid w:val="00FB41D1"/>
    <w:rsid w:val="00FB41E3"/>
    <w:rsid w:val="00FB4F01"/>
    <w:rsid w:val="00FB513B"/>
    <w:rsid w:val="00FB5280"/>
    <w:rsid w:val="00FB552F"/>
    <w:rsid w:val="00FB557A"/>
    <w:rsid w:val="00FB5625"/>
    <w:rsid w:val="00FB57A4"/>
    <w:rsid w:val="00FB582B"/>
    <w:rsid w:val="00FB5DA5"/>
    <w:rsid w:val="00FB5F6B"/>
    <w:rsid w:val="00FB6310"/>
    <w:rsid w:val="00FB636C"/>
    <w:rsid w:val="00FB6389"/>
    <w:rsid w:val="00FB63C1"/>
    <w:rsid w:val="00FB68F8"/>
    <w:rsid w:val="00FB6979"/>
    <w:rsid w:val="00FB6C02"/>
    <w:rsid w:val="00FB6CFE"/>
    <w:rsid w:val="00FB7825"/>
    <w:rsid w:val="00FB7C0D"/>
    <w:rsid w:val="00FC0003"/>
    <w:rsid w:val="00FC0331"/>
    <w:rsid w:val="00FC0362"/>
    <w:rsid w:val="00FC08EB"/>
    <w:rsid w:val="00FC0974"/>
    <w:rsid w:val="00FC0FDE"/>
    <w:rsid w:val="00FC1DB3"/>
    <w:rsid w:val="00FC2466"/>
    <w:rsid w:val="00FC24A4"/>
    <w:rsid w:val="00FC2BA9"/>
    <w:rsid w:val="00FC2C51"/>
    <w:rsid w:val="00FC2F15"/>
    <w:rsid w:val="00FC2FF4"/>
    <w:rsid w:val="00FC33E4"/>
    <w:rsid w:val="00FC3652"/>
    <w:rsid w:val="00FC3EC2"/>
    <w:rsid w:val="00FC4348"/>
    <w:rsid w:val="00FC457D"/>
    <w:rsid w:val="00FC4C99"/>
    <w:rsid w:val="00FC5190"/>
    <w:rsid w:val="00FC5A86"/>
    <w:rsid w:val="00FC5E97"/>
    <w:rsid w:val="00FC6279"/>
    <w:rsid w:val="00FC653A"/>
    <w:rsid w:val="00FC6EE5"/>
    <w:rsid w:val="00FC7140"/>
    <w:rsid w:val="00FC7C1E"/>
    <w:rsid w:val="00FD09C5"/>
    <w:rsid w:val="00FD172C"/>
    <w:rsid w:val="00FD17F7"/>
    <w:rsid w:val="00FD1871"/>
    <w:rsid w:val="00FD1C2F"/>
    <w:rsid w:val="00FD1D90"/>
    <w:rsid w:val="00FD242A"/>
    <w:rsid w:val="00FD2614"/>
    <w:rsid w:val="00FD289C"/>
    <w:rsid w:val="00FD2E7B"/>
    <w:rsid w:val="00FD3562"/>
    <w:rsid w:val="00FD37F5"/>
    <w:rsid w:val="00FD3ECF"/>
    <w:rsid w:val="00FD4842"/>
    <w:rsid w:val="00FD4CF2"/>
    <w:rsid w:val="00FD4D17"/>
    <w:rsid w:val="00FD50EC"/>
    <w:rsid w:val="00FD59F3"/>
    <w:rsid w:val="00FD5E64"/>
    <w:rsid w:val="00FD6234"/>
    <w:rsid w:val="00FD6590"/>
    <w:rsid w:val="00FD69BF"/>
    <w:rsid w:val="00FD6F2E"/>
    <w:rsid w:val="00FD73A5"/>
    <w:rsid w:val="00FD786E"/>
    <w:rsid w:val="00FD7B71"/>
    <w:rsid w:val="00FD7C82"/>
    <w:rsid w:val="00FE003E"/>
    <w:rsid w:val="00FE0509"/>
    <w:rsid w:val="00FE07AE"/>
    <w:rsid w:val="00FE0DFE"/>
    <w:rsid w:val="00FE1079"/>
    <w:rsid w:val="00FE153D"/>
    <w:rsid w:val="00FE17D1"/>
    <w:rsid w:val="00FE1953"/>
    <w:rsid w:val="00FE20F8"/>
    <w:rsid w:val="00FE2579"/>
    <w:rsid w:val="00FE2AE8"/>
    <w:rsid w:val="00FE2EA3"/>
    <w:rsid w:val="00FE3062"/>
    <w:rsid w:val="00FE3440"/>
    <w:rsid w:val="00FE378E"/>
    <w:rsid w:val="00FE3BCD"/>
    <w:rsid w:val="00FE3CE7"/>
    <w:rsid w:val="00FE3DA7"/>
    <w:rsid w:val="00FE3E0F"/>
    <w:rsid w:val="00FE472D"/>
    <w:rsid w:val="00FE4759"/>
    <w:rsid w:val="00FE518A"/>
    <w:rsid w:val="00FE62DA"/>
    <w:rsid w:val="00FE6B38"/>
    <w:rsid w:val="00FE6F70"/>
    <w:rsid w:val="00FE7B82"/>
    <w:rsid w:val="00FE7E4F"/>
    <w:rsid w:val="00FF0294"/>
    <w:rsid w:val="00FF0560"/>
    <w:rsid w:val="00FF070D"/>
    <w:rsid w:val="00FF0D69"/>
    <w:rsid w:val="00FF13E8"/>
    <w:rsid w:val="00FF16F7"/>
    <w:rsid w:val="00FF1756"/>
    <w:rsid w:val="00FF1788"/>
    <w:rsid w:val="00FF2A04"/>
    <w:rsid w:val="00FF306A"/>
    <w:rsid w:val="00FF35A5"/>
    <w:rsid w:val="00FF3B5C"/>
    <w:rsid w:val="00FF421D"/>
    <w:rsid w:val="00FF42AB"/>
    <w:rsid w:val="00FF440C"/>
    <w:rsid w:val="00FF47A0"/>
    <w:rsid w:val="00FF4A48"/>
    <w:rsid w:val="00FF4DE3"/>
    <w:rsid w:val="00FF5394"/>
    <w:rsid w:val="00FF54B1"/>
    <w:rsid w:val="00FF5D24"/>
    <w:rsid w:val="00FF5F4E"/>
    <w:rsid w:val="00FF67A5"/>
    <w:rsid w:val="00FF6D6D"/>
    <w:rsid w:val="00FF746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185C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7202"/>
    <w:pPr>
      <w:spacing w:after="0" w:line="240" w:lineRule="auto"/>
    </w:pPr>
    <w:rPr>
      <w:rFonts w:ascii="Times New Roman" w:eastAsia="Times New Roman" w:hAnsi="Times New Roman" w:cs="Times New Roman"/>
      <w:sz w:val="24"/>
      <w:szCs w:val="24"/>
      <w:lang w:eastAsia="en-GB" w:bidi="bn-IN"/>
    </w:rPr>
  </w:style>
  <w:style w:type="paragraph" w:styleId="Heading1">
    <w:name w:val="heading 1"/>
    <w:basedOn w:val="Normal"/>
    <w:next w:val="Normal"/>
    <w:link w:val="Heading1Char"/>
    <w:autoRedefine/>
    <w:uiPriority w:val="9"/>
    <w:qFormat/>
    <w:rsid w:val="00857A1F"/>
    <w:pPr>
      <w:keepNext/>
      <w:keepLines/>
      <w:spacing w:before="480" w:line="360" w:lineRule="auto"/>
      <w:outlineLvl w:val="0"/>
    </w:pPr>
    <w:rPr>
      <w:rFonts w:eastAsiaTheme="majorEastAsia" w:cstheme="majorBidi"/>
      <w:b/>
      <w:bCs/>
      <w:sz w:val="28"/>
      <w:szCs w:val="28"/>
      <w:lang w:val="en-AU" w:eastAsia="en-US" w:bidi="ar-SA"/>
    </w:rPr>
  </w:style>
  <w:style w:type="paragraph" w:styleId="Heading2">
    <w:name w:val="heading 2"/>
    <w:basedOn w:val="Normal"/>
    <w:next w:val="Normal"/>
    <w:link w:val="Heading2Char"/>
    <w:uiPriority w:val="9"/>
    <w:unhideWhenUsed/>
    <w:qFormat/>
    <w:rsid w:val="0089086B"/>
    <w:pPr>
      <w:keepNext/>
      <w:keepLines/>
      <w:spacing w:before="200"/>
      <w:outlineLvl w:val="1"/>
    </w:pPr>
    <w:rPr>
      <w:rFonts w:eastAsiaTheme="majorEastAsia" w:cstheme="majorBidi"/>
      <w:b/>
      <w:bCs/>
      <w:szCs w:val="26"/>
      <w:lang w:val="en-AU" w:eastAsia="en-US" w:bidi="ar-SA"/>
    </w:rPr>
  </w:style>
  <w:style w:type="paragraph" w:styleId="Heading3">
    <w:name w:val="heading 3"/>
    <w:basedOn w:val="Normal"/>
    <w:next w:val="Normal"/>
    <w:link w:val="Heading3Char"/>
    <w:uiPriority w:val="9"/>
    <w:unhideWhenUsed/>
    <w:qFormat/>
    <w:rsid w:val="005252DD"/>
    <w:pPr>
      <w:keepNext/>
      <w:keepLines/>
      <w:spacing w:before="200"/>
      <w:jc w:val="center"/>
      <w:outlineLvl w:val="2"/>
    </w:pPr>
    <w:rPr>
      <w:rFonts w:eastAsiaTheme="majorEastAsia" w:cstheme="majorBidi"/>
      <w:b/>
      <w:bCs/>
      <w:szCs w:val="22"/>
      <w:lang w:val="en-AU" w:eastAsia="en-US" w:bidi="ar-SA"/>
    </w:rPr>
  </w:style>
  <w:style w:type="paragraph" w:styleId="Heading4">
    <w:name w:val="heading 4"/>
    <w:basedOn w:val="Normal"/>
    <w:next w:val="Normal"/>
    <w:link w:val="Heading4Char"/>
    <w:uiPriority w:val="9"/>
    <w:unhideWhenUsed/>
    <w:qFormat/>
    <w:rsid w:val="005252DD"/>
    <w:pPr>
      <w:keepNext/>
      <w:keepLines/>
      <w:spacing w:before="200"/>
      <w:jc w:val="center"/>
      <w:outlineLvl w:val="3"/>
    </w:pPr>
    <w:rPr>
      <w:rFonts w:eastAsiaTheme="majorEastAsia" w:cstheme="majorBidi"/>
      <w:b/>
      <w:bCs/>
      <w:iCs/>
      <w:szCs w:val="22"/>
      <w:lang w:val="en-AU" w:eastAsia="en-US" w:bidi="ar-SA"/>
    </w:rPr>
  </w:style>
  <w:style w:type="paragraph" w:styleId="Heading5">
    <w:name w:val="heading 5"/>
    <w:basedOn w:val="Normal"/>
    <w:next w:val="Normal"/>
    <w:link w:val="Heading5Char"/>
    <w:uiPriority w:val="9"/>
    <w:semiHidden/>
    <w:unhideWhenUsed/>
    <w:qFormat/>
    <w:rsid w:val="0068700D"/>
    <w:pPr>
      <w:keepNext/>
      <w:keepLines/>
      <w:spacing w:before="200" w:line="259" w:lineRule="auto"/>
      <w:outlineLvl w:val="4"/>
    </w:pPr>
    <w:rPr>
      <w:rFonts w:asciiTheme="majorHAnsi" w:eastAsiaTheme="majorEastAsia" w:hAnsiTheme="majorHAnsi" w:cstheme="majorBidi"/>
      <w:color w:val="243F60" w:themeColor="accent1" w:themeShade="7F"/>
      <w:sz w:val="22"/>
      <w:szCs w:val="22"/>
      <w:lang w:val="en-AU"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2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DE44C2"/>
    <w:pPr>
      <w:spacing w:after="160" w:line="259" w:lineRule="auto"/>
      <w:ind w:left="720"/>
      <w:contextualSpacing/>
    </w:pPr>
    <w:rPr>
      <w:rFonts w:asciiTheme="minorHAnsi" w:eastAsiaTheme="minorHAnsi" w:hAnsiTheme="minorHAnsi" w:cstheme="minorBidi"/>
      <w:sz w:val="22"/>
      <w:szCs w:val="22"/>
      <w:lang w:val="en-AU" w:eastAsia="en-US" w:bidi="ar-SA"/>
    </w:rPr>
  </w:style>
  <w:style w:type="character" w:customStyle="1" w:styleId="Heading1Char">
    <w:name w:val="Heading 1 Char"/>
    <w:basedOn w:val="DefaultParagraphFont"/>
    <w:link w:val="Heading1"/>
    <w:uiPriority w:val="9"/>
    <w:rsid w:val="00857A1F"/>
    <w:rPr>
      <w:rFonts w:ascii="Times New Roman" w:eastAsiaTheme="majorEastAsia" w:hAnsi="Times New Roman" w:cstheme="majorBidi"/>
      <w:b/>
      <w:bCs/>
      <w:sz w:val="28"/>
      <w:szCs w:val="28"/>
      <w:lang w:val="en-AU"/>
    </w:rPr>
  </w:style>
  <w:style w:type="paragraph" w:styleId="BalloonText">
    <w:name w:val="Balloon Text"/>
    <w:basedOn w:val="Normal"/>
    <w:link w:val="BalloonTextChar"/>
    <w:uiPriority w:val="99"/>
    <w:semiHidden/>
    <w:unhideWhenUsed/>
    <w:rsid w:val="002A5E21"/>
    <w:rPr>
      <w:rFonts w:ascii="Tahoma" w:eastAsiaTheme="minorHAnsi" w:hAnsi="Tahoma" w:cs="Tahoma"/>
      <w:sz w:val="16"/>
      <w:szCs w:val="16"/>
      <w:lang w:val="en-AU" w:eastAsia="en-US" w:bidi="ar-SA"/>
    </w:rPr>
  </w:style>
  <w:style w:type="character" w:customStyle="1" w:styleId="BalloonTextChar">
    <w:name w:val="Balloon Text Char"/>
    <w:basedOn w:val="DefaultParagraphFont"/>
    <w:link w:val="BalloonText"/>
    <w:uiPriority w:val="99"/>
    <w:semiHidden/>
    <w:rsid w:val="002A5E21"/>
    <w:rPr>
      <w:rFonts w:ascii="Tahoma" w:hAnsi="Tahoma" w:cs="Tahoma"/>
      <w:sz w:val="16"/>
      <w:szCs w:val="16"/>
    </w:rPr>
  </w:style>
  <w:style w:type="paragraph" w:styleId="Bibliography">
    <w:name w:val="Bibliography"/>
    <w:basedOn w:val="Normal"/>
    <w:next w:val="Normal"/>
    <w:uiPriority w:val="37"/>
    <w:unhideWhenUsed/>
    <w:rsid w:val="002A5E21"/>
    <w:pPr>
      <w:spacing w:after="160" w:line="259" w:lineRule="auto"/>
    </w:pPr>
    <w:rPr>
      <w:rFonts w:asciiTheme="minorHAnsi" w:eastAsiaTheme="minorHAnsi" w:hAnsiTheme="minorHAnsi" w:cstheme="minorBidi"/>
      <w:sz w:val="22"/>
      <w:szCs w:val="22"/>
      <w:lang w:val="en-AU" w:eastAsia="en-US" w:bidi="ar-SA"/>
    </w:rPr>
  </w:style>
  <w:style w:type="paragraph" w:styleId="TOCHeading">
    <w:name w:val="TOC Heading"/>
    <w:basedOn w:val="Heading1"/>
    <w:next w:val="Normal"/>
    <w:uiPriority w:val="39"/>
    <w:semiHidden/>
    <w:unhideWhenUsed/>
    <w:qFormat/>
    <w:rsid w:val="002A5E21"/>
    <w:pPr>
      <w:spacing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A5E21"/>
    <w:pPr>
      <w:spacing w:after="100" w:line="259" w:lineRule="auto"/>
    </w:pPr>
    <w:rPr>
      <w:rFonts w:asciiTheme="minorHAnsi" w:eastAsiaTheme="minorHAnsi" w:hAnsiTheme="minorHAnsi" w:cstheme="minorBidi"/>
      <w:sz w:val="22"/>
      <w:szCs w:val="22"/>
      <w:lang w:val="en-AU" w:eastAsia="en-US" w:bidi="ar-SA"/>
    </w:rPr>
  </w:style>
  <w:style w:type="character" w:styleId="Hyperlink">
    <w:name w:val="Hyperlink"/>
    <w:basedOn w:val="DefaultParagraphFont"/>
    <w:uiPriority w:val="99"/>
    <w:unhideWhenUsed/>
    <w:rsid w:val="002A5E21"/>
    <w:rPr>
      <w:color w:val="0000FF" w:themeColor="hyperlink"/>
      <w:u w:val="single"/>
    </w:rPr>
  </w:style>
  <w:style w:type="character" w:customStyle="1" w:styleId="Heading2Char">
    <w:name w:val="Heading 2 Char"/>
    <w:basedOn w:val="DefaultParagraphFont"/>
    <w:link w:val="Heading2"/>
    <w:uiPriority w:val="9"/>
    <w:rsid w:val="0089086B"/>
    <w:rPr>
      <w:rFonts w:ascii="Times New Roman" w:eastAsiaTheme="majorEastAsia" w:hAnsi="Times New Roman" w:cstheme="majorBidi"/>
      <w:b/>
      <w:bCs/>
      <w:sz w:val="24"/>
      <w:szCs w:val="26"/>
      <w:lang w:val="en-AU"/>
    </w:rPr>
  </w:style>
  <w:style w:type="paragraph" w:styleId="TOC2">
    <w:name w:val="toc 2"/>
    <w:basedOn w:val="Normal"/>
    <w:next w:val="Normal"/>
    <w:autoRedefine/>
    <w:uiPriority w:val="39"/>
    <w:unhideWhenUsed/>
    <w:rsid w:val="00B33F3D"/>
    <w:pPr>
      <w:spacing w:after="100" w:line="259" w:lineRule="auto"/>
      <w:ind w:left="220"/>
    </w:pPr>
    <w:rPr>
      <w:rFonts w:asciiTheme="minorHAnsi" w:eastAsiaTheme="minorHAnsi" w:hAnsiTheme="minorHAnsi" w:cstheme="minorBidi"/>
      <w:sz w:val="22"/>
      <w:szCs w:val="22"/>
      <w:lang w:val="en-AU" w:eastAsia="en-US" w:bidi="ar-SA"/>
    </w:rPr>
  </w:style>
  <w:style w:type="paragraph" w:styleId="Header">
    <w:name w:val="header"/>
    <w:basedOn w:val="Normal"/>
    <w:link w:val="Head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HeaderChar">
    <w:name w:val="Header Char"/>
    <w:basedOn w:val="DefaultParagraphFont"/>
    <w:link w:val="Header"/>
    <w:uiPriority w:val="99"/>
    <w:rsid w:val="00B33F3D"/>
  </w:style>
  <w:style w:type="paragraph" w:styleId="Footer">
    <w:name w:val="footer"/>
    <w:basedOn w:val="Normal"/>
    <w:link w:val="Foot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FooterChar">
    <w:name w:val="Footer Char"/>
    <w:basedOn w:val="DefaultParagraphFont"/>
    <w:link w:val="Footer"/>
    <w:uiPriority w:val="99"/>
    <w:rsid w:val="00B33F3D"/>
  </w:style>
  <w:style w:type="character" w:customStyle="1" w:styleId="Heading3Char">
    <w:name w:val="Heading 3 Char"/>
    <w:basedOn w:val="DefaultParagraphFont"/>
    <w:link w:val="Heading3"/>
    <w:uiPriority w:val="9"/>
    <w:rsid w:val="005252DD"/>
    <w:rPr>
      <w:rFonts w:ascii="Times New Roman" w:eastAsiaTheme="majorEastAsia" w:hAnsi="Times New Roman" w:cstheme="majorBidi"/>
      <w:b/>
      <w:bCs/>
      <w:sz w:val="24"/>
      <w:lang w:val="en-AU"/>
    </w:rPr>
  </w:style>
  <w:style w:type="paragraph" w:styleId="EndnoteText">
    <w:name w:val="endnote text"/>
    <w:basedOn w:val="Normal"/>
    <w:link w:val="EndnoteTextChar"/>
    <w:uiPriority w:val="99"/>
    <w:semiHidden/>
    <w:unhideWhenUsed/>
    <w:rsid w:val="00D97E0C"/>
    <w:rPr>
      <w:rFonts w:asciiTheme="minorHAnsi" w:eastAsiaTheme="minorHAnsi" w:hAnsiTheme="minorHAnsi" w:cstheme="minorBidi"/>
      <w:sz w:val="20"/>
      <w:szCs w:val="20"/>
      <w:lang w:val="en-AU" w:eastAsia="en-US" w:bidi="ar-SA"/>
    </w:rPr>
  </w:style>
  <w:style w:type="character" w:customStyle="1" w:styleId="EndnoteTextChar">
    <w:name w:val="Endnote Text Char"/>
    <w:basedOn w:val="DefaultParagraphFont"/>
    <w:link w:val="EndnoteText"/>
    <w:uiPriority w:val="99"/>
    <w:semiHidden/>
    <w:rsid w:val="00D97E0C"/>
    <w:rPr>
      <w:sz w:val="20"/>
      <w:szCs w:val="20"/>
      <w:lang w:val="en-AU"/>
    </w:rPr>
  </w:style>
  <w:style w:type="character" w:styleId="EndnoteReference">
    <w:name w:val="endnote reference"/>
    <w:basedOn w:val="DefaultParagraphFont"/>
    <w:uiPriority w:val="99"/>
    <w:semiHidden/>
    <w:unhideWhenUsed/>
    <w:rsid w:val="00D97E0C"/>
    <w:rPr>
      <w:vertAlign w:val="superscript"/>
    </w:rPr>
  </w:style>
  <w:style w:type="paragraph" w:styleId="NormalWeb">
    <w:name w:val="Normal (Web)"/>
    <w:basedOn w:val="Normal"/>
    <w:uiPriority w:val="99"/>
    <w:unhideWhenUsed/>
    <w:rsid w:val="00D97E0C"/>
    <w:pPr>
      <w:spacing w:before="100" w:beforeAutospacing="1" w:after="100" w:afterAutospacing="1"/>
    </w:pPr>
    <w:rPr>
      <w:lang w:val="en-US" w:eastAsia="en-US" w:bidi="ar-SA"/>
    </w:rPr>
  </w:style>
  <w:style w:type="character" w:customStyle="1" w:styleId="s1">
    <w:name w:val="s1"/>
    <w:basedOn w:val="DefaultParagraphFont"/>
    <w:rsid w:val="00834396"/>
  </w:style>
  <w:style w:type="paragraph" w:customStyle="1" w:styleId="p2">
    <w:name w:val="p2"/>
    <w:basedOn w:val="Normal"/>
    <w:rsid w:val="00834396"/>
    <w:pPr>
      <w:spacing w:before="100" w:beforeAutospacing="1" w:after="100" w:afterAutospacing="1"/>
    </w:pPr>
    <w:rPr>
      <w:lang w:eastAsia="en-IN" w:bidi="ar-SA"/>
    </w:rPr>
  </w:style>
  <w:style w:type="paragraph" w:styleId="TOC3">
    <w:name w:val="toc 3"/>
    <w:basedOn w:val="Normal"/>
    <w:next w:val="Normal"/>
    <w:autoRedefine/>
    <w:uiPriority w:val="39"/>
    <w:unhideWhenUsed/>
    <w:rsid w:val="00110510"/>
    <w:pPr>
      <w:spacing w:after="100" w:line="259" w:lineRule="auto"/>
      <w:ind w:left="440"/>
    </w:pPr>
    <w:rPr>
      <w:rFonts w:asciiTheme="minorHAnsi" w:eastAsiaTheme="minorHAnsi" w:hAnsiTheme="minorHAnsi" w:cstheme="minorBidi"/>
      <w:sz w:val="22"/>
      <w:szCs w:val="22"/>
      <w:lang w:val="en-AU" w:eastAsia="en-US" w:bidi="ar-SA"/>
    </w:rPr>
  </w:style>
  <w:style w:type="paragraph" w:styleId="FootnoteText">
    <w:name w:val="footnote text"/>
    <w:basedOn w:val="Normal"/>
    <w:link w:val="FootnoteTextChar"/>
    <w:uiPriority w:val="99"/>
    <w:semiHidden/>
    <w:unhideWhenUsed/>
    <w:rsid w:val="00677522"/>
    <w:rPr>
      <w:rFonts w:asciiTheme="minorHAnsi" w:eastAsiaTheme="minorHAnsi" w:hAnsiTheme="minorHAnsi" w:cstheme="minorBidi"/>
      <w:sz w:val="20"/>
      <w:szCs w:val="20"/>
      <w:lang w:val="en-AU" w:eastAsia="en-US" w:bidi="ar-SA"/>
    </w:rPr>
  </w:style>
  <w:style w:type="character" w:customStyle="1" w:styleId="FootnoteTextChar">
    <w:name w:val="Footnote Text Char"/>
    <w:basedOn w:val="DefaultParagraphFont"/>
    <w:link w:val="FootnoteText"/>
    <w:uiPriority w:val="99"/>
    <w:semiHidden/>
    <w:rsid w:val="00677522"/>
    <w:rPr>
      <w:sz w:val="20"/>
      <w:szCs w:val="20"/>
      <w:lang w:val="en-AU"/>
    </w:rPr>
  </w:style>
  <w:style w:type="character" w:styleId="FootnoteReference">
    <w:name w:val="footnote reference"/>
    <w:basedOn w:val="DefaultParagraphFont"/>
    <w:uiPriority w:val="99"/>
    <w:semiHidden/>
    <w:unhideWhenUsed/>
    <w:rsid w:val="00677522"/>
    <w:rPr>
      <w:vertAlign w:val="superscript"/>
    </w:rPr>
  </w:style>
  <w:style w:type="character" w:customStyle="1" w:styleId="apple-tab-span">
    <w:name w:val="apple-tab-span"/>
    <w:basedOn w:val="DefaultParagraphFont"/>
    <w:rsid w:val="00E16DB9"/>
  </w:style>
  <w:style w:type="character" w:customStyle="1" w:styleId="Heading4Char">
    <w:name w:val="Heading 4 Char"/>
    <w:basedOn w:val="DefaultParagraphFont"/>
    <w:link w:val="Heading4"/>
    <w:uiPriority w:val="9"/>
    <w:rsid w:val="005252DD"/>
    <w:rPr>
      <w:rFonts w:ascii="Times New Roman" w:eastAsiaTheme="majorEastAsia" w:hAnsi="Times New Roman" w:cstheme="majorBidi"/>
      <w:b/>
      <w:bCs/>
      <w:iCs/>
      <w:sz w:val="24"/>
      <w:lang w:val="en-AU"/>
    </w:rPr>
  </w:style>
  <w:style w:type="character" w:customStyle="1" w:styleId="Heading5Char">
    <w:name w:val="Heading 5 Char"/>
    <w:basedOn w:val="DefaultParagraphFont"/>
    <w:link w:val="Heading5"/>
    <w:uiPriority w:val="9"/>
    <w:semiHidden/>
    <w:rsid w:val="0068700D"/>
    <w:rPr>
      <w:rFonts w:asciiTheme="majorHAnsi" w:eastAsiaTheme="majorEastAsia" w:hAnsiTheme="majorHAnsi" w:cstheme="majorBidi"/>
      <w:color w:val="243F60" w:themeColor="accent1" w:themeShade="7F"/>
      <w:lang w:val="en-AU"/>
    </w:rPr>
  </w:style>
  <w:style w:type="character" w:styleId="PlaceholderText">
    <w:name w:val="Placeholder Text"/>
    <w:basedOn w:val="DefaultParagraphFont"/>
    <w:uiPriority w:val="99"/>
    <w:semiHidden/>
    <w:rsid w:val="0071669D"/>
    <w:rPr>
      <w:color w:val="808080"/>
    </w:rPr>
  </w:style>
  <w:style w:type="paragraph" w:customStyle="1" w:styleId="Normal1">
    <w:name w:val="Normal1"/>
    <w:rsid w:val="0062030E"/>
    <w:pPr>
      <w:spacing w:after="0"/>
    </w:pPr>
    <w:rPr>
      <w:rFonts w:ascii="Arial" w:eastAsia="Arial" w:hAnsi="Arial" w:cs="Arial"/>
    </w:rPr>
  </w:style>
  <w:style w:type="paragraph" w:styleId="NoSpacing">
    <w:name w:val="No Spacing"/>
    <w:uiPriority w:val="1"/>
    <w:qFormat/>
    <w:rsid w:val="0062030E"/>
    <w:pPr>
      <w:spacing w:after="0" w:line="240" w:lineRule="auto"/>
    </w:pPr>
    <w:rPr>
      <w:rFonts w:ascii="Times New Roman" w:eastAsia="Arial" w:hAnsi="Times New Roman" w:cs="Arial"/>
      <w:b/>
      <w:sz w:val="28"/>
    </w:rPr>
  </w:style>
  <w:style w:type="character" w:customStyle="1" w:styleId="ListParagraphChar">
    <w:name w:val="List Paragraph Char"/>
    <w:link w:val="ListParagraph"/>
    <w:uiPriority w:val="34"/>
    <w:rsid w:val="0089086B"/>
    <w:rPr>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2084">
      <w:bodyDiv w:val="1"/>
      <w:marLeft w:val="0"/>
      <w:marRight w:val="0"/>
      <w:marTop w:val="0"/>
      <w:marBottom w:val="0"/>
      <w:divBdr>
        <w:top w:val="none" w:sz="0" w:space="0" w:color="auto"/>
        <w:left w:val="none" w:sz="0" w:space="0" w:color="auto"/>
        <w:bottom w:val="none" w:sz="0" w:space="0" w:color="auto"/>
        <w:right w:val="none" w:sz="0" w:space="0" w:color="auto"/>
      </w:divBdr>
    </w:div>
    <w:div w:id="39091888">
      <w:bodyDiv w:val="1"/>
      <w:marLeft w:val="0"/>
      <w:marRight w:val="0"/>
      <w:marTop w:val="0"/>
      <w:marBottom w:val="0"/>
      <w:divBdr>
        <w:top w:val="none" w:sz="0" w:space="0" w:color="auto"/>
        <w:left w:val="none" w:sz="0" w:space="0" w:color="auto"/>
        <w:bottom w:val="none" w:sz="0" w:space="0" w:color="auto"/>
        <w:right w:val="none" w:sz="0" w:space="0" w:color="auto"/>
      </w:divBdr>
    </w:div>
    <w:div w:id="56319888">
      <w:bodyDiv w:val="1"/>
      <w:marLeft w:val="0"/>
      <w:marRight w:val="0"/>
      <w:marTop w:val="0"/>
      <w:marBottom w:val="0"/>
      <w:divBdr>
        <w:top w:val="none" w:sz="0" w:space="0" w:color="auto"/>
        <w:left w:val="none" w:sz="0" w:space="0" w:color="auto"/>
        <w:bottom w:val="none" w:sz="0" w:space="0" w:color="auto"/>
        <w:right w:val="none" w:sz="0" w:space="0" w:color="auto"/>
      </w:divBdr>
    </w:div>
    <w:div w:id="64306657">
      <w:bodyDiv w:val="1"/>
      <w:marLeft w:val="0"/>
      <w:marRight w:val="0"/>
      <w:marTop w:val="0"/>
      <w:marBottom w:val="0"/>
      <w:divBdr>
        <w:top w:val="none" w:sz="0" w:space="0" w:color="auto"/>
        <w:left w:val="none" w:sz="0" w:space="0" w:color="auto"/>
        <w:bottom w:val="none" w:sz="0" w:space="0" w:color="auto"/>
        <w:right w:val="none" w:sz="0" w:space="0" w:color="auto"/>
      </w:divBdr>
    </w:div>
    <w:div w:id="71974934">
      <w:bodyDiv w:val="1"/>
      <w:marLeft w:val="0"/>
      <w:marRight w:val="0"/>
      <w:marTop w:val="0"/>
      <w:marBottom w:val="0"/>
      <w:divBdr>
        <w:top w:val="none" w:sz="0" w:space="0" w:color="auto"/>
        <w:left w:val="none" w:sz="0" w:space="0" w:color="auto"/>
        <w:bottom w:val="none" w:sz="0" w:space="0" w:color="auto"/>
        <w:right w:val="none" w:sz="0" w:space="0" w:color="auto"/>
      </w:divBdr>
      <w:divsChild>
        <w:div w:id="2091074806">
          <w:marLeft w:val="945"/>
          <w:marRight w:val="0"/>
          <w:marTop w:val="0"/>
          <w:marBottom w:val="0"/>
          <w:divBdr>
            <w:top w:val="none" w:sz="0" w:space="0" w:color="auto"/>
            <w:left w:val="none" w:sz="0" w:space="0" w:color="auto"/>
            <w:bottom w:val="none" w:sz="0" w:space="0" w:color="auto"/>
            <w:right w:val="none" w:sz="0" w:space="0" w:color="auto"/>
          </w:divBdr>
        </w:div>
        <w:div w:id="2010213905">
          <w:marLeft w:val="735"/>
          <w:marRight w:val="0"/>
          <w:marTop w:val="0"/>
          <w:marBottom w:val="0"/>
          <w:divBdr>
            <w:top w:val="none" w:sz="0" w:space="0" w:color="auto"/>
            <w:left w:val="none" w:sz="0" w:space="0" w:color="auto"/>
            <w:bottom w:val="none" w:sz="0" w:space="0" w:color="auto"/>
            <w:right w:val="none" w:sz="0" w:space="0" w:color="auto"/>
          </w:divBdr>
        </w:div>
      </w:divsChild>
    </w:div>
    <w:div w:id="105782901">
      <w:bodyDiv w:val="1"/>
      <w:marLeft w:val="0"/>
      <w:marRight w:val="0"/>
      <w:marTop w:val="0"/>
      <w:marBottom w:val="0"/>
      <w:divBdr>
        <w:top w:val="none" w:sz="0" w:space="0" w:color="auto"/>
        <w:left w:val="none" w:sz="0" w:space="0" w:color="auto"/>
        <w:bottom w:val="none" w:sz="0" w:space="0" w:color="auto"/>
        <w:right w:val="none" w:sz="0" w:space="0" w:color="auto"/>
      </w:divBdr>
    </w:div>
    <w:div w:id="188224792">
      <w:bodyDiv w:val="1"/>
      <w:marLeft w:val="0"/>
      <w:marRight w:val="0"/>
      <w:marTop w:val="0"/>
      <w:marBottom w:val="0"/>
      <w:divBdr>
        <w:top w:val="none" w:sz="0" w:space="0" w:color="auto"/>
        <w:left w:val="none" w:sz="0" w:space="0" w:color="auto"/>
        <w:bottom w:val="none" w:sz="0" w:space="0" w:color="auto"/>
        <w:right w:val="none" w:sz="0" w:space="0" w:color="auto"/>
      </w:divBdr>
    </w:div>
    <w:div w:id="232548980">
      <w:bodyDiv w:val="1"/>
      <w:marLeft w:val="0"/>
      <w:marRight w:val="0"/>
      <w:marTop w:val="0"/>
      <w:marBottom w:val="0"/>
      <w:divBdr>
        <w:top w:val="none" w:sz="0" w:space="0" w:color="auto"/>
        <w:left w:val="none" w:sz="0" w:space="0" w:color="auto"/>
        <w:bottom w:val="none" w:sz="0" w:space="0" w:color="auto"/>
        <w:right w:val="none" w:sz="0" w:space="0" w:color="auto"/>
      </w:divBdr>
    </w:div>
    <w:div w:id="317156497">
      <w:bodyDiv w:val="1"/>
      <w:marLeft w:val="0"/>
      <w:marRight w:val="0"/>
      <w:marTop w:val="0"/>
      <w:marBottom w:val="0"/>
      <w:divBdr>
        <w:top w:val="none" w:sz="0" w:space="0" w:color="auto"/>
        <w:left w:val="none" w:sz="0" w:space="0" w:color="auto"/>
        <w:bottom w:val="none" w:sz="0" w:space="0" w:color="auto"/>
        <w:right w:val="none" w:sz="0" w:space="0" w:color="auto"/>
      </w:divBdr>
    </w:div>
    <w:div w:id="352726261">
      <w:bodyDiv w:val="1"/>
      <w:marLeft w:val="0"/>
      <w:marRight w:val="0"/>
      <w:marTop w:val="0"/>
      <w:marBottom w:val="0"/>
      <w:divBdr>
        <w:top w:val="none" w:sz="0" w:space="0" w:color="auto"/>
        <w:left w:val="none" w:sz="0" w:space="0" w:color="auto"/>
        <w:bottom w:val="none" w:sz="0" w:space="0" w:color="auto"/>
        <w:right w:val="none" w:sz="0" w:space="0" w:color="auto"/>
      </w:divBdr>
    </w:div>
    <w:div w:id="431048993">
      <w:bodyDiv w:val="1"/>
      <w:marLeft w:val="0"/>
      <w:marRight w:val="0"/>
      <w:marTop w:val="0"/>
      <w:marBottom w:val="0"/>
      <w:divBdr>
        <w:top w:val="none" w:sz="0" w:space="0" w:color="auto"/>
        <w:left w:val="none" w:sz="0" w:space="0" w:color="auto"/>
        <w:bottom w:val="none" w:sz="0" w:space="0" w:color="auto"/>
        <w:right w:val="none" w:sz="0" w:space="0" w:color="auto"/>
      </w:divBdr>
    </w:div>
    <w:div w:id="470827438">
      <w:bodyDiv w:val="1"/>
      <w:marLeft w:val="0"/>
      <w:marRight w:val="0"/>
      <w:marTop w:val="0"/>
      <w:marBottom w:val="0"/>
      <w:divBdr>
        <w:top w:val="none" w:sz="0" w:space="0" w:color="auto"/>
        <w:left w:val="none" w:sz="0" w:space="0" w:color="auto"/>
        <w:bottom w:val="none" w:sz="0" w:space="0" w:color="auto"/>
        <w:right w:val="none" w:sz="0" w:space="0" w:color="auto"/>
      </w:divBdr>
    </w:div>
    <w:div w:id="604504987">
      <w:bodyDiv w:val="1"/>
      <w:marLeft w:val="0"/>
      <w:marRight w:val="0"/>
      <w:marTop w:val="0"/>
      <w:marBottom w:val="0"/>
      <w:divBdr>
        <w:top w:val="none" w:sz="0" w:space="0" w:color="auto"/>
        <w:left w:val="none" w:sz="0" w:space="0" w:color="auto"/>
        <w:bottom w:val="none" w:sz="0" w:space="0" w:color="auto"/>
        <w:right w:val="none" w:sz="0" w:space="0" w:color="auto"/>
      </w:divBdr>
    </w:div>
    <w:div w:id="801773405">
      <w:bodyDiv w:val="1"/>
      <w:marLeft w:val="0"/>
      <w:marRight w:val="0"/>
      <w:marTop w:val="0"/>
      <w:marBottom w:val="0"/>
      <w:divBdr>
        <w:top w:val="none" w:sz="0" w:space="0" w:color="auto"/>
        <w:left w:val="none" w:sz="0" w:space="0" w:color="auto"/>
        <w:bottom w:val="none" w:sz="0" w:space="0" w:color="auto"/>
        <w:right w:val="none" w:sz="0" w:space="0" w:color="auto"/>
      </w:divBdr>
    </w:div>
    <w:div w:id="828595017">
      <w:bodyDiv w:val="1"/>
      <w:marLeft w:val="0"/>
      <w:marRight w:val="0"/>
      <w:marTop w:val="0"/>
      <w:marBottom w:val="0"/>
      <w:divBdr>
        <w:top w:val="none" w:sz="0" w:space="0" w:color="auto"/>
        <w:left w:val="none" w:sz="0" w:space="0" w:color="auto"/>
        <w:bottom w:val="none" w:sz="0" w:space="0" w:color="auto"/>
        <w:right w:val="none" w:sz="0" w:space="0" w:color="auto"/>
      </w:divBdr>
    </w:div>
    <w:div w:id="842553245">
      <w:bodyDiv w:val="1"/>
      <w:marLeft w:val="0"/>
      <w:marRight w:val="0"/>
      <w:marTop w:val="0"/>
      <w:marBottom w:val="0"/>
      <w:divBdr>
        <w:top w:val="none" w:sz="0" w:space="0" w:color="auto"/>
        <w:left w:val="none" w:sz="0" w:space="0" w:color="auto"/>
        <w:bottom w:val="none" w:sz="0" w:space="0" w:color="auto"/>
        <w:right w:val="none" w:sz="0" w:space="0" w:color="auto"/>
      </w:divBdr>
    </w:div>
    <w:div w:id="848176004">
      <w:bodyDiv w:val="1"/>
      <w:marLeft w:val="0"/>
      <w:marRight w:val="0"/>
      <w:marTop w:val="0"/>
      <w:marBottom w:val="0"/>
      <w:divBdr>
        <w:top w:val="none" w:sz="0" w:space="0" w:color="auto"/>
        <w:left w:val="none" w:sz="0" w:space="0" w:color="auto"/>
        <w:bottom w:val="none" w:sz="0" w:space="0" w:color="auto"/>
        <w:right w:val="none" w:sz="0" w:space="0" w:color="auto"/>
      </w:divBdr>
    </w:div>
    <w:div w:id="865601942">
      <w:bodyDiv w:val="1"/>
      <w:marLeft w:val="0"/>
      <w:marRight w:val="0"/>
      <w:marTop w:val="0"/>
      <w:marBottom w:val="0"/>
      <w:divBdr>
        <w:top w:val="none" w:sz="0" w:space="0" w:color="auto"/>
        <w:left w:val="none" w:sz="0" w:space="0" w:color="auto"/>
        <w:bottom w:val="none" w:sz="0" w:space="0" w:color="auto"/>
        <w:right w:val="none" w:sz="0" w:space="0" w:color="auto"/>
      </w:divBdr>
    </w:div>
    <w:div w:id="877471543">
      <w:bodyDiv w:val="1"/>
      <w:marLeft w:val="0"/>
      <w:marRight w:val="0"/>
      <w:marTop w:val="0"/>
      <w:marBottom w:val="0"/>
      <w:divBdr>
        <w:top w:val="none" w:sz="0" w:space="0" w:color="auto"/>
        <w:left w:val="none" w:sz="0" w:space="0" w:color="auto"/>
        <w:bottom w:val="none" w:sz="0" w:space="0" w:color="auto"/>
        <w:right w:val="none" w:sz="0" w:space="0" w:color="auto"/>
      </w:divBdr>
    </w:div>
    <w:div w:id="961690198">
      <w:bodyDiv w:val="1"/>
      <w:marLeft w:val="0"/>
      <w:marRight w:val="0"/>
      <w:marTop w:val="0"/>
      <w:marBottom w:val="0"/>
      <w:divBdr>
        <w:top w:val="none" w:sz="0" w:space="0" w:color="auto"/>
        <w:left w:val="none" w:sz="0" w:space="0" w:color="auto"/>
        <w:bottom w:val="none" w:sz="0" w:space="0" w:color="auto"/>
        <w:right w:val="none" w:sz="0" w:space="0" w:color="auto"/>
      </w:divBdr>
    </w:div>
    <w:div w:id="983119817">
      <w:bodyDiv w:val="1"/>
      <w:marLeft w:val="0"/>
      <w:marRight w:val="0"/>
      <w:marTop w:val="0"/>
      <w:marBottom w:val="0"/>
      <w:divBdr>
        <w:top w:val="none" w:sz="0" w:space="0" w:color="auto"/>
        <w:left w:val="none" w:sz="0" w:space="0" w:color="auto"/>
        <w:bottom w:val="none" w:sz="0" w:space="0" w:color="auto"/>
        <w:right w:val="none" w:sz="0" w:space="0" w:color="auto"/>
      </w:divBdr>
    </w:div>
    <w:div w:id="1006517860">
      <w:bodyDiv w:val="1"/>
      <w:marLeft w:val="0"/>
      <w:marRight w:val="0"/>
      <w:marTop w:val="0"/>
      <w:marBottom w:val="0"/>
      <w:divBdr>
        <w:top w:val="none" w:sz="0" w:space="0" w:color="auto"/>
        <w:left w:val="none" w:sz="0" w:space="0" w:color="auto"/>
        <w:bottom w:val="none" w:sz="0" w:space="0" w:color="auto"/>
        <w:right w:val="none" w:sz="0" w:space="0" w:color="auto"/>
      </w:divBdr>
    </w:div>
    <w:div w:id="1017848185">
      <w:bodyDiv w:val="1"/>
      <w:marLeft w:val="0"/>
      <w:marRight w:val="0"/>
      <w:marTop w:val="0"/>
      <w:marBottom w:val="0"/>
      <w:divBdr>
        <w:top w:val="none" w:sz="0" w:space="0" w:color="auto"/>
        <w:left w:val="none" w:sz="0" w:space="0" w:color="auto"/>
        <w:bottom w:val="none" w:sz="0" w:space="0" w:color="auto"/>
        <w:right w:val="none" w:sz="0" w:space="0" w:color="auto"/>
      </w:divBdr>
    </w:div>
    <w:div w:id="1022780403">
      <w:bodyDiv w:val="1"/>
      <w:marLeft w:val="0"/>
      <w:marRight w:val="0"/>
      <w:marTop w:val="0"/>
      <w:marBottom w:val="0"/>
      <w:divBdr>
        <w:top w:val="none" w:sz="0" w:space="0" w:color="auto"/>
        <w:left w:val="none" w:sz="0" w:space="0" w:color="auto"/>
        <w:bottom w:val="none" w:sz="0" w:space="0" w:color="auto"/>
        <w:right w:val="none" w:sz="0" w:space="0" w:color="auto"/>
      </w:divBdr>
    </w:div>
    <w:div w:id="1067150230">
      <w:bodyDiv w:val="1"/>
      <w:marLeft w:val="0"/>
      <w:marRight w:val="0"/>
      <w:marTop w:val="0"/>
      <w:marBottom w:val="0"/>
      <w:divBdr>
        <w:top w:val="none" w:sz="0" w:space="0" w:color="auto"/>
        <w:left w:val="none" w:sz="0" w:space="0" w:color="auto"/>
        <w:bottom w:val="none" w:sz="0" w:space="0" w:color="auto"/>
        <w:right w:val="none" w:sz="0" w:space="0" w:color="auto"/>
      </w:divBdr>
    </w:div>
    <w:div w:id="1081677868">
      <w:bodyDiv w:val="1"/>
      <w:marLeft w:val="0"/>
      <w:marRight w:val="0"/>
      <w:marTop w:val="0"/>
      <w:marBottom w:val="0"/>
      <w:divBdr>
        <w:top w:val="none" w:sz="0" w:space="0" w:color="auto"/>
        <w:left w:val="none" w:sz="0" w:space="0" w:color="auto"/>
        <w:bottom w:val="none" w:sz="0" w:space="0" w:color="auto"/>
        <w:right w:val="none" w:sz="0" w:space="0" w:color="auto"/>
      </w:divBdr>
    </w:div>
    <w:div w:id="1152872454">
      <w:bodyDiv w:val="1"/>
      <w:marLeft w:val="0"/>
      <w:marRight w:val="0"/>
      <w:marTop w:val="0"/>
      <w:marBottom w:val="0"/>
      <w:divBdr>
        <w:top w:val="none" w:sz="0" w:space="0" w:color="auto"/>
        <w:left w:val="none" w:sz="0" w:space="0" w:color="auto"/>
        <w:bottom w:val="none" w:sz="0" w:space="0" w:color="auto"/>
        <w:right w:val="none" w:sz="0" w:space="0" w:color="auto"/>
      </w:divBdr>
    </w:div>
    <w:div w:id="1184317201">
      <w:bodyDiv w:val="1"/>
      <w:marLeft w:val="0"/>
      <w:marRight w:val="0"/>
      <w:marTop w:val="0"/>
      <w:marBottom w:val="0"/>
      <w:divBdr>
        <w:top w:val="none" w:sz="0" w:space="0" w:color="auto"/>
        <w:left w:val="none" w:sz="0" w:space="0" w:color="auto"/>
        <w:bottom w:val="none" w:sz="0" w:space="0" w:color="auto"/>
        <w:right w:val="none" w:sz="0" w:space="0" w:color="auto"/>
      </w:divBdr>
    </w:div>
    <w:div w:id="1193150018">
      <w:bodyDiv w:val="1"/>
      <w:marLeft w:val="0"/>
      <w:marRight w:val="0"/>
      <w:marTop w:val="0"/>
      <w:marBottom w:val="0"/>
      <w:divBdr>
        <w:top w:val="none" w:sz="0" w:space="0" w:color="auto"/>
        <w:left w:val="none" w:sz="0" w:space="0" w:color="auto"/>
        <w:bottom w:val="none" w:sz="0" w:space="0" w:color="auto"/>
        <w:right w:val="none" w:sz="0" w:space="0" w:color="auto"/>
      </w:divBdr>
    </w:div>
    <w:div w:id="1197474981">
      <w:bodyDiv w:val="1"/>
      <w:marLeft w:val="0"/>
      <w:marRight w:val="0"/>
      <w:marTop w:val="0"/>
      <w:marBottom w:val="0"/>
      <w:divBdr>
        <w:top w:val="none" w:sz="0" w:space="0" w:color="auto"/>
        <w:left w:val="none" w:sz="0" w:space="0" w:color="auto"/>
        <w:bottom w:val="none" w:sz="0" w:space="0" w:color="auto"/>
        <w:right w:val="none" w:sz="0" w:space="0" w:color="auto"/>
      </w:divBdr>
    </w:div>
    <w:div w:id="1232957978">
      <w:bodyDiv w:val="1"/>
      <w:marLeft w:val="0"/>
      <w:marRight w:val="0"/>
      <w:marTop w:val="0"/>
      <w:marBottom w:val="0"/>
      <w:divBdr>
        <w:top w:val="none" w:sz="0" w:space="0" w:color="auto"/>
        <w:left w:val="none" w:sz="0" w:space="0" w:color="auto"/>
        <w:bottom w:val="none" w:sz="0" w:space="0" w:color="auto"/>
        <w:right w:val="none" w:sz="0" w:space="0" w:color="auto"/>
      </w:divBdr>
    </w:div>
    <w:div w:id="1248229929">
      <w:bodyDiv w:val="1"/>
      <w:marLeft w:val="0"/>
      <w:marRight w:val="0"/>
      <w:marTop w:val="0"/>
      <w:marBottom w:val="0"/>
      <w:divBdr>
        <w:top w:val="none" w:sz="0" w:space="0" w:color="auto"/>
        <w:left w:val="none" w:sz="0" w:space="0" w:color="auto"/>
        <w:bottom w:val="none" w:sz="0" w:space="0" w:color="auto"/>
        <w:right w:val="none" w:sz="0" w:space="0" w:color="auto"/>
      </w:divBdr>
    </w:div>
    <w:div w:id="1312296127">
      <w:bodyDiv w:val="1"/>
      <w:marLeft w:val="0"/>
      <w:marRight w:val="0"/>
      <w:marTop w:val="0"/>
      <w:marBottom w:val="0"/>
      <w:divBdr>
        <w:top w:val="none" w:sz="0" w:space="0" w:color="auto"/>
        <w:left w:val="none" w:sz="0" w:space="0" w:color="auto"/>
        <w:bottom w:val="none" w:sz="0" w:space="0" w:color="auto"/>
        <w:right w:val="none" w:sz="0" w:space="0" w:color="auto"/>
      </w:divBdr>
    </w:div>
    <w:div w:id="1354578015">
      <w:bodyDiv w:val="1"/>
      <w:marLeft w:val="0"/>
      <w:marRight w:val="0"/>
      <w:marTop w:val="0"/>
      <w:marBottom w:val="0"/>
      <w:divBdr>
        <w:top w:val="none" w:sz="0" w:space="0" w:color="auto"/>
        <w:left w:val="none" w:sz="0" w:space="0" w:color="auto"/>
        <w:bottom w:val="none" w:sz="0" w:space="0" w:color="auto"/>
        <w:right w:val="none" w:sz="0" w:space="0" w:color="auto"/>
      </w:divBdr>
    </w:div>
    <w:div w:id="1368291152">
      <w:bodyDiv w:val="1"/>
      <w:marLeft w:val="0"/>
      <w:marRight w:val="0"/>
      <w:marTop w:val="0"/>
      <w:marBottom w:val="0"/>
      <w:divBdr>
        <w:top w:val="none" w:sz="0" w:space="0" w:color="auto"/>
        <w:left w:val="none" w:sz="0" w:space="0" w:color="auto"/>
        <w:bottom w:val="none" w:sz="0" w:space="0" w:color="auto"/>
        <w:right w:val="none" w:sz="0" w:space="0" w:color="auto"/>
      </w:divBdr>
    </w:div>
    <w:div w:id="1422065721">
      <w:bodyDiv w:val="1"/>
      <w:marLeft w:val="0"/>
      <w:marRight w:val="0"/>
      <w:marTop w:val="0"/>
      <w:marBottom w:val="0"/>
      <w:divBdr>
        <w:top w:val="none" w:sz="0" w:space="0" w:color="auto"/>
        <w:left w:val="none" w:sz="0" w:space="0" w:color="auto"/>
        <w:bottom w:val="none" w:sz="0" w:space="0" w:color="auto"/>
        <w:right w:val="none" w:sz="0" w:space="0" w:color="auto"/>
      </w:divBdr>
    </w:div>
    <w:div w:id="1472791466">
      <w:bodyDiv w:val="1"/>
      <w:marLeft w:val="0"/>
      <w:marRight w:val="0"/>
      <w:marTop w:val="0"/>
      <w:marBottom w:val="0"/>
      <w:divBdr>
        <w:top w:val="none" w:sz="0" w:space="0" w:color="auto"/>
        <w:left w:val="none" w:sz="0" w:space="0" w:color="auto"/>
        <w:bottom w:val="none" w:sz="0" w:space="0" w:color="auto"/>
        <w:right w:val="none" w:sz="0" w:space="0" w:color="auto"/>
      </w:divBdr>
    </w:div>
    <w:div w:id="1572155518">
      <w:bodyDiv w:val="1"/>
      <w:marLeft w:val="0"/>
      <w:marRight w:val="0"/>
      <w:marTop w:val="0"/>
      <w:marBottom w:val="0"/>
      <w:divBdr>
        <w:top w:val="none" w:sz="0" w:space="0" w:color="auto"/>
        <w:left w:val="none" w:sz="0" w:space="0" w:color="auto"/>
        <w:bottom w:val="none" w:sz="0" w:space="0" w:color="auto"/>
        <w:right w:val="none" w:sz="0" w:space="0" w:color="auto"/>
      </w:divBdr>
    </w:div>
    <w:div w:id="1581989767">
      <w:bodyDiv w:val="1"/>
      <w:marLeft w:val="0"/>
      <w:marRight w:val="0"/>
      <w:marTop w:val="0"/>
      <w:marBottom w:val="0"/>
      <w:divBdr>
        <w:top w:val="none" w:sz="0" w:space="0" w:color="auto"/>
        <w:left w:val="none" w:sz="0" w:space="0" w:color="auto"/>
        <w:bottom w:val="none" w:sz="0" w:space="0" w:color="auto"/>
        <w:right w:val="none" w:sz="0" w:space="0" w:color="auto"/>
      </w:divBdr>
    </w:div>
    <w:div w:id="1636446326">
      <w:bodyDiv w:val="1"/>
      <w:marLeft w:val="0"/>
      <w:marRight w:val="0"/>
      <w:marTop w:val="0"/>
      <w:marBottom w:val="0"/>
      <w:divBdr>
        <w:top w:val="none" w:sz="0" w:space="0" w:color="auto"/>
        <w:left w:val="none" w:sz="0" w:space="0" w:color="auto"/>
        <w:bottom w:val="none" w:sz="0" w:space="0" w:color="auto"/>
        <w:right w:val="none" w:sz="0" w:space="0" w:color="auto"/>
      </w:divBdr>
    </w:div>
    <w:div w:id="1642533758">
      <w:bodyDiv w:val="1"/>
      <w:marLeft w:val="0"/>
      <w:marRight w:val="0"/>
      <w:marTop w:val="0"/>
      <w:marBottom w:val="0"/>
      <w:divBdr>
        <w:top w:val="none" w:sz="0" w:space="0" w:color="auto"/>
        <w:left w:val="none" w:sz="0" w:space="0" w:color="auto"/>
        <w:bottom w:val="none" w:sz="0" w:space="0" w:color="auto"/>
        <w:right w:val="none" w:sz="0" w:space="0" w:color="auto"/>
      </w:divBdr>
    </w:div>
    <w:div w:id="1652559683">
      <w:bodyDiv w:val="1"/>
      <w:marLeft w:val="0"/>
      <w:marRight w:val="0"/>
      <w:marTop w:val="0"/>
      <w:marBottom w:val="0"/>
      <w:divBdr>
        <w:top w:val="none" w:sz="0" w:space="0" w:color="auto"/>
        <w:left w:val="none" w:sz="0" w:space="0" w:color="auto"/>
        <w:bottom w:val="none" w:sz="0" w:space="0" w:color="auto"/>
        <w:right w:val="none" w:sz="0" w:space="0" w:color="auto"/>
      </w:divBdr>
    </w:div>
    <w:div w:id="1815565583">
      <w:bodyDiv w:val="1"/>
      <w:marLeft w:val="0"/>
      <w:marRight w:val="0"/>
      <w:marTop w:val="0"/>
      <w:marBottom w:val="0"/>
      <w:divBdr>
        <w:top w:val="none" w:sz="0" w:space="0" w:color="auto"/>
        <w:left w:val="none" w:sz="0" w:space="0" w:color="auto"/>
        <w:bottom w:val="none" w:sz="0" w:space="0" w:color="auto"/>
        <w:right w:val="none" w:sz="0" w:space="0" w:color="auto"/>
      </w:divBdr>
    </w:div>
    <w:div w:id="1827354109">
      <w:bodyDiv w:val="1"/>
      <w:marLeft w:val="0"/>
      <w:marRight w:val="0"/>
      <w:marTop w:val="0"/>
      <w:marBottom w:val="0"/>
      <w:divBdr>
        <w:top w:val="none" w:sz="0" w:space="0" w:color="auto"/>
        <w:left w:val="none" w:sz="0" w:space="0" w:color="auto"/>
        <w:bottom w:val="none" w:sz="0" w:space="0" w:color="auto"/>
        <w:right w:val="none" w:sz="0" w:space="0" w:color="auto"/>
      </w:divBdr>
    </w:div>
    <w:div w:id="1834101774">
      <w:bodyDiv w:val="1"/>
      <w:marLeft w:val="0"/>
      <w:marRight w:val="0"/>
      <w:marTop w:val="0"/>
      <w:marBottom w:val="0"/>
      <w:divBdr>
        <w:top w:val="none" w:sz="0" w:space="0" w:color="auto"/>
        <w:left w:val="none" w:sz="0" w:space="0" w:color="auto"/>
        <w:bottom w:val="none" w:sz="0" w:space="0" w:color="auto"/>
        <w:right w:val="none" w:sz="0" w:space="0" w:color="auto"/>
      </w:divBdr>
    </w:div>
    <w:div w:id="1955208396">
      <w:bodyDiv w:val="1"/>
      <w:marLeft w:val="0"/>
      <w:marRight w:val="0"/>
      <w:marTop w:val="0"/>
      <w:marBottom w:val="0"/>
      <w:divBdr>
        <w:top w:val="none" w:sz="0" w:space="0" w:color="auto"/>
        <w:left w:val="none" w:sz="0" w:space="0" w:color="auto"/>
        <w:bottom w:val="none" w:sz="0" w:space="0" w:color="auto"/>
        <w:right w:val="none" w:sz="0" w:space="0" w:color="auto"/>
      </w:divBdr>
    </w:div>
    <w:div w:id="2014185140">
      <w:bodyDiv w:val="1"/>
      <w:marLeft w:val="0"/>
      <w:marRight w:val="0"/>
      <w:marTop w:val="0"/>
      <w:marBottom w:val="0"/>
      <w:divBdr>
        <w:top w:val="none" w:sz="0" w:space="0" w:color="auto"/>
        <w:left w:val="none" w:sz="0" w:space="0" w:color="auto"/>
        <w:bottom w:val="none" w:sz="0" w:space="0" w:color="auto"/>
        <w:right w:val="none" w:sz="0" w:space="0" w:color="auto"/>
      </w:divBdr>
    </w:div>
    <w:div w:id="2037267076">
      <w:bodyDiv w:val="1"/>
      <w:marLeft w:val="0"/>
      <w:marRight w:val="0"/>
      <w:marTop w:val="0"/>
      <w:marBottom w:val="0"/>
      <w:divBdr>
        <w:top w:val="none" w:sz="0" w:space="0" w:color="auto"/>
        <w:left w:val="none" w:sz="0" w:space="0" w:color="auto"/>
        <w:bottom w:val="none" w:sz="0" w:space="0" w:color="auto"/>
        <w:right w:val="none" w:sz="0" w:space="0" w:color="auto"/>
      </w:divBdr>
    </w:div>
    <w:div w:id="2046250721">
      <w:bodyDiv w:val="1"/>
      <w:marLeft w:val="0"/>
      <w:marRight w:val="0"/>
      <w:marTop w:val="0"/>
      <w:marBottom w:val="0"/>
      <w:divBdr>
        <w:top w:val="none" w:sz="0" w:space="0" w:color="auto"/>
        <w:left w:val="none" w:sz="0" w:space="0" w:color="auto"/>
        <w:bottom w:val="none" w:sz="0" w:space="0" w:color="auto"/>
        <w:right w:val="none" w:sz="0" w:space="0" w:color="auto"/>
      </w:divBdr>
    </w:div>
    <w:div w:id="2057968071">
      <w:bodyDiv w:val="1"/>
      <w:marLeft w:val="0"/>
      <w:marRight w:val="0"/>
      <w:marTop w:val="0"/>
      <w:marBottom w:val="0"/>
      <w:divBdr>
        <w:top w:val="none" w:sz="0" w:space="0" w:color="auto"/>
        <w:left w:val="none" w:sz="0" w:space="0" w:color="auto"/>
        <w:bottom w:val="none" w:sz="0" w:space="0" w:color="auto"/>
        <w:right w:val="none" w:sz="0" w:space="0" w:color="auto"/>
      </w:divBdr>
    </w:div>
    <w:div w:id="2065526029">
      <w:bodyDiv w:val="1"/>
      <w:marLeft w:val="0"/>
      <w:marRight w:val="0"/>
      <w:marTop w:val="0"/>
      <w:marBottom w:val="0"/>
      <w:divBdr>
        <w:top w:val="none" w:sz="0" w:space="0" w:color="auto"/>
        <w:left w:val="none" w:sz="0" w:space="0" w:color="auto"/>
        <w:bottom w:val="none" w:sz="0" w:space="0" w:color="auto"/>
        <w:right w:val="none" w:sz="0" w:space="0" w:color="auto"/>
      </w:divBdr>
    </w:div>
    <w:div w:id="2104379916">
      <w:bodyDiv w:val="1"/>
      <w:marLeft w:val="0"/>
      <w:marRight w:val="0"/>
      <w:marTop w:val="0"/>
      <w:marBottom w:val="0"/>
      <w:divBdr>
        <w:top w:val="none" w:sz="0" w:space="0" w:color="auto"/>
        <w:left w:val="none" w:sz="0" w:space="0" w:color="auto"/>
        <w:bottom w:val="none" w:sz="0" w:space="0" w:color="auto"/>
        <w:right w:val="none" w:sz="0" w:space="0" w:color="auto"/>
      </w:divBdr>
    </w:div>
    <w:div w:id="213385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Dud18</b:Tag>
    <b:SourceType>JournalArticle</b:SourceType>
    <b:Guid>{F61DA16A-C36B-480E-9519-901ED3B358C2}</b:Guid>
    <b:Title>COGNITIVE-BEHAVIORAL PSYCHOTHERAPY OF PSYCHOLOGICAL BULIMIA: THEORY, METHOD, EMPIRICAL STATUS AND FUTURE DIRECTIONS OF DEVELOPMENT</b:Title>
    <b:JournalName>PSYCHOTERAPIA</b:JournalName>
    <b:Year>2018</b:Year>
    <b:Pages>19-30</b:Pages>
    <b:Author>
      <b:Author>
        <b:NameList>
          <b:Person>
            <b:First>Dudzińska</b:First>
          </b:Person>
        </b:NameList>
      </b:Author>
    </b:Author>
    <b:RefOrder>1</b:RefOrder>
  </b:Source>
  <b:Source>
    <b:Tag>Sha201</b:Tag>
    <b:SourceType>JournalArticle</b:SourceType>
    <b:Guid>{DE0263F0-C3EB-44EE-8BD2-9AAC84EDDB40}</b:Guid>
    <b:Title>Contributing Factors in Recovery from Anorexia Nervosa and Bulimia Nervosa</b:Title>
    <b:JournalName>A Systematic Literature Review</b:JournalName>
    <b:Year>2020</b:Year>
    <b:Pages>56</b:Pages>
    <b:Author>
      <b:Author>
        <b:NameList>
          <b:Person>
            <b:First>Shafikova</b:First>
          </b:Person>
          <b:Person>
            <b:First>Pradhan</b:First>
          </b:Person>
        </b:NameList>
      </b:Author>
    </b:Author>
    <b:RefOrder>2</b:RefOrder>
  </b:Source>
</b:Sources>
</file>

<file path=customXml/itemProps1.xml><?xml version="1.0" encoding="utf-8"?>
<ds:datastoreItem xmlns:ds="http://schemas.openxmlformats.org/officeDocument/2006/customXml" ds:itemID="{A268462F-C9ED-1E4D-B31E-C45857F46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6145</TotalTime>
  <Pages>10</Pages>
  <Words>2435</Words>
  <Characters>13885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Madhumoy mondal</cp:lastModifiedBy>
  <cp:revision>8170</cp:revision>
  <dcterms:created xsi:type="dcterms:W3CDTF">2020-06-11T07:11:00Z</dcterms:created>
  <dcterms:modified xsi:type="dcterms:W3CDTF">2022-07-15T11:36:00Z</dcterms:modified>
</cp:coreProperties>
</file>