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C8DB50" w14:textId="67F0CC12" w:rsidR="006B336C" w:rsidRDefault="00DE41F3" w:rsidP="00DE41F3">
      <w:pPr>
        <w:jc w:val="center"/>
        <w:rPr>
          <w:rFonts w:ascii="Times New Roman" w:hAnsi="Times New Roman" w:cs="Times New Roman"/>
          <w:sz w:val="48"/>
          <w:szCs w:val="48"/>
        </w:rPr>
      </w:pPr>
      <w:r w:rsidRPr="00DE41F3">
        <w:rPr>
          <w:rFonts w:ascii="Times New Roman" w:hAnsi="Times New Roman" w:cs="Times New Roman"/>
          <w:sz w:val="48"/>
          <w:szCs w:val="48"/>
        </w:rPr>
        <w:t>Strategic Management and Sustainability</w:t>
      </w:r>
    </w:p>
    <w:p w14:paraId="7D460D92" w14:textId="77777777" w:rsidR="00DE41F3" w:rsidRDefault="00DE41F3" w:rsidP="00DE41F3">
      <w:pPr>
        <w:jc w:val="center"/>
        <w:rPr>
          <w:rFonts w:ascii="Times New Roman" w:hAnsi="Times New Roman" w:cs="Times New Roman"/>
          <w:sz w:val="48"/>
          <w:szCs w:val="48"/>
        </w:rPr>
      </w:pPr>
    </w:p>
    <w:p w14:paraId="6BE08156" w14:textId="77777777" w:rsidR="00DE41F3" w:rsidRDefault="00DE41F3" w:rsidP="00DE41F3">
      <w:pPr>
        <w:jc w:val="center"/>
        <w:rPr>
          <w:rFonts w:ascii="Times New Roman" w:hAnsi="Times New Roman" w:cs="Times New Roman"/>
          <w:sz w:val="48"/>
          <w:szCs w:val="48"/>
        </w:rPr>
      </w:pPr>
    </w:p>
    <w:p w14:paraId="796F6D20" w14:textId="77777777" w:rsidR="00DE41F3" w:rsidRDefault="00DE41F3" w:rsidP="00DE41F3">
      <w:pPr>
        <w:jc w:val="center"/>
        <w:rPr>
          <w:rFonts w:ascii="Times New Roman" w:hAnsi="Times New Roman" w:cs="Times New Roman"/>
          <w:sz w:val="48"/>
          <w:szCs w:val="48"/>
        </w:rPr>
      </w:pPr>
    </w:p>
    <w:p w14:paraId="02BB165A" w14:textId="77777777" w:rsidR="00DE41F3" w:rsidRDefault="00DE41F3" w:rsidP="00DE41F3">
      <w:pPr>
        <w:jc w:val="center"/>
        <w:rPr>
          <w:rFonts w:ascii="Times New Roman" w:hAnsi="Times New Roman" w:cs="Times New Roman"/>
          <w:sz w:val="48"/>
          <w:szCs w:val="48"/>
        </w:rPr>
      </w:pPr>
    </w:p>
    <w:p w14:paraId="0457C57B" w14:textId="77777777" w:rsidR="00DE41F3" w:rsidRDefault="00DE41F3" w:rsidP="00DE41F3">
      <w:pPr>
        <w:jc w:val="center"/>
        <w:rPr>
          <w:rFonts w:ascii="Times New Roman" w:hAnsi="Times New Roman" w:cs="Times New Roman"/>
          <w:sz w:val="48"/>
          <w:szCs w:val="48"/>
        </w:rPr>
      </w:pPr>
    </w:p>
    <w:p w14:paraId="4735E1A2" w14:textId="77777777" w:rsidR="00DE41F3" w:rsidRDefault="00DE41F3" w:rsidP="00DE41F3">
      <w:pPr>
        <w:jc w:val="center"/>
        <w:rPr>
          <w:rFonts w:ascii="Times New Roman" w:hAnsi="Times New Roman" w:cs="Times New Roman"/>
          <w:sz w:val="48"/>
          <w:szCs w:val="48"/>
        </w:rPr>
      </w:pPr>
    </w:p>
    <w:p w14:paraId="08926F34" w14:textId="2EAF6A85" w:rsidR="00DE41F3" w:rsidRDefault="00E91945" w:rsidP="00DE41F3">
      <w:pPr>
        <w:rPr>
          <w:rFonts w:ascii="Times New Roman" w:hAnsi="Times New Roman" w:cs="Times New Roman"/>
        </w:rPr>
      </w:pPr>
      <w:r>
        <w:rPr>
          <w:rFonts w:ascii="Times New Roman" w:hAnsi="Times New Roman" w:cs="Times New Roman"/>
        </w:rPr>
        <w:t xml:space="preserve">Student name: </w:t>
      </w:r>
      <w:r w:rsidRPr="00E91945">
        <w:rPr>
          <w:rFonts w:ascii="Times New Roman" w:hAnsi="Times New Roman" w:cs="Times New Roman"/>
        </w:rPr>
        <w:t>Alexandru Mardari</w:t>
      </w:r>
    </w:p>
    <w:p w14:paraId="0DDC496E" w14:textId="77777777" w:rsidR="00E91945" w:rsidRDefault="00E91945" w:rsidP="00DE41F3">
      <w:pPr>
        <w:rPr>
          <w:rFonts w:ascii="Times New Roman" w:hAnsi="Times New Roman" w:cs="Times New Roman"/>
        </w:rPr>
      </w:pPr>
    </w:p>
    <w:p w14:paraId="43BA27CD" w14:textId="4D289013" w:rsidR="00E91945" w:rsidRPr="00DE41F3" w:rsidRDefault="00E91945" w:rsidP="00DE41F3">
      <w:pPr>
        <w:rPr>
          <w:rFonts w:ascii="Times New Roman" w:hAnsi="Times New Roman" w:cs="Times New Roman"/>
        </w:rPr>
      </w:pPr>
      <w:r>
        <w:rPr>
          <w:rFonts w:ascii="Times New Roman" w:hAnsi="Times New Roman" w:cs="Times New Roman"/>
        </w:rPr>
        <w:t xml:space="preserve">Student number: </w:t>
      </w:r>
      <w:r w:rsidRPr="00E91945">
        <w:rPr>
          <w:rFonts w:ascii="Times New Roman" w:hAnsi="Times New Roman" w:cs="Times New Roman"/>
        </w:rPr>
        <w:t>2242759</w:t>
      </w:r>
    </w:p>
    <w:p w14:paraId="230D61C1" w14:textId="77777777" w:rsidR="00DE41F3" w:rsidRDefault="00DE41F3" w:rsidP="00DE41F3">
      <w:pPr>
        <w:jc w:val="center"/>
        <w:rPr>
          <w:rFonts w:ascii="Times New Roman" w:hAnsi="Times New Roman" w:cs="Times New Roman"/>
          <w:sz w:val="48"/>
          <w:szCs w:val="48"/>
        </w:rPr>
      </w:pPr>
    </w:p>
    <w:p w14:paraId="70332DE6" w14:textId="77777777" w:rsidR="00DE41F3" w:rsidRDefault="00DE41F3" w:rsidP="00DE41F3">
      <w:pPr>
        <w:jc w:val="center"/>
        <w:rPr>
          <w:rFonts w:ascii="Times New Roman" w:hAnsi="Times New Roman" w:cs="Times New Roman"/>
          <w:sz w:val="48"/>
          <w:szCs w:val="48"/>
        </w:rPr>
      </w:pPr>
    </w:p>
    <w:p w14:paraId="78294EDD" w14:textId="77777777" w:rsidR="00DE41F3" w:rsidRDefault="00DE41F3" w:rsidP="00DE41F3">
      <w:pPr>
        <w:jc w:val="center"/>
        <w:rPr>
          <w:rFonts w:ascii="Times New Roman" w:hAnsi="Times New Roman" w:cs="Times New Roman"/>
          <w:sz w:val="48"/>
          <w:szCs w:val="48"/>
        </w:rPr>
      </w:pPr>
    </w:p>
    <w:p w14:paraId="58539F74" w14:textId="77777777" w:rsidR="00DE41F3" w:rsidRDefault="00DE41F3" w:rsidP="00DE41F3">
      <w:pPr>
        <w:jc w:val="center"/>
        <w:rPr>
          <w:rFonts w:ascii="Times New Roman" w:hAnsi="Times New Roman" w:cs="Times New Roman"/>
          <w:sz w:val="48"/>
          <w:szCs w:val="48"/>
        </w:rPr>
      </w:pPr>
    </w:p>
    <w:p w14:paraId="2C956B58" w14:textId="77777777" w:rsidR="00DE41F3" w:rsidRDefault="00DE41F3" w:rsidP="00DE41F3">
      <w:pPr>
        <w:jc w:val="center"/>
        <w:rPr>
          <w:rFonts w:ascii="Times New Roman" w:hAnsi="Times New Roman" w:cs="Times New Roman"/>
          <w:sz w:val="48"/>
          <w:szCs w:val="48"/>
        </w:rPr>
      </w:pPr>
    </w:p>
    <w:p w14:paraId="746FDF96" w14:textId="77777777" w:rsidR="00DE41F3" w:rsidRDefault="00DE41F3" w:rsidP="00DE41F3">
      <w:pPr>
        <w:jc w:val="center"/>
        <w:rPr>
          <w:rFonts w:ascii="Times New Roman" w:hAnsi="Times New Roman" w:cs="Times New Roman"/>
          <w:sz w:val="48"/>
          <w:szCs w:val="48"/>
        </w:rPr>
      </w:pPr>
    </w:p>
    <w:p w14:paraId="20971C4B" w14:textId="77777777" w:rsidR="00DE41F3" w:rsidRDefault="00DE41F3" w:rsidP="00DE41F3">
      <w:pPr>
        <w:jc w:val="center"/>
        <w:rPr>
          <w:rFonts w:ascii="Times New Roman" w:hAnsi="Times New Roman" w:cs="Times New Roman"/>
          <w:sz w:val="48"/>
          <w:szCs w:val="48"/>
        </w:rPr>
      </w:pPr>
    </w:p>
    <w:p w14:paraId="0A673269" w14:textId="77777777" w:rsidR="00DE41F3" w:rsidRDefault="00DE41F3" w:rsidP="00DE41F3">
      <w:pPr>
        <w:jc w:val="center"/>
        <w:rPr>
          <w:rFonts w:ascii="Times New Roman" w:hAnsi="Times New Roman" w:cs="Times New Roman"/>
          <w:sz w:val="48"/>
          <w:szCs w:val="48"/>
        </w:rPr>
      </w:pPr>
    </w:p>
    <w:p w14:paraId="58D4588D" w14:textId="77777777" w:rsidR="00DE41F3" w:rsidRDefault="00DE41F3" w:rsidP="00DE41F3">
      <w:pPr>
        <w:jc w:val="center"/>
        <w:rPr>
          <w:rFonts w:ascii="Times New Roman" w:hAnsi="Times New Roman" w:cs="Times New Roman"/>
          <w:sz w:val="48"/>
          <w:szCs w:val="48"/>
        </w:rPr>
      </w:pPr>
    </w:p>
    <w:p w14:paraId="2C7488D5" w14:textId="77777777" w:rsidR="00DE41F3" w:rsidRDefault="00DE41F3" w:rsidP="00DE41F3">
      <w:pPr>
        <w:jc w:val="center"/>
        <w:rPr>
          <w:rFonts w:ascii="Times New Roman" w:hAnsi="Times New Roman" w:cs="Times New Roman"/>
          <w:sz w:val="48"/>
          <w:szCs w:val="48"/>
        </w:rPr>
      </w:pPr>
    </w:p>
    <w:p w14:paraId="05166AB2" w14:textId="77777777" w:rsidR="00DE41F3" w:rsidRDefault="00DE41F3" w:rsidP="00DE41F3">
      <w:pPr>
        <w:jc w:val="center"/>
        <w:rPr>
          <w:rFonts w:ascii="Times New Roman" w:hAnsi="Times New Roman" w:cs="Times New Roman"/>
          <w:sz w:val="48"/>
          <w:szCs w:val="48"/>
        </w:rPr>
      </w:pPr>
    </w:p>
    <w:p w14:paraId="7158D24D" w14:textId="77777777" w:rsidR="00DE41F3" w:rsidRDefault="00DE41F3" w:rsidP="00DE41F3">
      <w:pPr>
        <w:jc w:val="center"/>
        <w:rPr>
          <w:rFonts w:ascii="Times New Roman" w:hAnsi="Times New Roman" w:cs="Times New Roman"/>
          <w:sz w:val="48"/>
          <w:szCs w:val="48"/>
        </w:rPr>
      </w:pPr>
    </w:p>
    <w:p w14:paraId="531903F2" w14:textId="77777777" w:rsidR="00DE41F3" w:rsidRDefault="00DE41F3" w:rsidP="00DE41F3">
      <w:pPr>
        <w:jc w:val="center"/>
        <w:rPr>
          <w:rFonts w:ascii="Times New Roman" w:hAnsi="Times New Roman" w:cs="Times New Roman"/>
          <w:sz w:val="48"/>
          <w:szCs w:val="48"/>
        </w:rPr>
      </w:pPr>
    </w:p>
    <w:p w14:paraId="38B0E738" w14:textId="77777777" w:rsidR="00DE41F3" w:rsidRDefault="00DE41F3" w:rsidP="00DE41F3">
      <w:pPr>
        <w:jc w:val="center"/>
        <w:rPr>
          <w:rFonts w:ascii="Times New Roman" w:hAnsi="Times New Roman" w:cs="Times New Roman"/>
          <w:sz w:val="48"/>
          <w:szCs w:val="48"/>
        </w:rPr>
      </w:pPr>
    </w:p>
    <w:p w14:paraId="0C8FF9DC" w14:textId="77777777" w:rsidR="00DE41F3" w:rsidRDefault="00DE41F3" w:rsidP="00DE41F3">
      <w:pPr>
        <w:jc w:val="center"/>
        <w:rPr>
          <w:rFonts w:ascii="Times New Roman" w:hAnsi="Times New Roman" w:cs="Times New Roman"/>
          <w:sz w:val="48"/>
          <w:szCs w:val="48"/>
        </w:rPr>
      </w:pPr>
    </w:p>
    <w:p w14:paraId="326A69EA" w14:textId="77777777" w:rsidR="00DE41F3" w:rsidRPr="00DE41F3" w:rsidRDefault="00DE41F3" w:rsidP="00DE41F3">
      <w:pPr>
        <w:jc w:val="center"/>
        <w:rPr>
          <w:rFonts w:ascii="Times New Roman" w:hAnsi="Times New Roman" w:cs="Times New Roman"/>
          <w:sz w:val="48"/>
          <w:szCs w:val="48"/>
        </w:rPr>
      </w:pPr>
    </w:p>
    <w:p w14:paraId="4C13B66D" w14:textId="77777777" w:rsidR="00DE41F3" w:rsidRDefault="00DE41F3"/>
    <w:p w14:paraId="0451E76E" w14:textId="77777777" w:rsidR="00DE41F3" w:rsidRDefault="00DE41F3"/>
    <w:p w14:paraId="7D9C8296" w14:textId="77777777" w:rsidR="00DE41F3" w:rsidRDefault="00DE41F3"/>
    <w:p w14:paraId="5F5DF2C5" w14:textId="1C5FFF7A" w:rsidR="00DE41F3" w:rsidRPr="00473450" w:rsidRDefault="00DE41F3" w:rsidP="001C421D">
      <w:pPr>
        <w:pStyle w:val="Heading1"/>
      </w:pPr>
      <w:bookmarkStart w:id="0" w:name="_Toc228626626"/>
      <w:r w:rsidRPr="00473450">
        <w:t>Executive Summary</w:t>
      </w:r>
      <w:bookmarkEnd w:id="0"/>
      <w:r w:rsidRPr="00473450">
        <w:t xml:space="preserve"> </w:t>
      </w:r>
    </w:p>
    <w:p w14:paraId="19E98491" w14:textId="77777777" w:rsidR="00473450" w:rsidRPr="00473450" w:rsidRDefault="00473450" w:rsidP="00473450">
      <w:pPr>
        <w:spacing w:line="360" w:lineRule="auto"/>
        <w:jc w:val="both"/>
        <w:rPr>
          <w:rFonts w:ascii="Times New Roman" w:hAnsi="Times New Roman" w:cs="Times New Roman"/>
        </w:rPr>
      </w:pPr>
      <w:r w:rsidRPr="00473450">
        <w:rPr>
          <w:rFonts w:ascii="Times New Roman" w:hAnsi="Times New Roman" w:cs="Times New Roman"/>
        </w:rPr>
        <w:t>The report assesses the strategic position of Jaguar Land Rover (JLR) in the UK automotive industry that looks at the influence of the external pressures on the organization and the internal strengths in shaping its future. The analysis shows that a fast-changing environment with more stringent emissions laws, the rise of electric vehicle (EV) demand, and the growing competition in technology have been identified. These are transforming the high-end auto industry and compelling the strategic change.</w:t>
      </w:r>
    </w:p>
    <w:p w14:paraId="2E8F71D0" w14:textId="77777777" w:rsidR="00473450" w:rsidRPr="00473450" w:rsidRDefault="00473450" w:rsidP="00473450">
      <w:pPr>
        <w:spacing w:line="360" w:lineRule="auto"/>
        <w:jc w:val="both"/>
        <w:rPr>
          <w:rFonts w:ascii="Times New Roman" w:hAnsi="Times New Roman" w:cs="Times New Roman"/>
        </w:rPr>
      </w:pPr>
      <w:r w:rsidRPr="00473450">
        <w:rPr>
          <w:rFonts w:ascii="Times New Roman" w:hAnsi="Times New Roman" w:cs="Times New Roman"/>
        </w:rPr>
        <w:t>The external analysis emphasizes regulatory and environmental forces as a determinant in change whereas industry analysis affirms a very competitive business environment characterized by innovation and differentiation. On the internal front, JLR enjoys a good brand equity, design skills and financial support, especially in its Range Rover brand. These strengths come at the cost of EV capability shortcomings and reliance on legacy internal combustion systems, however.</w:t>
      </w:r>
    </w:p>
    <w:p w14:paraId="500E08CF" w14:textId="64E3CB74" w:rsidR="00473450" w:rsidRPr="00473450" w:rsidRDefault="00473450" w:rsidP="00473450">
      <w:pPr>
        <w:spacing w:line="360" w:lineRule="auto"/>
        <w:jc w:val="both"/>
        <w:rPr>
          <w:rFonts w:ascii="Times New Roman" w:hAnsi="Times New Roman" w:cs="Times New Roman"/>
        </w:rPr>
      </w:pPr>
      <w:r w:rsidRPr="00473450">
        <w:rPr>
          <w:rFonts w:ascii="Times New Roman" w:hAnsi="Times New Roman" w:cs="Times New Roman"/>
        </w:rPr>
        <w:t xml:space="preserve">The report shows that there is an urgent inadequacy between the brand positioning and technological preparedness of JLR. Three strategic options are </w:t>
      </w:r>
      <w:r w:rsidR="001C421D" w:rsidRPr="00473450">
        <w:rPr>
          <w:rFonts w:ascii="Times New Roman" w:hAnsi="Times New Roman" w:cs="Times New Roman"/>
        </w:rPr>
        <w:t>investigated</w:t>
      </w:r>
      <w:r w:rsidRPr="00473450">
        <w:rPr>
          <w:rFonts w:ascii="Times New Roman" w:hAnsi="Times New Roman" w:cs="Times New Roman"/>
        </w:rPr>
        <w:t xml:space="preserve"> to deal with </w:t>
      </w:r>
      <w:proofErr w:type="gramStart"/>
      <w:r w:rsidRPr="00473450">
        <w:rPr>
          <w:rFonts w:ascii="Times New Roman" w:hAnsi="Times New Roman" w:cs="Times New Roman"/>
        </w:rPr>
        <w:t>this</w:t>
      </w:r>
      <w:proofErr w:type="gramEnd"/>
      <w:r w:rsidRPr="00473450">
        <w:rPr>
          <w:rFonts w:ascii="Times New Roman" w:hAnsi="Times New Roman" w:cs="Times New Roman"/>
        </w:rPr>
        <w:t xml:space="preserve"> and the best alternative is deemed to be accelerated electrification.</w:t>
      </w:r>
    </w:p>
    <w:p w14:paraId="7A86B948" w14:textId="4574DBA5" w:rsidR="00473450" w:rsidRDefault="00473450" w:rsidP="00473450">
      <w:pPr>
        <w:spacing w:line="360" w:lineRule="auto"/>
        <w:jc w:val="both"/>
        <w:rPr>
          <w:rFonts w:ascii="Times New Roman" w:hAnsi="Times New Roman" w:cs="Times New Roman"/>
        </w:rPr>
      </w:pPr>
      <w:r w:rsidRPr="00473450">
        <w:rPr>
          <w:rFonts w:ascii="Times New Roman" w:hAnsi="Times New Roman" w:cs="Times New Roman"/>
        </w:rPr>
        <w:t>It is suggested that JLR should massively invest in EV production, establish strategic alliances to become technologically competent, and make it possible to fully electrify Jaguar into an all-electric brand. These steps will enable the firm to be competitive in the long run and in accordance with the changing market needs.</w:t>
      </w:r>
    </w:p>
    <w:p w14:paraId="573BDD7C" w14:textId="77777777" w:rsidR="001C421D" w:rsidRDefault="001C421D" w:rsidP="00473450">
      <w:pPr>
        <w:spacing w:line="360" w:lineRule="auto"/>
        <w:jc w:val="both"/>
        <w:rPr>
          <w:rFonts w:ascii="Times New Roman" w:hAnsi="Times New Roman" w:cs="Times New Roman"/>
        </w:rPr>
      </w:pPr>
    </w:p>
    <w:p w14:paraId="3570161C" w14:textId="77777777" w:rsidR="001C421D" w:rsidRDefault="001C421D" w:rsidP="00473450">
      <w:pPr>
        <w:spacing w:line="360" w:lineRule="auto"/>
        <w:jc w:val="both"/>
        <w:rPr>
          <w:rFonts w:ascii="Times New Roman" w:hAnsi="Times New Roman" w:cs="Times New Roman"/>
        </w:rPr>
      </w:pPr>
    </w:p>
    <w:p w14:paraId="149CA56A" w14:textId="77777777" w:rsidR="001C421D" w:rsidRDefault="001C421D" w:rsidP="00473450">
      <w:pPr>
        <w:spacing w:line="360" w:lineRule="auto"/>
        <w:jc w:val="both"/>
        <w:rPr>
          <w:rFonts w:ascii="Times New Roman" w:hAnsi="Times New Roman" w:cs="Times New Roman"/>
        </w:rPr>
      </w:pPr>
    </w:p>
    <w:p w14:paraId="2513859B" w14:textId="77777777" w:rsidR="001C421D" w:rsidRDefault="001C421D" w:rsidP="00473450">
      <w:pPr>
        <w:spacing w:line="360" w:lineRule="auto"/>
        <w:jc w:val="both"/>
        <w:rPr>
          <w:rFonts w:ascii="Times New Roman" w:hAnsi="Times New Roman" w:cs="Times New Roman"/>
        </w:rPr>
      </w:pPr>
    </w:p>
    <w:p w14:paraId="0F267CF5" w14:textId="77777777" w:rsidR="001C421D" w:rsidRDefault="001C421D" w:rsidP="00473450">
      <w:pPr>
        <w:spacing w:line="360" w:lineRule="auto"/>
        <w:jc w:val="both"/>
        <w:rPr>
          <w:rFonts w:ascii="Times New Roman" w:hAnsi="Times New Roman" w:cs="Times New Roman"/>
        </w:rPr>
      </w:pPr>
    </w:p>
    <w:p w14:paraId="2818B5C0" w14:textId="77777777" w:rsidR="001C421D" w:rsidRDefault="001C421D" w:rsidP="00473450">
      <w:pPr>
        <w:spacing w:line="360" w:lineRule="auto"/>
        <w:jc w:val="both"/>
        <w:rPr>
          <w:rFonts w:ascii="Times New Roman" w:hAnsi="Times New Roman" w:cs="Times New Roman"/>
        </w:rPr>
      </w:pPr>
    </w:p>
    <w:p w14:paraId="669F03AB" w14:textId="77777777" w:rsidR="001C421D" w:rsidRDefault="001C421D" w:rsidP="00473450">
      <w:pPr>
        <w:spacing w:line="360" w:lineRule="auto"/>
        <w:jc w:val="both"/>
        <w:rPr>
          <w:rFonts w:ascii="Times New Roman" w:hAnsi="Times New Roman" w:cs="Times New Roman"/>
        </w:rPr>
      </w:pPr>
    </w:p>
    <w:p w14:paraId="67D8097F" w14:textId="77777777" w:rsidR="001C421D" w:rsidRDefault="001C421D" w:rsidP="00473450">
      <w:pPr>
        <w:spacing w:line="360" w:lineRule="auto"/>
        <w:jc w:val="both"/>
        <w:rPr>
          <w:rFonts w:ascii="Times New Roman" w:hAnsi="Times New Roman" w:cs="Times New Roman"/>
        </w:rPr>
      </w:pPr>
    </w:p>
    <w:p w14:paraId="7267F459" w14:textId="77777777" w:rsidR="001C421D" w:rsidRPr="00473450" w:rsidRDefault="001C421D" w:rsidP="00473450">
      <w:pPr>
        <w:spacing w:line="360" w:lineRule="auto"/>
        <w:jc w:val="both"/>
        <w:rPr>
          <w:rFonts w:ascii="Times New Roman" w:hAnsi="Times New Roman" w:cs="Times New Roman"/>
        </w:rPr>
      </w:pPr>
    </w:p>
    <w:sdt>
      <w:sdtPr>
        <w:id w:val="-104356552"/>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38332F47" w14:textId="2494D60A" w:rsidR="001C421D" w:rsidRDefault="001C421D">
          <w:pPr>
            <w:pStyle w:val="TOCHeading"/>
          </w:pPr>
          <w:r>
            <w:t>Table of Contents</w:t>
          </w:r>
        </w:p>
        <w:p w14:paraId="249201A6" w14:textId="6EEB8E11" w:rsidR="001C421D" w:rsidRDefault="001C421D">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28626626" w:history="1">
            <w:r w:rsidRPr="000F619D">
              <w:rPr>
                <w:rStyle w:val="Hyperlink"/>
                <w:noProof/>
              </w:rPr>
              <w:t>Executive Summary</w:t>
            </w:r>
            <w:r>
              <w:rPr>
                <w:noProof/>
                <w:webHidden/>
              </w:rPr>
              <w:tab/>
            </w:r>
            <w:r>
              <w:rPr>
                <w:noProof/>
                <w:webHidden/>
              </w:rPr>
              <w:fldChar w:fldCharType="begin"/>
            </w:r>
            <w:r>
              <w:rPr>
                <w:noProof/>
                <w:webHidden/>
              </w:rPr>
              <w:instrText xml:space="preserve"> PAGEREF _Toc228626626 \h </w:instrText>
            </w:r>
            <w:r>
              <w:rPr>
                <w:noProof/>
                <w:webHidden/>
              </w:rPr>
            </w:r>
            <w:r>
              <w:rPr>
                <w:noProof/>
                <w:webHidden/>
              </w:rPr>
              <w:fldChar w:fldCharType="separate"/>
            </w:r>
            <w:r>
              <w:rPr>
                <w:noProof/>
                <w:webHidden/>
              </w:rPr>
              <w:t>2</w:t>
            </w:r>
            <w:r>
              <w:rPr>
                <w:noProof/>
                <w:webHidden/>
              </w:rPr>
              <w:fldChar w:fldCharType="end"/>
            </w:r>
          </w:hyperlink>
        </w:p>
        <w:p w14:paraId="1055F222" w14:textId="2FFE2D3A" w:rsidR="001C421D" w:rsidRDefault="001C421D">
          <w:pPr>
            <w:pStyle w:val="TOC1"/>
            <w:tabs>
              <w:tab w:val="right" w:leader="dot" w:pos="9016"/>
            </w:tabs>
            <w:rPr>
              <w:noProof/>
            </w:rPr>
          </w:pPr>
          <w:hyperlink w:anchor="_Toc228626627" w:history="1">
            <w:r w:rsidRPr="000F619D">
              <w:rPr>
                <w:rStyle w:val="Hyperlink"/>
                <w:rFonts w:eastAsia="Times New Roman"/>
                <w:noProof/>
                <w:lang w:eastAsia="en-GB"/>
              </w:rPr>
              <w:t>1. Introduction</w:t>
            </w:r>
            <w:r>
              <w:rPr>
                <w:noProof/>
                <w:webHidden/>
              </w:rPr>
              <w:tab/>
            </w:r>
            <w:r>
              <w:rPr>
                <w:noProof/>
                <w:webHidden/>
              </w:rPr>
              <w:fldChar w:fldCharType="begin"/>
            </w:r>
            <w:r>
              <w:rPr>
                <w:noProof/>
                <w:webHidden/>
              </w:rPr>
              <w:instrText xml:space="preserve"> PAGEREF _Toc228626627 \h </w:instrText>
            </w:r>
            <w:r>
              <w:rPr>
                <w:noProof/>
                <w:webHidden/>
              </w:rPr>
            </w:r>
            <w:r>
              <w:rPr>
                <w:noProof/>
                <w:webHidden/>
              </w:rPr>
              <w:fldChar w:fldCharType="separate"/>
            </w:r>
            <w:r>
              <w:rPr>
                <w:noProof/>
                <w:webHidden/>
              </w:rPr>
              <w:t>3</w:t>
            </w:r>
            <w:r>
              <w:rPr>
                <w:noProof/>
                <w:webHidden/>
              </w:rPr>
              <w:fldChar w:fldCharType="end"/>
            </w:r>
          </w:hyperlink>
        </w:p>
        <w:p w14:paraId="4C36B800" w14:textId="0BB3E58E" w:rsidR="001C421D" w:rsidRDefault="001C421D">
          <w:pPr>
            <w:pStyle w:val="TOC2"/>
            <w:tabs>
              <w:tab w:val="right" w:leader="dot" w:pos="9016"/>
            </w:tabs>
            <w:rPr>
              <w:noProof/>
            </w:rPr>
          </w:pPr>
          <w:hyperlink w:anchor="_Toc228626628" w:history="1">
            <w:r w:rsidRPr="000F619D">
              <w:rPr>
                <w:rStyle w:val="Hyperlink"/>
                <w:rFonts w:eastAsia="Times New Roman"/>
                <w:noProof/>
                <w:lang w:eastAsia="en-GB"/>
              </w:rPr>
              <w:t>1.1 Strategic Context of the UK Automotive Industry</w:t>
            </w:r>
            <w:r>
              <w:rPr>
                <w:noProof/>
                <w:webHidden/>
              </w:rPr>
              <w:tab/>
            </w:r>
            <w:r>
              <w:rPr>
                <w:noProof/>
                <w:webHidden/>
              </w:rPr>
              <w:fldChar w:fldCharType="begin"/>
            </w:r>
            <w:r>
              <w:rPr>
                <w:noProof/>
                <w:webHidden/>
              </w:rPr>
              <w:instrText xml:space="preserve"> PAGEREF _Toc228626628 \h </w:instrText>
            </w:r>
            <w:r>
              <w:rPr>
                <w:noProof/>
                <w:webHidden/>
              </w:rPr>
            </w:r>
            <w:r>
              <w:rPr>
                <w:noProof/>
                <w:webHidden/>
              </w:rPr>
              <w:fldChar w:fldCharType="separate"/>
            </w:r>
            <w:r>
              <w:rPr>
                <w:noProof/>
                <w:webHidden/>
              </w:rPr>
              <w:t>3</w:t>
            </w:r>
            <w:r>
              <w:rPr>
                <w:noProof/>
                <w:webHidden/>
              </w:rPr>
              <w:fldChar w:fldCharType="end"/>
            </w:r>
          </w:hyperlink>
        </w:p>
        <w:p w14:paraId="6A3DB3EF" w14:textId="5DBF8A8F" w:rsidR="001C421D" w:rsidRDefault="001C421D">
          <w:pPr>
            <w:pStyle w:val="TOC2"/>
            <w:tabs>
              <w:tab w:val="right" w:leader="dot" w:pos="9016"/>
            </w:tabs>
            <w:rPr>
              <w:noProof/>
            </w:rPr>
          </w:pPr>
          <w:hyperlink w:anchor="_Toc228626629" w:history="1">
            <w:r w:rsidRPr="000F619D">
              <w:rPr>
                <w:rStyle w:val="Hyperlink"/>
                <w:noProof/>
              </w:rPr>
              <w:t>1.2 Company Overview: Jaguar Land Rover</w:t>
            </w:r>
            <w:r>
              <w:rPr>
                <w:noProof/>
                <w:webHidden/>
              </w:rPr>
              <w:tab/>
            </w:r>
            <w:r>
              <w:rPr>
                <w:noProof/>
                <w:webHidden/>
              </w:rPr>
              <w:fldChar w:fldCharType="begin"/>
            </w:r>
            <w:r>
              <w:rPr>
                <w:noProof/>
                <w:webHidden/>
              </w:rPr>
              <w:instrText xml:space="preserve"> PAGEREF _Toc228626629 \h </w:instrText>
            </w:r>
            <w:r>
              <w:rPr>
                <w:noProof/>
                <w:webHidden/>
              </w:rPr>
            </w:r>
            <w:r>
              <w:rPr>
                <w:noProof/>
                <w:webHidden/>
              </w:rPr>
              <w:fldChar w:fldCharType="separate"/>
            </w:r>
            <w:r>
              <w:rPr>
                <w:noProof/>
                <w:webHidden/>
              </w:rPr>
              <w:t>3</w:t>
            </w:r>
            <w:r>
              <w:rPr>
                <w:noProof/>
                <w:webHidden/>
              </w:rPr>
              <w:fldChar w:fldCharType="end"/>
            </w:r>
          </w:hyperlink>
        </w:p>
        <w:p w14:paraId="5C2CD328" w14:textId="0ABE35E8" w:rsidR="001C421D" w:rsidRDefault="001C421D">
          <w:pPr>
            <w:pStyle w:val="TOC2"/>
            <w:tabs>
              <w:tab w:val="right" w:leader="dot" w:pos="9016"/>
            </w:tabs>
            <w:rPr>
              <w:noProof/>
            </w:rPr>
          </w:pPr>
          <w:hyperlink w:anchor="_Toc228626630" w:history="1">
            <w:r w:rsidRPr="000F619D">
              <w:rPr>
                <w:rStyle w:val="Hyperlink"/>
                <w:noProof/>
              </w:rPr>
              <w:t>1.3 Vision, Mission, and Strategic Direction</w:t>
            </w:r>
            <w:r>
              <w:rPr>
                <w:noProof/>
                <w:webHidden/>
              </w:rPr>
              <w:tab/>
            </w:r>
            <w:r>
              <w:rPr>
                <w:noProof/>
                <w:webHidden/>
              </w:rPr>
              <w:fldChar w:fldCharType="begin"/>
            </w:r>
            <w:r>
              <w:rPr>
                <w:noProof/>
                <w:webHidden/>
              </w:rPr>
              <w:instrText xml:space="preserve"> PAGEREF _Toc228626630 \h </w:instrText>
            </w:r>
            <w:r>
              <w:rPr>
                <w:noProof/>
                <w:webHidden/>
              </w:rPr>
            </w:r>
            <w:r>
              <w:rPr>
                <w:noProof/>
                <w:webHidden/>
              </w:rPr>
              <w:fldChar w:fldCharType="separate"/>
            </w:r>
            <w:r>
              <w:rPr>
                <w:noProof/>
                <w:webHidden/>
              </w:rPr>
              <w:t>3</w:t>
            </w:r>
            <w:r>
              <w:rPr>
                <w:noProof/>
                <w:webHidden/>
              </w:rPr>
              <w:fldChar w:fldCharType="end"/>
            </w:r>
          </w:hyperlink>
        </w:p>
        <w:p w14:paraId="3EAD7E9F" w14:textId="7042885C" w:rsidR="001C421D" w:rsidRDefault="001C421D">
          <w:pPr>
            <w:pStyle w:val="TOC1"/>
            <w:tabs>
              <w:tab w:val="right" w:leader="dot" w:pos="9016"/>
            </w:tabs>
            <w:rPr>
              <w:noProof/>
            </w:rPr>
          </w:pPr>
          <w:hyperlink w:anchor="_Toc228626631" w:history="1">
            <w:r w:rsidRPr="000F619D">
              <w:rPr>
                <w:rStyle w:val="Hyperlink"/>
                <w:rFonts w:eastAsia="Times New Roman"/>
                <w:noProof/>
                <w:lang w:eastAsia="en-GB"/>
              </w:rPr>
              <w:t>2. Strategy Analysis</w:t>
            </w:r>
            <w:r>
              <w:rPr>
                <w:noProof/>
                <w:webHidden/>
              </w:rPr>
              <w:tab/>
            </w:r>
            <w:r>
              <w:rPr>
                <w:noProof/>
                <w:webHidden/>
              </w:rPr>
              <w:fldChar w:fldCharType="begin"/>
            </w:r>
            <w:r>
              <w:rPr>
                <w:noProof/>
                <w:webHidden/>
              </w:rPr>
              <w:instrText xml:space="preserve"> PAGEREF _Toc228626631 \h </w:instrText>
            </w:r>
            <w:r>
              <w:rPr>
                <w:noProof/>
                <w:webHidden/>
              </w:rPr>
            </w:r>
            <w:r>
              <w:rPr>
                <w:noProof/>
                <w:webHidden/>
              </w:rPr>
              <w:fldChar w:fldCharType="separate"/>
            </w:r>
            <w:r>
              <w:rPr>
                <w:noProof/>
                <w:webHidden/>
              </w:rPr>
              <w:t>4</w:t>
            </w:r>
            <w:r>
              <w:rPr>
                <w:noProof/>
                <w:webHidden/>
              </w:rPr>
              <w:fldChar w:fldCharType="end"/>
            </w:r>
          </w:hyperlink>
        </w:p>
        <w:p w14:paraId="20DF727B" w14:textId="25C85690" w:rsidR="001C421D" w:rsidRDefault="001C421D">
          <w:pPr>
            <w:pStyle w:val="TOC2"/>
            <w:tabs>
              <w:tab w:val="right" w:leader="dot" w:pos="9016"/>
            </w:tabs>
            <w:rPr>
              <w:noProof/>
            </w:rPr>
          </w:pPr>
          <w:hyperlink w:anchor="_Toc228626632" w:history="1">
            <w:r w:rsidRPr="000F619D">
              <w:rPr>
                <w:rStyle w:val="Hyperlink"/>
                <w:rFonts w:eastAsia="Times New Roman"/>
                <w:noProof/>
                <w:lang w:eastAsia="en-GB"/>
              </w:rPr>
              <w:t>2.1 External Environment Analysis – PESTLE</w:t>
            </w:r>
            <w:r>
              <w:rPr>
                <w:noProof/>
                <w:webHidden/>
              </w:rPr>
              <w:tab/>
            </w:r>
            <w:r>
              <w:rPr>
                <w:noProof/>
                <w:webHidden/>
              </w:rPr>
              <w:fldChar w:fldCharType="begin"/>
            </w:r>
            <w:r>
              <w:rPr>
                <w:noProof/>
                <w:webHidden/>
              </w:rPr>
              <w:instrText xml:space="preserve"> PAGEREF _Toc228626632 \h </w:instrText>
            </w:r>
            <w:r>
              <w:rPr>
                <w:noProof/>
                <w:webHidden/>
              </w:rPr>
            </w:r>
            <w:r>
              <w:rPr>
                <w:noProof/>
                <w:webHidden/>
              </w:rPr>
              <w:fldChar w:fldCharType="separate"/>
            </w:r>
            <w:r>
              <w:rPr>
                <w:noProof/>
                <w:webHidden/>
              </w:rPr>
              <w:t>4</w:t>
            </w:r>
            <w:r>
              <w:rPr>
                <w:noProof/>
                <w:webHidden/>
              </w:rPr>
              <w:fldChar w:fldCharType="end"/>
            </w:r>
          </w:hyperlink>
        </w:p>
        <w:p w14:paraId="37378E8F" w14:textId="4E6A4913" w:rsidR="001C421D" w:rsidRDefault="001C421D">
          <w:pPr>
            <w:pStyle w:val="TOC2"/>
            <w:tabs>
              <w:tab w:val="right" w:leader="dot" w:pos="9016"/>
            </w:tabs>
            <w:rPr>
              <w:noProof/>
            </w:rPr>
          </w:pPr>
          <w:hyperlink w:anchor="_Toc228626633" w:history="1">
            <w:r w:rsidRPr="000F619D">
              <w:rPr>
                <w:rStyle w:val="Hyperlink"/>
                <w:rFonts w:eastAsia="Times New Roman"/>
                <w:noProof/>
                <w:lang w:eastAsia="en-GB"/>
              </w:rPr>
              <w:t>2.2 Industry Analysis – Porter’s Five Forces)</w:t>
            </w:r>
            <w:r>
              <w:rPr>
                <w:noProof/>
                <w:webHidden/>
              </w:rPr>
              <w:tab/>
            </w:r>
            <w:r>
              <w:rPr>
                <w:noProof/>
                <w:webHidden/>
              </w:rPr>
              <w:fldChar w:fldCharType="begin"/>
            </w:r>
            <w:r>
              <w:rPr>
                <w:noProof/>
                <w:webHidden/>
              </w:rPr>
              <w:instrText xml:space="preserve"> PAGEREF _Toc228626633 \h </w:instrText>
            </w:r>
            <w:r>
              <w:rPr>
                <w:noProof/>
                <w:webHidden/>
              </w:rPr>
            </w:r>
            <w:r>
              <w:rPr>
                <w:noProof/>
                <w:webHidden/>
              </w:rPr>
              <w:fldChar w:fldCharType="separate"/>
            </w:r>
            <w:r>
              <w:rPr>
                <w:noProof/>
                <w:webHidden/>
              </w:rPr>
              <w:t>5</w:t>
            </w:r>
            <w:r>
              <w:rPr>
                <w:noProof/>
                <w:webHidden/>
              </w:rPr>
              <w:fldChar w:fldCharType="end"/>
            </w:r>
          </w:hyperlink>
        </w:p>
        <w:p w14:paraId="6964CE6D" w14:textId="42C13B4B" w:rsidR="001C421D" w:rsidRDefault="001C421D">
          <w:pPr>
            <w:pStyle w:val="TOC1"/>
            <w:tabs>
              <w:tab w:val="right" w:leader="dot" w:pos="9016"/>
            </w:tabs>
            <w:rPr>
              <w:noProof/>
            </w:rPr>
          </w:pPr>
          <w:hyperlink w:anchor="_Toc228626634" w:history="1">
            <w:r w:rsidRPr="000F619D">
              <w:rPr>
                <w:rStyle w:val="Hyperlink"/>
                <w:rFonts w:eastAsia="Times New Roman"/>
                <w:noProof/>
                <w:lang w:eastAsia="en-GB"/>
              </w:rPr>
              <w:t>2.3 Internal Environment Analysis</w:t>
            </w:r>
            <w:r>
              <w:rPr>
                <w:noProof/>
                <w:webHidden/>
              </w:rPr>
              <w:tab/>
            </w:r>
            <w:r>
              <w:rPr>
                <w:noProof/>
                <w:webHidden/>
              </w:rPr>
              <w:fldChar w:fldCharType="begin"/>
            </w:r>
            <w:r>
              <w:rPr>
                <w:noProof/>
                <w:webHidden/>
              </w:rPr>
              <w:instrText xml:space="preserve"> PAGEREF _Toc228626634 \h </w:instrText>
            </w:r>
            <w:r>
              <w:rPr>
                <w:noProof/>
                <w:webHidden/>
              </w:rPr>
            </w:r>
            <w:r>
              <w:rPr>
                <w:noProof/>
                <w:webHidden/>
              </w:rPr>
              <w:fldChar w:fldCharType="separate"/>
            </w:r>
            <w:r>
              <w:rPr>
                <w:noProof/>
                <w:webHidden/>
              </w:rPr>
              <w:t>6</w:t>
            </w:r>
            <w:r>
              <w:rPr>
                <w:noProof/>
                <w:webHidden/>
              </w:rPr>
              <w:fldChar w:fldCharType="end"/>
            </w:r>
          </w:hyperlink>
        </w:p>
        <w:p w14:paraId="5B501A91" w14:textId="1D167074" w:rsidR="001C421D" w:rsidRDefault="001C421D">
          <w:pPr>
            <w:pStyle w:val="TOC2"/>
            <w:tabs>
              <w:tab w:val="right" w:leader="dot" w:pos="9016"/>
            </w:tabs>
            <w:rPr>
              <w:noProof/>
            </w:rPr>
          </w:pPr>
          <w:hyperlink w:anchor="_Toc228626635" w:history="1">
            <w:r w:rsidRPr="000F619D">
              <w:rPr>
                <w:rStyle w:val="Hyperlink"/>
                <w:rFonts w:eastAsia="Times New Roman"/>
                <w:noProof/>
                <w:lang w:eastAsia="en-GB"/>
              </w:rPr>
              <w:t>2.3.1 Value Chain Analysis</w:t>
            </w:r>
            <w:r>
              <w:rPr>
                <w:noProof/>
                <w:webHidden/>
              </w:rPr>
              <w:tab/>
            </w:r>
            <w:r>
              <w:rPr>
                <w:noProof/>
                <w:webHidden/>
              </w:rPr>
              <w:fldChar w:fldCharType="begin"/>
            </w:r>
            <w:r>
              <w:rPr>
                <w:noProof/>
                <w:webHidden/>
              </w:rPr>
              <w:instrText xml:space="preserve"> PAGEREF _Toc228626635 \h </w:instrText>
            </w:r>
            <w:r>
              <w:rPr>
                <w:noProof/>
                <w:webHidden/>
              </w:rPr>
            </w:r>
            <w:r>
              <w:rPr>
                <w:noProof/>
                <w:webHidden/>
              </w:rPr>
              <w:fldChar w:fldCharType="separate"/>
            </w:r>
            <w:r>
              <w:rPr>
                <w:noProof/>
                <w:webHidden/>
              </w:rPr>
              <w:t>6</w:t>
            </w:r>
            <w:r>
              <w:rPr>
                <w:noProof/>
                <w:webHidden/>
              </w:rPr>
              <w:fldChar w:fldCharType="end"/>
            </w:r>
          </w:hyperlink>
        </w:p>
        <w:p w14:paraId="2B1806E4" w14:textId="63477287" w:rsidR="001C421D" w:rsidRDefault="001C421D">
          <w:pPr>
            <w:pStyle w:val="TOC2"/>
            <w:tabs>
              <w:tab w:val="right" w:leader="dot" w:pos="9016"/>
            </w:tabs>
            <w:rPr>
              <w:noProof/>
            </w:rPr>
          </w:pPr>
          <w:hyperlink w:anchor="_Toc228626636" w:history="1">
            <w:r w:rsidRPr="000F619D">
              <w:rPr>
                <w:rStyle w:val="Hyperlink"/>
                <w:rFonts w:eastAsia="Times New Roman"/>
                <w:noProof/>
                <w:lang w:eastAsia="en-GB"/>
              </w:rPr>
              <w:t>2.3.2 Resource-Based View (RBV)</w:t>
            </w:r>
            <w:r>
              <w:rPr>
                <w:noProof/>
                <w:webHidden/>
              </w:rPr>
              <w:tab/>
            </w:r>
            <w:r>
              <w:rPr>
                <w:noProof/>
                <w:webHidden/>
              </w:rPr>
              <w:fldChar w:fldCharType="begin"/>
            </w:r>
            <w:r>
              <w:rPr>
                <w:noProof/>
                <w:webHidden/>
              </w:rPr>
              <w:instrText xml:space="preserve"> PAGEREF _Toc228626636 \h </w:instrText>
            </w:r>
            <w:r>
              <w:rPr>
                <w:noProof/>
                <w:webHidden/>
              </w:rPr>
            </w:r>
            <w:r>
              <w:rPr>
                <w:noProof/>
                <w:webHidden/>
              </w:rPr>
              <w:fldChar w:fldCharType="separate"/>
            </w:r>
            <w:r>
              <w:rPr>
                <w:noProof/>
                <w:webHidden/>
              </w:rPr>
              <w:t>6</w:t>
            </w:r>
            <w:r>
              <w:rPr>
                <w:noProof/>
                <w:webHidden/>
              </w:rPr>
              <w:fldChar w:fldCharType="end"/>
            </w:r>
          </w:hyperlink>
        </w:p>
        <w:p w14:paraId="53CD26FA" w14:textId="1F989F4D" w:rsidR="001C421D" w:rsidRDefault="001C421D">
          <w:pPr>
            <w:pStyle w:val="TOC2"/>
            <w:tabs>
              <w:tab w:val="right" w:leader="dot" w:pos="9016"/>
            </w:tabs>
            <w:rPr>
              <w:noProof/>
            </w:rPr>
          </w:pPr>
          <w:hyperlink w:anchor="_Toc228626637" w:history="1">
            <w:r w:rsidRPr="000F619D">
              <w:rPr>
                <w:rStyle w:val="Hyperlink"/>
                <w:rFonts w:eastAsia="Times New Roman"/>
                <w:noProof/>
                <w:lang w:eastAsia="en-GB"/>
              </w:rPr>
              <w:t>2.3.3 VRIO Analysis</w:t>
            </w:r>
            <w:r>
              <w:rPr>
                <w:noProof/>
                <w:webHidden/>
              </w:rPr>
              <w:tab/>
            </w:r>
            <w:r>
              <w:rPr>
                <w:noProof/>
                <w:webHidden/>
              </w:rPr>
              <w:fldChar w:fldCharType="begin"/>
            </w:r>
            <w:r>
              <w:rPr>
                <w:noProof/>
                <w:webHidden/>
              </w:rPr>
              <w:instrText xml:space="preserve"> PAGEREF _Toc228626637 \h </w:instrText>
            </w:r>
            <w:r>
              <w:rPr>
                <w:noProof/>
                <w:webHidden/>
              </w:rPr>
            </w:r>
            <w:r>
              <w:rPr>
                <w:noProof/>
                <w:webHidden/>
              </w:rPr>
              <w:fldChar w:fldCharType="separate"/>
            </w:r>
            <w:r>
              <w:rPr>
                <w:noProof/>
                <w:webHidden/>
              </w:rPr>
              <w:t>6</w:t>
            </w:r>
            <w:r>
              <w:rPr>
                <w:noProof/>
                <w:webHidden/>
              </w:rPr>
              <w:fldChar w:fldCharType="end"/>
            </w:r>
          </w:hyperlink>
        </w:p>
        <w:p w14:paraId="005D2FF9" w14:textId="2A294254" w:rsidR="001C421D" w:rsidRDefault="001C421D">
          <w:pPr>
            <w:pStyle w:val="TOC2"/>
            <w:tabs>
              <w:tab w:val="right" w:leader="dot" w:pos="9016"/>
            </w:tabs>
            <w:rPr>
              <w:noProof/>
            </w:rPr>
          </w:pPr>
          <w:hyperlink w:anchor="_Toc228626638" w:history="1">
            <w:r w:rsidRPr="000F619D">
              <w:rPr>
                <w:rStyle w:val="Hyperlink"/>
                <w:rFonts w:eastAsia="Times New Roman"/>
                <w:noProof/>
                <w:lang w:eastAsia="en-GB"/>
              </w:rPr>
              <w:t>2.4 SWOT Analysis</w:t>
            </w:r>
            <w:r>
              <w:rPr>
                <w:noProof/>
                <w:webHidden/>
              </w:rPr>
              <w:tab/>
            </w:r>
            <w:r>
              <w:rPr>
                <w:noProof/>
                <w:webHidden/>
              </w:rPr>
              <w:fldChar w:fldCharType="begin"/>
            </w:r>
            <w:r>
              <w:rPr>
                <w:noProof/>
                <w:webHidden/>
              </w:rPr>
              <w:instrText xml:space="preserve"> PAGEREF _Toc228626638 \h </w:instrText>
            </w:r>
            <w:r>
              <w:rPr>
                <w:noProof/>
                <w:webHidden/>
              </w:rPr>
            </w:r>
            <w:r>
              <w:rPr>
                <w:noProof/>
                <w:webHidden/>
              </w:rPr>
              <w:fldChar w:fldCharType="separate"/>
            </w:r>
            <w:r>
              <w:rPr>
                <w:noProof/>
                <w:webHidden/>
              </w:rPr>
              <w:t>7</w:t>
            </w:r>
            <w:r>
              <w:rPr>
                <w:noProof/>
                <w:webHidden/>
              </w:rPr>
              <w:fldChar w:fldCharType="end"/>
            </w:r>
          </w:hyperlink>
        </w:p>
        <w:p w14:paraId="12060D32" w14:textId="06A7074A" w:rsidR="001C421D" w:rsidRDefault="001C421D">
          <w:pPr>
            <w:pStyle w:val="TOC1"/>
            <w:tabs>
              <w:tab w:val="right" w:leader="dot" w:pos="9016"/>
            </w:tabs>
            <w:rPr>
              <w:noProof/>
            </w:rPr>
          </w:pPr>
          <w:hyperlink w:anchor="_Toc228626639" w:history="1">
            <w:r w:rsidRPr="000F619D">
              <w:rPr>
                <w:rStyle w:val="Hyperlink"/>
                <w:rFonts w:eastAsia="Times New Roman"/>
                <w:noProof/>
                <w:lang w:eastAsia="en-GB"/>
              </w:rPr>
              <w:t>3. Strategy Formulation</w:t>
            </w:r>
            <w:r>
              <w:rPr>
                <w:noProof/>
                <w:webHidden/>
              </w:rPr>
              <w:tab/>
            </w:r>
            <w:r>
              <w:rPr>
                <w:noProof/>
                <w:webHidden/>
              </w:rPr>
              <w:fldChar w:fldCharType="begin"/>
            </w:r>
            <w:r>
              <w:rPr>
                <w:noProof/>
                <w:webHidden/>
              </w:rPr>
              <w:instrText xml:space="preserve"> PAGEREF _Toc228626639 \h </w:instrText>
            </w:r>
            <w:r>
              <w:rPr>
                <w:noProof/>
                <w:webHidden/>
              </w:rPr>
            </w:r>
            <w:r>
              <w:rPr>
                <w:noProof/>
                <w:webHidden/>
              </w:rPr>
              <w:fldChar w:fldCharType="separate"/>
            </w:r>
            <w:r>
              <w:rPr>
                <w:noProof/>
                <w:webHidden/>
              </w:rPr>
              <w:t>7</w:t>
            </w:r>
            <w:r>
              <w:rPr>
                <w:noProof/>
                <w:webHidden/>
              </w:rPr>
              <w:fldChar w:fldCharType="end"/>
            </w:r>
          </w:hyperlink>
        </w:p>
        <w:p w14:paraId="0D34F150" w14:textId="3B894D6D" w:rsidR="001C421D" w:rsidRDefault="001C421D">
          <w:pPr>
            <w:pStyle w:val="TOC2"/>
            <w:tabs>
              <w:tab w:val="right" w:leader="dot" w:pos="9016"/>
            </w:tabs>
            <w:rPr>
              <w:noProof/>
            </w:rPr>
          </w:pPr>
          <w:hyperlink w:anchor="_Toc228626640" w:history="1">
            <w:r w:rsidRPr="000F619D">
              <w:rPr>
                <w:rStyle w:val="Hyperlink"/>
                <w:rFonts w:eastAsia="Times New Roman"/>
                <w:noProof/>
                <w:lang w:eastAsia="en-GB"/>
              </w:rPr>
              <w:t>3.1 Key Strategic Issues</w:t>
            </w:r>
            <w:r>
              <w:rPr>
                <w:noProof/>
                <w:webHidden/>
              </w:rPr>
              <w:tab/>
            </w:r>
            <w:r>
              <w:rPr>
                <w:noProof/>
                <w:webHidden/>
              </w:rPr>
              <w:fldChar w:fldCharType="begin"/>
            </w:r>
            <w:r>
              <w:rPr>
                <w:noProof/>
                <w:webHidden/>
              </w:rPr>
              <w:instrText xml:space="preserve"> PAGEREF _Toc228626640 \h </w:instrText>
            </w:r>
            <w:r>
              <w:rPr>
                <w:noProof/>
                <w:webHidden/>
              </w:rPr>
            </w:r>
            <w:r>
              <w:rPr>
                <w:noProof/>
                <w:webHidden/>
              </w:rPr>
              <w:fldChar w:fldCharType="separate"/>
            </w:r>
            <w:r>
              <w:rPr>
                <w:noProof/>
                <w:webHidden/>
              </w:rPr>
              <w:t>7</w:t>
            </w:r>
            <w:r>
              <w:rPr>
                <w:noProof/>
                <w:webHidden/>
              </w:rPr>
              <w:fldChar w:fldCharType="end"/>
            </w:r>
          </w:hyperlink>
        </w:p>
        <w:p w14:paraId="431A4A1C" w14:textId="55CBCB3A" w:rsidR="001C421D" w:rsidRDefault="001C421D">
          <w:pPr>
            <w:pStyle w:val="TOC2"/>
            <w:tabs>
              <w:tab w:val="right" w:leader="dot" w:pos="9016"/>
            </w:tabs>
            <w:rPr>
              <w:noProof/>
            </w:rPr>
          </w:pPr>
          <w:hyperlink w:anchor="_Toc228626641" w:history="1">
            <w:r w:rsidRPr="000F619D">
              <w:rPr>
                <w:rStyle w:val="Hyperlink"/>
                <w:rFonts w:eastAsia="Times New Roman"/>
                <w:noProof/>
                <w:lang w:eastAsia="en-GB"/>
              </w:rPr>
              <w:t>3.2 Strategic Options</w:t>
            </w:r>
            <w:r>
              <w:rPr>
                <w:noProof/>
                <w:webHidden/>
              </w:rPr>
              <w:tab/>
            </w:r>
            <w:r>
              <w:rPr>
                <w:noProof/>
                <w:webHidden/>
              </w:rPr>
              <w:fldChar w:fldCharType="begin"/>
            </w:r>
            <w:r>
              <w:rPr>
                <w:noProof/>
                <w:webHidden/>
              </w:rPr>
              <w:instrText xml:space="preserve"> PAGEREF _Toc228626641 \h </w:instrText>
            </w:r>
            <w:r>
              <w:rPr>
                <w:noProof/>
                <w:webHidden/>
              </w:rPr>
            </w:r>
            <w:r>
              <w:rPr>
                <w:noProof/>
                <w:webHidden/>
              </w:rPr>
              <w:fldChar w:fldCharType="separate"/>
            </w:r>
            <w:r>
              <w:rPr>
                <w:noProof/>
                <w:webHidden/>
              </w:rPr>
              <w:t>7</w:t>
            </w:r>
            <w:r>
              <w:rPr>
                <w:noProof/>
                <w:webHidden/>
              </w:rPr>
              <w:fldChar w:fldCharType="end"/>
            </w:r>
          </w:hyperlink>
        </w:p>
        <w:p w14:paraId="6299DB1C" w14:textId="6AFE85B6" w:rsidR="001C421D" w:rsidRDefault="001C421D">
          <w:pPr>
            <w:pStyle w:val="TOC2"/>
            <w:tabs>
              <w:tab w:val="right" w:leader="dot" w:pos="9016"/>
            </w:tabs>
            <w:rPr>
              <w:noProof/>
            </w:rPr>
          </w:pPr>
          <w:hyperlink w:anchor="_Toc228626642" w:history="1">
            <w:r w:rsidRPr="000F619D">
              <w:rPr>
                <w:rStyle w:val="Hyperlink"/>
                <w:rFonts w:eastAsia="Times New Roman"/>
                <w:noProof/>
                <w:lang w:eastAsia="en-GB"/>
              </w:rPr>
              <w:t>3.3 Strategy Evaluation</w:t>
            </w:r>
            <w:r>
              <w:rPr>
                <w:noProof/>
                <w:webHidden/>
              </w:rPr>
              <w:tab/>
            </w:r>
            <w:r>
              <w:rPr>
                <w:noProof/>
                <w:webHidden/>
              </w:rPr>
              <w:fldChar w:fldCharType="begin"/>
            </w:r>
            <w:r>
              <w:rPr>
                <w:noProof/>
                <w:webHidden/>
              </w:rPr>
              <w:instrText xml:space="preserve"> PAGEREF _Toc228626642 \h </w:instrText>
            </w:r>
            <w:r>
              <w:rPr>
                <w:noProof/>
                <w:webHidden/>
              </w:rPr>
            </w:r>
            <w:r>
              <w:rPr>
                <w:noProof/>
                <w:webHidden/>
              </w:rPr>
              <w:fldChar w:fldCharType="separate"/>
            </w:r>
            <w:r>
              <w:rPr>
                <w:noProof/>
                <w:webHidden/>
              </w:rPr>
              <w:t>8</w:t>
            </w:r>
            <w:r>
              <w:rPr>
                <w:noProof/>
                <w:webHidden/>
              </w:rPr>
              <w:fldChar w:fldCharType="end"/>
            </w:r>
          </w:hyperlink>
        </w:p>
        <w:p w14:paraId="4377A367" w14:textId="16150E56" w:rsidR="001C421D" w:rsidRDefault="001C421D">
          <w:pPr>
            <w:pStyle w:val="TOC1"/>
            <w:tabs>
              <w:tab w:val="right" w:leader="dot" w:pos="9016"/>
            </w:tabs>
            <w:rPr>
              <w:noProof/>
            </w:rPr>
          </w:pPr>
          <w:hyperlink w:anchor="_Toc228626643" w:history="1">
            <w:r w:rsidRPr="000F619D">
              <w:rPr>
                <w:rStyle w:val="Hyperlink"/>
                <w:rFonts w:eastAsia="Times New Roman"/>
                <w:noProof/>
                <w:lang w:eastAsia="en-GB"/>
              </w:rPr>
              <w:t>4. Conclusion and Recommendations</w:t>
            </w:r>
            <w:r>
              <w:rPr>
                <w:noProof/>
                <w:webHidden/>
              </w:rPr>
              <w:tab/>
            </w:r>
            <w:r>
              <w:rPr>
                <w:noProof/>
                <w:webHidden/>
              </w:rPr>
              <w:fldChar w:fldCharType="begin"/>
            </w:r>
            <w:r>
              <w:rPr>
                <w:noProof/>
                <w:webHidden/>
              </w:rPr>
              <w:instrText xml:space="preserve"> PAGEREF _Toc228626643 \h </w:instrText>
            </w:r>
            <w:r>
              <w:rPr>
                <w:noProof/>
                <w:webHidden/>
              </w:rPr>
            </w:r>
            <w:r>
              <w:rPr>
                <w:noProof/>
                <w:webHidden/>
              </w:rPr>
              <w:fldChar w:fldCharType="separate"/>
            </w:r>
            <w:r>
              <w:rPr>
                <w:noProof/>
                <w:webHidden/>
              </w:rPr>
              <w:t>9</w:t>
            </w:r>
            <w:r>
              <w:rPr>
                <w:noProof/>
                <w:webHidden/>
              </w:rPr>
              <w:fldChar w:fldCharType="end"/>
            </w:r>
          </w:hyperlink>
        </w:p>
        <w:p w14:paraId="5FC48547" w14:textId="133704C9" w:rsidR="001C421D" w:rsidRDefault="001C421D">
          <w:pPr>
            <w:pStyle w:val="TOC2"/>
            <w:tabs>
              <w:tab w:val="right" w:leader="dot" w:pos="9016"/>
            </w:tabs>
            <w:rPr>
              <w:noProof/>
            </w:rPr>
          </w:pPr>
          <w:hyperlink w:anchor="_Toc228626644" w:history="1">
            <w:r w:rsidRPr="000F619D">
              <w:rPr>
                <w:rStyle w:val="Hyperlink"/>
                <w:noProof/>
              </w:rPr>
              <w:t>4.1 Conclusion</w:t>
            </w:r>
            <w:r>
              <w:rPr>
                <w:noProof/>
                <w:webHidden/>
              </w:rPr>
              <w:tab/>
            </w:r>
            <w:r>
              <w:rPr>
                <w:noProof/>
                <w:webHidden/>
              </w:rPr>
              <w:fldChar w:fldCharType="begin"/>
            </w:r>
            <w:r>
              <w:rPr>
                <w:noProof/>
                <w:webHidden/>
              </w:rPr>
              <w:instrText xml:space="preserve"> PAGEREF _Toc228626644 \h </w:instrText>
            </w:r>
            <w:r>
              <w:rPr>
                <w:noProof/>
                <w:webHidden/>
              </w:rPr>
            </w:r>
            <w:r>
              <w:rPr>
                <w:noProof/>
                <w:webHidden/>
              </w:rPr>
              <w:fldChar w:fldCharType="separate"/>
            </w:r>
            <w:r>
              <w:rPr>
                <w:noProof/>
                <w:webHidden/>
              </w:rPr>
              <w:t>9</w:t>
            </w:r>
            <w:r>
              <w:rPr>
                <w:noProof/>
                <w:webHidden/>
              </w:rPr>
              <w:fldChar w:fldCharType="end"/>
            </w:r>
          </w:hyperlink>
        </w:p>
        <w:p w14:paraId="1139CCFD" w14:textId="08110482" w:rsidR="001C421D" w:rsidRDefault="001C421D">
          <w:pPr>
            <w:pStyle w:val="TOC2"/>
            <w:tabs>
              <w:tab w:val="right" w:leader="dot" w:pos="9016"/>
            </w:tabs>
            <w:rPr>
              <w:noProof/>
            </w:rPr>
          </w:pPr>
          <w:hyperlink w:anchor="_Toc228626645" w:history="1">
            <w:r w:rsidRPr="000F619D">
              <w:rPr>
                <w:rStyle w:val="Hyperlink"/>
                <w:noProof/>
              </w:rPr>
              <w:t>4.2 Recommendations</w:t>
            </w:r>
            <w:r>
              <w:rPr>
                <w:noProof/>
                <w:webHidden/>
              </w:rPr>
              <w:tab/>
            </w:r>
            <w:r>
              <w:rPr>
                <w:noProof/>
                <w:webHidden/>
              </w:rPr>
              <w:fldChar w:fldCharType="begin"/>
            </w:r>
            <w:r>
              <w:rPr>
                <w:noProof/>
                <w:webHidden/>
              </w:rPr>
              <w:instrText xml:space="preserve"> PAGEREF _Toc228626645 \h </w:instrText>
            </w:r>
            <w:r>
              <w:rPr>
                <w:noProof/>
                <w:webHidden/>
              </w:rPr>
            </w:r>
            <w:r>
              <w:rPr>
                <w:noProof/>
                <w:webHidden/>
              </w:rPr>
              <w:fldChar w:fldCharType="separate"/>
            </w:r>
            <w:r>
              <w:rPr>
                <w:noProof/>
                <w:webHidden/>
              </w:rPr>
              <w:t>9</w:t>
            </w:r>
            <w:r>
              <w:rPr>
                <w:noProof/>
                <w:webHidden/>
              </w:rPr>
              <w:fldChar w:fldCharType="end"/>
            </w:r>
          </w:hyperlink>
        </w:p>
        <w:p w14:paraId="7179B15E" w14:textId="1C0B5B70" w:rsidR="001C421D" w:rsidRDefault="001C421D">
          <w:pPr>
            <w:pStyle w:val="TOC1"/>
            <w:tabs>
              <w:tab w:val="right" w:leader="dot" w:pos="9016"/>
            </w:tabs>
            <w:rPr>
              <w:noProof/>
            </w:rPr>
          </w:pPr>
          <w:hyperlink w:anchor="_Toc228626646" w:history="1">
            <w:r w:rsidRPr="000F619D">
              <w:rPr>
                <w:rStyle w:val="Hyperlink"/>
                <w:noProof/>
              </w:rPr>
              <w:t>References</w:t>
            </w:r>
            <w:r>
              <w:rPr>
                <w:noProof/>
                <w:webHidden/>
              </w:rPr>
              <w:tab/>
            </w:r>
            <w:r>
              <w:rPr>
                <w:noProof/>
                <w:webHidden/>
              </w:rPr>
              <w:fldChar w:fldCharType="begin"/>
            </w:r>
            <w:r>
              <w:rPr>
                <w:noProof/>
                <w:webHidden/>
              </w:rPr>
              <w:instrText xml:space="preserve"> PAGEREF _Toc228626646 \h </w:instrText>
            </w:r>
            <w:r>
              <w:rPr>
                <w:noProof/>
                <w:webHidden/>
              </w:rPr>
            </w:r>
            <w:r>
              <w:rPr>
                <w:noProof/>
                <w:webHidden/>
              </w:rPr>
              <w:fldChar w:fldCharType="separate"/>
            </w:r>
            <w:r>
              <w:rPr>
                <w:noProof/>
                <w:webHidden/>
              </w:rPr>
              <w:t>10</w:t>
            </w:r>
            <w:r>
              <w:rPr>
                <w:noProof/>
                <w:webHidden/>
              </w:rPr>
              <w:fldChar w:fldCharType="end"/>
            </w:r>
          </w:hyperlink>
        </w:p>
        <w:p w14:paraId="1EA979B5" w14:textId="7ABFA11D" w:rsidR="001C421D" w:rsidRDefault="001C421D">
          <w:r>
            <w:rPr>
              <w:b/>
              <w:bCs/>
              <w:noProof/>
            </w:rPr>
            <w:fldChar w:fldCharType="end"/>
          </w:r>
        </w:p>
      </w:sdtContent>
    </w:sdt>
    <w:p w14:paraId="0ECB11F3" w14:textId="77777777" w:rsidR="001C421D" w:rsidRDefault="001C421D" w:rsidP="001C421D">
      <w:pPr>
        <w:pStyle w:val="Heading1"/>
        <w:rPr>
          <w:rFonts w:eastAsia="Times New Roman"/>
          <w:lang w:eastAsia="en-GB"/>
        </w:rPr>
      </w:pPr>
    </w:p>
    <w:p w14:paraId="09EE1A61" w14:textId="77777777" w:rsidR="001C421D" w:rsidRDefault="001C421D" w:rsidP="001C421D">
      <w:pPr>
        <w:rPr>
          <w:lang w:eastAsia="en-GB"/>
        </w:rPr>
      </w:pPr>
    </w:p>
    <w:p w14:paraId="782DEA44" w14:textId="77777777" w:rsidR="001C421D" w:rsidRDefault="001C421D" w:rsidP="001C421D">
      <w:pPr>
        <w:rPr>
          <w:lang w:eastAsia="en-GB"/>
        </w:rPr>
      </w:pPr>
    </w:p>
    <w:p w14:paraId="0E956171" w14:textId="77777777" w:rsidR="001C421D" w:rsidRDefault="001C421D" w:rsidP="001C421D">
      <w:pPr>
        <w:rPr>
          <w:lang w:eastAsia="en-GB"/>
        </w:rPr>
      </w:pPr>
    </w:p>
    <w:p w14:paraId="3E64CA99" w14:textId="77777777" w:rsidR="001C421D" w:rsidRDefault="001C421D" w:rsidP="001C421D">
      <w:pPr>
        <w:rPr>
          <w:lang w:eastAsia="en-GB"/>
        </w:rPr>
      </w:pPr>
    </w:p>
    <w:p w14:paraId="4B8B5E5B" w14:textId="77777777" w:rsidR="001C421D" w:rsidRDefault="001C421D" w:rsidP="001C421D">
      <w:pPr>
        <w:rPr>
          <w:lang w:eastAsia="en-GB"/>
        </w:rPr>
      </w:pPr>
    </w:p>
    <w:p w14:paraId="3851B34C" w14:textId="77777777" w:rsidR="001C421D" w:rsidRDefault="001C421D" w:rsidP="001C421D">
      <w:pPr>
        <w:rPr>
          <w:lang w:eastAsia="en-GB"/>
        </w:rPr>
      </w:pPr>
    </w:p>
    <w:p w14:paraId="7DB29E33" w14:textId="77777777" w:rsidR="001C421D" w:rsidRDefault="001C421D" w:rsidP="001C421D">
      <w:pPr>
        <w:rPr>
          <w:lang w:eastAsia="en-GB"/>
        </w:rPr>
      </w:pPr>
    </w:p>
    <w:p w14:paraId="3107F9B9" w14:textId="77777777" w:rsidR="001C421D" w:rsidRPr="001C421D" w:rsidRDefault="001C421D" w:rsidP="001C421D">
      <w:pPr>
        <w:rPr>
          <w:lang w:eastAsia="en-GB"/>
        </w:rPr>
      </w:pPr>
    </w:p>
    <w:p w14:paraId="4623349A" w14:textId="3781EF6E" w:rsidR="00DE41F3" w:rsidRPr="00473450" w:rsidRDefault="00DE41F3" w:rsidP="001C421D">
      <w:pPr>
        <w:pStyle w:val="Heading1"/>
        <w:rPr>
          <w:rFonts w:eastAsia="Times New Roman"/>
          <w:kern w:val="0"/>
          <w:lang w:eastAsia="en-GB"/>
        </w:rPr>
      </w:pPr>
      <w:bookmarkStart w:id="1" w:name="_Toc228626627"/>
      <w:r w:rsidRPr="00473450">
        <w:rPr>
          <w:rFonts w:eastAsia="Times New Roman"/>
          <w:lang w:eastAsia="en-GB"/>
        </w:rPr>
        <w:lastRenderedPageBreak/>
        <w:t>1. Introduction</w:t>
      </w:r>
      <w:bookmarkEnd w:id="1"/>
      <w:r w:rsidRPr="00473450">
        <w:rPr>
          <w:rFonts w:eastAsia="Times New Roman"/>
          <w:lang w:eastAsia="en-GB"/>
        </w:rPr>
        <w:t xml:space="preserve"> </w:t>
      </w:r>
    </w:p>
    <w:p w14:paraId="4F4FF311" w14:textId="77777777" w:rsidR="005B392E" w:rsidRPr="00473450" w:rsidRDefault="005B392E" w:rsidP="001C421D">
      <w:pPr>
        <w:pStyle w:val="Heading2"/>
        <w:rPr>
          <w:rFonts w:eastAsia="Times New Roman"/>
          <w:lang w:eastAsia="en-GB"/>
        </w:rPr>
      </w:pPr>
      <w:bookmarkStart w:id="2" w:name="_Toc228626628"/>
      <w:r w:rsidRPr="00473450">
        <w:rPr>
          <w:rFonts w:eastAsia="Times New Roman"/>
          <w:lang w:eastAsia="en-GB"/>
        </w:rPr>
        <w:t>1.1 Strategic Context of the UK Automotive Industry</w:t>
      </w:r>
      <w:bookmarkEnd w:id="2"/>
    </w:p>
    <w:p w14:paraId="521022F6" w14:textId="194C7690" w:rsidR="005B392E" w:rsidRPr="00473450" w:rsidRDefault="005B392E" w:rsidP="00473450">
      <w:pPr>
        <w:spacing w:line="360" w:lineRule="auto"/>
        <w:jc w:val="both"/>
        <w:rPr>
          <w:rFonts w:ascii="Times New Roman" w:eastAsia="Times New Roman" w:hAnsi="Times New Roman" w:cs="Times New Roman"/>
          <w:kern w:val="0"/>
          <w:lang w:eastAsia="en-GB"/>
          <w14:ligatures w14:val="none"/>
        </w:rPr>
      </w:pPr>
      <w:r w:rsidRPr="00473450">
        <w:rPr>
          <w:rFonts w:ascii="Times New Roman" w:eastAsia="Times New Roman" w:hAnsi="Times New Roman" w:cs="Times New Roman"/>
          <w:color w:val="000000"/>
          <w:kern w:val="0"/>
          <w:lang w:eastAsia="en-GB"/>
          <w14:ligatures w14:val="none"/>
        </w:rPr>
        <w:t xml:space="preserve">The UK car market is experiencing a paradigm shift that is brought about by the processes of electrification, stricter environmental regulations, and evolving consumer attitudes. The intention to go electric by 2050 as well as the staged elimination of the new internal combustion engine cars by 2035 has intensified the shift to electric vehicles (EVs) </w:t>
      </w:r>
      <w:r w:rsidR="001C421D" w:rsidRPr="00473450">
        <w:rPr>
          <w:rFonts w:ascii="Times New Roman" w:eastAsia="Times New Roman" w:hAnsi="Times New Roman" w:cs="Times New Roman"/>
          <w:color w:val="000000"/>
          <w:kern w:val="0"/>
          <w:lang w:eastAsia="en-GB"/>
          <w14:ligatures w14:val="none"/>
        </w:rPr>
        <w:t>because of</w:t>
      </w:r>
      <w:r w:rsidRPr="00473450">
        <w:rPr>
          <w:rFonts w:ascii="Times New Roman" w:eastAsia="Times New Roman" w:hAnsi="Times New Roman" w:cs="Times New Roman"/>
          <w:color w:val="000000"/>
          <w:kern w:val="0"/>
          <w:lang w:eastAsia="en-GB"/>
          <w14:ligatures w14:val="none"/>
        </w:rPr>
        <w:t xml:space="preserve"> initiatives by the government (Department for Transport, 2022). Meanwhile, the increasing environmental consciousness is changing the demand, especially towards the higher end where sustainability is becoming a value of the brand. These forces are further aggravated by the pace of technological change and an increasing competitive pressure around the globe </w:t>
      </w:r>
      <w:r w:rsidR="001C421D" w:rsidRPr="00473450">
        <w:rPr>
          <w:rFonts w:ascii="Times New Roman" w:eastAsia="Times New Roman" w:hAnsi="Times New Roman" w:cs="Times New Roman"/>
          <w:color w:val="000000"/>
          <w:kern w:val="0"/>
          <w:lang w:eastAsia="en-GB"/>
          <w14:ligatures w14:val="none"/>
        </w:rPr>
        <w:t>compelling</w:t>
      </w:r>
      <w:r w:rsidRPr="00473450">
        <w:rPr>
          <w:rFonts w:ascii="Times New Roman" w:eastAsia="Times New Roman" w:hAnsi="Times New Roman" w:cs="Times New Roman"/>
          <w:color w:val="000000"/>
          <w:kern w:val="0"/>
          <w:lang w:eastAsia="en-GB"/>
          <w14:ligatures w14:val="none"/>
        </w:rPr>
        <w:t xml:space="preserve"> companies to re-consider their approach to developing and maintaining competitive advantage. Strategic management in this context cannot be underrated, as the company needs to keep internal strengths aligned with the external forces to stay competitive and relevant in a </w:t>
      </w:r>
      <w:r w:rsidR="001C421D" w:rsidRPr="00473450">
        <w:rPr>
          <w:rFonts w:ascii="Times New Roman" w:eastAsia="Times New Roman" w:hAnsi="Times New Roman" w:cs="Times New Roman"/>
          <w:color w:val="000000"/>
          <w:kern w:val="0"/>
          <w:lang w:eastAsia="en-GB"/>
          <w14:ligatures w14:val="none"/>
        </w:rPr>
        <w:t>quickly changing</w:t>
      </w:r>
      <w:r w:rsidRPr="00473450">
        <w:rPr>
          <w:rFonts w:ascii="Times New Roman" w:eastAsia="Times New Roman" w:hAnsi="Times New Roman" w:cs="Times New Roman"/>
          <w:color w:val="000000"/>
          <w:kern w:val="0"/>
          <w:lang w:eastAsia="en-GB"/>
          <w14:ligatures w14:val="none"/>
        </w:rPr>
        <w:t xml:space="preserve"> market (SMMT, 2023).</w:t>
      </w:r>
    </w:p>
    <w:p w14:paraId="05415E7B" w14:textId="77777777" w:rsidR="005B392E" w:rsidRPr="00473450" w:rsidRDefault="005B392E" w:rsidP="001C421D">
      <w:pPr>
        <w:pStyle w:val="Heading2"/>
      </w:pPr>
      <w:bookmarkStart w:id="3" w:name="_Toc228626629"/>
      <w:r w:rsidRPr="00473450">
        <w:t>1.2 Company Overview: Jaguar Land Rover</w:t>
      </w:r>
      <w:bookmarkEnd w:id="3"/>
    </w:p>
    <w:p w14:paraId="3A5614D9" w14:textId="5FF997CC" w:rsidR="005B392E" w:rsidRPr="00473450" w:rsidRDefault="005B392E" w:rsidP="00473450">
      <w:pPr>
        <w:spacing w:line="360" w:lineRule="auto"/>
        <w:jc w:val="both"/>
        <w:rPr>
          <w:rFonts w:ascii="Times New Roman" w:eastAsia="Times New Roman" w:hAnsi="Times New Roman" w:cs="Times New Roman"/>
          <w:kern w:val="0"/>
          <w:lang w:eastAsia="en-GB"/>
          <w14:ligatures w14:val="none"/>
        </w:rPr>
      </w:pPr>
      <w:r w:rsidRPr="00473450">
        <w:rPr>
          <w:rFonts w:ascii="Times New Roman" w:eastAsia="Times New Roman" w:hAnsi="Times New Roman" w:cs="Times New Roman"/>
          <w:kern w:val="0"/>
          <w:lang w:eastAsia="en-GB"/>
          <w14:ligatures w14:val="none"/>
        </w:rPr>
        <w:t>One of the leading automotive manufacturers in the UK with a presence in the global high-end vehicles is Jaguar Land Rover (JLR) which is a subsidiary of Tata Motors. The corporation has developed two brands, which are the foundation of this portfolio: Jaguar, which is synonymous with performance cars and luxury saloons, or Land Rover, which is known as the high-end sport utility vehicles with a good off-road performance. Though Land Rover keeps on dominating the commercial performance of JLR, Jaguar is in repositioning towards an all-electric future. JLR is under growing pressure, both due to its established brand heritage and design skills, and recent entrants including Tesla, especially in the electric car sector, even though its competitors, including BMW and Mercedes-Benz, are also growing in strength (Jaguar Land Rover, 2023).</w:t>
      </w:r>
    </w:p>
    <w:p w14:paraId="2B599F1B" w14:textId="77777777" w:rsidR="005B392E" w:rsidRPr="00473450" w:rsidRDefault="005B392E" w:rsidP="001C421D">
      <w:pPr>
        <w:pStyle w:val="Heading2"/>
      </w:pPr>
      <w:bookmarkStart w:id="4" w:name="_Toc228626630"/>
      <w:r w:rsidRPr="00473450">
        <w:t>1.3 Vision, Mission, and Strategic Direction</w:t>
      </w:r>
      <w:bookmarkEnd w:id="4"/>
    </w:p>
    <w:p w14:paraId="4FA5DB86" w14:textId="0901F67C" w:rsidR="00DE41F3" w:rsidRPr="00473450" w:rsidRDefault="005B392E" w:rsidP="00473450">
      <w:pPr>
        <w:spacing w:line="360" w:lineRule="auto"/>
        <w:jc w:val="both"/>
        <w:rPr>
          <w:rFonts w:ascii="Times New Roman" w:eastAsia="Times New Roman" w:hAnsi="Times New Roman" w:cs="Times New Roman"/>
          <w:kern w:val="0"/>
          <w:lang w:eastAsia="en-GB"/>
          <w14:ligatures w14:val="none"/>
        </w:rPr>
      </w:pPr>
      <w:r w:rsidRPr="00473450">
        <w:rPr>
          <w:rFonts w:ascii="Times New Roman" w:eastAsia="Times New Roman" w:hAnsi="Times New Roman" w:cs="Times New Roman"/>
          <w:kern w:val="0"/>
          <w:lang w:eastAsia="en-GB"/>
          <w14:ligatures w14:val="none"/>
        </w:rPr>
        <w:t>The strategy of Reimagine is a permanent change to electrification, sustainability and modern luxury. The company wants to make Jaguar a fully electric brand and electrify its Land Rover models. Tactically, it is an indication of a shift towards aligning its premium branding with changing environmental demands and technological advancement, as well as long-term competitiveness within the EV market (Jaguar Land Rover, 2023).</w:t>
      </w:r>
    </w:p>
    <w:p w14:paraId="60DB3AF2" w14:textId="11D002B0" w:rsidR="00DE41F3" w:rsidRPr="00473450" w:rsidRDefault="00DE41F3" w:rsidP="001C421D">
      <w:pPr>
        <w:pStyle w:val="Heading1"/>
        <w:rPr>
          <w:rFonts w:eastAsia="Times New Roman"/>
          <w:kern w:val="0"/>
          <w:lang w:eastAsia="en-GB"/>
        </w:rPr>
      </w:pPr>
      <w:bookmarkStart w:id="5" w:name="_Toc228626631"/>
      <w:r w:rsidRPr="00473450">
        <w:rPr>
          <w:rFonts w:eastAsia="Times New Roman"/>
          <w:lang w:eastAsia="en-GB"/>
        </w:rPr>
        <w:lastRenderedPageBreak/>
        <w:t>2. Strategy Analysis</w:t>
      </w:r>
      <w:bookmarkEnd w:id="5"/>
      <w:r w:rsidRPr="00473450">
        <w:rPr>
          <w:rFonts w:eastAsia="Times New Roman"/>
          <w:lang w:eastAsia="en-GB"/>
        </w:rPr>
        <w:t xml:space="preserve"> </w:t>
      </w:r>
    </w:p>
    <w:p w14:paraId="23983A69" w14:textId="284B0FDD" w:rsidR="00CF0829" w:rsidRPr="00473450" w:rsidRDefault="00CF0829" w:rsidP="001C421D">
      <w:pPr>
        <w:pStyle w:val="Heading2"/>
        <w:rPr>
          <w:rFonts w:eastAsia="Times New Roman"/>
          <w:lang w:eastAsia="en-GB"/>
        </w:rPr>
      </w:pPr>
      <w:bookmarkStart w:id="6" w:name="_Toc228626632"/>
      <w:r w:rsidRPr="00473450">
        <w:rPr>
          <w:rFonts w:eastAsia="Times New Roman"/>
          <w:lang w:eastAsia="en-GB"/>
        </w:rPr>
        <w:t>2.1 External Environment Analysis – PESTLE</w:t>
      </w:r>
      <w:bookmarkEnd w:id="6"/>
      <w:r w:rsidRPr="00473450">
        <w:rPr>
          <w:rFonts w:eastAsia="Times New Roman"/>
          <w:lang w:eastAsia="en-GB"/>
        </w:rPr>
        <w:t xml:space="preserve"> </w:t>
      </w:r>
    </w:p>
    <w:p w14:paraId="72985EC6" w14:textId="77777777" w:rsidR="00732CC7" w:rsidRPr="001C421D" w:rsidRDefault="00732CC7" w:rsidP="00473450">
      <w:pPr>
        <w:spacing w:line="360" w:lineRule="auto"/>
        <w:jc w:val="both"/>
        <w:rPr>
          <w:rFonts w:ascii="Times New Roman" w:hAnsi="Times New Roman" w:cs="Times New Roman"/>
          <w:b/>
          <w:bCs/>
          <w:lang w:eastAsia="en-GB"/>
        </w:rPr>
      </w:pPr>
      <w:r w:rsidRPr="001C421D">
        <w:rPr>
          <w:rFonts w:ascii="Times New Roman" w:hAnsi="Times New Roman" w:cs="Times New Roman"/>
          <w:b/>
          <w:bCs/>
          <w:lang w:eastAsia="en-GB"/>
        </w:rPr>
        <w:t>Political</w:t>
      </w:r>
    </w:p>
    <w:p w14:paraId="5A78C624" w14:textId="77777777" w:rsidR="00732CC7" w:rsidRPr="00473450" w:rsidRDefault="00732CC7" w:rsidP="00473450">
      <w:pPr>
        <w:spacing w:line="360" w:lineRule="auto"/>
        <w:jc w:val="both"/>
        <w:rPr>
          <w:rFonts w:ascii="Times New Roman" w:hAnsi="Times New Roman" w:cs="Times New Roman"/>
          <w:lang w:eastAsia="en-GB"/>
        </w:rPr>
      </w:pPr>
      <w:r w:rsidRPr="00473450">
        <w:rPr>
          <w:rFonts w:ascii="Times New Roman" w:hAnsi="Times New Roman" w:cs="Times New Roman"/>
          <w:lang w:eastAsia="en-GB"/>
        </w:rPr>
        <w:t>The move by the UK government to electrify its vehicles through phasing out of new petrol and diesel cars by 2035 has posed a high regulatory pressure on such a move and has been backed by subsidies and investment in infrastructure (Department for Transport, 2022). Nonetheless, Brexit has suffered trade frictions and escalated costs throughout the European supply chains, especially on components and exports. In the case of JLR, this increases the complexity of operations, as well as the volatility of costs hence supply chain resilience is a strategic focus.</w:t>
      </w:r>
    </w:p>
    <w:p w14:paraId="665648CA" w14:textId="77777777" w:rsidR="00732CC7" w:rsidRPr="001C421D" w:rsidRDefault="00732CC7" w:rsidP="00473450">
      <w:pPr>
        <w:spacing w:line="360" w:lineRule="auto"/>
        <w:jc w:val="both"/>
        <w:rPr>
          <w:rFonts w:ascii="Times New Roman" w:hAnsi="Times New Roman" w:cs="Times New Roman"/>
          <w:b/>
          <w:bCs/>
          <w:lang w:eastAsia="en-GB"/>
        </w:rPr>
      </w:pPr>
      <w:r w:rsidRPr="001C421D">
        <w:rPr>
          <w:rFonts w:ascii="Times New Roman" w:hAnsi="Times New Roman" w:cs="Times New Roman"/>
          <w:b/>
          <w:bCs/>
          <w:lang w:eastAsia="en-GB"/>
        </w:rPr>
        <w:t>Economic</w:t>
      </w:r>
    </w:p>
    <w:p w14:paraId="173354F0" w14:textId="77777777" w:rsidR="00732CC7" w:rsidRPr="00473450" w:rsidRDefault="00732CC7" w:rsidP="00473450">
      <w:pPr>
        <w:spacing w:line="360" w:lineRule="auto"/>
        <w:jc w:val="both"/>
        <w:rPr>
          <w:rFonts w:ascii="Times New Roman" w:hAnsi="Times New Roman" w:cs="Times New Roman"/>
          <w:lang w:eastAsia="en-GB"/>
        </w:rPr>
      </w:pPr>
      <w:r w:rsidRPr="00473450">
        <w:rPr>
          <w:rFonts w:ascii="Times New Roman" w:hAnsi="Times New Roman" w:cs="Times New Roman"/>
          <w:lang w:eastAsia="en-GB"/>
        </w:rPr>
        <w:t>An increased cost of living has decreased consumer purchasing power, especially when it comes to luxury cars of high premium (Bank of England, 2023). Meanwhile, shortages of semiconductors worldwide and supply chain interruptions have curtailed production capacity. In the case of JLR, this puts a strain on the choice whether to stick to the premium pricing regime or continues to enjoy growth in the volume, especially in the times of uncertainty in the economy.</w:t>
      </w:r>
    </w:p>
    <w:p w14:paraId="274E2FB7" w14:textId="77777777" w:rsidR="00732CC7" w:rsidRPr="001C421D" w:rsidRDefault="00732CC7" w:rsidP="00473450">
      <w:pPr>
        <w:spacing w:line="360" w:lineRule="auto"/>
        <w:jc w:val="both"/>
        <w:rPr>
          <w:rFonts w:ascii="Times New Roman" w:hAnsi="Times New Roman" w:cs="Times New Roman"/>
          <w:b/>
          <w:bCs/>
          <w:lang w:eastAsia="en-GB"/>
        </w:rPr>
      </w:pPr>
      <w:r w:rsidRPr="001C421D">
        <w:rPr>
          <w:rFonts w:ascii="Times New Roman" w:hAnsi="Times New Roman" w:cs="Times New Roman"/>
          <w:b/>
          <w:bCs/>
          <w:lang w:eastAsia="en-GB"/>
        </w:rPr>
        <w:t>Social</w:t>
      </w:r>
    </w:p>
    <w:p w14:paraId="2E0863DF" w14:textId="7D893F9E" w:rsidR="00732CC7" w:rsidRPr="00473450" w:rsidRDefault="00732CC7" w:rsidP="00473450">
      <w:pPr>
        <w:spacing w:line="360" w:lineRule="auto"/>
        <w:jc w:val="both"/>
        <w:rPr>
          <w:rFonts w:ascii="Times New Roman" w:hAnsi="Times New Roman" w:cs="Times New Roman"/>
          <w:lang w:eastAsia="en-GB"/>
        </w:rPr>
      </w:pPr>
      <w:r w:rsidRPr="00473450">
        <w:rPr>
          <w:rFonts w:ascii="Times New Roman" w:hAnsi="Times New Roman" w:cs="Times New Roman"/>
          <w:lang w:eastAsia="en-GB"/>
        </w:rPr>
        <w:t>Consumers are becoming more committed to sustainability, and there is a growing demand to buy low-emission-related cars, particularly among the green-skilled high-end consumers (Deloitte, 2022). This is changing the conception of the luxury trend where sustainability has been included in brand identity. To JLR, this bolsters the necessity to re-brand its brands towards a sustainable type of innovation that is environmentally friendly.</w:t>
      </w:r>
    </w:p>
    <w:p w14:paraId="2429BC4C" w14:textId="77777777" w:rsidR="00732CC7" w:rsidRPr="001C421D" w:rsidRDefault="00732CC7" w:rsidP="00473450">
      <w:pPr>
        <w:spacing w:line="360" w:lineRule="auto"/>
        <w:jc w:val="both"/>
        <w:rPr>
          <w:rFonts w:ascii="Times New Roman" w:eastAsia="Times New Roman" w:hAnsi="Times New Roman" w:cs="Times New Roman"/>
          <w:b/>
          <w:bCs/>
          <w:kern w:val="0"/>
          <w:lang w:eastAsia="en-GB"/>
          <w14:ligatures w14:val="none"/>
        </w:rPr>
      </w:pPr>
      <w:r w:rsidRPr="001C421D">
        <w:rPr>
          <w:rFonts w:ascii="Times New Roman" w:eastAsia="Times New Roman" w:hAnsi="Times New Roman" w:cs="Times New Roman"/>
          <w:b/>
          <w:bCs/>
          <w:kern w:val="0"/>
          <w:lang w:eastAsia="en-GB"/>
          <w14:ligatures w14:val="none"/>
        </w:rPr>
        <w:t>Technological</w:t>
      </w:r>
    </w:p>
    <w:p w14:paraId="70297A3C" w14:textId="3340441C" w:rsidR="00732CC7" w:rsidRPr="00473450" w:rsidRDefault="00732CC7" w:rsidP="00473450">
      <w:pPr>
        <w:spacing w:line="360" w:lineRule="auto"/>
        <w:jc w:val="both"/>
        <w:rPr>
          <w:rFonts w:ascii="Times New Roman" w:eastAsia="Times New Roman" w:hAnsi="Times New Roman" w:cs="Times New Roman"/>
          <w:kern w:val="0"/>
          <w:lang w:eastAsia="en-GB"/>
          <w14:ligatures w14:val="none"/>
        </w:rPr>
      </w:pPr>
      <w:r w:rsidRPr="00473450">
        <w:rPr>
          <w:rFonts w:ascii="Times New Roman" w:eastAsia="Times New Roman" w:hAnsi="Times New Roman" w:cs="Times New Roman"/>
          <w:kern w:val="0"/>
          <w:lang w:eastAsia="en-GB"/>
          <w14:ligatures w14:val="none"/>
        </w:rPr>
        <w:t xml:space="preserve">The competitive environment is changing due to fast developments in battery technology, artificial intelligence, and autonomous driving (McKinsey, 2021). To be competitive, firms </w:t>
      </w:r>
      <w:r w:rsidR="001C421D" w:rsidRPr="00473450">
        <w:rPr>
          <w:rFonts w:ascii="Times New Roman" w:eastAsia="Times New Roman" w:hAnsi="Times New Roman" w:cs="Times New Roman"/>
          <w:kern w:val="0"/>
          <w:lang w:eastAsia="en-GB"/>
          <w14:ligatures w14:val="none"/>
        </w:rPr>
        <w:t>must</w:t>
      </w:r>
      <w:r w:rsidRPr="00473450">
        <w:rPr>
          <w:rFonts w:ascii="Times New Roman" w:eastAsia="Times New Roman" w:hAnsi="Times New Roman" w:cs="Times New Roman"/>
          <w:kern w:val="0"/>
          <w:lang w:eastAsia="en-GB"/>
          <w14:ligatures w14:val="none"/>
        </w:rPr>
        <w:t xml:space="preserve"> spend a lot of money on R&amp;D. JLR must hasten innovation, especially amid competitive pressures of rival companies enjoying first-mover benefits on EV platform.</w:t>
      </w:r>
    </w:p>
    <w:p w14:paraId="02434CB5" w14:textId="77777777" w:rsidR="00732CC7" w:rsidRPr="001C421D" w:rsidRDefault="00732CC7" w:rsidP="00473450">
      <w:pPr>
        <w:spacing w:line="360" w:lineRule="auto"/>
        <w:jc w:val="both"/>
        <w:rPr>
          <w:rFonts w:ascii="Times New Roman" w:eastAsia="Times New Roman" w:hAnsi="Times New Roman" w:cs="Times New Roman"/>
          <w:b/>
          <w:bCs/>
          <w:kern w:val="0"/>
          <w:lang w:eastAsia="en-GB"/>
          <w14:ligatures w14:val="none"/>
        </w:rPr>
      </w:pPr>
      <w:r w:rsidRPr="001C421D">
        <w:rPr>
          <w:rFonts w:ascii="Times New Roman" w:eastAsia="Times New Roman" w:hAnsi="Times New Roman" w:cs="Times New Roman"/>
          <w:b/>
          <w:bCs/>
          <w:kern w:val="0"/>
          <w:lang w:eastAsia="en-GB"/>
          <w14:ligatures w14:val="none"/>
        </w:rPr>
        <w:t>Legal</w:t>
      </w:r>
    </w:p>
    <w:p w14:paraId="6AE2676F" w14:textId="7EB87025" w:rsidR="00732CC7" w:rsidRPr="00473450" w:rsidRDefault="00732CC7" w:rsidP="00473450">
      <w:pPr>
        <w:spacing w:line="360" w:lineRule="auto"/>
        <w:jc w:val="both"/>
        <w:rPr>
          <w:rFonts w:ascii="Times New Roman" w:eastAsia="Times New Roman" w:hAnsi="Times New Roman" w:cs="Times New Roman"/>
          <w:kern w:val="0"/>
          <w:lang w:eastAsia="en-GB"/>
          <w14:ligatures w14:val="none"/>
        </w:rPr>
      </w:pPr>
      <w:r w:rsidRPr="00473450">
        <w:rPr>
          <w:rFonts w:ascii="Times New Roman" w:eastAsia="Times New Roman" w:hAnsi="Times New Roman" w:cs="Times New Roman"/>
          <w:kern w:val="0"/>
          <w:lang w:eastAsia="en-GB"/>
          <w14:ligatures w14:val="none"/>
        </w:rPr>
        <w:t xml:space="preserve">Increasing emissions control and compliance regulations are pushing manufacturers away in </w:t>
      </w:r>
      <w:r w:rsidR="001C421D" w:rsidRPr="00473450">
        <w:rPr>
          <w:rFonts w:ascii="Times New Roman" w:eastAsia="Times New Roman" w:hAnsi="Times New Roman" w:cs="Times New Roman"/>
          <w:kern w:val="0"/>
          <w:lang w:eastAsia="en-GB"/>
          <w14:ligatures w14:val="none"/>
        </w:rPr>
        <w:t>favour</w:t>
      </w:r>
      <w:r w:rsidRPr="00473450">
        <w:rPr>
          <w:rFonts w:ascii="Times New Roman" w:eastAsia="Times New Roman" w:hAnsi="Times New Roman" w:cs="Times New Roman"/>
          <w:kern w:val="0"/>
          <w:lang w:eastAsia="en-GB"/>
          <w14:ligatures w14:val="none"/>
        </w:rPr>
        <w:t xml:space="preserve"> of internal combustion engine (European Commission, 2021). Failure to comply will result in fines and tarnished reputation, hence conformity with regulations cannot be compromised by JLR.</w:t>
      </w:r>
    </w:p>
    <w:p w14:paraId="0AA70990" w14:textId="77777777" w:rsidR="00732CC7" w:rsidRPr="001C421D" w:rsidRDefault="00732CC7" w:rsidP="00473450">
      <w:pPr>
        <w:spacing w:line="360" w:lineRule="auto"/>
        <w:jc w:val="both"/>
        <w:rPr>
          <w:rFonts w:ascii="Times New Roman" w:eastAsia="Times New Roman" w:hAnsi="Times New Roman" w:cs="Times New Roman"/>
          <w:b/>
          <w:bCs/>
          <w:kern w:val="0"/>
          <w:lang w:eastAsia="en-GB"/>
          <w14:ligatures w14:val="none"/>
        </w:rPr>
      </w:pPr>
      <w:r w:rsidRPr="001C421D">
        <w:rPr>
          <w:rFonts w:ascii="Times New Roman" w:eastAsia="Times New Roman" w:hAnsi="Times New Roman" w:cs="Times New Roman"/>
          <w:b/>
          <w:bCs/>
          <w:kern w:val="0"/>
          <w:lang w:eastAsia="en-GB"/>
          <w14:ligatures w14:val="none"/>
        </w:rPr>
        <w:lastRenderedPageBreak/>
        <w:t>Environmental</w:t>
      </w:r>
    </w:p>
    <w:p w14:paraId="33137E9D" w14:textId="452683A6" w:rsidR="00CF0829" w:rsidRPr="00473450" w:rsidRDefault="00732CC7" w:rsidP="00473450">
      <w:pPr>
        <w:spacing w:line="360" w:lineRule="auto"/>
        <w:jc w:val="both"/>
        <w:rPr>
          <w:rFonts w:ascii="Times New Roman" w:eastAsia="Times New Roman" w:hAnsi="Times New Roman" w:cs="Times New Roman"/>
          <w:kern w:val="0"/>
          <w:lang w:eastAsia="en-GB"/>
          <w14:ligatures w14:val="none"/>
        </w:rPr>
      </w:pPr>
      <w:r w:rsidRPr="00473450">
        <w:rPr>
          <w:rFonts w:ascii="Times New Roman" w:eastAsia="Times New Roman" w:hAnsi="Times New Roman" w:cs="Times New Roman"/>
          <w:kern w:val="0"/>
          <w:lang w:eastAsia="en-GB"/>
          <w14:ligatures w14:val="none"/>
        </w:rPr>
        <w:t>The issues of climate change and carbon cut are raising pressure on the car producers (International Energy Agency, 2023). Sustainability is no longer a choice but a competitive differentiator particularly in the high-end segment.</w:t>
      </w:r>
    </w:p>
    <w:p w14:paraId="0DED0B61" w14:textId="5CDC4549" w:rsidR="00CF0829" w:rsidRPr="00473450" w:rsidRDefault="00CF0829" w:rsidP="001C421D">
      <w:pPr>
        <w:pStyle w:val="Heading2"/>
        <w:rPr>
          <w:rFonts w:eastAsia="Times New Roman"/>
          <w:lang w:eastAsia="en-GB"/>
        </w:rPr>
      </w:pPr>
      <w:bookmarkStart w:id="7" w:name="_Toc228626633"/>
      <w:r w:rsidRPr="00473450">
        <w:rPr>
          <w:rFonts w:eastAsia="Times New Roman"/>
          <w:lang w:eastAsia="en-GB"/>
        </w:rPr>
        <w:t>2.2 Industry Analysis – Porter’s Five Forces)</w:t>
      </w:r>
      <w:bookmarkEnd w:id="7"/>
    </w:p>
    <w:p w14:paraId="03E249BF" w14:textId="77777777" w:rsidR="009F7EA0" w:rsidRPr="001C421D" w:rsidRDefault="009F7EA0" w:rsidP="00473450">
      <w:pPr>
        <w:spacing w:line="360" w:lineRule="auto"/>
        <w:jc w:val="both"/>
        <w:rPr>
          <w:rFonts w:ascii="Times New Roman" w:hAnsi="Times New Roman" w:cs="Times New Roman"/>
          <w:b/>
          <w:bCs/>
          <w:lang w:eastAsia="en-GB"/>
        </w:rPr>
      </w:pPr>
      <w:r w:rsidRPr="001C421D">
        <w:rPr>
          <w:rFonts w:ascii="Times New Roman" w:hAnsi="Times New Roman" w:cs="Times New Roman"/>
          <w:b/>
          <w:bCs/>
          <w:lang w:eastAsia="en-GB"/>
        </w:rPr>
        <w:t>Competitive Rivalry (High)</w:t>
      </w:r>
    </w:p>
    <w:p w14:paraId="1B33E760" w14:textId="6D7B0186" w:rsidR="009F7EA0" w:rsidRPr="00473450" w:rsidRDefault="009F7EA0" w:rsidP="00473450">
      <w:pPr>
        <w:spacing w:line="360" w:lineRule="auto"/>
        <w:jc w:val="both"/>
        <w:rPr>
          <w:rFonts w:ascii="Times New Roman" w:hAnsi="Times New Roman" w:cs="Times New Roman"/>
          <w:lang w:eastAsia="en-GB"/>
        </w:rPr>
      </w:pPr>
      <w:r w:rsidRPr="00473450">
        <w:rPr>
          <w:rFonts w:ascii="Times New Roman" w:hAnsi="Times New Roman" w:cs="Times New Roman"/>
          <w:lang w:eastAsia="en-GB"/>
        </w:rPr>
        <w:t xml:space="preserve">The high-end auto market is very competitive with well-established market players like BMW, Mercedes-Benz and Audi </w:t>
      </w:r>
      <w:r w:rsidR="001C421D" w:rsidRPr="00473450">
        <w:rPr>
          <w:rFonts w:ascii="Times New Roman" w:hAnsi="Times New Roman" w:cs="Times New Roman"/>
          <w:lang w:eastAsia="en-GB"/>
        </w:rPr>
        <w:t>and</w:t>
      </w:r>
      <w:r w:rsidRPr="00473450">
        <w:rPr>
          <w:rFonts w:ascii="Times New Roman" w:hAnsi="Times New Roman" w:cs="Times New Roman"/>
          <w:lang w:eastAsia="en-GB"/>
        </w:rPr>
        <w:t xml:space="preserve"> disruptive new market entrants such as Tesla. These companies are highly competitive in terms of innovation, technology, and brand positioning posing a continual pressure on JLR to differentiate (Statista, 2024).</w:t>
      </w:r>
    </w:p>
    <w:p w14:paraId="269B79AA" w14:textId="77777777" w:rsidR="009F7EA0" w:rsidRPr="001C421D" w:rsidRDefault="009F7EA0" w:rsidP="00473450">
      <w:pPr>
        <w:spacing w:line="360" w:lineRule="auto"/>
        <w:jc w:val="both"/>
        <w:rPr>
          <w:rFonts w:ascii="Times New Roman" w:hAnsi="Times New Roman" w:cs="Times New Roman"/>
          <w:b/>
          <w:bCs/>
          <w:color w:val="000000"/>
        </w:rPr>
      </w:pPr>
      <w:r w:rsidRPr="001C421D">
        <w:rPr>
          <w:rFonts w:ascii="Times New Roman" w:hAnsi="Times New Roman" w:cs="Times New Roman"/>
          <w:b/>
          <w:bCs/>
          <w:color w:val="000000"/>
        </w:rPr>
        <w:t>Threat of New Entrants (Low–Moderate)</w:t>
      </w:r>
    </w:p>
    <w:p w14:paraId="01B9D1C4" w14:textId="4CF0CBDB" w:rsidR="009F7EA0" w:rsidRPr="00473450" w:rsidRDefault="009F7EA0" w:rsidP="00473450">
      <w:pPr>
        <w:spacing w:line="360" w:lineRule="auto"/>
        <w:jc w:val="both"/>
        <w:rPr>
          <w:rFonts w:ascii="Times New Roman" w:hAnsi="Times New Roman" w:cs="Times New Roman"/>
          <w:lang w:eastAsia="en-GB"/>
        </w:rPr>
      </w:pPr>
      <w:r w:rsidRPr="00473450">
        <w:rPr>
          <w:rFonts w:ascii="Times New Roman" w:hAnsi="Times New Roman" w:cs="Times New Roman"/>
          <w:lang w:eastAsia="en-GB"/>
        </w:rPr>
        <w:t xml:space="preserve">The barriers to entry are huge due to high capital requirements, complexities in technology and brand loyalty. Nevertheless, the emergence of EV-oriented startups has reduced </w:t>
      </w:r>
      <w:r w:rsidR="001C421D" w:rsidRPr="00473450">
        <w:rPr>
          <w:rFonts w:ascii="Times New Roman" w:hAnsi="Times New Roman" w:cs="Times New Roman"/>
          <w:lang w:eastAsia="en-GB"/>
        </w:rPr>
        <w:t>several</w:t>
      </w:r>
      <w:r w:rsidRPr="00473450">
        <w:rPr>
          <w:rFonts w:ascii="Times New Roman" w:hAnsi="Times New Roman" w:cs="Times New Roman"/>
          <w:lang w:eastAsia="en-GB"/>
        </w:rPr>
        <w:t xml:space="preserve"> barriers, especially digital and software-based capabilities (PwC, 2022). This brings about novel types of competition which JLR </w:t>
      </w:r>
      <w:r w:rsidR="001C421D" w:rsidRPr="00473450">
        <w:rPr>
          <w:rFonts w:ascii="Times New Roman" w:hAnsi="Times New Roman" w:cs="Times New Roman"/>
          <w:lang w:eastAsia="en-GB"/>
        </w:rPr>
        <w:t>must</w:t>
      </w:r>
      <w:r w:rsidRPr="00473450">
        <w:rPr>
          <w:rFonts w:ascii="Times New Roman" w:hAnsi="Times New Roman" w:cs="Times New Roman"/>
          <w:lang w:eastAsia="en-GB"/>
        </w:rPr>
        <w:t xml:space="preserve"> respond to.</w:t>
      </w:r>
    </w:p>
    <w:p w14:paraId="0348FE26" w14:textId="77777777" w:rsidR="009F7EA0" w:rsidRPr="001C421D" w:rsidRDefault="009F7EA0" w:rsidP="00473450">
      <w:pPr>
        <w:spacing w:line="360" w:lineRule="auto"/>
        <w:jc w:val="both"/>
        <w:rPr>
          <w:rFonts w:ascii="Times New Roman" w:hAnsi="Times New Roman" w:cs="Times New Roman"/>
          <w:b/>
          <w:bCs/>
          <w:color w:val="000000"/>
        </w:rPr>
      </w:pPr>
      <w:r w:rsidRPr="001C421D">
        <w:rPr>
          <w:rFonts w:ascii="Times New Roman" w:hAnsi="Times New Roman" w:cs="Times New Roman"/>
          <w:b/>
          <w:bCs/>
          <w:color w:val="000000"/>
        </w:rPr>
        <w:t>Threat of Substitutes (Moderate)</w:t>
      </w:r>
    </w:p>
    <w:p w14:paraId="14F9BB85" w14:textId="7A4D51D3" w:rsidR="009F7EA0" w:rsidRPr="00473450" w:rsidRDefault="009F7EA0" w:rsidP="00473450">
      <w:pPr>
        <w:spacing w:line="360" w:lineRule="auto"/>
        <w:jc w:val="both"/>
        <w:rPr>
          <w:rFonts w:ascii="Times New Roman" w:hAnsi="Times New Roman" w:cs="Times New Roman"/>
          <w:lang w:eastAsia="en-GB"/>
        </w:rPr>
      </w:pPr>
      <w:r w:rsidRPr="00473450">
        <w:rPr>
          <w:rFonts w:ascii="Times New Roman" w:hAnsi="Times New Roman" w:cs="Times New Roman"/>
          <w:lang w:eastAsia="en-GB"/>
        </w:rPr>
        <w:t>There is indirect competition with other mobility solutions such as ride-sharing platforms and the public transport. Although not too important in the luxury market, these alternatives indicate the evolution of attitude towards car ownership, especially among the younger generation (KPMG, 2021).</w:t>
      </w:r>
    </w:p>
    <w:p w14:paraId="0D0D137F" w14:textId="77777777" w:rsidR="009F7EA0" w:rsidRPr="001C421D" w:rsidRDefault="009F7EA0" w:rsidP="00473450">
      <w:pPr>
        <w:spacing w:line="360" w:lineRule="auto"/>
        <w:jc w:val="both"/>
        <w:rPr>
          <w:rFonts w:ascii="Times New Roman" w:hAnsi="Times New Roman" w:cs="Times New Roman"/>
          <w:b/>
          <w:bCs/>
          <w:lang w:eastAsia="en-GB"/>
        </w:rPr>
      </w:pPr>
      <w:r w:rsidRPr="001C421D">
        <w:rPr>
          <w:rFonts w:ascii="Times New Roman" w:hAnsi="Times New Roman" w:cs="Times New Roman"/>
          <w:b/>
          <w:bCs/>
          <w:lang w:eastAsia="en-GB"/>
        </w:rPr>
        <w:t>Buyer Power (High)</w:t>
      </w:r>
    </w:p>
    <w:p w14:paraId="49B1B9EA" w14:textId="77777777" w:rsidR="009F7EA0" w:rsidRPr="00473450" w:rsidRDefault="009F7EA0" w:rsidP="00473450">
      <w:pPr>
        <w:spacing w:line="360" w:lineRule="auto"/>
        <w:jc w:val="both"/>
        <w:rPr>
          <w:rFonts w:ascii="Times New Roman" w:hAnsi="Times New Roman" w:cs="Times New Roman"/>
          <w:lang w:eastAsia="en-GB"/>
        </w:rPr>
      </w:pPr>
      <w:r w:rsidRPr="00473450">
        <w:rPr>
          <w:rFonts w:ascii="Times New Roman" w:hAnsi="Times New Roman" w:cs="Times New Roman"/>
          <w:lang w:eastAsia="en-GB"/>
        </w:rPr>
        <w:t>The premium customers are very knowledgeable and require high level of technology, sustainability and performance. High buyer power due to low switching cost among luxury brands means that JLR must always provide innovation and perceived value (Deloitte, 2023).</w:t>
      </w:r>
    </w:p>
    <w:p w14:paraId="42362A7D" w14:textId="77777777" w:rsidR="009F7EA0" w:rsidRPr="001C421D" w:rsidRDefault="009F7EA0" w:rsidP="00473450">
      <w:pPr>
        <w:spacing w:line="360" w:lineRule="auto"/>
        <w:jc w:val="both"/>
        <w:rPr>
          <w:rFonts w:ascii="Times New Roman" w:hAnsi="Times New Roman" w:cs="Times New Roman"/>
          <w:b/>
          <w:bCs/>
          <w:lang w:eastAsia="en-GB"/>
        </w:rPr>
      </w:pPr>
      <w:r w:rsidRPr="001C421D">
        <w:rPr>
          <w:rFonts w:ascii="Times New Roman" w:hAnsi="Times New Roman" w:cs="Times New Roman"/>
          <w:b/>
          <w:bCs/>
          <w:lang w:eastAsia="en-GB"/>
        </w:rPr>
        <w:t>Supplier Power (High)</w:t>
      </w:r>
    </w:p>
    <w:p w14:paraId="3308C724" w14:textId="6403F3BF" w:rsidR="009F7EA0" w:rsidRPr="00473450" w:rsidRDefault="009F7EA0" w:rsidP="00473450">
      <w:pPr>
        <w:spacing w:line="360" w:lineRule="auto"/>
        <w:jc w:val="both"/>
        <w:rPr>
          <w:rFonts w:ascii="Times New Roman" w:hAnsi="Times New Roman" w:cs="Times New Roman"/>
          <w:lang w:eastAsia="en-GB"/>
        </w:rPr>
      </w:pPr>
      <w:r w:rsidRPr="00473450">
        <w:rPr>
          <w:rFonts w:ascii="Times New Roman" w:hAnsi="Times New Roman" w:cs="Times New Roman"/>
          <w:lang w:eastAsia="en-GB"/>
        </w:rPr>
        <w:t>Suppliers, especially those who supply batteries, semiconductors enjoy high bargaining power as there are few suppliers and high demand. This puts JLR at risk of cost pressures and supply risks</w:t>
      </w:r>
      <w:r w:rsidR="001C421D" w:rsidRPr="00473450">
        <w:rPr>
          <w:rFonts w:ascii="Times New Roman" w:hAnsi="Times New Roman" w:cs="Times New Roman"/>
          <w:lang w:eastAsia="en-GB"/>
        </w:rPr>
        <w:t xml:space="preserve"> in</w:t>
      </w:r>
      <w:r w:rsidRPr="00473450">
        <w:rPr>
          <w:rFonts w:ascii="Times New Roman" w:hAnsi="Times New Roman" w:cs="Times New Roman"/>
          <w:lang w:eastAsia="en-GB"/>
        </w:rPr>
        <w:t xml:space="preserve"> the EV transition (McKinsey, 2022).</w:t>
      </w:r>
    </w:p>
    <w:p w14:paraId="776E414D" w14:textId="72CC7FB9" w:rsidR="009F7EA0" w:rsidRPr="00473450" w:rsidRDefault="009F7EA0" w:rsidP="00473450">
      <w:pPr>
        <w:spacing w:line="360" w:lineRule="auto"/>
        <w:jc w:val="both"/>
        <w:rPr>
          <w:rFonts w:ascii="Times New Roman" w:hAnsi="Times New Roman" w:cs="Times New Roman"/>
          <w:lang w:eastAsia="en-GB"/>
        </w:rPr>
      </w:pPr>
      <w:r w:rsidRPr="00473450">
        <w:rPr>
          <w:rFonts w:ascii="Times New Roman" w:hAnsi="Times New Roman" w:cs="Times New Roman"/>
          <w:lang w:eastAsia="en-GB"/>
        </w:rPr>
        <w:t>Competitiveness has been very high in the industry, and technological capability and differentiation are considered as some of the success factors.</w:t>
      </w:r>
    </w:p>
    <w:p w14:paraId="7FB5874F" w14:textId="52FF4CB1" w:rsidR="00CF0829" w:rsidRPr="00473450" w:rsidRDefault="00CF0829" w:rsidP="001C421D">
      <w:pPr>
        <w:pStyle w:val="Heading1"/>
        <w:rPr>
          <w:rFonts w:eastAsia="Times New Roman"/>
          <w:lang w:eastAsia="en-GB"/>
        </w:rPr>
      </w:pPr>
      <w:bookmarkStart w:id="8" w:name="_Toc228626634"/>
      <w:r w:rsidRPr="00473450">
        <w:rPr>
          <w:rFonts w:eastAsia="Times New Roman"/>
          <w:lang w:eastAsia="en-GB"/>
        </w:rPr>
        <w:lastRenderedPageBreak/>
        <w:t>2.3 Internal Environment Analysis</w:t>
      </w:r>
      <w:bookmarkEnd w:id="8"/>
      <w:r w:rsidRPr="00473450">
        <w:rPr>
          <w:rFonts w:eastAsia="Times New Roman"/>
          <w:lang w:eastAsia="en-GB"/>
        </w:rPr>
        <w:t xml:space="preserve"> </w:t>
      </w:r>
    </w:p>
    <w:p w14:paraId="7214E139" w14:textId="77777777" w:rsidR="00CF0829" w:rsidRPr="00473450" w:rsidRDefault="00CF0829" w:rsidP="001C421D">
      <w:pPr>
        <w:pStyle w:val="Heading2"/>
        <w:rPr>
          <w:rFonts w:eastAsia="Times New Roman"/>
          <w:lang w:eastAsia="en-GB"/>
        </w:rPr>
      </w:pPr>
      <w:bookmarkStart w:id="9" w:name="_Toc228626635"/>
      <w:r w:rsidRPr="00473450">
        <w:rPr>
          <w:rFonts w:eastAsia="Times New Roman"/>
          <w:lang w:eastAsia="en-GB"/>
        </w:rPr>
        <w:t>2.3.1 Value Chain Analysis</w:t>
      </w:r>
      <w:bookmarkEnd w:id="9"/>
    </w:p>
    <w:p w14:paraId="6331F765" w14:textId="77777777" w:rsidR="009F7EA0" w:rsidRPr="00473450" w:rsidRDefault="009F7EA0" w:rsidP="00473450">
      <w:pPr>
        <w:spacing w:line="360" w:lineRule="auto"/>
        <w:jc w:val="both"/>
        <w:rPr>
          <w:rFonts w:ascii="Times New Roman" w:eastAsia="Times New Roman" w:hAnsi="Times New Roman" w:cs="Times New Roman"/>
          <w:color w:val="000000"/>
          <w:kern w:val="0"/>
          <w:lang w:eastAsia="en-GB"/>
          <w14:ligatures w14:val="none"/>
        </w:rPr>
      </w:pPr>
      <w:r w:rsidRPr="00473450">
        <w:rPr>
          <w:rFonts w:ascii="Times New Roman" w:eastAsia="Times New Roman" w:hAnsi="Times New Roman" w:cs="Times New Roman"/>
          <w:color w:val="000000"/>
          <w:kern w:val="0"/>
          <w:lang w:eastAsia="en-GB"/>
          <w14:ligatures w14:val="none"/>
        </w:rPr>
        <w:t>The excellence in design and the brand history forms the foundation of the value chain of JLR that contributes to its high-end positioning. Its design and engineering can add to the perceived value, especially in the Range Rover range. Its manufacturing operations in the UK, and the world at large offer scale and flexibility, through the financial support of Tata Motors. But, with conversion to electric vehicle production, the weakness of legacy systems and processes designed to interface with internal combustion engines is revealed. This leads to inefficiencies and adds complexity and cost to transformation (JLR Annual Report, 2023).</w:t>
      </w:r>
    </w:p>
    <w:p w14:paraId="2557FEF1" w14:textId="69BF1914" w:rsidR="00CF0829" w:rsidRPr="00473450" w:rsidRDefault="00CF0829" w:rsidP="001C421D">
      <w:pPr>
        <w:pStyle w:val="Heading2"/>
        <w:rPr>
          <w:rFonts w:eastAsia="Times New Roman"/>
          <w:lang w:eastAsia="en-GB"/>
        </w:rPr>
      </w:pPr>
      <w:bookmarkStart w:id="10" w:name="_Toc228626636"/>
      <w:r w:rsidRPr="00473450">
        <w:rPr>
          <w:rFonts w:eastAsia="Times New Roman"/>
          <w:lang w:eastAsia="en-GB"/>
        </w:rPr>
        <w:t>2.3.2 Resource-Based View (RBV)</w:t>
      </w:r>
      <w:bookmarkEnd w:id="10"/>
    </w:p>
    <w:p w14:paraId="610F1724" w14:textId="24116B73" w:rsidR="006944E1" w:rsidRPr="00473450" w:rsidRDefault="006944E1" w:rsidP="00473450">
      <w:pPr>
        <w:spacing w:line="360" w:lineRule="auto"/>
        <w:jc w:val="both"/>
        <w:rPr>
          <w:rFonts w:ascii="Times New Roman" w:eastAsia="Times New Roman" w:hAnsi="Times New Roman" w:cs="Times New Roman"/>
          <w:color w:val="000000"/>
          <w:kern w:val="0"/>
          <w:lang w:eastAsia="en-GB"/>
          <w14:ligatures w14:val="none"/>
        </w:rPr>
      </w:pPr>
      <w:r w:rsidRPr="00473450">
        <w:rPr>
          <w:rFonts w:ascii="Times New Roman" w:eastAsia="Times New Roman" w:hAnsi="Times New Roman" w:cs="Times New Roman"/>
          <w:color w:val="000000"/>
          <w:kern w:val="0"/>
          <w:lang w:eastAsia="en-GB"/>
          <w14:ligatures w14:val="none"/>
        </w:rPr>
        <w:t xml:space="preserve">Within RBV, JLR has a set of </w:t>
      </w:r>
      <w:r w:rsidR="001C421D" w:rsidRPr="00473450">
        <w:rPr>
          <w:rFonts w:ascii="Times New Roman" w:eastAsia="Times New Roman" w:hAnsi="Times New Roman" w:cs="Times New Roman"/>
          <w:color w:val="000000"/>
          <w:kern w:val="0"/>
          <w:lang w:eastAsia="en-GB"/>
          <w14:ligatures w14:val="none"/>
        </w:rPr>
        <w:t>tangibles</w:t>
      </w:r>
      <w:r w:rsidRPr="00473450">
        <w:rPr>
          <w:rFonts w:ascii="Times New Roman" w:eastAsia="Times New Roman" w:hAnsi="Times New Roman" w:cs="Times New Roman"/>
          <w:color w:val="000000"/>
          <w:kern w:val="0"/>
          <w:lang w:eastAsia="en-GB"/>
          <w14:ligatures w14:val="none"/>
        </w:rPr>
        <w:t>, intangible, and human resources that help it to maintain a competitive niche. Physical aspects such as Tata Motors investing in and providing high-level manufacturing plants allow it to undertake large-scale strategic processes. The intangible resources, especially brand equity of Range Rover and Land Rover are a source of good differentiation in the premium market. Moreover, JLR enjoys access to talented engineering professionals and design skills, which are paramount in creating high-performance vehicles. Nevertheless, its EV potential is not as developed as its main competitors, which restricts its rights to take advantage of the market opportunities in full (Financial Times, 2023).</w:t>
      </w:r>
    </w:p>
    <w:p w14:paraId="7DD79FB4" w14:textId="014F7A2F" w:rsidR="00CF0829" w:rsidRPr="00473450" w:rsidRDefault="00CF0829" w:rsidP="001C421D">
      <w:pPr>
        <w:pStyle w:val="Heading2"/>
        <w:rPr>
          <w:rFonts w:eastAsia="Times New Roman"/>
          <w:lang w:eastAsia="en-GB"/>
        </w:rPr>
      </w:pPr>
      <w:bookmarkStart w:id="11" w:name="_Toc228626637"/>
      <w:r w:rsidRPr="00473450">
        <w:rPr>
          <w:rFonts w:eastAsia="Times New Roman"/>
          <w:lang w:eastAsia="en-GB"/>
        </w:rPr>
        <w:t>2.3.3 VRIO Analysis</w:t>
      </w:r>
      <w:bookmarkEnd w:id="11"/>
    </w:p>
    <w:p w14:paraId="516BF3F0" w14:textId="77777777" w:rsidR="006944E1" w:rsidRPr="00473450" w:rsidRDefault="006944E1" w:rsidP="00473450">
      <w:pPr>
        <w:spacing w:line="360" w:lineRule="auto"/>
        <w:jc w:val="both"/>
        <w:rPr>
          <w:rFonts w:ascii="Times New Roman" w:eastAsia="Times New Roman" w:hAnsi="Times New Roman" w:cs="Times New Roman"/>
          <w:color w:val="000000"/>
          <w:kern w:val="0"/>
          <w:lang w:eastAsia="en-GB"/>
          <w14:ligatures w14:val="none"/>
        </w:rPr>
      </w:pPr>
      <w:r w:rsidRPr="00473450">
        <w:rPr>
          <w:rFonts w:ascii="Times New Roman" w:eastAsia="Times New Roman" w:hAnsi="Times New Roman" w:cs="Times New Roman"/>
          <w:color w:val="000000"/>
          <w:kern w:val="0"/>
          <w:lang w:eastAsia="en-GB"/>
          <w14:ligatures w14:val="none"/>
        </w:rPr>
        <w:t>JLR brand, especially Range Rover, is a well-organised, difficult-to-imitate, and valuable resource that provides JLR with a competitive advantage in the long run. Its luxury performance image enables it to charge premium prices and be loyal to customers. Conversely, its EV capabilities are valuable, but are neither unique nor hard to copy, and are still in the evolution stage. This puts JLR at a temporary competitive disadvantage to other companies such as Tesla, which have established a strong technological leadership. Consequently, the competitiveness of JLR in the long-term will be determined by enhancing its technological capacities to supplement its brand strength (McKinsey, 2021).</w:t>
      </w:r>
    </w:p>
    <w:p w14:paraId="3245F7D4" w14:textId="5EDC76B7" w:rsidR="00CF0829" w:rsidRPr="00473450" w:rsidRDefault="00CF0829" w:rsidP="001C421D">
      <w:pPr>
        <w:pStyle w:val="Heading2"/>
        <w:rPr>
          <w:rFonts w:eastAsia="Times New Roman"/>
          <w:lang w:eastAsia="en-GB"/>
        </w:rPr>
      </w:pPr>
      <w:bookmarkStart w:id="12" w:name="_Toc228626638"/>
      <w:r w:rsidRPr="00473450">
        <w:rPr>
          <w:rFonts w:eastAsia="Times New Roman"/>
          <w:lang w:eastAsia="en-GB"/>
        </w:rPr>
        <w:t>2.4 SWOT Analysis</w:t>
      </w:r>
      <w:bookmarkEnd w:id="12"/>
      <w:r w:rsidRPr="00473450">
        <w:rPr>
          <w:rFonts w:eastAsia="Times New Roman"/>
          <w:lang w:eastAsia="en-GB"/>
        </w:rPr>
        <w:t xml:space="preserve"> </w:t>
      </w:r>
    </w:p>
    <w:p w14:paraId="4ACF6717" w14:textId="1B5BA095" w:rsidR="006944E1" w:rsidRPr="00473450" w:rsidRDefault="006944E1" w:rsidP="00473450">
      <w:pPr>
        <w:spacing w:line="360" w:lineRule="auto"/>
        <w:jc w:val="both"/>
        <w:rPr>
          <w:rFonts w:ascii="Times New Roman" w:eastAsia="Times New Roman" w:hAnsi="Times New Roman" w:cs="Times New Roman"/>
          <w:kern w:val="0"/>
          <w:lang w:eastAsia="en-GB"/>
          <w14:ligatures w14:val="none"/>
        </w:rPr>
      </w:pPr>
      <w:r w:rsidRPr="00473450">
        <w:rPr>
          <w:rFonts w:ascii="Times New Roman" w:eastAsia="Times New Roman" w:hAnsi="Times New Roman" w:cs="Times New Roman"/>
          <w:kern w:val="0"/>
          <w:lang w:eastAsia="en-GB"/>
          <w14:ligatures w14:val="none"/>
        </w:rPr>
        <w:t xml:space="preserve">The main advantage of Jaguar Land Rover is that it has a good premium brand portfolio, especially the Range Rover, which contributes to the high margins and recognition worldwide (Jaguar Land Rover, 2023). Nevertheless, the company has internal vulnerabilities, such as the </w:t>
      </w:r>
      <w:r w:rsidRPr="00473450">
        <w:rPr>
          <w:rFonts w:ascii="Times New Roman" w:eastAsia="Times New Roman" w:hAnsi="Times New Roman" w:cs="Times New Roman"/>
          <w:kern w:val="0"/>
          <w:lang w:eastAsia="en-GB"/>
          <w14:ligatures w14:val="none"/>
        </w:rPr>
        <w:lastRenderedPageBreak/>
        <w:t xml:space="preserve">inability to quickly switch to electric vehicles and a </w:t>
      </w:r>
      <w:r w:rsidR="001C421D" w:rsidRPr="00473450">
        <w:rPr>
          <w:rFonts w:ascii="Times New Roman" w:eastAsia="Times New Roman" w:hAnsi="Times New Roman" w:cs="Times New Roman"/>
          <w:kern w:val="0"/>
          <w:lang w:eastAsia="en-GB"/>
          <w14:ligatures w14:val="none"/>
        </w:rPr>
        <w:t>high-cost</w:t>
      </w:r>
      <w:r w:rsidRPr="00473450">
        <w:rPr>
          <w:rFonts w:ascii="Times New Roman" w:eastAsia="Times New Roman" w:hAnsi="Times New Roman" w:cs="Times New Roman"/>
          <w:kern w:val="0"/>
          <w:lang w:eastAsia="en-GB"/>
          <w14:ligatures w14:val="none"/>
        </w:rPr>
        <w:t xml:space="preserve"> base that is related to legacy production systems </w:t>
      </w:r>
      <w:proofErr w:type="gramStart"/>
      <w:r w:rsidRPr="00473450">
        <w:rPr>
          <w:rFonts w:ascii="Times New Roman" w:eastAsia="Times New Roman" w:hAnsi="Times New Roman" w:cs="Times New Roman"/>
          <w:kern w:val="0"/>
          <w:lang w:eastAsia="en-GB"/>
          <w14:ligatures w14:val="none"/>
        </w:rPr>
        <w:t>( Financial</w:t>
      </w:r>
      <w:proofErr w:type="gramEnd"/>
      <w:r w:rsidRPr="00473450">
        <w:rPr>
          <w:rFonts w:ascii="Times New Roman" w:eastAsia="Times New Roman" w:hAnsi="Times New Roman" w:cs="Times New Roman"/>
          <w:kern w:val="0"/>
          <w:lang w:eastAsia="en-GB"/>
          <w14:ligatures w14:val="none"/>
        </w:rPr>
        <w:t xml:space="preserve"> Times, 2023).</w:t>
      </w:r>
    </w:p>
    <w:p w14:paraId="11B2CD3A" w14:textId="77777777" w:rsidR="006944E1" w:rsidRPr="00473450" w:rsidRDefault="006944E1" w:rsidP="00473450">
      <w:pPr>
        <w:spacing w:line="360" w:lineRule="auto"/>
        <w:jc w:val="both"/>
        <w:rPr>
          <w:rFonts w:ascii="Times New Roman" w:eastAsia="Times New Roman" w:hAnsi="Times New Roman" w:cs="Times New Roman"/>
          <w:kern w:val="0"/>
          <w:lang w:eastAsia="en-GB"/>
          <w14:ligatures w14:val="none"/>
        </w:rPr>
      </w:pPr>
      <w:r w:rsidRPr="00473450">
        <w:rPr>
          <w:rFonts w:ascii="Times New Roman" w:eastAsia="Times New Roman" w:hAnsi="Times New Roman" w:cs="Times New Roman"/>
          <w:kern w:val="0"/>
          <w:lang w:eastAsia="en-GB"/>
          <w14:ligatures w14:val="none"/>
        </w:rPr>
        <w:t>On the external side, there is an opportunity due to the increasing speed of the EV industry and the rise in the need to have sustainable luxury cars, which is a part of the strategic reposition of JLR (International Energy Agency, 2023). Meanwhile, the strong competition with Tesla and German producers as well as the regulatory factors also pose serious risks (McKinsey, 2022).</w:t>
      </w:r>
    </w:p>
    <w:p w14:paraId="55714F72" w14:textId="1377E4D1" w:rsidR="00DE41F3" w:rsidRPr="00473450" w:rsidRDefault="006944E1" w:rsidP="00473450">
      <w:pPr>
        <w:spacing w:line="360" w:lineRule="auto"/>
        <w:jc w:val="both"/>
        <w:rPr>
          <w:rFonts w:ascii="Times New Roman" w:eastAsia="Times New Roman" w:hAnsi="Times New Roman" w:cs="Times New Roman"/>
          <w:kern w:val="0"/>
          <w:lang w:eastAsia="en-GB"/>
          <w14:ligatures w14:val="none"/>
        </w:rPr>
      </w:pPr>
      <w:r w:rsidRPr="00473450">
        <w:rPr>
          <w:rFonts w:ascii="Times New Roman" w:eastAsia="Times New Roman" w:hAnsi="Times New Roman" w:cs="Times New Roman"/>
          <w:kern w:val="0"/>
          <w:lang w:eastAsia="en-GB"/>
          <w14:ligatures w14:val="none"/>
        </w:rPr>
        <w:t>The SWOT identifies the incompatibility between good brand positioning and changing technological needs.</w:t>
      </w:r>
    </w:p>
    <w:p w14:paraId="6025930C" w14:textId="647147DD" w:rsidR="00DE41F3" w:rsidRPr="00473450" w:rsidRDefault="00DE41F3" w:rsidP="001C421D">
      <w:pPr>
        <w:pStyle w:val="Heading1"/>
        <w:rPr>
          <w:rFonts w:eastAsia="Times New Roman"/>
          <w:kern w:val="0"/>
          <w:lang w:eastAsia="en-GB"/>
        </w:rPr>
      </w:pPr>
      <w:bookmarkStart w:id="13" w:name="_Toc228626639"/>
      <w:r w:rsidRPr="00473450">
        <w:rPr>
          <w:rFonts w:eastAsia="Times New Roman"/>
          <w:lang w:eastAsia="en-GB"/>
        </w:rPr>
        <w:t>3. Strategy Formulation</w:t>
      </w:r>
      <w:bookmarkEnd w:id="13"/>
      <w:r w:rsidRPr="00473450">
        <w:rPr>
          <w:rFonts w:eastAsia="Times New Roman"/>
          <w:lang w:eastAsia="en-GB"/>
        </w:rPr>
        <w:t xml:space="preserve"> </w:t>
      </w:r>
    </w:p>
    <w:p w14:paraId="0435D87B" w14:textId="7C637A51" w:rsidR="00F2256D" w:rsidRPr="00473450" w:rsidRDefault="00F2256D" w:rsidP="001C421D">
      <w:pPr>
        <w:pStyle w:val="Heading2"/>
        <w:rPr>
          <w:rFonts w:eastAsia="Times New Roman"/>
          <w:lang w:eastAsia="en-GB"/>
        </w:rPr>
      </w:pPr>
      <w:bookmarkStart w:id="14" w:name="_Toc228626640"/>
      <w:r w:rsidRPr="00473450">
        <w:rPr>
          <w:rFonts w:eastAsia="Times New Roman"/>
          <w:lang w:eastAsia="en-GB"/>
        </w:rPr>
        <w:t>3.1 Key Strategic Issues</w:t>
      </w:r>
      <w:bookmarkEnd w:id="14"/>
      <w:r w:rsidRPr="00473450">
        <w:rPr>
          <w:rFonts w:eastAsia="Times New Roman"/>
          <w:lang w:eastAsia="en-GB"/>
        </w:rPr>
        <w:t xml:space="preserve"> </w:t>
      </w:r>
    </w:p>
    <w:p w14:paraId="13395155" w14:textId="2FD8EF49" w:rsidR="00164F88" w:rsidRPr="00473450" w:rsidRDefault="00164F88" w:rsidP="00473450">
      <w:pPr>
        <w:spacing w:line="360" w:lineRule="auto"/>
        <w:jc w:val="both"/>
        <w:rPr>
          <w:rFonts w:ascii="Times New Roman" w:eastAsia="Times New Roman" w:hAnsi="Times New Roman" w:cs="Times New Roman"/>
          <w:color w:val="000000"/>
          <w:kern w:val="0"/>
          <w:lang w:eastAsia="en-GB"/>
          <w14:ligatures w14:val="none"/>
        </w:rPr>
      </w:pPr>
      <w:r w:rsidRPr="00473450">
        <w:rPr>
          <w:rFonts w:ascii="Times New Roman" w:eastAsia="Times New Roman" w:hAnsi="Times New Roman" w:cs="Times New Roman"/>
          <w:color w:val="000000"/>
          <w:kern w:val="0"/>
          <w:lang w:eastAsia="en-GB"/>
          <w14:ligatures w14:val="none"/>
        </w:rPr>
        <w:t xml:space="preserve">JLR has </w:t>
      </w:r>
      <w:r w:rsidR="001C421D" w:rsidRPr="00473450">
        <w:rPr>
          <w:rFonts w:ascii="Times New Roman" w:eastAsia="Times New Roman" w:hAnsi="Times New Roman" w:cs="Times New Roman"/>
          <w:color w:val="000000"/>
          <w:kern w:val="0"/>
          <w:lang w:eastAsia="en-GB"/>
          <w14:ligatures w14:val="none"/>
        </w:rPr>
        <w:t>several</w:t>
      </w:r>
      <w:r w:rsidRPr="00473450">
        <w:rPr>
          <w:rFonts w:ascii="Times New Roman" w:eastAsia="Times New Roman" w:hAnsi="Times New Roman" w:cs="Times New Roman"/>
          <w:color w:val="000000"/>
          <w:kern w:val="0"/>
          <w:lang w:eastAsia="en-GB"/>
          <w14:ligatures w14:val="none"/>
        </w:rPr>
        <w:t xml:space="preserve"> intertwined strategic issues, which have a direct impact on its long-term competitiveness. First, the company is slower at adopting electric vehicles than their major competitors which restrains its capacity to seize early market shares in the fast-growing EV market (Bloomberg, 2023). This is amplified by the still use of internal combustion engine models of operation, especially in the Land Rover which puts the company at risk of regulatory factors and changing consumer tastes that have been realised in the PESTLE analysis.</w:t>
      </w:r>
    </w:p>
    <w:p w14:paraId="32BAA7B8" w14:textId="77777777" w:rsidR="00164F88" w:rsidRPr="00473450" w:rsidRDefault="00164F88" w:rsidP="00473450">
      <w:pPr>
        <w:spacing w:line="360" w:lineRule="auto"/>
        <w:jc w:val="both"/>
        <w:rPr>
          <w:rFonts w:ascii="Times New Roman" w:eastAsia="Times New Roman" w:hAnsi="Times New Roman" w:cs="Times New Roman"/>
          <w:color w:val="000000"/>
          <w:kern w:val="0"/>
          <w:lang w:eastAsia="en-GB"/>
          <w14:ligatures w14:val="none"/>
        </w:rPr>
      </w:pPr>
      <w:r w:rsidRPr="00473450">
        <w:rPr>
          <w:rFonts w:ascii="Times New Roman" w:eastAsia="Times New Roman" w:hAnsi="Times New Roman" w:cs="Times New Roman"/>
          <w:color w:val="000000"/>
          <w:kern w:val="0"/>
          <w:lang w:eastAsia="en-GB"/>
          <w14:ligatures w14:val="none"/>
        </w:rPr>
        <w:t>Second, the competition in the high-end EV market is growing and companies like Tesla and BMW allocate substantial investments to technologies and innovation, pushing the industry standards (EY, 2023). This puts JLR under pressure to work faster to develop capabilities and retain its premium positioning. Collectively, these points demonstrate a disconnection between the high brand equity of JLR and its technological preparedness which supports the idea of a highly strategic and effective response.</w:t>
      </w:r>
    </w:p>
    <w:p w14:paraId="68063702" w14:textId="466F651D" w:rsidR="00F2256D" w:rsidRPr="00473450" w:rsidRDefault="00F2256D" w:rsidP="001C421D">
      <w:pPr>
        <w:pStyle w:val="Heading2"/>
        <w:rPr>
          <w:rFonts w:eastAsia="Times New Roman"/>
          <w:lang w:eastAsia="en-GB"/>
        </w:rPr>
      </w:pPr>
      <w:bookmarkStart w:id="15" w:name="_Toc228626641"/>
      <w:r w:rsidRPr="00473450">
        <w:rPr>
          <w:rFonts w:eastAsia="Times New Roman"/>
          <w:lang w:eastAsia="en-GB"/>
        </w:rPr>
        <w:t>3.2 Strategic Options</w:t>
      </w:r>
      <w:bookmarkEnd w:id="15"/>
    </w:p>
    <w:p w14:paraId="51DF9F67" w14:textId="684E0AEA" w:rsidR="00164F88" w:rsidRPr="001C421D" w:rsidRDefault="00164F88" w:rsidP="00473450">
      <w:pPr>
        <w:spacing w:line="360" w:lineRule="auto"/>
        <w:jc w:val="both"/>
        <w:rPr>
          <w:rFonts w:ascii="Times New Roman" w:hAnsi="Times New Roman" w:cs="Times New Roman"/>
          <w:b/>
          <w:bCs/>
          <w:color w:val="000000"/>
        </w:rPr>
      </w:pPr>
      <w:r w:rsidRPr="001C421D">
        <w:rPr>
          <w:rFonts w:ascii="Times New Roman" w:hAnsi="Times New Roman" w:cs="Times New Roman"/>
          <w:b/>
          <w:bCs/>
          <w:color w:val="000000"/>
        </w:rPr>
        <w:t>Option 1: Accelerated Electrification Strategy</w:t>
      </w:r>
    </w:p>
    <w:p w14:paraId="1308C510" w14:textId="77777777" w:rsidR="00164F88" w:rsidRPr="00473450" w:rsidRDefault="00164F88" w:rsidP="00473450">
      <w:pPr>
        <w:spacing w:line="360" w:lineRule="auto"/>
        <w:jc w:val="both"/>
        <w:rPr>
          <w:rFonts w:ascii="Times New Roman" w:eastAsia="Times New Roman" w:hAnsi="Times New Roman" w:cs="Times New Roman"/>
          <w:kern w:val="0"/>
          <w:lang w:eastAsia="en-GB"/>
          <w14:ligatures w14:val="none"/>
        </w:rPr>
      </w:pPr>
      <w:r w:rsidRPr="00473450">
        <w:rPr>
          <w:rFonts w:ascii="Times New Roman" w:eastAsia="Times New Roman" w:hAnsi="Times New Roman" w:cs="Times New Roman"/>
          <w:kern w:val="0"/>
          <w:lang w:eastAsia="en-GB"/>
          <w14:ligatures w14:val="none"/>
        </w:rPr>
        <w:t>JLR has an opportunity to focus more on the fast electrification with the enhancement of the investment in the production of EV and creating specific electric platforms. This is directly related to regulatory influences and environmental demands as detected in the external analysis and tapping into opportunities of the expanding EV market. This strategy is fundamental to JLR since it is part of its premium positioning, where innovation and sustainability become the main attributes of value (PwC, 2023).</w:t>
      </w:r>
    </w:p>
    <w:p w14:paraId="07DA1724" w14:textId="77777777" w:rsidR="00164F88" w:rsidRPr="001C421D" w:rsidRDefault="00164F88" w:rsidP="00473450">
      <w:pPr>
        <w:spacing w:line="360" w:lineRule="auto"/>
        <w:jc w:val="both"/>
        <w:rPr>
          <w:rFonts w:ascii="Times New Roman" w:hAnsi="Times New Roman" w:cs="Times New Roman"/>
          <w:b/>
          <w:bCs/>
          <w:color w:val="000000"/>
        </w:rPr>
      </w:pPr>
      <w:r w:rsidRPr="001C421D">
        <w:rPr>
          <w:rFonts w:ascii="Times New Roman" w:hAnsi="Times New Roman" w:cs="Times New Roman"/>
          <w:b/>
          <w:bCs/>
          <w:color w:val="000000"/>
        </w:rPr>
        <w:lastRenderedPageBreak/>
        <w:t>Option 2: Strategic Partnerships and Alliances</w:t>
      </w:r>
    </w:p>
    <w:p w14:paraId="15021A85" w14:textId="15917249" w:rsidR="00164F88" w:rsidRPr="00473450" w:rsidRDefault="00164F88" w:rsidP="00473450">
      <w:pPr>
        <w:spacing w:line="360" w:lineRule="auto"/>
        <w:jc w:val="both"/>
        <w:rPr>
          <w:rFonts w:ascii="Times New Roman" w:eastAsia="Times New Roman" w:hAnsi="Times New Roman" w:cs="Times New Roman"/>
          <w:kern w:val="0"/>
          <w:lang w:eastAsia="en-GB"/>
          <w14:ligatures w14:val="none"/>
        </w:rPr>
      </w:pPr>
      <w:r w:rsidRPr="00473450">
        <w:rPr>
          <w:rFonts w:ascii="Times New Roman" w:eastAsia="Times New Roman" w:hAnsi="Times New Roman" w:cs="Times New Roman"/>
          <w:kern w:val="0"/>
          <w:lang w:eastAsia="en-GB"/>
          <w14:ligatures w14:val="none"/>
        </w:rPr>
        <w:t>Having the JLR team partner with battery technology companies and software developers would enable the company to obtain advanced features and minimize costs and risks of development. This strategy is especially applicable considering the strong supplier power observed above since cooperation can enhance the speed of innovation and security of the supply chain. In the case of JLR, joint venture is a viable solution to help them fill the gaps in capabilities without going over the top with their internal capacity (Accenture, 2022).</w:t>
      </w:r>
    </w:p>
    <w:p w14:paraId="0B680A11" w14:textId="77777777" w:rsidR="00164F88" w:rsidRPr="001C421D" w:rsidRDefault="00164F88" w:rsidP="00473450">
      <w:pPr>
        <w:spacing w:line="360" w:lineRule="auto"/>
        <w:jc w:val="both"/>
        <w:rPr>
          <w:rFonts w:ascii="Times New Roman" w:hAnsi="Times New Roman" w:cs="Times New Roman"/>
          <w:b/>
          <w:bCs/>
          <w:color w:val="000000"/>
        </w:rPr>
      </w:pPr>
      <w:r w:rsidRPr="001C421D">
        <w:rPr>
          <w:rFonts w:ascii="Times New Roman" w:hAnsi="Times New Roman" w:cs="Times New Roman"/>
          <w:b/>
          <w:bCs/>
          <w:color w:val="000000"/>
        </w:rPr>
        <w:t>Option 3: Brand Repositioning Strategy</w:t>
      </w:r>
    </w:p>
    <w:p w14:paraId="61D48089" w14:textId="061FC227" w:rsidR="00F2256D" w:rsidRPr="00473450" w:rsidRDefault="00164F88" w:rsidP="00473450">
      <w:pPr>
        <w:spacing w:line="360" w:lineRule="auto"/>
        <w:jc w:val="both"/>
        <w:rPr>
          <w:rFonts w:ascii="Times New Roman" w:eastAsia="Times New Roman" w:hAnsi="Times New Roman" w:cs="Times New Roman"/>
          <w:kern w:val="0"/>
          <w:lang w:eastAsia="en-GB"/>
          <w14:ligatures w14:val="none"/>
        </w:rPr>
      </w:pPr>
      <w:r w:rsidRPr="00473450">
        <w:rPr>
          <w:rFonts w:ascii="Times New Roman" w:eastAsia="Times New Roman" w:hAnsi="Times New Roman" w:cs="Times New Roman"/>
          <w:kern w:val="0"/>
          <w:lang w:eastAsia="en-GB"/>
          <w14:ligatures w14:val="none"/>
        </w:rPr>
        <w:t>JLR can also rebrand Jaguar as a luxury brand that is fully electric, emphasis on sustainability, design, and innovation. This extends on the current brand equity and addresses the evolving consumer demands of the high-end market. In the case of JLR, the strategy enhances differentiation, enabling it to compete not only in terms of technology but also in terms of brand and customer experience (Forbes, 2023).</w:t>
      </w:r>
    </w:p>
    <w:p w14:paraId="305401AE" w14:textId="7933BBC8" w:rsidR="00F2256D" w:rsidRPr="00473450" w:rsidRDefault="00F2256D" w:rsidP="001C421D">
      <w:pPr>
        <w:pStyle w:val="Heading2"/>
        <w:rPr>
          <w:rFonts w:eastAsia="Times New Roman"/>
          <w:lang w:eastAsia="en-GB"/>
        </w:rPr>
      </w:pPr>
      <w:bookmarkStart w:id="16" w:name="_Toc228626642"/>
      <w:r w:rsidRPr="00473450">
        <w:rPr>
          <w:rFonts w:eastAsia="Times New Roman"/>
          <w:lang w:eastAsia="en-GB"/>
        </w:rPr>
        <w:t>3.3 Strategy Evaluation</w:t>
      </w:r>
      <w:bookmarkEnd w:id="16"/>
      <w:r w:rsidRPr="00473450">
        <w:rPr>
          <w:rFonts w:eastAsia="Times New Roman"/>
          <w:lang w:eastAsia="en-GB"/>
        </w:rPr>
        <w:t xml:space="preserve"> </w:t>
      </w:r>
    </w:p>
    <w:p w14:paraId="1C17DF84" w14:textId="7D569151" w:rsidR="00164F88" w:rsidRPr="00473450" w:rsidRDefault="00164F88" w:rsidP="00473450">
      <w:pPr>
        <w:spacing w:line="360" w:lineRule="auto"/>
        <w:jc w:val="both"/>
        <w:rPr>
          <w:rFonts w:ascii="Times New Roman" w:eastAsia="Times New Roman" w:hAnsi="Times New Roman" w:cs="Times New Roman"/>
          <w:color w:val="000000"/>
          <w:kern w:val="0"/>
          <w:lang w:eastAsia="en-GB"/>
          <w14:ligatures w14:val="none"/>
        </w:rPr>
      </w:pPr>
      <w:r w:rsidRPr="00473450">
        <w:rPr>
          <w:rFonts w:ascii="Times New Roman" w:eastAsia="Times New Roman" w:hAnsi="Times New Roman" w:cs="Times New Roman"/>
          <w:color w:val="000000"/>
          <w:kern w:val="0"/>
          <w:lang w:eastAsia="en-GB"/>
          <w14:ligatures w14:val="none"/>
        </w:rPr>
        <w:t xml:space="preserve">Accelerated electrification is highly suitable in comparison with compliance with the external regulatory environment and market trends, thus necessary to be competitive in the long term. Regarding feasibility, JLR is financially supported by Tata Motors and current engineering capacities facilitating the implementation, but major investment will be needed (Reuters, 2023). Regarding the acceptability, the stakeholders will tend to be </w:t>
      </w:r>
      <w:r w:rsidR="001C421D" w:rsidRPr="00473450">
        <w:rPr>
          <w:rFonts w:ascii="Times New Roman" w:eastAsia="Times New Roman" w:hAnsi="Times New Roman" w:cs="Times New Roman"/>
          <w:color w:val="000000"/>
          <w:kern w:val="0"/>
          <w:lang w:eastAsia="en-GB"/>
          <w14:ligatures w14:val="none"/>
        </w:rPr>
        <w:t>favourable</w:t>
      </w:r>
      <w:r w:rsidRPr="00473450">
        <w:rPr>
          <w:rFonts w:ascii="Times New Roman" w:eastAsia="Times New Roman" w:hAnsi="Times New Roman" w:cs="Times New Roman"/>
          <w:color w:val="000000"/>
          <w:kern w:val="0"/>
          <w:lang w:eastAsia="en-GB"/>
          <w14:ligatures w14:val="none"/>
        </w:rPr>
        <w:t xml:space="preserve"> of this orientation, as there is an increasing weight of sustainability and long-term profitability.</w:t>
      </w:r>
    </w:p>
    <w:p w14:paraId="1C871644" w14:textId="56F56A88" w:rsidR="00DE41F3" w:rsidRPr="00473450" w:rsidRDefault="00164F88" w:rsidP="00473450">
      <w:pPr>
        <w:spacing w:line="360" w:lineRule="auto"/>
        <w:jc w:val="both"/>
        <w:rPr>
          <w:rFonts w:ascii="Times New Roman" w:eastAsia="Times New Roman" w:hAnsi="Times New Roman" w:cs="Times New Roman"/>
          <w:kern w:val="0"/>
          <w:lang w:eastAsia="en-GB"/>
          <w14:ligatures w14:val="none"/>
        </w:rPr>
      </w:pPr>
      <w:r w:rsidRPr="00473450">
        <w:rPr>
          <w:rFonts w:ascii="Times New Roman" w:eastAsia="Times New Roman" w:hAnsi="Times New Roman" w:cs="Times New Roman"/>
          <w:color w:val="000000"/>
          <w:kern w:val="0"/>
          <w:lang w:eastAsia="en-GB"/>
          <w14:ligatures w14:val="none"/>
        </w:rPr>
        <w:t xml:space="preserve">As much as partnerships and repositioning the brand is a good support tool, accelerated electrification stands out as the best overall approach. It not only directly focuses on all the weaknesses and external pressures of </w:t>
      </w:r>
      <w:r w:rsidR="001C421D" w:rsidRPr="00473450">
        <w:rPr>
          <w:rFonts w:ascii="Times New Roman" w:eastAsia="Times New Roman" w:hAnsi="Times New Roman" w:cs="Times New Roman"/>
          <w:color w:val="000000"/>
          <w:kern w:val="0"/>
          <w:lang w:eastAsia="en-GB"/>
          <w14:ligatures w14:val="none"/>
        </w:rPr>
        <w:t>JLR but</w:t>
      </w:r>
      <w:r w:rsidRPr="00473450">
        <w:rPr>
          <w:rFonts w:ascii="Times New Roman" w:eastAsia="Times New Roman" w:hAnsi="Times New Roman" w:cs="Times New Roman"/>
          <w:color w:val="000000"/>
          <w:kern w:val="0"/>
          <w:lang w:eastAsia="en-GB"/>
          <w14:ligatures w14:val="none"/>
        </w:rPr>
        <w:t xml:space="preserve"> also helps the company to improve its competitive standings within the high-end EV market.</w:t>
      </w:r>
    </w:p>
    <w:p w14:paraId="2C7B452E" w14:textId="534C0452" w:rsidR="00DE41F3" w:rsidRPr="00473450" w:rsidRDefault="00DE41F3" w:rsidP="001C421D">
      <w:pPr>
        <w:pStyle w:val="Heading1"/>
        <w:rPr>
          <w:rFonts w:eastAsia="Times New Roman"/>
          <w:kern w:val="0"/>
          <w:lang w:eastAsia="en-GB"/>
        </w:rPr>
      </w:pPr>
      <w:bookmarkStart w:id="17" w:name="_Toc228626643"/>
      <w:r w:rsidRPr="00473450">
        <w:rPr>
          <w:rFonts w:eastAsia="Times New Roman"/>
          <w:lang w:eastAsia="en-GB"/>
        </w:rPr>
        <w:t>4. Conclusion and Recommendations</w:t>
      </w:r>
      <w:bookmarkEnd w:id="17"/>
    </w:p>
    <w:p w14:paraId="65645C5D" w14:textId="77777777" w:rsidR="00D13B89" w:rsidRPr="00473450" w:rsidRDefault="00D13B89" w:rsidP="001C421D">
      <w:pPr>
        <w:pStyle w:val="Heading2"/>
      </w:pPr>
      <w:bookmarkStart w:id="18" w:name="_Toc228626644"/>
      <w:r w:rsidRPr="00473450">
        <w:t>4.1 Conclusion</w:t>
      </w:r>
      <w:bookmarkEnd w:id="18"/>
    </w:p>
    <w:p w14:paraId="56384D13" w14:textId="0E33D783" w:rsidR="00D13B89" w:rsidRPr="00473450" w:rsidRDefault="00D13B89" w:rsidP="00473450">
      <w:pPr>
        <w:spacing w:line="360" w:lineRule="auto"/>
        <w:jc w:val="both"/>
        <w:rPr>
          <w:rFonts w:ascii="Times New Roman" w:hAnsi="Times New Roman" w:cs="Times New Roman"/>
        </w:rPr>
      </w:pPr>
      <w:r w:rsidRPr="00473450">
        <w:rPr>
          <w:rFonts w:ascii="Times New Roman" w:hAnsi="Times New Roman" w:cs="Times New Roman"/>
        </w:rPr>
        <w:t xml:space="preserve">The discussion shows that JLR has carried out business in a more challenging external environment, which has been influenced by regulatory pressure, technology upheaval, and heightened competition in the high-end EV business. Although strong brand equity, design capabilities, and established market positioning are an advantage to the firm, the adoption of EVs remains slow as well as the dependence on older systems. This poses a definite strategic </w:t>
      </w:r>
      <w:r w:rsidRPr="00473450">
        <w:rPr>
          <w:rFonts w:ascii="Times New Roman" w:hAnsi="Times New Roman" w:cs="Times New Roman"/>
        </w:rPr>
        <w:lastRenderedPageBreak/>
        <w:t xml:space="preserve">deficiency between its existing potential and those of the forthcoming markets. Consequently, change is no longer a choice but a necessity </w:t>
      </w:r>
      <w:r w:rsidR="001C421D" w:rsidRPr="00473450">
        <w:rPr>
          <w:rFonts w:ascii="Times New Roman" w:hAnsi="Times New Roman" w:cs="Times New Roman"/>
        </w:rPr>
        <w:t>to</w:t>
      </w:r>
      <w:r w:rsidRPr="00473450">
        <w:rPr>
          <w:rFonts w:ascii="Times New Roman" w:hAnsi="Times New Roman" w:cs="Times New Roman"/>
        </w:rPr>
        <w:t xml:space="preserve"> remain competitive and relevant in the long run.</w:t>
      </w:r>
    </w:p>
    <w:p w14:paraId="48F1C451" w14:textId="77777777" w:rsidR="00D13B89" w:rsidRPr="00473450" w:rsidRDefault="00D13B89" w:rsidP="001C421D">
      <w:pPr>
        <w:pStyle w:val="Heading2"/>
      </w:pPr>
      <w:bookmarkStart w:id="19" w:name="_Toc228626645"/>
      <w:r w:rsidRPr="00473450">
        <w:t>4.2 Recommendations</w:t>
      </w:r>
      <w:bookmarkEnd w:id="19"/>
    </w:p>
    <w:p w14:paraId="4977EB6F" w14:textId="1B8143D2" w:rsidR="00DE41F3" w:rsidRDefault="00D13B89" w:rsidP="00473450">
      <w:pPr>
        <w:spacing w:line="360" w:lineRule="auto"/>
        <w:jc w:val="both"/>
        <w:rPr>
          <w:rFonts w:ascii="Times New Roman" w:hAnsi="Times New Roman" w:cs="Times New Roman"/>
        </w:rPr>
      </w:pPr>
      <w:r w:rsidRPr="00473450">
        <w:rPr>
          <w:rFonts w:ascii="Times New Roman" w:hAnsi="Times New Roman" w:cs="Times New Roman"/>
        </w:rPr>
        <w:t xml:space="preserve">JLR needs to focus on specific investments of about £15 billion in EV research and development in the next five years to speed up platform innovation and bridge capability gaps. Simultaneously, strategic alliances with battery and software companies would lessen the risk of development and increase supply chain resilience. Lastly, the company must invest in rolling out an entirely electric Jaguar range by 2027, which will strengthen the company as a sustainable luxury brand. These moves would directly solve weaknesses </w:t>
      </w:r>
      <w:r w:rsidR="001C421D" w:rsidRPr="00473450">
        <w:rPr>
          <w:rFonts w:ascii="Times New Roman" w:hAnsi="Times New Roman" w:cs="Times New Roman"/>
        </w:rPr>
        <w:t>identified and</w:t>
      </w:r>
      <w:r w:rsidRPr="00473450">
        <w:rPr>
          <w:rFonts w:ascii="Times New Roman" w:hAnsi="Times New Roman" w:cs="Times New Roman"/>
        </w:rPr>
        <w:t xml:space="preserve"> take advantage of market opportunities so that JLR can shift its strategic focus to meet changing</w:t>
      </w:r>
      <w:r>
        <w:t xml:space="preserve"> </w:t>
      </w:r>
      <w:r w:rsidRPr="00473450">
        <w:rPr>
          <w:rFonts w:ascii="Times New Roman" w:hAnsi="Times New Roman" w:cs="Times New Roman"/>
        </w:rPr>
        <w:t>needs in the industry.</w:t>
      </w:r>
    </w:p>
    <w:p w14:paraId="31DB79B6" w14:textId="77777777" w:rsidR="001C421D" w:rsidRDefault="001C421D" w:rsidP="00473450">
      <w:pPr>
        <w:spacing w:line="360" w:lineRule="auto"/>
        <w:jc w:val="both"/>
        <w:rPr>
          <w:rFonts w:ascii="Times New Roman" w:hAnsi="Times New Roman" w:cs="Times New Roman"/>
        </w:rPr>
      </w:pPr>
    </w:p>
    <w:p w14:paraId="62B244EA" w14:textId="77777777" w:rsidR="001C421D" w:rsidRDefault="001C421D" w:rsidP="00473450">
      <w:pPr>
        <w:spacing w:line="360" w:lineRule="auto"/>
        <w:jc w:val="both"/>
        <w:rPr>
          <w:rFonts w:ascii="Times New Roman" w:hAnsi="Times New Roman" w:cs="Times New Roman"/>
        </w:rPr>
      </w:pPr>
    </w:p>
    <w:p w14:paraId="719BD88C" w14:textId="77777777" w:rsidR="001C421D" w:rsidRDefault="001C421D" w:rsidP="00473450">
      <w:pPr>
        <w:spacing w:line="360" w:lineRule="auto"/>
        <w:jc w:val="both"/>
        <w:rPr>
          <w:rFonts w:ascii="Times New Roman" w:hAnsi="Times New Roman" w:cs="Times New Roman"/>
        </w:rPr>
      </w:pPr>
    </w:p>
    <w:p w14:paraId="6C35F648" w14:textId="77777777" w:rsidR="001C421D" w:rsidRDefault="001C421D" w:rsidP="00473450">
      <w:pPr>
        <w:spacing w:line="360" w:lineRule="auto"/>
        <w:jc w:val="both"/>
        <w:rPr>
          <w:rFonts w:ascii="Times New Roman" w:hAnsi="Times New Roman" w:cs="Times New Roman"/>
        </w:rPr>
      </w:pPr>
    </w:p>
    <w:p w14:paraId="4DA988DC" w14:textId="77777777" w:rsidR="001C421D" w:rsidRDefault="001C421D" w:rsidP="00473450">
      <w:pPr>
        <w:spacing w:line="360" w:lineRule="auto"/>
        <w:jc w:val="both"/>
        <w:rPr>
          <w:rFonts w:ascii="Times New Roman" w:hAnsi="Times New Roman" w:cs="Times New Roman"/>
        </w:rPr>
      </w:pPr>
    </w:p>
    <w:p w14:paraId="61B51264" w14:textId="77777777" w:rsidR="001C421D" w:rsidRDefault="001C421D" w:rsidP="00473450">
      <w:pPr>
        <w:spacing w:line="360" w:lineRule="auto"/>
        <w:jc w:val="both"/>
        <w:rPr>
          <w:rFonts w:ascii="Times New Roman" w:hAnsi="Times New Roman" w:cs="Times New Roman"/>
        </w:rPr>
      </w:pPr>
    </w:p>
    <w:p w14:paraId="6D45F6CD" w14:textId="77777777" w:rsidR="001C421D" w:rsidRDefault="001C421D" w:rsidP="00473450">
      <w:pPr>
        <w:spacing w:line="360" w:lineRule="auto"/>
        <w:jc w:val="both"/>
        <w:rPr>
          <w:rFonts w:ascii="Times New Roman" w:hAnsi="Times New Roman" w:cs="Times New Roman"/>
        </w:rPr>
      </w:pPr>
    </w:p>
    <w:p w14:paraId="741E3A01" w14:textId="77777777" w:rsidR="001C421D" w:rsidRDefault="001C421D" w:rsidP="00473450">
      <w:pPr>
        <w:spacing w:line="360" w:lineRule="auto"/>
        <w:jc w:val="both"/>
        <w:rPr>
          <w:rFonts w:ascii="Times New Roman" w:hAnsi="Times New Roman" w:cs="Times New Roman"/>
        </w:rPr>
      </w:pPr>
    </w:p>
    <w:p w14:paraId="253A8314" w14:textId="77777777" w:rsidR="001C421D" w:rsidRDefault="001C421D" w:rsidP="00473450">
      <w:pPr>
        <w:spacing w:line="360" w:lineRule="auto"/>
        <w:jc w:val="both"/>
        <w:rPr>
          <w:rFonts w:ascii="Times New Roman" w:hAnsi="Times New Roman" w:cs="Times New Roman"/>
        </w:rPr>
      </w:pPr>
    </w:p>
    <w:p w14:paraId="6FEAE471" w14:textId="77777777" w:rsidR="001C421D" w:rsidRDefault="001C421D" w:rsidP="00473450">
      <w:pPr>
        <w:spacing w:line="360" w:lineRule="auto"/>
        <w:jc w:val="both"/>
        <w:rPr>
          <w:rFonts w:ascii="Times New Roman" w:hAnsi="Times New Roman" w:cs="Times New Roman"/>
        </w:rPr>
      </w:pPr>
    </w:p>
    <w:p w14:paraId="4A235DF4" w14:textId="77777777" w:rsidR="001C421D" w:rsidRDefault="001C421D" w:rsidP="00473450">
      <w:pPr>
        <w:spacing w:line="360" w:lineRule="auto"/>
        <w:jc w:val="both"/>
        <w:rPr>
          <w:rFonts w:ascii="Times New Roman" w:hAnsi="Times New Roman" w:cs="Times New Roman"/>
        </w:rPr>
      </w:pPr>
    </w:p>
    <w:p w14:paraId="04337EC4" w14:textId="77777777" w:rsidR="001C421D" w:rsidRDefault="001C421D" w:rsidP="00473450">
      <w:pPr>
        <w:spacing w:line="360" w:lineRule="auto"/>
        <w:jc w:val="both"/>
        <w:rPr>
          <w:rFonts w:ascii="Times New Roman" w:hAnsi="Times New Roman" w:cs="Times New Roman"/>
        </w:rPr>
      </w:pPr>
    </w:p>
    <w:p w14:paraId="0D0AA04E" w14:textId="77777777" w:rsidR="001C421D" w:rsidRDefault="001C421D" w:rsidP="00473450">
      <w:pPr>
        <w:spacing w:line="360" w:lineRule="auto"/>
        <w:jc w:val="both"/>
        <w:rPr>
          <w:rFonts w:ascii="Times New Roman" w:hAnsi="Times New Roman" w:cs="Times New Roman"/>
        </w:rPr>
      </w:pPr>
    </w:p>
    <w:p w14:paraId="089EA3D0" w14:textId="77777777" w:rsidR="001C421D" w:rsidRDefault="001C421D" w:rsidP="00473450">
      <w:pPr>
        <w:spacing w:line="360" w:lineRule="auto"/>
        <w:jc w:val="both"/>
        <w:rPr>
          <w:rFonts w:ascii="Times New Roman" w:hAnsi="Times New Roman" w:cs="Times New Roman"/>
        </w:rPr>
      </w:pPr>
    </w:p>
    <w:p w14:paraId="7EFCF848" w14:textId="77777777" w:rsidR="001C421D" w:rsidRDefault="001C421D" w:rsidP="00473450">
      <w:pPr>
        <w:spacing w:line="360" w:lineRule="auto"/>
        <w:jc w:val="both"/>
        <w:rPr>
          <w:rFonts w:ascii="Times New Roman" w:hAnsi="Times New Roman" w:cs="Times New Roman"/>
        </w:rPr>
      </w:pPr>
    </w:p>
    <w:p w14:paraId="79AE3DF6" w14:textId="77777777" w:rsidR="001C421D" w:rsidRDefault="001C421D" w:rsidP="00473450">
      <w:pPr>
        <w:spacing w:line="360" w:lineRule="auto"/>
        <w:jc w:val="both"/>
        <w:rPr>
          <w:rFonts w:ascii="Times New Roman" w:hAnsi="Times New Roman" w:cs="Times New Roman"/>
        </w:rPr>
      </w:pPr>
    </w:p>
    <w:p w14:paraId="0FDFA3A7" w14:textId="77777777" w:rsidR="001C421D" w:rsidRDefault="001C421D" w:rsidP="00473450">
      <w:pPr>
        <w:spacing w:line="360" w:lineRule="auto"/>
        <w:jc w:val="both"/>
        <w:rPr>
          <w:rFonts w:ascii="Times New Roman" w:hAnsi="Times New Roman" w:cs="Times New Roman"/>
        </w:rPr>
      </w:pPr>
    </w:p>
    <w:p w14:paraId="41BDF9B0" w14:textId="77777777" w:rsidR="001C421D" w:rsidRDefault="001C421D" w:rsidP="00473450">
      <w:pPr>
        <w:spacing w:line="360" w:lineRule="auto"/>
        <w:jc w:val="both"/>
        <w:rPr>
          <w:rFonts w:ascii="Times New Roman" w:hAnsi="Times New Roman" w:cs="Times New Roman"/>
        </w:rPr>
      </w:pPr>
    </w:p>
    <w:p w14:paraId="72DAA312" w14:textId="77777777" w:rsidR="001C421D" w:rsidRDefault="001C421D" w:rsidP="00473450">
      <w:pPr>
        <w:spacing w:line="360" w:lineRule="auto"/>
        <w:jc w:val="both"/>
        <w:rPr>
          <w:rFonts w:ascii="Times New Roman" w:hAnsi="Times New Roman" w:cs="Times New Roman"/>
        </w:rPr>
      </w:pPr>
    </w:p>
    <w:p w14:paraId="79249186" w14:textId="77777777" w:rsidR="001C421D" w:rsidRDefault="001C421D" w:rsidP="00473450">
      <w:pPr>
        <w:spacing w:line="360" w:lineRule="auto"/>
        <w:jc w:val="both"/>
        <w:rPr>
          <w:rFonts w:ascii="Times New Roman" w:hAnsi="Times New Roman" w:cs="Times New Roman"/>
        </w:rPr>
      </w:pPr>
    </w:p>
    <w:p w14:paraId="297AFD9C" w14:textId="77777777" w:rsidR="001C421D" w:rsidRDefault="001C421D" w:rsidP="00473450">
      <w:pPr>
        <w:spacing w:line="360" w:lineRule="auto"/>
        <w:jc w:val="both"/>
        <w:rPr>
          <w:rFonts w:ascii="Times New Roman" w:hAnsi="Times New Roman" w:cs="Times New Roman"/>
        </w:rPr>
      </w:pPr>
    </w:p>
    <w:p w14:paraId="74B2FEA3" w14:textId="77777777" w:rsidR="001C421D" w:rsidRDefault="001C421D" w:rsidP="00473450">
      <w:pPr>
        <w:spacing w:line="360" w:lineRule="auto"/>
        <w:jc w:val="both"/>
        <w:rPr>
          <w:rFonts w:ascii="Times New Roman" w:hAnsi="Times New Roman" w:cs="Times New Roman"/>
        </w:rPr>
      </w:pPr>
    </w:p>
    <w:p w14:paraId="4230366C" w14:textId="47E26F06" w:rsidR="001C421D" w:rsidRDefault="001C421D" w:rsidP="001C421D">
      <w:pPr>
        <w:pStyle w:val="Heading1"/>
      </w:pPr>
      <w:bookmarkStart w:id="20" w:name="_Toc228626646"/>
      <w:r>
        <w:lastRenderedPageBreak/>
        <w:t>References</w:t>
      </w:r>
      <w:bookmarkEnd w:id="20"/>
    </w:p>
    <w:p w14:paraId="3179E02D" w14:textId="77777777" w:rsidR="001C421D" w:rsidRPr="001C421D" w:rsidRDefault="001C421D" w:rsidP="001C421D">
      <w:pPr>
        <w:spacing w:line="360" w:lineRule="auto"/>
        <w:rPr>
          <w:rFonts w:ascii="Times New Roman" w:hAnsi="Times New Roman" w:cs="Times New Roman"/>
        </w:rPr>
      </w:pPr>
      <w:r w:rsidRPr="001C421D">
        <w:rPr>
          <w:rFonts w:ascii="Times New Roman" w:hAnsi="Times New Roman" w:cs="Times New Roman"/>
        </w:rPr>
        <w:t>Accenture (2022) Automotive industry outlook: Navigating transformation. Available at: https://www.accenture.com(Accessed: 22 April 2026).</w:t>
      </w:r>
    </w:p>
    <w:p w14:paraId="2B99ED06" w14:textId="77777777" w:rsidR="001C421D" w:rsidRPr="001C421D" w:rsidRDefault="001C421D" w:rsidP="001C421D">
      <w:pPr>
        <w:spacing w:line="360" w:lineRule="auto"/>
        <w:rPr>
          <w:rFonts w:ascii="Times New Roman" w:hAnsi="Times New Roman" w:cs="Times New Roman"/>
        </w:rPr>
      </w:pPr>
      <w:r w:rsidRPr="001C421D">
        <w:rPr>
          <w:rFonts w:ascii="Times New Roman" w:hAnsi="Times New Roman" w:cs="Times New Roman"/>
        </w:rPr>
        <w:t>Bank of England (2023) Monetary policy report. Available at: https://www.bankofengland.co.uk (Accessed: 25 April 2026).</w:t>
      </w:r>
    </w:p>
    <w:p w14:paraId="4B26CE61" w14:textId="77777777" w:rsidR="001C421D" w:rsidRPr="001C421D" w:rsidRDefault="001C421D" w:rsidP="001C421D">
      <w:pPr>
        <w:spacing w:line="360" w:lineRule="auto"/>
        <w:rPr>
          <w:rFonts w:ascii="Times New Roman" w:hAnsi="Times New Roman" w:cs="Times New Roman"/>
        </w:rPr>
      </w:pPr>
      <w:r w:rsidRPr="001C421D">
        <w:rPr>
          <w:rFonts w:ascii="Times New Roman" w:hAnsi="Times New Roman" w:cs="Times New Roman"/>
        </w:rPr>
        <w:t>Bloomberg (2023) Jaguar Land Rover accelerates EV strategy amid competition. Available at: https://www.bloomberg.com (Accessed: 28 April 2026).</w:t>
      </w:r>
    </w:p>
    <w:p w14:paraId="2AC838DB" w14:textId="77777777" w:rsidR="001C421D" w:rsidRPr="001C421D" w:rsidRDefault="001C421D" w:rsidP="001C421D">
      <w:pPr>
        <w:spacing w:line="360" w:lineRule="auto"/>
        <w:rPr>
          <w:rFonts w:ascii="Times New Roman" w:hAnsi="Times New Roman" w:cs="Times New Roman"/>
        </w:rPr>
      </w:pPr>
      <w:r w:rsidRPr="001C421D">
        <w:rPr>
          <w:rFonts w:ascii="Times New Roman" w:hAnsi="Times New Roman" w:cs="Times New Roman"/>
        </w:rPr>
        <w:t>Department for Transport (2022) Decarbonising transport: A better, greener Britain. Available at: https://www.gov.uk(Accessed: 21 April 2026).</w:t>
      </w:r>
    </w:p>
    <w:p w14:paraId="5E39E653" w14:textId="77777777" w:rsidR="001C421D" w:rsidRPr="001C421D" w:rsidRDefault="001C421D" w:rsidP="001C421D">
      <w:pPr>
        <w:spacing w:line="360" w:lineRule="auto"/>
        <w:rPr>
          <w:rFonts w:ascii="Times New Roman" w:hAnsi="Times New Roman" w:cs="Times New Roman"/>
        </w:rPr>
      </w:pPr>
      <w:r w:rsidRPr="001C421D">
        <w:rPr>
          <w:rFonts w:ascii="Times New Roman" w:hAnsi="Times New Roman" w:cs="Times New Roman"/>
        </w:rPr>
        <w:t>Deloitte (2022) Global automotive consumer study. Available at: https://www.deloitte.com (Accessed: 30 April 2026).</w:t>
      </w:r>
    </w:p>
    <w:p w14:paraId="6E45E3E7" w14:textId="77777777" w:rsidR="001C421D" w:rsidRPr="001C421D" w:rsidRDefault="001C421D" w:rsidP="001C421D">
      <w:pPr>
        <w:spacing w:line="360" w:lineRule="auto"/>
        <w:rPr>
          <w:rFonts w:ascii="Times New Roman" w:hAnsi="Times New Roman" w:cs="Times New Roman"/>
        </w:rPr>
      </w:pPr>
      <w:r w:rsidRPr="001C421D">
        <w:rPr>
          <w:rFonts w:ascii="Times New Roman" w:hAnsi="Times New Roman" w:cs="Times New Roman"/>
        </w:rPr>
        <w:t>Deloitte (2023) 2023 global automotive consumer study. Available at: https://www.deloitte.com (Accessed: 2 May 2026).</w:t>
      </w:r>
    </w:p>
    <w:p w14:paraId="0A450863" w14:textId="77777777" w:rsidR="001C421D" w:rsidRPr="001C421D" w:rsidRDefault="001C421D" w:rsidP="001C421D">
      <w:pPr>
        <w:spacing w:line="360" w:lineRule="auto"/>
        <w:rPr>
          <w:rFonts w:ascii="Times New Roman" w:hAnsi="Times New Roman" w:cs="Times New Roman"/>
        </w:rPr>
      </w:pPr>
      <w:r w:rsidRPr="001C421D">
        <w:rPr>
          <w:rFonts w:ascii="Times New Roman" w:hAnsi="Times New Roman" w:cs="Times New Roman"/>
        </w:rPr>
        <w:t>European Commission (2021) Fit for 55: Reducing emissions in transport. Available at: https://ec.europa.eu(Accessed: 23 April 2026).</w:t>
      </w:r>
    </w:p>
    <w:p w14:paraId="155F6DFF" w14:textId="77777777" w:rsidR="001C421D" w:rsidRPr="001C421D" w:rsidRDefault="001C421D" w:rsidP="001C421D">
      <w:pPr>
        <w:spacing w:line="360" w:lineRule="auto"/>
        <w:rPr>
          <w:rFonts w:ascii="Times New Roman" w:hAnsi="Times New Roman" w:cs="Times New Roman"/>
        </w:rPr>
      </w:pPr>
      <w:r w:rsidRPr="001C421D">
        <w:rPr>
          <w:rFonts w:ascii="Times New Roman" w:hAnsi="Times New Roman" w:cs="Times New Roman"/>
        </w:rPr>
        <w:t>EY (2023) How automotive companies can win in the EV market. Available at: https://www.ey.com (Accessed: 1 May 2026).</w:t>
      </w:r>
    </w:p>
    <w:p w14:paraId="090B93AD" w14:textId="77777777" w:rsidR="001C421D" w:rsidRPr="001C421D" w:rsidRDefault="001C421D" w:rsidP="001C421D">
      <w:pPr>
        <w:spacing w:line="360" w:lineRule="auto"/>
        <w:rPr>
          <w:rFonts w:ascii="Times New Roman" w:hAnsi="Times New Roman" w:cs="Times New Roman"/>
        </w:rPr>
      </w:pPr>
      <w:r w:rsidRPr="001C421D">
        <w:rPr>
          <w:rFonts w:ascii="Times New Roman" w:hAnsi="Times New Roman" w:cs="Times New Roman"/>
        </w:rPr>
        <w:t>Financial Times (2023) Jaguar Land Rover’s electric shift challenges. Available at: https://www.ft.com (Accessed: 27 April 2026).</w:t>
      </w:r>
    </w:p>
    <w:p w14:paraId="1C2D04A1" w14:textId="77777777" w:rsidR="001C421D" w:rsidRPr="001C421D" w:rsidRDefault="001C421D" w:rsidP="001C421D">
      <w:pPr>
        <w:spacing w:line="360" w:lineRule="auto"/>
        <w:rPr>
          <w:rFonts w:ascii="Times New Roman" w:hAnsi="Times New Roman" w:cs="Times New Roman"/>
        </w:rPr>
      </w:pPr>
      <w:r w:rsidRPr="001C421D">
        <w:rPr>
          <w:rFonts w:ascii="Times New Roman" w:hAnsi="Times New Roman" w:cs="Times New Roman"/>
        </w:rPr>
        <w:t>Forbes (2023) Jaguar’s reinvention as an electric luxury brand. Available at: https://www.forbes.com (Accessed: 29 April 2026).</w:t>
      </w:r>
    </w:p>
    <w:p w14:paraId="0617517C" w14:textId="77777777" w:rsidR="001C421D" w:rsidRPr="001C421D" w:rsidRDefault="001C421D" w:rsidP="001C421D">
      <w:pPr>
        <w:spacing w:line="360" w:lineRule="auto"/>
        <w:rPr>
          <w:rFonts w:ascii="Times New Roman" w:hAnsi="Times New Roman" w:cs="Times New Roman"/>
        </w:rPr>
      </w:pPr>
      <w:r w:rsidRPr="001C421D">
        <w:rPr>
          <w:rFonts w:ascii="Times New Roman" w:hAnsi="Times New Roman" w:cs="Times New Roman"/>
        </w:rPr>
        <w:t>International Energy Agency (2023) Global EV outlook 2023. Available at: https://www.iea.org (Accessed: 24 April 2026).</w:t>
      </w:r>
    </w:p>
    <w:p w14:paraId="479DAFFA" w14:textId="77777777" w:rsidR="001C421D" w:rsidRPr="001C421D" w:rsidRDefault="001C421D" w:rsidP="001C421D">
      <w:pPr>
        <w:spacing w:line="360" w:lineRule="auto"/>
        <w:rPr>
          <w:rFonts w:ascii="Times New Roman" w:hAnsi="Times New Roman" w:cs="Times New Roman"/>
        </w:rPr>
      </w:pPr>
      <w:r w:rsidRPr="001C421D">
        <w:rPr>
          <w:rFonts w:ascii="Times New Roman" w:hAnsi="Times New Roman" w:cs="Times New Roman"/>
        </w:rPr>
        <w:t>Jaguar Land Rover (2023) Annual report 2022/23. Available at: https://www.jaguarlandrover.com (Accessed: 20 April 2026).</w:t>
      </w:r>
    </w:p>
    <w:p w14:paraId="0774F0ED" w14:textId="77777777" w:rsidR="001C421D" w:rsidRPr="001C421D" w:rsidRDefault="001C421D" w:rsidP="001C421D">
      <w:pPr>
        <w:spacing w:line="360" w:lineRule="auto"/>
        <w:rPr>
          <w:rFonts w:ascii="Times New Roman" w:hAnsi="Times New Roman" w:cs="Times New Roman"/>
        </w:rPr>
      </w:pPr>
      <w:r w:rsidRPr="001C421D">
        <w:rPr>
          <w:rFonts w:ascii="Times New Roman" w:hAnsi="Times New Roman" w:cs="Times New Roman"/>
        </w:rPr>
        <w:t>KPMG (2021) Global automotive executive survey. Available at: https://www.kpmg.com (Accessed: 26 April 2026).</w:t>
      </w:r>
    </w:p>
    <w:p w14:paraId="2C4B652D" w14:textId="77777777" w:rsidR="001C421D" w:rsidRPr="001C421D" w:rsidRDefault="001C421D" w:rsidP="001C421D">
      <w:pPr>
        <w:spacing w:line="360" w:lineRule="auto"/>
        <w:rPr>
          <w:rFonts w:ascii="Times New Roman" w:hAnsi="Times New Roman" w:cs="Times New Roman"/>
        </w:rPr>
      </w:pPr>
      <w:r w:rsidRPr="001C421D">
        <w:rPr>
          <w:rFonts w:ascii="Times New Roman" w:hAnsi="Times New Roman" w:cs="Times New Roman"/>
        </w:rPr>
        <w:t>McKinsey &amp; Company (2021) The future of mobility is electric. Available at: https://www.mckinsey.com (Accessed: 3 May 2026).</w:t>
      </w:r>
    </w:p>
    <w:p w14:paraId="63754836" w14:textId="77777777" w:rsidR="001C421D" w:rsidRPr="001C421D" w:rsidRDefault="001C421D" w:rsidP="001C421D">
      <w:pPr>
        <w:spacing w:line="360" w:lineRule="auto"/>
        <w:rPr>
          <w:rFonts w:ascii="Times New Roman" w:hAnsi="Times New Roman" w:cs="Times New Roman"/>
        </w:rPr>
      </w:pPr>
      <w:r w:rsidRPr="001C421D">
        <w:rPr>
          <w:rFonts w:ascii="Times New Roman" w:hAnsi="Times New Roman" w:cs="Times New Roman"/>
        </w:rPr>
        <w:t>McKinsey &amp; Company (2022) Battery supply chains and EV transformation. Available at: https://www.mckinsey.com(Accessed: 22 April 2026).</w:t>
      </w:r>
    </w:p>
    <w:p w14:paraId="256029CB" w14:textId="77777777" w:rsidR="001C421D" w:rsidRPr="001C421D" w:rsidRDefault="001C421D" w:rsidP="001C421D">
      <w:pPr>
        <w:spacing w:line="360" w:lineRule="auto"/>
        <w:rPr>
          <w:rFonts w:ascii="Times New Roman" w:hAnsi="Times New Roman" w:cs="Times New Roman"/>
        </w:rPr>
      </w:pPr>
      <w:r w:rsidRPr="001C421D">
        <w:rPr>
          <w:rFonts w:ascii="Times New Roman" w:hAnsi="Times New Roman" w:cs="Times New Roman"/>
        </w:rPr>
        <w:t>PwC (2022) Electric vehicle market outlook. Available at: https://www.pwc.com (Accessed: 28 April 2026).</w:t>
      </w:r>
    </w:p>
    <w:p w14:paraId="753012FB" w14:textId="77777777" w:rsidR="001C421D" w:rsidRPr="001C421D" w:rsidRDefault="001C421D" w:rsidP="001C421D">
      <w:pPr>
        <w:spacing w:line="360" w:lineRule="auto"/>
        <w:rPr>
          <w:rFonts w:ascii="Times New Roman" w:hAnsi="Times New Roman" w:cs="Times New Roman"/>
        </w:rPr>
      </w:pPr>
      <w:r w:rsidRPr="001C421D">
        <w:rPr>
          <w:rFonts w:ascii="Times New Roman" w:hAnsi="Times New Roman" w:cs="Times New Roman"/>
        </w:rPr>
        <w:lastRenderedPageBreak/>
        <w:t>PwC (2023) Strategy&amp; automotive electrification report. Available at: https://www.strategyand.pwc.com (Accessed: 1 May 2026).</w:t>
      </w:r>
    </w:p>
    <w:p w14:paraId="505516E7" w14:textId="77777777" w:rsidR="001C421D" w:rsidRPr="001C421D" w:rsidRDefault="001C421D" w:rsidP="001C421D">
      <w:pPr>
        <w:spacing w:line="360" w:lineRule="auto"/>
        <w:rPr>
          <w:rFonts w:ascii="Times New Roman" w:hAnsi="Times New Roman" w:cs="Times New Roman"/>
        </w:rPr>
      </w:pPr>
      <w:r w:rsidRPr="001C421D">
        <w:rPr>
          <w:rFonts w:ascii="Times New Roman" w:hAnsi="Times New Roman" w:cs="Times New Roman"/>
        </w:rPr>
        <w:t>Reuters (2023) JLR investment plans and EV transition. Available at: https://www.reuters.com (Accessed: 30 April 2026).</w:t>
      </w:r>
    </w:p>
    <w:p w14:paraId="6B5C6F29" w14:textId="77777777" w:rsidR="001C421D" w:rsidRPr="001C421D" w:rsidRDefault="001C421D" w:rsidP="001C421D">
      <w:pPr>
        <w:spacing w:line="360" w:lineRule="auto"/>
        <w:rPr>
          <w:rFonts w:ascii="Times New Roman" w:hAnsi="Times New Roman" w:cs="Times New Roman"/>
        </w:rPr>
      </w:pPr>
      <w:r w:rsidRPr="001C421D">
        <w:rPr>
          <w:rFonts w:ascii="Times New Roman" w:hAnsi="Times New Roman" w:cs="Times New Roman"/>
        </w:rPr>
        <w:t>SMMT (2023) UK automotive industry outlook. Available at: https://www.smmt.co.uk (Accessed: 21 April 2026).</w:t>
      </w:r>
    </w:p>
    <w:p w14:paraId="4B0D42FC" w14:textId="54217087" w:rsidR="001C421D" w:rsidRPr="001C421D" w:rsidRDefault="001C421D" w:rsidP="001C421D">
      <w:pPr>
        <w:spacing w:line="360" w:lineRule="auto"/>
        <w:rPr>
          <w:rFonts w:ascii="Times New Roman" w:hAnsi="Times New Roman" w:cs="Times New Roman"/>
        </w:rPr>
      </w:pPr>
      <w:r w:rsidRPr="001C421D">
        <w:rPr>
          <w:rFonts w:ascii="Times New Roman" w:hAnsi="Times New Roman" w:cs="Times New Roman"/>
        </w:rPr>
        <w:t>Statista (2024) Global premium car market share. Available at: https://www.statista.com (Accessed: 2 May 2026).</w:t>
      </w:r>
    </w:p>
    <w:sectPr w:rsidR="001C421D" w:rsidRPr="001C421D">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BD6CEC" w14:textId="77777777" w:rsidR="00FB7B74" w:rsidRDefault="00FB7B74" w:rsidP="00BF4640">
      <w:r>
        <w:separator/>
      </w:r>
    </w:p>
  </w:endnote>
  <w:endnote w:type="continuationSeparator" w:id="0">
    <w:p w14:paraId="526A7A9A" w14:textId="77777777" w:rsidR="00FB7B74" w:rsidRDefault="00FB7B74" w:rsidP="00BF46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55112154"/>
      <w:docPartObj>
        <w:docPartGallery w:val="Page Numbers (Bottom of Page)"/>
        <w:docPartUnique/>
      </w:docPartObj>
    </w:sdtPr>
    <w:sdtContent>
      <w:p w14:paraId="3C30CF12" w14:textId="7BE52FF1" w:rsidR="00BF4640" w:rsidRDefault="00BF4640" w:rsidP="00DB368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74DC36" w14:textId="77777777" w:rsidR="00BF4640" w:rsidRDefault="00BF4640" w:rsidP="00BF46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75672496"/>
      <w:docPartObj>
        <w:docPartGallery w:val="Page Numbers (Bottom of Page)"/>
        <w:docPartUnique/>
      </w:docPartObj>
    </w:sdtPr>
    <w:sdtContent>
      <w:p w14:paraId="1CBAE99B" w14:textId="29F8A36F" w:rsidR="00BF4640" w:rsidRDefault="00BF4640" w:rsidP="00DB368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6E250197" w14:textId="77777777" w:rsidR="00BF4640" w:rsidRDefault="00BF4640" w:rsidP="00BF464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2A8926" w14:textId="77777777" w:rsidR="00FB7B74" w:rsidRDefault="00FB7B74" w:rsidP="00BF4640">
      <w:r>
        <w:separator/>
      </w:r>
    </w:p>
  </w:footnote>
  <w:footnote w:type="continuationSeparator" w:id="0">
    <w:p w14:paraId="2C813F7F" w14:textId="77777777" w:rsidR="00FB7B74" w:rsidRDefault="00FB7B74" w:rsidP="00BF46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073B5"/>
    <w:multiLevelType w:val="multilevel"/>
    <w:tmpl w:val="7C22B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430AF8"/>
    <w:multiLevelType w:val="multilevel"/>
    <w:tmpl w:val="D6BA1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244A7B"/>
    <w:multiLevelType w:val="multilevel"/>
    <w:tmpl w:val="2E4803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CE2D82"/>
    <w:multiLevelType w:val="multilevel"/>
    <w:tmpl w:val="3C38B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9923BB"/>
    <w:multiLevelType w:val="multilevel"/>
    <w:tmpl w:val="E9227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7100E0"/>
    <w:multiLevelType w:val="multilevel"/>
    <w:tmpl w:val="A2AC3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3C1DC1"/>
    <w:multiLevelType w:val="multilevel"/>
    <w:tmpl w:val="36A24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5A15D6"/>
    <w:multiLevelType w:val="multilevel"/>
    <w:tmpl w:val="ED4C15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FC1590"/>
    <w:multiLevelType w:val="multilevel"/>
    <w:tmpl w:val="CB0AE9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792436"/>
    <w:multiLevelType w:val="multilevel"/>
    <w:tmpl w:val="ABFEE4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9253C0"/>
    <w:multiLevelType w:val="multilevel"/>
    <w:tmpl w:val="82F46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D2297C"/>
    <w:multiLevelType w:val="multilevel"/>
    <w:tmpl w:val="82E4D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EC14368"/>
    <w:multiLevelType w:val="multilevel"/>
    <w:tmpl w:val="526A3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684C6C"/>
    <w:multiLevelType w:val="multilevel"/>
    <w:tmpl w:val="40A2E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6F379D"/>
    <w:multiLevelType w:val="multilevel"/>
    <w:tmpl w:val="9FE20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17357C"/>
    <w:multiLevelType w:val="multilevel"/>
    <w:tmpl w:val="2F9E3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D50839"/>
    <w:multiLevelType w:val="multilevel"/>
    <w:tmpl w:val="4EF21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6CF5B1E"/>
    <w:multiLevelType w:val="multilevel"/>
    <w:tmpl w:val="99EEE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0537B4"/>
    <w:multiLevelType w:val="multilevel"/>
    <w:tmpl w:val="7812D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E431668"/>
    <w:multiLevelType w:val="multilevel"/>
    <w:tmpl w:val="7E4CD0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4569366">
    <w:abstractNumId w:val="2"/>
  </w:num>
  <w:num w:numId="2" w16cid:durableId="1138761752">
    <w:abstractNumId w:val="12"/>
  </w:num>
  <w:num w:numId="3" w16cid:durableId="566380975">
    <w:abstractNumId w:val="19"/>
  </w:num>
  <w:num w:numId="4" w16cid:durableId="1870950755">
    <w:abstractNumId w:val="7"/>
  </w:num>
  <w:num w:numId="5" w16cid:durableId="2110466612">
    <w:abstractNumId w:val="8"/>
  </w:num>
  <w:num w:numId="6" w16cid:durableId="1300921171">
    <w:abstractNumId w:val="13"/>
  </w:num>
  <w:num w:numId="7" w16cid:durableId="48771062">
    <w:abstractNumId w:val="0"/>
  </w:num>
  <w:num w:numId="8" w16cid:durableId="1301574016">
    <w:abstractNumId w:val="18"/>
  </w:num>
  <w:num w:numId="9" w16cid:durableId="1619796023">
    <w:abstractNumId w:val="1"/>
  </w:num>
  <w:num w:numId="10" w16cid:durableId="1706953161">
    <w:abstractNumId w:val="6"/>
  </w:num>
  <w:num w:numId="11" w16cid:durableId="1038236289">
    <w:abstractNumId w:val="3"/>
  </w:num>
  <w:num w:numId="12" w16cid:durableId="1593977283">
    <w:abstractNumId w:val="11"/>
  </w:num>
  <w:num w:numId="13" w16cid:durableId="128254338">
    <w:abstractNumId w:val="15"/>
  </w:num>
  <w:num w:numId="14" w16cid:durableId="517548100">
    <w:abstractNumId w:val="5"/>
  </w:num>
  <w:num w:numId="15" w16cid:durableId="1801923110">
    <w:abstractNumId w:val="17"/>
  </w:num>
  <w:num w:numId="16" w16cid:durableId="1552039441">
    <w:abstractNumId w:val="10"/>
  </w:num>
  <w:num w:numId="17" w16cid:durableId="238634292">
    <w:abstractNumId w:val="14"/>
  </w:num>
  <w:num w:numId="18" w16cid:durableId="733621866">
    <w:abstractNumId w:val="9"/>
  </w:num>
  <w:num w:numId="19" w16cid:durableId="428934844">
    <w:abstractNumId w:val="16"/>
  </w:num>
  <w:num w:numId="20" w16cid:durableId="1085503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1F3"/>
    <w:rsid w:val="00003D14"/>
    <w:rsid w:val="00164F88"/>
    <w:rsid w:val="001C421D"/>
    <w:rsid w:val="00473450"/>
    <w:rsid w:val="00515FD9"/>
    <w:rsid w:val="005B392E"/>
    <w:rsid w:val="00692B26"/>
    <w:rsid w:val="006944E1"/>
    <w:rsid w:val="006B336C"/>
    <w:rsid w:val="00732CC7"/>
    <w:rsid w:val="007B3628"/>
    <w:rsid w:val="009F7EA0"/>
    <w:rsid w:val="00A564A5"/>
    <w:rsid w:val="00BF4640"/>
    <w:rsid w:val="00C13DFE"/>
    <w:rsid w:val="00CF0829"/>
    <w:rsid w:val="00D13B89"/>
    <w:rsid w:val="00DE41F3"/>
    <w:rsid w:val="00E91945"/>
    <w:rsid w:val="00F17B83"/>
    <w:rsid w:val="00F2256D"/>
    <w:rsid w:val="00FB7B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471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41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E41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E41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41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41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41F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41F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41F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41F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41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E41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E41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41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41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41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41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41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41F3"/>
    <w:rPr>
      <w:rFonts w:eastAsiaTheme="majorEastAsia" w:cstheme="majorBidi"/>
      <w:color w:val="272727" w:themeColor="text1" w:themeTint="D8"/>
    </w:rPr>
  </w:style>
  <w:style w:type="paragraph" w:styleId="Title">
    <w:name w:val="Title"/>
    <w:basedOn w:val="Normal"/>
    <w:next w:val="Normal"/>
    <w:link w:val="TitleChar"/>
    <w:uiPriority w:val="10"/>
    <w:qFormat/>
    <w:rsid w:val="00DE41F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41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41F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41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41F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E41F3"/>
    <w:rPr>
      <w:i/>
      <w:iCs/>
      <w:color w:val="404040" w:themeColor="text1" w:themeTint="BF"/>
    </w:rPr>
  </w:style>
  <w:style w:type="paragraph" w:styleId="ListParagraph">
    <w:name w:val="List Paragraph"/>
    <w:basedOn w:val="Normal"/>
    <w:uiPriority w:val="34"/>
    <w:qFormat/>
    <w:rsid w:val="00DE41F3"/>
    <w:pPr>
      <w:ind w:left="720"/>
      <w:contextualSpacing/>
    </w:pPr>
  </w:style>
  <w:style w:type="character" w:styleId="IntenseEmphasis">
    <w:name w:val="Intense Emphasis"/>
    <w:basedOn w:val="DefaultParagraphFont"/>
    <w:uiPriority w:val="21"/>
    <w:qFormat/>
    <w:rsid w:val="00DE41F3"/>
    <w:rPr>
      <w:i/>
      <w:iCs/>
      <w:color w:val="0F4761" w:themeColor="accent1" w:themeShade="BF"/>
    </w:rPr>
  </w:style>
  <w:style w:type="paragraph" w:styleId="IntenseQuote">
    <w:name w:val="Intense Quote"/>
    <w:basedOn w:val="Normal"/>
    <w:next w:val="Normal"/>
    <w:link w:val="IntenseQuoteChar"/>
    <w:uiPriority w:val="30"/>
    <w:qFormat/>
    <w:rsid w:val="00DE41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41F3"/>
    <w:rPr>
      <w:i/>
      <w:iCs/>
      <w:color w:val="0F4761" w:themeColor="accent1" w:themeShade="BF"/>
    </w:rPr>
  </w:style>
  <w:style w:type="character" w:styleId="IntenseReference">
    <w:name w:val="Intense Reference"/>
    <w:basedOn w:val="DefaultParagraphFont"/>
    <w:uiPriority w:val="32"/>
    <w:qFormat/>
    <w:rsid w:val="00DE41F3"/>
    <w:rPr>
      <w:b/>
      <w:bCs/>
      <w:smallCaps/>
      <w:color w:val="0F4761" w:themeColor="accent1" w:themeShade="BF"/>
      <w:spacing w:val="5"/>
    </w:rPr>
  </w:style>
  <w:style w:type="paragraph" w:styleId="NormalWeb">
    <w:name w:val="Normal (Web)"/>
    <w:basedOn w:val="Normal"/>
    <w:uiPriority w:val="99"/>
    <w:semiHidden/>
    <w:unhideWhenUsed/>
    <w:rsid w:val="00DE41F3"/>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DE41F3"/>
  </w:style>
  <w:style w:type="character" w:styleId="Emphasis">
    <w:name w:val="Emphasis"/>
    <w:basedOn w:val="DefaultParagraphFont"/>
    <w:uiPriority w:val="20"/>
    <w:qFormat/>
    <w:rsid w:val="00DE41F3"/>
    <w:rPr>
      <w:i/>
      <w:iCs/>
    </w:rPr>
  </w:style>
  <w:style w:type="character" w:styleId="Strong">
    <w:name w:val="Strong"/>
    <w:basedOn w:val="DefaultParagraphFont"/>
    <w:uiPriority w:val="22"/>
    <w:qFormat/>
    <w:rsid w:val="00DE41F3"/>
    <w:rPr>
      <w:b/>
      <w:bCs/>
    </w:rPr>
  </w:style>
  <w:style w:type="character" w:styleId="Hyperlink">
    <w:name w:val="Hyperlink"/>
    <w:basedOn w:val="DefaultParagraphFont"/>
    <w:uiPriority w:val="99"/>
    <w:unhideWhenUsed/>
    <w:rsid w:val="001C421D"/>
    <w:rPr>
      <w:color w:val="0000FF"/>
      <w:u w:val="single"/>
    </w:rPr>
  </w:style>
  <w:style w:type="paragraph" w:styleId="TOCHeading">
    <w:name w:val="TOC Heading"/>
    <w:basedOn w:val="Heading1"/>
    <w:next w:val="Normal"/>
    <w:uiPriority w:val="39"/>
    <w:unhideWhenUsed/>
    <w:qFormat/>
    <w:rsid w:val="001C421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1C421D"/>
    <w:pPr>
      <w:spacing w:before="120"/>
    </w:pPr>
    <w:rPr>
      <w:b/>
      <w:bCs/>
      <w:i/>
      <w:iCs/>
    </w:rPr>
  </w:style>
  <w:style w:type="paragraph" w:styleId="TOC2">
    <w:name w:val="toc 2"/>
    <w:basedOn w:val="Normal"/>
    <w:next w:val="Normal"/>
    <w:autoRedefine/>
    <w:uiPriority w:val="39"/>
    <w:unhideWhenUsed/>
    <w:rsid w:val="001C421D"/>
    <w:pPr>
      <w:spacing w:before="120"/>
      <w:ind w:left="240"/>
    </w:pPr>
    <w:rPr>
      <w:b/>
      <w:bCs/>
      <w:sz w:val="22"/>
      <w:szCs w:val="22"/>
    </w:rPr>
  </w:style>
  <w:style w:type="paragraph" w:styleId="TOC3">
    <w:name w:val="toc 3"/>
    <w:basedOn w:val="Normal"/>
    <w:next w:val="Normal"/>
    <w:autoRedefine/>
    <w:uiPriority w:val="39"/>
    <w:semiHidden/>
    <w:unhideWhenUsed/>
    <w:rsid w:val="001C421D"/>
    <w:pPr>
      <w:ind w:left="480"/>
    </w:pPr>
    <w:rPr>
      <w:sz w:val="20"/>
      <w:szCs w:val="20"/>
    </w:rPr>
  </w:style>
  <w:style w:type="paragraph" w:styleId="TOC4">
    <w:name w:val="toc 4"/>
    <w:basedOn w:val="Normal"/>
    <w:next w:val="Normal"/>
    <w:autoRedefine/>
    <w:uiPriority w:val="39"/>
    <w:semiHidden/>
    <w:unhideWhenUsed/>
    <w:rsid w:val="001C421D"/>
    <w:pPr>
      <w:ind w:left="720"/>
    </w:pPr>
    <w:rPr>
      <w:sz w:val="20"/>
      <w:szCs w:val="20"/>
    </w:rPr>
  </w:style>
  <w:style w:type="paragraph" w:styleId="TOC5">
    <w:name w:val="toc 5"/>
    <w:basedOn w:val="Normal"/>
    <w:next w:val="Normal"/>
    <w:autoRedefine/>
    <w:uiPriority w:val="39"/>
    <w:semiHidden/>
    <w:unhideWhenUsed/>
    <w:rsid w:val="001C421D"/>
    <w:pPr>
      <w:ind w:left="960"/>
    </w:pPr>
    <w:rPr>
      <w:sz w:val="20"/>
      <w:szCs w:val="20"/>
    </w:rPr>
  </w:style>
  <w:style w:type="paragraph" w:styleId="TOC6">
    <w:name w:val="toc 6"/>
    <w:basedOn w:val="Normal"/>
    <w:next w:val="Normal"/>
    <w:autoRedefine/>
    <w:uiPriority w:val="39"/>
    <w:semiHidden/>
    <w:unhideWhenUsed/>
    <w:rsid w:val="001C421D"/>
    <w:pPr>
      <w:ind w:left="1200"/>
    </w:pPr>
    <w:rPr>
      <w:sz w:val="20"/>
      <w:szCs w:val="20"/>
    </w:rPr>
  </w:style>
  <w:style w:type="paragraph" w:styleId="TOC7">
    <w:name w:val="toc 7"/>
    <w:basedOn w:val="Normal"/>
    <w:next w:val="Normal"/>
    <w:autoRedefine/>
    <w:uiPriority w:val="39"/>
    <w:semiHidden/>
    <w:unhideWhenUsed/>
    <w:rsid w:val="001C421D"/>
    <w:pPr>
      <w:ind w:left="1440"/>
    </w:pPr>
    <w:rPr>
      <w:sz w:val="20"/>
      <w:szCs w:val="20"/>
    </w:rPr>
  </w:style>
  <w:style w:type="paragraph" w:styleId="TOC8">
    <w:name w:val="toc 8"/>
    <w:basedOn w:val="Normal"/>
    <w:next w:val="Normal"/>
    <w:autoRedefine/>
    <w:uiPriority w:val="39"/>
    <w:semiHidden/>
    <w:unhideWhenUsed/>
    <w:rsid w:val="001C421D"/>
    <w:pPr>
      <w:ind w:left="1680"/>
    </w:pPr>
    <w:rPr>
      <w:sz w:val="20"/>
      <w:szCs w:val="20"/>
    </w:rPr>
  </w:style>
  <w:style w:type="paragraph" w:styleId="TOC9">
    <w:name w:val="toc 9"/>
    <w:basedOn w:val="Normal"/>
    <w:next w:val="Normal"/>
    <w:autoRedefine/>
    <w:uiPriority w:val="39"/>
    <w:semiHidden/>
    <w:unhideWhenUsed/>
    <w:rsid w:val="001C421D"/>
    <w:pPr>
      <w:ind w:left="1920"/>
    </w:pPr>
    <w:rPr>
      <w:sz w:val="20"/>
      <w:szCs w:val="20"/>
    </w:rPr>
  </w:style>
  <w:style w:type="paragraph" w:styleId="Footer">
    <w:name w:val="footer"/>
    <w:basedOn w:val="Normal"/>
    <w:link w:val="FooterChar"/>
    <w:uiPriority w:val="99"/>
    <w:unhideWhenUsed/>
    <w:rsid w:val="00BF4640"/>
    <w:pPr>
      <w:tabs>
        <w:tab w:val="center" w:pos="4513"/>
        <w:tab w:val="right" w:pos="9026"/>
      </w:tabs>
    </w:pPr>
  </w:style>
  <w:style w:type="character" w:customStyle="1" w:styleId="FooterChar">
    <w:name w:val="Footer Char"/>
    <w:basedOn w:val="DefaultParagraphFont"/>
    <w:link w:val="Footer"/>
    <w:uiPriority w:val="99"/>
    <w:rsid w:val="00BF4640"/>
  </w:style>
  <w:style w:type="character" w:styleId="PageNumber">
    <w:name w:val="page number"/>
    <w:basedOn w:val="DefaultParagraphFont"/>
    <w:uiPriority w:val="99"/>
    <w:semiHidden/>
    <w:unhideWhenUsed/>
    <w:rsid w:val="00BF46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47423F-55ED-E246-AEB7-463234F465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12</Pages>
  <Words>3140</Words>
  <Characters>17898</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12</cp:revision>
  <dcterms:created xsi:type="dcterms:W3CDTF">2026-05-02T13:37:00Z</dcterms:created>
  <dcterms:modified xsi:type="dcterms:W3CDTF">2026-05-02T14:03:00Z</dcterms:modified>
</cp:coreProperties>
</file>