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1A8C4" w14:textId="3358F561" w:rsidR="00996277" w:rsidRDefault="002531E4">
      <w:pPr>
        <w:rPr>
          <w:rFonts w:ascii="Arial" w:hAnsi="Arial" w:cs="Arial"/>
        </w:rPr>
      </w:pPr>
      <w:r>
        <w:rPr>
          <w:rFonts w:ascii="Arial" w:hAnsi="Arial" w:cs="Arial"/>
          <w:noProof/>
        </w:rPr>
        <w:drawing>
          <wp:anchor distT="0" distB="0" distL="114300" distR="114300" simplePos="0" relativeHeight="251719168" behindDoc="0" locked="0" layoutInCell="1" allowOverlap="1" wp14:anchorId="36ACD3A2" wp14:editId="4F4FCA05">
            <wp:simplePos x="0" y="0"/>
            <wp:positionH relativeFrom="margin">
              <wp:posOffset>-830127</wp:posOffset>
            </wp:positionH>
            <wp:positionV relativeFrom="page">
              <wp:align>top</wp:align>
            </wp:positionV>
            <wp:extent cx="3039110" cy="1459865"/>
            <wp:effectExtent l="0" t="0" r="8890" b="6985"/>
            <wp:wrapSquare wrapText="bothSides"/>
            <wp:docPr id="9359197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91973" name="Picture 93591973"/>
                    <pic:cNvPicPr/>
                  </pic:nvPicPr>
                  <pic:blipFill>
                    <a:blip r:embed="rId10">
                      <a:extLst>
                        <a:ext uri="{28A0092B-C50C-407E-A947-70E740481C1C}">
                          <a14:useLocalDpi xmlns:a14="http://schemas.microsoft.com/office/drawing/2010/main" val="0"/>
                        </a:ext>
                      </a:extLst>
                    </a:blip>
                    <a:stretch>
                      <a:fillRect/>
                    </a:stretch>
                  </pic:blipFill>
                  <pic:spPr>
                    <a:xfrm>
                      <a:off x="0" y="0"/>
                      <a:ext cx="3044386" cy="1462196"/>
                    </a:xfrm>
                    <a:prstGeom prst="rect">
                      <a:avLst/>
                    </a:prstGeom>
                  </pic:spPr>
                </pic:pic>
              </a:graphicData>
            </a:graphic>
            <wp14:sizeRelH relativeFrom="margin">
              <wp14:pctWidth>0</wp14:pctWidth>
            </wp14:sizeRelH>
            <wp14:sizeRelV relativeFrom="margin">
              <wp14:pctHeight>0</wp14:pctHeight>
            </wp14:sizeRelV>
          </wp:anchor>
        </w:drawing>
      </w:r>
      <w:r w:rsidRPr="006E5BD3">
        <w:rPr>
          <w:rFonts w:ascii="Arial" w:hAnsi="Arial" w:cs="Arial"/>
          <w:noProof/>
        </w:rPr>
        <mc:AlternateContent>
          <mc:Choice Requires="wps">
            <w:drawing>
              <wp:anchor distT="45720" distB="45720" distL="114300" distR="114300" simplePos="0" relativeHeight="251574784" behindDoc="0" locked="0" layoutInCell="1" allowOverlap="1" wp14:anchorId="121A9143" wp14:editId="0D468EAE">
                <wp:simplePos x="0" y="0"/>
                <wp:positionH relativeFrom="column">
                  <wp:posOffset>2336800</wp:posOffset>
                </wp:positionH>
                <wp:positionV relativeFrom="paragraph">
                  <wp:posOffset>-825077</wp:posOffset>
                </wp:positionV>
                <wp:extent cx="2255520" cy="381000"/>
                <wp:effectExtent l="0" t="0" r="0" b="0"/>
                <wp:wrapNone/>
                <wp:docPr id="15969026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5520" cy="381000"/>
                        </a:xfrm>
                        <a:prstGeom prst="rect">
                          <a:avLst/>
                        </a:prstGeom>
                        <a:solidFill>
                          <a:schemeClr val="accent2">
                            <a:lumMod val="40000"/>
                            <a:lumOff val="60000"/>
                          </a:schemeClr>
                        </a:solidFill>
                        <a:ln w="9525">
                          <a:noFill/>
                          <a:miter lim="800000"/>
                          <a:headEnd/>
                          <a:tailEnd/>
                        </a:ln>
                      </wps:spPr>
                      <wps:txbx>
                        <w:txbxContent>
                          <w:p w14:paraId="7CC33834" w14:textId="7942079C" w:rsidR="008C4A6A" w:rsidRPr="00667CB1" w:rsidRDefault="0062387F">
                            <w:pPr>
                              <w:rPr>
                                <w:color w:val="000000" w:themeColor="text1"/>
                                <w:sz w:val="28"/>
                                <w:szCs w:val="28"/>
                              </w:rPr>
                            </w:pPr>
                            <w:r w:rsidRPr="00667CB1">
                              <w:rPr>
                                <w:color w:val="000000" w:themeColor="text1"/>
                                <w:sz w:val="28"/>
                                <w:szCs w:val="28"/>
                              </w:rPr>
                              <w:t>Community Mental Health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1A9143" id="_x0000_t202" coordsize="21600,21600" o:spt="202" path="m,l,21600r21600,l21600,xe">
                <v:stroke joinstyle="miter"/>
                <v:path gradientshapeok="t" o:connecttype="rect"/>
              </v:shapetype>
              <v:shape id="Text Box 2" o:spid="_x0000_s1026" type="#_x0000_t202" style="position:absolute;margin-left:184pt;margin-top:-64.95pt;width:177.6pt;height:30pt;z-index:251574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" fillcolor="#f6c5ac [1301]" stroked="f">
                <v:textbox>
                  <w:txbxContent>
                    <w:p w14:paraId="7CC33834" w14:textId="7942079C" w:rsidR="008C4A6A" w:rsidRPr="00667CB1" w:rsidRDefault="0062387F">
                      <w:pPr>
                        <w:rPr>
                          <w:color w:val="000000" w:themeColor="text1"/>
                          <w:sz w:val="28"/>
                          <w:szCs w:val="28"/>
                        </w:rPr>
                      </w:pPr>
                      <w:r w:rsidRPr="00667CB1">
                        <w:rPr>
                          <w:color w:val="000000" w:themeColor="text1"/>
                          <w:sz w:val="28"/>
                          <w:szCs w:val="28"/>
                        </w:rPr>
                        <w:t>Community Mental Health</w:t>
                      </w:r>
                    </w:p>
                  </w:txbxContent>
                </v:textbox>
              </v:shape>
            </w:pict>
          </mc:Fallback>
        </mc:AlternateContent>
      </w:r>
      <w:r w:rsidR="00D13DC9">
        <w:rPr>
          <w:rFonts w:ascii="Arial" w:hAnsi="Arial" w:cs="Arial"/>
          <w:noProof/>
        </w:rPr>
        <mc:AlternateContent>
          <mc:Choice Requires="wps">
            <w:drawing>
              <wp:anchor distT="0" distB="0" distL="114300" distR="114300" simplePos="0" relativeHeight="251760128" behindDoc="0" locked="0" layoutInCell="1" allowOverlap="1" wp14:anchorId="216D294F" wp14:editId="050686F0">
                <wp:simplePos x="0" y="0"/>
                <wp:positionH relativeFrom="page">
                  <wp:align>right</wp:align>
                </wp:positionH>
                <wp:positionV relativeFrom="paragraph">
                  <wp:posOffset>-880957</wp:posOffset>
                </wp:positionV>
                <wp:extent cx="5105400" cy="1989666"/>
                <wp:effectExtent l="0" t="0" r="19050" b="10795"/>
                <wp:wrapNone/>
                <wp:docPr id="940698635" name="Text Box 16"/>
                <wp:cNvGraphicFramePr/>
                <a:graphic xmlns:a="http://schemas.openxmlformats.org/drawingml/2006/main">
                  <a:graphicData uri="http://schemas.microsoft.com/office/word/2010/wordprocessingShape">
                    <wps:wsp>
                      <wps:cNvSpPr txBox="1"/>
                      <wps:spPr>
                        <a:xfrm>
                          <a:off x="0" y="0"/>
                          <a:ext cx="5105400" cy="1989666"/>
                        </a:xfrm>
                        <a:prstGeom prst="rect">
                          <a:avLst/>
                        </a:prstGeom>
                        <a:solidFill>
                          <a:schemeClr val="lt1"/>
                        </a:solidFill>
                        <a:ln w="6350">
                          <a:solidFill>
                            <a:prstClr val="black"/>
                          </a:solidFill>
                        </a:ln>
                      </wps:spPr>
                      <wps:txbx>
                        <w:txbxContent>
                          <w:p w14:paraId="19F49EEB" w14:textId="77777777" w:rsidR="007434BB" w:rsidRPr="00667CB1" w:rsidRDefault="001952E6">
                            <w:pPr>
                              <w:rPr>
                                <w:rFonts w:ascii="Arial" w:hAnsi="Arial" w:cs="Arial"/>
                                <w:color w:val="A6A6A6" w:themeColor="background1" w:themeShade="A6"/>
                                <w:sz w:val="16"/>
                                <w:szCs w:val="16"/>
                              </w:rPr>
                            </w:pPr>
                            <w:r w:rsidRPr="00667CB1">
                              <w:rPr>
                                <w:rFonts w:ascii="Arial" w:hAnsi="Arial" w:cs="Arial"/>
                                <w:color w:val="A6A6A6" w:themeColor="background1" w:themeShade="A6"/>
                                <w:sz w:val="16"/>
                                <w:szCs w:val="16"/>
                              </w:rPr>
                              <w:t>Key Challenges in Community Mental Health</w:t>
                            </w:r>
                          </w:p>
                          <w:p w14:paraId="08C6913C" w14:textId="6B9DA5F5" w:rsidR="001952E6" w:rsidRPr="00667CB1" w:rsidRDefault="001952E6">
                            <w:pPr>
                              <w:rPr>
                                <w:rFonts w:ascii="Arial" w:hAnsi="Arial" w:cs="Arial"/>
                                <w:color w:val="A6A6A6" w:themeColor="background1" w:themeShade="A6"/>
                                <w:sz w:val="16"/>
                                <w:szCs w:val="16"/>
                              </w:rPr>
                            </w:pPr>
                            <w:r w:rsidRPr="00667CB1">
                              <w:rPr>
                                <w:rFonts w:ascii="Arial" w:hAnsi="Arial" w:cs="Arial"/>
                                <w:color w:val="A6A6A6" w:themeColor="background1" w:themeShade="A6"/>
                                <w:sz w:val="16"/>
                                <w:szCs w:val="16"/>
                              </w:rPr>
                              <w:br/>
                              <w:t xml:space="preserve">Despite improvements in community mental health services, several challenges remain in the UK.Increasing </w:t>
                            </w:r>
                            <w:r w:rsidR="0017075E" w:rsidRPr="00667CB1">
                              <w:rPr>
                                <w:rFonts w:ascii="Arial" w:hAnsi="Arial" w:cs="Arial"/>
                                <w:color w:val="A6A6A6" w:themeColor="background1" w:themeShade="A6"/>
                                <w:sz w:val="16"/>
                                <w:szCs w:val="16"/>
                              </w:rPr>
                              <w:t>Demand</w:t>
                            </w:r>
                            <w:r w:rsidRPr="00667CB1">
                              <w:rPr>
                                <w:rFonts w:ascii="Arial" w:hAnsi="Arial" w:cs="Arial"/>
                                <w:color w:val="A6A6A6" w:themeColor="background1" w:themeShade="A6"/>
                                <w:sz w:val="16"/>
                                <w:szCs w:val="16"/>
                              </w:rPr>
                              <w:t xml:space="preserve"> for mental health services continues to rise. The Mental Health Foundation reports that mental health conditions are becoming increasingly common, placing significant pressure on community </w:t>
                            </w:r>
                            <w:r w:rsidR="005B4F30" w:rsidRPr="00667CB1">
                              <w:rPr>
                                <w:rFonts w:ascii="Arial" w:hAnsi="Arial" w:cs="Arial"/>
                                <w:color w:val="A6A6A6" w:themeColor="background1" w:themeShade="A6"/>
                                <w:sz w:val="16"/>
                                <w:szCs w:val="16"/>
                              </w:rPr>
                              <w:t>services. Workforce</w:t>
                            </w:r>
                            <w:r w:rsidRPr="00667CB1">
                              <w:rPr>
                                <w:rFonts w:ascii="Arial" w:hAnsi="Arial" w:cs="Arial"/>
                                <w:color w:val="A6A6A6" w:themeColor="background1" w:themeShade="A6"/>
                                <w:sz w:val="16"/>
                                <w:szCs w:val="16"/>
                              </w:rPr>
                              <w:t xml:space="preserve"> </w:t>
                            </w:r>
                            <w:r w:rsidR="0017075E" w:rsidRPr="00667CB1">
                              <w:rPr>
                                <w:rFonts w:ascii="Arial" w:hAnsi="Arial" w:cs="Arial"/>
                                <w:color w:val="A6A6A6" w:themeColor="background1" w:themeShade="A6"/>
                                <w:sz w:val="16"/>
                                <w:szCs w:val="16"/>
                              </w:rPr>
                              <w:t>Shortages There</w:t>
                            </w:r>
                            <w:r w:rsidRPr="00667CB1">
                              <w:rPr>
                                <w:rFonts w:ascii="Arial" w:hAnsi="Arial" w:cs="Arial"/>
                                <w:color w:val="A6A6A6" w:themeColor="background1" w:themeShade="A6"/>
                                <w:sz w:val="16"/>
                                <w:szCs w:val="16"/>
                              </w:rPr>
                              <w:t xml:space="preserve"> is a shortage of mental health professionals across the NHS. This can lead to longer waiting times for treatment and increased workload for healthcare </w:t>
                            </w:r>
                            <w:r w:rsidR="0017075E" w:rsidRPr="00667CB1">
                              <w:rPr>
                                <w:rFonts w:ascii="Arial" w:hAnsi="Arial" w:cs="Arial"/>
                                <w:color w:val="A6A6A6" w:themeColor="background1" w:themeShade="A6"/>
                                <w:sz w:val="16"/>
                                <w:szCs w:val="16"/>
                              </w:rPr>
                              <w:t>staff. Funding</w:t>
                            </w:r>
                            <w:r w:rsidRPr="00667CB1">
                              <w:rPr>
                                <w:rFonts w:ascii="Arial" w:hAnsi="Arial" w:cs="Arial"/>
                                <w:color w:val="A6A6A6" w:themeColor="background1" w:themeShade="A6"/>
                                <w:sz w:val="16"/>
                                <w:szCs w:val="16"/>
                              </w:rPr>
                              <w:t xml:space="preserve"> Limitations</w:t>
                            </w:r>
                            <w:r w:rsidR="0017075E" w:rsidRPr="00667CB1">
                              <w:rPr>
                                <w:rFonts w:ascii="Arial" w:hAnsi="Arial" w:cs="Arial"/>
                                <w:color w:val="A6A6A6" w:themeColor="background1" w:themeShade="A6"/>
                                <w:sz w:val="16"/>
                                <w:szCs w:val="16"/>
                              </w:rPr>
                              <w:t xml:space="preserve"> </w:t>
                            </w:r>
                            <w:r w:rsidRPr="00667CB1">
                              <w:rPr>
                                <w:rFonts w:ascii="Arial" w:hAnsi="Arial" w:cs="Arial"/>
                                <w:color w:val="A6A6A6" w:themeColor="background1" w:themeShade="A6"/>
                                <w:sz w:val="16"/>
                                <w:szCs w:val="16"/>
                              </w:rPr>
                              <w:t xml:space="preserve">Although mental health funding has increased in recent years, many services still struggle with limited resources. Insufficient funding can affect the availability of community programmes, therapy services, and early intervention </w:t>
                            </w:r>
                            <w:r w:rsidR="0017075E" w:rsidRPr="00667CB1">
                              <w:rPr>
                                <w:rFonts w:ascii="Arial" w:hAnsi="Arial" w:cs="Arial"/>
                                <w:color w:val="A6A6A6" w:themeColor="background1" w:themeShade="A6"/>
                                <w:sz w:val="16"/>
                                <w:szCs w:val="16"/>
                              </w:rPr>
                              <w:t>initiatives. Social</w:t>
                            </w:r>
                            <w:r w:rsidRPr="00667CB1">
                              <w:rPr>
                                <w:rFonts w:ascii="Arial" w:hAnsi="Arial" w:cs="Arial"/>
                                <w:color w:val="A6A6A6" w:themeColor="background1" w:themeShade="A6"/>
                                <w:sz w:val="16"/>
                                <w:szCs w:val="16"/>
                              </w:rPr>
                              <w:t xml:space="preserve"> Determinants of Mental </w:t>
                            </w:r>
                            <w:r w:rsidR="0017075E" w:rsidRPr="00667CB1">
                              <w:rPr>
                                <w:rFonts w:ascii="Arial" w:hAnsi="Arial" w:cs="Arial"/>
                                <w:color w:val="A6A6A6" w:themeColor="background1" w:themeShade="A6"/>
                                <w:sz w:val="16"/>
                                <w:szCs w:val="16"/>
                              </w:rPr>
                              <w:t>Health. Factors</w:t>
                            </w:r>
                            <w:r w:rsidRPr="00667CB1">
                              <w:rPr>
                                <w:rFonts w:ascii="Arial" w:hAnsi="Arial" w:cs="Arial"/>
                                <w:color w:val="A6A6A6" w:themeColor="background1" w:themeShade="A6"/>
                                <w:sz w:val="16"/>
                                <w:szCs w:val="16"/>
                              </w:rPr>
                              <w:t xml:space="preserve"> such as poverty, unemployment, housing insecurity, and social isolation can significantly impact mental wellbeing. Community services must address these wider determinants to effectively support </w:t>
                            </w:r>
                            <w:r w:rsidR="0017075E" w:rsidRPr="00667CB1">
                              <w:rPr>
                                <w:rFonts w:ascii="Arial" w:hAnsi="Arial" w:cs="Arial"/>
                                <w:color w:val="A6A6A6" w:themeColor="background1" w:themeShade="A6"/>
                                <w:sz w:val="16"/>
                                <w:szCs w:val="16"/>
                              </w:rPr>
                              <w:t>individuals. Stigma</w:t>
                            </w:r>
                            <w:r w:rsidRPr="00667CB1">
                              <w:rPr>
                                <w:rFonts w:ascii="Arial" w:hAnsi="Arial" w:cs="Arial"/>
                                <w:color w:val="A6A6A6" w:themeColor="background1" w:themeShade="A6"/>
                                <w:sz w:val="16"/>
                                <w:szCs w:val="16"/>
                              </w:rPr>
                              <w:t xml:space="preserve"> and Access to Care</w:t>
                            </w:r>
                            <w:r w:rsidR="0017075E" w:rsidRPr="00667CB1">
                              <w:rPr>
                                <w:rFonts w:ascii="Arial" w:hAnsi="Arial" w:cs="Arial"/>
                                <w:color w:val="A6A6A6" w:themeColor="background1" w:themeShade="A6"/>
                                <w:sz w:val="16"/>
                                <w:szCs w:val="16"/>
                              </w:rPr>
                              <w:t xml:space="preserve"> </w:t>
                            </w:r>
                            <w:r w:rsidRPr="00667CB1">
                              <w:rPr>
                                <w:rFonts w:ascii="Arial" w:hAnsi="Arial" w:cs="Arial"/>
                                <w:color w:val="A6A6A6" w:themeColor="background1" w:themeShade="A6"/>
                                <w:sz w:val="16"/>
                                <w:szCs w:val="16"/>
                              </w:rPr>
                              <w:t>Stigma surrounding mental health remains a barrier to seeking help. Some individuals may delay accessing services due to fear of discrimination or misunderstanding about mental illness.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6D294F" id="Text Box 16" o:spid="_x0000_s1027" type="#_x0000_t202" style="position:absolute;margin-left:350.8pt;margin-top:-69.35pt;width:402pt;height:156.65pt;z-index:25176012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" fillcolor="white [3201]" strokeweight=".5pt">
                <v:textbox>
                  <w:txbxContent>
                    <w:p w14:paraId="19F49EEB" w14:textId="77777777" w:rsidR="007434BB" w:rsidRPr="00667CB1" w:rsidRDefault="001952E6">
                      <w:pPr>
                        <w:rPr>
                          <w:rFonts w:ascii="Arial" w:hAnsi="Arial" w:cs="Arial"/>
                          <w:color w:val="A6A6A6" w:themeColor="background1" w:themeShade="A6"/>
                          <w:sz w:val="16"/>
                          <w:szCs w:val="16"/>
                        </w:rPr>
                      </w:pPr>
                      <w:r w:rsidRPr="00667CB1">
                        <w:rPr>
                          <w:rFonts w:ascii="Arial" w:hAnsi="Arial" w:cs="Arial"/>
                          <w:color w:val="A6A6A6" w:themeColor="background1" w:themeShade="A6"/>
                          <w:sz w:val="16"/>
                          <w:szCs w:val="16"/>
                        </w:rPr>
                        <w:t>Key Challenges in Community Mental Health</w:t>
                      </w:r>
                    </w:p>
                    <w:p w14:paraId="08C6913C" w14:textId="6B9DA5F5" w:rsidR="001952E6" w:rsidRPr="00667CB1" w:rsidRDefault="001952E6">
                      <w:pPr>
                        <w:rPr>
                          <w:rFonts w:ascii="Arial" w:hAnsi="Arial" w:cs="Arial"/>
                          <w:color w:val="A6A6A6" w:themeColor="background1" w:themeShade="A6"/>
                          <w:sz w:val="16"/>
                          <w:szCs w:val="16"/>
                        </w:rPr>
                      </w:pPr>
                      <w:r w:rsidRPr="00667CB1">
                        <w:rPr>
                          <w:rFonts w:ascii="Arial" w:hAnsi="Arial" w:cs="Arial"/>
                          <w:color w:val="A6A6A6" w:themeColor="background1" w:themeShade="A6"/>
                          <w:sz w:val="16"/>
                          <w:szCs w:val="16"/>
                        </w:rPr>
                        <w:br/>
                        <w:t xml:space="preserve">Despite improvements in community mental health services, several challenges remain in the UK.Increasing </w:t>
                      </w:r>
                      <w:r w:rsidR="0017075E" w:rsidRPr="00667CB1">
                        <w:rPr>
                          <w:rFonts w:ascii="Arial" w:hAnsi="Arial" w:cs="Arial"/>
                          <w:color w:val="A6A6A6" w:themeColor="background1" w:themeShade="A6"/>
                          <w:sz w:val="16"/>
                          <w:szCs w:val="16"/>
                        </w:rPr>
                        <w:t>Demand</w:t>
                      </w:r>
                      <w:r w:rsidRPr="00667CB1">
                        <w:rPr>
                          <w:rFonts w:ascii="Arial" w:hAnsi="Arial" w:cs="Arial"/>
                          <w:color w:val="A6A6A6" w:themeColor="background1" w:themeShade="A6"/>
                          <w:sz w:val="16"/>
                          <w:szCs w:val="16"/>
                        </w:rPr>
                        <w:t xml:space="preserve"> for mental health services continues to rise. The Mental Health Foundation reports that mental health conditions are becoming increasingly common, placing significant pressure on community </w:t>
                      </w:r>
                      <w:r w:rsidR="005B4F30" w:rsidRPr="00667CB1">
                        <w:rPr>
                          <w:rFonts w:ascii="Arial" w:hAnsi="Arial" w:cs="Arial"/>
                          <w:color w:val="A6A6A6" w:themeColor="background1" w:themeShade="A6"/>
                          <w:sz w:val="16"/>
                          <w:szCs w:val="16"/>
                        </w:rPr>
                        <w:t>services. Workforce</w:t>
                      </w:r>
                      <w:r w:rsidRPr="00667CB1">
                        <w:rPr>
                          <w:rFonts w:ascii="Arial" w:hAnsi="Arial" w:cs="Arial"/>
                          <w:color w:val="A6A6A6" w:themeColor="background1" w:themeShade="A6"/>
                          <w:sz w:val="16"/>
                          <w:szCs w:val="16"/>
                        </w:rPr>
                        <w:t xml:space="preserve"> </w:t>
                      </w:r>
                      <w:r w:rsidR="0017075E" w:rsidRPr="00667CB1">
                        <w:rPr>
                          <w:rFonts w:ascii="Arial" w:hAnsi="Arial" w:cs="Arial"/>
                          <w:color w:val="A6A6A6" w:themeColor="background1" w:themeShade="A6"/>
                          <w:sz w:val="16"/>
                          <w:szCs w:val="16"/>
                        </w:rPr>
                        <w:t>Shortages There</w:t>
                      </w:r>
                      <w:r w:rsidRPr="00667CB1">
                        <w:rPr>
                          <w:rFonts w:ascii="Arial" w:hAnsi="Arial" w:cs="Arial"/>
                          <w:color w:val="A6A6A6" w:themeColor="background1" w:themeShade="A6"/>
                          <w:sz w:val="16"/>
                          <w:szCs w:val="16"/>
                        </w:rPr>
                        <w:t xml:space="preserve"> is a shortage of mental health professionals across the NHS. This can lead to longer waiting times for treatment and increased workload for healthcare </w:t>
                      </w:r>
                      <w:r w:rsidR="0017075E" w:rsidRPr="00667CB1">
                        <w:rPr>
                          <w:rFonts w:ascii="Arial" w:hAnsi="Arial" w:cs="Arial"/>
                          <w:color w:val="A6A6A6" w:themeColor="background1" w:themeShade="A6"/>
                          <w:sz w:val="16"/>
                          <w:szCs w:val="16"/>
                        </w:rPr>
                        <w:t>staff. Funding</w:t>
                      </w:r>
                      <w:r w:rsidRPr="00667CB1">
                        <w:rPr>
                          <w:rFonts w:ascii="Arial" w:hAnsi="Arial" w:cs="Arial"/>
                          <w:color w:val="A6A6A6" w:themeColor="background1" w:themeShade="A6"/>
                          <w:sz w:val="16"/>
                          <w:szCs w:val="16"/>
                        </w:rPr>
                        <w:t xml:space="preserve"> Limitations</w:t>
                      </w:r>
                      <w:r w:rsidR="0017075E" w:rsidRPr="00667CB1">
                        <w:rPr>
                          <w:rFonts w:ascii="Arial" w:hAnsi="Arial" w:cs="Arial"/>
                          <w:color w:val="A6A6A6" w:themeColor="background1" w:themeShade="A6"/>
                          <w:sz w:val="16"/>
                          <w:szCs w:val="16"/>
                        </w:rPr>
                        <w:t xml:space="preserve"> </w:t>
                      </w:r>
                      <w:r w:rsidRPr="00667CB1">
                        <w:rPr>
                          <w:rFonts w:ascii="Arial" w:hAnsi="Arial" w:cs="Arial"/>
                          <w:color w:val="A6A6A6" w:themeColor="background1" w:themeShade="A6"/>
                          <w:sz w:val="16"/>
                          <w:szCs w:val="16"/>
                        </w:rPr>
                        <w:t xml:space="preserve">Although mental health funding has increased in recent years, many services still struggle with limited resources. Insufficient funding can affect the availability of community programmes, therapy services, and early intervention </w:t>
                      </w:r>
                      <w:r w:rsidR="0017075E" w:rsidRPr="00667CB1">
                        <w:rPr>
                          <w:rFonts w:ascii="Arial" w:hAnsi="Arial" w:cs="Arial"/>
                          <w:color w:val="A6A6A6" w:themeColor="background1" w:themeShade="A6"/>
                          <w:sz w:val="16"/>
                          <w:szCs w:val="16"/>
                        </w:rPr>
                        <w:t>initiatives. Social</w:t>
                      </w:r>
                      <w:r w:rsidRPr="00667CB1">
                        <w:rPr>
                          <w:rFonts w:ascii="Arial" w:hAnsi="Arial" w:cs="Arial"/>
                          <w:color w:val="A6A6A6" w:themeColor="background1" w:themeShade="A6"/>
                          <w:sz w:val="16"/>
                          <w:szCs w:val="16"/>
                        </w:rPr>
                        <w:t xml:space="preserve"> Determinants of Mental </w:t>
                      </w:r>
                      <w:r w:rsidR="0017075E" w:rsidRPr="00667CB1">
                        <w:rPr>
                          <w:rFonts w:ascii="Arial" w:hAnsi="Arial" w:cs="Arial"/>
                          <w:color w:val="A6A6A6" w:themeColor="background1" w:themeShade="A6"/>
                          <w:sz w:val="16"/>
                          <w:szCs w:val="16"/>
                        </w:rPr>
                        <w:t>Health. Factors</w:t>
                      </w:r>
                      <w:r w:rsidRPr="00667CB1">
                        <w:rPr>
                          <w:rFonts w:ascii="Arial" w:hAnsi="Arial" w:cs="Arial"/>
                          <w:color w:val="A6A6A6" w:themeColor="background1" w:themeShade="A6"/>
                          <w:sz w:val="16"/>
                          <w:szCs w:val="16"/>
                        </w:rPr>
                        <w:t xml:space="preserve"> such as poverty, unemployment, housing insecurity, and social isolation can significantly impact mental wellbeing. Community services must address these wider determinants to effectively support </w:t>
                      </w:r>
                      <w:r w:rsidR="0017075E" w:rsidRPr="00667CB1">
                        <w:rPr>
                          <w:rFonts w:ascii="Arial" w:hAnsi="Arial" w:cs="Arial"/>
                          <w:color w:val="A6A6A6" w:themeColor="background1" w:themeShade="A6"/>
                          <w:sz w:val="16"/>
                          <w:szCs w:val="16"/>
                        </w:rPr>
                        <w:t>individuals. Stigma</w:t>
                      </w:r>
                      <w:r w:rsidRPr="00667CB1">
                        <w:rPr>
                          <w:rFonts w:ascii="Arial" w:hAnsi="Arial" w:cs="Arial"/>
                          <w:color w:val="A6A6A6" w:themeColor="background1" w:themeShade="A6"/>
                          <w:sz w:val="16"/>
                          <w:szCs w:val="16"/>
                        </w:rPr>
                        <w:t xml:space="preserve"> and Access to Care</w:t>
                      </w:r>
                      <w:r w:rsidR="0017075E" w:rsidRPr="00667CB1">
                        <w:rPr>
                          <w:rFonts w:ascii="Arial" w:hAnsi="Arial" w:cs="Arial"/>
                          <w:color w:val="A6A6A6" w:themeColor="background1" w:themeShade="A6"/>
                          <w:sz w:val="16"/>
                          <w:szCs w:val="16"/>
                        </w:rPr>
                        <w:t xml:space="preserve"> </w:t>
                      </w:r>
                      <w:r w:rsidRPr="00667CB1">
                        <w:rPr>
                          <w:rFonts w:ascii="Arial" w:hAnsi="Arial" w:cs="Arial"/>
                          <w:color w:val="A6A6A6" w:themeColor="background1" w:themeShade="A6"/>
                          <w:sz w:val="16"/>
                          <w:szCs w:val="16"/>
                        </w:rPr>
                        <w:t>Stigma surrounding mental health remains a barrier to seeking help. Some individuals may delay accessing services due to fear of discrimination or misunderstanding about mental illness.</w:t>
                      </w:r>
                    </w:p>
                  </w:txbxContent>
                </v:textbox>
                <w10:wrap anchorx="page"/>
              </v:shape>
            </w:pict>
          </mc:Fallback>
        </mc:AlternateContent>
      </w:r>
      <w:r w:rsidR="003B035E">
        <w:rPr>
          <w:rFonts w:ascii="Arial" w:hAnsi="Arial" w:cs="Arial"/>
        </w:rPr>
        <w:t xml:space="preserve">                             </w:t>
      </w:r>
    </w:p>
    <w:p w14:paraId="0E469770" w14:textId="67F36810" w:rsidR="000E5627" w:rsidRPr="000E5627" w:rsidRDefault="000E5627" w:rsidP="000E5627">
      <w:pPr>
        <w:rPr>
          <w:rFonts w:ascii="Arial" w:hAnsi="Arial" w:cs="Arial"/>
        </w:rPr>
      </w:pPr>
    </w:p>
    <w:p w14:paraId="51A7EDBE" w14:textId="7FEC1DE7" w:rsidR="000E5627" w:rsidRDefault="002531E4" w:rsidP="000E5627">
      <w:pPr>
        <w:rPr>
          <w:rFonts w:ascii="Arial" w:hAnsi="Arial" w:cs="Arial"/>
        </w:rPr>
      </w:pPr>
      <w:r w:rsidRPr="00957BBE">
        <w:rPr>
          <w:rFonts w:ascii="Arial" w:hAnsi="Arial" w:cs="Arial"/>
          <w:noProof/>
        </w:rPr>
        <mc:AlternateContent>
          <mc:Choice Requires="wps">
            <w:drawing>
              <wp:anchor distT="45720" distB="45720" distL="114300" distR="114300" simplePos="0" relativeHeight="251862528" behindDoc="0" locked="0" layoutInCell="1" allowOverlap="1" wp14:anchorId="56C02F0B" wp14:editId="4C9A5422">
                <wp:simplePos x="0" y="0"/>
                <wp:positionH relativeFrom="column">
                  <wp:posOffset>287867</wp:posOffset>
                </wp:positionH>
                <wp:positionV relativeFrom="paragraph">
                  <wp:posOffset>12489</wp:posOffset>
                </wp:positionV>
                <wp:extent cx="895350" cy="285750"/>
                <wp:effectExtent l="0" t="0" r="19050" b="19050"/>
                <wp:wrapSquare wrapText="bothSides"/>
                <wp:docPr id="10133929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85750"/>
                        </a:xfrm>
                        <a:prstGeom prst="rect">
                          <a:avLst/>
                        </a:prstGeom>
                        <a:solidFill>
                          <a:srgbClr val="FFFFFF"/>
                        </a:solidFill>
                        <a:ln w="9525">
                          <a:solidFill>
                            <a:srgbClr val="000000"/>
                          </a:solidFill>
                          <a:miter lim="800000"/>
                          <a:headEnd/>
                          <a:tailEnd/>
                        </a:ln>
                      </wps:spPr>
                      <wps:txbx>
                        <w:txbxContent>
                          <w:p w14:paraId="02CB3BBE" w14:textId="73224496" w:rsidR="00957BBE" w:rsidRDefault="00957BBE">
                            <w:r w:rsidRPr="00667CB1">
                              <w:rPr>
                                <w:color w:val="A6A6A6" w:themeColor="background1" w:themeShade="A6"/>
                              </w:rPr>
                              <w:t>Bing</w:t>
                            </w:r>
                            <w:r w:rsidR="00981FEE" w:rsidRPr="00667CB1">
                              <w:rPr>
                                <w:color w:val="A6A6A6" w:themeColor="background1" w:themeShade="A6"/>
                              </w:rPr>
                              <w:t>,(2019</w:t>
                            </w:r>
                            <w:r w:rsidR="00981FEE">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C02F0B" id="_x0000_s1028" type="#_x0000_t202" style="position:absolute;margin-left:22.65pt;margin-top:1pt;width:70.5pt;height:22.5pt;z-index:251862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">
                <v:textbox>
                  <w:txbxContent>
                    <w:p w14:paraId="02CB3BBE" w14:textId="73224496" w:rsidR="00957BBE" w:rsidRDefault="00957BBE">
                      <w:r w:rsidRPr="00667CB1">
                        <w:rPr>
                          <w:color w:val="A6A6A6" w:themeColor="background1" w:themeShade="A6"/>
                        </w:rPr>
                        <w:t>Bing</w:t>
                      </w:r>
                      <w:r w:rsidR="00981FEE" w:rsidRPr="00667CB1">
                        <w:rPr>
                          <w:color w:val="A6A6A6" w:themeColor="background1" w:themeShade="A6"/>
                        </w:rPr>
                        <w:t>,(2019</w:t>
                      </w:r>
                      <w:r w:rsidR="00981FEE">
                        <w:t>)</w:t>
                      </w:r>
                    </w:p>
                  </w:txbxContent>
                </v:textbox>
                <w10:wrap type="square"/>
              </v:shape>
            </w:pict>
          </mc:Fallback>
        </mc:AlternateContent>
      </w:r>
      <w:r w:rsidR="00981FEE">
        <w:rPr>
          <w:rFonts w:ascii="Arial" w:hAnsi="Arial" w:cs="Arial"/>
          <w:noProof/>
        </w:rPr>
        <mc:AlternateContent>
          <mc:Choice Requires="wps">
            <w:drawing>
              <wp:anchor distT="0" distB="0" distL="114300" distR="114300" simplePos="0" relativeHeight="251788800" behindDoc="0" locked="0" layoutInCell="1" allowOverlap="1" wp14:anchorId="5793B160" wp14:editId="45C057C8">
                <wp:simplePos x="0" y="0"/>
                <wp:positionH relativeFrom="page">
                  <wp:align>left</wp:align>
                </wp:positionH>
                <wp:positionV relativeFrom="paragraph">
                  <wp:posOffset>346710</wp:posOffset>
                </wp:positionV>
                <wp:extent cx="3674533" cy="2633134"/>
                <wp:effectExtent l="0" t="0" r="21590" b="15240"/>
                <wp:wrapNone/>
                <wp:docPr id="1158858385" name="Text Box 18"/>
                <wp:cNvGraphicFramePr/>
                <a:graphic xmlns:a="http://schemas.openxmlformats.org/drawingml/2006/main">
                  <a:graphicData uri="http://schemas.microsoft.com/office/word/2010/wordprocessingShape">
                    <wps:wsp>
                      <wps:cNvSpPr txBox="1"/>
                      <wps:spPr>
                        <a:xfrm>
                          <a:off x="0" y="0"/>
                          <a:ext cx="3674533" cy="2633134"/>
                        </a:xfrm>
                        <a:prstGeom prst="rect">
                          <a:avLst/>
                        </a:prstGeom>
                        <a:solidFill>
                          <a:schemeClr val="lt1"/>
                        </a:solidFill>
                        <a:ln w="6350">
                          <a:solidFill>
                            <a:prstClr val="black"/>
                          </a:solidFill>
                        </a:ln>
                      </wps:spPr>
                      <wps:txbx>
                        <w:txbxContent>
                          <w:p w14:paraId="1891AFB5" w14:textId="77777777" w:rsidR="00F15087" w:rsidRPr="00667CB1" w:rsidRDefault="00163F81" w:rsidP="00163F81">
                            <w:pPr>
                              <w:rPr>
                                <w:rFonts w:ascii="Arial" w:hAnsi="Arial" w:cs="Arial"/>
                                <w:color w:val="A6A6A6" w:themeColor="background1" w:themeShade="A6"/>
                                <w:sz w:val="16"/>
                                <w:szCs w:val="16"/>
                              </w:rPr>
                            </w:pPr>
                            <w:r w:rsidRPr="00667CB1">
                              <w:rPr>
                                <w:rFonts w:ascii="Arial" w:hAnsi="Arial" w:cs="Arial"/>
                                <w:color w:val="A6A6A6" w:themeColor="background1" w:themeShade="A6"/>
                                <w:sz w:val="16"/>
                                <w:szCs w:val="16"/>
                              </w:rPr>
                              <w:t xml:space="preserve">Introduction: </w:t>
                            </w:r>
                          </w:p>
                          <w:p w14:paraId="2F35D378" w14:textId="4B6EF75D" w:rsidR="00163F81" w:rsidRPr="00667CB1" w:rsidRDefault="00163F81" w:rsidP="00163F81">
                            <w:pPr>
                              <w:rPr>
                                <w:rFonts w:ascii="Arial" w:hAnsi="Arial" w:cs="Arial"/>
                                <w:color w:val="A6A6A6" w:themeColor="background1" w:themeShade="A6"/>
                                <w:sz w:val="16"/>
                                <w:szCs w:val="16"/>
                              </w:rPr>
                            </w:pPr>
                            <w:r w:rsidRPr="00667CB1">
                              <w:rPr>
                                <w:rFonts w:ascii="Arial" w:hAnsi="Arial" w:cs="Arial"/>
                                <w:color w:val="A6A6A6" w:themeColor="background1" w:themeShade="A6"/>
                                <w:sz w:val="16"/>
                                <w:szCs w:val="16"/>
                              </w:rPr>
                              <w:t>Community mental health refers to services and support provided outside of hospital settings to help individuals manage mental health conditions within their local communities. In the United Kingdom, community mental health services are a key part of the care system delivered primarily through the National Health Service (NHS). These services aim to improve mental wellbeing, promote recovery, and support individuals to live independently.</w:t>
                            </w:r>
                            <w:r w:rsidRPr="00667CB1">
                              <w:rPr>
                                <w:rFonts w:ascii="Arial" w:hAnsi="Arial" w:cs="Arial"/>
                                <w:color w:val="A6A6A6" w:themeColor="background1" w:themeShade="A6"/>
                                <w:sz w:val="16"/>
                                <w:szCs w:val="16"/>
                              </w:rPr>
                              <w:br/>
                              <w:t>Mental health problems are common in the UK. According to the NHS England, approximately one in four people experience a mental health problem each year. Community mental health services include multidisciplinary teams such as nurses, psychologists, psychiatrists, and social workers working together to provide treatment, support, and rehabilitation.</w:t>
                            </w:r>
                            <w:r w:rsidRPr="00667CB1">
                              <w:rPr>
                                <w:rFonts w:ascii="Arial" w:hAnsi="Arial" w:cs="Arial"/>
                                <w:color w:val="A6A6A6" w:themeColor="background1" w:themeShade="A6"/>
                                <w:sz w:val="16"/>
                                <w:szCs w:val="16"/>
                              </w:rPr>
                              <w:br/>
                              <w:t>Community-based approaches help reduce the need for hospital admissions and encourage early intervention. The shift from institutional care to community-based mental health services began in the late 20th century following policy changes aimed at improving patient rights and quality of life. This approach focuses on person-centred care, social inclusion, and accessible mental health support.</w:t>
                            </w:r>
                          </w:p>
                          <w:p w14:paraId="3EFE6641" w14:textId="77777777" w:rsidR="00163F81" w:rsidRPr="00667CB1" w:rsidRDefault="00163F81" w:rsidP="00163F81">
                            <w:pPr>
                              <w:rPr>
                                <w:color w:val="A6A6A6" w:themeColor="background1" w:themeShade="A6"/>
                              </w:rPr>
                            </w:pPr>
                          </w:p>
                          <w:p w14:paraId="5AF11F24" w14:textId="703CD23E" w:rsidR="00163F81" w:rsidRPr="00667CB1" w:rsidRDefault="00163F81">
                            <w:pPr>
                              <w:rPr>
                                <w:color w:val="A6A6A6" w:themeColor="background1" w:themeShade="A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93B160" id="Text Box 18" o:spid="_x0000_s1029" type="#_x0000_t202" style="position:absolute;margin-left:0;margin-top:27.3pt;width:289.35pt;height:207.35pt;z-index:25178880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" fillcolor="white [3201]" strokeweight=".5pt">
                <v:textbox>
                  <w:txbxContent>
                    <w:p w14:paraId="1891AFB5" w14:textId="77777777" w:rsidR="00F15087" w:rsidRPr="00667CB1" w:rsidRDefault="00163F81" w:rsidP="00163F81">
                      <w:pPr>
                        <w:rPr>
                          <w:rFonts w:ascii="Arial" w:hAnsi="Arial" w:cs="Arial"/>
                          <w:color w:val="A6A6A6" w:themeColor="background1" w:themeShade="A6"/>
                          <w:sz w:val="16"/>
                          <w:szCs w:val="16"/>
                        </w:rPr>
                      </w:pPr>
                      <w:r w:rsidRPr="00667CB1">
                        <w:rPr>
                          <w:rFonts w:ascii="Arial" w:hAnsi="Arial" w:cs="Arial"/>
                          <w:color w:val="A6A6A6" w:themeColor="background1" w:themeShade="A6"/>
                          <w:sz w:val="16"/>
                          <w:szCs w:val="16"/>
                        </w:rPr>
                        <w:t xml:space="preserve">Introduction: </w:t>
                      </w:r>
                    </w:p>
                    <w:p w14:paraId="2F35D378" w14:textId="4B6EF75D" w:rsidR="00163F81" w:rsidRPr="00667CB1" w:rsidRDefault="00163F81" w:rsidP="00163F81">
                      <w:pPr>
                        <w:rPr>
                          <w:rFonts w:ascii="Arial" w:hAnsi="Arial" w:cs="Arial"/>
                          <w:color w:val="A6A6A6" w:themeColor="background1" w:themeShade="A6"/>
                          <w:sz w:val="16"/>
                          <w:szCs w:val="16"/>
                        </w:rPr>
                      </w:pPr>
                      <w:r w:rsidRPr="00667CB1">
                        <w:rPr>
                          <w:rFonts w:ascii="Arial" w:hAnsi="Arial" w:cs="Arial"/>
                          <w:color w:val="A6A6A6" w:themeColor="background1" w:themeShade="A6"/>
                          <w:sz w:val="16"/>
                          <w:szCs w:val="16"/>
                        </w:rPr>
                        <w:t>Community mental health refers to services and support provided outside of hospital settings to help individuals manage mental health conditions within their local communities. In the United Kingdom, community mental health services are a key part of the care system delivered primarily through the National Health Service (NHS). These services aim to improve mental wellbeing, promote recovery, and support individuals to live independently.</w:t>
                      </w:r>
                      <w:r w:rsidRPr="00667CB1">
                        <w:rPr>
                          <w:rFonts w:ascii="Arial" w:hAnsi="Arial" w:cs="Arial"/>
                          <w:color w:val="A6A6A6" w:themeColor="background1" w:themeShade="A6"/>
                          <w:sz w:val="16"/>
                          <w:szCs w:val="16"/>
                        </w:rPr>
                        <w:br/>
                        <w:t>Mental health problems are common in the UK. According to the NHS England, approximately one in four people experience a mental health problem each year. Community mental health services include multidisciplinary teams such as nurses, psychologists, psychiatrists, and social workers working together to provide treatment, support, and rehabilitation.</w:t>
                      </w:r>
                      <w:r w:rsidRPr="00667CB1">
                        <w:rPr>
                          <w:rFonts w:ascii="Arial" w:hAnsi="Arial" w:cs="Arial"/>
                          <w:color w:val="A6A6A6" w:themeColor="background1" w:themeShade="A6"/>
                          <w:sz w:val="16"/>
                          <w:szCs w:val="16"/>
                        </w:rPr>
                        <w:br/>
                        <w:t>Community-based approaches help reduce the need for hospital admissions and encourage early intervention. The shift from institutional care to community-based mental health services began in the late 20th century following policy changes aimed at improving patient rights and quality of life. This approach focuses on person-centred care, social inclusion, and accessible mental health support.</w:t>
                      </w:r>
                    </w:p>
                    <w:p w14:paraId="3EFE6641" w14:textId="77777777" w:rsidR="00163F81" w:rsidRPr="00667CB1" w:rsidRDefault="00163F81" w:rsidP="00163F81">
                      <w:pPr>
                        <w:rPr>
                          <w:color w:val="A6A6A6" w:themeColor="background1" w:themeShade="A6"/>
                        </w:rPr>
                      </w:pPr>
                    </w:p>
                    <w:p w14:paraId="5AF11F24" w14:textId="703CD23E" w:rsidR="00163F81" w:rsidRPr="00667CB1" w:rsidRDefault="00163F81">
                      <w:pPr>
                        <w:rPr>
                          <w:color w:val="A6A6A6" w:themeColor="background1" w:themeShade="A6"/>
                        </w:rPr>
                      </w:pPr>
                    </w:p>
                  </w:txbxContent>
                </v:textbox>
                <w10:wrap anchorx="page"/>
              </v:shape>
            </w:pict>
          </mc:Fallback>
        </mc:AlternateContent>
      </w:r>
    </w:p>
    <w:p w14:paraId="2A906CCB" w14:textId="3FEDD84A" w:rsidR="00957BBE" w:rsidRPr="000E5627" w:rsidRDefault="00957BBE" w:rsidP="000E5627">
      <w:pPr>
        <w:rPr>
          <w:rFonts w:ascii="Arial" w:hAnsi="Arial" w:cs="Arial"/>
        </w:rPr>
      </w:pPr>
    </w:p>
    <w:p w14:paraId="037CC27D" w14:textId="68E42322" w:rsidR="000E5627" w:rsidRPr="000E5627" w:rsidRDefault="006E639E" w:rsidP="000E5627">
      <w:pPr>
        <w:rPr>
          <w:rFonts w:ascii="Arial" w:hAnsi="Arial" w:cs="Arial"/>
        </w:rPr>
      </w:pPr>
      <w:r w:rsidRPr="006A7A59">
        <w:rPr>
          <w:rFonts w:ascii="Arial" w:hAnsi="Arial" w:cs="Arial"/>
          <w:noProof/>
        </w:rPr>
        <mc:AlternateContent>
          <mc:Choice Requires="wps">
            <w:drawing>
              <wp:anchor distT="45720" distB="45720" distL="114300" distR="114300" simplePos="0" relativeHeight="251872768" behindDoc="0" locked="0" layoutInCell="1" allowOverlap="1" wp14:anchorId="6C91C608" wp14:editId="2E9702B1">
                <wp:simplePos x="0" y="0"/>
                <wp:positionH relativeFrom="page">
                  <wp:posOffset>6596380</wp:posOffset>
                </wp:positionH>
                <wp:positionV relativeFrom="paragraph">
                  <wp:posOffset>62230</wp:posOffset>
                </wp:positionV>
                <wp:extent cx="4067175" cy="3048000"/>
                <wp:effectExtent l="0" t="0" r="28575" b="19050"/>
                <wp:wrapSquare wrapText="bothSides"/>
                <wp:docPr id="21311409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175" cy="3048000"/>
                        </a:xfrm>
                        <a:prstGeom prst="rect">
                          <a:avLst/>
                        </a:prstGeom>
                        <a:solidFill>
                          <a:srgbClr val="FFFFFF"/>
                        </a:solidFill>
                        <a:ln w="9525">
                          <a:solidFill>
                            <a:srgbClr val="000000"/>
                          </a:solidFill>
                          <a:miter lim="800000"/>
                          <a:headEnd/>
                          <a:tailEnd/>
                        </a:ln>
                      </wps:spPr>
                      <wps:txbx>
                        <w:txbxContent>
                          <w:p w14:paraId="69E819DB" w14:textId="7666B008" w:rsidR="006A7A59" w:rsidRPr="00667CB1" w:rsidRDefault="00586444">
                            <w:pPr>
                              <w:rPr>
                                <w:rFonts w:ascii="Arial" w:hAnsi="Arial" w:cs="Arial"/>
                                <w:color w:val="A6A6A6" w:themeColor="background1" w:themeShade="A6"/>
                                <w:sz w:val="16"/>
                                <w:szCs w:val="16"/>
                              </w:rPr>
                            </w:pPr>
                            <w:r w:rsidRPr="00667CB1">
                              <w:rPr>
                                <w:rFonts w:ascii="Arial" w:hAnsi="Arial" w:cs="Arial"/>
                                <w:color w:val="A6A6A6" w:themeColor="background1" w:themeShade="A6"/>
                                <w:sz w:val="16"/>
                                <w:szCs w:val="16"/>
                              </w:rPr>
                              <w:t>Community Mental Health Interventions and Support</w:t>
                            </w:r>
                            <w:r w:rsidRPr="00667CB1">
                              <w:rPr>
                                <w:rFonts w:ascii="Arial" w:hAnsi="Arial" w:cs="Arial"/>
                                <w:color w:val="A6A6A6" w:themeColor="background1" w:themeShade="A6"/>
                                <w:sz w:val="16"/>
                                <w:szCs w:val="16"/>
                              </w:rPr>
                              <w:br/>
                              <w:t>Several interventions are used within community mental health care to support individuals.</w:t>
                            </w:r>
                            <w:r w:rsidRPr="00667CB1">
                              <w:rPr>
                                <w:rFonts w:ascii="Arial" w:hAnsi="Arial" w:cs="Arial"/>
                                <w:color w:val="A6A6A6" w:themeColor="background1" w:themeShade="A6"/>
                                <w:sz w:val="16"/>
                                <w:szCs w:val="16"/>
                              </w:rPr>
                              <w:br/>
                              <w:t>Psychological Therapies</w:t>
                            </w:r>
                            <w:r w:rsidRPr="00667CB1">
                              <w:rPr>
                                <w:rFonts w:ascii="Arial" w:hAnsi="Arial" w:cs="Arial"/>
                                <w:color w:val="A6A6A6" w:themeColor="background1" w:themeShade="A6"/>
                                <w:sz w:val="16"/>
                                <w:szCs w:val="16"/>
                              </w:rPr>
                              <w:br/>
                              <w:t>Therapies such as Cognitive Behavioural Therapy (CBT) help individuals understand and manage negative thought patterns. These therapies are widely provided through NHS services.</w:t>
                            </w:r>
                            <w:r w:rsidRPr="00667CB1">
                              <w:rPr>
                                <w:rFonts w:ascii="Arial" w:hAnsi="Arial" w:cs="Arial"/>
                                <w:color w:val="A6A6A6" w:themeColor="background1" w:themeShade="A6"/>
                                <w:sz w:val="16"/>
                                <w:szCs w:val="16"/>
                              </w:rPr>
                              <w:br/>
                              <w:t>Early Intervention</w:t>
                            </w:r>
                            <w:r w:rsidRPr="00667CB1">
                              <w:rPr>
                                <w:rFonts w:ascii="Arial" w:hAnsi="Arial" w:cs="Arial"/>
                                <w:color w:val="A6A6A6" w:themeColor="background1" w:themeShade="A6"/>
                                <w:sz w:val="16"/>
                                <w:szCs w:val="16"/>
                              </w:rPr>
                              <w:br/>
                              <w:t>Early intervention services focus on identifying mental health problems at an early stage to prevent deterioration and reduce long-term impacts.</w:t>
                            </w:r>
                            <w:r w:rsidRPr="00667CB1">
                              <w:rPr>
                                <w:rFonts w:ascii="Arial" w:hAnsi="Arial" w:cs="Arial"/>
                                <w:color w:val="A6A6A6" w:themeColor="background1" w:themeShade="A6"/>
                                <w:sz w:val="16"/>
                                <w:szCs w:val="16"/>
                              </w:rPr>
                              <w:br/>
                              <w:t>Social Support and Recovery Programs</w:t>
                            </w:r>
                            <w:r w:rsidRPr="00667CB1">
                              <w:rPr>
                                <w:rFonts w:ascii="Arial" w:hAnsi="Arial" w:cs="Arial"/>
                                <w:color w:val="A6A6A6" w:themeColor="background1" w:themeShade="A6"/>
                                <w:sz w:val="16"/>
                                <w:szCs w:val="16"/>
                              </w:rPr>
                              <w:br/>
                              <w:t>Community programmes aim to improve social inclusion and wellbeing. Activities may include group therapy, community activities, employment support, and housing assistance.</w:t>
                            </w:r>
                            <w:r w:rsidRPr="00667CB1">
                              <w:rPr>
                                <w:rFonts w:ascii="Arial" w:hAnsi="Arial" w:cs="Arial"/>
                                <w:color w:val="A6A6A6" w:themeColor="background1" w:themeShade="A6"/>
                                <w:sz w:val="16"/>
                                <w:szCs w:val="16"/>
                              </w:rPr>
                              <w:br/>
                              <w:t>Crisis Support Services</w:t>
                            </w:r>
                            <w:r w:rsidRPr="00667CB1">
                              <w:rPr>
                                <w:rFonts w:ascii="Arial" w:hAnsi="Arial" w:cs="Arial"/>
                                <w:color w:val="A6A6A6" w:themeColor="background1" w:themeShade="A6"/>
                                <w:sz w:val="16"/>
                                <w:szCs w:val="16"/>
                              </w:rPr>
                              <w:br/>
                              <w:t>Crisis teams provide urgent mental health support to individuals experiencing severe distress. These services aim to prevent hospital admissions and provide immediate care in community settings.</w:t>
                            </w:r>
                            <w:r w:rsidRPr="00667CB1">
                              <w:rPr>
                                <w:rFonts w:ascii="Arial" w:hAnsi="Arial" w:cs="Arial"/>
                                <w:color w:val="A6A6A6" w:themeColor="background1" w:themeShade="A6"/>
                                <w:sz w:val="16"/>
                                <w:szCs w:val="16"/>
                              </w:rPr>
                              <w:br/>
                              <w:t>Integrated Care Systems</w:t>
                            </w:r>
                            <w:r w:rsidRPr="00667CB1">
                              <w:rPr>
                                <w:rFonts w:ascii="Arial" w:hAnsi="Arial" w:cs="Arial"/>
                                <w:color w:val="A6A6A6" w:themeColor="background1" w:themeShade="A6"/>
                                <w:sz w:val="16"/>
                                <w:szCs w:val="16"/>
                              </w:rPr>
                              <w:br/>
                              <w:t>Integrated Care Systems (ICS) encourage collaboration between healthcare providers, social services, and voluntary organisations to deliver coordinated mental health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91C608" id="_x0000_s1030" type="#_x0000_t202" style="position:absolute;margin-left:519.4pt;margin-top:4.9pt;width:320.25pt;height:240pt;z-index:2518727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">
                <v:textbox>
                  <w:txbxContent>
                    <w:p w14:paraId="69E819DB" w14:textId="7666B008" w:rsidR="006A7A59" w:rsidRPr="00667CB1" w:rsidRDefault="00586444">
                      <w:pPr>
                        <w:rPr>
                          <w:rFonts w:ascii="Arial" w:hAnsi="Arial" w:cs="Arial"/>
                          <w:color w:val="A6A6A6" w:themeColor="background1" w:themeShade="A6"/>
                          <w:sz w:val="16"/>
                          <w:szCs w:val="16"/>
                        </w:rPr>
                      </w:pPr>
                      <w:r w:rsidRPr="00667CB1">
                        <w:rPr>
                          <w:rFonts w:ascii="Arial" w:hAnsi="Arial" w:cs="Arial"/>
                          <w:color w:val="A6A6A6" w:themeColor="background1" w:themeShade="A6"/>
                          <w:sz w:val="16"/>
                          <w:szCs w:val="16"/>
                        </w:rPr>
                        <w:t>Community Mental Health Interventions and Support</w:t>
                      </w:r>
                      <w:r w:rsidRPr="00667CB1">
                        <w:rPr>
                          <w:rFonts w:ascii="Arial" w:hAnsi="Arial" w:cs="Arial"/>
                          <w:color w:val="A6A6A6" w:themeColor="background1" w:themeShade="A6"/>
                          <w:sz w:val="16"/>
                          <w:szCs w:val="16"/>
                        </w:rPr>
                        <w:br/>
                        <w:t>Several interventions are used within community mental health care to support individuals.</w:t>
                      </w:r>
                      <w:r w:rsidRPr="00667CB1">
                        <w:rPr>
                          <w:rFonts w:ascii="Arial" w:hAnsi="Arial" w:cs="Arial"/>
                          <w:color w:val="A6A6A6" w:themeColor="background1" w:themeShade="A6"/>
                          <w:sz w:val="16"/>
                          <w:szCs w:val="16"/>
                        </w:rPr>
                        <w:br/>
                        <w:t>Psychological Therapies</w:t>
                      </w:r>
                      <w:r w:rsidRPr="00667CB1">
                        <w:rPr>
                          <w:rFonts w:ascii="Arial" w:hAnsi="Arial" w:cs="Arial"/>
                          <w:color w:val="A6A6A6" w:themeColor="background1" w:themeShade="A6"/>
                          <w:sz w:val="16"/>
                          <w:szCs w:val="16"/>
                        </w:rPr>
                        <w:br/>
                        <w:t>Therapies such as Cognitive Behavioural Therapy (CBT) help individuals understand and manage negative thought patterns. These therapies are widely provided through NHS services.</w:t>
                      </w:r>
                      <w:r w:rsidRPr="00667CB1">
                        <w:rPr>
                          <w:rFonts w:ascii="Arial" w:hAnsi="Arial" w:cs="Arial"/>
                          <w:color w:val="A6A6A6" w:themeColor="background1" w:themeShade="A6"/>
                          <w:sz w:val="16"/>
                          <w:szCs w:val="16"/>
                        </w:rPr>
                        <w:br/>
                        <w:t>Early Intervention</w:t>
                      </w:r>
                      <w:r w:rsidRPr="00667CB1">
                        <w:rPr>
                          <w:rFonts w:ascii="Arial" w:hAnsi="Arial" w:cs="Arial"/>
                          <w:color w:val="A6A6A6" w:themeColor="background1" w:themeShade="A6"/>
                          <w:sz w:val="16"/>
                          <w:szCs w:val="16"/>
                        </w:rPr>
                        <w:br/>
                        <w:t>Early intervention services focus on identifying mental health problems at an early stage to prevent deterioration and reduce long-term impacts.</w:t>
                      </w:r>
                      <w:r w:rsidRPr="00667CB1">
                        <w:rPr>
                          <w:rFonts w:ascii="Arial" w:hAnsi="Arial" w:cs="Arial"/>
                          <w:color w:val="A6A6A6" w:themeColor="background1" w:themeShade="A6"/>
                          <w:sz w:val="16"/>
                          <w:szCs w:val="16"/>
                        </w:rPr>
                        <w:br/>
                        <w:t>Social Support and Recovery Programs</w:t>
                      </w:r>
                      <w:r w:rsidRPr="00667CB1">
                        <w:rPr>
                          <w:rFonts w:ascii="Arial" w:hAnsi="Arial" w:cs="Arial"/>
                          <w:color w:val="A6A6A6" w:themeColor="background1" w:themeShade="A6"/>
                          <w:sz w:val="16"/>
                          <w:szCs w:val="16"/>
                        </w:rPr>
                        <w:br/>
                        <w:t>Community programmes aim to improve social inclusion and wellbeing. Activities may include group therapy, community activities, employment support, and housing assistance.</w:t>
                      </w:r>
                      <w:r w:rsidRPr="00667CB1">
                        <w:rPr>
                          <w:rFonts w:ascii="Arial" w:hAnsi="Arial" w:cs="Arial"/>
                          <w:color w:val="A6A6A6" w:themeColor="background1" w:themeShade="A6"/>
                          <w:sz w:val="16"/>
                          <w:szCs w:val="16"/>
                        </w:rPr>
                        <w:br/>
                        <w:t>Crisis Support Services</w:t>
                      </w:r>
                      <w:r w:rsidRPr="00667CB1">
                        <w:rPr>
                          <w:rFonts w:ascii="Arial" w:hAnsi="Arial" w:cs="Arial"/>
                          <w:color w:val="A6A6A6" w:themeColor="background1" w:themeShade="A6"/>
                          <w:sz w:val="16"/>
                          <w:szCs w:val="16"/>
                        </w:rPr>
                        <w:br/>
                        <w:t>Crisis teams provide urgent mental health support to individuals experiencing severe distress. These services aim to prevent hospital admissions and provide immediate care in community settings.</w:t>
                      </w:r>
                      <w:r w:rsidRPr="00667CB1">
                        <w:rPr>
                          <w:rFonts w:ascii="Arial" w:hAnsi="Arial" w:cs="Arial"/>
                          <w:color w:val="A6A6A6" w:themeColor="background1" w:themeShade="A6"/>
                          <w:sz w:val="16"/>
                          <w:szCs w:val="16"/>
                        </w:rPr>
                        <w:br/>
                        <w:t>Integrated Care Systems</w:t>
                      </w:r>
                      <w:r w:rsidRPr="00667CB1">
                        <w:rPr>
                          <w:rFonts w:ascii="Arial" w:hAnsi="Arial" w:cs="Arial"/>
                          <w:color w:val="A6A6A6" w:themeColor="background1" w:themeShade="A6"/>
                          <w:sz w:val="16"/>
                          <w:szCs w:val="16"/>
                        </w:rPr>
                        <w:br/>
                        <w:t>Integrated Care Systems (ICS) encourage collaboration between healthcare providers, social services, and voluntary organisations to deliver coordinated mental health support.</w:t>
                      </w:r>
                    </w:p>
                  </w:txbxContent>
                </v:textbox>
                <w10:wrap type="square" anchorx="page"/>
              </v:shape>
            </w:pict>
          </mc:Fallback>
        </mc:AlternateContent>
      </w:r>
    </w:p>
    <w:p w14:paraId="22AC8310" w14:textId="4D19DEFC" w:rsidR="00163F81" w:rsidRPr="00102465" w:rsidRDefault="00667CB1" w:rsidP="00163F81">
      <w:pPr>
        <w:rPr>
          <w:rFonts w:ascii="Arial" w:hAnsi="Arial" w:cs="Arial"/>
          <w:sz w:val="16"/>
          <w:szCs w:val="16"/>
        </w:rPr>
      </w:pPr>
      <w:r>
        <w:rPr>
          <w:rFonts w:ascii="Arial" w:hAnsi="Arial" w:cs="Arial"/>
          <w:noProof/>
        </w:rPr>
        <w:drawing>
          <wp:anchor distT="0" distB="0" distL="114300" distR="114300" simplePos="0" relativeHeight="251835904" behindDoc="0" locked="0" layoutInCell="1" allowOverlap="1" wp14:anchorId="370328B3" wp14:editId="475D77F8">
            <wp:simplePos x="0" y="0"/>
            <wp:positionH relativeFrom="column">
              <wp:posOffset>1968409</wp:posOffset>
            </wp:positionH>
            <wp:positionV relativeFrom="paragraph">
              <wp:posOffset>108767</wp:posOffset>
            </wp:positionV>
            <wp:extent cx="4509770" cy="2181225"/>
            <wp:effectExtent l="0" t="0" r="0" b="0"/>
            <wp:wrapSquare wrapText="bothSides"/>
            <wp:docPr id="85245336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453361" name="Picture 852453361"/>
                    <pic:cNvPicPr/>
                  </pic:nvPicPr>
                  <pic:blipFill>
                    <a:blip r:embed="rId11" cstate="print">
                      <a:extLst>
                        <a:ext uri="{BEBA8EAE-BF5A-486C-A8C5-ECC9F3942E4B}">
                          <a14:imgProps xmlns:a14="http://schemas.microsoft.com/office/drawing/2010/main">
                            <a14:imgLayer r:embed="rId12">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rot="10800000" flipH="1" flipV="1">
                      <a:off x="0" y="0"/>
                      <a:ext cx="4509770" cy="2181225"/>
                    </a:xfrm>
                    <a:prstGeom prst="rect">
                      <a:avLst/>
                    </a:prstGeom>
                  </pic:spPr>
                </pic:pic>
              </a:graphicData>
            </a:graphic>
            <wp14:sizeRelH relativeFrom="margin">
              <wp14:pctWidth>0</wp14:pctWidth>
            </wp14:sizeRelH>
            <wp14:sizeRelV relativeFrom="margin">
              <wp14:pctHeight>0</wp14:pctHeight>
            </wp14:sizeRelV>
          </wp:anchor>
        </w:drawing>
      </w:r>
    </w:p>
    <w:p w14:paraId="374FB04D" w14:textId="32925277" w:rsidR="000E5627" w:rsidRDefault="000E5627" w:rsidP="000E5627">
      <w:pPr>
        <w:rPr>
          <w:rFonts w:ascii="Arial" w:hAnsi="Arial" w:cs="Arial"/>
        </w:rPr>
      </w:pPr>
    </w:p>
    <w:p w14:paraId="2152A5BB" w14:textId="5DAC5135" w:rsidR="000E5627" w:rsidRDefault="000E5627" w:rsidP="000E5627">
      <w:pPr>
        <w:tabs>
          <w:tab w:val="left" w:pos="9768"/>
        </w:tabs>
        <w:rPr>
          <w:rFonts w:ascii="Arial" w:hAnsi="Arial" w:cs="Arial"/>
        </w:rPr>
      </w:pPr>
    </w:p>
    <w:p w14:paraId="0BA4D16D" w14:textId="095869E2" w:rsidR="00AE4E9F" w:rsidRPr="00AE4E9F" w:rsidRDefault="00AE4E9F" w:rsidP="00AE4E9F">
      <w:pPr>
        <w:rPr>
          <w:rFonts w:ascii="Arial" w:hAnsi="Arial" w:cs="Arial"/>
        </w:rPr>
      </w:pPr>
    </w:p>
    <w:p w14:paraId="0614FF84" w14:textId="2C26F8F9" w:rsidR="00AE4E9F" w:rsidRPr="00AE4E9F" w:rsidRDefault="00AE4E9F" w:rsidP="00AE4E9F">
      <w:pPr>
        <w:rPr>
          <w:rFonts w:ascii="Arial" w:hAnsi="Arial" w:cs="Arial"/>
        </w:rPr>
      </w:pPr>
    </w:p>
    <w:p w14:paraId="50DCA8C5" w14:textId="5C48329C" w:rsidR="00AE4E9F" w:rsidRPr="00AE4E9F" w:rsidRDefault="00AE4E9F" w:rsidP="00AE4E9F">
      <w:pPr>
        <w:rPr>
          <w:rFonts w:ascii="Arial" w:hAnsi="Arial" w:cs="Arial"/>
        </w:rPr>
      </w:pPr>
    </w:p>
    <w:p w14:paraId="00B4D487" w14:textId="32936741" w:rsidR="00AE4E9F" w:rsidRPr="00AE4E9F" w:rsidRDefault="00AE4E9F" w:rsidP="00CD615A">
      <w:pPr>
        <w:tabs>
          <w:tab w:val="left" w:pos="5070"/>
        </w:tabs>
        <w:rPr>
          <w:rFonts w:ascii="Arial" w:hAnsi="Arial" w:cs="Arial"/>
        </w:rPr>
      </w:pPr>
    </w:p>
    <w:p w14:paraId="123A7D64" w14:textId="58A002C4" w:rsidR="00AE4E9F" w:rsidRPr="00AE4E9F" w:rsidRDefault="00B70320" w:rsidP="00AE4E9F">
      <w:pPr>
        <w:rPr>
          <w:rFonts w:ascii="Arial" w:hAnsi="Arial" w:cs="Arial"/>
        </w:rPr>
      </w:pPr>
      <w:r>
        <w:rPr>
          <w:noProof/>
        </w:rPr>
        <mc:AlternateContent>
          <mc:Choice Requires="wps">
            <w:drawing>
              <wp:anchor distT="0" distB="0" distL="114300" distR="114300" simplePos="0" relativeHeight="251823616" behindDoc="0" locked="0" layoutInCell="1" allowOverlap="1" wp14:anchorId="3CBA9CFF" wp14:editId="7586212E">
                <wp:simplePos x="0" y="0"/>
                <wp:positionH relativeFrom="page">
                  <wp:align>left</wp:align>
                </wp:positionH>
                <wp:positionV relativeFrom="paragraph">
                  <wp:posOffset>271145</wp:posOffset>
                </wp:positionV>
                <wp:extent cx="3429000" cy="3078480"/>
                <wp:effectExtent l="0" t="0" r="19050" b="26670"/>
                <wp:wrapNone/>
                <wp:docPr id="578601065" name="Text Box 1"/>
                <wp:cNvGraphicFramePr/>
                <a:graphic xmlns:a="http://schemas.openxmlformats.org/drawingml/2006/main">
                  <a:graphicData uri="http://schemas.microsoft.com/office/word/2010/wordprocessingShape">
                    <wps:wsp>
                      <wps:cNvSpPr txBox="1"/>
                      <wps:spPr>
                        <a:xfrm>
                          <a:off x="0" y="0"/>
                          <a:ext cx="3429000" cy="3078480"/>
                        </a:xfrm>
                        <a:prstGeom prst="rect">
                          <a:avLst/>
                        </a:prstGeom>
                        <a:noFill/>
                        <a:ln w="6350">
                          <a:solidFill>
                            <a:prstClr val="black"/>
                          </a:solidFill>
                        </a:ln>
                      </wps:spPr>
                      <wps:txbx>
                        <w:txbxContent>
                          <w:p w14:paraId="688784DF" w14:textId="77777777" w:rsidR="00E53AC2" w:rsidRPr="00667CB1" w:rsidRDefault="00E53AC2" w:rsidP="00F77304">
                            <w:pPr>
                              <w:tabs>
                                <w:tab w:val="left" w:pos="1680"/>
                              </w:tabs>
                              <w:rPr>
                                <w:rFonts w:ascii="Arial" w:hAnsi="Arial" w:cs="Arial"/>
                                <w:color w:val="A6A6A6" w:themeColor="background1" w:themeShade="A6"/>
                                <w:sz w:val="16"/>
                                <w:szCs w:val="16"/>
                              </w:rPr>
                            </w:pPr>
                            <w:r w:rsidRPr="00667CB1">
                              <w:rPr>
                                <w:rFonts w:ascii="Arial" w:hAnsi="Arial" w:cs="Arial"/>
                                <w:color w:val="A6A6A6" w:themeColor="background1" w:themeShade="A6"/>
                                <w:sz w:val="16"/>
                                <w:szCs w:val="16"/>
                              </w:rPr>
                              <w:t>Background of Community Mental Health Services</w:t>
                            </w:r>
                          </w:p>
                          <w:p w14:paraId="320149A3" w14:textId="77777777" w:rsidR="00E53AC2" w:rsidRPr="00667CB1" w:rsidRDefault="00E53AC2" w:rsidP="00F77304">
                            <w:pPr>
                              <w:tabs>
                                <w:tab w:val="left" w:pos="1680"/>
                              </w:tabs>
                              <w:rPr>
                                <w:rFonts w:ascii="Arial" w:hAnsi="Arial" w:cs="Arial"/>
                                <w:color w:val="A6A6A6" w:themeColor="background1" w:themeShade="A6"/>
                                <w:sz w:val="16"/>
                                <w:szCs w:val="16"/>
                              </w:rPr>
                            </w:pPr>
                            <w:r w:rsidRPr="00667CB1">
                              <w:rPr>
                                <w:rFonts w:ascii="Arial" w:hAnsi="Arial" w:cs="Arial"/>
                                <w:color w:val="A6A6A6" w:themeColor="background1" w:themeShade="A6"/>
                                <w:sz w:val="16"/>
                                <w:szCs w:val="16"/>
                              </w:rPr>
                              <w:br/>
                              <w:t>Community mental health care in the UK developed following deinstitutionalisation policies that aimed to reduce reliance on psychiatric hospitals. The Department of Health and Social Care introduced policies promoting care within community settings, ensuring that individuals receive treatment close to home.</w:t>
                            </w:r>
                            <w:r w:rsidRPr="00667CB1">
                              <w:rPr>
                                <w:rFonts w:ascii="Arial" w:hAnsi="Arial" w:cs="Arial"/>
                                <w:color w:val="A6A6A6" w:themeColor="background1" w:themeShade="A6"/>
                                <w:sz w:val="16"/>
                                <w:szCs w:val="16"/>
                              </w:rPr>
                              <w:br/>
                              <w:t>Community Mental Health Teams (CMHTs) provide assessment, treatment, and ongoing support. These teams include professionals from multiple disciplines who work collaboratively to manage mental health conditions such as depression, anxiety disorders, bipolar disorder, and schizophrenia.</w:t>
                            </w:r>
                            <w:r w:rsidRPr="00667CB1">
                              <w:rPr>
                                <w:rFonts w:ascii="Arial" w:hAnsi="Arial" w:cs="Arial"/>
                                <w:color w:val="A6A6A6" w:themeColor="background1" w:themeShade="A6"/>
                                <w:sz w:val="16"/>
                                <w:szCs w:val="16"/>
                              </w:rPr>
                              <w:br/>
                              <w:t>Primary care also plays a significant role in mental health support. General practitioners (GPs) often serve as the first point of contact and can refer patients to specialist services, including psychological therapies through programmes such as Improving Access to Psychological Therapies (IAPT).</w:t>
                            </w:r>
                            <w:r w:rsidRPr="00667CB1">
                              <w:rPr>
                                <w:rFonts w:ascii="Arial" w:hAnsi="Arial" w:cs="Arial"/>
                                <w:color w:val="A6A6A6" w:themeColor="background1" w:themeShade="A6"/>
                                <w:sz w:val="16"/>
                                <w:szCs w:val="16"/>
                              </w:rPr>
                              <w:br/>
                              <w:t>Community mental health care focuses on recovery-oriented practice. This approach encourages individuals to take an active role in their treatment, develop coping strategies, and maintain independence within society. Support services may include therapy, medication management, housing support, employment assistance, and peer support groups.</w:t>
                            </w:r>
                          </w:p>
                          <w:p w14:paraId="7672B7E5" w14:textId="77777777" w:rsidR="00E53AC2" w:rsidRPr="00667CB1" w:rsidRDefault="00E53AC2" w:rsidP="00F77304">
                            <w:pPr>
                              <w:jc w:val="center"/>
                              <w:rPr>
                                <w:color w:val="A6A6A6" w:themeColor="background1" w:themeShade="A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BA9CFF" id="Text Box 1" o:spid="_x0000_s1031" type="#_x0000_t202" style="position:absolute;margin-left:0;margin-top:21.35pt;width:270pt;height:242.4pt;z-index:251823616;visibility:visible;mso-wrap-style:square;mso-wrap-distance-left:9pt;mso-wrap-distance-top:0;mso-wrap-distance-right:9pt;mso-wrap-distance-bottom:0;mso-position-horizontal:lef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" filled="f" strokeweight=".5pt">
                <v:fill o:detectmouseclick="t"/>
                <v:textbox>
                  <w:txbxContent>
                    <w:p w14:paraId="688784DF" w14:textId="77777777" w:rsidR="00E53AC2" w:rsidRPr="00667CB1" w:rsidRDefault="00E53AC2" w:rsidP="00F77304">
                      <w:pPr>
                        <w:tabs>
                          <w:tab w:val="left" w:pos="1680"/>
                        </w:tabs>
                        <w:rPr>
                          <w:rFonts w:ascii="Arial" w:hAnsi="Arial" w:cs="Arial"/>
                          <w:color w:val="A6A6A6" w:themeColor="background1" w:themeShade="A6"/>
                          <w:sz w:val="16"/>
                          <w:szCs w:val="16"/>
                        </w:rPr>
                      </w:pPr>
                      <w:r w:rsidRPr="00667CB1">
                        <w:rPr>
                          <w:rFonts w:ascii="Arial" w:hAnsi="Arial" w:cs="Arial"/>
                          <w:color w:val="A6A6A6" w:themeColor="background1" w:themeShade="A6"/>
                          <w:sz w:val="16"/>
                          <w:szCs w:val="16"/>
                        </w:rPr>
                        <w:t>Background of Community Mental Health Services</w:t>
                      </w:r>
                    </w:p>
                    <w:p w14:paraId="320149A3" w14:textId="77777777" w:rsidR="00E53AC2" w:rsidRPr="00667CB1" w:rsidRDefault="00E53AC2" w:rsidP="00F77304">
                      <w:pPr>
                        <w:tabs>
                          <w:tab w:val="left" w:pos="1680"/>
                        </w:tabs>
                        <w:rPr>
                          <w:rFonts w:ascii="Arial" w:hAnsi="Arial" w:cs="Arial"/>
                          <w:color w:val="A6A6A6" w:themeColor="background1" w:themeShade="A6"/>
                          <w:sz w:val="16"/>
                          <w:szCs w:val="16"/>
                        </w:rPr>
                      </w:pPr>
                      <w:r w:rsidRPr="00667CB1">
                        <w:rPr>
                          <w:rFonts w:ascii="Arial" w:hAnsi="Arial" w:cs="Arial"/>
                          <w:color w:val="A6A6A6" w:themeColor="background1" w:themeShade="A6"/>
                          <w:sz w:val="16"/>
                          <w:szCs w:val="16"/>
                        </w:rPr>
                        <w:br/>
                        <w:t>Community mental health care in the UK developed following deinstitutionalisation policies that aimed to reduce reliance on psychiatric hospitals. The Department of Health and Social Care introduced policies promoting care within community settings, ensuring that individuals receive treatment close to home.</w:t>
                      </w:r>
                      <w:r w:rsidRPr="00667CB1">
                        <w:rPr>
                          <w:rFonts w:ascii="Arial" w:hAnsi="Arial" w:cs="Arial"/>
                          <w:color w:val="A6A6A6" w:themeColor="background1" w:themeShade="A6"/>
                          <w:sz w:val="16"/>
                          <w:szCs w:val="16"/>
                        </w:rPr>
                        <w:br/>
                        <w:t>Community Mental Health Teams (CMHTs) provide assessment, treatment, and ongoing support. These teams include professionals from multiple disciplines who work collaboratively to manage mental health conditions such as depression, anxiety disorders, bipolar disorder, and schizophrenia.</w:t>
                      </w:r>
                      <w:r w:rsidRPr="00667CB1">
                        <w:rPr>
                          <w:rFonts w:ascii="Arial" w:hAnsi="Arial" w:cs="Arial"/>
                          <w:color w:val="A6A6A6" w:themeColor="background1" w:themeShade="A6"/>
                          <w:sz w:val="16"/>
                          <w:szCs w:val="16"/>
                        </w:rPr>
                        <w:br/>
                        <w:t>Primary care also plays a significant role in mental health support. General practitioners (GPs) often serve as the first point of contact and can refer patients to specialist services, including psychological therapies through programmes such as Improving Access to Psychological Therapies (IAPT).</w:t>
                      </w:r>
                      <w:r w:rsidRPr="00667CB1">
                        <w:rPr>
                          <w:rFonts w:ascii="Arial" w:hAnsi="Arial" w:cs="Arial"/>
                          <w:color w:val="A6A6A6" w:themeColor="background1" w:themeShade="A6"/>
                          <w:sz w:val="16"/>
                          <w:szCs w:val="16"/>
                        </w:rPr>
                        <w:br/>
                        <w:t>Community mental health care focuses on recovery-oriented practice. This approach encourages individuals to take an active role in their treatment, develop coping strategies, and maintain independence within society. Support services may include therapy, medication management, housing support, employment assistance, and peer support groups.</w:t>
                      </w:r>
                    </w:p>
                    <w:p w14:paraId="7672B7E5" w14:textId="77777777" w:rsidR="00E53AC2" w:rsidRPr="00667CB1" w:rsidRDefault="00E53AC2" w:rsidP="00F77304">
                      <w:pPr>
                        <w:jc w:val="center"/>
                        <w:rPr>
                          <w:color w:val="A6A6A6" w:themeColor="background1" w:themeShade="A6"/>
                        </w:rPr>
                      </w:pPr>
                    </w:p>
                  </w:txbxContent>
                </v:textbox>
                <w10:wrap anchorx="page"/>
              </v:shape>
            </w:pict>
          </mc:Fallback>
        </mc:AlternateContent>
      </w:r>
    </w:p>
    <w:p w14:paraId="7DA6995A" w14:textId="5BED02E7" w:rsidR="00AE4E9F" w:rsidRDefault="00667CB1" w:rsidP="00957BBE">
      <w:pPr>
        <w:rPr>
          <w:rFonts w:ascii="Arial" w:hAnsi="Arial" w:cs="Arial"/>
        </w:rPr>
      </w:pPr>
      <w:r w:rsidRPr="00CD615A">
        <w:rPr>
          <w:rFonts w:ascii="Arial" w:hAnsi="Arial" w:cs="Arial"/>
          <w:noProof/>
        </w:rPr>
        <mc:AlternateContent>
          <mc:Choice Requires="wps">
            <w:drawing>
              <wp:anchor distT="45720" distB="45720" distL="114300" distR="114300" simplePos="0" relativeHeight="251857408" behindDoc="0" locked="0" layoutInCell="1" allowOverlap="1" wp14:anchorId="73ED6B4C" wp14:editId="4608A816">
                <wp:simplePos x="0" y="0"/>
                <wp:positionH relativeFrom="column">
                  <wp:posOffset>3093448</wp:posOffset>
                </wp:positionH>
                <wp:positionV relativeFrom="paragraph">
                  <wp:posOffset>6078</wp:posOffset>
                </wp:positionV>
                <wp:extent cx="2286000" cy="266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266700"/>
                        </a:xfrm>
                        <a:prstGeom prst="rect">
                          <a:avLst/>
                        </a:prstGeom>
                        <a:solidFill>
                          <a:srgbClr val="FFFFFF"/>
                        </a:solidFill>
                        <a:ln w="9525">
                          <a:solidFill>
                            <a:srgbClr val="000000"/>
                          </a:solidFill>
                          <a:miter lim="800000"/>
                          <a:headEnd/>
                          <a:tailEnd/>
                        </a:ln>
                      </wps:spPr>
                      <wps:txbx>
                        <w:txbxContent>
                          <w:p w14:paraId="12980094" w14:textId="68F0EF61" w:rsidR="00CD615A" w:rsidRPr="00667CB1" w:rsidRDefault="00210344">
                            <w:pPr>
                              <w:rPr>
                                <w:color w:val="A6A6A6" w:themeColor="background1" w:themeShade="A6"/>
                              </w:rPr>
                            </w:pPr>
                            <w:r w:rsidRPr="00667CB1">
                              <w:rPr>
                                <w:color w:val="A6A6A6" w:themeColor="background1" w:themeShade="A6"/>
                              </w:rPr>
                              <w:t xml:space="preserve">Mental Health </w:t>
                            </w:r>
                            <w:r w:rsidR="00AD57BB" w:rsidRPr="00667CB1">
                              <w:rPr>
                                <w:color w:val="A6A6A6" w:themeColor="background1" w:themeShade="A6"/>
                              </w:rPr>
                              <w:t>Statistics</w:t>
                            </w:r>
                            <w:r w:rsidRPr="00667CB1">
                              <w:rPr>
                                <w:color w:val="A6A6A6" w:themeColor="background1" w:themeShade="A6"/>
                              </w:rPr>
                              <w:t xml:space="preserve"> </w:t>
                            </w:r>
                            <w:r w:rsidR="00957BBE" w:rsidRPr="00667CB1">
                              <w:rPr>
                                <w:color w:val="A6A6A6" w:themeColor="background1" w:themeShade="A6"/>
                              </w:rPr>
                              <w:t>uk</w:t>
                            </w:r>
                            <w:r w:rsidR="00AD57BB" w:rsidRPr="00667CB1">
                              <w:rPr>
                                <w:color w:val="A6A6A6" w:themeColor="background1" w:themeShade="A6"/>
                              </w:rPr>
                              <w:t>,</w:t>
                            </w:r>
                            <w:r w:rsidR="00180573" w:rsidRPr="00667CB1">
                              <w:rPr>
                                <w:color w:val="A6A6A6" w:themeColor="background1" w:themeShade="A6"/>
                              </w:rPr>
                              <w:t xml:space="preserve"> </w:t>
                            </w:r>
                            <w:r w:rsidR="00AD57BB" w:rsidRPr="00667CB1">
                              <w:rPr>
                                <w:color w:val="A6A6A6" w:themeColor="background1" w:themeShade="A6"/>
                              </w:rPr>
                              <w:t>(</w:t>
                            </w:r>
                            <w:r w:rsidR="00180573" w:rsidRPr="00667CB1">
                              <w:rPr>
                                <w:color w:val="A6A6A6" w:themeColor="background1" w:themeShade="A6"/>
                              </w:rPr>
                              <w:t>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D6B4C" id="_x0000_s1032" type="#_x0000_t202" style="position:absolute;margin-left:243.6pt;margin-top:.5pt;width:180pt;height:21pt;z-index:251857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">
                <v:textbox>
                  <w:txbxContent>
                    <w:p w14:paraId="12980094" w14:textId="68F0EF61" w:rsidR="00CD615A" w:rsidRPr="00667CB1" w:rsidRDefault="00210344">
                      <w:pPr>
                        <w:rPr>
                          <w:color w:val="A6A6A6" w:themeColor="background1" w:themeShade="A6"/>
                        </w:rPr>
                      </w:pPr>
                      <w:r w:rsidRPr="00667CB1">
                        <w:rPr>
                          <w:color w:val="A6A6A6" w:themeColor="background1" w:themeShade="A6"/>
                        </w:rPr>
                        <w:t xml:space="preserve">Mental Health </w:t>
                      </w:r>
                      <w:r w:rsidR="00AD57BB" w:rsidRPr="00667CB1">
                        <w:rPr>
                          <w:color w:val="A6A6A6" w:themeColor="background1" w:themeShade="A6"/>
                        </w:rPr>
                        <w:t>Statistics</w:t>
                      </w:r>
                      <w:r w:rsidRPr="00667CB1">
                        <w:rPr>
                          <w:color w:val="A6A6A6" w:themeColor="background1" w:themeShade="A6"/>
                        </w:rPr>
                        <w:t xml:space="preserve"> </w:t>
                      </w:r>
                      <w:r w:rsidR="00957BBE" w:rsidRPr="00667CB1">
                        <w:rPr>
                          <w:color w:val="A6A6A6" w:themeColor="background1" w:themeShade="A6"/>
                        </w:rPr>
                        <w:t>uk</w:t>
                      </w:r>
                      <w:r w:rsidR="00AD57BB" w:rsidRPr="00667CB1">
                        <w:rPr>
                          <w:color w:val="A6A6A6" w:themeColor="background1" w:themeShade="A6"/>
                        </w:rPr>
                        <w:t>,</w:t>
                      </w:r>
                      <w:r w:rsidR="00180573" w:rsidRPr="00667CB1">
                        <w:rPr>
                          <w:color w:val="A6A6A6" w:themeColor="background1" w:themeShade="A6"/>
                        </w:rPr>
                        <w:t xml:space="preserve"> </w:t>
                      </w:r>
                      <w:r w:rsidR="00AD57BB" w:rsidRPr="00667CB1">
                        <w:rPr>
                          <w:color w:val="A6A6A6" w:themeColor="background1" w:themeShade="A6"/>
                        </w:rPr>
                        <w:t>(</w:t>
                      </w:r>
                      <w:r w:rsidR="00180573" w:rsidRPr="00667CB1">
                        <w:rPr>
                          <w:color w:val="A6A6A6" w:themeColor="background1" w:themeShade="A6"/>
                        </w:rPr>
                        <w:t>2024)</w:t>
                      </w:r>
                    </w:p>
                  </w:txbxContent>
                </v:textbox>
                <w10:wrap type="square"/>
              </v:shape>
            </w:pict>
          </mc:Fallback>
        </mc:AlternateContent>
      </w:r>
      <w:r w:rsidR="00291F10">
        <w:rPr>
          <w:rFonts w:ascii="Arial" w:hAnsi="Arial" w:cs="Arial"/>
        </w:rPr>
        <w:t xml:space="preserve">                                                                            </w:t>
      </w:r>
    </w:p>
    <w:p w14:paraId="269080EF" w14:textId="01E040FA" w:rsidR="00B36568" w:rsidRPr="00B36568" w:rsidRDefault="00B36568" w:rsidP="00B36568">
      <w:pPr>
        <w:rPr>
          <w:rFonts w:ascii="Arial" w:hAnsi="Arial" w:cs="Arial"/>
        </w:rPr>
      </w:pPr>
    </w:p>
    <w:p w14:paraId="49861100" w14:textId="1C50A794" w:rsidR="00B36568" w:rsidRPr="00B36568" w:rsidRDefault="00B36568" w:rsidP="00B36568">
      <w:pPr>
        <w:rPr>
          <w:rFonts w:ascii="Arial" w:hAnsi="Arial" w:cs="Arial"/>
        </w:rPr>
      </w:pPr>
    </w:p>
    <w:p w14:paraId="39E702E6" w14:textId="2DE82AB5" w:rsidR="00B36568" w:rsidRDefault="00B36568" w:rsidP="00B36568">
      <w:pPr>
        <w:rPr>
          <w:rFonts w:ascii="Arial" w:hAnsi="Arial" w:cs="Arial"/>
        </w:rPr>
      </w:pPr>
    </w:p>
    <w:p w14:paraId="037A645E" w14:textId="02F8B68F" w:rsidR="00B36568" w:rsidRPr="00B36568" w:rsidRDefault="00B36568" w:rsidP="00B36568">
      <w:pPr>
        <w:rPr>
          <w:rFonts w:ascii="Arial" w:hAnsi="Arial" w:cs="Arial"/>
        </w:rPr>
      </w:pPr>
    </w:p>
    <w:sectPr w:rsidR="00B36568" w:rsidRPr="00B36568" w:rsidSect="005E5D60">
      <w:headerReference w:type="default" r:id="rId13"/>
      <w:footerReference w:type="default" r:id="rId14"/>
      <w:pgSz w:w="16838" w:h="11906" w:orient="landscape"/>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83834" w14:textId="77777777" w:rsidR="00BC625F" w:rsidRDefault="00BC625F" w:rsidP="006E5BD3">
      <w:pPr>
        <w:spacing w:after="0" w:line="240" w:lineRule="auto"/>
      </w:pPr>
      <w:r>
        <w:separator/>
      </w:r>
    </w:p>
  </w:endnote>
  <w:endnote w:type="continuationSeparator" w:id="0">
    <w:p w14:paraId="1CA40A76" w14:textId="77777777" w:rsidR="00BC625F" w:rsidRDefault="00BC625F" w:rsidP="006E5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0A640" w14:textId="3C9B1CA9" w:rsidR="007C37A1" w:rsidRDefault="00766520" w:rsidP="007C37A1">
    <w:pPr>
      <w:pStyle w:val="Footer"/>
      <w:tabs>
        <w:tab w:val="clear" w:pos="4513"/>
        <w:tab w:val="clear" w:pos="9026"/>
        <w:tab w:val="left" w:pos="6000"/>
      </w:tabs>
    </w:pPr>
    <w:r>
      <w:rPr>
        <w:noProof/>
      </w:rPr>
      <mc:AlternateContent>
        <mc:Choice Requires="wps">
          <w:drawing>
            <wp:anchor distT="45720" distB="45720" distL="114300" distR="114300" simplePos="0" relativeHeight="251659264" behindDoc="0" locked="0" layoutInCell="1" allowOverlap="1" wp14:anchorId="25A7412F" wp14:editId="0BF0E601">
              <wp:simplePos x="0" y="0"/>
              <wp:positionH relativeFrom="column">
                <wp:posOffset>2721066</wp:posOffset>
              </wp:positionH>
              <wp:positionV relativeFrom="paragraph">
                <wp:posOffset>-2110559</wp:posOffset>
              </wp:positionV>
              <wp:extent cx="6868795" cy="2002790"/>
              <wp:effectExtent l="0" t="0" r="27305" b="16510"/>
              <wp:wrapSquare wrapText="bothSides"/>
              <wp:docPr id="15966577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8795" cy="2002790"/>
                      </a:xfrm>
                      <a:prstGeom prst="rect">
                        <a:avLst/>
                      </a:prstGeom>
                      <a:solidFill>
                        <a:srgbClr val="FFFFFF"/>
                      </a:solidFill>
                      <a:ln w="9525">
                        <a:solidFill>
                          <a:srgbClr val="000000"/>
                        </a:solidFill>
                        <a:miter lim="800000"/>
                        <a:headEnd/>
                        <a:tailEnd/>
                      </a:ln>
                    </wps:spPr>
                    <wps:txbx>
                      <w:txbxContent>
                        <w:p w14:paraId="154DE741" w14:textId="77777777" w:rsidR="00766520" w:rsidRPr="001452D7" w:rsidRDefault="00766520" w:rsidP="00766520">
                          <w:r w:rsidRPr="001452D7">
                            <w:t>Conclusion</w:t>
                          </w:r>
                          <w:r w:rsidRPr="001452D7">
                            <w:br/>
                            <w:t>Community mental health services play a vital role in supporting individuals with mental health conditions across the UK. By focusing on community-based care, the NHS aims to provide accessible, person-centred support that promotes recovery and independence.</w:t>
                          </w:r>
                          <w:r w:rsidRPr="001452D7">
                            <w:br/>
                            <w:t>However, challenges such as rising demand, workforce shortages, and funding limitations continue to affect service delivery. Addressing these issues requires increased investment, improved workforce capacity, and continued efforts to reduce stigma surrounding mental health.</w:t>
                          </w:r>
                          <w:r w:rsidRPr="001452D7">
                            <w:br/>
                            <w:t>Strengthening community mental health systems can improve outcomes for individuals and reduce pressure on hospital services. Collaboration between healthcare providers, social services, and community organisations is essential to ensure comprehensive mental health support.</w:t>
                          </w:r>
                          <w:r w:rsidRPr="001452D7">
                            <w:br/>
                          </w:r>
                        </w:p>
                        <w:p w14:paraId="1EABB713" w14:textId="559D7993" w:rsidR="00766520" w:rsidRDefault="007665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A7412F" id="_x0000_t202" coordsize="21600,21600" o:spt="202" path="m,l,21600r21600,l21600,xe">
              <v:stroke joinstyle="miter"/>
              <v:path gradientshapeok="t" o:connecttype="rect"/>
            </v:shapetype>
            <v:shape id="_x0000_s1034" type="#_x0000_t202" style="position:absolute;margin-left:214.25pt;margin-top:-166.2pt;width:540.85pt;height:157.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">
              <v:textbox>
                <w:txbxContent>
                  <w:p w14:paraId="154DE741" w14:textId="77777777" w:rsidR="00766520" w:rsidRPr="001452D7" w:rsidRDefault="00766520" w:rsidP="00766520">
                    <w:r w:rsidRPr="001452D7">
                      <w:t>Conclusion</w:t>
                    </w:r>
                    <w:r w:rsidRPr="001452D7">
                      <w:br/>
                      <w:t>Community mental health services play a vital role in supporting individuals with mental health conditions across the UK. By focusing on community-based care, the NHS aims to provide accessible, person-centred support that promotes recovery and independence.</w:t>
                    </w:r>
                    <w:r w:rsidRPr="001452D7">
                      <w:br/>
                      <w:t>However, challenges such as rising demand, workforce shortages, and funding limitations continue to affect service delivery. Addressing these issues requires increased investment, improved workforce capacity, and continued efforts to reduce stigma surrounding mental health.</w:t>
                    </w:r>
                    <w:r w:rsidRPr="001452D7">
                      <w:br/>
                      <w:t>Strengthening community mental health systems can improve outcomes for individuals and reduce pressure on hospital services. Collaboration between healthcare providers, social services, and community organisations is essential to ensure comprehensive mental health support.</w:t>
                    </w:r>
                    <w:r w:rsidRPr="001452D7">
                      <w:br/>
                    </w:r>
                  </w:p>
                  <w:p w14:paraId="1EABB713" w14:textId="559D7993" w:rsidR="00766520" w:rsidRDefault="00766520"/>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75DA0" w14:textId="77777777" w:rsidR="00BC625F" w:rsidRDefault="00BC625F" w:rsidP="006E5BD3">
      <w:pPr>
        <w:spacing w:after="0" w:line="240" w:lineRule="auto"/>
      </w:pPr>
      <w:r>
        <w:separator/>
      </w:r>
    </w:p>
  </w:footnote>
  <w:footnote w:type="continuationSeparator" w:id="0">
    <w:p w14:paraId="4EFFC7D0" w14:textId="77777777" w:rsidR="00BC625F" w:rsidRDefault="00BC625F" w:rsidP="006E5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FAF63" w14:textId="607BA109" w:rsidR="00B33D9D" w:rsidRDefault="00B33D9D">
    <w:pPr>
      <w:pStyle w:val="Header"/>
    </w:pPr>
    <w:r>
      <w:rPr>
        <w:noProof/>
      </w:rPr>
      <mc:AlternateContent>
        <mc:Choice Requires="wps">
          <w:drawing>
            <wp:anchor distT="45720" distB="45720" distL="114300" distR="114300" simplePos="0" relativeHeight="251661312" behindDoc="0" locked="0" layoutInCell="1" allowOverlap="1" wp14:anchorId="01DDB5E2" wp14:editId="10866AA2">
              <wp:simplePos x="0" y="0"/>
              <wp:positionH relativeFrom="column">
                <wp:posOffset>2929255</wp:posOffset>
              </wp:positionH>
              <wp:positionV relativeFrom="paragraph">
                <wp:posOffset>160020</wp:posOffset>
              </wp:positionV>
              <wp:extent cx="1397000" cy="1404620"/>
              <wp:effectExtent l="0" t="0" r="12700" b="24130"/>
              <wp:wrapSquare wrapText="bothSides"/>
              <wp:docPr id="5764248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0" cy="1404620"/>
                      </a:xfrm>
                      <a:prstGeom prst="rect">
                        <a:avLst/>
                      </a:prstGeom>
                      <a:solidFill>
                        <a:srgbClr val="FFFFFF"/>
                      </a:solidFill>
                      <a:ln w="9525">
                        <a:solidFill>
                          <a:srgbClr val="000000"/>
                        </a:solidFill>
                        <a:miter lim="800000"/>
                        <a:headEnd/>
                        <a:tailEnd/>
                      </a:ln>
                    </wps:spPr>
                    <wps:txbx>
                      <w:txbxContent>
                        <w:p w14:paraId="6A65DA7B" w14:textId="0BA1A34B" w:rsidR="00B33D9D" w:rsidRDefault="00B37E1F">
                          <w:r>
                            <w:t>Danielle Dolan</w:t>
                          </w:r>
                        </w:p>
                        <w:p w14:paraId="165E6300" w14:textId="6EB44DB1" w:rsidR="00B37E1F" w:rsidRDefault="00B37E1F">
                          <w:r>
                            <w:t>Student ID</w:t>
                          </w:r>
                          <w:r w:rsidR="00527114">
                            <w:t xml:space="preserve"> 2507563</w:t>
                          </w:r>
                        </w:p>
                        <w:p w14:paraId="4D73BB88" w14:textId="4BB9F14D" w:rsidR="00527114" w:rsidRDefault="00527114">
                          <w:r>
                            <w:t>Component 1</w:t>
                          </w:r>
                        </w:p>
                        <w:p w14:paraId="1F9A4F6B" w14:textId="5F322DB8" w:rsidR="00527114" w:rsidRDefault="00527114">
                          <w:r>
                            <w:t>LCHS</w:t>
                          </w:r>
                          <w:r w:rsidR="00426FC3">
                            <w:t>4003</w:t>
                          </w:r>
                        </w:p>
                        <w:p w14:paraId="0CFCF492" w14:textId="0AA9B32F" w:rsidR="00426FC3" w:rsidRDefault="00426FC3">
                          <w:r>
                            <w:t>Daniel Haruna</w:t>
                          </w:r>
                        </w:p>
                        <w:p w14:paraId="582B9D56" w14:textId="77777777" w:rsidR="00426FC3" w:rsidRDefault="00426FC3"/>
                        <w:p w14:paraId="1E17FC8E" w14:textId="77777777" w:rsidR="00527114" w:rsidRDefault="005271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DDB5E2" id="_x0000_t202" coordsize="21600,21600" o:spt="202" path="m,l,21600r21600,l21600,xe">
              <v:stroke joinstyle="miter"/>
              <v:path gradientshapeok="t" o:connecttype="rect"/>
            </v:shapetype>
            <v:shape id="_x0000_s1033" type="#_x0000_t202" style="position:absolute;margin-left:230.65pt;margin-top:12.6pt;width:110pt;height:11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">
              <v:textbox>
                <w:txbxContent>
                  <w:p w14:paraId="6A65DA7B" w14:textId="0BA1A34B" w:rsidR="00B33D9D" w:rsidRDefault="00B37E1F">
                    <w:r>
                      <w:t>Danielle Dolan</w:t>
                    </w:r>
                  </w:p>
                  <w:p w14:paraId="165E6300" w14:textId="6EB44DB1" w:rsidR="00B37E1F" w:rsidRDefault="00B37E1F">
                    <w:r>
                      <w:t>Student ID</w:t>
                    </w:r>
                    <w:r w:rsidR="00527114">
                      <w:t xml:space="preserve"> 2507563</w:t>
                    </w:r>
                  </w:p>
                  <w:p w14:paraId="4D73BB88" w14:textId="4BB9F14D" w:rsidR="00527114" w:rsidRDefault="00527114">
                    <w:r>
                      <w:t>Component 1</w:t>
                    </w:r>
                  </w:p>
                  <w:p w14:paraId="1F9A4F6B" w14:textId="5F322DB8" w:rsidR="00527114" w:rsidRDefault="00527114">
                    <w:r>
                      <w:t>LCHS</w:t>
                    </w:r>
                    <w:r w:rsidR="00426FC3">
                      <w:t>4003</w:t>
                    </w:r>
                  </w:p>
                  <w:p w14:paraId="0CFCF492" w14:textId="0AA9B32F" w:rsidR="00426FC3" w:rsidRDefault="00426FC3">
                    <w:r>
                      <w:t>Daniel Haruna</w:t>
                    </w:r>
                  </w:p>
                  <w:p w14:paraId="582B9D56" w14:textId="77777777" w:rsidR="00426FC3" w:rsidRDefault="00426FC3"/>
                  <w:p w14:paraId="1E17FC8E" w14:textId="77777777" w:rsidR="00527114" w:rsidRDefault="00527114"/>
                </w:txbxContent>
              </v:textbox>
              <w10:wrap type="squar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759"/>
    <w:rsid w:val="00040F24"/>
    <w:rsid w:val="000C7CC4"/>
    <w:rsid w:val="000D2C5F"/>
    <w:rsid w:val="000E5627"/>
    <w:rsid w:val="000E6935"/>
    <w:rsid w:val="000F6759"/>
    <w:rsid w:val="00102465"/>
    <w:rsid w:val="00130AD9"/>
    <w:rsid w:val="001452D7"/>
    <w:rsid w:val="00155E39"/>
    <w:rsid w:val="00163F81"/>
    <w:rsid w:val="0017075E"/>
    <w:rsid w:val="00180573"/>
    <w:rsid w:val="001952E6"/>
    <w:rsid w:val="001A0904"/>
    <w:rsid w:val="001A4A3F"/>
    <w:rsid w:val="001A6052"/>
    <w:rsid w:val="00210344"/>
    <w:rsid w:val="00217157"/>
    <w:rsid w:val="0021732D"/>
    <w:rsid w:val="002531E4"/>
    <w:rsid w:val="002561DD"/>
    <w:rsid w:val="00291F10"/>
    <w:rsid w:val="00345318"/>
    <w:rsid w:val="00367C8E"/>
    <w:rsid w:val="003A6763"/>
    <w:rsid w:val="003B035E"/>
    <w:rsid w:val="003C0E80"/>
    <w:rsid w:val="00426FC3"/>
    <w:rsid w:val="00460085"/>
    <w:rsid w:val="00472C40"/>
    <w:rsid w:val="00477124"/>
    <w:rsid w:val="004D4849"/>
    <w:rsid w:val="00527114"/>
    <w:rsid w:val="00534339"/>
    <w:rsid w:val="00556E1F"/>
    <w:rsid w:val="00586444"/>
    <w:rsid w:val="00595E62"/>
    <w:rsid w:val="005A0909"/>
    <w:rsid w:val="005A1B4A"/>
    <w:rsid w:val="005B4F30"/>
    <w:rsid w:val="005E5D60"/>
    <w:rsid w:val="005F201A"/>
    <w:rsid w:val="0062387F"/>
    <w:rsid w:val="00667CB1"/>
    <w:rsid w:val="006A7A59"/>
    <w:rsid w:val="006E5BD3"/>
    <w:rsid w:val="006E639E"/>
    <w:rsid w:val="007214D4"/>
    <w:rsid w:val="007434BB"/>
    <w:rsid w:val="00766520"/>
    <w:rsid w:val="007C37A1"/>
    <w:rsid w:val="007D2E51"/>
    <w:rsid w:val="008532DF"/>
    <w:rsid w:val="008C4A6A"/>
    <w:rsid w:val="00940817"/>
    <w:rsid w:val="00957BBE"/>
    <w:rsid w:val="00981FEE"/>
    <w:rsid w:val="00994675"/>
    <w:rsid w:val="00996277"/>
    <w:rsid w:val="009B1DEC"/>
    <w:rsid w:val="00A86FBE"/>
    <w:rsid w:val="00AD57BB"/>
    <w:rsid w:val="00AE4E9F"/>
    <w:rsid w:val="00AF59ED"/>
    <w:rsid w:val="00B21AF0"/>
    <w:rsid w:val="00B33D9D"/>
    <w:rsid w:val="00B36568"/>
    <w:rsid w:val="00B365B5"/>
    <w:rsid w:val="00B37E1F"/>
    <w:rsid w:val="00B70320"/>
    <w:rsid w:val="00B71FA9"/>
    <w:rsid w:val="00BC625F"/>
    <w:rsid w:val="00BE359D"/>
    <w:rsid w:val="00BF2EF1"/>
    <w:rsid w:val="00C011AA"/>
    <w:rsid w:val="00C31608"/>
    <w:rsid w:val="00C7542F"/>
    <w:rsid w:val="00CA59FE"/>
    <w:rsid w:val="00CD615A"/>
    <w:rsid w:val="00CD73F6"/>
    <w:rsid w:val="00D13DC9"/>
    <w:rsid w:val="00D152A9"/>
    <w:rsid w:val="00D63A7B"/>
    <w:rsid w:val="00D753A9"/>
    <w:rsid w:val="00DA0B89"/>
    <w:rsid w:val="00DA6959"/>
    <w:rsid w:val="00DB620B"/>
    <w:rsid w:val="00E13DBE"/>
    <w:rsid w:val="00E34759"/>
    <w:rsid w:val="00E53AC2"/>
    <w:rsid w:val="00E606CD"/>
    <w:rsid w:val="00ED3BD0"/>
    <w:rsid w:val="00EE0514"/>
    <w:rsid w:val="00F15087"/>
    <w:rsid w:val="00F74991"/>
    <w:rsid w:val="00F773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902CA"/>
  <w15:chartTrackingRefBased/>
  <w15:docId w15:val="{A59E8B27-769F-4CE6-86F1-CB69F6787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DEC"/>
  </w:style>
  <w:style w:type="paragraph" w:styleId="Heading1">
    <w:name w:val="heading 1"/>
    <w:basedOn w:val="Normal"/>
    <w:next w:val="Normal"/>
    <w:link w:val="Heading1Char"/>
    <w:uiPriority w:val="9"/>
    <w:qFormat/>
    <w:rsid w:val="000F67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67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67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67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67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67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67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67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67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7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67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67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67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67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67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67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67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6759"/>
    <w:rPr>
      <w:rFonts w:eastAsiaTheme="majorEastAsia" w:cstheme="majorBidi"/>
      <w:color w:val="272727" w:themeColor="text1" w:themeTint="D8"/>
    </w:rPr>
  </w:style>
  <w:style w:type="paragraph" w:styleId="Title">
    <w:name w:val="Title"/>
    <w:basedOn w:val="Normal"/>
    <w:next w:val="Normal"/>
    <w:link w:val="TitleChar"/>
    <w:uiPriority w:val="10"/>
    <w:qFormat/>
    <w:rsid w:val="000F67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7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67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67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6759"/>
    <w:pPr>
      <w:spacing w:before="160"/>
      <w:jc w:val="center"/>
    </w:pPr>
    <w:rPr>
      <w:i/>
      <w:iCs/>
      <w:color w:val="404040" w:themeColor="text1" w:themeTint="BF"/>
    </w:rPr>
  </w:style>
  <w:style w:type="character" w:customStyle="1" w:styleId="QuoteChar">
    <w:name w:val="Quote Char"/>
    <w:basedOn w:val="DefaultParagraphFont"/>
    <w:link w:val="Quote"/>
    <w:uiPriority w:val="29"/>
    <w:rsid w:val="000F6759"/>
    <w:rPr>
      <w:i/>
      <w:iCs/>
      <w:color w:val="404040" w:themeColor="text1" w:themeTint="BF"/>
    </w:rPr>
  </w:style>
  <w:style w:type="paragraph" w:styleId="ListParagraph">
    <w:name w:val="List Paragraph"/>
    <w:basedOn w:val="Normal"/>
    <w:uiPriority w:val="34"/>
    <w:qFormat/>
    <w:rsid w:val="000F6759"/>
    <w:pPr>
      <w:ind w:left="720"/>
      <w:contextualSpacing/>
    </w:pPr>
  </w:style>
  <w:style w:type="character" w:styleId="IntenseEmphasis">
    <w:name w:val="Intense Emphasis"/>
    <w:basedOn w:val="DefaultParagraphFont"/>
    <w:uiPriority w:val="21"/>
    <w:qFormat/>
    <w:rsid w:val="000F6759"/>
    <w:rPr>
      <w:i/>
      <w:iCs/>
      <w:color w:val="0F4761" w:themeColor="accent1" w:themeShade="BF"/>
    </w:rPr>
  </w:style>
  <w:style w:type="paragraph" w:styleId="IntenseQuote">
    <w:name w:val="Intense Quote"/>
    <w:basedOn w:val="Normal"/>
    <w:next w:val="Normal"/>
    <w:link w:val="IntenseQuoteChar"/>
    <w:uiPriority w:val="30"/>
    <w:qFormat/>
    <w:rsid w:val="000F67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6759"/>
    <w:rPr>
      <w:i/>
      <w:iCs/>
      <w:color w:val="0F4761" w:themeColor="accent1" w:themeShade="BF"/>
    </w:rPr>
  </w:style>
  <w:style w:type="character" w:styleId="IntenseReference">
    <w:name w:val="Intense Reference"/>
    <w:basedOn w:val="DefaultParagraphFont"/>
    <w:uiPriority w:val="32"/>
    <w:qFormat/>
    <w:rsid w:val="000F6759"/>
    <w:rPr>
      <w:b/>
      <w:bCs/>
      <w:smallCaps/>
      <w:color w:val="0F4761" w:themeColor="accent1" w:themeShade="BF"/>
      <w:spacing w:val="5"/>
    </w:rPr>
  </w:style>
  <w:style w:type="paragraph" w:styleId="Header">
    <w:name w:val="header"/>
    <w:basedOn w:val="Normal"/>
    <w:link w:val="HeaderChar"/>
    <w:uiPriority w:val="99"/>
    <w:unhideWhenUsed/>
    <w:rsid w:val="006E5B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5BD3"/>
  </w:style>
  <w:style w:type="paragraph" w:styleId="Footer">
    <w:name w:val="footer"/>
    <w:basedOn w:val="Normal"/>
    <w:link w:val="FooterChar"/>
    <w:uiPriority w:val="99"/>
    <w:unhideWhenUsed/>
    <w:rsid w:val="006E5B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5BD3"/>
  </w:style>
  <w:style w:type="paragraph" w:styleId="NoSpacing">
    <w:name w:val="No Spacing"/>
    <w:link w:val="NoSpacingChar"/>
    <w:uiPriority w:val="1"/>
    <w:qFormat/>
    <w:rsid w:val="00CA59F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A59FE"/>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07/relationships/hdphoto" Target="media/hdphoto1.wdp"/><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289c4244599e42e509feff4edeebe35d">
  <xsd:schema xmlns:xsd="http://www.w3.org/2001/XMLSchema" xmlns:xs="http://www.w3.org/2001/XMLSchema" xmlns:p="http://schemas.microsoft.com/office/2006/metadata/properties" xmlns:ns3="3ef5847a-e696-4fee-a2c0-6c3f87568321" targetNamespace="http://schemas.microsoft.com/office/2006/metadata/properties" ma:root="true" ma:fieldsID="bef3d8e043252bdd903d9fab66b81c38"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7A5265A7-E8AB-4933-B107-786CEBAFAC53}">
  <ds:schemaRefs>
    <ds:schemaRef ds:uri="http://schemas.openxmlformats.org/officeDocument/2006/bibliography"/>
  </ds:schemaRefs>
</ds:datastoreItem>
</file>

<file path=customXml/itemProps2.xml><?xml version="1.0" encoding="utf-8"?>
<ds:datastoreItem xmlns:ds="http://schemas.openxmlformats.org/officeDocument/2006/customXml" ds:itemID="{E505D9B1-5E24-457A-957C-8D9C1BF29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9422C7-F000-4EC8-89BA-5047EC76758E}">
  <ds:schemaRefs>
    <ds:schemaRef ds:uri="http://schemas.microsoft.com/sharepoint/v3/contenttype/forms"/>
  </ds:schemaRefs>
</ds:datastoreItem>
</file>

<file path=customXml/itemProps4.xml><?xml version="1.0" encoding="utf-8"?>
<ds:datastoreItem xmlns:ds="http://schemas.openxmlformats.org/officeDocument/2006/customXml" ds:itemID="{DAB4F4FA-2463-452B-A1F9-AC6ED2CA05EE}">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66</Words>
  <Characters>66</Characters>
  <Application>Microsoft Office Word</Application>
  <DocSecurity>0</DocSecurity>
  <Lines>66</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Dolan (2507563)</dc:creator>
  <cp:keywords/>
  <dc:description/>
  <cp:lastModifiedBy>Danielle Dolan (2507563)</cp:lastModifiedBy>
  <cp:revision>2</cp:revision>
  <dcterms:created xsi:type="dcterms:W3CDTF">2026-03-08T23:02:00Z</dcterms:created>
  <dcterms:modified xsi:type="dcterms:W3CDTF">2026-03-08T23:02:00Z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