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DD80E" w14:textId="77777777" w:rsidR="004059BC" w:rsidRDefault="004059BC" w:rsidP="004059BC">
      <w:pPr>
        <w:pStyle w:val="NormalWeb"/>
        <w:spacing w:before="0" w:beforeAutospacing="0" w:after="0" w:afterAutospacing="0"/>
        <w:ind w:left="-180" w:right="-334"/>
      </w:pPr>
    </w:p>
    <w:p w14:paraId="4D666A1A" w14:textId="77777777" w:rsidR="004059BC" w:rsidRDefault="004059BC" w:rsidP="004059B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D013931" w14:textId="77777777" w:rsidR="004059BC" w:rsidRPr="00230F35" w:rsidRDefault="004059BC" w:rsidP="004059B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2FBED28" w14:textId="77777777" w:rsidR="004059BC" w:rsidRPr="00230F35" w:rsidRDefault="004059BC" w:rsidP="004059BC">
      <w:pPr>
        <w:rPr>
          <w:rFonts w:ascii="Arial" w:hAnsi="Arial" w:cs="Arial"/>
          <w:sz w:val="28"/>
          <w:szCs w:val="28"/>
          <w:lang w:val="cy-GB"/>
        </w:rPr>
      </w:pPr>
    </w:p>
    <w:p w14:paraId="75C60825" w14:textId="77777777" w:rsidR="004059BC" w:rsidRDefault="004059BC" w:rsidP="004059BC">
      <w:pPr>
        <w:pStyle w:val="Heading3"/>
        <w:jc w:val="center"/>
        <w:rPr>
          <w:lang w:val="cy-GB"/>
        </w:rPr>
      </w:pPr>
      <w:r>
        <w:rPr>
          <w:lang w:val="cy-GB"/>
        </w:rPr>
        <w:t>THIS SHEET MUST BE THE FIRST PAGE OF THE ASSIGNMENT YOU ARE SUBMITTING  (DO NOT SEND AS A SEPARATE FILE)</w:t>
      </w:r>
    </w:p>
    <w:p w14:paraId="493373DE" w14:textId="77777777" w:rsidR="004059BC" w:rsidRDefault="004059BC" w:rsidP="004059B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059BC" w:rsidRPr="00230F35" w14:paraId="178F27D7" w14:textId="77777777" w:rsidTr="00BE6782">
        <w:trPr>
          <w:trHeight w:val="614"/>
        </w:trPr>
        <w:tc>
          <w:tcPr>
            <w:tcW w:w="8856" w:type="dxa"/>
            <w:gridSpan w:val="5"/>
          </w:tcPr>
          <w:p w14:paraId="55F0F260"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059BC" w:rsidRPr="00230F35" w14:paraId="5085A837" w14:textId="77777777" w:rsidTr="00BE6782">
        <w:trPr>
          <w:trHeight w:val="718"/>
        </w:trPr>
        <w:tc>
          <w:tcPr>
            <w:tcW w:w="8856" w:type="dxa"/>
            <w:gridSpan w:val="5"/>
          </w:tcPr>
          <w:p w14:paraId="69F82A36" w14:textId="77777777" w:rsidR="004059BC"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707841EA" w14:textId="77777777" w:rsidR="004059BC" w:rsidRPr="00E748D6" w:rsidRDefault="004059BC" w:rsidP="00BE6782">
            <w:pPr>
              <w:pStyle w:val="NormalWeb"/>
              <w:spacing w:before="0" w:beforeAutospacing="0" w:after="0" w:afterAutospacing="0"/>
              <w:ind w:right="34"/>
              <w:rPr>
                <w:rFonts w:ascii="Times New Roman" w:hAnsi="Times New Roman"/>
                <w:b/>
                <w:sz w:val="28"/>
                <w:szCs w:val="28"/>
              </w:rPr>
            </w:pPr>
            <w:r w:rsidRPr="00E748D6">
              <w:rPr>
                <w:rFonts w:ascii="Times New Roman" w:hAnsi="Times New Roman"/>
                <w:b/>
                <w:sz w:val="28"/>
                <w:szCs w:val="28"/>
              </w:rPr>
              <w:t>Gerard Healy</w:t>
            </w:r>
          </w:p>
        </w:tc>
      </w:tr>
      <w:tr w:rsidR="004059BC" w:rsidRPr="00230F35" w14:paraId="392A5523" w14:textId="77777777" w:rsidTr="00BE6782">
        <w:trPr>
          <w:trHeight w:val="849"/>
        </w:trPr>
        <w:tc>
          <w:tcPr>
            <w:tcW w:w="4788" w:type="dxa"/>
          </w:tcPr>
          <w:p w14:paraId="329329B6" w14:textId="77777777" w:rsidR="004059BC" w:rsidRPr="00E748D6" w:rsidRDefault="004059BC" w:rsidP="00BE6782">
            <w:pPr>
              <w:pStyle w:val="NormalWeb"/>
              <w:spacing w:before="0" w:beforeAutospacing="0" w:after="0" w:afterAutospacing="0"/>
              <w:ind w:right="34"/>
              <w:rPr>
                <w:rFonts w:ascii="Times New Roman" w:hAnsi="Times New Roman"/>
                <w:b/>
                <w:sz w:val="28"/>
                <w:szCs w:val="28"/>
              </w:rPr>
            </w:pPr>
            <w:r w:rsidRPr="00230F35">
              <w:rPr>
                <w:rFonts w:ascii="Arial" w:hAnsi="Arial" w:cs="Arial"/>
                <w:sz w:val="22"/>
                <w:szCs w:val="22"/>
              </w:rPr>
              <w:t>Module code:</w:t>
            </w:r>
            <w:r>
              <w:rPr>
                <w:rFonts w:ascii="Arial" w:hAnsi="Arial" w:cs="Arial"/>
                <w:sz w:val="22"/>
                <w:szCs w:val="22"/>
              </w:rPr>
              <w:t xml:space="preserve">      </w:t>
            </w:r>
            <w:r>
              <w:rPr>
                <w:rFonts w:ascii="Times New Roman" w:hAnsi="Times New Roman"/>
                <w:b/>
                <w:sz w:val="28"/>
                <w:szCs w:val="28"/>
              </w:rPr>
              <w:t>HPGR7002</w:t>
            </w:r>
          </w:p>
          <w:p w14:paraId="52B3FBE4" w14:textId="77777777" w:rsidR="004059BC" w:rsidRPr="00230F35" w:rsidRDefault="004059BC" w:rsidP="00BE6782">
            <w:pPr>
              <w:pStyle w:val="NormalWeb"/>
              <w:spacing w:before="0" w:beforeAutospacing="0" w:after="0" w:afterAutospacing="0"/>
              <w:ind w:right="34"/>
              <w:rPr>
                <w:rFonts w:ascii="Arial" w:hAnsi="Arial" w:cs="Arial"/>
                <w:sz w:val="22"/>
                <w:szCs w:val="22"/>
              </w:rPr>
            </w:pPr>
          </w:p>
          <w:p w14:paraId="5DD32C53" w14:textId="77777777" w:rsidR="004059BC" w:rsidRPr="00E748D6"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Pr="00763696">
              <w:rPr>
                <w:rFonts w:ascii="Times New Roman" w:hAnsi="Times New Roman"/>
                <w:sz w:val="28"/>
                <w:szCs w:val="28"/>
              </w:rPr>
              <w:t xml:space="preserve">:   </w:t>
            </w:r>
            <w:r w:rsidRPr="00E32BB3">
              <w:rPr>
                <w:rFonts w:ascii="Times New Roman" w:hAnsi="Times New Roman"/>
                <w:b/>
                <w:sz w:val="28"/>
                <w:szCs w:val="28"/>
              </w:rPr>
              <w:t>Further Advanced</w:t>
            </w:r>
            <w:r w:rsidRPr="00E748D6">
              <w:rPr>
                <w:rFonts w:ascii="Times New Roman" w:hAnsi="Times New Roman"/>
                <w:b/>
                <w:sz w:val="28"/>
                <w:szCs w:val="28"/>
              </w:rPr>
              <w:t xml:space="preserve"> Greek Verse: </w:t>
            </w:r>
            <w:r>
              <w:rPr>
                <w:rFonts w:ascii="Times New Roman" w:hAnsi="Times New Roman"/>
                <w:b/>
                <w:sz w:val="28"/>
                <w:szCs w:val="28"/>
              </w:rPr>
              <w:t>Medea</w:t>
            </w:r>
          </w:p>
          <w:p w14:paraId="09584578" w14:textId="77777777" w:rsidR="004059BC" w:rsidRPr="00230F35" w:rsidRDefault="004059BC" w:rsidP="00BE6782">
            <w:pPr>
              <w:pStyle w:val="NormalWeb"/>
              <w:spacing w:before="0" w:beforeAutospacing="0" w:after="0" w:afterAutospacing="0"/>
              <w:ind w:right="34"/>
              <w:rPr>
                <w:rFonts w:ascii="Arial" w:hAnsi="Arial" w:cs="Arial"/>
                <w:sz w:val="22"/>
                <w:szCs w:val="22"/>
              </w:rPr>
            </w:pPr>
          </w:p>
        </w:tc>
        <w:tc>
          <w:tcPr>
            <w:tcW w:w="2266" w:type="dxa"/>
            <w:gridSpan w:val="3"/>
          </w:tcPr>
          <w:p w14:paraId="1A6DD3DA" w14:textId="77777777" w:rsidR="004059BC"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2652213"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E748D6">
              <w:rPr>
                <w:rFonts w:ascii="Times New Roman" w:hAnsi="Times New Roman"/>
                <w:b/>
                <w:sz w:val="28"/>
                <w:szCs w:val="28"/>
              </w:rPr>
              <w:t>1502226</w:t>
            </w:r>
          </w:p>
        </w:tc>
        <w:tc>
          <w:tcPr>
            <w:tcW w:w="1802" w:type="dxa"/>
          </w:tcPr>
          <w:p w14:paraId="7CD8D823"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5E8C17C" w14:textId="77777777" w:rsidR="004059BC"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6D538BE2"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E748D6">
              <w:rPr>
                <w:rFonts w:ascii="Times New Roman" w:hAnsi="Times New Roman"/>
                <w:b/>
                <w:sz w:val="28"/>
                <w:szCs w:val="28"/>
              </w:rPr>
              <w:t>No</w:t>
            </w:r>
          </w:p>
        </w:tc>
      </w:tr>
      <w:tr w:rsidR="004059BC" w:rsidRPr="00230F35" w14:paraId="2C51CA90" w14:textId="77777777" w:rsidTr="00BE6782">
        <w:trPr>
          <w:trHeight w:val="1139"/>
        </w:trPr>
        <w:tc>
          <w:tcPr>
            <w:tcW w:w="8856" w:type="dxa"/>
            <w:gridSpan w:val="5"/>
          </w:tcPr>
          <w:p w14:paraId="2810F942" w14:textId="77777777" w:rsidR="004059BC" w:rsidRPr="00E748D6" w:rsidRDefault="004059BC" w:rsidP="00BE6782">
            <w:pPr>
              <w:pStyle w:val="NormalWeb"/>
              <w:spacing w:before="0" w:beforeAutospacing="0" w:after="0" w:afterAutospacing="0"/>
              <w:ind w:right="34"/>
              <w:rPr>
                <w:rFonts w:ascii="Times New Roman" w:hAnsi="Times New Roman"/>
                <w:b/>
                <w:sz w:val="28"/>
                <w:szCs w:val="28"/>
              </w:rPr>
            </w:pPr>
            <w:r>
              <w:rPr>
                <w:rFonts w:ascii="Arial" w:hAnsi="Arial" w:cs="Arial"/>
                <w:sz w:val="22"/>
                <w:szCs w:val="22"/>
              </w:rPr>
              <w:t xml:space="preserve">Module tutor:  </w:t>
            </w:r>
            <w:r w:rsidRPr="00E748D6">
              <w:rPr>
                <w:rFonts w:ascii="Times New Roman" w:hAnsi="Times New Roman"/>
                <w:b/>
                <w:sz w:val="28"/>
                <w:szCs w:val="28"/>
              </w:rPr>
              <w:t>Dr. E. Bissa</w:t>
            </w:r>
          </w:p>
          <w:p w14:paraId="2E370EC7" w14:textId="77777777" w:rsidR="004059BC" w:rsidRDefault="004059BC" w:rsidP="00BE6782">
            <w:pPr>
              <w:pStyle w:val="NormalWeb"/>
              <w:spacing w:before="0" w:beforeAutospacing="0" w:after="0" w:afterAutospacing="0"/>
              <w:ind w:right="34"/>
              <w:rPr>
                <w:rFonts w:ascii="Arial" w:hAnsi="Arial" w:cs="Arial"/>
                <w:sz w:val="22"/>
                <w:szCs w:val="22"/>
              </w:rPr>
            </w:pPr>
          </w:p>
          <w:p w14:paraId="113EABCE"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Times New Roman" w:hAnsi="Times New Roman"/>
                <w:b/>
                <w:sz w:val="28"/>
                <w:szCs w:val="28"/>
              </w:rPr>
              <w:t>December 3</w:t>
            </w:r>
            <w:r w:rsidRPr="00E32BB3">
              <w:rPr>
                <w:rFonts w:ascii="Times New Roman" w:hAnsi="Times New Roman"/>
                <w:b/>
                <w:sz w:val="28"/>
                <w:szCs w:val="28"/>
                <w:vertAlign w:val="superscript"/>
              </w:rPr>
              <w:t>rd</w:t>
            </w:r>
            <w:r>
              <w:rPr>
                <w:rFonts w:ascii="Times New Roman" w:hAnsi="Times New Roman"/>
                <w:b/>
                <w:sz w:val="28"/>
                <w:szCs w:val="28"/>
              </w:rPr>
              <w:t xml:space="preserve"> 2018</w:t>
            </w:r>
          </w:p>
        </w:tc>
      </w:tr>
      <w:tr w:rsidR="004059BC" w:rsidRPr="00230F35" w14:paraId="3918C470" w14:textId="77777777" w:rsidTr="00BE6782">
        <w:trPr>
          <w:trHeight w:val="978"/>
        </w:trPr>
        <w:tc>
          <w:tcPr>
            <w:tcW w:w="8856" w:type="dxa"/>
            <w:gridSpan w:val="5"/>
            <w:tcBorders>
              <w:bottom w:val="single" w:sz="4" w:space="0" w:color="000000"/>
            </w:tcBorders>
          </w:tcPr>
          <w:p w14:paraId="58D4D026" w14:textId="77777777" w:rsidR="004059BC" w:rsidRDefault="004059BC" w:rsidP="00BE6782">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774239D6" w14:textId="77777777" w:rsidR="004059BC" w:rsidRDefault="004059BC" w:rsidP="00BE6782">
            <w:pPr>
              <w:rPr>
                <w:rFonts w:ascii="Arial" w:hAnsi="Arial" w:cs="Arial"/>
                <w:sz w:val="22"/>
                <w:szCs w:val="22"/>
              </w:rPr>
            </w:pPr>
          </w:p>
          <w:p w14:paraId="42B1C67F" w14:textId="77777777" w:rsidR="004059BC" w:rsidRPr="00230F35" w:rsidRDefault="004059BC" w:rsidP="00BE6782">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1C565A">
              <w:rPr>
                <w:rFonts w:ascii="Arial" w:hAnsi="Arial" w:cs="Arial"/>
                <w:sz w:val="22"/>
                <w:szCs w:val="22"/>
              </w:rPr>
            </w:r>
            <w:r w:rsidR="001C565A">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1C565A">
              <w:rPr>
                <w:rFonts w:ascii="Arial" w:hAnsi="Arial" w:cs="Arial"/>
                <w:sz w:val="22"/>
                <w:szCs w:val="22"/>
              </w:rPr>
            </w:r>
            <w:r w:rsidR="001C565A">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1C565A">
              <w:rPr>
                <w:rFonts w:ascii="Arial" w:hAnsi="Arial" w:cs="Arial"/>
                <w:sz w:val="22"/>
                <w:szCs w:val="22"/>
              </w:rPr>
            </w:r>
            <w:r w:rsidR="001C565A">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1C565A">
              <w:rPr>
                <w:rFonts w:ascii="Arial" w:hAnsi="Arial" w:cs="Arial"/>
                <w:sz w:val="22"/>
                <w:szCs w:val="22"/>
              </w:rPr>
            </w:r>
            <w:r w:rsidR="001C565A">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1C565A">
              <w:rPr>
                <w:rFonts w:ascii="Arial" w:hAnsi="Arial" w:cs="Arial"/>
                <w:sz w:val="22"/>
                <w:szCs w:val="22"/>
              </w:rPr>
            </w:r>
            <w:r w:rsidR="001C565A">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1C565A">
              <w:rPr>
                <w:rFonts w:ascii="Arial" w:hAnsi="Arial" w:cs="Arial"/>
                <w:sz w:val="22"/>
                <w:szCs w:val="22"/>
              </w:rPr>
            </w:r>
            <w:r w:rsidR="001C565A">
              <w:rPr>
                <w:rFonts w:ascii="Arial" w:hAnsi="Arial" w:cs="Arial"/>
                <w:sz w:val="22"/>
                <w:szCs w:val="22"/>
              </w:rPr>
              <w:fldChar w:fldCharType="separate"/>
            </w:r>
            <w:r w:rsidRPr="00230F35">
              <w:rPr>
                <w:rFonts w:ascii="Arial" w:hAnsi="Arial" w:cs="Arial"/>
                <w:sz w:val="22"/>
                <w:szCs w:val="22"/>
              </w:rPr>
              <w:fldChar w:fldCharType="end"/>
            </w:r>
            <w:bookmarkEnd w:id="5"/>
          </w:p>
        </w:tc>
      </w:tr>
      <w:tr w:rsidR="004059BC" w:rsidRPr="00230F35" w14:paraId="3A77D7EF" w14:textId="77777777" w:rsidTr="00BE6782">
        <w:trPr>
          <w:trHeight w:val="978"/>
        </w:trPr>
        <w:tc>
          <w:tcPr>
            <w:tcW w:w="8856" w:type="dxa"/>
            <w:gridSpan w:val="5"/>
            <w:shd w:val="clear" w:color="auto" w:fill="D9D9D9"/>
          </w:tcPr>
          <w:p w14:paraId="0634CF6A"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305B700" w14:textId="77777777" w:rsidR="004059BC"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E748D6">
              <w:rPr>
                <w:rFonts w:ascii="Times New Roman" w:hAnsi="Times New Roman"/>
                <w:b/>
                <w:sz w:val="28"/>
                <w:szCs w:val="28"/>
              </w:rPr>
              <w:t>GPN Healy……</w:t>
            </w:r>
            <w:r w:rsidRPr="00230F35">
              <w:rPr>
                <w:rFonts w:ascii="Arial" w:hAnsi="Arial" w:cs="Arial"/>
                <w:sz w:val="22"/>
                <w:szCs w:val="22"/>
              </w:rPr>
              <w:t>……………………………………………</w:t>
            </w:r>
          </w:p>
          <w:p w14:paraId="7D4A5C41" w14:textId="77777777" w:rsidR="004059BC" w:rsidRDefault="004059BC" w:rsidP="00BE678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sym w:font="Wingdings 2" w:char="F052"/>
            </w:r>
          </w:p>
          <w:p w14:paraId="28C220FA" w14:textId="77777777" w:rsidR="004059BC" w:rsidRPr="00230F35" w:rsidRDefault="004059BC" w:rsidP="00BE678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059BC" w:rsidRPr="00230F35" w14:paraId="7A5F569A" w14:textId="77777777" w:rsidTr="00BE6782">
        <w:trPr>
          <w:trHeight w:val="3972"/>
        </w:trPr>
        <w:tc>
          <w:tcPr>
            <w:tcW w:w="8856" w:type="dxa"/>
            <w:gridSpan w:val="5"/>
          </w:tcPr>
          <w:p w14:paraId="22A3BFBF" w14:textId="77777777" w:rsidR="004059BC" w:rsidRDefault="004059BC" w:rsidP="00BE6782">
            <w:pPr>
              <w:rPr>
                <w:rFonts w:ascii="Arial" w:hAnsi="Arial"/>
                <w:b/>
              </w:rPr>
            </w:pPr>
          </w:p>
          <w:p w14:paraId="7EFFC6A5" w14:textId="77777777" w:rsidR="004059BC" w:rsidRDefault="004059BC" w:rsidP="00BE6782">
            <w:pPr>
              <w:rPr>
                <w:rFonts w:ascii="Arial" w:hAnsi="Arial"/>
                <w:b/>
              </w:rPr>
            </w:pPr>
          </w:p>
          <w:p w14:paraId="357493FD" w14:textId="77777777" w:rsidR="004059BC" w:rsidRPr="00116CE6" w:rsidRDefault="004059BC" w:rsidP="00BE678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059BC" w:rsidRPr="00116CE6" w14:paraId="52EECA0D" w14:textId="77777777" w:rsidTr="00BE6782">
              <w:tc>
                <w:tcPr>
                  <w:tcW w:w="6970" w:type="dxa"/>
                </w:tcPr>
                <w:p w14:paraId="545E280D" w14:textId="77777777" w:rsidR="004059BC" w:rsidRPr="00116CE6" w:rsidRDefault="004059BC" w:rsidP="00BE6782">
                  <w:pPr>
                    <w:rPr>
                      <w:rFonts w:ascii="Arial" w:hAnsi="Arial"/>
                      <w:sz w:val="20"/>
                      <w:szCs w:val="20"/>
                    </w:rPr>
                  </w:pPr>
                </w:p>
                <w:p w14:paraId="3B335E14" w14:textId="77777777" w:rsidR="004059BC" w:rsidRPr="00116CE6" w:rsidRDefault="004059BC" w:rsidP="00BE678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CACF98F" w14:textId="77777777" w:rsidR="004059BC" w:rsidRPr="00116CE6" w:rsidRDefault="004059BC" w:rsidP="00BE6782">
                  <w:pPr>
                    <w:rPr>
                      <w:rFonts w:ascii="Arial" w:hAnsi="Arial"/>
                      <w:sz w:val="20"/>
                      <w:szCs w:val="20"/>
                    </w:rPr>
                  </w:pPr>
                </w:p>
              </w:tc>
            </w:tr>
            <w:tr w:rsidR="004059BC" w:rsidRPr="00116CE6" w14:paraId="66A69DEC" w14:textId="77777777" w:rsidTr="00BE6782">
              <w:tc>
                <w:tcPr>
                  <w:tcW w:w="6970" w:type="dxa"/>
                </w:tcPr>
                <w:p w14:paraId="2DCA2C2A" w14:textId="77777777" w:rsidR="004059BC" w:rsidRPr="00116CE6" w:rsidRDefault="004059BC" w:rsidP="00BE6782">
                  <w:pPr>
                    <w:rPr>
                      <w:rFonts w:ascii="Arial" w:hAnsi="Arial"/>
                      <w:sz w:val="20"/>
                      <w:szCs w:val="20"/>
                    </w:rPr>
                  </w:pPr>
                </w:p>
                <w:p w14:paraId="400D2020" w14:textId="77777777" w:rsidR="004059BC" w:rsidRPr="00116CE6" w:rsidRDefault="004059BC" w:rsidP="00BE678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2962F6F" w14:textId="77777777" w:rsidR="004059BC" w:rsidRPr="00116CE6" w:rsidRDefault="004059BC" w:rsidP="00BE6782">
                  <w:pPr>
                    <w:rPr>
                      <w:rFonts w:ascii="Arial" w:hAnsi="Arial"/>
                      <w:sz w:val="20"/>
                      <w:szCs w:val="20"/>
                    </w:rPr>
                  </w:pPr>
                </w:p>
              </w:tc>
            </w:tr>
            <w:tr w:rsidR="004059BC" w:rsidRPr="00116CE6" w14:paraId="75EED1AD" w14:textId="77777777" w:rsidTr="00BE6782">
              <w:tc>
                <w:tcPr>
                  <w:tcW w:w="6970" w:type="dxa"/>
                </w:tcPr>
                <w:p w14:paraId="21055674" w14:textId="77777777" w:rsidR="004059BC" w:rsidRPr="00AA70BC" w:rsidRDefault="004059BC" w:rsidP="00BE6782">
                  <w:pPr>
                    <w:rPr>
                      <w:rFonts w:ascii="Arial" w:hAnsi="Arial"/>
                      <w:sz w:val="20"/>
                      <w:szCs w:val="20"/>
                    </w:rPr>
                  </w:pPr>
                  <w:r w:rsidRPr="00AA70BC">
                    <w:rPr>
                      <w:rFonts w:ascii="Arial" w:hAnsi="Arial"/>
                      <w:sz w:val="20"/>
                      <w:szCs w:val="20"/>
                    </w:rPr>
                    <w:t xml:space="preserve">Agreed Internal Mark: </w:t>
                  </w:r>
                </w:p>
                <w:p w14:paraId="64D2734F" w14:textId="77777777" w:rsidR="004059BC" w:rsidRPr="00E14D2E" w:rsidRDefault="004059BC" w:rsidP="00BE6782">
                  <w:pPr>
                    <w:rPr>
                      <w:rFonts w:ascii="Arial" w:hAnsi="Arial"/>
                      <w:sz w:val="20"/>
                      <w:szCs w:val="20"/>
                      <w:highlight w:val="yellow"/>
                    </w:rPr>
                  </w:pPr>
                </w:p>
              </w:tc>
              <w:tc>
                <w:tcPr>
                  <w:tcW w:w="1660" w:type="dxa"/>
                </w:tcPr>
                <w:p w14:paraId="789E8F5D" w14:textId="77777777" w:rsidR="004059BC" w:rsidRPr="00E14D2E" w:rsidRDefault="004059BC" w:rsidP="00BE6782">
                  <w:pPr>
                    <w:rPr>
                      <w:rFonts w:ascii="Arial" w:hAnsi="Arial"/>
                      <w:sz w:val="20"/>
                      <w:szCs w:val="20"/>
                      <w:highlight w:val="yellow"/>
                    </w:rPr>
                  </w:pPr>
                </w:p>
              </w:tc>
            </w:tr>
            <w:tr w:rsidR="004059BC" w:rsidRPr="00116CE6" w14:paraId="0EF37DE8" w14:textId="77777777" w:rsidTr="00BE6782">
              <w:tc>
                <w:tcPr>
                  <w:tcW w:w="6970" w:type="dxa"/>
                </w:tcPr>
                <w:p w14:paraId="65EED374" w14:textId="77777777" w:rsidR="004059BC" w:rsidRPr="00116CE6" w:rsidRDefault="004059BC" w:rsidP="00BE6782">
                  <w:pPr>
                    <w:rPr>
                      <w:rFonts w:ascii="Arial" w:hAnsi="Arial"/>
                      <w:sz w:val="20"/>
                      <w:szCs w:val="20"/>
                    </w:rPr>
                  </w:pPr>
                </w:p>
                <w:p w14:paraId="163301DA" w14:textId="77777777" w:rsidR="004059BC" w:rsidRPr="00116CE6" w:rsidRDefault="004059BC" w:rsidP="00BE678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DDAD393" w14:textId="77777777" w:rsidR="004059BC" w:rsidRPr="00116CE6" w:rsidRDefault="004059BC" w:rsidP="00BE6782">
                  <w:pPr>
                    <w:rPr>
                      <w:rFonts w:ascii="Arial" w:hAnsi="Arial"/>
                      <w:sz w:val="20"/>
                      <w:szCs w:val="20"/>
                    </w:rPr>
                  </w:pPr>
                </w:p>
              </w:tc>
            </w:tr>
            <w:tr w:rsidR="004059BC" w:rsidRPr="00116CE6" w14:paraId="5DE28D50" w14:textId="77777777" w:rsidTr="00BE6782">
              <w:tc>
                <w:tcPr>
                  <w:tcW w:w="6970" w:type="dxa"/>
                </w:tcPr>
                <w:p w14:paraId="2E31D60B" w14:textId="77777777" w:rsidR="004059BC" w:rsidRDefault="004059BC" w:rsidP="00BE6782">
                  <w:pPr>
                    <w:rPr>
                      <w:rFonts w:ascii="Arial" w:hAnsi="Arial"/>
                      <w:sz w:val="20"/>
                      <w:szCs w:val="20"/>
                    </w:rPr>
                  </w:pPr>
                </w:p>
                <w:p w14:paraId="48ED36A4" w14:textId="77777777" w:rsidR="004059BC" w:rsidRPr="00022345" w:rsidRDefault="004059BC" w:rsidP="00BE6782">
                  <w:pPr>
                    <w:rPr>
                      <w:rFonts w:ascii="Arial" w:hAnsi="Arial"/>
                      <w:b/>
                      <w:sz w:val="20"/>
                      <w:szCs w:val="20"/>
                    </w:rPr>
                  </w:pPr>
                  <w:r w:rsidRPr="00022345">
                    <w:rPr>
                      <w:rFonts w:ascii="Arial" w:hAnsi="Arial"/>
                      <w:b/>
                      <w:sz w:val="20"/>
                      <w:szCs w:val="20"/>
                    </w:rPr>
                    <w:t>Final Mark</w:t>
                  </w:r>
                </w:p>
                <w:p w14:paraId="4F5618D4" w14:textId="77777777" w:rsidR="004059BC" w:rsidRPr="00116CE6" w:rsidRDefault="004059BC" w:rsidP="00BE6782">
                  <w:pPr>
                    <w:rPr>
                      <w:rFonts w:ascii="Arial" w:hAnsi="Arial"/>
                      <w:sz w:val="20"/>
                      <w:szCs w:val="20"/>
                    </w:rPr>
                  </w:pPr>
                </w:p>
              </w:tc>
              <w:tc>
                <w:tcPr>
                  <w:tcW w:w="1660" w:type="dxa"/>
                </w:tcPr>
                <w:p w14:paraId="35036265" w14:textId="77777777" w:rsidR="004059BC" w:rsidRPr="00116CE6" w:rsidRDefault="004059BC" w:rsidP="00BE6782">
                  <w:pPr>
                    <w:rPr>
                      <w:rFonts w:ascii="Arial" w:hAnsi="Arial"/>
                      <w:sz w:val="20"/>
                      <w:szCs w:val="20"/>
                    </w:rPr>
                  </w:pPr>
                </w:p>
              </w:tc>
            </w:tr>
          </w:tbl>
          <w:p w14:paraId="575420FC" w14:textId="77777777" w:rsidR="004059BC" w:rsidRDefault="004059BC" w:rsidP="00BE6782">
            <w:pPr>
              <w:pStyle w:val="NormalWeb"/>
              <w:spacing w:before="0" w:beforeAutospacing="0" w:after="0" w:afterAutospacing="0"/>
              <w:ind w:left="142" w:right="34"/>
              <w:rPr>
                <w:rFonts w:ascii="Arial" w:hAnsi="Arial" w:cs="Arial"/>
                <w:b/>
                <w:sz w:val="22"/>
                <w:szCs w:val="22"/>
              </w:rPr>
            </w:pPr>
          </w:p>
          <w:p w14:paraId="5182451A" w14:textId="77777777" w:rsidR="004059BC" w:rsidRPr="00230F35" w:rsidRDefault="004059BC" w:rsidP="00BE678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DA1E352" w14:textId="77777777" w:rsidR="004059BC" w:rsidRDefault="004059BC" w:rsidP="00BE6782">
            <w:pPr>
              <w:pStyle w:val="NormalWeb"/>
              <w:spacing w:before="0" w:beforeAutospacing="0" w:after="0" w:afterAutospacing="0"/>
              <w:rPr>
                <w:rFonts w:ascii="Arial" w:hAnsi="Arial" w:cs="Arial"/>
                <w:b/>
                <w:sz w:val="22"/>
                <w:szCs w:val="22"/>
              </w:rPr>
            </w:pPr>
          </w:p>
          <w:p w14:paraId="169A7158" w14:textId="77777777" w:rsidR="004059BC" w:rsidRDefault="004059BC" w:rsidP="00BE6782">
            <w:pPr>
              <w:pStyle w:val="NormalWeb"/>
              <w:spacing w:before="0" w:beforeAutospacing="0" w:after="0" w:afterAutospacing="0"/>
              <w:rPr>
                <w:rFonts w:ascii="Arial" w:hAnsi="Arial" w:cs="Arial"/>
                <w:b/>
                <w:sz w:val="22"/>
                <w:szCs w:val="22"/>
              </w:rPr>
            </w:pPr>
          </w:p>
          <w:p w14:paraId="3DFB0B6B" w14:textId="77777777" w:rsidR="004059BC" w:rsidRDefault="004059BC" w:rsidP="00BE6782">
            <w:pPr>
              <w:pStyle w:val="NormalWeb"/>
              <w:spacing w:before="0" w:beforeAutospacing="0" w:after="0" w:afterAutospacing="0"/>
              <w:rPr>
                <w:rFonts w:ascii="Arial" w:hAnsi="Arial" w:cs="Arial"/>
                <w:b/>
                <w:sz w:val="22"/>
                <w:szCs w:val="22"/>
              </w:rPr>
            </w:pPr>
          </w:p>
          <w:p w14:paraId="62F1E887" w14:textId="77777777" w:rsidR="004059BC" w:rsidRDefault="004059BC" w:rsidP="00BE6782">
            <w:pPr>
              <w:pStyle w:val="NormalWeb"/>
              <w:spacing w:before="0" w:beforeAutospacing="0" w:after="0" w:afterAutospacing="0"/>
              <w:rPr>
                <w:rFonts w:ascii="Arial" w:hAnsi="Arial" w:cs="Arial"/>
                <w:b/>
                <w:sz w:val="22"/>
                <w:szCs w:val="22"/>
              </w:rPr>
            </w:pPr>
          </w:p>
          <w:p w14:paraId="75726904" w14:textId="77777777" w:rsidR="004059BC" w:rsidRPr="00230F35" w:rsidRDefault="004059BC" w:rsidP="00BE678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133C6D3" w14:textId="77777777" w:rsidR="004059BC" w:rsidRPr="00001C3B" w:rsidRDefault="004059BC" w:rsidP="00BE6782">
            <w:pPr>
              <w:pStyle w:val="NormalWeb"/>
              <w:rPr>
                <w:rFonts w:ascii="Arial" w:hAnsi="Arial" w:cs="Arial"/>
                <w:sz w:val="22"/>
                <w:szCs w:val="22"/>
              </w:rPr>
            </w:pPr>
            <w:r w:rsidRPr="00230F35">
              <w:rPr>
                <w:rFonts w:ascii="Arial" w:hAnsi="Arial" w:cs="Arial"/>
                <w:sz w:val="22"/>
                <w:szCs w:val="22"/>
              </w:rPr>
              <w:lastRenderedPageBreak/>
              <w:t>Comments</w:t>
            </w:r>
            <w:r>
              <w:rPr>
                <w:rFonts w:ascii="Arial" w:hAnsi="Arial" w:cs="Arial"/>
                <w:sz w:val="22"/>
                <w:szCs w:val="22"/>
              </w:rPr>
              <w:t>:</w:t>
            </w:r>
          </w:p>
        </w:tc>
      </w:tr>
      <w:tr w:rsidR="004059BC" w:rsidRPr="00230F35" w14:paraId="68CA00D0" w14:textId="77777777" w:rsidTr="00BE6782">
        <w:trPr>
          <w:trHeight w:val="492"/>
        </w:trPr>
        <w:tc>
          <w:tcPr>
            <w:tcW w:w="6768" w:type="dxa"/>
            <w:gridSpan w:val="3"/>
          </w:tcPr>
          <w:p w14:paraId="368A5CDD" w14:textId="77777777" w:rsidR="004059BC" w:rsidRPr="00230F35" w:rsidRDefault="004059BC" w:rsidP="00BE6782">
            <w:pPr>
              <w:pStyle w:val="NormalWeb"/>
              <w:ind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5195B21" w14:textId="77777777" w:rsidR="004059BC" w:rsidRPr="00230F35" w:rsidRDefault="004059BC" w:rsidP="00BE6782">
            <w:pPr>
              <w:pStyle w:val="NormalWeb"/>
              <w:spacing w:after="0"/>
              <w:ind w:left="142" w:right="34"/>
              <w:rPr>
                <w:rFonts w:ascii="Arial" w:hAnsi="Arial" w:cs="Arial"/>
                <w:sz w:val="22"/>
                <w:szCs w:val="22"/>
              </w:rPr>
            </w:pPr>
            <w:r w:rsidRPr="00230F35">
              <w:rPr>
                <w:rFonts w:ascii="Arial" w:hAnsi="Arial" w:cs="Arial"/>
                <w:sz w:val="22"/>
                <w:szCs w:val="22"/>
              </w:rPr>
              <w:t>Date:</w:t>
            </w:r>
          </w:p>
        </w:tc>
      </w:tr>
      <w:tr w:rsidR="004059BC" w:rsidRPr="002F467C" w14:paraId="420F9078" w14:textId="77777777" w:rsidTr="00BE6782">
        <w:tc>
          <w:tcPr>
            <w:tcW w:w="8856" w:type="dxa"/>
            <w:gridSpan w:val="5"/>
          </w:tcPr>
          <w:p w14:paraId="288E2745" w14:textId="77777777" w:rsidR="004059BC" w:rsidRPr="00230F35" w:rsidRDefault="004059BC" w:rsidP="00BE6782">
            <w:pPr>
              <w:pStyle w:val="NormalWeb"/>
              <w:spacing w:before="0" w:beforeAutospacing="0" w:after="0" w:afterAutospacing="0"/>
              <w:ind w:right="-334"/>
              <w:rPr>
                <w:rFonts w:ascii="Arial" w:hAnsi="Arial" w:cs="Arial"/>
                <w:bCs/>
                <w:i/>
                <w:sz w:val="22"/>
                <w:szCs w:val="22"/>
              </w:rPr>
            </w:pPr>
          </w:p>
          <w:p w14:paraId="708557A2" w14:textId="77777777" w:rsidR="004059BC" w:rsidRPr="00230F35" w:rsidRDefault="004059BC" w:rsidP="00BE678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67FCC53" w14:textId="77777777" w:rsidR="004059BC" w:rsidRPr="00230F35" w:rsidRDefault="004059BC" w:rsidP="00BE6782">
            <w:pPr>
              <w:pStyle w:val="NormalWeb"/>
              <w:spacing w:before="0" w:beforeAutospacing="0" w:after="0" w:afterAutospacing="0"/>
              <w:ind w:right="-334"/>
              <w:rPr>
                <w:rFonts w:ascii="Arial" w:hAnsi="Arial" w:cs="Arial"/>
                <w:b/>
                <w:bCs/>
                <w:sz w:val="22"/>
                <w:szCs w:val="22"/>
              </w:rPr>
            </w:pPr>
          </w:p>
          <w:p w14:paraId="2FCE6A57"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CD24B72"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p w14:paraId="4AA524F6"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p w14:paraId="3C87D552"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tc>
      </w:tr>
      <w:tr w:rsidR="004059BC" w:rsidRPr="002F467C" w14:paraId="25E51AC9" w14:textId="77777777" w:rsidTr="00BE6782">
        <w:trPr>
          <w:trHeight w:val="720"/>
        </w:trPr>
        <w:tc>
          <w:tcPr>
            <w:tcW w:w="5211" w:type="dxa"/>
            <w:gridSpan w:val="2"/>
          </w:tcPr>
          <w:p w14:paraId="6A2611B9"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182E702"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059BC" w:rsidRPr="002F467C" w14:paraId="4CC4E27A" w14:textId="77777777" w:rsidTr="00BE6782">
        <w:trPr>
          <w:trHeight w:val="720"/>
        </w:trPr>
        <w:tc>
          <w:tcPr>
            <w:tcW w:w="8856" w:type="dxa"/>
            <w:gridSpan w:val="5"/>
          </w:tcPr>
          <w:p w14:paraId="61414970" w14:textId="77777777" w:rsidR="004059BC" w:rsidRPr="00AA70BC" w:rsidRDefault="004059BC" w:rsidP="00BE6782">
            <w:pPr>
              <w:rPr>
                <w:rFonts w:ascii="Arial" w:hAnsi="Arial" w:cs="Arial"/>
                <w:b/>
                <w:sz w:val="22"/>
                <w:szCs w:val="22"/>
              </w:rPr>
            </w:pPr>
            <w:r w:rsidRPr="00AA70BC">
              <w:rPr>
                <w:rFonts w:ascii="Arial" w:hAnsi="Arial" w:cs="Arial"/>
                <w:b/>
                <w:sz w:val="22"/>
                <w:szCs w:val="22"/>
              </w:rPr>
              <w:t>AGREED INTERNAL MARK (where necessary):</w:t>
            </w:r>
          </w:p>
          <w:p w14:paraId="20AB4546" w14:textId="77777777" w:rsidR="004059BC" w:rsidRPr="00AA70BC" w:rsidRDefault="004059BC" w:rsidP="00BE6782">
            <w:pPr>
              <w:rPr>
                <w:rFonts w:ascii="Arial" w:hAnsi="Arial" w:cs="Arial"/>
                <w:b/>
                <w:sz w:val="22"/>
                <w:szCs w:val="22"/>
              </w:rPr>
            </w:pPr>
          </w:p>
          <w:p w14:paraId="658D645F" w14:textId="77777777" w:rsidR="004059BC" w:rsidRDefault="004059BC" w:rsidP="00BE6782">
            <w:pPr>
              <w:rPr>
                <w:rFonts w:ascii="Arial" w:hAnsi="Arial" w:cs="Arial"/>
                <w:b/>
                <w:sz w:val="22"/>
                <w:szCs w:val="22"/>
              </w:rPr>
            </w:pPr>
            <w:r w:rsidRPr="00AA70BC">
              <w:rPr>
                <w:rFonts w:ascii="Arial" w:hAnsi="Arial" w:cs="Arial"/>
                <w:b/>
                <w:sz w:val="22"/>
                <w:szCs w:val="22"/>
              </w:rPr>
              <w:t>Comment on process on arriving at agreed mark:</w:t>
            </w:r>
          </w:p>
          <w:p w14:paraId="7C507776" w14:textId="77777777" w:rsidR="004059BC" w:rsidRDefault="004059BC" w:rsidP="00BE6782">
            <w:pPr>
              <w:rPr>
                <w:rFonts w:ascii="Arial" w:hAnsi="Arial" w:cs="Arial"/>
                <w:b/>
                <w:sz w:val="22"/>
                <w:szCs w:val="22"/>
              </w:rPr>
            </w:pPr>
          </w:p>
          <w:p w14:paraId="3603D9BC" w14:textId="77777777" w:rsidR="004059BC" w:rsidRPr="00B34964" w:rsidRDefault="004059BC" w:rsidP="00BE6782">
            <w:pPr>
              <w:rPr>
                <w:rFonts w:ascii="Arial" w:hAnsi="Arial" w:cs="Arial"/>
                <w:b/>
                <w:sz w:val="22"/>
                <w:szCs w:val="22"/>
              </w:rPr>
            </w:pPr>
          </w:p>
        </w:tc>
      </w:tr>
      <w:tr w:rsidR="004059BC" w:rsidRPr="002F467C" w14:paraId="0C78253E" w14:textId="77777777" w:rsidTr="00BE6782">
        <w:trPr>
          <w:trHeight w:val="720"/>
        </w:trPr>
        <w:tc>
          <w:tcPr>
            <w:tcW w:w="8856" w:type="dxa"/>
            <w:gridSpan w:val="5"/>
          </w:tcPr>
          <w:p w14:paraId="383152B7" w14:textId="77777777" w:rsidR="004059BC" w:rsidRPr="00B34964" w:rsidRDefault="004059BC" w:rsidP="00BE6782">
            <w:pPr>
              <w:rPr>
                <w:rFonts w:ascii="Arial" w:hAnsi="Arial" w:cs="Arial"/>
                <w:b/>
                <w:sz w:val="22"/>
                <w:szCs w:val="22"/>
              </w:rPr>
            </w:pPr>
            <w:r w:rsidRPr="00B34964">
              <w:rPr>
                <w:rFonts w:ascii="Arial" w:hAnsi="Arial" w:cs="Arial"/>
                <w:b/>
                <w:sz w:val="22"/>
                <w:szCs w:val="22"/>
              </w:rPr>
              <w:t>External Examiner’s comments (if relevant)</w:t>
            </w:r>
          </w:p>
          <w:p w14:paraId="573EFBA3"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p w14:paraId="26488F28"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p w14:paraId="48A8BD6F"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tc>
      </w:tr>
      <w:tr w:rsidR="004059BC" w:rsidRPr="002F467C" w14:paraId="0E7915C7" w14:textId="77777777" w:rsidTr="00BE6782">
        <w:trPr>
          <w:trHeight w:val="720"/>
        </w:trPr>
        <w:tc>
          <w:tcPr>
            <w:tcW w:w="5211" w:type="dxa"/>
            <w:gridSpan w:val="2"/>
          </w:tcPr>
          <w:p w14:paraId="78396DCC" w14:textId="77777777" w:rsidR="004059BC" w:rsidRPr="00230F35" w:rsidRDefault="004059BC" w:rsidP="00BE6782">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E3626BE" w14:textId="77777777" w:rsidR="004059BC" w:rsidRPr="00230F35" w:rsidRDefault="004059BC" w:rsidP="00BE6782">
            <w:pPr>
              <w:rPr>
                <w:rFonts w:ascii="Arial" w:hAnsi="Arial" w:cs="Arial"/>
                <w:sz w:val="22"/>
                <w:szCs w:val="22"/>
              </w:rPr>
            </w:pPr>
            <w:r w:rsidRPr="00230F35">
              <w:rPr>
                <w:rFonts w:ascii="Arial" w:hAnsi="Arial" w:cs="Arial"/>
                <w:sz w:val="22"/>
                <w:szCs w:val="22"/>
              </w:rPr>
              <w:t>Date:</w:t>
            </w:r>
          </w:p>
        </w:tc>
      </w:tr>
    </w:tbl>
    <w:p w14:paraId="56452319" w14:textId="77777777" w:rsidR="004059BC" w:rsidRDefault="004059BC" w:rsidP="004059BC">
      <w:pPr>
        <w:pStyle w:val="NormalWeb"/>
        <w:spacing w:before="0" w:beforeAutospacing="0" w:after="0" w:afterAutospacing="0"/>
        <w:ind w:right="-334"/>
        <w:rPr>
          <w:rFonts w:ascii="Trebuchet MS" w:hAnsi="Trebuchet MS" w:cs="Tahoma"/>
          <w:bCs/>
          <w:sz w:val="24"/>
          <w:szCs w:val="24"/>
        </w:rPr>
      </w:pPr>
    </w:p>
    <w:p w14:paraId="35604B94" w14:textId="77777777" w:rsidR="004059BC" w:rsidRDefault="004059BC" w:rsidP="004059BC">
      <w:pPr>
        <w:suppressLineNumbers/>
        <w:spacing w:line="480" w:lineRule="auto"/>
        <w:rPr>
          <w:rFonts w:ascii="Trebuchet MS" w:hAnsi="Trebuchet MS" w:cs="Tahoma"/>
          <w:bCs/>
        </w:rPr>
      </w:pPr>
      <w:r>
        <w:rPr>
          <w:rFonts w:ascii="Trebuchet MS" w:hAnsi="Trebuchet MS" w:cs="Tahoma"/>
          <w:bCs/>
        </w:rPr>
        <w:br w:type="page"/>
      </w:r>
    </w:p>
    <w:p w14:paraId="6CEECB6F" w14:textId="5E519A8B" w:rsidR="0000424B" w:rsidRPr="0029785B" w:rsidRDefault="0000424B" w:rsidP="0000424B">
      <w:pPr>
        <w:suppressLineNumbers/>
        <w:spacing w:line="480" w:lineRule="auto"/>
        <w:rPr>
          <w:bCs/>
          <w:u w:val="single"/>
        </w:rPr>
      </w:pPr>
      <w:r w:rsidRPr="0029785B">
        <w:rPr>
          <w:bCs/>
          <w:u w:val="single"/>
        </w:rPr>
        <w:lastRenderedPageBreak/>
        <w:t>Trans</w:t>
      </w:r>
      <w:r w:rsidR="004413F6" w:rsidRPr="0029785B">
        <w:rPr>
          <w:bCs/>
          <w:u w:val="single"/>
        </w:rPr>
        <w:t>la</w:t>
      </w:r>
      <w:r w:rsidRPr="0029785B">
        <w:rPr>
          <w:bCs/>
          <w:u w:val="single"/>
        </w:rPr>
        <w:t xml:space="preserve">tion of </w:t>
      </w:r>
      <w:r w:rsidR="00E32BB3" w:rsidRPr="0029785B">
        <w:rPr>
          <w:bCs/>
          <w:u w:val="single"/>
        </w:rPr>
        <w:t>Medea lines 908-940</w:t>
      </w:r>
      <w:r w:rsidRPr="0029785B">
        <w:rPr>
          <w:bCs/>
          <w:u w:val="single"/>
        </w:rPr>
        <w:t xml:space="preserve">:  </w:t>
      </w:r>
    </w:p>
    <w:p w14:paraId="441BECEF" w14:textId="77777777" w:rsidR="0029785B" w:rsidRDefault="0029785B" w:rsidP="00F14AAE">
      <w:pPr>
        <w:ind w:left="992" w:hanging="720"/>
        <w:rPr>
          <w:bCs/>
          <w:sz w:val="28"/>
          <w:szCs w:val="28"/>
        </w:rPr>
      </w:pPr>
    </w:p>
    <w:p w14:paraId="0BCC8C41" w14:textId="31D5A9BE" w:rsidR="007E29F0" w:rsidRDefault="007E29F0" w:rsidP="00F14AAE">
      <w:pPr>
        <w:spacing w:line="480" w:lineRule="auto"/>
        <w:ind w:left="993" w:hanging="993"/>
        <w:rPr>
          <w:rFonts w:eastAsia="Times New Roman" w:cstheme="minorHAnsi"/>
          <w:iCs/>
        </w:rPr>
      </w:pPr>
      <w:r>
        <w:rPr>
          <w:rFonts w:eastAsia="Times New Roman" w:cstheme="minorHAnsi"/>
          <w:iCs/>
        </w:rPr>
        <w:t>Jas</w:t>
      </w:r>
      <w:r w:rsidR="00FD40CB">
        <w:rPr>
          <w:rFonts w:eastAsia="Times New Roman" w:cstheme="minorHAnsi"/>
          <w:iCs/>
        </w:rPr>
        <w:t>on</w:t>
      </w:r>
      <w:r>
        <w:rPr>
          <w:rFonts w:eastAsia="Times New Roman" w:cstheme="minorHAnsi"/>
          <w:iCs/>
        </w:rPr>
        <w:t>:</w:t>
      </w:r>
      <w:r>
        <w:rPr>
          <w:rFonts w:eastAsia="Times New Roman" w:cstheme="minorHAnsi"/>
          <w:iCs/>
        </w:rPr>
        <w:tab/>
      </w:r>
      <w:r w:rsidR="00117E4F">
        <w:rPr>
          <w:rFonts w:eastAsia="Times New Roman" w:cstheme="minorHAnsi"/>
          <w:iCs/>
        </w:rPr>
        <w:t>Madam</w:t>
      </w:r>
      <w:r>
        <w:rPr>
          <w:rFonts w:eastAsia="Times New Roman" w:cstheme="minorHAnsi"/>
          <w:iCs/>
        </w:rPr>
        <w:t xml:space="preserve">, I am </w:t>
      </w:r>
      <w:r w:rsidR="00683191">
        <w:rPr>
          <w:rFonts w:eastAsia="Times New Roman" w:cstheme="minorHAnsi"/>
          <w:iCs/>
        </w:rPr>
        <w:t>content with</w:t>
      </w:r>
      <w:r>
        <w:rPr>
          <w:rFonts w:eastAsia="Times New Roman" w:cstheme="minorHAnsi"/>
          <w:iCs/>
        </w:rPr>
        <w:t xml:space="preserve"> </w:t>
      </w:r>
      <w:r w:rsidR="004C2C90">
        <w:rPr>
          <w:rFonts w:eastAsia="Times New Roman" w:cstheme="minorHAnsi"/>
          <w:iCs/>
        </w:rPr>
        <w:t>these</w:t>
      </w:r>
      <w:r>
        <w:rPr>
          <w:rFonts w:eastAsia="Times New Roman" w:cstheme="minorHAnsi"/>
          <w:iCs/>
        </w:rPr>
        <w:t xml:space="preserve"> remarks and </w:t>
      </w:r>
      <w:r w:rsidR="00096086">
        <w:rPr>
          <w:rFonts w:eastAsia="Times New Roman" w:cstheme="minorHAnsi"/>
          <w:iCs/>
        </w:rPr>
        <w:t>I make no</w:t>
      </w:r>
      <w:r w:rsidR="00103C76">
        <w:rPr>
          <w:rFonts w:eastAsia="Times New Roman" w:cstheme="minorHAnsi"/>
          <w:iCs/>
        </w:rPr>
        <w:t xml:space="preserve"> complaint about</w:t>
      </w:r>
      <w:r>
        <w:rPr>
          <w:rFonts w:eastAsia="Times New Roman" w:cstheme="minorHAnsi"/>
          <w:iCs/>
        </w:rPr>
        <w:t xml:space="preserve"> your earlier ones; for one must expect that the </w:t>
      </w:r>
      <w:r w:rsidR="007F5635">
        <w:rPr>
          <w:rFonts w:eastAsia="Times New Roman" w:cstheme="minorHAnsi"/>
          <w:iCs/>
        </w:rPr>
        <w:t>weaker</w:t>
      </w:r>
      <w:r>
        <w:rPr>
          <w:rFonts w:eastAsia="Times New Roman" w:cstheme="minorHAnsi"/>
          <w:iCs/>
        </w:rPr>
        <w:t xml:space="preserve"> sex would be reduced to rage at a husband </w:t>
      </w:r>
      <w:r w:rsidR="00A94EA7">
        <w:rPr>
          <w:rFonts w:eastAsia="Times New Roman" w:cstheme="minorHAnsi"/>
          <w:iCs/>
        </w:rPr>
        <w:t>if he</w:t>
      </w:r>
      <w:r w:rsidR="005A3859">
        <w:rPr>
          <w:rFonts w:eastAsia="Times New Roman" w:cstheme="minorHAnsi"/>
          <w:iCs/>
        </w:rPr>
        <w:t xml:space="preserve"> </w:t>
      </w:r>
      <w:r w:rsidR="005F2A20">
        <w:rPr>
          <w:rFonts w:eastAsia="Times New Roman" w:cstheme="minorHAnsi"/>
          <w:iCs/>
        </w:rPr>
        <w:t>smuggled himself into</w:t>
      </w:r>
      <w:r>
        <w:rPr>
          <w:rFonts w:eastAsia="Times New Roman" w:cstheme="minorHAnsi"/>
          <w:iCs/>
        </w:rPr>
        <w:t xml:space="preserve"> a new marriage.  </w:t>
      </w:r>
    </w:p>
    <w:p w14:paraId="412D55B5" w14:textId="37CDAA76" w:rsidR="007E29F0" w:rsidRDefault="00C60EB1" w:rsidP="00E9079D">
      <w:pPr>
        <w:spacing w:line="480" w:lineRule="auto"/>
        <w:ind w:left="993"/>
        <w:rPr>
          <w:rFonts w:eastAsia="Times New Roman" w:cstheme="minorHAnsi"/>
          <w:iCs/>
        </w:rPr>
      </w:pPr>
      <w:r>
        <w:rPr>
          <w:rFonts w:eastAsia="Times New Roman" w:cstheme="minorHAnsi"/>
          <w:iCs/>
        </w:rPr>
        <w:t>However,</w:t>
      </w:r>
      <w:r w:rsidR="007E29F0">
        <w:rPr>
          <w:rFonts w:eastAsia="Times New Roman" w:cstheme="minorHAnsi"/>
          <w:iCs/>
        </w:rPr>
        <w:t xml:space="preserve"> your heart </w:t>
      </w:r>
      <w:r w:rsidR="00DF3974">
        <w:rPr>
          <w:rFonts w:eastAsia="Times New Roman" w:cstheme="minorHAnsi"/>
          <w:iCs/>
        </w:rPr>
        <w:t xml:space="preserve">now </w:t>
      </w:r>
      <w:r w:rsidR="007E29F0">
        <w:rPr>
          <w:rFonts w:eastAsia="Times New Roman" w:cstheme="minorHAnsi"/>
          <w:iCs/>
        </w:rPr>
        <w:t xml:space="preserve">has changed for the better and </w:t>
      </w:r>
      <w:r w:rsidR="00DF3974">
        <w:rPr>
          <w:rFonts w:eastAsia="Times New Roman" w:cstheme="minorHAnsi"/>
          <w:iCs/>
        </w:rPr>
        <w:t>although it took some time</w:t>
      </w:r>
      <w:r w:rsidR="00077D08">
        <w:rPr>
          <w:rFonts w:eastAsia="Times New Roman" w:cstheme="minorHAnsi"/>
          <w:iCs/>
        </w:rPr>
        <w:t>,</w:t>
      </w:r>
      <w:r w:rsidR="007E29F0">
        <w:rPr>
          <w:rFonts w:eastAsia="Times New Roman" w:cstheme="minorHAnsi"/>
          <w:iCs/>
        </w:rPr>
        <w:t xml:space="preserve"> you have come to recognise that my plan must prevail; </w:t>
      </w:r>
      <w:r w:rsidR="004B3B49">
        <w:rPr>
          <w:rFonts w:eastAsia="Times New Roman" w:cstheme="minorHAnsi"/>
          <w:iCs/>
        </w:rPr>
        <w:t>these</w:t>
      </w:r>
      <w:r w:rsidR="007E29F0">
        <w:rPr>
          <w:rFonts w:eastAsia="Times New Roman" w:cstheme="minorHAnsi"/>
          <w:iCs/>
        </w:rPr>
        <w:t xml:space="preserve"> are the actions of a woman with self-control.   </w:t>
      </w:r>
    </w:p>
    <w:p w14:paraId="033DE527" w14:textId="2BD21E70" w:rsidR="007E29F0" w:rsidRDefault="007E29F0" w:rsidP="00E9079D">
      <w:pPr>
        <w:spacing w:line="480" w:lineRule="auto"/>
        <w:ind w:left="993"/>
        <w:rPr>
          <w:rFonts w:eastAsia="Times New Roman" w:cstheme="minorHAnsi"/>
          <w:iCs/>
        </w:rPr>
      </w:pPr>
      <w:r>
        <w:rPr>
          <w:rFonts w:eastAsia="Times New Roman" w:cstheme="minorHAnsi"/>
          <w:iCs/>
        </w:rPr>
        <w:t xml:space="preserve">And </w:t>
      </w:r>
      <w:r w:rsidR="000A3822">
        <w:rPr>
          <w:rFonts w:eastAsia="Times New Roman" w:cstheme="minorHAnsi"/>
          <w:iCs/>
        </w:rPr>
        <w:t xml:space="preserve">as </w:t>
      </w:r>
      <w:r>
        <w:rPr>
          <w:rFonts w:eastAsia="Times New Roman" w:cstheme="minorHAnsi"/>
          <w:iCs/>
        </w:rPr>
        <w:t>for you, children, your father has not neglected you</w:t>
      </w:r>
      <w:r w:rsidR="0028386E">
        <w:rPr>
          <w:rFonts w:eastAsia="Times New Roman" w:cstheme="minorHAnsi"/>
          <w:iCs/>
        </w:rPr>
        <w:t>,</w:t>
      </w:r>
      <w:r>
        <w:rPr>
          <w:rFonts w:eastAsia="Times New Roman" w:cstheme="minorHAnsi"/>
          <w:iCs/>
        </w:rPr>
        <w:t xml:space="preserve"> but with the aid of the gods </w:t>
      </w:r>
      <w:r w:rsidR="0028386E">
        <w:rPr>
          <w:rFonts w:eastAsia="Times New Roman" w:cstheme="minorHAnsi"/>
          <w:iCs/>
        </w:rPr>
        <w:t xml:space="preserve">he </w:t>
      </w:r>
      <w:r>
        <w:rPr>
          <w:rFonts w:eastAsia="Times New Roman" w:cstheme="minorHAnsi"/>
          <w:iCs/>
        </w:rPr>
        <w:t xml:space="preserve">has </w:t>
      </w:r>
      <w:r w:rsidR="0028386E">
        <w:rPr>
          <w:rFonts w:eastAsia="Times New Roman" w:cstheme="minorHAnsi"/>
          <w:iCs/>
        </w:rPr>
        <w:t>prepared</w:t>
      </w:r>
      <w:r>
        <w:rPr>
          <w:rFonts w:eastAsia="Times New Roman" w:cstheme="minorHAnsi"/>
          <w:iCs/>
        </w:rPr>
        <w:t xml:space="preserve"> a most secure position for you.  I believe that hereafter you will take your place among the highest ranked of this Corinthian land, alongside your brothers.  But </w:t>
      </w:r>
      <w:r w:rsidR="006424D6">
        <w:rPr>
          <w:rFonts w:eastAsia="Times New Roman" w:cstheme="minorHAnsi"/>
          <w:iCs/>
        </w:rPr>
        <w:t>for now</w:t>
      </w:r>
      <w:r w:rsidR="004F0655">
        <w:rPr>
          <w:rFonts w:eastAsia="Times New Roman" w:cstheme="minorHAnsi"/>
          <w:iCs/>
        </w:rPr>
        <w:t>,</w:t>
      </w:r>
      <w:r>
        <w:rPr>
          <w:rFonts w:eastAsia="Times New Roman" w:cstheme="minorHAnsi"/>
          <w:iCs/>
        </w:rPr>
        <w:t xml:space="preserve"> just keep growing; your father and those gods who are well-disposed to him will manage the rest.  Would that I could see you full-grown, matured to manhood and triumphant over my enemies.  </w:t>
      </w:r>
    </w:p>
    <w:p w14:paraId="3B96E378" w14:textId="617E2CC7" w:rsidR="005325AB" w:rsidRDefault="007E29F0" w:rsidP="008617A8">
      <w:pPr>
        <w:spacing w:line="480" w:lineRule="auto"/>
        <w:ind w:left="993"/>
        <w:rPr>
          <w:rFonts w:eastAsia="Times New Roman" w:cstheme="minorHAnsi"/>
          <w:iCs/>
        </w:rPr>
      </w:pPr>
      <w:r>
        <w:rPr>
          <w:rFonts w:eastAsia="Times New Roman" w:cstheme="minorHAnsi"/>
          <w:iCs/>
        </w:rPr>
        <w:t xml:space="preserve">But you Medea, why </w:t>
      </w:r>
      <w:r w:rsidR="00C13B15">
        <w:rPr>
          <w:rFonts w:eastAsia="Times New Roman" w:cstheme="minorHAnsi"/>
          <w:iCs/>
        </w:rPr>
        <w:t>do you moisten your eyes with fresh tears</w:t>
      </w:r>
      <w:r>
        <w:rPr>
          <w:rFonts w:eastAsia="Times New Roman" w:cstheme="minorHAnsi"/>
          <w:iCs/>
        </w:rPr>
        <w:t xml:space="preserve"> and turn away your white cheek</w:t>
      </w:r>
      <w:r w:rsidR="00712646">
        <w:rPr>
          <w:rFonts w:eastAsia="Times New Roman" w:cstheme="minorHAnsi"/>
          <w:iCs/>
        </w:rPr>
        <w:t xml:space="preserve"> from view</w:t>
      </w:r>
      <w:r>
        <w:rPr>
          <w:rFonts w:eastAsia="Times New Roman" w:cstheme="minorHAnsi"/>
          <w:iCs/>
        </w:rPr>
        <w:t>? are you not gladdened to hear my words?</w:t>
      </w:r>
    </w:p>
    <w:p w14:paraId="4A2DD79E" w14:textId="001F4A84" w:rsidR="007E29F0" w:rsidRDefault="007E29F0" w:rsidP="00E9079D">
      <w:pPr>
        <w:ind w:left="993"/>
        <w:rPr>
          <w:rFonts w:eastAsia="Times New Roman" w:cstheme="minorHAnsi"/>
          <w:iCs/>
        </w:rPr>
      </w:pPr>
    </w:p>
    <w:p w14:paraId="334B5DE5" w14:textId="048CCD95" w:rsidR="00E9079D" w:rsidRDefault="00E9079D" w:rsidP="00F14AAE">
      <w:pPr>
        <w:spacing w:after="120" w:line="480" w:lineRule="auto"/>
        <w:ind w:left="992" w:hanging="992"/>
        <w:rPr>
          <w:rFonts w:eastAsia="Times New Roman" w:cstheme="minorHAnsi"/>
          <w:iCs/>
        </w:rPr>
      </w:pPr>
      <w:r>
        <w:rPr>
          <w:rFonts w:eastAsia="Times New Roman" w:cstheme="minorHAnsi"/>
          <w:iCs/>
        </w:rPr>
        <w:t>Medea:</w:t>
      </w:r>
      <w:r>
        <w:rPr>
          <w:rFonts w:eastAsia="Times New Roman" w:cstheme="minorHAnsi"/>
          <w:iCs/>
        </w:rPr>
        <w:tab/>
        <w:t xml:space="preserve">It’s nothing.  I am </w:t>
      </w:r>
      <w:r w:rsidR="000B26B4">
        <w:rPr>
          <w:rFonts w:eastAsia="Times New Roman" w:cstheme="minorHAnsi"/>
          <w:iCs/>
        </w:rPr>
        <w:t xml:space="preserve">just </w:t>
      </w:r>
      <w:r>
        <w:rPr>
          <w:rFonts w:eastAsia="Times New Roman" w:cstheme="minorHAnsi"/>
          <w:iCs/>
        </w:rPr>
        <w:t xml:space="preserve">anxious </w:t>
      </w:r>
      <w:r w:rsidR="000B26B4">
        <w:rPr>
          <w:rFonts w:eastAsia="Times New Roman" w:cstheme="minorHAnsi"/>
          <w:iCs/>
        </w:rPr>
        <w:t>about the</w:t>
      </w:r>
      <w:r>
        <w:rPr>
          <w:rFonts w:eastAsia="Times New Roman" w:cstheme="minorHAnsi"/>
          <w:iCs/>
        </w:rPr>
        <w:t xml:space="preserve"> children.</w:t>
      </w:r>
    </w:p>
    <w:p w14:paraId="6D5DEA23" w14:textId="13C09677" w:rsidR="00E9079D" w:rsidRDefault="00E9079D" w:rsidP="00F14AAE">
      <w:pPr>
        <w:spacing w:after="120" w:line="480" w:lineRule="auto"/>
        <w:ind w:left="992" w:hanging="992"/>
        <w:rPr>
          <w:rFonts w:eastAsia="Times New Roman" w:cstheme="minorHAnsi"/>
          <w:iCs/>
        </w:rPr>
      </w:pPr>
      <w:r>
        <w:rPr>
          <w:rFonts w:eastAsia="Times New Roman" w:cstheme="minorHAnsi"/>
          <w:iCs/>
        </w:rPr>
        <w:t>Jason:</w:t>
      </w:r>
      <w:r>
        <w:rPr>
          <w:rFonts w:eastAsia="Times New Roman" w:cstheme="minorHAnsi"/>
          <w:iCs/>
        </w:rPr>
        <w:tab/>
        <w:t xml:space="preserve"> Don’t worry! </w:t>
      </w:r>
      <w:r w:rsidR="00712646">
        <w:rPr>
          <w:rFonts w:eastAsia="Times New Roman" w:cstheme="minorHAnsi"/>
          <w:iCs/>
        </w:rPr>
        <w:t xml:space="preserve"> </w:t>
      </w:r>
      <w:r>
        <w:rPr>
          <w:rFonts w:eastAsia="Times New Roman" w:cstheme="minorHAnsi"/>
          <w:iCs/>
        </w:rPr>
        <w:t>For I myself will look after their affairs well.</w:t>
      </w:r>
    </w:p>
    <w:p w14:paraId="6F6C75BC" w14:textId="4BCFFE43" w:rsidR="00E9079D" w:rsidRDefault="00E9079D" w:rsidP="00D06035">
      <w:pPr>
        <w:spacing w:line="480" w:lineRule="auto"/>
        <w:ind w:left="993" w:hanging="993"/>
        <w:rPr>
          <w:rFonts w:eastAsia="Times New Roman" w:cstheme="minorHAnsi"/>
          <w:iCs/>
        </w:rPr>
      </w:pPr>
      <w:r>
        <w:rPr>
          <w:rFonts w:eastAsia="Times New Roman" w:cstheme="minorHAnsi"/>
          <w:iCs/>
        </w:rPr>
        <w:t>Medea:</w:t>
      </w:r>
      <w:r>
        <w:rPr>
          <w:rFonts w:eastAsia="Times New Roman" w:cstheme="minorHAnsi"/>
          <w:iCs/>
        </w:rPr>
        <w:tab/>
      </w:r>
      <w:r w:rsidR="00D06035">
        <w:rPr>
          <w:rFonts w:eastAsia="Times New Roman" w:cstheme="minorHAnsi"/>
          <w:iCs/>
        </w:rPr>
        <w:t>That’s</w:t>
      </w:r>
      <w:r>
        <w:rPr>
          <w:rFonts w:eastAsia="Times New Roman" w:cstheme="minorHAnsi"/>
          <w:iCs/>
        </w:rPr>
        <w:t xml:space="preserve"> all right.  I </w:t>
      </w:r>
      <w:r w:rsidR="00B808C0">
        <w:rPr>
          <w:rFonts w:eastAsia="Times New Roman" w:cstheme="minorHAnsi"/>
          <w:iCs/>
        </w:rPr>
        <w:t>shall not mistrust</w:t>
      </w:r>
      <w:r>
        <w:rPr>
          <w:rFonts w:eastAsia="Times New Roman" w:cstheme="minorHAnsi"/>
          <w:iCs/>
        </w:rPr>
        <w:t xml:space="preserve"> your words at all.  But a woman is by nature soft-hearted</w:t>
      </w:r>
      <w:r w:rsidR="00D06035">
        <w:rPr>
          <w:rFonts w:eastAsia="Times New Roman" w:cstheme="minorHAnsi"/>
          <w:iCs/>
        </w:rPr>
        <w:t xml:space="preserve"> </w:t>
      </w:r>
      <w:r>
        <w:rPr>
          <w:rFonts w:eastAsia="Times New Roman" w:cstheme="minorHAnsi"/>
          <w:iCs/>
        </w:rPr>
        <w:t>and prone to tears.</w:t>
      </w:r>
    </w:p>
    <w:p w14:paraId="2EEDA4BC" w14:textId="2E0F1CE1" w:rsidR="00E9079D" w:rsidRDefault="00E9079D" w:rsidP="00F14AAE">
      <w:pPr>
        <w:spacing w:after="120" w:line="480" w:lineRule="auto"/>
        <w:ind w:left="992" w:hanging="992"/>
        <w:rPr>
          <w:rFonts w:eastAsia="Times New Roman" w:cstheme="minorHAnsi"/>
          <w:iCs/>
        </w:rPr>
      </w:pPr>
      <w:r>
        <w:rPr>
          <w:rFonts w:eastAsia="Times New Roman" w:cstheme="minorHAnsi"/>
          <w:iCs/>
        </w:rPr>
        <w:t>Jason:</w:t>
      </w:r>
      <w:r>
        <w:rPr>
          <w:rFonts w:eastAsia="Times New Roman" w:cstheme="minorHAnsi"/>
          <w:iCs/>
        </w:rPr>
        <w:tab/>
        <w:t>Why then are you lamenting over the children so much?</w:t>
      </w:r>
    </w:p>
    <w:p w14:paraId="33E0A0E9" w14:textId="00E7A5D2" w:rsidR="00E9079D" w:rsidRDefault="00E9079D" w:rsidP="00F14AAE">
      <w:pPr>
        <w:spacing w:line="480" w:lineRule="auto"/>
        <w:ind w:left="993" w:hanging="993"/>
        <w:rPr>
          <w:rFonts w:eastAsia="Times New Roman" w:cstheme="minorHAnsi"/>
          <w:iCs/>
        </w:rPr>
      </w:pPr>
      <w:r>
        <w:rPr>
          <w:rFonts w:eastAsia="Times New Roman" w:cstheme="minorHAnsi"/>
          <w:iCs/>
        </w:rPr>
        <w:t>Medea:</w:t>
      </w:r>
      <w:r>
        <w:rPr>
          <w:rFonts w:eastAsia="Times New Roman" w:cstheme="minorHAnsi"/>
          <w:iCs/>
        </w:rPr>
        <w:tab/>
      </w:r>
      <w:r w:rsidR="0029785B">
        <w:rPr>
          <w:rFonts w:eastAsia="Times New Roman" w:cstheme="minorHAnsi"/>
          <w:iCs/>
        </w:rPr>
        <w:t xml:space="preserve"> </w:t>
      </w:r>
      <w:r>
        <w:rPr>
          <w:rFonts w:eastAsia="Times New Roman" w:cstheme="minorHAnsi"/>
          <w:iCs/>
        </w:rPr>
        <w:t xml:space="preserve">I carried them within me once.  And when you prayed </w:t>
      </w:r>
      <w:r w:rsidR="00116A5A">
        <w:rPr>
          <w:rFonts w:eastAsia="Times New Roman" w:cstheme="minorHAnsi"/>
          <w:iCs/>
        </w:rPr>
        <w:t>for the future life of the children</w:t>
      </w:r>
      <w:r>
        <w:rPr>
          <w:rFonts w:eastAsia="Times New Roman" w:cstheme="minorHAnsi"/>
          <w:iCs/>
        </w:rPr>
        <w:t>,</w:t>
      </w:r>
      <w:r w:rsidR="00F14AAE">
        <w:rPr>
          <w:rFonts w:eastAsia="Times New Roman" w:cstheme="minorHAnsi"/>
          <w:iCs/>
        </w:rPr>
        <w:t xml:space="preserve"> </w:t>
      </w:r>
      <w:r>
        <w:rPr>
          <w:rFonts w:eastAsia="Times New Roman" w:cstheme="minorHAnsi"/>
          <w:iCs/>
        </w:rPr>
        <w:t xml:space="preserve">pity came over me as to whether these things would </w:t>
      </w:r>
      <w:r w:rsidR="00435059">
        <w:rPr>
          <w:rFonts w:eastAsia="Times New Roman" w:cstheme="minorHAnsi"/>
          <w:iCs/>
        </w:rPr>
        <w:t xml:space="preserve">actually </w:t>
      </w:r>
      <w:r>
        <w:rPr>
          <w:rFonts w:eastAsia="Times New Roman" w:cstheme="minorHAnsi"/>
          <w:iCs/>
        </w:rPr>
        <w:t>come to pass.</w:t>
      </w:r>
    </w:p>
    <w:p w14:paraId="139A1884" w14:textId="77777777" w:rsidR="00F14AAE" w:rsidRDefault="00E9079D" w:rsidP="00F14AAE">
      <w:pPr>
        <w:spacing w:line="480" w:lineRule="auto"/>
        <w:ind w:left="993"/>
        <w:rPr>
          <w:rFonts w:eastAsia="Times New Roman" w:cstheme="minorHAnsi"/>
          <w:iCs/>
        </w:rPr>
      </w:pPr>
      <w:r>
        <w:rPr>
          <w:rFonts w:eastAsia="Times New Roman" w:cstheme="minorHAnsi"/>
          <w:iCs/>
        </w:rPr>
        <w:t>But as to the reasons that you came to speak to me, some have been dealt with,</w:t>
      </w:r>
    </w:p>
    <w:p w14:paraId="3905853E" w14:textId="339A8ACD" w:rsidR="0096419B" w:rsidRDefault="00E9079D" w:rsidP="004E44D7">
      <w:pPr>
        <w:spacing w:line="480" w:lineRule="auto"/>
        <w:ind w:left="993"/>
        <w:rPr>
          <w:rFonts w:eastAsia="Times New Roman" w:cstheme="minorHAnsi"/>
          <w:iCs/>
        </w:rPr>
      </w:pPr>
      <w:r>
        <w:rPr>
          <w:rFonts w:eastAsia="Times New Roman" w:cstheme="minorHAnsi"/>
          <w:iCs/>
        </w:rPr>
        <w:lastRenderedPageBreak/>
        <w:t xml:space="preserve">others I myself will mention.   Since </w:t>
      </w:r>
      <w:r w:rsidR="000177D4">
        <w:rPr>
          <w:rFonts w:eastAsia="Times New Roman" w:cstheme="minorHAnsi"/>
          <w:iCs/>
        </w:rPr>
        <w:t>the rulers of this land saw fit to banish me</w:t>
      </w:r>
      <w:r>
        <w:rPr>
          <w:rFonts w:eastAsia="Times New Roman" w:cstheme="minorHAnsi"/>
          <w:iCs/>
        </w:rPr>
        <w:t xml:space="preserve"> (and I know well that this is the </w:t>
      </w:r>
      <w:r w:rsidR="006B74B8">
        <w:rPr>
          <w:rFonts w:eastAsia="Times New Roman" w:cstheme="minorHAnsi"/>
          <w:iCs/>
        </w:rPr>
        <w:t>best</w:t>
      </w:r>
      <w:r>
        <w:rPr>
          <w:rFonts w:eastAsia="Times New Roman" w:cstheme="minorHAnsi"/>
          <w:iCs/>
        </w:rPr>
        <w:t xml:space="preserve"> course for me, neither </w:t>
      </w:r>
      <w:r w:rsidR="003F2AFE">
        <w:rPr>
          <w:rFonts w:eastAsia="Times New Roman" w:cstheme="minorHAnsi"/>
          <w:iCs/>
        </w:rPr>
        <w:t>being a hindrance to you</w:t>
      </w:r>
      <w:r>
        <w:rPr>
          <w:rFonts w:eastAsia="Times New Roman" w:cstheme="minorHAnsi"/>
          <w:iCs/>
        </w:rPr>
        <w:t xml:space="preserve"> nor </w:t>
      </w:r>
      <w:r w:rsidR="001D5069">
        <w:rPr>
          <w:rFonts w:eastAsia="Times New Roman" w:cstheme="minorHAnsi"/>
          <w:iCs/>
        </w:rPr>
        <w:t>abiding</w:t>
      </w:r>
      <w:r>
        <w:rPr>
          <w:rFonts w:eastAsia="Times New Roman" w:cstheme="minorHAnsi"/>
          <w:iCs/>
        </w:rPr>
        <w:t xml:space="preserve"> </w:t>
      </w:r>
      <w:r w:rsidR="00CE068D">
        <w:rPr>
          <w:rFonts w:eastAsia="Times New Roman" w:cstheme="minorHAnsi"/>
          <w:iCs/>
        </w:rPr>
        <w:t>with</w:t>
      </w:r>
      <w:r>
        <w:rPr>
          <w:rFonts w:eastAsia="Times New Roman" w:cstheme="minorHAnsi"/>
          <w:iCs/>
        </w:rPr>
        <w:t xml:space="preserve">in the </w:t>
      </w:r>
      <w:r w:rsidR="00CE068D">
        <w:rPr>
          <w:rFonts w:eastAsia="Times New Roman" w:cstheme="minorHAnsi"/>
          <w:iCs/>
        </w:rPr>
        <w:t>king’s</w:t>
      </w:r>
      <w:r>
        <w:rPr>
          <w:rFonts w:eastAsia="Times New Roman" w:cstheme="minorHAnsi"/>
          <w:iCs/>
        </w:rPr>
        <w:t xml:space="preserve"> dominions</w:t>
      </w:r>
      <w:r w:rsidR="000847BF">
        <w:rPr>
          <w:rFonts w:eastAsia="Times New Roman" w:cstheme="minorHAnsi"/>
          <w:iCs/>
        </w:rPr>
        <w:t xml:space="preserve"> </w:t>
      </w:r>
      <w:r w:rsidR="001D5069">
        <w:rPr>
          <w:rFonts w:eastAsia="Times New Roman" w:cstheme="minorHAnsi"/>
          <w:iCs/>
        </w:rPr>
        <w:t>when</w:t>
      </w:r>
      <w:r>
        <w:rPr>
          <w:rFonts w:eastAsia="Times New Roman" w:cstheme="minorHAnsi"/>
          <w:iCs/>
        </w:rPr>
        <w:t xml:space="preserve"> I am </w:t>
      </w:r>
      <w:r w:rsidR="0005377F">
        <w:rPr>
          <w:rFonts w:eastAsia="Times New Roman" w:cstheme="minorHAnsi"/>
          <w:iCs/>
        </w:rPr>
        <w:t>reckoned</w:t>
      </w:r>
      <w:r>
        <w:rPr>
          <w:rFonts w:eastAsia="Times New Roman" w:cstheme="minorHAnsi"/>
          <w:iCs/>
        </w:rPr>
        <w:t xml:space="preserve"> to be inimical to the royal house)</w:t>
      </w:r>
      <w:r w:rsidRPr="00BA7820">
        <w:rPr>
          <w:rFonts w:eastAsia="Times New Roman" w:cstheme="minorHAnsi"/>
          <w:iCs/>
        </w:rPr>
        <w:t xml:space="preserve">, </w:t>
      </w:r>
      <w:r>
        <w:rPr>
          <w:rFonts w:eastAsia="Times New Roman" w:cstheme="minorHAnsi"/>
          <w:iCs/>
        </w:rPr>
        <w:t xml:space="preserve">so </w:t>
      </w:r>
      <w:r>
        <w:rPr>
          <w:rFonts w:eastAsia="Times New Roman" w:cstheme="minorHAnsi"/>
          <w:iCs/>
          <w:lang w:val="el-GR"/>
        </w:rPr>
        <w:t>Ι</w:t>
      </w:r>
      <w:r>
        <w:rPr>
          <w:rFonts w:eastAsia="Times New Roman" w:cstheme="minorHAnsi"/>
          <w:iCs/>
        </w:rPr>
        <w:t xml:space="preserve"> </w:t>
      </w:r>
      <w:r w:rsidR="000847BF">
        <w:rPr>
          <w:rFonts w:eastAsia="Times New Roman" w:cstheme="minorHAnsi"/>
          <w:iCs/>
        </w:rPr>
        <w:t xml:space="preserve">shall </w:t>
      </w:r>
      <w:r>
        <w:rPr>
          <w:rFonts w:eastAsia="Times New Roman" w:cstheme="minorHAnsi"/>
          <w:iCs/>
        </w:rPr>
        <w:t>depart into exile from this land.  But as for the children let them be raised by your own hand in whatever way is possible, appeal to Creon that they not be banished from the land.</w:t>
      </w:r>
    </w:p>
    <w:p w14:paraId="4CEABAA4" w14:textId="77777777" w:rsidR="0096419B" w:rsidRDefault="0096419B" w:rsidP="005F2709">
      <w:pPr>
        <w:spacing w:line="480" w:lineRule="auto"/>
        <w:ind w:left="993"/>
        <w:rPr>
          <w:rFonts w:ascii="KadmosU" w:eastAsia="Times New Roman" w:hAnsi="KadmosU"/>
          <w:i/>
          <w:iCs/>
        </w:rPr>
      </w:pPr>
    </w:p>
    <w:p w14:paraId="00E11112" w14:textId="203ADEED" w:rsidR="0096419B" w:rsidRDefault="0096419B" w:rsidP="0096419B">
      <w:pPr>
        <w:spacing w:line="480" w:lineRule="auto"/>
        <w:rPr>
          <w:rFonts w:ascii="KadmosU" w:eastAsia="Times New Roman" w:hAnsi="KadmosU"/>
          <w:i/>
          <w:iCs/>
        </w:rPr>
      </w:pPr>
      <w:r>
        <w:rPr>
          <w:rFonts w:ascii="KadmosU" w:eastAsia="Times New Roman" w:hAnsi="KadmosU"/>
          <w:i/>
          <w:iCs/>
        </w:rPr>
        <w:t>[Alternative arrangement of lines 925 – 931 – see commentary:</w:t>
      </w:r>
    </w:p>
    <w:p w14:paraId="1B840AC3" w14:textId="77777777" w:rsidR="00E23C5B" w:rsidRPr="00C27192" w:rsidRDefault="00E23C5B" w:rsidP="00E23C5B">
      <w:pPr>
        <w:spacing w:after="120" w:line="480" w:lineRule="auto"/>
        <w:ind w:left="992" w:hanging="992"/>
        <w:rPr>
          <w:rFonts w:eastAsia="Times New Roman" w:cstheme="minorHAnsi"/>
          <w:i/>
          <w:iCs/>
        </w:rPr>
      </w:pPr>
      <w:r w:rsidRPr="00C27192">
        <w:rPr>
          <w:rFonts w:eastAsia="Times New Roman" w:cstheme="minorHAnsi"/>
          <w:i/>
          <w:iCs/>
        </w:rPr>
        <w:t>Medea:</w:t>
      </w:r>
      <w:r w:rsidRPr="00C27192">
        <w:rPr>
          <w:rFonts w:eastAsia="Times New Roman" w:cstheme="minorHAnsi"/>
          <w:i/>
          <w:iCs/>
        </w:rPr>
        <w:tab/>
        <w:t>It’s nothing.  I am just anxious about the children.</w:t>
      </w:r>
    </w:p>
    <w:p w14:paraId="568FD2D4" w14:textId="70D34253" w:rsidR="00E23C5B" w:rsidRPr="00C27192" w:rsidRDefault="00E23C5B" w:rsidP="00E23C5B">
      <w:pPr>
        <w:spacing w:after="120" w:line="480" w:lineRule="auto"/>
        <w:ind w:left="992" w:hanging="992"/>
        <w:rPr>
          <w:rFonts w:eastAsia="Times New Roman" w:cstheme="minorHAnsi"/>
          <w:i/>
          <w:iCs/>
        </w:rPr>
      </w:pPr>
      <w:r w:rsidRPr="00C27192">
        <w:rPr>
          <w:rFonts w:eastAsia="Times New Roman" w:cstheme="minorHAnsi"/>
          <w:i/>
          <w:iCs/>
        </w:rPr>
        <w:t>Jason:</w:t>
      </w:r>
      <w:r w:rsidRPr="00C27192">
        <w:rPr>
          <w:rFonts w:eastAsia="Times New Roman" w:cstheme="minorHAnsi"/>
          <w:i/>
          <w:iCs/>
        </w:rPr>
        <w:tab/>
      </w:r>
      <w:r w:rsidR="00646805">
        <w:rPr>
          <w:rFonts w:eastAsia="Times New Roman" w:cstheme="minorHAnsi"/>
          <w:i/>
          <w:iCs/>
        </w:rPr>
        <w:t>But why</w:t>
      </w:r>
      <w:r w:rsidRPr="00C27192">
        <w:rPr>
          <w:rFonts w:eastAsia="Times New Roman" w:cstheme="minorHAnsi"/>
          <w:i/>
          <w:iCs/>
        </w:rPr>
        <w:t xml:space="preserve"> you lamenting over the children so much?</w:t>
      </w:r>
    </w:p>
    <w:p w14:paraId="6697F13F" w14:textId="7F4BBACC" w:rsidR="00E23C5B" w:rsidRPr="00C27192" w:rsidRDefault="00E23C5B" w:rsidP="00116A5A">
      <w:pPr>
        <w:spacing w:after="120" w:line="480" w:lineRule="auto"/>
        <w:ind w:left="992" w:hanging="992"/>
        <w:rPr>
          <w:rFonts w:eastAsia="Times New Roman" w:cstheme="minorHAnsi"/>
          <w:i/>
          <w:iCs/>
        </w:rPr>
      </w:pPr>
      <w:r w:rsidRPr="00C27192">
        <w:rPr>
          <w:rFonts w:eastAsia="Times New Roman" w:cstheme="minorHAnsi"/>
          <w:i/>
          <w:iCs/>
        </w:rPr>
        <w:t>Medea:</w:t>
      </w:r>
      <w:r w:rsidRPr="00C27192">
        <w:rPr>
          <w:rFonts w:eastAsia="Times New Roman" w:cstheme="minorHAnsi"/>
          <w:i/>
          <w:iCs/>
        </w:rPr>
        <w:tab/>
        <w:t xml:space="preserve"> I carried them within me once.  And when you prayed </w:t>
      </w:r>
      <w:r w:rsidR="00D4138C">
        <w:rPr>
          <w:rFonts w:eastAsia="Times New Roman" w:cstheme="minorHAnsi"/>
          <w:i/>
          <w:iCs/>
        </w:rPr>
        <w:t>for the children’s future life</w:t>
      </w:r>
      <w:r w:rsidRPr="00C27192">
        <w:rPr>
          <w:rFonts w:eastAsia="Times New Roman" w:cstheme="minorHAnsi"/>
          <w:i/>
          <w:iCs/>
        </w:rPr>
        <w:t>, pity came over me as to whether these things would actually come to pass.</w:t>
      </w:r>
    </w:p>
    <w:p w14:paraId="54BB980A" w14:textId="77777777" w:rsidR="00C27192" w:rsidRPr="00C27192" w:rsidRDefault="00C27192" w:rsidP="00C27192">
      <w:pPr>
        <w:spacing w:after="120" w:line="480" w:lineRule="auto"/>
        <w:ind w:left="992" w:hanging="992"/>
        <w:rPr>
          <w:rFonts w:eastAsia="Times New Roman" w:cstheme="minorHAnsi"/>
          <w:i/>
          <w:iCs/>
        </w:rPr>
      </w:pPr>
      <w:r w:rsidRPr="00C27192">
        <w:rPr>
          <w:rFonts w:eastAsia="Times New Roman" w:cstheme="minorHAnsi"/>
          <w:i/>
          <w:iCs/>
        </w:rPr>
        <w:t>Jason:</w:t>
      </w:r>
      <w:r w:rsidRPr="00C27192">
        <w:rPr>
          <w:rFonts w:eastAsia="Times New Roman" w:cstheme="minorHAnsi"/>
          <w:i/>
          <w:iCs/>
        </w:rPr>
        <w:tab/>
        <w:t xml:space="preserve"> Don’t worry!  For I myself will look after their affairs well.</w:t>
      </w:r>
    </w:p>
    <w:p w14:paraId="3BC48DBA" w14:textId="12FC3F7D" w:rsidR="00C27192" w:rsidRPr="00C27192" w:rsidRDefault="00C27192" w:rsidP="00C27192">
      <w:pPr>
        <w:spacing w:line="480" w:lineRule="auto"/>
        <w:ind w:left="993" w:hanging="993"/>
        <w:rPr>
          <w:rFonts w:eastAsia="Times New Roman" w:cstheme="minorHAnsi"/>
          <w:i/>
          <w:iCs/>
        </w:rPr>
      </w:pPr>
      <w:r w:rsidRPr="00C27192">
        <w:rPr>
          <w:rFonts w:eastAsia="Times New Roman" w:cstheme="minorHAnsi"/>
          <w:i/>
          <w:iCs/>
        </w:rPr>
        <w:t>Medea:</w:t>
      </w:r>
      <w:r w:rsidRPr="00C27192">
        <w:rPr>
          <w:rFonts w:eastAsia="Times New Roman" w:cstheme="minorHAnsi"/>
          <w:i/>
          <w:iCs/>
        </w:rPr>
        <w:tab/>
      </w:r>
      <w:r w:rsidR="0064542C">
        <w:rPr>
          <w:rFonts w:eastAsia="Times New Roman" w:cstheme="minorHAnsi"/>
          <w:i/>
          <w:iCs/>
        </w:rPr>
        <w:t>I will do as you say</w:t>
      </w:r>
      <w:r w:rsidRPr="00C27192">
        <w:rPr>
          <w:rFonts w:eastAsia="Times New Roman" w:cstheme="minorHAnsi"/>
          <w:i/>
          <w:iCs/>
        </w:rPr>
        <w:t xml:space="preserve">.  I </w:t>
      </w:r>
      <w:r w:rsidR="009B1AE9">
        <w:rPr>
          <w:rFonts w:eastAsia="Times New Roman" w:cstheme="minorHAnsi"/>
          <w:i/>
          <w:iCs/>
        </w:rPr>
        <w:t>shall not</w:t>
      </w:r>
      <w:r w:rsidRPr="00C27192">
        <w:rPr>
          <w:rFonts w:eastAsia="Times New Roman" w:cstheme="minorHAnsi"/>
          <w:i/>
          <w:iCs/>
        </w:rPr>
        <w:t xml:space="preserve"> doubt your words at all.  But a woman is by nature soft-hearted and prone to tears.</w:t>
      </w:r>
      <w:r w:rsidR="0064542C">
        <w:rPr>
          <w:rFonts w:eastAsia="Times New Roman" w:cstheme="minorHAnsi"/>
          <w:i/>
          <w:iCs/>
        </w:rPr>
        <w:t>]</w:t>
      </w:r>
    </w:p>
    <w:p w14:paraId="5CEB94E2" w14:textId="77777777" w:rsidR="00C27192" w:rsidRPr="00C27192" w:rsidRDefault="00C27192" w:rsidP="00E23C5B">
      <w:pPr>
        <w:spacing w:line="480" w:lineRule="auto"/>
        <w:ind w:left="993" w:hanging="993"/>
        <w:rPr>
          <w:rFonts w:eastAsia="Times New Roman" w:cstheme="minorHAnsi"/>
          <w:i/>
          <w:iCs/>
        </w:rPr>
      </w:pPr>
    </w:p>
    <w:p w14:paraId="208749A9" w14:textId="4A6ADE5A" w:rsidR="0000424B" w:rsidRDefault="00E9079D" w:rsidP="0096419B">
      <w:pPr>
        <w:spacing w:line="480" w:lineRule="auto"/>
        <w:rPr>
          <w:rFonts w:ascii="KadmosU" w:eastAsia="Times New Roman" w:hAnsi="KadmosU"/>
          <w:i/>
          <w:iCs/>
        </w:rPr>
      </w:pPr>
      <w:r w:rsidRPr="00F34B64">
        <w:rPr>
          <w:rFonts w:ascii="KadmosU" w:eastAsia="Times New Roman" w:hAnsi="KadmosU"/>
          <w:i/>
          <w:iCs/>
        </w:rPr>
        <w:br w:type="page"/>
      </w:r>
    </w:p>
    <w:p w14:paraId="7EA3775A" w14:textId="6026A936" w:rsidR="0096419B" w:rsidRDefault="0096419B" w:rsidP="005F2709">
      <w:pPr>
        <w:spacing w:line="480" w:lineRule="auto"/>
        <w:ind w:left="993"/>
        <w:rPr>
          <w:rFonts w:eastAsia="Times New Roman" w:cstheme="minorHAnsi"/>
          <w:iCs/>
        </w:rPr>
      </w:pPr>
    </w:p>
    <w:p w14:paraId="46365DA6" w14:textId="77777777" w:rsidR="0096419B" w:rsidRPr="005F2709" w:rsidRDefault="0096419B" w:rsidP="005F2709">
      <w:pPr>
        <w:spacing w:line="480" w:lineRule="auto"/>
        <w:ind w:left="993"/>
        <w:rPr>
          <w:rFonts w:eastAsia="Times New Roman" w:cstheme="minorHAnsi"/>
          <w:iCs/>
        </w:rPr>
      </w:pPr>
    </w:p>
    <w:p w14:paraId="3C216863" w14:textId="42CFEE19" w:rsidR="009976AF" w:rsidRPr="00F22659" w:rsidRDefault="00402113" w:rsidP="000C35D9">
      <w:pPr>
        <w:suppressLineNumbers/>
        <w:spacing w:line="480" w:lineRule="auto"/>
        <w:ind w:right="-187"/>
        <w:rPr>
          <w:color w:val="0070C0"/>
        </w:rPr>
      </w:pPr>
      <w:r w:rsidRPr="00D6116A">
        <w:rPr>
          <w:bCs/>
          <w:sz w:val="28"/>
          <w:szCs w:val="28"/>
        </w:rPr>
        <w:t>Word</w:t>
      </w:r>
      <w:r w:rsidR="000C1B1B">
        <w:rPr>
          <w:bCs/>
          <w:sz w:val="28"/>
          <w:szCs w:val="28"/>
        </w:rPr>
        <w:t xml:space="preserve"> </w:t>
      </w:r>
      <w:r w:rsidRPr="00D6116A">
        <w:rPr>
          <w:bCs/>
          <w:sz w:val="28"/>
          <w:szCs w:val="28"/>
        </w:rPr>
        <w:t>count:</w:t>
      </w:r>
      <w:r w:rsidRPr="00D6116A">
        <w:rPr>
          <w:bCs/>
          <w:sz w:val="28"/>
          <w:szCs w:val="28"/>
        </w:rPr>
        <w:tab/>
      </w:r>
      <w:r w:rsidR="00EA703E">
        <w:rPr>
          <w:bCs/>
          <w:sz w:val="28"/>
          <w:szCs w:val="28"/>
        </w:rPr>
        <w:t xml:space="preserve"> </w:t>
      </w:r>
      <w:r w:rsidR="00D756A5">
        <w:rPr>
          <w:bCs/>
          <w:sz w:val="28"/>
          <w:szCs w:val="28"/>
        </w:rPr>
        <w:t>3</w:t>
      </w:r>
      <w:r w:rsidR="00A94461">
        <w:rPr>
          <w:bCs/>
          <w:sz w:val="28"/>
          <w:szCs w:val="28"/>
        </w:rPr>
        <w:t>3</w:t>
      </w:r>
      <w:r w:rsidR="002A00C0">
        <w:rPr>
          <w:bCs/>
          <w:sz w:val="28"/>
          <w:szCs w:val="28"/>
        </w:rPr>
        <w:t>98</w:t>
      </w:r>
    </w:p>
    <w:p w14:paraId="68AE625F" w14:textId="77777777" w:rsidR="0026003A" w:rsidRDefault="0026003A" w:rsidP="000C35D9">
      <w:pPr>
        <w:suppressLineNumbers/>
        <w:spacing w:line="480" w:lineRule="auto"/>
        <w:ind w:right="-187"/>
        <w:rPr>
          <w:bCs/>
          <w:sz w:val="28"/>
          <w:szCs w:val="28"/>
          <w:u w:val="single"/>
        </w:rPr>
      </w:pPr>
    </w:p>
    <w:p w14:paraId="0500D080" w14:textId="3E8A4264" w:rsidR="00D6116A" w:rsidRPr="005E0B75" w:rsidRDefault="00860BC4" w:rsidP="000C35D9">
      <w:pPr>
        <w:suppressLineNumbers/>
        <w:spacing w:line="480" w:lineRule="auto"/>
        <w:ind w:right="-187"/>
        <w:rPr>
          <w:b/>
          <w:bCs/>
          <w:sz w:val="28"/>
          <w:szCs w:val="28"/>
          <w:u w:val="single"/>
        </w:rPr>
      </w:pPr>
      <w:r>
        <w:rPr>
          <w:b/>
          <w:bCs/>
          <w:sz w:val="28"/>
          <w:szCs w:val="28"/>
          <w:u w:val="single"/>
        </w:rPr>
        <w:t>Commentary on Medea lines 908-940</w:t>
      </w:r>
    </w:p>
    <w:p w14:paraId="0B4B66E4" w14:textId="77777777" w:rsidR="00402113" w:rsidRDefault="00402113" w:rsidP="000C35D9">
      <w:pPr>
        <w:suppressLineNumbers/>
        <w:spacing w:line="480" w:lineRule="auto"/>
        <w:ind w:right="-187"/>
        <w:rPr>
          <w:bCs/>
          <w:sz w:val="28"/>
          <w:szCs w:val="28"/>
          <w:u w:val="single"/>
        </w:rPr>
      </w:pPr>
    </w:p>
    <w:p w14:paraId="66B6E8A1" w14:textId="4A2978AA" w:rsidR="00402113" w:rsidRPr="00413902" w:rsidRDefault="000146ED" w:rsidP="008B2D86">
      <w:pPr>
        <w:suppressLineNumbers/>
        <w:spacing w:after="120" w:line="480" w:lineRule="auto"/>
        <w:ind w:right="-187"/>
        <w:rPr>
          <w:b/>
          <w:bCs/>
          <w:u w:val="single"/>
        </w:rPr>
      </w:pPr>
      <w:r>
        <w:rPr>
          <w:b/>
          <w:bCs/>
          <w:u w:val="single"/>
        </w:rPr>
        <w:t>Background to the Extract</w:t>
      </w:r>
      <w:r w:rsidR="00535F97">
        <w:rPr>
          <w:b/>
          <w:bCs/>
          <w:u w:val="single"/>
        </w:rPr>
        <w:t xml:space="preserve"> – Jason as </w:t>
      </w:r>
      <w:r w:rsidR="001C565A">
        <w:rPr>
          <w:b/>
          <w:bCs/>
          <w:u w:val="single"/>
        </w:rPr>
        <w:t>characterized by the playwright</w:t>
      </w:r>
    </w:p>
    <w:p w14:paraId="34D282C1" w14:textId="31B1992F" w:rsidR="00884138" w:rsidRDefault="00123AD8" w:rsidP="008B2D86">
      <w:pPr>
        <w:spacing w:line="480" w:lineRule="auto"/>
        <w:rPr>
          <w:bCs/>
        </w:rPr>
      </w:pPr>
      <w:r>
        <w:rPr>
          <w:bCs/>
        </w:rPr>
        <w:t>The extract is from the</w:t>
      </w:r>
      <w:r w:rsidR="00DD6581">
        <w:rPr>
          <w:bCs/>
        </w:rPr>
        <w:t xml:space="preserve"> fourth episode of the play</w:t>
      </w:r>
      <w:r w:rsidR="008B2D86">
        <w:rPr>
          <w:bCs/>
        </w:rPr>
        <w:t xml:space="preserve">.  In </w:t>
      </w:r>
      <w:bookmarkStart w:id="6" w:name="_GoBack"/>
      <w:bookmarkEnd w:id="6"/>
      <w:r w:rsidR="008B2D86">
        <w:rPr>
          <w:bCs/>
        </w:rPr>
        <w:t>the preceding episode</w:t>
      </w:r>
      <w:r w:rsidR="00CE1427">
        <w:rPr>
          <w:bCs/>
        </w:rPr>
        <w:t>,</w:t>
      </w:r>
      <w:r w:rsidR="008B2D86">
        <w:rPr>
          <w:bCs/>
        </w:rPr>
        <w:t xml:space="preserve"> Medea put in place the final element of her plan of revenge against Jason.  She persuaded Aegeus to </w:t>
      </w:r>
      <w:r w:rsidR="000E17F1">
        <w:rPr>
          <w:bCs/>
        </w:rPr>
        <w:t>give her a safe haven in Athens making him swear an oath that he will not han</w:t>
      </w:r>
      <w:r w:rsidR="002D28EF">
        <w:rPr>
          <w:bCs/>
        </w:rPr>
        <w:t>d her over to her enemies.</w:t>
      </w:r>
      <w:r w:rsidR="002D28EF">
        <w:rPr>
          <w:rStyle w:val="FootnoteReference"/>
          <w:bCs/>
        </w:rPr>
        <w:footnoteReference w:id="2"/>
      </w:r>
      <w:r w:rsidR="007E6822">
        <w:rPr>
          <w:bCs/>
        </w:rPr>
        <w:t xml:space="preserve">  When Aegeus departs, Medea </w:t>
      </w:r>
      <w:r w:rsidR="00253677">
        <w:rPr>
          <w:bCs/>
        </w:rPr>
        <w:t>triumphantly pra</w:t>
      </w:r>
      <w:r w:rsidR="004F1CBF">
        <w:rPr>
          <w:bCs/>
        </w:rPr>
        <w:t xml:space="preserve">ises the gods and </w:t>
      </w:r>
      <w:r w:rsidR="001316F2">
        <w:rPr>
          <w:bCs/>
        </w:rPr>
        <w:t>reveals</w:t>
      </w:r>
      <w:r w:rsidR="004F1CBF">
        <w:rPr>
          <w:bCs/>
        </w:rPr>
        <w:t xml:space="preserve"> </w:t>
      </w:r>
      <w:r w:rsidR="00820E3A">
        <w:rPr>
          <w:bCs/>
        </w:rPr>
        <w:t xml:space="preserve">her </w:t>
      </w:r>
      <w:r w:rsidR="001316F2">
        <w:rPr>
          <w:bCs/>
        </w:rPr>
        <w:t>whole</w:t>
      </w:r>
      <w:r w:rsidR="00820E3A">
        <w:rPr>
          <w:bCs/>
        </w:rPr>
        <w:t xml:space="preserve"> plan to the Chorus</w:t>
      </w:r>
      <w:r w:rsidR="00B76CA5">
        <w:rPr>
          <w:bCs/>
        </w:rPr>
        <w:t xml:space="preserve">, </w:t>
      </w:r>
      <w:r w:rsidR="001316F2">
        <w:rPr>
          <w:bCs/>
        </w:rPr>
        <w:t>after swearing</w:t>
      </w:r>
      <w:r w:rsidR="00B76CA5">
        <w:rPr>
          <w:bCs/>
        </w:rPr>
        <w:t xml:space="preserve"> them to secrecy</w:t>
      </w:r>
      <w:r w:rsidR="00F54C9F">
        <w:rPr>
          <w:bCs/>
        </w:rPr>
        <w:t>.</w:t>
      </w:r>
      <w:r w:rsidR="00F54C9F">
        <w:rPr>
          <w:rStyle w:val="FootnoteReference"/>
          <w:bCs/>
        </w:rPr>
        <w:footnoteReference w:id="3"/>
      </w:r>
      <w:r w:rsidR="0020258F">
        <w:rPr>
          <w:bCs/>
        </w:rPr>
        <w:t xml:space="preserve">  </w:t>
      </w:r>
      <w:r w:rsidR="006779F0">
        <w:rPr>
          <w:bCs/>
        </w:rPr>
        <w:t xml:space="preserve">For the first time, she </w:t>
      </w:r>
      <w:r w:rsidR="00316A80">
        <w:rPr>
          <w:bCs/>
        </w:rPr>
        <w:t>declares</w:t>
      </w:r>
      <w:r w:rsidR="006779F0">
        <w:rPr>
          <w:bCs/>
        </w:rPr>
        <w:t xml:space="preserve"> that she will kill her children</w:t>
      </w:r>
      <w:r w:rsidR="00904A21">
        <w:rPr>
          <w:bCs/>
        </w:rPr>
        <w:t xml:space="preserve"> to </w:t>
      </w:r>
      <w:r w:rsidR="00C413D4">
        <w:rPr>
          <w:bCs/>
        </w:rPr>
        <w:t xml:space="preserve">cause the </w:t>
      </w:r>
      <w:r w:rsidR="00316A80">
        <w:rPr>
          <w:bCs/>
        </w:rPr>
        <w:t>greatest</w:t>
      </w:r>
      <w:r w:rsidR="00C413D4">
        <w:rPr>
          <w:bCs/>
        </w:rPr>
        <w:t xml:space="preserve"> hurt to Jason.</w:t>
      </w:r>
      <w:r w:rsidR="00C413D4">
        <w:rPr>
          <w:rStyle w:val="FootnoteReference"/>
          <w:bCs/>
        </w:rPr>
        <w:footnoteReference w:id="4"/>
      </w:r>
      <w:r w:rsidR="004E0A2D" w:rsidRPr="004E0A2D">
        <w:rPr>
          <w:bCs/>
        </w:rPr>
        <w:t xml:space="preserve">  </w:t>
      </w:r>
      <w:r w:rsidR="004E0A2D">
        <w:rPr>
          <w:bCs/>
        </w:rPr>
        <w:t>In the intervening stasimon</w:t>
      </w:r>
      <w:r w:rsidR="006046D3">
        <w:rPr>
          <w:bCs/>
        </w:rPr>
        <w:t>,</w:t>
      </w:r>
      <w:r w:rsidR="004E0A2D">
        <w:rPr>
          <w:bCs/>
        </w:rPr>
        <w:t xml:space="preserve"> the Chorus implore Medea</w:t>
      </w:r>
      <w:r w:rsidR="00176173">
        <w:rPr>
          <w:bCs/>
        </w:rPr>
        <w:t xml:space="preserve"> not to kill the children</w:t>
      </w:r>
      <w:r w:rsidR="00785E85">
        <w:rPr>
          <w:bCs/>
        </w:rPr>
        <w:t xml:space="preserve"> but </w:t>
      </w:r>
      <w:r w:rsidR="00690F2E">
        <w:rPr>
          <w:bCs/>
        </w:rPr>
        <w:t>ignore</w:t>
      </w:r>
      <w:r w:rsidR="00785E85">
        <w:rPr>
          <w:bCs/>
        </w:rPr>
        <w:t xml:space="preserve"> the other murders she </w:t>
      </w:r>
      <w:r w:rsidR="00690F2E">
        <w:rPr>
          <w:bCs/>
        </w:rPr>
        <w:t>in her plan</w:t>
      </w:r>
      <w:r w:rsidR="00B25B14">
        <w:rPr>
          <w:bCs/>
        </w:rPr>
        <w:t>.</w:t>
      </w:r>
      <w:r w:rsidR="006046D3">
        <w:rPr>
          <w:rStyle w:val="FootnoteReference"/>
          <w:bCs/>
        </w:rPr>
        <w:footnoteReference w:id="5"/>
      </w:r>
      <w:r w:rsidR="00B25B14">
        <w:rPr>
          <w:bCs/>
        </w:rPr>
        <w:t xml:space="preserve">  They offer a eulogistic ode to Athens </w:t>
      </w:r>
      <w:r w:rsidR="001E6BED">
        <w:rPr>
          <w:bCs/>
        </w:rPr>
        <w:t xml:space="preserve">as a haven to troubled </w:t>
      </w:r>
      <w:r w:rsidR="00A37653">
        <w:rPr>
          <w:bCs/>
        </w:rPr>
        <w:t xml:space="preserve">people </w:t>
      </w:r>
      <w:r w:rsidR="001E6BED">
        <w:rPr>
          <w:bCs/>
        </w:rPr>
        <w:t xml:space="preserve">but wonder how it would </w:t>
      </w:r>
      <w:r w:rsidR="002F0CC4">
        <w:rPr>
          <w:bCs/>
        </w:rPr>
        <w:t>accept</w:t>
      </w:r>
      <w:r w:rsidR="001E6BED">
        <w:rPr>
          <w:bCs/>
        </w:rPr>
        <w:t xml:space="preserve"> a child-murderer.</w:t>
      </w:r>
    </w:p>
    <w:p w14:paraId="704DA1F8" w14:textId="3833FEC0" w:rsidR="00A609FD" w:rsidRDefault="00884138" w:rsidP="008B2D86">
      <w:pPr>
        <w:spacing w:line="480" w:lineRule="auto"/>
        <w:rPr>
          <w:bCs/>
        </w:rPr>
      </w:pPr>
      <w:r>
        <w:rPr>
          <w:bCs/>
        </w:rPr>
        <w:t>Meanwhile</w:t>
      </w:r>
      <w:r w:rsidR="00366E14">
        <w:rPr>
          <w:bCs/>
        </w:rPr>
        <w:t>,</w:t>
      </w:r>
      <w:r>
        <w:rPr>
          <w:bCs/>
        </w:rPr>
        <w:t xml:space="preserve"> Medea has summoned Jason </w:t>
      </w:r>
      <w:r w:rsidR="00475FDF">
        <w:rPr>
          <w:bCs/>
        </w:rPr>
        <w:t xml:space="preserve">and the play’s fourth episode </w:t>
      </w:r>
      <w:r w:rsidR="00E65C52">
        <w:rPr>
          <w:bCs/>
        </w:rPr>
        <w:t xml:space="preserve">begins with his arrival.  Medea </w:t>
      </w:r>
      <w:r w:rsidR="00AD7CE2">
        <w:rPr>
          <w:bCs/>
        </w:rPr>
        <w:t xml:space="preserve">addresses him </w:t>
      </w:r>
      <w:r w:rsidR="007979ED">
        <w:rPr>
          <w:bCs/>
        </w:rPr>
        <w:t xml:space="preserve">in what is </w:t>
      </w:r>
      <w:r w:rsidR="006B7DDF">
        <w:rPr>
          <w:bCs/>
        </w:rPr>
        <w:t>known as “the Deception speech”</w:t>
      </w:r>
      <w:r w:rsidR="00461AA9">
        <w:rPr>
          <w:bCs/>
        </w:rPr>
        <w:t xml:space="preserve"> and in the middle of this the children are brought onto the stage</w:t>
      </w:r>
      <w:r w:rsidR="006B7DDF">
        <w:rPr>
          <w:bCs/>
        </w:rPr>
        <w:t>.</w:t>
      </w:r>
      <w:r w:rsidR="006B7DDF">
        <w:rPr>
          <w:rStyle w:val="FootnoteReference"/>
          <w:bCs/>
        </w:rPr>
        <w:footnoteReference w:id="6"/>
      </w:r>
      <w:r w:rsidR="00E65C52">
        <w:rPr>
          <w:bCs/>
        </w:rPr>
        <w:t xml:space="preserve">  </w:t>
      </w:r>
      <w:r w:rsidR="003A66BB">
        <w:rPr>
          <w:bCs/>
        </w:rPr>
        <w:t xml:space="preserve">The Chorus and the audience are fully aware that a key part of Medea’s plan is to </w:t>
      </w:r>
      <w:r w:rsidR="00766CDD">
        <w:rPr>
          <w:bCs/>
        </w:rPr>
        <w:t>make</w:t>
      </w:r>
      <w:r w:rsidR="003A66BB">
        <w:rPr>
          <w:bCs/>
        </w:rPr>
        <w:t xml:space="preserve"> Jason</w:t>
      </w:r>
      <w:r w:rsidR="00766CDD">
        <w:rPr>
          <w:bCs/>
        </w:rPr>
        <w:t xml:space="preserve"> believe</w:t>
      </w:r>
      <w:r w:rsidR="003A66BB">
        <w:rPr>
          <w:bCs/>
        </w:rPr>
        <w:t xml:space="preserve"> that she has </w:t>
      </w:r>
      <w:r w:rsidR="003E2C1A">
        <w:rPr>
          <w:bCs/>
        </w:rPr>
        <w:t xml:space="preserve">completely </w:t>
      </w:r>
      <w:r w:rsidR="003A66BB">
        <w:rPr>
          <w:bCs/>
        </w:rPr>
        <w:t>changed her mind</w:t>
      </w:r>
      <w:r w:rsidR="003E2C1A">
        <w:rPr>
          <w:bCs/>
        </w:rPr>
        <w:t xml:space="preserve"> and wishes to have a reconciliation with him.  She </w:t>
      </w:r>
      <w:r w:rsidR="00326A2A">
        <w:rPr>
          <w:bCs/>
        </w:rPr>
        <w:t xml:space="preserve">performs her role as a repentant wife with gusto and </w:t>
      </w:r>
      <w:r w:rsidR="0052385F">
        <w:rPr>
          <w:bCs/>
        </w:rPr>
        <w:t xml:space="preserve">even resorts to tears </w:t>
      </w:r>
      <w:r w:rsidR="00B776A6">
        <w:rPr>
          <w:bCs/>
        </w:rPr>
        <w:t>when her children reach out to their father</w:t>
      </w:r>
      <w:r w:rsidR="003A33D7">
        <w:rPr>
          <w:bCs/>
        </w:rPr>
        <w:t xml:space="preserve"> and the Chorus </w:t>
      </w:r>
      <w:r w:rsidR="008554C0">
        <w:rPr>
          <w:bCs/>
        </w:rPr>
        <w:lastRenderedPageBreak/>
        <w:t>joins in</w:t>
      </w:r>
      <w:r w:rsidR="00B776A6">
        <w:rPr>
          <w:bCs/>
        </w:rPr>
        <w:t>.</w:t>
      </w:r>
      <w:r w:rsidR="003A33D7">
        <w:rPr>
          <w:rStyle w:val="FootnoteReference"/>
          <w:bCs/>
        </w:rPr>
        <w:footnoteReference w:id="7"/>
      </w:r>
      <w:r w:rsidR="00B776A6">
        <w:rPr>
          <w:bCs/>
        </w:rPr>
        <w:t xml:space="preserve"> </w:t>
      </w:r>
      <w:r w:rsidR="00576440">
        <w:rPr>
          <w:bCs/>
        </w:rPr>
        <w:t xml:space="preserve"> </w:t>
      </w:r>
      <w:r w:rsidR="004612CF">
        <w:rPr>
          <w:bCs/>
        </w:rPr>
        <w:t xml:space="preserve">Jason appears completely oblivious to her </w:t>
      </w:r>
      <w:r w:rsidR="00576440">
        <w:rPr>
          <w:bCs/>
        </w:rPr>
        <w:t>hidden double meanings</w:t>
      </w:r>
      <w:r w:rsidR="0026691A">
        <w:rPr>
          <w:bCs/>
        </w:rPr>
        <w:t xml:space="preserve"> </w:t>
      </w:r>
      <w:r w:rsidR="00234A3B">
        <w:rPr>
          <w:bCs/>
        </w:rPr>
        <w:t>and the irony that is interlaced throughout her speech</w:t>
      </w:r>
      <w:r w:rsidR="00A609FD">
        <w:rPr>
          <w:bCs/>
        </w:rPr>
        <w:t xml:space="preserve">, </w:t>
      </w:r>
      <w:r w:rsidR="0026691A">
        <w:rPr>
          <w:bCs/>
        </w:rPr>
        <w:t xml:space="preserve">such as the reference to her </w:t>
      </w:r>
      <w:r w:rsidR="00D10F69">
        <w:rPr>
          <w:bCs/>
        </w:rPr>
        <w:t>“</w:t>
      </w:r>
      <w:r w:rsidR="0026691A">
        <w:rPr>
          <w:bCs/>
        </w:rPr>
        <w:t>hidden sorrows</w:t>
      </w:r>
      <w:r w:rsidR="00D10F69">
        <w:rPr>
          <w:bCs/>
        </w:rPr>
        <w:t xml:space="preserve">” </w:t>
      </w:r>
      <w:r w:rsidR="0087319E">
        <w:rPr>
          <w:bCs/>
        </w:rPr>
        <w:t xml:space="preserve">and </w:t>
      </w:r>
      <w:r w:rsidR="00D17D73">
        <w:rPr>
          <w:bCs/>
        </w:rPr>
        <w:t>“unhappy me”.</w:t>
      </w:r>
      <w:r w:rsidR="0023285A">
        <w:rPr>
          <w:rStyle w:val="FootnoteReference"/>
          <w:bCs/>
        </w:rPr>
        <w:footnoteReference w:id="8"/>
      </w:r>
      <w:r w:rsidR="00D17D73">
        <w:rPr>
          <w:bCs/>
        </w:rPr>
        <w:t xml:space="preserve">  </w:t>
      </w:r>
      <w:r w:rsidR="0051683F">
        <w:rPr>
          <w:rFonts w:eastAsia="Times New Roman"/>
          <w:iCs/>
        </w:rPr>
        <w:t>Jason listens to Medea’s retrenchment without any notion that it might all be an act.</w:t>
      </w:r>
    </w:p>
    <w:p w14:paraId="1B01AF12" w14:textId="668F9C98" w:rsidR="00FD09BA" w:rsidRDefault="00D17D73" w:rsidP="008B2D86">
      <w:pPr>
        <w:spacing w:line="480" w:lineRule="auto"/>
        <w:rPr>
          <w:bCs/>
        </w:rPr>
      </w:pPr>
      <w:r>
        <w:rPr>
          <w:bCs/>
        </w:rPr>
        <w:t>Th</w:t>
      </w:r>
      <w:r w:rsidR="00606672">
        <w:rPr>
          <w:bCs/>
        </w:rPr>
        <w:t>is</w:t>
      </w:r>
      <w:r>
        <w:rPr>
          <w:bCs/>
        </w:rPr>
        <w:t xml:space="preserve"> extract begins with his repl</w:t>
      </w:r>
      <w:r w:rsidR="0023285A">
        <w:rPr>
          <w:bCs/>
        </w:rPr>
        <w:t>y.</w:t>
      </w:r>
      <w:r w:rsidR="00D52008" w:rsidRPr="00D72E2A">
        <w:rPr>
          <w:bCs/>
        </w:rPr>
        <w:t xml:space="preserve">  </w:t>
      </w:r>
      <w:r w:rsidR="004C59E4">
        <w:rPr>
          <w:bCs/>
        </w:rPr>
        <w:t>Jason’s</w:t>
      </w:r>
      <w:r w:rsidR="00D52008">
        <w:rPr>
          <w:bCs/>
        </w:rPr>
        <w:t xml:space="preserve"> </w:t>
      </w:r>
      <w:r w:rsidR="00826CA1">
        <w:rPr>
          <w:bCs/>
        </w:rPr>
        <w:t>begins in pompous fashion</w:t>
      </w:r>
      <w:r w:rsidR="00172C47">
        <w:rPr>
          <w:bCs/>
        </w:rPr>
        <w:t xml:space="preserve"> </w:t>
      </w:r>
      <w:r w:rsidR="00D72E2A">
        <w:rPr>
          <w:bCs/>
        </w:rPr>
        <w:t xml:space="preserve">– the impression is of a man who has been </w:t>
      </w:r>
      <w:r w:rsidR="00102BC0">
        <w:rPr>
          <w:bCs/>
        </w:rPr>
        <w:t>affronted</w:t>
      </w:r>
      <w:r w:rsidR="00D72E2A">
        <w:rPr>
          <w:bCs/>
        </w:rPr>
        <w:t xml:space="preserve"> by </w:t>
      </w:r>
      <w:r w:rsidR="00F4719E">
        <w:rPr>
          <w:bCs/>
        </w:rPr>
        <w:t>his wife’s</w:t>
      </w:r>
      <w:r w:rsidR="009979C2">
        <w:rPr>
          <w:bCs/>
        </w:rPr>
        <w:t xml:space="preserve"> </w:t>
      </w:r>
      <w:r w:rsidR="000B215B">
        <w:rPr>
          <w:bCs/>
        </w:rPr>
        <w:t xml:space="preserve">earlier cruel words </w:t>
      </w:r>
      <w:r w:rsidR="00F4719E">
        <w:rPr>
          <w:bCs/>
        </w:rPr>
        <w:t>who both accused him of</w:t>
      </w:r>
      <w:r w:rsidR="00E82213">
        <w:rPr>
          <w:bCs/>
        </w:rPr>
        <w:t xml:space="preserve"> </w:t>
      </w:r>
      <w:r w:rsidR="0017296F">
        <w:rPr>
          <w:bCs/>
        </w:rPr>
        <w:t>baseness</w:t>
      </w:r>
      <w:r w:rsidR="00102BC0">
        <w:rPr>
          <w:bCs/>
        </w:rPr>
        <w:t xml:space="preserve"> and </w:t>
      </w:r>
      <w:r w:rsidR="00F4719E">
        <w:rPr>
          <w:bCs/>
        </w:rPr>
        <w:t>refused</w:t>
      </w:r>
      <w:r w:rsidR="00102BC0">
        <w:rPr>
          <w:bCs/>
        </w:rPr>
        <w:t xml:space="preserve"> his generous offer of help</w:t>
      </w:r>
      <w:r w:rsidR="009979C2">
        <w:rPr>
          <w:bCs/>
        </w:rPr>
        <w:t>, as he perceive</w:t>
      </w:r>
      <w:r w:rsidR="00F4719E">
        <w:rPr>
          <w:bCs/>
        </w:rPr>
        <w:t>d</w:t>
      </w:r>
      <w:r w:rsidR="009979C2">
        <w:rPr>
          <w:bCs/>
        </w:rPr>
        <w:t xml:space="preserve"> it.</w:t>
      </w:r>
      <w:r w:rsidR="002321E7">
        <w:rPr>
          <w:rStyle w:val="FootnoteReference"/>
          <w:bCs/>
        </w:rPr>
        <w:footnoteReference w:id="9"/>
      </w:r>
      <w:r w:rsidR="009979C2">
        <w:rPr>
          <w:bCs/>
        </w:rPr>
        <w:t xml:space="preserve"> </w:t>
      </w:r>
      <w:r w:rsidR="00A135C1">
        <w:rPr>
          <w:bCs/>
        </w:rPr>
        <w:t xml:space="preserve"> </w:t>
      </w:r>
      <w:r w:rsidR="00172C47">
        <w:rPr>
          <w:rFonts w:eastAsia="Times New Roman"/>
          <w:iCs/>
        </w:rPr>
        <w:t>Morwood suggests that ‘he oozes the complacent vanity of an (up to now) successful ladies’ man’.</w:t>
      </w:r>
      <w:r w:rsidR="00172C47">
        <w:rPr>
          <w:rStyle w:val="FootnoteReference"/>
          <w:rFonts w:eastAsia="Times New Roman"/>
          <w:iCs/>
        </w:rPr>
        <w:footnoteReference w:id="10"/>
      </w:r>
      <w:r w:rsidR="00172C47">
        <w:rPr>
          <w:rFonts w:eastAsia="Times New Roman"/>
          <w:iCs/>
        </w:rPr>
        <w:t xml:space="preserve">  </w:t>
      </w:r>
      <w:r w:rsidR="003128D1">
        <w:rPr>
          <w:rFonts w:eastAsia="Times New Roman"/>
          <w:iCs/>
        </w:rPr>
        <w:t>Jason</w:t>
      </w:r>
      <w:r w:rsidR="00172C47">
        <w:rPr>
          <w:rFonts w:eastAsia="Times New Roman"/>
          <w:iCs/>
        </w:rPr>
        <w:t xml:space="preserve"> goes </w:t>
      </w:r>
      <w:r w:rsidR="00046311">
        <w:rPr>
          <w:rFonts w:eastAsia="Times New Roman"/>
          <w:iCs/>
        </w:rPr>
        <w:t>further, declaring</w:t>
      </w:r>
      <w:r w:rsidR="00172C47">
        <w:rPr>
          <w:rFonts w:eastAsia="Times New Roman"/>
          <w:iCs/>
        </w:rPr>
        <w:t xml:space="preserve"> himself the victor in their debate.</w:t>
      </w:r>
      <w:r w:rsidR="005A0475">
        <w:rPr>
          <w:rFonts w:eastAsia="Times New Roman"/>
          <w:iCs/>
        </w:rPr>
        <w:t xml:space="preserve">  </w:t>
      </w:r>
      <w:r w:rsidR="009979C2">
        <w:rPr>
          <w:bCs/>
        </w:rPr>
        <w:t>B</w:t>
      </w:r>
      <w:r w:rsidR="002213D7">
        <w:rPr>
          <w:bCs/>
        </w:rPr>
        <w:t xml:space="preserve">ut </w:t>
      </w:r>
      <w:r w:rsidR="009979C2">
        <w:rPr>
          <w:bCs/>
        </w:rPr>
        <w:t xml:space="preserve">now </w:t>
      </w:r>
      <w:r w:rsidR="00651C29">
        <w:rPr>
          <w:bCs/>
        </w:rPr>
        <w:t>he will</w:t>
      </w:r>
      <w:r w:rsidR="002213D7">
        <w:rPr>
          <w:bCs/>
        </w:rPr>
        <w:t xml:space="preserve"> put </w:t>
      </w:r>
      <w:r w:rsidR="005A0475">
        <w:rPr>
          <w:bCs/>
        </w:rPr>
        <w:t xml:space="preserve">their quarrel </w:t>
      </w:r>
      <w:r w:rsidR="002213D7">
        <w:rPr>
          <w:bCs/>
        </w:rPr>
        <w:t xml:space="preserve">behind </w:t>
      </w:r>
      <w:r w:rsidR="00BC48A3">
        <w:rPr>
          <w:bCs/>
        </w:rPr>
        <w:t>them</w:t>
      </w:r>
      <w:r w:rsidR="002213D7">
        <w:rPr>
          <w:bCs/>
        </w:rPr>
        <w:t xml:space="preserve"> and graciously</w:t>
      </w:r>
      <w:r w:rsidR="00B50D73">
        <w:rPr>
          <w:bCs/>
        </w:rPr>
        <w:t xml:space="preserve"> </w:t>
      </w:r>
      <w:r w:rsidR="002213D7">
        <w:rPr>
          <w:bCs/>
        </w:rPr>
        <w:t xml:space="preserve">forgive her.  </w:t>
      </w:r>
    </w:p>
    <w:p w14:paraId="36AFF8A7" w14:textId="57E361DE" w:rsidR="00581256" w:rsidRDefault="00B50D73" w:rsidP="008B2D86">
      <w:pPr>
        <w:spacing w:line="480" w:lineRule="auto"/>
        <w:rPr>
          <w:bCs/>
        </w:rPr>
      </w:pPr>
      <w:r>
        <w:rPr>
          <w:bCs/>
        </w:rPr>
        <w:t xml:space="preserve">Euripides </w:t>
      </w:r>
      <w:r w:rsidR="00BC48A3">
        <w:rPr>
          <w:bCs/>
        </w:rPr>
        <w:t>shows</w:t>
      </w:r>
      <w:r w:rsidR="00FD09BA">
        <w:rPr>
          <w:bCs/>
        </w:rPr>
        <w:t xml:space="preserve"> Jason</w:t>
      </w:r>
      <w:r>
        <w:rPr>
          <w:bCs/>
        </w:rPr>
        <w:t xml:space="preserve"> </w:t>
      </w:r>
      <w:r w:rsidR="00BC48A3">
        <w:rPr>
          <w:bCs/>
        </w:rPr>
        <w:t xml:space="preserve">thoughout </w:t>
      </w:r>
      <w:r>
        <w:rPr>
          <w:bCs/>
        </w:rPr>
        <w:t>as</w:t>
      </w:r>
      <w:r w:rsidR="00F075E8">
        <w:rPr>
          <w:bCs/>
        </w:rPr>
        <w:t xml:space="preserve"> </w:t>
      </w:r>
      <w:r w:rsidR="00BC48A3">
        <w:rPr>
          <w:bCs/>
        </w:rPr>
        <w:t xml:space="preserve">unfeeling and shallow and both </w:t>
      </w:r>
      <w:r w:rsidR="00F075E8">
        <w:rPr>
          <w:bCs/>
        </w:rPr>
        <w:t>self-centred</w:t>
      </w:r>
      <w:r w:rsidR="00A14EA3">
        <w:rPr>
          <w:bCs/>
        </w:rPr>
        <w:t xml:space="preserve"> </w:t>
      </w:r>
      <w:r w:rsidR="00BE6682">
        <w:rPr>
          <w:bCs/>
        </w:rPr>
        <w:t>and profit-seeking</w:t>
      </w:r>
      <w:r w:rsidR="00F075E8">
        <w:rPr>
          <w:bCs/>
        </w:rPr>
        <w:t>.</w:t>
      </w:r>
      <w:r w:rsidR="004232D5">
        <w:rPr>
          <w:bCs/>
        </w:rPr>
        <w:t xml:space="preserve">  </w:t>
      </w:r>
      <w:r w:rsidR="000248B5">
        <w:rPr>
          <w:bCs/>
        </w:rPr>
        <w:t xml:space="preserve">He appears to care little for Medea, for his sons or even for his new </w:t>
      </w:r>
      <w:r w:rsidR="00CC6C45">
        <w:rPr>
          <w:bCs/>
        </w:rPr>
        <w:t xml:space="preserve">bride.  </w:t>
      </w:r>
      <w:r w:rsidR="00AF2CA3">
        <w:rPr>
          <w:bCs/>
        </w:rPr>
        <w:t xml:space="preserve">He </w:t>
      </w:r>
      <w:r w:rsidR="00CC6C45">
        <w:rPr>
          <w:bCs/>
        </w:rPr>
        <w:t>is depicted as</w:t>
      </w:r>
      <w:r w:rsidR="004232D5">
        <w:rPr>
          <w:bCs/>
        </w:rPr>
        <w:t xml:space="preserve"> blameworthy for th</w:t>
      </w:r>
      <w:r w:rsidR="00CC6C45">
        <w:rPr>
          <w:bCs/>
        </w:rPr>
        <w:t>e</w:t>
      </w:r>
      <w:r w:rsidR="004232D5">
        <w:rPr>
          <w:bCs/>
        </w:rPr>
        <w:t xml:space="preserve"> whole sorry mess</w:t>
      </w:r>
      <w:r w:rsidR="00FD09BA">
        <w:rPr>
          <w:bCs/>
        </w:rPr>
        <w:t>.</w:t>
      </w:r>
      <w:r w:rsidR="00F61D8E">
        <w:rPr>
          <w:bCs/>
        </w:rPr>
        <w:t xml:space="preserve">  Jason may not commit the murderous </w:t>
      </w:r>
      <w:r w:rsidR="00FC6CA5">
        <w:rPr>
          <w:bCs/>
        </w:rPr>
        <w:t>deeds,</w:t>
      </w:r>
      <w:r w:rsidR="00F61D8E">
        <w:rPr>
          <w:bCs/>
        </w:rPr>
        <w:t xml:space="preserve"> but he </w:t>
      </w:r>
      <w:r w:rsidR="00FC6CA5">
        <w:rPr>
          <w:bCs/>
        </w:rPr>
        <w:t>is their progenitor</w:t>
      </w:r>
      <w:r w:rsidR="00F61D8E">
        <w:rPr>
          <w:bCs/>
        </w:rPr>
        <w:t xml:space="preserve">.  </w:t>
      </w:r>
    </w:p>
    <w:p w14:paraId="759310DE" w14:textId="5B8CA68D" w:rsidR="00581256" w:rsidRDefault="00581256" w:rsidP="008B2D86">
      <w:pPr>
        <w:spacing w:line="480" w:lineRule="auto"/>
        <w:rPr>
          <w:bCs/>
        </w:rPr>
      </w:pPr>
    </w:p>
    <w:p w14:paraId="3DDE5D11" w14:textId="70374709" w:rsidR="005C2197" w:rsidRPr="00A87BE7" w:rsidRDefault="005C2197" w:rsidP="008B2D86">
      <w:pPr>
        <w:spacing w:line="480" w:lineRule="auto"/>
        <w:rPr>
          <w:b/>
          <w:bCs/>
          <w:u w:val="single"/>
        </w:rPr>
      </w:pPr>
      <w:r w:rsidRPr="00A87BE7">
        <w:rPr>
          <w:b/>
          <w:bCs/>
          <w:u w:val="single"/>
        </w:rPr>
        <w:t>Commentary</w:t>
      </w:r>
    </w:p>
    <w:p w14:paraId="250B59B0" w14:textId="3D9CD59A" w:rsidR="00DE152C" w:rsidRPr="00DE49E5" w:rsidRDefault="00DE152C" w:rsidP="00F95970">
      <w:pPr>
        <w:spacing w:after="120" w:line="480" w:lineRule="auto"/>
        <w:ind w:left="425" w:hanging="425"/>
        <w:rPr>
          <w:bCs/>
        </w:rPr>
      </w:pPr>
      <w:r w:rsidRPr="00BB0D2F">
        <w:rPr>
          <w:b/>
          <w:bCs/>
        </w:rPr>
        <w:t xml:space="preserve">908 - </w:t>
      </w:r>
      <w:r w:rsidR="00BB0D2F" w:rsidRPr="00E8781E">
        <w:rPr>
          <w:rFonts w:ascii="KadmosU" w:eastAsia="Times New Roman" w:hAnsi="KadmosU"/>
          <w:b/>
          <w:iCs/>
          <w:lang w:val="el-GR"/>
        </w:rPr>
        <w:t>αἰνῶ</w:t>
      </w:r>
      <w:r w:rsidR="00BB0D2F" w:rsidRPr="00EC670B">
        <w:rPr>
          <w:rFonts w:ascii="KadmosU" w:eastAsia="Times New Roman" w:hAnsi="KadmosU"/>
          <w:b/>
          <w:iCs/>
          <w:lang w:val="en-IE"/>
        </w:rPr>
        <w:t xml:space="preserve">, </w:t>
      </w:r>
      <w:r w:rsidR="00BB0D2F" w:rsidRPr="00E8781E">
        <w:rPr>
          <w:rFonts w:ascii="KadmosU" w:eastAsia="Times New Roman" w:hAnsi="KadmosU"/>
          <w:b/>
          <w:iCs/>
          <w:lang w:val="el-GR"/>
        </w:rPr>
        <w:t>γύναι</w:t>
      </w:r>
      <w:r w:rsidR="00BB0D2F" w:rsidRPr="00EC670B">
        <w:rPr>
          <w:rFonts w:ascii="KadmosU" w:eastAsia="Times New Roman" w:hAnsi="KadmosU"/>
          <w:b/>
          <w:iCs/>
          <w:lang w:val="en-IE"/>
        </w:rPr>
        <w:t xml:space="preserve">, </w:t>
      </w:r>
      <w:r w:rsidR="00BB0D2F" w:rsidRPr="00E8781E">
        <w:rPr>
          <w:rFonts w:ascii="KadmosU" w:eastAsia="Times New Roman" w:hAnsi="KadmosU"/>
          <w:b/>
          <w:iCs/>
          <w:lang w:val="el-GR"/>
        </w:rPr>
        <w:t>τάδ</w:t>
      </w:r>
      <w:r w:rsidR="00BB0D2F" w:rsidRPr="00EC670B">
        <w:rPr>
          <w:rFonts w:ascii="KadmosU" w:eastAsia="Times New Roman" w:hAnsi="KadmosU"/>
          <w:b/>
          <w:iCs/>
          <w:lang w:val="en-IE"/>
        </w:rPr>
        <w:t>’</w:t>
      </w:r>
      <w:r w:rsidR="007E5208">
        <w:rPr>
          <w:b/>
          <w:bCs/>
        </w:rPr>
        <w:t>:</w:t>
      </w:r>
      <w:r w:rsidR="00BB0D2F">
        <w:rPr>
          <w:b/>
          <w:bCs/>
        </w:rPr>
        <w:t xml:space="preserve">  </w:t>
      </w:r>
      <w:r w:rsidR="009C523A">
        <w:rPr>
          <w:bCs/>
        </w:rPr>
        <w:t xml:space="preserve">Although </w:t>
      </w:r>
      <w:r w:rsidR="007E5208">
        <w:rPr>
          <w:bCs/>
        </w:rPr>
        <w:t>Aegeus, the Chorus</w:t>
      </w:r>
      <w:r w:rsidR="00566826">
        <w:rPr>
          <w:bCs/>
        </w:rPr>
        <w:t>, the Messenger</w:t>
      </w:r>
      <w:r w:rsidR="007E5208">
        <w:rPr>
          <w:bCs/>
        </w:rPr>
        <w:t xml:space="preserve"> and even Creon address Medea by name, </w:t>
      </w:r>
      <w:r w:rsidR="00B24FA2">
        <w:rPr>
          <w:bCs/>
        </w:rPr>
        <w:t xml:space="preserve">Jason </w:t>
      </w:r>
      <w:r w:rsidR="00B92B72">
        <w:rPr>
          <w:bCs/>
        </w:rPr>
        <w:t>never does</w:t>
      </w:r>
      <w:r w:rsidR="00B24FA2">
        <w:rPr>
          <w:bCs/>
        </w:rPr>
        <w:t xml:space="preserve"> so.  Both here and </w:t>
      </w:r>
      <w:r w:rsidR="005C0F89">
        <w:rPr>
          <w:bCs/>
        </w:rPr>
        <w:t>earlier (</w:t>
      </w:r>
      <w:r w:rsidR="001C3F26">
        <w:rPr>
          <w:bCs/>
        </w:rPr>
        <w:t>525,</w:t>
      </w:r>
      <w:r w:rsidR="00330746">
        <w:rPr>
          <w:bCs/>
        </w:rPr>
        <w:t>614</w:t>
      </w:r>
      <w:r w:rsidR="00C2188D">
        <w:rPr>
          <w:bCs/>
        </w:rPr>
        <w:t xml:space="preserve"> and 868) Jason </w:t>
      </w:r>
      <w:r w:rsidR="00E5578E">
        <w:rPr>
          <w:bCs/>
        </w:rPr>
        <w:t>simply employs “</w:t>
      </w:r>
      <w:r w:rsidR="00E5578E" w:rsidRPr="00E5578E">
        <w:rPr>
          <w:bCs/>
          <w:i/>
        </w:rPr>
        <w:t>γύναι</w:t>
      </w:r>
      <w:r w:rsidR="00E5578E">
        <w:rPr>
          <w:bCs/>
          <w:i/>
        </w:rPr>
        <w:t>”</w:t>
      </w:r>
      <w:r w:rsidR="00294F7F">
        <w:rPr>
          <w:bCs/>
          <w:i/>
        </w:rPr>
        <w:t xml:space="preserve"> </w:t>
      </w:r>
      <w:r w:rsidR="00294F7F">
        <w:rPr>
          <w:bCs/>
        </w:rPr>
        <w:t>which might best be rendered as</w:t>
      </w:r>
      <w:r w:rsidR="002207E0">
        <w:rPr>
          <w:bCs/>
        </w:rPr>
        <w:t xml:space="preserve"> “Woman” or </w:t>
      </w:r>
      <w:r w:rsidR="00294F7F">
        <w:rPr>
          <w:bCs/>
        </w:rPr>
        <w:t xml:space="preserve">“Madam” – a </w:t>
      </w:r>
      <w:r w:rsidR="002207E0">
        <w:rPr>
          <w:bCs/>
        </w:rPr>
        <w:t xml:space="preserve">noble </w:t>
      </w:r>
      <w:r w:rsidR="00294F7F">
        <w:rPr>
          <w:bCs/>
        </w:rPr>
        <w:t xml:space="preserve">husband speaking loftily </w:t>
      </w:r>
      <w:r w:rsidR="002207E0">
        <w:rPr>
          <w:bCs/>
        </w:rPr>
        <w:t xml:space="preserve">down </w:t>
      </w:r>
      <w:r w:rsidR="00294F7F">
        <w:rPr>
          <w:bCs/>
        </w:rPr>
        <w:t>to his wife</w:t>
      </w:r>
      <w:r w:rsidR="002207E0">
        <w:rPr>
          <w:bCs/>
        </w:rPr>
        <w:t xml:space="preserve"> but unwilling to use her name</w:t>
      </w:r>
      <w:r w:rsidR="00294F7F">
        <w:rPr>
          <w:bCs/>
        </w:rPr>
        <w:t>.</w:t>
      </w:r>
      <w:r w:rsidR="006E6B7F">
        <w:rPr>
          <w:bCs/>
        </w:rPr>
        <w:t xml:space="preserve">  He deigns to express his </w:t>
      </w:r>
      <w:r w:rsidR="0068680C">
        <w:rPr>
          <w:bCs/>
        </w:rPr>
        <w:t>approval of</w:t>
      </w:r>
      <w:r w:rsidR="006E6B7F">
        <w:rPr>
          <w:bCs/>
        </w:rPr>
        <w:t xml:space="preserve"> her words</w:t>
      </w:r>
      <w:r w:rsidR="003E1044">
        <w:rPr>
          <w:bCs/>
        </w:rPr>
        <w:t xml:space="preserve"> of reconciliation</w:t>
      </w:r>
      <w:r w:rsidR="00666AEF">
        <w:rPr>
          <w:bCs/>
        </w:rPr>
        <w:t xml:space="preserve"> and he will overlook her earlier outbursts</w:t>
      </w:r>
      <w:r w:rsidR="003E1044">
        <w:rPr>
          <w:bCs/>
        </w:rPr>
        <w:t xml:space="preserve">.  </w:t>
      </w:r>
      <w:r w:rsidR="00526361">
        <w:rPr>
          <w:bCs/>
        </w:rPr>
        <w:t>He begins with a</w:t>
      </w:r>
      <w:r w:rsidR="005E4030">
        <w:rPr>
          <w:bCs/>
        </w:rPr>
        <w:t xml:space="preserve">n anti-female </w:t>
      </w:r>
      <w:r w:rsidR="009A40FD" w:rsidRPr="009A40FD">
        <w:rPr>
          <w:bCs/>
          <w:i/>
          <w:lang w:val="el-GR"/>
        </w:rPr>
        <w:t>γνωμη</w:t>
      </w:r>
      <w:r w:rsidR="009A40FD" w:rsidRPr="00DE49E5">
        <w:rPr>
          <w:bCs/>
          <w:i/>
        </w:rPr>
        <w:t>.</w:t>
      </w:r>
    </w:p>
    <w:p w14:paraId="63CF3532" w14:textId="22D2D7A9" w:rsidR="00666AEF" w:rsidRDefault="00F95970" w:rsidP="00E8781E">
      <w:pPr>
        <w:spacing w:after="120" w:line="480" w:lineRule="auto"/>
        <w:ind w:left="425" w:hanging="425"/>
        <w:rPr>
          <w:bCs/>
        </w:rPr>
      </w:pPr>
      <w:r w:rsidRPr="00EC3C7E">
        <w:rPr>
          <w:b/>
          <w:bCs/>
        </w:rPr>
        <w:lastRenderedPageBreak/>
        <w:t xml:space="preserve">909 </w:t>
      </w:r>
      <w:r w:rsidR="009F3923" w:rsidRPr="00EC3C7E">
        <w:rPr>
          <w:b/>
          <w:bCs/>
        </w:rPr>
        <w:t>–</w:t>
      </w:r>
      <w:r w:rsidRPr="00EC3C7E">
        <w:rPr>
          <w:b/>
          <w:bCs/>
        </w:rPr>
        <w:t xml:space="preserve"> </w:t>
      </w:r>
      <w:r w:rsidR="009F3923" w:rsidRPr="00E8781E">
        <w:rPr>
          <w:rFonts w:ascii="KadmosU" w:eastAsia="Times New Roman" w:hAnsi="KadmosU"/>
          <w:b/>
          <w:iCs/>
          <w:lang w:val="el-GR"/>
        </w:rPr>
        <w:t>ε</w:t>
      </w:r>
      <w:r w:rsidR="00EC3C7E" w:rsidRPr="00E8781E">
        <w:rPr>
          <w:rFonts w:ascii="KadmosU" w:eastAsia="Times New Roman" w:hAnsi="KadmosU"/>
          <w:b/>
          <w:iCs/>
          <w:lang w:val="el-GR"/>
        </w:rPr>
        <w:t>ἰκὸς</w:t>
      </w:r>
      <w:r w:rsidR="00EC3C7E">
        <w:rPr>
          <w:b/>
          <w:bCs/>
        </w:rPr>
        <w:t xml:space="preserve">:  </w:t>
      </w:r>
      <w:r w:rsidR="00B8077D">
        <w:rPr>
          <w:bCs/>
        </w:rPr>
        <w:t xml:space="preserve">An impersonal use of the participle </w:t>
      </w:r>
      <w:r w:rsidR="006956AD">
        <w:rPr>
          <w:bCs/>
        </w:rPr>
        <w:t>together with</w:t>
      </w:r>
      <w:r w:rsidR="008E7B43">
        <w:rPr>
          <w:bCs/>
        </w:rPr>
        <w:t xml:space="preserve"> an </w:t>
      </w:r>
      <w:r w:rsidR="00290B90">
        <w:rPr>
          <w:bCs/>
        </w:rPr>
        <w:t>infinitive</w:t>
      </w:r>
      <w:r w:rsidR="009D0514">
        <w:rPr>
          <w:bCs/>
        </w:rPr>
        <w:t>;</w:t>
      </w:r>
      <w:r w:rsidR="008E7B43">
        <w:rPr>
          <w:bCs/>
        </w:rPr>
        <w:t xml:space="preserve"> meaning “it seems probable</w:t>
      </w:r>
      <w:r w:rsidR="006956AD">
        <w:rPr>
          <w:bCs/>
        </w:rPr>
        <w:t xml:space="preserve"> that</w:t>
      </w:r>
      <w:r w:rsidR="008E7B43">
        <w:rPr>
          <w:bCs/>
        </w:rPr>
        <w:t>”, “it must be expected that”.</w:t>
      </w:r>
      <w:r w:rsidR="008E7B43">
        <w:rPr>
          <w:rStyle w:val="FootnoteReference"/>
          <w:bCs/>
        </w:rPr>
        <w:footnoteReference w:id="11"/>
      </w:r>
    </w:p>
    <w:p w14:paraId="414567DD" w14:textId="57CF63CA" w:rsidR="009D0514" w:rsidRDefault="00EC1946" w:rsidP="00092159">
      <w:pPr>
        <w:spacing w:after="120" w:line="480" w:lineRule="auto"/>
        <w:ind w:left="425" w:hanging="425"/>
        <w:rPr>
          <w:rFonts w:eastAsia="Times New Roman"/>
          <w:iCs/>
        </w:rPr>
      </w:pPr>
      <w:r w:rsidRPr="00E8781E">
        <w:rPr>
          <w:b/>
          <w:bCs/>
        </w:rPr>
        <w:t xml:space="preserve">909 - </w:t>
      </w:r>
      <w:r w:rsidR="00E8781E" w:rsidRPr="00E8781E">
        <w:rPr>
          <w:rFonts w:ascii="KadmosU" w:eastAsia="Times New Roman" w:hAnsi="KadmosU"/>
          <w:b/>
          <w:iCs/>
          <w:lang w:val="el-GR"/>
        </w:rPr>
        <w:t>θῆλυ</w:t>
      </w:r>
      <w:r w:rsidR="00E8781E" w:rsidRPr="00C42148">
        <w:rPr>
          <w:rFonts w:ascii="KadmosU" w:eastAsia="Times New Roman" w:hAnsi="KadmosU"/>
          <w:b/>
          <w:iCs/>
        </w:rPr>
        <w:t xml:space="preserve"> </w:t>
      </w:r>
      <w:r w:rsidR="00E8781E" w:rsidRPr="00E8781E">
        <w:rPr>
          <w:rFonts w:ascii="KadmosU" w:eastAsia="Times New Roman" w:hAnsi="KadmosU"/>
          <w:b/>
          <w:iCs/>
          <w:lang w:val="el-GR"/>
        </w:rPr>
        <w:t>γένος</w:t>
      </w:r>
      <w:r w:rsidR="00E8781E">
        <w:rPr>
          <w:rFonts w:ascii="KadmosU" w:eastAsia="Times New Roman" w:hAnsi="KadmosU"/>
          <w:b/>
          <w:iCs/>
        </w:rPr>
        <w:t xml:space="preserve">:  </w:t>
      </w:r>
      <w:r w:rsidR="00C42148">
        <w:rPr>
          <w:rFonts w:eastAsia="Times New Roman"/>
          <w:iCs/>
        </w:rPr>
        <w:t xml:space="preserve">can simply mean ‘the female sex’ but here the metaphorical (and more offensive) usage </w:t>
      </w:r>
      <w:r w:rsidR="00D836DB">
        <w:rPr>
          <w:rFonts w:eastAsia="Times New Roman"/>
          <w:iCs/>
        </w:rPr>
        <w:t>‘</w:t>
      </w:r>
      <w:r w:rsidR="00C42148">
        <w:rPr>
          <w:rFonts w:eastAsia="Times New Roman"/>
          <w:iCs/>
        </w:rPr>
        <w:t>the weaker sex</w:t>
      </w:r>
      <w:r w:rsidR="00D836DB">
        <w:rPr>
          <w:rFonts w:eastAsia="Times New Roman"/>
          <w:iCs/>
        </w:rPr>
        <w:t>’</w:t>
      </w:r>
      <w:r w:rsidR="00C42148">
        <w:rPr>
          <w:rFonts w:eastAsia="Times New Roman"/>
          <w:iCs/>
        </w:rPr>
        <w:t xml:space="preserve"> seems </w:t>
      </w:r>
      <w:r w:rsidR="00D836DB">
        <w:rPr>
          <w:rFonts w:eastAsia="Times New Roman"/>
          <w:iCs/>
        </w:rPr>
        <w:t>apposite</w:t>
      </w:r>
      <w:r w:rsidR="00C42148">
        <w:rPr>
          <w:rFonts w:eastAsia="Times New Roman"/>
          <w:iCs/>
        </w:rPr>
        <w:t xml:space="preserve"> as Jason offers </w:t>
      </w:r>
      <w:r w:rsidR="0047036D">
        <w:rPr>
          <w:rFonts w:eastAsia="Times New Roman"/>
          <w:iCs/>
        </w:rPr>
        <w:t xml:space="preserve">his prognostication on the general inferiority of women and their lack of self-control </w:t>
      </w:r>
      <w:r w:rsidR="00FC558B">
        <w:rPr>
          <w:rFonts w:eastAsia="Times New Roman"/>
          <w:iCs/>
        </w:rPr>
        <w:t>(</w:t>
      </w:r>
      <w:r w:rsidR="00842DE8" w:rsidRPr="00D05579">
        <w:rPr>
          <w:rFonts w:eastAsia="Times New Roman"/>
          <w:i/>
          <w:iCs/>
        </w:rPr>
        <w:t>σώφρων</w:t>
      </w:r>
      <w:r w:rsidR="00842DE8">
        <w:rPr>
          <w:rFonts w:eastAsia="Times New Roman"/>
          <w:iCs/>
        </w:rPr>
        <w:t xml:space="preserve"> – see </w:t>
      </w:r>
      <w:r w:rsidR="00C76C8F">
        <w:rPr>
          <w:rFonts w:eastAsia="Times New Roman"/>
          <w:iCs/>
        </w:rPr>
        <w:t xml:space="preserve">913 </w:t>
      </w:r>
      <w:r w:rsidR="00842DE8">
        <w:rPr>
          <w:rFonts w:eastAsia="Times New Roman"/>
          <w:iCs/>
        </w:rPr>
        <w:t xml:space="preserve">below) </w:t>
      </w:r>
      <w:r w:rsidR="007856AE">
        <w:rPr>
          <w:rFonts w:eastAsia="Times New Roman"/>
          <w:iCs/>
        </w:rPr>
        <w:t>which causes them to rant and rave.</w:t>
      </w:r>
      <w:r w:rsidR="00341514">
        <w:rPr>
          <w:rStyle w:val="FootnoteReference"/>
          <w:rFonts w:eastAsia="Times New Roman"/>
          <w:iCs/>
        </w:rPr>
        <w:footnoteReference w:id="12"/>
      </w:r>
      <w:r w:rsidR="007856AE">
        <w:rPr>
          <w:rFonts w:eastAsia="Times New Roman"/>
          <w:iCs/>
        </w:rPr>
        <w:t xml:space="preserve"> </w:t>
      </w:r>
    </w:p>
    <w:p w14:paraId="0B3ADE55" w14:textId="0778F2B1" w:rsidR="004678C7" w:rsidRPr="009A6B4A" w:rsidRDefault="004678C7" w:rsidP="005E1D21">
      <w:pPr>
        <w:spacing w:after="120" w:line="480" w:lineRule="auto"/>
        <w:ind w:left="425" w:hanging="425"/>
        <w:rPr>
          <w:rFonts w:eastAsia="Times New Roman"/>
          <w:iCs/>
        </w:rPr>
      </w:pPr>
      <w:r>
        <w:rPr>
          <w:b/>
          <w:bCs/>
        </w:rPr>
        <w:t>910 -</w:t>
      </w:r>
      <w:r>
        <w:rPr>
          <w:bCs/>
        </w:rPr>
        <w:t xml:space="preserve"> </w:t>
      </w:r>
      <w:r w:rsidR="00FC56FD" w:rsidRPr="00FC56FD">
        <w:rPr>
          <w:rFonts w:ascii="KadmosU" w:eastAsia="Times New Roman" w:hAnsi="KadmosU"/>
          <w:b/>
          <w:iCs/>
          <w:lang w:val="el-GR"/>
        </w:rPr>
        <w:t>παρεμπολῶντος</w:t>
      </w:r>
      <w:r w:rsidR="00FC56FD">
        <w:rPr>
          <w:rFonts w:ascii="KadmosU" w:eastAsia="Times New Roman" w:hAnsi="KadmosU"/>
          <w:b/>
          <w:iCs/>
        </w:rPr>
        <w:t xml:space="preserve">:  </w:t>
      </w:r>
      <w:r w:rsidR="00B4003E" w:rsidRPr="009A6B4A">
        <w:rPr>
          <w:rFonts w:eastAsia="Times New Roman"/>
          <w:iCs/>
        </w:rPr>
        <w:t>Jason</w:t>
      </w:r>
      <w:r w:rsidR="007850F5">
        <w:rPr>
          <w:rFonts w:eastAsia="Times New Roman"/>
          <w:iCs/>
        </w:rPr>
        <w:t xml:space="preserve"> </w:t>
      </w:r>
      <w:r w:rsidR="00B4003E" w:rsidRPr="009A6B4A">
        <w:rPr>
          <w:rFonts w:eastAsia="Times New Roman"/>
          <w:iCs/>
        </w:rPr>
        <w:t xml:space="preserve">alludes </w:t>
      </w:r>
      <w:r w:rsidR="00353BA5" w:rsidRPr="009A6B4A">
        <w:rPr>
          <w:rFonts w:eastAsia="Times New Roman"/>
          <w:iCs/>
        </w:rPr>
        <w:t>to the commercial element of his proposed marriage</w:t>
      </w:r>
      <w:r w:rsidR="009A3292" w:rsidRPr="009A6B4A">
        <w:rPr>
          <w:rFonts w:eastAsia="Times New Roman"/>
          <w:iCs/>
        </w:rPr>
        <w:t xml:space="preserve"> – he is </w:t>
      </w:r>
      <w:r w:rsidR="00702510" w:rsidRPr="009A6B4A">
        <w:rPr>
          <w:rFonts w:eastAsia="Times New Roman"/>
          <w:iCs/>
        </w:rPr>
        <w:t>marrying</w:t>
      </w:r>
      <w:r w:rsidR="009A3292" w:rsidRPr="009A6B4A">
        <w:rPr>
          <w:rFonts w:eastAsia="Times New Roman"/>
          <w:iCs/>
        </w:rPr>
        <w:t xml:space="preserve"> for profit (not for the sexual gratification</w:t>
      </w:r>
      <w:r w:rsidR="003B3C15" w:rsidRPr="009A6B4A">
        <w:rPr>
          <w:rFonts w:eastAsia="Times New Roman"/>
          <w:iCs/>
        </w:rPr>
        <w:t>)</w:t>
      </w:r>
      <w:r w:rsidR="009A3292" w:rsidRPr="009A6B4A">
        <w:rPr>
          <w:rFonts w:eastAsia="Times New Roman"/>
          <w:iCs/>
        </w:rPr>
        <w:t>.</w:t>
      </w:r>
      <w:r w:rsidR="006A3CDF" w:rsidRPr="009A6B4A">
        <w:rPr>
          <w:rStyle w:val="FootnoteReference"/>
          <w:rFonts w:eastAsia="Times New Roman"/>
          <w:iCs/>
        </w:rPr>
        <w:footnoteReference w:id="13"/>
      </w:r>
      <w:r w:rsidR="00A65AA9" w:rsidRPr="009A6B4A">
        <w:rPr>
          <w:rFonts w:eastAsia="Times New Roman"/>
          <w:iCs/>
        </w:rPr>
        <w:t xml:space="preserve">  His admission that the </w:t>
      </w:r>
      <w:r w:rsidR="0057708D" w:rsidRPr="009A6B4A">
        <w:rPr>
          <w:rFonts w:eastAsia="Times New Roman"/>
          <w:iCs/>
        </w:rPr>
        <w:t xml:space="preserve">transaction was ‘smuggling’ and </w:t>
      </w:r>
      <w:r w:rsidR="005E1D21" w:rsidRPr="009A6B4A">
        <w:rPr>
          <w:rFonts w:eastAsia="Times New Roman"/>
          <w:iCs/>
        </w:rPr>
        <w:t>therefore</w:t>
      </w:r>
      <w:r w:rsidR="00F90D1D" w:rsidRPr="009A6B4A">
        <w:rPr>
          <w:rFonts w:eastAsia="Times New Roman"/>
          <w:iCs/>
        </w:rPr>
        <w:t xml:space="preserve"> underhand is interesting – we have </w:t>
      </w:r>
      <w:r w:rsidR="003E690D" w:rsidRPr="009A6B4A">
        <w:rPr>
          <w:rFonts w:eastAsia="Times New Roman"/>
          <w:iCs/>
        </w:rPr>
        <w:t xml:space="preserve">heretofore </w:t>
      </w:r>
      <w:r w:rsidR="00F90D1D" w:rsidRPr="009A6B4A">
        <w:rPr>
          <w:rFonts w:eastAsia="Times New Roman"/>
          <w:iCs/>
        </w:rPr>
        <w:t xml:space="preserve">been given no </w:t>
      </w:r>
      <w:r w:rsidR="003E690D" w:rsidRPr="009A6B4A">
        <w:rPr>
          <w:rFonts w:eastAsia="Times New Roman"/>
          <w:iCs/>
        </w:rPr>
        <w:t>details of how Jason came to be betrothed to the princess</w:t>
      </w:r>
      <w:r w:rsidR="004A0C38" w:rsidRPr="009A6B4A">
        <w:rPr>
          <w:rFonts w:eastAsia="Times New Roman"/>
          <w:iCs/>
        </w:rPr>
        <w:t xml:space="preserve"> and how this married man infiltrated her affections or was deemed suitable by Creon</w:t>
      </w:r>
      <w:r w:rsidR="003E690D" w:rsidRPr="009A6B4A">
        <w:rPr>
          <w:rFonts w:eastAsia="Times New Roman"/>
          <w:iCs/>
        </w:rPr>
        <w:t>.</w:t>
      </w:r>
    </w:p>
    <w:p w14:paraId="1102D114" w14:textId="5545D589" w:rsidR="00191F8D" w:rsidRPr="001338F4" w:rsidRDefault="00191F8D" w:rsidP="009A6E2F">
      <w:pPr>
        <w:spacing w:after="120" w:line="480" w:lineRule="auto"/>
        <w:ind w:left="425" w:hanging="425"/>
        <w:rPr>
          <w:rFonts w:eastAsia="Times New Roman"/>
          <w:iCs/>
        </w:rPr>
      </w:pPr>
      <w:r>
        <w:rPr>
          <w:b/>
          <w:bCs/>
        </w:rPr>
        <w:t>910</w:t>
      </w:r>
      <w:r>
        <w:rPr>
          <w:b/>
          <w:bCs/>
        </w:rPr>
        <w:tab/>
        <w:t>-</w:t>
      </w:r>
      <w:r>
        <w:rPr>
          <w:rFonts w:ascii="KadmosU" w:eastAsia="Times New Roman" w:hAnsi="KadmosU"/>
          <w:iCs/>
        </w:rPr>
        <w:t xml:space="preserve"> </w:t>
      </w:r>
      <w:r w:rsidRPr="00E47D41">
        <w:rPr>
          <w:rFonts w:ascii="KadmosU" w:eastAsia="Times New Roman" w:hAnsi="KadmosU"/>
          <w:b/>
          <w:iCs/>
          <w:lang w:val="el-GR"/>
        </w:rPr>
        <w:t>πόσει</w:t>
      </w:r>
      <w:r w:rsidR="00E47D41" w:rsidRPr="00326BC4">
        <w:rPr>
          <w:rFonts w:ascii="KadmosU" w:eastAsia="Times New Roman" w:hAnsi="KadmosU"/>
          <w:b/>
          <w:iCs/>
        </w:rPr>
        <w:t>:</w:t>
      </w:r>
      <w:r w:rsidR="00E47D41">
        <w:rPr>
          <w:rFonts w:ascii="KadmosU" w:eastAsia="Times New Roman" w:hAnsi="KadmosU"/>
          <w:iCs/>
        </w:rPr>
        <w:t xml:space="preserve"> </w:t>
      </w:r>
      <w:r w:rsidR="00326BC4">
        <w:rPr>
          <w:rFonts w:ascii="KadmosU" w:eastAsia="Times New Roman" w:hAnsi="KadmosU"/>
          <w:iCs/>
        </w:rPr>
        <w:t xml:space="preserve"> </w:t>
      </w:r>
      <w:r w:rsidR="00326BC4" w:rsidRPr="001338F4">
        <w:rPr>
          <w:rFonts w:eastAsia="Times New Roman"/>
          <w:iCs/>
        </w:rPr>
        <w:t>Mastrona</w:t>
      </w:r>
      <w:r w:rsidR="00D27812" w:rsidRPr="001338F4">
        <w:rPr>
          <w:rFonts w:eastAsia="Times New Roman"/>
          <w:iCs/>
        </w:rPr>
        <w:t>r</w:t>
      </w:r>
      <w:r w:rsidR="00326BC4" w:rsidRPr="001338F4">
        <w:rPr>
          <w:rFonts w:eastAsia="Times New Roman"/>
          <w:iCs/>
        </w:rPr>
        <w:t xml:space="preserve">de obelizes this word </w:t>
      </w:r>
      <w:r w:rsidR="004C03F1" w:rsidRPr="001338F4">
        <w:rPr>
          <w:rFonts w:eastAsia="Times New Roman"/>
          <w:iCs/>
        </w:rPr>
        <w:t xml:space="preserve">proposing that the rest of the line </w:t>
      </w:r>
      <w:r w:rsidR="00823E3D" w:rsidRPr="001338F4">
        <w:rPr>
          <w:rFonts w:eastAsia="Times New Roman"/>
          <w:iCs/>
        </w:rPr>
        <w:t>forms</w:t>
      </w:r>
      <w:r w:rsidR="004C03F1" w:rsidRPr="001338F4">
        <w:rPr>
          <w:rFonts w:eastAsia="Times New Roman"/>
          <w:iCs/>
        </w:rPr>
        <w:t xml:space="preserve"> an acceptable genitive absolute construction.</w:t>
      </w:r>
      <w:r w:rsidR="00823E3D" w:rsidRPr="001338F4">
        <w:rPr>
          <w:rStyle w:val="FootnoteReference"/>
          <w:rFonts w:eastAsia="Times New Roman"/>
          <w:iCs/>
        </w:rPr>
        <w:footnoteReference w:id="14"/>
      </w:r>
      <w:r w:rsidR="00945E80" w:rsidRPr="001338F4">
        <w:rPr>
          <w:rFonts w:eastAsia="Times New Roman"/>
          <w:iCs/>
        </w:rPr>
        <w:t xml:space="preserve">  Diggle however suggest</w:t>
      </w:r>
      <w:r w:rsidR="00CB1C58" w:rsidRPr="001338F4">
        <w:rPr>
          <w:rFonts w:eastAsia="Times New Roman"/>
          <w:iCs/>
        </w:rPr>
        <w:t>s</w:t>
      </w:r>
      <w:r w:rsidR="00945E80" w:rsidRPr="001338F4">
        <w:rPr>
          <w:rFonts w:eastAsia="Times New Roman"/>
          <w:iCs/>
        </w:rPr>
        <w:t xml:space="preserve"> that the whole line is corrupt</w:t>
      </w:r>
      <w:r w:rsidR="00CA75FA" w:rsidRPr="001338F4">
        <w:rPr>
          <w:rFonts w:eastAsia="Times New Roman"/>
          <w:iCs/>
        </w:rPr>
        <w:t xml:space="preserve"> and proposed inserting a word</w:t>
      </w:r>
      <w:r w:rsidR="003B12D2" w:rsidRPr="001338F4">
        <w:rPr>
          <w:rFonts w:eastAsia="Times New Roman"/>
          <w:iCs/>
        </w:rPr>
        <w:t xml:space="preserve">, perhaps </w:t>
      </w:r>
      <w:r w:rsidR="003B12D2" w:rsidRPr="001338F4">
        <w:rPr>
          <w:rFonts w:eastAsia="Times New Roman"/>
          <w:i/>
          <w:iCs/>
          <w:lang w:val="el-GR"/>
        </w:rPr>
        <w:t>λέχει</w:t>
      </w:r>
      <w:r w:rsidR="003B12D2" w:rsidRPr="001338F4">
        <w:rPr>
          <w:rFonts w:eastAsia="Times New Roman"/>
          <w:iCs/>
        </w:rPr>
        <w:t>,</w:t>
      </w:r>
      <w:r w:rsidR="00CA75FA" w:rsidRPr="001338F4">
        <w:rPr>
          <w:rFonts w:eastAsia="Times New Roman"/>
          <w:iCs/>
        </w:rPr>
        <w:t xml:space="preserve"> to render </w:t>
      </w:r>
      <w:r w:rsidR="003B12D2" w:rsidRPr="001338F4">
        <w:rPr>
          <w:rFonts w:eastAsia="Times New Roman"/>
          <w:iCs/>
        </w:rPr>
        <w:t>the phrase</w:t>
      </w:r>
      <w:r w:rsidR="00CA75FA" w:rsidRPr="001338F4">
        <w:rPr>
          <w:rFonts w:eastAsia="Times New Roman"/>
          <w:iCs/>
        </w:rPr>
        <w:t xml:space="preserve"> more orthodox</w:t>
      </w:r>
      <w:r w:rsidR="007F7893" w:rsidRPr="001338F4">
        <w:rPr>
          <w:rFonts w:eastAsia="Times New Roman"/>
          <w:iCs/>
        </w:rPr>
        <w:t xml:space="preserve"> and Mossman approves of this adjustment</w:t>
      </w:r>
      <w:r w:rsidR="00945E80" w:rsidRPr="001338F4">
        <w:rPr>
          <w:rFonts w:eastAsia="Times New Roman"/>
          <w:iCs/>
        </w:rPr>
        <w:t>.</w:t>
      </w:r>
      <w:r w:rsidR="00E9115E" w:rsidRPr="001338F4">
        <w:rPr>
          <w:rStyle w:val="FootnoteReference"/>
          <w:rFonts w:eastAsia="Times New Roman"/>
          <w:iCs/>
        </w:rPr>
        <w:footnoteReference w:id="15"/>
      </w:r>
      <w:r w:rsidR="00945E80" w:rsidRPr="001338F4">
        <w:rPr>
          <w:rFonts w:eastAsia="Times New Roman"/>
          <w:iCs/>
        </w:rPr>
        <w:t xml:space="preserve">  </w:t>
      </w:r>
      <w:r w:rsidR="004C03F1" w:rsidRPr="001338F4">
        <w:rPr>
          <w:rFonts w:eastAsia="Times New Roman"/>
          <w:iCs/>
        </w:rPr>
        <w:t xml:space="preserve">  </w:t>
      </w:r>
      <w:r w:rsidR="00776882" w:rsidRPr="001338F4">
        <w:rPr>
          <w:rFonts w:eastAsia="Times New Roman"/>
          <w:iCs/>
        </w:rPr>
        <w:t>Page finds the line</w:t>
      </w:r>
      <w:r w:rsidR="00A4002B" w:rsidRPr="001338F4">
        <w:rPr>
          <w:rFonts w:eastAsia="Times New Roman"/>
          <w:iCs/>
        </w:rPr>
        <w:t xml:space="preserve"> as it is written</w:t>
      </w:r>
      <w:r w:rsidR="00776882" w:rsidRPr="001338F4">
        <w:rPr>
          <w:rFonts w:eastAsia="Times New Roman"/>
          <w:iCs/>
        </w:rPr>
        <w:t xml:space="preserve"> </w:t>
      </w:r>
      <w:r w:rsidR="00CD655A" w:rsidRPr="001338F4">
        <w:rPr>
          <w:rFonts w:eastAsia="Times New Roman"/>
          <w:iCs/>
        </w:rPr>
        <w:t xml:space="preserve">‘by no means impossible’ </w:t>
      </w:r>
      <w:r w:rsidR="00504ED5" w:rsidRPr="001338F4">
        <w:rPr>
          <w:rFonts w:eastAsia="Times New Roman"/>
          <w:iCs/>
        </w:rPr>
        <w:t xml:space="preserve">quoting </w:t>
      </w:r>
      <w:r w:rsidR="005115A7" w:rsidRPr="001338F4">
        <w:rPr>
          <w:rFonts w:eastAsia="Times New Roman"/>
          <w:iCs/>
        </w:rPr>
        <w:t xml:space="preserve">Goodwin </w:t>
      </w:r>
      <w:r w:rsidR="00193B0C" w:rsidRPr="001338F4">
        <w:rPr>
          <w:rFonts w:eastAsia="Times New Roman"/>
          <w:iCs/>
        </w:rPr>
        <w:t>§</w:t>
      </w:r>
      <w:r w:rsidR="005115A7" w:rsidRPr="001338F4">
        <w:rPr>
          <w:rFonts w:eastAsia="Times New Roman"/>
          <w:iCs/>
        </w:rPr>
        <w:t xml:space="preserve">850 who allows a </w:t>
      </w:r>
      <w:r w:rsidR="00CE4677" w:rsidRPr="001338F4">
        <w:rPr>
          <w:rFonts w:eastAsia="Times New Roman"/>
          <w:iCs/>
        </w:rPr>
        <w:t xml:space="preserve">stand-alone </w:t>
      </w:r>
      <w:r w:rsidR="00A4002B" w:rsidRPr="001338F4">
        <w:rPr>
          <w:rFonts w:eastAsia="Times New Roman"/>
          <w:iCs/>
        </w:rPr>
        <w:t>genitive absolute construction</w:t>
      </w:r>
      <w:r w:rsidR="007700BF" w:rsidRPr="001338F4">
        <w:rPr>
          <w:rFonts w:eastAsia="Times New Roman"/>
          <w:iCs/>
        </w:rPr>
        <w:t xml:space="preserve"> joined with a substantive in the main clause </w:t>
      </w:r>
      <w:r w:rsidR="00A13248" w:rsidRPr="001338F4">
        <w:rPr>
          <w:rFonts w:eastAsia="Times New Roman"/>
          <w:iCs/>
        </w:rPr>
        <w:t>‘</w:t>
      </w:r>
      <w:r w:rsidR="004C3EC6" w:rsidRPr="001338F4">
        <w:rPr>
          <w:rFonts w:eastAsia="Times New Roman"/>
          <w:iCs/>
        </w:rPr>
        <w:t>in order to make the participial clause more prominent’</w:t>
      </w:r>
      <w:r w:rsidR="00A13248" w:rsidRPr="001338F4">
        <w:rPr>
          <w:rFonts w:eastAsia="Times New Roman"/>
          <w:iCs/>
        </w:rPr>
        <w:t>.</w:t>
      </w:r>
      <w:r w:rsidR="00A13248" w:rsidRPr="001338F4">
        <w:rPr>
          <w:rStyle w:val="FootnoteReference"/>
          <w:rFonts w:eastAsia="Times New Roman"/>
          <w:iCs/>
        </w:rPr>
        <w:footnoteReference w:id="16"/>
      </w:r>
      <w:r w:rsidR="00A94EA7" w:rsidRPr="001338F4">
        <w:rPr>
          <w:rFonts w:eastAsia="Times New Roman"/>
          <w:iCs/>
        </w:rPr>
        <w:t xml:space="preserve">   Despite th</w:t>
      </w:r>
      <w:r w:rsidR="007F7893" w:rsidRPr="001338F4">
        <w:rPr>
          <w:rFonts w:eastAsia="Times New Roman"/>
          <w:iCs/>
        </w:rPr>
        <w:t>is</w:t>
      </w:r>
      <w:r w:rsidR="00A94EA7" w:rsidRPr="001338F4">
        <w:rPr>
          <w:rFonts w:eastAsia="Times New Roman"/>
          <w:iCs/>
        </w:rPr>
        <w:t xml:space="preserve"> </w:t>
      </w:r>
      <w:r w:rsidR="00CA75FA" w:rsidRPr="001338F4">
        <w:rPr>
          <w:rFonts w:eastAsia="Times New Roman"/>
          <w:iCs/>
        </w:rPr>
        <w:t>uncertainty, Page’s proposal seems quite adequate to render a meaningful translation</w:t>
      </w:r>
      <w:r w:rsidR="00736464" w:rsidRPr="001338F4">
        <w:rPr>
          <w:rFonts w:eastAsia="Times New Roman"/>
          <w:iCs/>
        </w:rPr>
        <w:t xml:space="preserve"> where </w:t>
      </w:r>
      <w:r w:rsidR="00736464" w:rsidRPr="001338F4">
        <w:rPr>
          <w:rFonts w:eastAsia="Times New Roman"/>
          <w:i/>
          <w:iCs/>
          <w:lang w:val="el-GR"/>
        </w:rPr>
        <w:t>πόσει</w:t>
      </w:r>
      <w:r w:rsidR="00736464" w:rsidRPr="001338F4">
        <w:rPr>
          <w:rFonts w:eastAsia="Times New Roman"/>
          <w:iCs/>
        </w:rPr>
        <w:t xml:space="preserve"> is in the dative case </w:t>
      </w:r>
      <w:r w:rsidR="004844B4" w:rsidRPr="001338F4">
        <w:rPr>
          <w:rFonts w:eastAsia="Times New Roman"/>
          <w:iCs/>
        </w:rPr>
        <w:t xml:space="preserve">following </w:t>
      </w:r>
      <w:r w:rsidR="001D4966">
        <w:rPr>
          <w:rFonts w:ascii="KadmosU" w:eastAsia="Times New Roman" w:hAnsi="KadmosU"/>
          <w:i/>
          <w:iCs/>
          <w:lang w:val="el-GR"/>
        </w:rPr>
        <w:t>ὀ</w:t>
      </w:r>
      <w:r w:rsidR="004844B4" w:rsidRPr="001338F4">
        <w:rPr>
          <w:rFonts w:eastAsia="Times New Roman"/>
          <w:i/>
          <w:iCs/>
          <w:lang w:val="el-GR"/>
        </w:rPr>
        <w:t>ργὰς</w:t>
      </w:r>
      <w:r w:rsidR="004844B4" w:rsidRPr="001338F4">
        <w:rPr>
          <w:rFonts w:eastAsia="Times New Roman"/>
          <w:i/>
          <w:iCs/>
        </w:rPr>
        <w:t xml:space="preserve"> </w:t>
      </w:r>
      <w:r w:rsidR="003B2EFF" w:rsidRPr="001338F4">
        <w:rPr>
          <w:rFonts w:eastAsia="Times New Roman"/>
          <w:i/>
          <w:iCs/>
          <w:lang w:val="el-GR"/>
        </w:rPr>
        <w:t>ποιεῖσθαι</w:t>
      </w:r>
      <w:r w:rsidR="004844B4" w:rsidRPr="001338F4">
        <w:rPr>
          <w:rFonts w:eastAsia="Times New Roman"/>
          <w:iCs/>
        </w:rPr>
        <w:t xml:space="preserve"> </w:t>
      </w:r>
      <w:r w:rsidR="003B2EFF" w:rsidRPr="001338F4">
        <w:rPr>
          <w:rFonts w:eastAsia="Times New Roman"/>
          <w:iCs/>
        </w:rPr>
        <w:t xml:space="preserve"> but then become</w:t>
      </w:r>
      <w:r w:rsidR="001D4966">
        <w:rPr>
          <w:rFonts w:eastAsia="Times New Roman"/>
          <w:iCs/>
        </w:rPr>
        <w:t>s</w:t>
      </w:r>
      <w:r w:rsidR="003B2EFF" w:rsidRPr="001338F4">
        <w:rPr>
          <w:rFonts w:eastAsia="Times New Roman"/>
          <w:iCs/>
        </w:rPr>
        <w:t xml:space="preserve"> the implied subject of the </w:t>
      </w:r>
      <w:r w:rsidR="000F12E2" w:rsidRPr="001338F4">
        <w:rPr>
          <w:rFonts w:eastAsia="Times New Roman"/>
          <w:iCs/>
        </w:rPr>
        <w:t>participial clause.</w:t>
      </w:r>
    </w:p>
    <w:p w14:paraId="56B0D39E" w14:textId="07ED61A2" w:rsidR="005977B4" w:rsidRPr="00BC0C32" w:rsidRDefault="00ED7E6C" w:rsidP="00E64435">
      <w:pPr>
        <w:spacing w:after="120" w:line="480" w:lineRule="auto"/>
        <w:ind w:left="425" w:hanging="425"/>
        <w:rPr>
          <w:rFonts w:eastAsia="Times New Roman"/>
          <w:iCs/>
        </w:rPr>
      </w:pPr>
      <w:r w:rsidRPr="006D2E9A">
        <w:rPr>
          <w:rFonts w:ascii="KadmosU" w:eastAsia="Times New Roman" w:hAnsi="KadmosU"/>
          <w:b/>
          <w:iCs/>
        </w:rPr>
        <w:lastRenderedPageBreak/>
        <w:t xml:space="preserve">911 - </w:t>
      </w:r>
      <w:r w:rsidR="002D5694" w:rsidRPr="006D2E9A">
        <w:rPr>
          <w:rFonts w:ascii="KadmosU" w:eastAsia="Times New Roman" w:hAnsi="KadmosU"/>
          <w:b/>
          <w:iCs/>
          <w:lang w:val="el-GR"/>
        </w:rPr>
        <w:t>μεθέστηκεν</w:t>
      </w:r>
      <w:r w:rsidR="002D5694" w:rsidRPr="001F5395">
        <w:rPr>
          <w:rFonts w:ascii="KadmosU" w:eastAsia="Times New Roman" w:hAnsi="KadmosU"/>
          <w:b/>
          <w:iCs/>
        </w:rPr>
        <w:t xml:space="preserve"> </w:t>
      </w:r>
      <w:r w:rsidR="002D5694" w:rsidRPr="002D5694">
        <w:rPr>
          <w:rFonts w:ascii="KadmosU" w:eastAsia="Times New Roman" w:hAnsi="KadmosU"/>
          <w:b/>
          <w:iCs/>
          <w:lang w:val="el-GR"/>
        </w:rPr>
        <w:t>κέαρ</w:t>
      </w:r>
      <w:r w:rsidR="002D5694">
        <w:rPr>
          <w:rFonts w:ascii="KadmosU" w:eastAsia="Times New Roman" w:hAnsi="KadmosU"/>
          <w:b/>
          <w:iCs/>
        </w:rPr>
        <w:t xml:space="preserve">:  </w:t>
      </w:r>
      <w:r w:rsidR="009F2C4A">
        <w:rPr>
          <w:rFonts w:eastAsia="Times New Roman"/>
          <w:iCs/>
        </w:rPr>
        <w:t xml:space="preserve">Jason </w:t>
      </w:r>
      <w:r w:rsidR="000C7DBA">
        <w:rPr>
          <w:rFonts w:eastAsia="Times New Roman"/>
          <w:iCs/>
        </w:rPr>
        <w:t>deduces</w:t>
      </w:r>
      <w:r w:rsidR="006C606A">
        <w:rPr>
          <w:rFonts w:eastAsia="Times New Roman"/>
          <w:iCs/>
        </w:rPr>
        <w:t xml:space="preserve"> </w:t>
      </w:r>
      <w:r w:rsidR="00872B60">
        <w:rPr>
          <w:rFonts w:eastAsia="Times New Roman"/>
          <w:iCs/>
        </w:rPr>
        <w:t>this</w:t>
      </w:r>
      <w:r w:rsidR="006C606A">
        <w:rPr>
          <w:rFonts w:eastAsia="Times New Roman"/>
          <w:iCs/>
        </w:rPr>
        <w:t xml:space="preserve"> ‘change of heart’ by</w:t>
      </w:r>
      <w:r w:rsidR="002209AB">
        <w:rPr>
          <w:rFonts w:eastAsia="Times New Roman"/>
          <w:iCs/>
        </w:rPr>
        <w:t xml:space="preserve"> observ</w:t>
      </w:r>
      <w:r w:rsidR="006C606A">
        <w:rPr>
          <w:rFonts w:eastAsia="Times New Roman"/>
          <w:iCs/>
        </w:rPr>
        <w:t>ing</w:t>
      </w:r>
      <w:r w:rsidR="009F2C4A">
        <w:rPr>
          <w:rFonts w:eastAsia="Times New Roman"/>
          <w:iCs/>
        </w:rPr>
        <w:t xml:space="preserve"> that she has stopped raging</w:t>
      </w:r>
      <w:r w:rsidR="00462E11">
        <w:rPr>
          <w:rFonts w:eastAsia="Times New Roman"/>
          <w:iCs/>
        </w:rPr>
        <w:t>.</w:t>
      </w:r>
      <w:r w:rsidR="002B49D1">
        <w:rPr>
          <w:rFonts w:eastAsia="Times New Roman"/>
          <w:iCs/>
        </w:rPr>
        <w:t xml:space="preserve"> </w:t>
      </w:r>
      <w:r w:rsidR="00462E11">
        <w:rPr>
          <w:rFonts w:eastAsia="Times New Roman"/>
          <w:iCs/>
        </w:rPr>
        <w:t>He</w:t>
      </w:r>
      <w:r w:rsidR="005977B4">
        <w:rPr>
          <w:rFonts w:eastAsia="Times New Roman"/>
          <w:iCs/>
        </w:rPr>
        <w:t xml:space="preserve"> is </w:t>
      </w:r>
      <w:r w:rsidR="00490AA5">
        <w:rPr>
          <w:rFonts w:eastAsia="Times New Roman"/>
          <w:iCs/>
        </w:rPr>
        <w:t xml:space="preserve">effectively </w:t>
      </w:r>
      <w:r w:rsidR="00A6386F">
        <w:rPr>
          <w:rFonts w:eastAsia="Times New Roman"/>
          <w:iCs/>
        </w:rPr>
        <w:t>parroting</w:t>
      </w:r>
      <w:r w:rsidR="005977B4">
        <w:rPr>
          <w:rFonts w:eastAsia="Times New Roman"/>
          <w:iCs/>
        </w:rPr>
        <w:t xml:space="preserve"> Medea’s </w:t>
      </w:r>
      <w:r w:rsidR="00912BB0">
        <w:rPr>
          <w:rFonts w:eastAsia="Times New Roman"/>
          <w:iCs/>
        </w:rPr>
        <w:t xml:space="preserve">own </w:t>
      </w:r>
      <w:r w:rsidR="00CC2B6A">
        <w:rPr>
          <w:rFonts w:eastAsia="Times New Roman"/>
          <w:iCs/>
        </w:rPr>
        <w:t>phrase</w:t>
      </w:r>
      <w:r w:rsidR="00912BB0">
        <w:rPr>
          <w:rFonts w:eastAsia="Times New Roman"/>
          <w:iCs/>
        </w:rPr>
        <w:t>,</w:t>
      </w:r>
      <w:r w:rsidR="009A1A56">
        <w:rPr>
          <w:rFonts w:eastAsia="Times New Roman"/>
          <w:iCs/>
        </w:rPr>
        <w:t xml:space="preserve"> </w:t>
      </w:r>
      <w:r w:rsidR="00912BB0">
        <w:rPr>
          <w:rFonts w:eastAsia="Times New Roman"/>
          <w:iCs/>
        </w:rPr>
        <w:t>employing</w:t>
      </w:r>
      <w:r w:rsidR="009A1A56">
        <w:rPr>
          <w:rFonts w:eastAsia="Times New Roman"/>
          <w:iCs/>
        </w:rPr>
        <w:t xml:space="preserve"> the same word </w:t>
      </w:r>
      <w:r w:rsidR="009A1A56" w:rsidRPr="009A1A56">
        <w:rPr>
          <w:rFonts w:ascii="KadmosU" w:eastAsia="Times New Roman" w:hAnsi="KadmosU"/>
          <w:i/>
          <w:iCs/>
          <w:lang w:val="el-GR"/>
        </w:rPr>
        <w:t>μεθέστηκεν</w:t>
      </w:r>
      <w:r w:rsidR="00912BB0">
        <w:rPr>
          <w:rFonts w:ascii="KadmosU" w:eastAsia="Times New Roman" w:hAnsi="KadmosU"/>
          <w:i/>
          <w:iCs/>
        </w:rPr>
        <w:t>,</w:t>
      </w:r>
      <w:r w:rsidR="002209AB">
        <w:rPr>
          <w:rFonts w:ascii="KadmosU" w:eastAsia="Times New Roman" w:hAnsi="KadmosU"/>
          <w:i/>
          <w:iCs/>
        </w:rPr>
        <w:t xml:space="preserve"> </w:t>
      </w:r>
      <w:r w:rsidR="002209AB">
        <w:rPr>
          <w:rFonts w:eastAsia="Times New Roman"/>
          <w:iCs/>
        </w:rPr>
        <w:t xml:space="preserve">but </w:t>
      </w:r>
      <w:r w:rsidR="00810574">
        <w:rPr>
          <w:rFonts w:eastAsia="Times New Roman"/>
          <w:iCs/>
        </w:rPr>
        <w:t xml:space="preserve">he </w:t>
      </w:r>
      <w:r w:rsidR="00462E11">
        <w:rPr>
          <w:rFonts w:eastAsia="Times New Roman"/>
          <w:iCs/>
        </w:rPr>
        <w:t>believes</w:t>
      </w:r>
      <w:r w:rsidR="00C84ED4">
        <w:rPr>
          <w:rFonts w:eastAsia="Times New Roman"/>
          <w:iCs/>
        </w:rPr>
        <w:t xml:space="preserve"> wrongly that </w:t>
      </w:r>
      <w:r w:rsidR="00225F9C">
        <w:rPr>
          <w:rFonts w:eastAsia="Times New Roman"/>
          <w:iCs/>
        </w:rPr>
        <w:t xml:space="preserve">the </w:t>
      </w:r>
      <w:r w:rsidR="002C6844">
        <w:rPr>
          <w:rFonts w:eastAsia="Times New Roman"/>
          <w:iCs/>
        </w:rPr>
        <w:t>motives</w:t>
      </w:r>
      <w:r w:rsidR="00225F9C">
        <w:rPr>
          <w:rFonts w:eastAsia="Times New Roman"/>
          <w:iCs/>
        </w:rPr>
        <w:t xml:space="preserve"> </w:t>
      </w:r>
      <w:r w:rsidR="002C6844">
        <w:rPr>
          <w:rFonts w:eastAsia="Times New Roman"/>
          <w:iCs/>
        </w:rPr>
        <w:t>causing</w:t>
      </w:r>
      <w:r w:rsidR="00225F9C">
        <w:rPr>
          <w:rFonts w:eastAsia="Times New Roman"/>
          <w:iCs/>
        </w:rPr>
        <w:t xml:space="preserve"> her rage ha</w:t>
      </w:r>
      <w:r w:rsidR="002C6844">
        <w:rPr>
          <w:rFonts w:eastAsia="Times New Roman"/>
          <w:iCs/>
        </w:rPr>
        <w:t>d</w:t>
      </w:r>
      <w:r w:rsidR="00225F9C">
        <w:rPr>
          <w:rFonts w:eastAsia="Times New Roman"/>
          <w:iCs/>
        </w:rPr>
        <w:t xml:space="preserve"> changed for her</w:t>
      </w:r>
      <w:r w:rsidR="00F3065C">
        <w:rPr>
          <w:rFonts w:eastAsia="Times New Roman"/>
          <w:iCs/>
        </w:rPr>
        <w:t>.</w:t>
      </w:r>
      <w:r w:rsidR="009145DD">
        <w:rPr>
          <w:rStyle w:val="FootnoteReference"/>
          <w:rFonts w:eastAsia="Times New Roman"/>
          <w:iCs/>
        </w:rPr>
        <w:footnoteReference w:id="17"/>
      </w:r>
      <w:r w:rsidR="00F3065C">
        <w:rPr>
          <w:rFonts w:eastAsia="Times New Roman"/>
          <w:iCs/>
        </w:rPr>
        <w:t xml:space="preserve">  </w:t>
      </w:r>
      <w:r w:rsidR="00A6386F">
        <w:rPr>
          <w:rFonts w:eastAsia="Times New Roman"/>
          <w:iCs/>
        </w:rPr>
        <w:t>In fact,</w:t>
      </w:r>
      <w:r w:rsidR="00555F92">
        <w:rPr>
          <w:rFonts w:eastAsia="Times New Roman"/>
          <w:iCs/>
        </w:rPr>
        <w:t xml:space="preserve"> </w:t>
      </w:r>
      <w:r w:rsidR="009A1A56">
        <w:rPr>
          <w:rFonts w:eastAsia="Times New Roman"/>
          <w:iCs/>
        </w:rPr>
        <w:t xml:space="preserve">Medea </w:t>
      </w:r>
      <w:r w:rsidR="00225F9C">
        <w:rPr>
          <w:rFonts w:eastAsia="Times New Roman"/>
          <w:iCs/>
        </w:rPr>
        <w:t>merely</w:t>
      </w:r>
      <w:r w:rsidR="00FE0F48">
        <w:rPr>
          <w:rFonts w:eastAsia="Times New Roman"/>
          <w:iCs/>
        </w:rPr>
        <w:t xml:space="preserve"> said</w:t>
      </w:r>
      <w:r w:rsidR="00637CAD">
        <w:rPr>
          <w:rFonts w:eastAsia="Times New Roman"/>
          <w:iCs/>
        </w:rPr>
        <w:t xml:space="preserve"> that her </w:t>
      </w:r>
      <w:r w:rsidR="00317FCC">
        <w:rPr>
          <w:rFonts w:eastAsia="Times New Roman"/>
          <w:iCs/>
        </w:rPr>
        <w:t xml:space="preserve">visible </w:t>
      </w:r>
      <w:r w:rsidR="00637CAD">
        <w:rPr>
          <w:rFonts w:eastAsia="Times New Roman"/>
          <w:iCs/>
        </w:rPr>
        <w:t>rage had departed</w:t>
      </w:r>
      <w:r w:rsidR="00387BEE">
        <w:rPr>
          <w:rFonts w:eastAsia="Times New Roman"/>
          <w:iCs/>
        </w:rPr>
        <w:t xml:space="preserve">.  </w:t>
      </w:r>
      <w:r w:rsidR="008A4199">
        <w:rPr>
          <w:rFonts w:eastAsia="Times New Roman"/>
          <w:iCs/>
        </w:rPr>
        <w:t>She</w:t>
      </w:r>
      <w:r w:rsidR="00387BEE">
        <w:rPr>
          <w:rFonts w:eastAsia="Times New Roman"/>
          <w:iCs/>
        </w:rPr>
        <w:t xml:space="preserve"> </w:t>
      </w:r>
      <w:r w:rsidR="002C6844">
        <w:rPr>
          <w:rFonts w:eastAsia="Times New Roman"/>
          <w:iCs/>
        </w:rPr>
        <w:t>conceded</w:t>
      </w:r>
      <w:r w:rsidR="00935547">
        <w:rPr>
          <w:rFonts w:eastAsia="Times New Roman"/>
          <w:iCs/>
        </w:rPr>
        <w:t xml:space="preserve"> that she </w:t>
      </w:r>
      <w:r w:rsidR="009E0AB3">
        <w:rPr>
          <w:rFonts w:eastAsia="Times New Roman"/>
          <w:iCs/>
        </w:rPr>
        <w:t>would</w:t>
      </w:r>
      <w:r w:rsidR="00935547">
        <w:rPr>
          <w:rFonts w:eastAsia="Times New Roman"/>
          <w:iCs/>
        </w:rPr>
        <w:t xml:space="preserve"> no</w:t>
      </w:r>
      <w:r w:rsidR="008A4199">
        <w:rPr>
          <w:rFonts w:eastAsia="Times New Roman"/>
          <w:iCs/>
        </w:rPr>
        <w:t xml:space="preserve"> longer</w:t>
      </w:r>
      <w:r w:rsidR="00935547">
        <w:rPr>
          <w:rFonts w:eastAsia="Times New Roman"/>
          <w:iCs/>
        </w:rPr>
        <w:t xml:space="preserve"> </w:t>
      </w:r>
      <w:r w:rsidR="00935547" w:rsidRPr="00935547">
        <w:rPr>
          <w:rFonts w:eastAsia="Times New Roman"/>
          <w:iCs/>
          <w:u w:val="single"/>
        </w:rPr>
        <w:t>display</w:t>
      </w:r>
      <w:r w:rsidR="00935547">
        <w:rPr>
          <w:rFonts w:eastAsia="Times New Roman"/>
          <w:iCs/>
        </w:rPr>
        <w:t xml:space="preserve"> anger and rage</w:t>
      </w:r>
      <w:r w:rsidR="00317FCC">
        <w:rPr>
          <w:rFonts w:eastAsia="Times New Roman"/>
          <w:iCs/>
        </w:rPr>
        <w:t xml:space="preserve"> </w:t>
      </w:r>
      <w:r w:rsidR="002C6844">
        <w:rPr>
          <w:rFonts w:eastAsia="Times New Roman"/>
          <w:iCs/>
        </w:rPr>
        <w:t>against</w:t>
      </w:r>
      <w:r w:rsidR="00317FCC">
        <w:rPr>
          <w:rFonts w:eastAsia="Times New Roman"/>
          <w:iCs/>
        </w:rPr>
        <w:t xml:space="preserve"> Jason or Creon</w:t>
      </w:r>
      <w:r w:rsidR="00810574">
        <w:rPr>
          <w:rFonts w:eastAsia="Times New Roman"/>
          <w:iCs/>
        </w:rPr>
        <w:t xml:space="preserve">.  </w:t>
      </w:r>
      <w:r w:rsidR="009D7F51">
        <w:rPr>
          <w:rFonts w:eastAsia="Times New Roman"/>
          <w:iCs/>
        </w:rPr>
        <w:t xml:space="preserve">To do so </w:t>
      </w:r>
      <w:r w:rsidR="006D2E9A">
        <w:rPr>
          <w:rFonts w:eastAsia="Times New Roman"/>
          <w:iCs/>
        </w:rPr>
        <w:t>wa</w:t>
      </w:r>
      <w:r w:rsidR="009D7F51">
        <w:rPr>
          <w:rFonts w:eastAsia="Times New Roman"/>
          <w:iCs/>
        </w:rPr>
        <w:t xml:space="preserve">s counterproductive.  </w:t>
      </w:r>
      <w:r w:rsidR="006D2E9A">
        <w:rPr>
          <w:rFonts w:eastAsia="Times New Roman"/>
          <w:iCs/>
        </w:rPr>
        <w:t>Her</w:t>
      </w:r>
      <w:r w:rsidR="00935547">
        <w:rPr>
          <w:rFonts w:eastAsia="Times New Roman"/>
          <w:iCs/>
        </w:rPr>
        <w:t xml:space="preserve"> </w:t>
      </w:r>
      <w:r w:rsidR="009E0AB3">
        <w:rPr>
          <w:rFonts w:eastAsia="Times New Roman"/>
          <w:iCs/>
        </w:rPr>
        <w:t xml:space="preserve">new </w:t>
      </w:r>
      <w:r w:rsidR="00935547">
        <w:rPr>
          <w:rFonts w:eastAsia="Times New Roman"/>
          <w:iCs/>
        </w:rPr>
        <w:t xml:space="preserve">outward </w:t>
      </w:r>
      <w:r w:rsidR="001C3984">
        <w:rPr>
          <w:rFonts w:eastAsia="Times New Roman"/>
          <w:iCs/>
        </w:rPr>
        <w:t>calmness</w:t>
      </w:r>
      <w:r w:rsidR="00935547">
        <w:rPr>
          <w:rFonts w:eastAsia="Times New Roman"/>
          <w:iCs/>
        </w:rPr>
        <w:t xml:space="preserve"> is </w:t>
      </w:r>
      <w:r w:rsidR="00B96E8A">
        <w:rPr>
          <w:rFonts w:eastAsia="Times New Roman"/>
          <w:iCs/>
        </w:rPr>
        <w:t>not</w:t>
      </w:r>
      <w:r w:rsidR="00935547">
        <w:rPr>
          <w:rFonts w:eastAsia="Times New Roman"/>
          <w:iCs/>
        </w:rPr>
        <w:t xml:space="preserve"> a </w:t>
      </w:r>
      <w:r w:rsidR="002209AB">
        <w:rPr>
          <w:rFonts w:eastAsia="Times New Roman"/>
          <w:iCs/>
        </w:rPr>
        <w:t>real change of hear</w:t>
      </w:r>
      <w:r w:rsidR="0069444F">
        <w:rPr>
          <w:rFonts w:eastAsia="Times New Roman"/>
          <w:iCs/>
        </w:rPr>
        <w:t xml:space="preserve">t </w:t>
      </w:r>
      <w:r w:rsidR="0069444F" w:rsidRPr="00BC0C32">
        <w:rPr>
          <w:rFonts w:eastAsia="Times New Roman"/>
          <w:iCs/>
        </w:rPr>
        <w:t xml:space="preserve">– it is part of her </w:t>
      </w:r>
      <w:r w:rsidR="008A4199" w:rsidRPr="00BC0C32">
        <w:rPr>
          <w:rFonts w:eastAsia="Times New Roman"/>
          <w:iCs/>
        </w:rPr>
        <w:t>deception</w:t>
      </w:r>
      <w:r w:rsidR="0069444F" w:rsidRPr="00BC0C32">
        <w:rPr>
          <w:rFonts w:eastAsia="Times New Roman"/>
          <w:iCs/>
        </w:rPr>
        <w:t>.</w:t>
      </w:r>
      <w:r w:rsidR="0021741A" w:rsidRPr="00BC0C32">
        <w:rPr>
          <w:rFonts w:eastAsia="Times New Roman"/>
          <w:iCs/>
        </w:rPr>
        <w:t xml:space="preserve">  Foley </w:t>
      </w:r>
      <w:r w:rsidR="001676C9">
        <w:rPr>
          <w:rFonts w:eastAsia="Times New Roman"/>
          <w:iCs/>
        </w:rPr>
        <w:t>observes</w:t>
      </w:r>
      <w:r w:rsidR="0021741A" w:rsidRPr="00BC0C32">
        <w:rPr>
          <w:rFonts w:eastAsia="Times New Roman"/>
          <w:iCs/>
        </w:rPr>
        <w:t xml:space="preserve"> that Medea is mimicking Jason’s own style of argument</w:t>
      </w:r>
      <w:r w:rsidR="00C5626E" w:rsidRPr="00BC0C32">
        <w:rPr>
          <w:rFonts w:eastAsia="Times New Roman"/>
          <w:iCs/>
        </w:rPr>
        <w:t xml:space="preserve"> while feigning female subservience.</w:t>
      </w:r>
      <w:r w:rsidR="00C5626E" w:rsidRPr="00BC0C32">
        <w:rPr>
          <w:rStyle w:val="FootnoteReference"/>
          <w:rFonts w:eastAsia="Times New Roman"/>
          <w:iCs/>
        </w:rPr>
        <w:footnoteReference w:id="18"/>
      </w:r>
      <w:r w:rsidR="0013464A">
        <w:rPr>
          <w:rFonts w:eastAsia="Times New Roman"/>
          <w:iCs/>
        </w:rPr>
        <w:t xml:space="preserve">  </w:t>
      </w:r>
      <w:r w:rsidR="001676C9">
        <w:rPr>
          <w:rFonts w:eastAsia="Times New Roman"/>
          <w:iCs/>
        </w:rPr>
        <w:t xml:space="preserve"> </w:t>
      </w:r>
      <w:r w:rsidR="00C03D35">
        <w:rPr>
          <w:rFonts w:eastAsia="Times New Roman"/>
          <w:iCs/>
        </w:rPr>
        <w:t xml:space="preserve">This seems </w:t>
      </w:r>
      <w:r w:rsidR="00A7237C">
        <w:rPr>
          <w:rFonts w:eastAsia="Times New Roman"/>
          <w:iCs/>
        </w:rPr>
        <w:t>right</w:t>
      </w:r>
      <w:r w:rsidR="001A34CD">
        <w:rPr>
          <w:rFonts w:eastAsia="Times New Roman"/>
          <w:iCs/>
        </w:rPr>
        <w:t xml:space="preserve">. </w:t>
      </w:r>
      <w:r w:rsidR="00A7237C">
        <w:rPr>
          <w:rFonts w:eastAsia="Times New Roman"/>
          <w:iCs/>
        </w:rPr>
        <w:t xml:space="preserve"> </w:t>
      </w:r>
      <w:r w:rsidR="00C03D35">
        <w:rPr>
          <w:rFonts w:eastAsia="Times New Roman"/>
          <w:iCs/>
        </w:rPr>
        <w:t>Jason</w:t>
      </w:r>
      <w:r w:rsidR="008E5300">
        <w:rPr>
          <w:rFonts w:eastAsia="Times New Roman"/>
          <w:iCs/>
        </w:rPr>
        <w:t>,</w:t>
      </w:r>
      <w:r w:rsidR="00C03D35">
        <w:rPr>
          <w:rFonts w:eastAsia="Times New Roman"/>
          <w:iCs/>
        </w:rPr>
        <w:t xml:space="preserve"> despite his past knowledge of Medea as </w:t>
      </w:r>
      <w:r w:rsidR="008E5300">
        <w:rPr>
          <w:rFonts w:eastAsia="Times New Roman"/>
          <w:iCs/>
        </w:rPr>
        <w:t xml:space="preserve">a dangerous woman, would </w:t>
      </w:r>
      <w:r w:rsidR="00CD06BD">
        <w:rPr>
          <w:rFonts w:eastAsia="Times New Roman"/>
          <w:iCs/>
        </w:rPr>
        <w:t>want</w:t>
      </w:r>
      <w:r w:rsidR="008E5300">
        <w:rPr>
          <w:rFonts w:eastAsia="Times New Roman"/>
          <w:iCs/>
        </w:rPr>
        <w:t xml:space="preserve"> his wife to be </w:t>
      </w:r>
      <w:r w:rsidR="00E21AAB">
        <w:rPr>
          <w:rFonts w:eastAsia="Times New Roman"/>
          <w:iCs/>
        </w:rPr>
        <w:t xml:space="preserve">both </w:t>
      </w:r>
      <w:r w:rsidR="008E5300">
        <w:rPr>
          <w:rFonts w:eastAsia="Times New Roman"/>
          <w:iCs/>
        </w:rPr>
        <w:t>dutiful and</w:t>
      </w:r>
      <w:r w:rsidR="00E21AAB">
        <w:rPr>
          <w:rFonts w:eastAsia="Times New Roman"/>
          <w:iCs/>
        </w:rPr>
        <w:t xml:space="preserve"> </w:t>
      </w:r>
      <w:r w:rsidR="008E5300">
        <w:rPr>
          <w:rFonts w:eastAsia="Times New Roman"/>
          <w:iCs/>
        </w:rPr>
        <w:t>repentant of her transgressions against him and the royal house.</w:t>
      </w:r>
      <w:r w:rsidR="00222BA4">
        <w:rPr>
          <w:rStyle w:val="FootnoteReference"/>
          <w:rFonts w:eastAsia="Times New Roman"/>
          <w:iCs/>
        </w:rPr>
        <w:footnoteReference w:id="19"/>
      </w:r>
      <w:r w:rsidR="00A25B63">
        <w:rPr>
          <w:rFonts w:eastAsia="Times New Roman"/>
          <w:iCs/>
        </w:rPr>
        <w:t xml:space="preserve">  He </w:t>
      </w:r>
      <w:r w:rsidR="00CD06BD">
        <w:rPr>
          <w:rFonts w:eastAsia="Times New Roman"/>
          <w:iCs/>
        </w:rPr>
        <w:t xml:space="preserve">previously </w:t>
      </w:r>
      <w:r w:rsidR="00A25B63">
        <w:rPr>
          <w:rFonts w:eastAsia="Times New Roman"/>
          <w:iCs/>
        </w:rPr>
        <w:t xml:space="preserve">blamed </w:t>
      </w:r>
      <w:r w:rsidR="005622EC">
        <w:rPr>
          <w:rFonts w:eastAsia="Times New Roman"/>
          <w:iCs/>
        </w:rPr>
        <w:t>her ceaseless anger</w:t>
      </w:r>
      <w:r w:rsidR="00A25B63">
        <w:rPr>
          <w:rFonts w:eastAsia="Times New Roman"/>
          <w:iCs/>
        </w:rPr>
        <w:t xml:space="preserve"> for the current situation.</w:t>
      </w:r>
      <w:r w:rsidR="00E67B77">
        <w:rPr>
          <w:rStyle w:val="FootnoteReference"/>
          <w:rFonts w:eastAsia="Times New Roman"/>
          <w:iCs/>
        </w:rPr>
        <w:footnoteReference w:id="20"/>
      </w:r>
      <w:r w:rsidR="000F23A2">
        <w:rPr>
          <w:rFonts w:eastAsia="Times New Roman"/>
          <w:iCs/>
        </w:rPr>
        <w:t xml:space="preserve">  </w:t>
      </w:r>
      <w:r w:rsidR="004C7385">
        <w:rPr>
          <w:rFonts w:eastAsia="Times New Roman"/>
          <w:iCs/>
        </w:rPr>
        <w:t xml:space="preserve">The “new” </w:t>
      </w:r>
      <w:r w:rsidR="000F23A2">
        <w:rPr>
          <w:rFonts w:eastAsia="Times New Roman"/>
          <w:iCs/>
        </w:rPr>
        <w:t>Medea play</w:t>
      </w:r>
      <w:r w:rsidR="00443AC6">
        <w:rPr>
          <w:rFonts w:eastAsia="Times New Roman"/>
          <w:iCs/>
        </w:rPr>
        <w:t>s</w:t>
      </w:r>
      <w:r w:rsidR="000F23A2">
        <w:rPr>
          <w:rFonts w:eastAsia="Times New Roman"/>
          <w:iCs/>
        </w:rPr>
        <w:t xml:space="preserve"> up to these expectations.</w:t>
      </w:r>
    </w:p>
    <w:p w14:paraId="1E1912D3" w14:textId="130738C4" w:rsidR="008A4199" w:rsidRDefault="00201AAB" w:rsidP="000858AB">
      <w:pPr>
        <w:spacing w:after="120" w:line="480" w:lineRule="auto"/>
        <w:ind w:left="425" w:hanging="425"/>
        <w:rPr>
          <w:rFonts w:eastAsia="Times New Roman"/>
          <w:iCs/>
        </w:rPr>
      </w:pPr>
      <w:r w:rsidRPr="00431ECC">
        <w:rPr>
          <w:rFonts w:ascii="KadmosU" w:eastAsia="Times New Roman" w:hAnsi="KadmosU"/>
          <w:b/>
          <w:iCs/>
        </w:rPr>
        <w:t xml:space="preserve">912-913 - </w:t>
      </w:r>
      <w:r w:rsidR="00387F34" w:rsidRPr="00387F34">
        <w:rPr>
          <w:rFonts w:ascii="KadmosU" w:eastAsia="Times New Roman" w:hAnsi="KadmosU"/>
          <w:b/>
          <w:iCs/>
          <w:lang w:val="el-GR"/>
        </w:rPr>
        <w:t>ἔγνως</w:t>
      </w:r>
      <w:r w:rsidR="00387F34" w:rsidRPr="00431ECC">
        <w:rPr>
          <w:rFonts w:ascii="KadmosU" w:eastAsia="Times New Roman" w:hAnsi="KadmosU"/>
          <w:b/>
          <w:iCs/>
        </w:rPr>
        <w:t xml:space="preserve"> </w:t>
      </w:r>
      <w:r w:rsidR="00387F34" w:rsidRPr="00387F34">
        <w:rPr>
          <w:rFonts w:ascii="KadmosU" w:eastAsia="Times New Roman" w:hAnsi="KadmosU"/>
          <w:b/>
          <w:iCs/>
          <w:lang w:val="el-GR"/>
        </w:rPr>
        <w:t>δὲ</w:t>
      </w:r>
      <w:r w:rsidR="00387F34" w:rsidRPr="00431ECC">
        <w:rPr>
          <w:rFonts w:ascii="KadmosU" w:eastAsia="Times New Roman" w:hAnsi="KadmosU"/>
          <w:b/>
          <w:iCs/>
        </w:rPr>
        <w:t xml:space="preserve"> </w:t>
      </w:r>
      <w:r w:rsidR="00387F34" w:rsidRPr="00387F34">
        <w:rPr>
          <w:rFonts w:ascii="KadmosU" w:eastAsia="Times New Roman" w:hAnsi="KadmosU"/>
          <w:b/>
          <w:iCs/>
          <w:lang w:val="el-GR"/>
        </w:rPr>
        <w:t>τὴν</w:t>
      </w:r>
      <w:r w:rsidR="00387F34" w:rsidRPr="00431ECC">
        <w:rPr>
          <w:rFonts w:ascii="KadmosU" w:eastAsia="Times New Roman" w:hAnsi="KadmosU"/>
          <w:b/>
          <w:iCs/>
        </w:rPr>
        <w:t xml:space="preserve"> </w:t>
      </w:r>
      <w:r w:rsidR="00387F34" w:rsidRPr="00387F34">
        <w:rPr>
          <w:rFonts w:ascii="KadmosU" w:eastAsia="Times New Roman" w:hAnsi="KadmosU"/>
          <w:b/>
          <w:iCs/>
          <w:lang w:val="el-GR"/>
        </w:rPr>
        <w:t>νικῶσαν</w:t>
      </w:r>
      <w:r w:rsidR="00387F34" w:rsidRPr="00431ECC">
        <w:rPr>
          <w:rFonts w:ascii="KadmosU" w:eastAsia="Times New Roman" w:hAnsi="KadmosU"/>
          <w:b/>
          <w:iCs/>
        </w:rPr>
        <w:t>…</w:t>
      </w:r>
      <w:r w:rsidR="00387F34" w:rsidRPr="00387F34">
        <w:rPr>
          <w:rFonts w:ascii="KadmosU" w:eastAsia="Times New Roman" w:hAnsi="KadmosU"/>
          <w:b/>
          <w:iCs/>
          <w:lang w:val="el-GR"/>
        </w:rPr>
        <w:t>βουλήν</w:t>
      </w:r>
      <w:r w:rsidR="00431ECC" w:rsidRPr="00431ECC">
        <w:rPr>
          <w:rFonts w:ascii="KadmosU" w:eastAsia="Times New Roman" w:hAnsi="KadmosU"/>
          <w:b/>
          <w:iCs/>
        </w:rPr>
        <w:t xml:space="preserve">:  </w:t>
      </w:r>
      <w:r w:rsidR="00431ECC" w:rsidRPr="00302A81">
        <w:rPr>
          <w:rFonts w:eastAsia="Times New Roman"/>
          <w:iCs/>
        </w:rPr>
        <w:t xml:space="preserve">Jason </w:t>
      </w:r>
      <w:r w:rsidR="00682837" w:rsidRPr="00302A81">
        <w:rPr>
          <w:rFonts w:eastAsia="Times New Roman"/>
          <w:iCs/>
        </w:rPr>
        <w:t xml:space="preserve">tells Medea that she </w:t>
      </w:r>
      <w:r w:rsidR="004C7385">
        <w:rPr>
          <w:rFonts w:eastAsia="Times New Roman"/>
          <w:iCs/>
        </w:rPr>
        <w:t>accepts that she</w:t>
      </w:r>
      <w:r w:rsidR="00E64435" w:rsidRPr="00302A81">
        <w:rPr>
          <w:rFonts w:eastAsia="Times New Roman"/>
          <w:iCs/>
        </w:rPr>
        <w:t xml:space="preserve"> </w:t>
      </w:r>
      <w:r w:rsidR="002A3BC3" w:rsidRPr="00302A81">
        <w:rPr>
          <w:rFonts w:eastAsia="Times New Roman"/>
          <w:iCs/>
        </w:rPr>
        <w:t>lost the</w:t>
      </w:r>
      <w:r w:rsidR="002A3BC3">
        <w:rPr>
          <w:rFonts w:ascii="KadmosU" w:eastAsia="Times New Roman" w:hAnsi="KadmosU"/>
          <w:iCs/>
        </w:rPr>
        <w:t xml:space="preserve"> </w:t>
      </w:r>
      <w:r w:rsidR="002A3BC3" w:rsidRPr="002A3BC3">
        <w:rPr>
          <w:rFonts w:ascii="KadmosU" w:eastAsia="Times New Roman" w:hAnsi="KadmosU"/>
          <w:i/>
          <w:iCs/>
          <w:lang w:val="el-GR"/>
        </w:rPr>
        <w:t>ἀγ</w:t>
      </w:r>
      <w:r w:rsidR="00906B66">
        <w:rPr>
          <w:rFonts w:ascii="KadmosU" w:eastAsia="Times New Roman" w:hAnsi="KadmosU"/>
          <w:i/>
          <w:iCs/>
          <w:lang w:val="el-GR"/>
        </w:rPr>
        <w:t>ώ</w:t>
      </w:r>
      <w:r w:rsidR="002A3BC3" w:rsidRPr="002A3BC3">
        <w:rPr>
          <w:rFonts w:ascii="KadmosU" w:eastAsia="Times New Roman" w:hAnsi="KadmosU"/>
          <w:i/>
          <w:iCs/>
          <w:lang w:val="el-GR"/>
        </w:rPr>
        <w:t>ν</w:t>
      </w:r>
      <w:r w:rsidR="008F328D">
        <w:rPr>
          <w:rFonts w:ascii="KadmosU" w:eastAsia="Times New Roman" w:hAnsi="KadmosU"/>
          <w:i/>
          <w:iCs/>
        </w:rPr>
        <w:t xml:space="preserve"> </w:t>
      </w:r>
      <w:r w:rsidR="008F328D" w:rsidRPr="008F328D">
        <w:rPr>
          <w:rFonts w:eastAsia="Times New Roman"/>
          <w:iCs/>
        </w:rPr>
        <w:t>and that his is the winning plan</w:t>
      </w:r>
      <w:r w:rsidR="008F328D">
        <w:rPr>
          <w:rFonts w:eastAsia="Times New Roman"/>
          <w:iCs/>
        </w:rPr>
        <w:t xml:space="preserve">.  This is doubly insulting to </w:t>
      </w:r>
      <w:r w:rsidR="000F343B">
        <w:rPr>
          <w:rFonts w:eastAsia="Times New Roman"/>
          <w:iCs/>
        </w:rPr>
        <w:t xml:space="preserve">the heroic </w:t>
      </w:r>
      <w:r w:rsidR="00A828C8">
        <w:rPr>
          <w:rFonts w:eastAsia="Times New Roman"/>
          <w:iCs/>
        </w:rPr>
        <w:t xml:space="preserve">combative </w:t>
      </w:r>
      <w:r w:rsidR="000F343B">
        <w:rPr>
          <w:rFonts w:eastAsia="Times New Roman"/>
          <w:iCs/>
        </w:rPr>
        <w:t xml:space="preserve">part of her make-up </w:t>
      </w:r>
      <w:r w:rsidR="00E44E27">
        <w:rPr>
          <w:rFonts w:eastAsia="Times New Roman"/>
          <w:iCs/>
        </w:rPr>
        <w:t>which Jason continues to fail to recognise.</w:t>
      </w:r>
      <w:r w:rsidR="00E44E27">
        <w:rPr>
          <w:rStyle w:val="FootnoteReference"/>
          <w:rFonts w:eastAsia="Times New Roman"/>
          <w:iCs/>
        </w:rPr>
        <w:footnoteReference w:id="21"/>
      </w:r>
      <w:r w:rsidR="009A38F2">
        <w:rPr>
          <w:rFonts w:eastAsia="Times New Roman"/>
          <w:iCs/>
        </w:rPr>
        <w:t xml:space="preserve">  </w:t>
      </w:r>
      <w:r w:rsidR="00417F68">
        <w:rPr>
          <w:rFonts w:eastAsia="Times New Roman"/>
          <w:iCs/>
        </w:rPr>
        <w:t xml:space="preserve">In fact, Jason has failed to </w:t>
      </w:r>
      <w:r w:rsidR="00A828C8">
        <w:rPr>
          <w:rFonts w:eastAsia="Times New Roman"/>
          <w:iCs/>
        </w:rPr>
        <w:t>comprehend</w:t>
      </w:r>
      <w:r w:rsidR="00417F68">
        <w:rPr>
          <w:rFonts w:eastAsia="Times New Roman"/>
          <w:iCs/>
        </w:rPr>
        <w:t xml:space="preserve"> Medea’s real plan and deceiving him </w:t>
      </w:r>
      <w:r w:rsidR="000E5B89">
        <w:rPr>
          <w:rFonts w:eastAsia="Times New Roman"/>
          <w:iCs/>
        </w:rPr>
        <w:t xml:space="preserve">is a key </w:t>
      </w:r>
      <w:r w:rsidR="00CF46B0">
        <w:rPr>
          <w:rFonts w:eastAsia="Times New Roman"/>
          <w:iCs/>
        </w:rPr>
        <w:t>component</w:t>
      </w:r>
      <w:r w:rsidR="000E5B89">
        <w:rPr>
          <w:rFonts w:eastAsia="Times New Roman"/>
          <w:iCs/>
        </w:rPr>
        <w:t>.</w:t>
      </w:r>
      <w:r w:rsidR="000858AB">
        <w:rPr>
          <w:rFonts w:eastAsia="Times New Roman"/>
          <w:iCs/>
        </w:rPr>
        <w:t xml:space="preserve">  </w:t>
      </w:r>
      <w:r w:rsidR="001C5889">
        <w:rPr>
          <w:rFonts w:eastAsia="Times New Roman"/>
          <w:iCs/>
        </w:rPr>
        <w:t>Medea, t</w:t>
      </w:r>
      <w:r w:rsidR="000858AB">
        <w:rPr>
          <w:rFonts w:eastAsia="Times New Roman"/>
          <w:iCs/>
        </w:rPr>
        <w:t xml:space="preserve">he Chorus and audience are fully aware of the </w:t>
      </w:r>
      <w:r w:rsidR="00CF46B0">
        <w:rPr>
          <w:rFonts w:eastAsia="Times New Roman"/>
          <w:iCs/>
        </w:rPr>
        <w:t xml:space="preserve">deep </w:t>
      </w:r>
      <w:r w:rsidR="000858AB">
        <w:rPr>
          <w:rFonts w:eastAsia="Times New Roman"/>
          <w:iCs/>
        </w:rPr>
        <w:t>irony of his words.</w:t>
      </w:r>
    </w:p>
    <w:p w14:paraId="1DAFF79D" w14:textId="35DE5EB4" w:rsidR="000E5B89" w:rsidRPr="008D7FDE" w:rsidRDefault="000E5B89" w:rsidP="008D7FDE">
      <w:pPr>
        <w:spacing w:after="120" w:line="480" w:lineRule="auto"/>
        <w:ind w:left="425" w:hanging="425"/>
        <w:rPr>
          <w:rFonts w:ascii="KadmosU" w:eastAsia="Times New Roman" w:hAnsi="KadmosU"/>
          <w:b/>
          <w:iCs/>
        </w:rPr>
      </w:pPr>
      <w:r>
        <w:rPr>
          <w:rFonts w:ascii="KadmosU" w:eastAsia="Times New Roman" w:hAnsi="KadmosU"/>
          <w:b/>
          <w:iCs/>
        </w:rPr>
        <w:t>91</w:t>
      </w:r>
      <w:r w:rsidR="008A3909">
        <w:rPr>
          <w:rFonts w:ascii="KadmosU" w:eastAsia="Times New Roman" w:hAnsi="KadmosU"/>
          <w:b/>
          <w:iCs/>
        </w:rPr>
        <w:t>3</w:t>
      </w:r>
      <w:r>
        <w:rPr>
          <w:rFonts w:ascii="KadmosU" w:eastAsia="Times New Roman" w:hAnsi="KadmosU"/>
          <w:b/>
          <w:iCs/>
        </w:rPr>
        <w:t xml:space="preserve"> </w:t>
      </w:r>
      <w:r w:rsidR="00757C7B">
        <w:rPr>
          <w:rFonts w:ascii="KadmosU" w:eastAsia="Times New Roman" w:hAnsi="KadmosU"/>
          <w:b/>
          <w:iCs/>
        </w:rPr>
        <w:t>–</w:t>
      </w:r>
      <w:r>
        <w:rPr>
          <w:rFonts w:ascii="KadmosU" w:eastAsia="Times New Roman" w:hAnsi="KadmosU"/>
          <w:b/>
          <w:iCs/>
        </w:rPr>
        <w:t xml:space="preserve"> </w:t>
      </w:r>
      <w:r w:rsidR="00757C7B" w:rsidRPr="00757C7B">
        <w:rPr>
          <w:rFonts w:ascii="KadmosU" w:eastAsia="Times New Roman" w:hAnsi="KadmosU"/>
          <w:b/>
          <w:iCs/>
        </w:rPr>
        <w:t>σώφρονος</w:t>
      </w:r>
      <w:r w:rsidR="00757C7B">
        <w:rPr>
          <w:rFonts w:ascii="KadmosU" w:eastAsia="Times New Roman" w:hAnsi="KadmosU"/>
          <w:b/>
          <w:iCs/>
        </w:rPr>
        <w:t xml:space="preserve">:  </w:t>
      </w:r>
      <w:r w:rsidR="000858AB">
        <w:rPr>
          <w:rFonts w:ascii="KadmosU" w:eastAsia="Times New Roman" w:hAnsi="KadmosU"/>
          <w:b/>
          <w:iCs/>
        </w:rPr>
        <w:t xml:space="preserve"> </w:t>
      </w:r>
      <w:r w:rsidR="00585882">
        <w:rPr>
          <w:rFonts w:eastAsia="Times New Roman"/>
          <w:iCs/>
        </w:rPr>
        <w:t xml:space="preserve">This </w:t>
      </w:r>
      <w:r w:rsidR="000C65E4">
        <w:rPr>
          <w:rFonts w:eastAsia="Times New Roman"/>
          <w:iCs/>
        </w:rPr>
        <w:t>word</w:t>
      </w:r>
      <w:r w:rsidR="00E5250D">
        <w:rPr>
          <w:rFonts w:eastAsia="Times New Roman"/>
          <w:iCs/>
        </w:rPr>
        <w:t xml:space="preserve"> </w:t>
      </w:r>
      <w:r w:rsidR="00AE0BE8">
        <w:rPr>
          <w:rFonts w:eastAsia="Times New Roman"/>
          <w:iCs/>
        </w:rPr>
        <w:t xml:space="preserve">generally </w:t>
      </w:r>
      <w:r w:rsidR="00E5250D">
        <w:rPr>
          <w:rFonts w:eastAsia="Times New Roman"/>
          <w:iCs/>
        </w:rPr>
        <w:t>connotes prudence</w:t>
      </w:r>
      <w:r w:rsidR="000C65E4">
        <w:rPr>
          <w:rFonts w:eastAsia="Times New Roman"/>
          <w:iCs/>
        </w:rPr>
        <w:t>,</w:t>
      </w:r>
      <w:r w:rsidR="00E5250D">
        <w:rPr>
          <w:rFonts w:eastAsia="Times New Roman"/>
          <w:iCs/>
        </w:rPr>
        <w:t xml:space="preserve"> self-</w:t>
      </w:r>
      <w:r w:rsidR="00687E83">
        <w:rPr>
          <w:rFonts w:eastAsia="Times New Roman"/>
          <w:iCs/>
        </w:rPr>
        <w:t>control</w:t>
      </w:r>
      <w:r w:rsidR="00047A4D">
        <w:rPr>
          <w:rFonts w:eastAsia="Times New Roman"/>
          <w:iCs/>
        </w:rPr>
        <w:t xml:space="preserve"> and </w:t>
      </w:r>
      <w:r w:rsidR="00715AC1">
        <w:rPr>
          <w:rFonts w:eastAsia="Times New Roman"/>
          <w:iCs/>
        </w:rPr>
        <w:t>temperance</w:t>
      </w:r>
      <w:r w:rsidR="00AE0BE8">
        <w:rPr>
          <w:rFonts w:eastAsia="Times New Roman"/>
          <w:iCs/>
        </w:rPr>
        <w:t>.</w:t>
      </w:r>
      <w:r w:rsidR="00715AC1">
        <w:rPr>
          <w:rStyle w:val="FootnoteReference"/>
          <w:rFonts w:eastAsia="Times New Roman"/>
          <w:iCs/>
        </w:rPr>
        <w:footnoteReference w:id="22"/>
      </w:r>
      <w:r w:rsidR="00AE0BE8">
        <w:rPr>
          <w:rFonts w:eastAsia="Times New Roman"/>
          <w:iCs/>
        </w:rPr>
        <w:t xml:space="preserve">  At 554 Jason uses it of himself to demonstrate that he </w:t>
      </w:r>
      <w:r w:rsidR="005E0D6A">
        <w:rPr>
          <w:rFonts w:eastAsia="Times New Roman"/>
          <w:iCs/>
        </w:rPr>
        <w:t>did not make the</w:t>
      </w:r>
      <w:r w:rsidR="00687E83">
        <w:rPr>
          <w:rFonts w:eastAsia="Times New Roman"/>
          <w:iCs/>
        </w:rPr>
        <w:t xml:space="preserve"> new marriage </w:t>
      </w:r>
      <w:r w:rsidR="005E0D6A">
        <w:rPr>
          <w:rFonts w:eastAsia="Times New Roman"/>
          <w:iCs/>
        </w:rPr>
        <w:t>from</w:t>
      </w:r>
      <w:r w:rsidR="00687E83">
        <w:rPr>
          <w:rFonts w:eastAsia="Times New Roman"/>
          <w:iCs/>
        </w:rPr>
        <w:t xml:space="preserve"> an excess of sexual desire</w:t>
      </w:r>
      <w:r w:rsidR="00346D0F">
        <w:rPr>
          <w:rFonts w:eastAsia="Times New Roman"/>
          <w:iCs/>
        </w:rPr>
        <w:t xml:space="preserve">; at </w:t>
      </w:r>
      <w:r w:rsidR="00232DF1">
        <w:rPr>
          <w:rFonts w:eastAsia="Times New Roman"/>
          <w:iCs/>
        </w:rPr>
        <w:t>1369 he</w:t>
      </w:r>
      <w:r w:rsidR="00F66459">
        <w:rPr>
          <w:rFonts w:eastAsia="Times New Roman"/>
          <w:iCs/>
        </w:rPr>
        <w:t xml:space="preserve"> uses it against Medea saying that a woman </w:t>
      </w:r>
      <w:r w:rsidR="00F66459">
        <w:rPr>
          <w:rFonts w:eastAsia="Times New Roman"/>
          <w:iCs/>
        </w:rPr>
        <w:lastRenderedPageBreak/>
        <w:t xml:space="preserve">who was </w:t>
      </w:r>
      <w:r w:rsidR="00CA64E0" w:rsidRPr="00CA64E0">
        <w:rPr>
          <w:rFonts w:eastAsia="Times New Roman"/>
          <w:i/>
          <w:iCs/>
          <w:lang w:val="el-GR"/>
        </w:rPr>
        <w:t>σ</w:t>
      </w:r>
      <w:r w:rsidR="00D71649">
        <w:rPr>
          <w:rFonts w:eastAsia="Times New Roman"/>
          <w:i/>
          <w:iCs/>
          <w:lang w:val="el-GR"/>
        </w:rPr>
        <w:t>ώ</w:t>
      </w:r>
      <w:r w:rsidR="00CA64E0" w:rsidRPr="00CA64E0">
        <w:rPr>
          <w:rFonts w:eastAsia="Times New Roman"/>
          <w:i/>
          <w:iCs/>
          <w:lang w:val="el-GR"/>
        </w:rPr>
        <w:t>φρων</w:t>
      </w:r>
      <w:r w:rsidR="00CA64E0" w:rsidRPr="00CA64E0">
        <w:rPr>
          <w:rFonts w:eastAsia="Times New Roman"/>
          <w:iCs/>
        </w:rPr>
        <w:t xml:space="preserve"> </w:t>
      </w:r>
      <w:r w:rsidR="00D71649">
        <w:rPr>
          <w:rFonts w:eastAsia="Times New Roman"/>
          <w:iCs/>
        </w:rPr>
        <w:t xml:space="preserve">would not have killed the children.  </w:t>
      </w:r>
      <w:r w:rsidR="00625C12">
        <w:rPr>
          <w:rFonts w:eastAsia="Times New Roman"/>
          <w:iCs/>
        </w:rPr>
        <w:t>Mastronade suggests that</w:t>
      </w:r>
      <w:r w:rsidR="00410490">
        <w:rPr>
          <w:rFonts w:eastAsia="Times New Roman"/>
          <w:iCs/>
        </w:rPr>
        <w:t>,</w:t>
      </w:r>
      <w:r w:rsidR="00625C12">
        <w:rPr>
          <w:rFonts w:eastAsia="Times New Roman"/>
          <w:iCs/>
        </w:rPr>
        <w:t xml:space="preserve"> for</w:t>
      </w:r>
      <w:r w:rsidR="0067362E">
        <w:rPr>
          <w:rFonts w:eastAsia="Times New Roman"/>
          <w:iCs/>
        </w:rPr>
        <w:t xml:space="preserve"> the male Athenian audience</w:t>
      </w:r>
      <w:r w:rsidR="00410490">
        <w:rPr>
          <w:rFonts w:eastAsia="Times New Roman"/>
          <w:iCs/>
        </w:rPr>
        <w:t>,</w:t>
      </w:r>
      <w:r w:rsidR="0067362E">
        <w:rPr>
          <w:rFonts w:eastAsia="Times New Roman"/>
          <w:iCs/>
        </w:rPr>
        <w:t xml:space="preserve"> this was the virtue that they would </w:t>
      </w:r>
      <w:r w:rsidR="000D4A73">
        <w:rPr>
          <w:rFonts w:eastAsia="Times New Roman"/>
          <w:iCs/>
        </w:rPr>
        <w:t xml:space="preserve">most </w:t>
      </w:r>
      <w:r w:rsidR="00295BE1">
        <w:rPr>
          <w:rFonts w:eastAsia="Times New Roman"/>
          <w:iCs/>
        </w:rPr>
        <w:t xml:space="preserve">value in their </w:t>
      </w:r>
      <w:r w:rsidR="008B4576">
        <w:rPr>
          <w:rFonts w:eastAsia="Times New Roman"/>
          <w:iCs/>
        </w:rPr>
        <w:t>wives.</w:t>
      </w:r>
      <w:r w:rsidR="008B4576">
        <w:rPr>
          <w:rStyle w:val="FootnoteReference"/>
          <w:rFonts w:eastAsia="Times New Roman"/>
          <w:iCs/>
        </w:rPr>
        <w:footnoteReference w:id="23"/>
      </w:r>
      <w:r w:rsidR="008B4576">
        <w:rPr>
          <w:rFonts w:eastAsia="Times New Roman"/>
          <w:iCs/>
        </w:rPr>
        <w:t xml:space="preserve">  </w:t>
      </w:r>
      <w:r w:rsidR="000D4A73">
        <w:rPr>
          <w:rFonts w:eastAsia="Times New Roman"/>
          <w:iCs/>
        </w:rPr>
        <w:t>Again</w:t>
      </w:r>
      <w:r w:rsidR="001D3640">
        <w:rPr>
          <w:rFonts w:eastAsia="Times New Roman"/>
          <w:iCs/>
        </w:rPr>
        <w:t xml:space="preserve"> Jason is deluded.  Could he really expect the raging Medea </w:t>
      </w:r>
      <w:r w:rsidR="00557EE1">
        <w:rPr>
          <w:rFonts w:eastAsia="Times New Roman"/>
          <w:iCs/>
        </w:rPr>
        <w:t xml:space="preserve">to have </w:t>
      </w:r>
      <w:r w:rsidR="003C08C0">
        <w:rPr>
          <w:rFonts w:eastAsia="Times New Roman"/>
          <w:iCs/>
        </w:rPr>
        <w:t xml:space="preserve">suddenly </w:t>
      </w:r>
      <w:r w:rsidR="00B2460B">
        <w:rPr>
          <w:rFonts w:eastAsia="Times New Roman"/>
          <w:iCs/>
        </w:rPr>
        <w:t>transformed</w:t>
      </w:r>
      <w:r w:rsidR="00557EE1">
        <w:rPr>
          <w:rFonts w:eastAsia="Times New Roman"/>
          <w:iCs/>
        </w:rPr>
        <w:t xml:space="preserve"> into a submissive wife </w:t>
      </w:r>
      <w:r w:rsidR="00CA0AC4">
        <w:rPr>
          <w:rFonts w:eastAsia="Times New Roman"/>
          <w:iCs/>
        </w:rPr>
        <w:t xml:space="preserve">exhibiting </w:t>
      </w:r>
      <w:r w:rsidR="00A91A69" w:rsidRPr="00A91A69">
        <w:rPr>
          <w:rFonts w:eastAsia="Times New Roman"/>
          <w:i/>
          <w:iCs/>
          <w:lang w:val="el-GR"/>
        </w:rPr>
        <w:t>σωφροσύνη</w:t>
      </w:r>
      <w:r w:rsidR="00CA0AC4" w:rsidRPr="00CA0AC4">
        <w:rPr>
          <w:rFonts w:eastAsia="Times New Roman"/>
          <w:iCs/>
        </w:rPr>
        <w:t>?</w:t>
      </w:r>
      <w:r w:rsidR="00CA0AC4">
        <w:rPr>
          <w:rFonts w:eastAsia="Times New Roman"/>
          <w:i/>
          <w:iCs/>
        </w:rPr>
        <w:t xml:space="preserve">  </w:t>
      </w:r>
      <w:r w:rsidR="00952894" w:rsidRPr="00952894">
        <w:rPr>
          <w:rFonts w:eastAsia="Times New Roman"/>
          <w:iCs/>
        </w:rPr>
        <w:t>Morwood</w:t>
      </w:r>
      <w:r w:rsidR="00952894">
        <w:rPr>
          <w:rFonts w:eastAsia="Times New Roman"/>
          <w:iCs/>
        </w:rPr>
        <w:t xml:space="preserve"> suggests that </w:t>
      </w:r>
      <w:r w:rsidR="00837B99">
        <w:rPr>
          <w:rFonts w:eastAsia="Times New Roman"/>
          <w:iCs/>
        </w:rPr>
        <w:t>“we can sympathise</w:t>
      </w:r>
      <w:r w:rsidR="00A17508">
        <w:rPr>
          <w:rFonts w:eastAsia="Times New Roman"/>
          <w:iCs/>
        </w:rPr>
        <w:t xml:space="preserve"> with </w:t>
      </w:r>
      <w:r w:rsidR="00302B54">
        <w:rPr>
          <w:rFonts w:eastAsia="Times New Roman"/>
          <w:iCs/>
        </w:rPr>
        <w:t xml:space="preserve">[Jason’s] deluded belief that a potentially horrific divorce has been negotiated </w:t>
      </w:r>
      <w:r w:rsidR="00616A30">
        <w:rPr>
          <w:rFonts w:eastAsia="Times New Roman"/>
          <w:iCs/>
        </w:rPr>
        <w:t xml:space="preserve">amicably” but </w:t>
      </w:r>
      <w:r w:rsidR="00511845">
        <w:rPr>
          <w:rFonts w:eastAsia="Times New Roman"/>
          <w:iCs/>
        </w:rPr>
        <w:t xml:space="preserve">this </w:t>
      </w:r>
      <w:r w:rsidR="00B2460B">
        <w:rPr>
          <w:rFonts w:eastAsia="Times New Roman"/>
          <w:iCs/>
        </w:rPr>
        <w:t>seems an argument</w:t>
      </w:r>
      <w:r w:rsidR="00511845">
        <w:rPr>
          <w:rFonts w:eastAsia="Times New Roman"/>
          <w:iCs/>
        </w:rPr>
        <w:t xml:space="preserve"> too far.</w:t>
      </w:r>
      <w:r w:rsidR="00511845">
        <w:rPr>
          <w:rStyle w:val="FootnoteReference"/>
          <w:rFonts w:eastAsia="Times New Roman"/>
          <w:iCs/>
        </w:rPr>
        <w:footnoteReference w:id="24"/>
      </w:r>
      <w:r w:rsidR="00511845">
        <w:rPr>
          <w:rFonts w:eastAsia="Times New Roman"/>
          <w:iCs/>
        </w:rPr>
        <w:t xml:space="preserve">  Jason failed to understand Medea when she was raging</w:t>
      </w:r>
      <w:r w:rsidR="00A862AA">
        <w:rPr>
          <w:rFonts w:eastAsia="Times New Roman"/>
          <w:iCs/>
        </w:rPr>
        <w:t xml:space="preserve"> and</w:t>
      </w:r>
      <w:r w:rsidR="00B2460B">
        <w:rPr>
          <w:rFonts w:eastAsia="Times New Roman"/>
          <w:iCs/>
        </w:rPr>
        <w:t>,</w:t>
      </w:r>
      <w:r w:rsidR="00A862AA">
        <w:rPr>
          <w:rFonts w:eastAsia="Times New Roman"/>
          <w:iCs/>
        </w:rPr>
        <w:t xml:space="preserve"> now</w:t>
      </w:r>
      <w:r w:rsidR="004E4DC8">
        <w:rPr>
          <w:rFonts w:eastAsia="Times New Roman"/>
          <w:iCs/>
        </w:rPr>
        <w:t>,</w:t>
      </w:r>
      <w:r w:rsidR="00A862AA">
        <w:rPr>
          <w:rFonts w:eastAsia="Times New Roman"/>
          <w:iCs/>
        </w:rPr>
        <w:t xml:space="preserve"> he fails to understand her when she </w:t>
      </w:r>
      <w:r w:rsidR="00FA70DA">
        <w:rPr>
          <w:rFonts w:eastAsia="Times New Roman"/>
          <w:iCs/>
        </w:rPr>
        <w:t>appears</w:t>
      </w:r>
      <w:r w:rsidR="00680004">
        <w:rPr>
          <w:rFonts w:eastAsia="Times New Roman"/>
          <w:iCs/>
        </w:rPr>
        <w:t xml:space="preserve"> </w:t>
      </w:r>
      <w:r w:rsidR="00A862AA">
        <w:rPr>
          <w:rFonts w:eastAsia="Times New Roman"/>
          <w:iCs/>
        </w:rPr>
        <w:t>amenable</w:t>
      </w:r>
      <w:r w:rsidR="00410490">
        <w:rPr>
          <w:rFonts w:eastAsia="Times New Roman"/>
          <w:iCs/>
        </w:rPr>
        <w:t xml:space="preserve"> </w:t>
      </w:r>
      <w:r w:rsidR="00FA70DA">
        <w:rPr>
          <w:rFonts w:eastAsia="Times New Roman"/>
          <w:iCs/>
        </w:rPr>
        <w:t>even if this is an act</w:t>
      </w:r>
      <w:r w:rsidR="00A862AA">
        <w:rPr>
          <w:rFonts w:eastAsia="Times New Roman"/>
          <w:iCs/>
        </w:rPr>
        <w:t xml:space="preserve">. </w:t>
      </w:r>
      <w:r w:rsidR="00392D98">
        <w:rPr>
          <w:rFonts w:eastAsia="Times New Roman"/>
          <w:iCs/>
        </w:rPr>
        <w:t xml:space="preserve"> </w:t>
      </w:r>
      <w:r w:rsidR="00A862AA">
        <w:rPr>
          <w:rFonts w:eastAsia="Times New Roman"/>
          <w:iCs/>
        </w:rPr>
        <w:t xml:space="preserve">It is </w:t>
      </w:r>
      <w:r w:rsidR="00680004">
        <w:rPr>
          <w:rFonts w:eastAsia="Times New Roman"/>
          <w:iCs/>
        </w:rPr>
        <w:t>hard</w:t>
      </w:r>
      <w:r w:rsidR="00A862AA">
        <w:rPr>
          <w:rFonts w:eastAsia="Times New Roman"/>
          <w:iCs/>
        </w:rPr>
        <w:t xml:space="preserve"> to</w:t>
      </w:r>
      <w:r w:rsidR="00CA4ACC">
        <w:rPr>
          <w:rFonts w:eastAsia="Times New Roman"/>
          <w:iCs/>
        </w:rPr>
        <w:t xml:space="preserve"> sympathise with </w:t>
      </w:r>
      <w:r w:rsidR="00217267">
        <w:rPr>
          <w:rFonts w:eastAsia="Times New Roman"/>
          <w:iCs/>
        </w:rPr>
        <w:t>a hero</w:t>
      </w:r>
      <w:r w:rsidR="00E156D5">
        <w:rPr>
          <w:rFonts w:eastAsia="Times New Roman"/>
          <w:iCs/>
        </w:rPr>
        <w:t xml:space="preserve"> wholly lacking in basic insight.</w:t>
      </w:r>
      <w:r w:rsidR="00EB2293">
        <w:rPr>
          <w:rFonts w:eastAsia="Times New Roman"/>
          <w:iCs/>
        </w:rPr>
        <w:t xml:space="preserve">  I agree with Mossman’s crueller assessment.</w:t>
      </w:r>
      <w:r w:rsidR="007E37D1">
        <w:rPr>
          <w:rStyle w:val="FootnoteReference"/>
          <w:rFonts w:eastAsia="Times New Roman"/>
          <w:iCs/>
        </w:rPr>
        <w:footnoteReference w:id="25"/>
      </w:r>
    </w:p>
    <w:p w14:paraId="2DE0A576" w14:textId="405C0280" w:rsidR="00911F58" w:rsidRPr="00E24E5A" w:rsidRDefault="00DF544E" w:rsidP="00911F58">
      <w:pPr>
        <w:spacing w:line="480" w:lineRule="auto"/>
        <w:ind w:left="426" w:hanging="426"/>
        <w:rPr>
          <w:rFonts w:eastAsia="Times New Roman"/>
          <w:iCs/>
        </w:rPr>
      </w:pPr>
      <w:r w:rsidRPr="009E77C5">
        <w:rPr>
          <w:rFonts w:ascii="KadmosU" w:eastAsia="Times New Roman" w:hAnsi="KadmosU"/>
          <w:b/>
          <w:iCs/>
        </w:rPr>
        <w:t xml:space="preserve">914 - </w:t>
      </w:r>
      <w:r w:rsidR="009E77C5" w:rsidRPr="009E77C5">
        <w:rPr>
          <w:rFonts w:ascii="KadmosU" w:eastAsia="Times New Roman" w:hAnsi="KadmosU"/>
          <w:b/>
          <w:iCs/>
        </w:rPr>
        <w:t>οὐκ ἀφροντίστως πατὴρ</w:t>
      </w:r>
      <w:r w:rsidR="009E77C5">
        <w:rPr>
          <w:rFonts w:eastAsia="Times New Roman"/>
          <w:iCs/>
        </w:rPr>
        <w:t xml:space="preserve">:  </w:t>
      </w:r>
      <w:r w:rsidR="00A81325">
        <w:rPr>
          <w:rFonts w:eastAsia="Times New Roman"/>
          <w:iCs/>
        </w:rPr>
        <w:t xml:space="preserve">Jason addresses his sons and tells them that he has not overlooked their welfare but </w:t>
      </w:r>
      <w:r w:rsidR="00A45495">
        <w:rPr>
          <w:rFonts w:eastAsia="Times New Roman"/>
          <w:iCs/>
        </w:rPr>
        <w:t xml:space="preserve">has </w:t>
      </w:r>
      <w:r w:rsidR="00A81325">
        <w:rPr>
          <w:rFonts w:eastAsia="Times New Roman"/>
          <w:iCs/>
        </w:rPr>
        <w:t xml:space="preserve">constructed a plan for their safety.  The problem is </w:t>
      </w:r>
      <w:r w:rsidR="00993C3E">
        <w:rPr>
          <w:rFonts w:eastAsia="Times New Roman"/>
          <w:iCs/>
        </w:rPr>
        <w:t xml:space="preserve">that there is no evidence of </w:t>
      </w:r>
      <w:r w:rsidR="00344242">
        <w:rPr>
          <w:rFonts w:eastAsia="Times New Roman"/>
          <w:iCs/>
        </w:rPr>
        <w:t>this</w:t>
      </w:r>
      <w:r w:rsidR="00993C3E">
        <w:rPr>
          <w:rFonts w:eastAsia="Times New Roman"/>
          <w:iCs/>
        </w:rPr>
        <w:t xml:space="preserve">.  Creon has ordered them exiled with their mother, Jason has not apparently </w:t>
      </w:r>
      <w:r w:rsidR="00344242">
        <w:rPr>
          <w:rFonts w:eastAsia="Times New Roman"/>
          <w:iCs/>
        </w:rPr>
        <w:t>even</w:t>
      </w:r>
      <w:r w:rsidR="00993C3E">
        <w:rPr>
          <w:rFonts w:eastAsia="Times New Roman"/>
          <w:iCs/>
        </w:rPr>
        <w:t xml:space="preserve"> </w:t>
      </w:r>
      <w:r w:rsidR="00B4242A">
        <w:rPr>
          <w:rFonts w:eastAsia="Times New Roman"/>
          <w:iCs/>
        </w:rPr>
        <w:t>appeal</w:t>
      </w:r>
      <w:r w:rsidR="00344242">
        <w:rPr>
          <w:rFonts w:eastAsia="Times New Roman"/>
          <w:iCs/>
        </w:rPr>
        <w:t>ed</w:t>
      </w:r>
      <w:r w:rsidR="00B4242A">
        <w:rPr>
          <w:rFonts w:eastAsia="Times New Roman"/>
          <w:iCs/>
        </w:rPr>
        <w:t xml:space="preserve"> against this.  He </w:t>
      </w:r>
      <w:r w:rsidR="009A4631">
        <w:rPr>
          <w:rFonts w:eastAsia="Times New Roman"/>
          <w:iCs/>
        </w:rPr>
        <w:t xml:space="preserve">does not </w:t>
      </w:r>
      <w:r w:rsidR="00344242">
        <w:rPr>
          <w:rFonts w:eastAsia="Times New Roman"/>
          <w:iCs/>
        </w:rPr>
        <w:t>seem</w:t>
      </w:r>
      <w:r w:rsidR="002C706C">
        <w:rPr>
          <w:rFonts w:eastAsia="Times New Roman"/>
          <w:iCs/>
        </w:rPr>
        <w:t xml:space="preserve"> </w:t>
      </w:r>
      <w:r w:rsidR="009A4631">
        <w:rPr>
          <w:rFonts w:eastAsia="Times New Roman"/>
          <w:iCs/>
        </w:rPr>
        <w:t xml:space="preserve">to consider </w:t>
      </w:r>
      <w:r w:rsidR="00344242">
        <w:rPr>
          <w:rFonts w:eastAsia="Times New Roman"/>
          <w:iCs/>
        </w:rPr>
        <w:t>this</w:t>
      </w:r>
      <w:r w:rsidR="00B4242A">
        <w:rPr>
          <w:rFonts w:eastAsia="Times New Roman"/>
          <w:iCs/>
        </w:rPr>
        <w:t xml:space="preserve"> until Medea suggests it at </w:t>
      </w:r>
      <w:r w:rsidR="009A4631">
        <w:rPr>
          <w:rFonts w:eastAsia="Times New Roman"/>
          <w:iCs/>
        </w:rPr>
        <w:t xml:space="preserve">940 and then he </w:t>
      </w:r>
      <w:r w:rsidR="00206308">
        <w:rPr>
          <w:rFonts w:eastAsia="Times New Roman"/>
          <w:iCs/>
        </w:rPr>
        <w:t>emphasises the difficulty</w:t>
      </w:r>
      <w:r w:rsidR="00E804BC">
        <w:rPr>
          <w:rFonts w:eastAsia="Times New Roman"/>
          <w:iCs/>
        </w:rPr>
        <w:t xml:space="preserve"> of persuading Creon</w:t>
      </w:r>
      <w:r w:rsidR="009A4631">
        <w:rPr>
          <w:rFonts w:eastAsia="Times New Roman"/>
          <w:iCs/>
        </w:rPr>
        <w:t xml:space="preserve">.  </w:t>
      </w:r>
      <w:r w:rsidR="00970EB5">
        <w:rPr>
          <w:rFonts w:eastAsia="Times New Roman"/>
          <w:iCs/>
        </w:rPr>
        <w:t>How then were his sons to grow up as some of the leading citizens of Corinth</w:t>
      </w:r>
      <w:r w:rsidR="007171A0">
        <w:rPr>
          <w:rFonts w:eastAsia="Times New Roman"/>
          <w:iCs/>
        </w:rPr>
        <w:t>?</w:t>
      </w:r>
      <w:r w:rsidR="00595741">
        <w:rPr>
          <w:rStyle w:val="FootnoteReference"/>
          <w:rFonts w:eastAsia="Times New Roman"/>
          <w:iCs/>
        </w:rPr>
        <w:footnoteReference w:id="26"/>
      </w:r>
      <w:r w:rsidR="00970EB5">
        <w:rPr>
          <w:rFonts w:eastAsia="Times New Roman"/>
          <w:iCs/>
        </w:rPr>
        <w:t xml:space="preserve">  </w:t>
      </w:r>
      <w:r w:rsidR="00595741">
        <w:rPr>
          <w:rFonts w:eastAsia="Times New Roman"/>
          <w:iCs/>
        </w:rPr>
        <w:t xml:space="preserve"> </w:t>
      </w:r>
      <w:r w:rsidR="00970EB5">
        <w:rPr>
          <w:rFonts w:eastAsia="Times New Roman"/>
          <w:iCs/>
        </w:rPr>
        <w:t xml:space="preserve">His </w:t>
      </w:r>
      <w:r w:rsidR="00595741">
        <w:rPr>
          <w:rFonts w:eastAsia="Times New Roman"/>
          <w:iCs/>
        </w:rPr>
        <w:t>plan</w:t>
      </w:r>
      <w:r w:rsidR="00970EB5">
        <w:rPr>
          <w:rFonts w:eastAsia="Times New Roman"/>
          <w:iCs/>
        </w:rPr>
        <w:t xml:space="preserve"> does not hang together.</w:t>
      </w:r>
      <w:r w:rsidR="00C86902">
        <w:rPr>
          <w:rFonts w:eastAsia="Times New Roman"/>
          <w:iCs/>
        </w:rPr>
        <w:t xml:space="preserve">  </w:t>
      </w:r>
      <w:r w:rsidR="00911F58">
        <w:rPr>
          <w:rFonts w:eastAsia="Times New Roman"/>
          <w:iCs/>
        </w:rPr>
        <w:t xml:space="preserve">Perhaps Jason </w:t>
      </w:r>
      <w:r w:rsidR="00A25F66">
        <w:rPr>
          <w:rFonts w:eastAsia="Times New Roman"/>
          <w:iCs/>
        </w:rPr>
        <w:t>wa</w:t>
      </w:r>
      <w:r w:rsidR="00911F58">
        <w:rPr>
          <w:rFonts w:eastAsia="Times New Roman"/>
          <w:iCs/>
        </w:rPr>
        <w:t xml:space="preserve">s envisaging </w:t>
      </w:r>
      <w:r w:rsidR="009002B5">
        <w:rPr>
          <w:rFonts w:eastAsia="Times New Roman"/>
          <w:iCs/>
        </w:rPr>
        <w:t xml:space="preserve">Medea looking after them for a while and then later </w:t>
      </w:r>
      <w:r w:rsidR="00911F58">
        <w:rPr>
          <w:rFonts w:eastAsia="Times New Roman"/>
          <w:iCs/>
        </w:rPr>
        <w:t xml:space="preserve">bringing </w:t>
      </w:r>
      <w:r w:rsidR="009002B5">
        <w:rPr>
          <w:rFonts w:eastAsia="Times New Roman"/>
          <w:iCs/>
        </w:rPr>
        <w:t>them</w:t>
      </w:r>
      <w:r w:rsidR="00911F58">
        <w:rPr>
          <w:rFonts w:eastAsia="Times New Roman"/>
          <w:iCs/>
        </w:rPr>
        <w:t xml:space="preserve"> back to Corinth, </w:t>
      </w:r>
      <w:r w:rsidR="009002B5">
        <w:rPr>
          <w:rFonts w:eastAsia="Times New Roman"/>
          <w:iCs/>
        </w:rPr>
        <w:t xml:space="preserve">perhaps </w:t>
      </w:r>
      <w:r w:rsidR="00911F58">
        <w:rPr>
          <w:rFonts w:eastAsia="Times New Roman"/>
          <w:iCs/>
        </w:rPr>
        <w:t>after Creon’s death?</w:t>
      </w:r>
      <w:r w:rsidR="00E804BC">
        <w:rPr>
          <w:rFonts w:eastAsia="Times New Roman"/>
          <w:iCs/>
        </w:rPr>
        <w:t xml:space="preserve">  Thus</w:t>
      </w:r>
      <w:r w:rsidR="006E6970">
        <w:rPr>
          <w:rFonts w:eastAsia="Times New Roman"/>
          <w:iCs/>
        </w:rPr>
        <w:t>,</w:t>
      </w:r>
      <w:r w:rsidR="00E804BC">
        <w:rPr>
          <w:rFonts w:eastAsia="Times New Roman"/>
          <w:iCs/>
        </w:rPr>
        <w:t xml:space="preserve"> Medea would be a temprary nurse-maid.</w:t>
      </w:r>
    </w:p>
    <w:p w14:paraId="18415759" w14:textId="7B6029B0" w:rsidR="004B488A" w:rsidRDefault="00C86902" w:rsidP="00911F58">
      <w:pPr>
        <w:spacing w:line="480" w:lineRule="auto"/>
        <w:ind w:left="425"/>
        <w:rPr>
          <w:rFonts w:eastAsia="Times New Roman"/>
          <w:iCs/>
        </w:rPr>
      </w:pPr>
      <w:r>
        <w:rPr>
          <w:rFonts w:eastAsia="Times New Roman"/>
          <w:iCs/>
        </w:rPr>
        <w:t xml:space="preserve">An interesting question is </w:t>
      </w:r>
      <w:r w:rsidR="00511F44">
        <w:rPr>
          <w:rFonts w:eastAsia="Times New Roman"/>
          <w:iCs/>
        </w:rPr>
        <w:t>that</w:t>
      </w:r>
      <w:r>
        <w:rPr>
          <w:rFonts w:eastAsia="Times New Roman"/>
          <w:iCs/>
        </w:rPr>
        <w:t xml:space="preserve"> of parentage – are these Jason’s children or Medea’s</w:t>
      </w:r>
      <w:r w:rsidR="00511F44">
        <w:rPr>
          <w:rFonts w:eastAsia="Times New Roman"/>
          <w:iCs/>
        </w:rPr>
        <w:t xml:space="preserve">? </w:t>
      </w:r>
      <w:r>
        <w:rPr>
          <w:rFonts w:eastAsia="Times New Roman"/>
          <w:iCs/>
        </w:rPr>
        <w:t xml:space="preserve">  </w:t>
      </w:r>
      <w:r w:rsidR="00D23A0E">
        <w:rPr>
          <w:rFonts w:eastAsia="Times New Roman"/>
          <w:iCs/>
        </w:rPr>
        <w:t xml:space="preserve">Modern </w:t>
      </w:r>
      <w:r w:rsidR="00B05535">
        <w:rPr>
          <w:rFonts w:eastAsia="Times New Roman"/>
          <w:iCs/>
        </w:rPr>
        <w:t xml:space="preserve">ideas, and legal usage, would probably place them </w:t>
      </w:r>
      <w:r w:rsidR="00511F44">
        <w:rPr>
          <w:rFonts w:eastAsia="Times New Roman"/>
          <w:iCs/>
        </w:rPr>
        <w:t xml:space="preserve">primarily </w:t>
      </w:r>
      <w:r w:rsidR="00B05535">
        <w:rPr>
          <w:rFonts w:eastAsia="Times New Roman"/>
          <w:iCs/>
        </w:rPr>
        <w:t>with the mother – at least in the first instance</w:t>
      </w:r>
      <w:r w:rsidR="008619A9">
        <w:rPr>
          <w:rFonts w:eastAsia="Times New Roman"/>
          <w:iCs/>
        </w:rPr>
        <w:t>.  However</w:t>
      </w:r>
      <w:r w:rsidR="00237E1D">
        <w:rPr>
          <w:rFonts w:eastAsia="Times New Roman"/>
          <w:iCs/>
        </w:rPr>
        <w:t>,</w:t>
      </w:r>
      <w:r w:rsidR="008619A9">
        <w:rPr>
          <w:rFonts w:eastAsia="Times New Roman"/>
          <w:iCs/>
        </w:rPr>
        <w:t xml:space="preserve"> in Athens at the time </w:t>
      </w:r>
      <w:r w:rsidR="00511F44">
        <w:rPr>
          <w:rFonts w:eastAsia="Times New Roman"/>
          <w:iCs/>
        </w:rPr>
        <w:t xml:space="preserve">potentially </w:t>
      </w:r>
      <w:r w:rsidR="00CB1A55">
        <w:rPr>
          <w:rFonts w:eastAsia="Times New Roman"/>
          <w:iCs/>
        </w:rPr>
        <w:t>a different analysis prevailed.  Certainly</w:t>
      </w:r>
      <w:r w:rsidR="00FD23C1">
        <w:rPr>
          <w:rFonts w:eastAsia="Times New Roman"/>
          <w:iCs/>
        </w:rPr>
        <w:t>,</w:t>
      </w:r>
      <w:r w:rsidR="00CB1A55">
        <w:rPr>
          <w:rFonts w:eastAsia="Times New Roman"/>
          <w:iCs/>
        </w:rPr>
        <w:t xml:space="preserve"> Medea herself believe</w:t>
      </w:r>
      <w:r w:rsidR="00511F44">
        <w:rPr>
          <w:rFonts w:eastAsia="Times New Roman"/>
          <w:iCs/>
        </w:rPr>
        <w:t>d</w:t>
      </w:r>
      <w:r w:rsidR="00CB1A55">
        <w:rPr>
          <w:rFonts w:eastAsia="Times New Roman"/>
          <w:iCs/>
        </w:rPr>
        <w:t xml:space="preserve"> that by killing the children she </w:t>
      </w:r>
      <w:r w:rsidR="00511F44">
        <w:rPr>
          <w:rFonts w:eastAsia="Times New Roman"/>
          <w:iCs/>
        </w:rPr>
        <w:t>wa</w:t>
      </w:r>
      <w:r w:rsidR="00CB1A55">
        <w:rPr>
          <w:rFonts w:eastAsia="Times New Roman"/>
          <w:iCs/>
        </w:rPr>
        <w:t xml:space="preserve">s depriving Jason of </w:t>
      </w:r>
      <w:r w:rsidR="00CB1A55" w:rsidRPr="00511F44">
        <w:rPr>
          <w:rFonts w:eastAsia="Times New Roman"/>
          <w:iCs/>
          <w:u w:val="single"/>
        </w:rPr>
        <w:t>his</w:t>
      </w:r>
      <w:r w:rsidR="00CB1A55">
        <w:rPr>
          <w:rFonts w:eastAsia="Times New Roman"/>
          <w:iCs/>
        </w:rPr>
        <w:t xml:space="preserve"> </w:t>
      </w:r>
      <w:r w:rsidR="00FD23C1">
        <w:rPr>
          <w:rFonts w:eastAsia="Times New Roman"/>
          <w:iCs/>
        </w:rPr>
        <w:t xml:space="preserve">offspring.  </w:t>
      </w:r>
      <w:r w:rsidR="00392D98">
        <w:rPr>
          <w:rFonts w:eastAsia="Times New Roman"/>
          <w:iCs/>
        </w:rPr>
        <w:t>Jason himself asks her what need she has of children</w:t>
      </w:r>
      <w:r w:rsidR="001E46AC">
        <w:rPr>
          <w:rFonts w:eastAsia="Times New Roman"/>
          <w:iCs/>
        </w:rPr>
        <w:t xml:space="preserve"> </w:t>
      </w:r>
      <w:r w:rsidR="001E46AC">
        <w:rPr>
          <w:rFonts w:eastAsia="Times New Roman"/>
          <w:iCs/>
        </w:rPr>
        <w:lastRenderedPageBreak/>
        <w:t xml:space="preserve">and </w:t>
      </w:r>
      <w:r w:rsidR="004B488A">
        <w:rPr>
          <w:rFonts w:eastAsia="Times New Roman"/>
          <w:iCs/>
        </w:rPr>
        <w:t xml:space="preserve">then argues that </w:t>
      </w:r>
      <w:r w:rsidR="00D336FA">
        <w:rPr>
          <w:rFonts w:eastAsia="Times New Roman"/>
          <w:iCs/>
        </w:rPr>
        <w:t>men</w:t>
      </w:r>
      <w:r w:rsidR="004B488A">
        <w:rPr>
          <w:rFonts w:eastAsia="Times New Roman"/>
          <w:iCs/>
        </w:rPr>
        <w:t xml:space="preserve"> would be better</w:t>
      </w:r>
      <w:r w:rsidR="00D336FA">
        <w:rPr>
          <w:rFonts w:eastAsia="Times New Roman"/>
          <w:iCs/>
        </w:rPr>
        <w:t xml:space="preserve"> off</w:t>
      </w:r>
      <w:r w:rsidR="004B488A">
        <w:rPr>
          <w:rFonts w:eastAsia="Times New Roman"/>
          <w:iCs/>
        </w:rPr>
        <w:t xml:space="preserve"> if children could be generated without the use of women</w:t>
      </w:r>
      <w:r w:rsidR="001E46AC">
        <w:rPr>
          <w:rFonts w:eastAsia="Times New Roman"/>
          <w:iCs/>
        </w:rPr>
        <w:t>.</w:t>
      </w:r>
      <w:r w:rsidR="00E62D5C">
        <w:rPr>
          <w:rStyle w:val="FootnoteReference"/>
          <w:rFonts w:eastAsia="Times New Roman"/>
          <w:iCs/>
        </w:rPr>
        <w:footnoteReference w:id="27"/>
      </w:r>
      <w:r w:rsidR="001E46AC">
        <w:rPr>
          <w:rFonts w:eastAsia="Times New Roman"/>
          <w:iCs/>
        </w:rPr>
        <w:t xml:space="preserve">  </w:t>
      </w:r>
    </w:p>
    <w:p w14:paraId="5F30110E" w14:textId="27923725" w:rsidR="00A772DB" w:rsidRDefault="00FD23C1" w:rsidP="004B488A">
      <w:pPr>
        <w:spacing w:line="480" w:lineRule="auto"/>
        <w:ind w:left="426" w:hanging="1"/>
      </w:pPr>
      <w:r>
        <w:rPr>
          <w:rFonts w:eastAsia="Times New Roman"/>
          <w:iCs/>
        </w:rPr>
        <w:t xml:space="preserve">There is </w:t>
      </w:r>
      <w:r w:rsidR="00131E74">
        <w:rPr>
          <w:rFonts w:eastAsia="Times New Roman"/>
          <w:iCs/>
        </w:rPr>
        <w:t>a</w:t>
      </w:r>
      <w:r>
        <w:rPr>
          <w:rFonts w:eastAsia="Times New Roman"/>
          <w:iCs/>
        </w:rPr>
        <w:t xml:space="preserve"> parallel </w:t>
      </w:r>
      <w:r w:rsidR="004B488A">
        <w:rPr>
          <w:rFonts w:eastAsia="Times New Roman"/>
          <w:iCs/>
        </w:rPr>
        <w:t xml:space="preserve">for this </w:t>
      </w:r>
      <w:r>
        <w:rPr>
          <w:rFonts w:eastAsia="Times New Roman"/>
          <w:iCs/>
        </w:rPr>
        <w:t xml:space="preserve">in Aeschylus’ </w:t>
      </w:r>
      <w:r w:rsidRPr="0052611D">
        <w:rPr>
          <w:rFonts w:eastAsia="Times New Roman"/>
          <w:i/>
          <w:iCs/>
        </w:rPr>
        <w:t>Eumenides</w:t>
      </w:r>
      <w:r w:rsidR="0052611D">
        <w:rPr>
          <w:rFonts w:eastAsia="Times New Roman"/>
          <w:i/>
          <w:iCs/>
        </w:rPr>
        <w:t xml:space="preserve"> </w:t>
      </w:r>
      <w:r w:rsidR="0052611D">
        <w:rPr>
          <w:rFonts w:eastAsia="Times New Roman"/>
          <w:iCs/>
        </w:rPr>
        <w:t>where Apollo defends Orestes in front of the Athenian court with the argument “</w:t>
      </w:r>
      <w:r w:rsidR="0065045B">
        <w:rPr>
          <w:rFonts w:eastAsia="Times New Roman"/>
          <w:iCs/>
        </w:rPr>
        <w:t xml:space="preserve">the mother is no </w:t>
      </w:r>
      <w:r w:rsidR="00C27C1C">
        <w:rPr>
          <w:rFonts w:eastAsia="Times New Roman"/>
          <w:iCs/>
        </w:rPr>
        <w:t xml:space="preserve">parent of that which is called her child, but only nurse of </w:t>
      </w:r>
      <w:r w:rsidR="00382E51">
        <w:rPr>
          <w:rFonts w:eastAsia="Times New Roman"/>
          <w:iCs/>
        </w:rPr>
        <w:t>the new-planted seed that grows”.</w:t>
      </w:r>
      <w:r w:rsidR="000C3438">
        <w:rPr>
          <w:rStyle w:val="FootnoteReference"/>
          <w:rFonts w:eastAsia="Times New Roman"/>
          <w:iCs/>
        </w:rPr>
        <w:footnoteReference w:id="28"/>
      </w:r>
      <w:r w:rsidR="00382E51">
        <w:rPr>
          <w:rFonts w:eastAsia="Times New Roman"/>
          <w:iCs/>
        </w:rPr>
        <w:t xml:space="preserve">  </w:t>
      </w:r>
      <w:r w:rsidR="003508D8">
        <w:rPr>
          <w:rFonts w:eastAsia="Times New Roman"/>
          <w:iCs/>
        </w:rPr>
        <w:t xml:space="preserve">Orestes who has admitted murdering his mother in revenge is effectively </w:t>
      </w:r>
      <w:r w:rsidR="00E86C91">
        <w:rPr>
          <w:rFonts w:eastAsia="Times New Roman"/>
          <w:iCs/>
        </w:rPr>
        <w:t>acquitted of killing his</w:t>
      </w:r>
      <w:r w:rsidR="00CD4FBA">
        <w:rPr>
          <w:rFonts w:eastAsia="Times New Roman"/>
          <w:iCs/>
        </w:rPr>
        <w:t xml:space="preserve"> </w:t>
      </w:r>
      <w:r w:rsidR="00E86C91">
        <w:rPr>
          <w:rFonts w:eastAsia="Times New Roman"/>
          <w:iCs/>
        </w:rPr>
        <w:t>parent</w:t>
      </w:r>
      <w:r w:rsidR="00CD4FBA">
        <w:rPr>
          <w:rFonts w:eastAsia="Times New Roman"/>
          <w:iCs/>
        </w:rPr>
        <w:t xml:space="preserve"> because his mother is not deemed to be the true parent</w:t>
      </w:r>
      <w:r w:rsidR="00E86C91">
        <w:rPr>
          <w:rFonts w:eastAsia="Times New Roman"/>
          <w:iCs/>
        </w:rPr>
        <w:t xml:space="preserve">.  </w:t>
      </w:r>
      <w:r w:rsidR="00E86C91" w:rsidRPr="003A4B0B">
        <w:rPr>
          <w:i/>
          <w:lang w:val="el-GR"/>
        </w:rPr>
        <w:t>τοκεύς</w:t>
      </w:r>
      <w:r w:rsidR="00E86C91">
        <w:t xml:space="preserve"> is a masculine noun </w:t>
      </w:r>
      <w:r w:rsidR="000D06B0">
        <w:t>but connotes more than simply father but the person who creates the child with their seed.</w:t>
      </w:r>
      <w:r w:rsidR="00CD45B8">
        <w:rPr>
          <w:rStyle w:val="FootnoteReference"/>
        </w:rPr>
        <w:footnoteReference w:id="29"/>
      </w:r>
      <w:r w:rsidR="00190AA2">
        <w:t xml:space="preserve">  If this argument is valid, then Medea can shelter beneath it also.  She is not the </w:t>
      </w:r>
      <w:r w:rsidR="00190AA2" w:rsidRPr="003A4B0B">
        <w:rPr>
          <w:i/>
          <w:lang w:val="el-GR"/>
        </w:rPr>
        <w:t>τοκεύς</w:t>
      </w:r>
      <w:r w:rsidR="00CD351C">
        <w:rPr>
          <w:i/>
        </w:rPr>
        <w:t xml:space="preserve"> </w:t>
      </w:r>
      <w:r w:rsidR="00CD351C">
        <w:t xml:space="preserve">and so she is not killing her own children but </w:t>
      </w:r>
      <w:r w:rsidR="004A0CCB">
        <w:t>Jason’s</w:t>
      </w:r>
      <w:r w:rsidR="006477C2">
        <w:t>.  However</w:t>
      </w:r>
      <w:r w:rsidR="008E416A">
        <w:t>,</w:t>
      </w:r>
      <w:r w:rsidR="006477C2">
        <w:t xml:space="preserve"> the argument also rebounds against Jason.  Since he is the </w:t>
      </w:r>
      <w:r w:rsidR="006477C2" w:rsidRPr="003A4B0B">
        <w:rPr>
          <w:i/>
          <w:lang w:val="el-GR"/>
        </w:rPr>
        <w:t>τοκεύς</w:t>
      </w:r>
      <w:r w:rsidR="006477C2">
        <w:rPr>
          <w:i/>
        </w:rPr>
        <w:t xml:space="preserve">, </w:t>
      </w:r>
      <w:r w:rsidR="008E416A">
        <w:t xml:space="preserve">how can he </w:t>
      </w:r>
      <w:r w:rsidR="004A0CCB">
        <w:t>abandon</w:t>
      </w:r>
      <w:r w:rsidR="008E416A">
        <w:t xml:space="preserve"> </w:t>
      </w:r>
      <w:r w:rsidR="00991E0F">
        <w:t>his</w:t>
      </w:r>
      <w:r w:rsidR="008E416A">
        <w:t xml:space="preserve"> </w:t>
      </w:r>
      <w:r w:rsidR="00991E0F">
        <w:t>offspring</w:t>
      </w:r>
      <w:r w:rsidR="008E416A">
        <w:t xml:space="preserve"> to an exile with Medea?</w:t>
      </w:r>
    </w:p>
    <w:p w14:paraId="222FA13D" w14:textId="751281FB" w:rsidR="00D92B61" w:rsidRPr="008F59CF" w:rsidRDefault="00AD2207" w:rsidP="008F59CF">
      <w:pPr>
        <w:spacing w:line="480" w:lineRule="auto"/>
        <w:ind w:left="426" w:hanging="426"/>
        <w:rPr>
          <w:rFonts w:ascii="KadmosU" w:eastAsia="Times New Roman" w:hAnsi="KadmosU"/>
          <w:b/>
          <w:iCs/>
        </w:rPr>
      </w:pPr>
      <w:r>
        <w:rPr>
          <w:rFonts w:ascii="KadmosU" w:eastAsia="Times New Roman" w:hAnsi="KadmosU"/>
          <w:b/>
          <w:iCs/>
        </w:rPr>
        <w:t xml:space="preserve">917 </w:t>
      </w:r>
      <w:r w:rsidRPr="00D745E4">
        <w:rPr>
          <w:rFonts w:ascii="KadmosU" w:eastAsia="Times New Roman" w:hAnsi="KadmosU"/>
          <w:b/>
          <w:iCs/>
        </w:rPr>
        <w:t xml:space="preserve">- </w:t>
      </w:r>
      <w:r w:rsidR="00D745E4" w:rsidRPr="00D745E4">
        <w:rPr>
          <w:rFonts w:ascii="KadmosU" w:eastAsia="Times New Roman" w:hAnsi="KadmosU"/>
          <w:b/>
          <w:iCs/>
        </w:rPr>
        <w:t>σὺν κασιγνήτοις</w:t>
      </w:r>
      <w:r w:rsidR="00BA4E0C">
        <w:rPr>
          <w:rFonts w:eastAsia="Times New Roman"/>
          <w:b/>
          <w:iCs/>
        </w:rPr>
        <w:t xml:space="preserve">: </w:t>
      </w:r>
      <w:r w:rsidR="003F4E5B">
        <w:rPr>
          <w:rFonts w:eastAsia="Times New Roman"/>
          <w:iCs/>
        </w:rPr>
        <w:t xml:space="preserve">Jason is clearly expecting </w:t>
      </w:r>
      <w:r w:rsidR="002A5DA2">
        <w:rPr>
          <w:rFonts w:eastAsia="Times New Roman"/>
          <w:iCs/>
        </w:rPr>
        <w:t xml:space="preserve">to have </w:t>
      </w:r>
      <w:r w:rsidR="003F4E5B">
        <w:rPr>
          <w:rFonts w:eastAsia="Times New Roman"/>
          <w:iCs/>
        </w:rPr>
        <w:t>future sons by the princess</w:t>
      </w:r>
      <w:r w:rsidR="002A5DA2">
        <w:rPr>
          <w:rFonts w:eastAsia="Times New Roman"/>
          <w:iCs/>
        </w:rPr>
        <w:t xml:space="preserve">.  Does this contain a possible inference that the princess is already expecting </w:t>
      </w:r>
      <w:r w:rsidR="00E048A4">
        <w:rPr>
          <w:rFonts w:eastAsia="Times New Roman"/>
          <w:iCs/>
        </w:rPr>
        <w:t>some offspring and hence the precipitate and stealthy marriage (although there is no other suggestion</w:t>
      </w:r>
      <w:r w:rsidR="00BA5DDE">
        <w:rPr>
          <w:rFonts w:eastAsia="Times New Roman"/>
          <w:iCs/>
        </w:rPr>
        <w:t xml:space="preserve"> of it)</w:t>
      </w:r>
      <w:r w:rsidR="00E048A4">
        <w:rPr>
          <w:rFonts w:eastAsia="Times New Roman"/>
          <w:iCs/>
        </w:rPr>
        <w:t>?</w:t>
      </w:r>
      <w:r w:rsidR="00E048A4">
        <w:rPr>
          <w:rStyle w:val="FootnoteReference"/>
          <w:rFonts w:eastAsia="Times New Roman"/>
          <w:iCs/>
        </w:rPr>
        <w:footnoteReference w:id="30"/>
      </w:r>
      <w:r w:rsidR="00D92B61">
        <w:rPr>
          <w:rFonts w:eastAsia="Times New Roman"/>
          <w:iCs/>
        </w:rPr>
        <w:t xml:space="preserve">  If so, there is here a palpable additional reason why the princess at least would like to </w:t>
      </w:r>
      <w:r w:rsidR="008F4F5C">
        <w:rPr>
          <w:rFonts w:eastAsia="Times New Roman"/>
          <w:iCs/>
        </w:rPr>
        <w:t xml:space="preserve">have </w:t>
      </w:r>
      <w:r w:rsidR="00D92B61">
        <w:rPr>
          <w:rFonts w:eastAsia="Times New Roman"/>
          <w:iCs/>
        </w:rPr>
        <w:t xml:space="preserve">Jason’s </w:t>
      </w:r>
      <w:r w:rsidR="00C35213">
        <w:rPr>
          <w:rFonts w:eastAsia="Times New Roman"/>
          <w:iCs/>
        </w:rPr>
        <w:t>original offspring removed from their future life.</w:t>
      </w:r>
    </w:p>
    <w:p w14:paraId="51FB72E6" w14:textId="49B8C65A" w:rsidR="008B43EB" w:rsidRDefault="00BA5DDE" w:rsidP="008C525A">
      <w:pPr>
        <w:spacing w:line="480" w:lineRule="auto"/>
        <w:ind w:left="426" w:hanging="426"/>
        <w:rPr>
          <w:rFonts w:eastAsia="Times New Roman"/>
          <w:iCs/>
        </w:rPr>
      </w:pPr>
      <w:r>
        <w:rPr>
          <w:rFonts w:ascii="KadmosU" w:eastAsia="Times New Roman" w:hAnsi="KadmosU"/>
          <w:b/>
          <w:iCs/>
        </w:rPr>
        <w:t>919 -</w:t>
      </w:r>
      <w:r w:rsidRPr="00F100B5">
        <w:rPr>
          <w:rFonts w:ascii="KadmosU" w:eastAsia="Times New Roman" w:hAnsi="KadmosU"/>
          <w:b/>
          <w:iCs/>
        </w:rPr>
        <w:t xml:space="preserve"> </w:t>
      </w:r>
      <w:r w:rsidR="00F100B5" w:rsidRPr="00F100B5">
        <w:rPr>
          <w:rFonts w:ascii="KadmosU" w:eastAsia="Times New Roman" w:hAnsi="KadmosU"/>
          <w:b/>
          <w:iCs/>
        </w:rPr>
        <w:t>καὶ θεῶν ὅστις ἐστὶν εὐμενής</w:t>
      </w:r>
      <w:r w:rsidR="00F100B5">
        <w:rPr>
          <w:rFonts w:eastAsia="Times New Roman"/>
          <w:iCs/>
        </w:rPr>
        <w:t xml:space="preserve">:  </w:t>
      </w:r>
      <w:r w:rsidR="00EF7142">
        <w:rPr>
          <w:rFonts w:eastAsia="Times New Roman"/>
          <w:iCs/>
        </w:rPr>
        <w:t xml:space="preserve">Jason twice invokes the help of the gods </w:t>
      </w:r>
      <w:r w:rsidR="00312BF8">
        <w:rPr>
          <w:rFonts w:eastAsia="Times New Roman"/>
          <w:iCs/>
        </w:rPr>
        <w:t xml:space="preserve">in 915 and here.  However, </w:t>
      </w:r>
      <w:r w:rsidR="004F0F02">
        <w:rPr>
          <w:rFonts w:eastAsia="Times New Roman"/>
          <w:iCs/>
        </w:rPr>
        <w:t>the denouement</w:t>
      </w:r>
      <w:r w:rsidR="00063F58">
        <w:rPr>
          <w:rFonts w:eastAsia="Times New Roman"/>
          <w:iCs/>
        </w:rPr>
        <w:t xml:space="preserve"> will prove</w:t>
      </w:r>
      <w:r w:rsidR="004F0F02">
        <w:rPr>
          <w:rFonts w:eastAsia="Times New Roman"/>
          <w:iCs/>
        </w:rPr>
        <w:t xml:space="preserve"> that only Medea has the gods on her side – even </w:t>
      </w:r>
      <w:r w:rsidR="0031791F">
        <w:rPr>
          <w:rFonts w:eastAsia="Times New Roman"/>
          <w:iCs/>
        </w:rPr>
        <w:t>after</w:t>
      </w:r>
      <w:r w:rsidR="004F0F02">
        <w:rPr>
          <w:rFonts w:eastAsia="Times New Roman"/>
          <w:iCs/>
        </w:rPr>
        <w:t xml:space="preserve"> her </w:t>
      </w:r>
      <w:r w:rsidR="006A39A0">
        <w:rPr>
          <w:rFonts w:eastAsia="Times New Roman"/>
          <w:iCs/>
        </w:rPr>
        <w:t xml:space="preserve">murder of the children.  Jason has seriously offended the gods by his oath-breaking to Medea.  </w:t>
      </w:r>
      <w:r w:rsidR="00E20A85">
        <w:rPr>
          <w:rFonts w:eastAsia="Times New Roman"/>
          <w:iCs/>
        </w:rPr>
        <w:t>Kovacs argues that Creon and the princess are abettors of these crimes and so must also be duly punished.</w:t>
      </w:r>
      <w:r w:rsidR="0046591A">
        <w:rPr>
          <w:rStyle w:val="FootnoteReference"/>
          <w:rFonts w:eastAsia="Times New Roman"/>
          <w:iCs/>
        </w:rPr>
        <w:footnoteReference w:id="31"/>
      </w:r>
      <w:r w:rsidR="00E20A85">
        <w:rPr>
          <w:rFonts w:eastAsia="Times New Roman"/>
          <w:iCs/>
        </w:rPr>
        <w:t xml:space="preserve">  </w:t>
      </w:r>
      <w:r w:rsidR="00F655DB">
        <w:rPr>
          <w:rFonts w:eastAsia="Times New Roman"/>
          <w:iCs/>
        </w:rPr>
        <w:t xml:space="preserve">An interesting parallel lies in the </w:t>
      </w:r>
      <w:r w:rsidR="008B43EB">
        <w:rPr>
          <w:rFonts w:eastAsia="Times New Roman"/>
          <w:iCs/>
        </w:rPr>
        <w:t>long-</w:t>
      </w:r>
      <w:r w:rsidR="008B43EB">
        <w:rPr>
          <w:rFonts w:eastAsia="Times New Roman"/>
          <w:iCs/>
        </w:rPr>
        <w:lastRenderedPageBreak/>
        <w:t xml:space="preserve">standing </w:t>
      </w:r>
      <w:r w:rsidR="00F655DB">
        <w:rPr>
          <w:rFonts w:eastAsia="Times New Roman"/>
          <w:iCs/>
        </w:rPr>
        <w:t xml:space="preserve">British </w:t>
      </w:r>
      <w:r w:rsidR="00A3350E">
        <w:rPr>
          <w:rFonts w:eastAsia="Times New Roman"/>
          <w:iCs/>
        </w:rPr>
        <w:t xml:space="preserve">legal maxim – ‘he who seeks equity must come with clean hands’.  </w:t>
      </w:r>
      <w:r w:rsidR="002D4FE8">
        <w:rPr>
          <w:rFonts w:eastAsia="Times New Roman"/>
          <w:iCs/>
        </w:rPr>
        <w:t>A judge will not offer redress to a</w:t>
      </w:r>
      <w:r w:rsidR="00402BB2">
        <w:rPr>
          <w:rFonts w:eastAsia="Times New Roman"/>
          <w:iCs/>
        </w:rPr>
        <w:t xml:space="preserve"> plaintiff who has themselves </w:t>
      </w:r>
      <w:r w:rsidR="008B43EB">
        <w:rPr>
          <w:rFonts w:eastAsia="Times New Roman"/>
          <w:iCs/>
        </w:rPr>
        <w:t>perpetrated an offence.</w:t>
      </w:r>
      <w:r w:rsidR="00DA2489">
        <w:rPr>
          <w:rStyle w:val="FootnoteReference"/>
          <w:rFonts w:eastAsia="Times New Roman"/>
          <w:iCs/>
        </w:rPr>
        <w:footnoteReference w:id="32"/>
      </w:r>
    </w:p>
    <w:p w14:paraId="27E3FFD2" w14:textId="15E7021C" w:rsidR="00BA5DDE" w:rsidRDefault="00C87FDE" w:rsidP="00DB33D4">
      <w:pPr>
        <w:spacing w:after="120" w:line="480" w:lineRule="auto"/>
        <w:ind w:left="425"/>
        <w:rPr>
          <w:rFonts w:eastAsia="Times New Roman"/>
          <w:iCs/>
        </w:rPr>
      </w:pPr>
      <w:r>
        <w:rPr>
          <w:rFonts w:eastAsia="Times New Roman"/>
          <w:iCs/>
        </w:rPr>
        <w:t xml:space="preserve">Kovacs </w:t>
      </w:r>
      <w:r w:rsidR="00836E23">
        <w:rPr>
          <w:rFonts w:eastAsia="Times New Roman"/>
          <w:iCs/>
        </w:rPr>
        <w:t xml:space="preserve">also </w:t>
      </w:r>
      <w:r>
        <w:rPr>
          <w:rFonts w:eastAsia="Times New Roman"/>
          <w:iCs/>
        </w:rPr>
        <w:t>argues convincingly that the gods, and particularly Zeus, play a central role throughout the play</w:t>
      </w:r>
      <w:r w:rsidR="00A40EB1">
        <w:rPr>
          <w:rFonts w:eastAsia="Times New Roman"/>
          <w:iCs/>
        </w:rPr>
        <w:t xml:space="preserve"> with the Nurse, Medea, Jason and the Chorus all variously </w:t>
      </w:r>
      <w:r w:rsidR="00E761D3">
        <w:rPr>
          <w:rFonts w:eastAsia="Times New Roman"/>
          <w:iCs/>
        </w:rPr>
        <w:t xml:space="preserve">referencing and </w:t>
      </w:r>
      <w:r w:rsidR="00A40EB1">
        <w:rPr>
          <w:rFonts w:eastAsia="Times New Roman"/>
          <w:iCs/>
        </w:rPr>
        <w:t>appealing to the gods</w:t>
      </w:r>
      <w:r w:rsidR="00E013CC">
        <w:rPr>
          <w:rFonts w:eastAsia="Times New Roman"/>
          <w:iCs/>
        </w:rPr>
        <w:t>.</w:t>
      </w:r>
      <w:r w:rsidR="00935904">
        <w:rPr>
          <w:rStyle w:val="FootnoteReference"/>
          <w:rFonts w:eastAsia="Times New Roman"/>
          <w:iCs/>
        </w:rPr>
        <w:footnoteReference w:id="33"/>
      </w:r>
      <w:r w:rsidR="00E013CC">
        <w:rPr>
          <w:rFonts w:eastAsia="Times New Roman"/>
          <w:iCs/>
        </w:rPr>
        <w:t xml:space="preserve">  In </w:t>
      </w:r>
      <w:r w:rsidR="00567181">
        <w:rPr>
          <w:rFonts w:eastAsia="Times New Roman"/>
          <w:iCs/>
        </w:rPr>
        <w:t>his final lines Jason calls on the gods to bear witness that Medea is a murderess (and implicitly to punish her further).</w:t>
      </w:r>
      <w:r w:rsidR="00567181">
        <w:rPr>
          <w:rStyle w:val="FootnoteReference"/>
          <w:rFonts w:eastAsia="Times New Roman"/>
          <w:iCs/>
        </w:rPr>
        <w:footnoteReference w:id="34"/>
      </w:r>
      <w:r w:rsidR="00567181">
        <w:rPr>
          <w:rFonts w:eastAsia="Times New Roman"/>
          <w:iCs/>
        </w:rPr>
        <w:t xml:space="preserve">  The </w:t>
      </w:r>
      <w:r w:rsidR="0084696B">
        <w:rPr>
          <w:rFonts w:eastAsia="Times New Roman"/>
          <w:iCs/>
        </w:rPr>
        <w:t xml:space="preserve">disputed </w:t>
      </w:r>
      <w:r w:rsidR="00567181">
        <w:rPr>
          <w:rFonts w:eastAsia="Times New Roman"/>
          <w:iCs/>
        </w:rPr>
        <w:t>final</w:t>
      </w:r>
      <w:r w:rsidR="0084696B">
        <w:rPr>
          <w:rFonts w:eastAsia="Times New Roman"/>
          <w:iCs/>
        </w:rPr>
        <w:t xml:space="preserve"> stanza of the play</w:t>
      </w:r>
      <w:r w:rsidR="00AF4FF5">
        <w:rPr>
          <w:rFonts w:eastAsia="Times New Roman"/>
          <w:iCs/>
        </w:rPr>
        <w:t xml:space="preserve"> </w:t>
      </w:r>
      <w:r w:rsidR="00556E55">
        <w:rPr>
          <w:rFonts w:eastAsia="Times New Roman"/>
          <w:iCs/>
        </w:rPr>
        <w:t xml:space="preserve">lines </w:t>
      </w:r>
      <w:r w:rsidR="00AF4FF5">
        <w:rPr>
          <w:rFonts w:eastAsia="Times New Roman"/>
          <w:iCs/>
        </w:rPr>
        <w:t>1415-1419,</w:t>
      </w:r>
      <w:r w:rsidR="0084696B">
        <w:rPr>
          <w:rFonts w:eastAsia="Times New Roman"/>
          <w:iCs/>
        </w:rPr>
        <w:t xml:space="preserve"> </w:t>
      </w:r>
      <w:r w:rsidR="005934DA">
        <w:rPr>
          <w:rFonts w:eastAsia="Times New Roman"/>
          <w:iCs/>
        </w:rPr>
        <w:t xml:space="preserve">which Mastronarde and Diggle </w:t>
      </w:r>
      <w:r w:rsidR="00AF4FF5">
        <w:rPr>
          <w:rFonts w:eastAsia="Times New Roman"/>
          <w:iCs/>
        </w:rPr>
        <w:t>both delete</w:t>
      </w:r>
      <w:r w:rsidR="006F6816">
        <w:rPr>
          <w:rFonts w:eastAsia="Times New Roman"/>
          <w:iCs/>
        </w:rPr>
        <w:t>,</w:t>
      </w:r>
      <w:r w:rsidR="00AF4FF5">
        <w:rPr>
          <w:rFonts w:eastAsia="Times New Roman"/>
          <w:iCs/>
        </w:rPr>
        <w:t xml:space="preserve"> is a gnomic</w:t>
      </w:r>
      <w:r w:rsidR="006F6816">
        <w:rPr>
          <w:rFonts w:eastAsia="Times New Roman"/>
          <w:iCs/>
        </w:rPr>
        <w:t xml:space="preserve"> reflection on the unpredictability of the actions of the gods</w:t>
      </w:r>
      <w:r w:rsidR="007914B7">
        <w:rPr>
          <w:rFonts w:eastAsia="Times New Roman"/>
          <w:iCs/>
        </w:rPr>
        <w:t xml:space="preserve">. </w:t>
      </w:r>
      <w:r w:rsidR="00D05148">
        <w:rPr>
          <w:rFonts w:eastAsia="Times New Roman"/>
          <w:iCs/>
        </w:rPr>
        <w:t>But</w:t>
      </w:r>
      <w:r w:rsidR="007914B7">
        <w:rPr>
          <w:rFonts w:eastAsia="Times New Roman"/>
          <w:iCs/>
        </w:rPr>
        <w:t xml:space="preserve"> Kovacs argues strongly for its retention as cementing the </w:t>
      </w:r>
      <w:r w:rsidR="008100F5">
        <w:rPr>
          <w:rFonts w:eastAsia="Times New Roman"/>
          <w:iCs/>
        </w:rPr>
        <w:t xml:space="preserve">play’s </w:t>
      </w:r>
      <w:r w:rsidR="007914B7">
        <w:rPr>
          <w:rFonts w:eastAsia="Times New Roman"/>
          <w:iCs/>
        </w:rPr>
        <w:t>deistic themes</w:t>
      </w:r>
      <w:r w:rsidR="00360245">
        <w:rPr>
          <w:rFonts w:eastAsia="Times New Roman"/>
          <w:iCs/>
        </w:rPr>
        <w:t xml:space="preserve"> and that ‘we are intended [by Euripides] to </w:t>
      </w:r>
      <w:r w:rsidR="008F053B">
        <w:rPr>
          <w:rFonts w:eastAsia="Times New Roman"/>
          <w:iCs/>
        </w:rPr>
        <w:t xml:space="preserve">sense the hidden hands of the gods in the </w:t>
      </w:r>
      <w:r w:rsidR="009E4837">
        <w:rPr>
          <w:rFonts w:eastAsia="Times New Roman"/>
          <w:iCs/>
        </w:rPr>
        <w:t>action of the play’</w:t>
      </w:r>
      <w:r w:rsidR="007914B7">
        <w:rPr>
          <w:rFonts w:eastAsia="Times New Roman"/>
          <w:iCs/>
        </w:rPr>
        <w:t>.</w:t>
      </w:r>
      <w:r w:rsidR="007914B7">
        <w:rPr>
          <w:rStyle w:val="FootnoteReference"/>
          <w:rFonts w:eastAsia="Times New Roman"/>
          <w:iCs/>
        </w:rPr>
        <w:footnoteReference w:id="35"/>
      </w:r>
      <w:r w:rsidR="008100F5">
        <w:rPr>
          <w:rFonts w:eastAsia="Times New Roman"/>
          <w:iCs/>
        </w:rPr>
        <w:t xml:space="preserve">  </w:t>
      </w:r>
      <w:r w:rsidR="00CF66CC">
        <w:rPr>
          <w:rFonts w:eastAsia="Times New Roman"/>
          <w:iCs/>
        </w:rPr>
        <w:t xml:space="preserve">Mastronarde  however points out that </w:t>
      </w:r>
      <w:r w:rsidR="00F7120A">
        <w:rPr>
          <w:rFonts w:eastAsia="Times New Roman"/>
          <w:iCs/>
        </w:rPr>
        <w:t xml:space="preserve">since antiquity Euripides was seen either as an atheist or else one who applies </w:t>
      </w:r>
      <w:r w:rsidR="00D511E9">
        <w:rPr>
          <w:rFonts w:eastAsia="Times New Roman"/>
          <w:iCs/>
        </w:rPr>
        <w:t>“a caustic irony to his portrayal of the gods”</w:t>
      </w:r>
      <w:r w:rsidR="00A76593">
        <w:rPr>
          <w:rFonts w:eastAsia="Times New Roman"/>
          <w:iCs/>
        </w:rPr>
        <w:t>.</w:t>
      </w:r>
      <w:r w:rsidR="00632089">
        <w:rPr>
          <w:rStyle w:val="FootnoteReference"/>
          <w:rFonts w:eastAsia="Times New Roman"/>
          <w:iCs/>
        </w:rPr>
        <w:footnoteReference w:id="36"/>
      </w:r>
      <w:r w:rsidR="00632089">
        <w:rPr>
          <w:rFonts w:eastAsia="Times New Roman"/>
          <w:iCs/>
        </w:rPr>
        <w:t xml:space="preserve">  </w:t>
      </w:r>
      <w:r w:rsidR="00F2106A">
        <w:rPr>
          <w:rFonts w:eastAsia="Times New Roman"/>
          <w:iCs/>
        </w:rPr>
        <w:t xml:space="preserve">This is a complex </w:t>
      </w:r>
      <w:r w:rsidR="0063270B">
        <w:rPr>
          <w:rFonts w:eastAsia="Times New Roman"/>
          <w:iCs/>
        </w:rPr>
        <w:t>debate</w:t>
      </w:r>
      <w:r w:rsidR="00F2106A">
        <w:rPr>
          <w:rFonts w:eastAsia="Times New Roman"/>
          <w:iCs/>
        </w:rPr>
        <w:t xml:space="preserve"> but </w:t>
      </w:r>
      <w:r w:rsidR="00CA77E8">
        <w:rPr>
          <w:rFonts w:eastAsia="Times New Roman"/>
          <w:iCs/>
        </w:rPr>
        <w:t>here</w:t>
      </w:r>
      <w:r w:rsidR="00F2106A">
        <w:rPr>
          <w:rFonts w:eastAsia="Times New Roman"/>
          <w:iCs/>
        </w:rPr>
        <w:t xml:space="preserve"> i</w:t>
      </w:r>
      <w:r w:rsidR="00FD5913">
        <w:rPr>
          <w:rFonts w:eastAsia="Times New Roman"/>
          <w:iCs/>
        </w:rPr>
        <w:t>n</w:t>
      </w:r>
      <w:r w:rsidR="00F2106A">
        <w:rPr>
          <w:rFonts w:eastAsia="Times New Roman"/>
          <w:iCs/>
        </w:rPr>
        <w:t xml:space="preserve"> </w:t>
      </w:r>
      <w:r w:rsidR="00F2106A" w:rsidRPr="00FD5913">
        <w:rPr>
          <w:rFonts w:eastAsia="Times New Roman"/>
          <w:i/>
          <w:iCs/>
        </w:rPr>
        <w:t>Medea</w:t>
      </w:r>
      <w:r w:rsidR="00FD5913">
        <w:rPr>
          <w:rFonts w:eastAsia="Times New Roman"/>
          <w:iCs/>
        </w:rPr>
        <w:t xml:space="preserve">, Euripides </w:t>
      </w:r>
      <w:r w:rsidR="001310DF">
        <w:rPr>
          <w:rFonts w:eastAsia="Times New Roman"/>
          <w:iCs/>
        </w:rPr>
        <w:t xml:space="preserve">uses the invocations of the gods in a straightforward </w:t>
      </w:r>
      <w:r w:rsidR="00CA77E8">
        <w:rPr>
          <w:rFonts w:eastAsia="Times New Roman"/>
          <w:iCs/>
        </w:rPr>
        <w:t>manner</w:t>
      </w:r>
      <w:r w:rsidR="001310DF">
        <w:rPr>
          <w:rFonts w:eastAsia="Times New Roman"/>
          <w:iCs/>
        </w:rPr>
        <w:t xml:space="preserve"> without </w:t>
      </w:r>
      <w:r w:rsidR="00A97A5E">
        <w:rPr>
          <w:rFonts w:eastAsia="Times New Roman"/>
          <w:iCs/>
        </w:rPr>
        <w:t xml:space="preserve">any </w:t>
      </w:r>
      <w:r w:rsidR="001310DF">
        <w:rPr>
          <w:rFonts w:eastAsia="Times New Roman"/>
          <w:iCs/>
        </w:rPr>
        <w:t xml:space="preserve">apparent irony.  </w:t>
      </w:r>
      <w:r w:rsidR="00C6302B">
        <w:rPr>
          <w:rFonts w:eastAsia="Times New Roman"/>
          <w:iCs/>
        </w:rPr>
        <w:t>Kovacs’ argument is the more persuasive.</w:t>
      </w:r>
    </w:p>
    <w:p w14:paraId="425F5032" w14:textId="31410F50" w:rsidR="00940A32" w:rsidRDefault="00F0462A" w:rsidP="00940A32">
      <w:pPr>
        <w:spacing w:after="120" w:line="480" w:lineRule="auto"/>
        <w:ind w:left="425" w:hanging="425"/>
        <w:rPr>
          <w:rFonts w:eastAsia="Times New Roman"/>
          <w:iCs/>
        </w:rPr>
      </w:pPr>
      <w:r w:rsidRPr="008904EB">
        <w:rPr>
          <w:rFonts w:ascii="KadmosU" w:eastAsia="Times New Roman" w:hAnsi="KadmosU"/>
          <w:b/>
          <w:iCs/>
        </w:rPr>
        <w:t xml:space="preserve">921 - </w:t>
      </w:r>
      <w:r w:rsidR="00E35AA7" w:rsidRPr="008904EB">
        <w:rPr>
          <w:rFonts w:ascii="KadmosU" w:eastAsia="Times New Roman" w:hAnsi="KadmosU"/>
          <w:b/>
          <w:iCs/>
        </w:rPr>
        <w:t>ἐχθρῶν τῶν ἐμῶν ὑπερτέρους</w:t>
      </w:r>
      <w:r w:rsidR="008904EB">
        <w:rPr>
          <w:rFonts w:eastAsia="Times New Roman"/>
          <w:iCs/>
        </w:rPr>
        <w:t xml:space="preserve">:  </w:t>
      </w:r>
      <w:r w:rsidR="004407A4">
        <w:rPr>
          <w:rFonts w:eastAsia="Times New Roman"/>
          <w:iCs/>
        </w:rPr>
        <w:t xml:space="preserve">Jason hopes that his sons will grow up to </w:t>
      </w:r>
      <w:r w:rsidR="004F180F">
        <w:rPr>
          <w:rFonts w:eastAsia="Times New Roman"/>
          <w:iCs/>
        </w:rPr>
        <w:t>be victorious over his enemies.</w:t>
      </w:r>
      <w:r w:rsidR="00094E52">
        <w:rPr>
          <w:rFonts w:eastAsia="Times New Roman"/>
          <w:iCs/>
        </w:rPr>
        <w:t xml:space="preserve">  This is another phrase full of irony as the audience knows that Medea remains his enemy and will be the instrument that prevents the sons growing up.  </w:t>
      </w:r>
      <w:r w:rsidR="00607252">
        <w:rPr>
          <w:rFonts w:eastAsia="Times New Roman"/>
          <w:iCs/>
        </w:rPr>
        <w:t xml:space="preserve">Jason here is espousing a heroic vision for the future of his sons </w:t>
      </w:r>
      <w:r w:rsidR="00DE08EE">
        <w:rPr>
          <w:rFonts w:eastAsia="Times New Roman"/>
          <w:iCs/>
        </w:rPr>
        <w:t>although Medea, with her heroic vision, sees the future differently.</w:t>
      </w:r>
      <w:r w:rsidR="00DE08EE">
        <w:rPr>
          <w:rStyle w:val="FootnoteReference"/>
          <w:rFonts w:eastAsia="Times New Roman"/>
          <w:iCs/>
        </w:rPr>
        <w:footnoteReference w:id="37"/>
      </w:r>
      <w:r w:rsidR="00FB215E">
        <w:rPr>
          <w:rFonts w:eastAsia="Times New Roman"/>
          <w:iCs/>
        </w:rPr>
        <w:t xml:space="preserve">  She will reflect on her view of the children’s lost future </w:t>
      </w:r>
      <w:r w:rsidR="003138D1">
        <w:rPr>
          <w:rFonts w:eastAsia="Times New Roman"/>
          <w:iCs/>
        </w:rPr>
        <w:t>in lines 1032-1036.</w:t>
      </w:r>
      <w:r w:rsidR="00F10E3D">
        <w:rPr>
          <w:rFonts w:eastAsia="Times New Roman"/>
          <w:iCs/>
        </w:rPr>
        <w:t xml:space="preserve">  </w:t>
      </w:r>
    </w:p>
    <w:p w14:paraId="2113A790" w14:textId="077011DF" w:rsidR="00FD76CE" w:rsidRPr="00FE769A" w:rsidRDefault="00B2163A" w:rsidP="00FD76CE">
      <w:pPr>
        <w:spacing w:after="120" w:line="480" w:lineRule="auto"/>
        <w:ind w:left="425" w:hanging="425"/>
        <w:rPr>
          <w:rFonts w:eastAsia="Times New Roman"/>
          <w:iCs/>
        </w:rPr>
      </w:pPr>
      <w:r w:rsidRPr="00B3427E">
        <w:rPr>
          <w:rFonts w:ascii="KadmosU" w:eastAsia="Times New Roman" w:hAnsi="KadmosU"/>
          <w:b/>
          <w:iCs/>
        </w:rPr>
        <w:lastRenderedPageBreak/>
        <w:t xml:space="preserve">922 - </w:t>
      </w:r>
      <w:r w:rsidR="00B3427E" w:rsidRPr="00B3427E">
        <w:rPr>
          <w:rFonts w:ascii="KadmosU" w:eastAsia="Times New Roman" w:hAnsi="KadmosU"/>
          <w:b/>
          <w:iCs/>
        </w:rPr>
        <w:t>αὕτη:</w:t>
      </w:r>
      <w:r w:rsidR="00B3427E">
        <w:rPr>
          <w:rFonts w:eastAsia="Times New Roman"/>
          <w:iCs/>
        </w:rPr>
        <w:t xml:space="preserve">  </w:t>
      </w:r>
      <w:r w:rsidR="00B74074">
        <w:rPr>
          <w:rFonts w:eastAsia="Times New Roman"/>
          <w:iCs/>
        </w:rPr>
        <w:t xml:space="preserve">This is an extremely abrupt interjection as Jason cries out to Medea – almost like “hey you”.   </w:t>
      </w:r>
      <w:r w:rsidR="00190C4C">
        <w:rPr>
          <w:rFonts w:eastAsia="Times New Roman"/>
          <w:iCs/>
        </w:rPr>
        <w:t xml:space="preserve">Dickey notes that the use of the vocative of </w:t>
      </w:r>
      <w:r w:rsidR="00F808CC">
        <w:rPr>
          <w:rFonts w:eastAsia="Times New Roman"/>
          <w:iCs/>
          <w:lang w:val="el-GR"/>
        </w:rPr>
        <w:t>οὗτος</w:t>
      </w:r>
      <w:r w:rsidR="00F808CC" w:rsidRPr="00F808CC">
        <w:rPr>
          <w:rFonts w:eastAsia="Times New Roman"/>
          <w:iCs/>
        </w:rPr>
        <w:t xml:space="preserve"> </w:t>
      </w:r>
      <w:r w:rsidR="00F808CC">
        <w:rPr>
          <w:rFonts w:eastAsia="Times New Roman"/>
          <w:iCs/>
        </w:rPr>
        <w:t xml:space="preserve">is not </w:t>
      </w:r>
      <w:r w:rsidR="00D8633F">
        <w:rPr>
          <w:rFonts w:eastAsia="Times New Roman"/>
          <w:iCs/>
        </w:rPr>
        <w:t>particularly polite but is used as a call when a person’s attention is elsewhere.</w:t>
      </w:r>
      <w:r w:rsidR="00E8636D">
        <w:rPr>
          <w:rStyle w:val="FootnoteReference"/>
          <w:rFonts w:eastAsia="Times New Roman"/>
          <w:iCs/>
        </w:rPr>
        <w:footnoteReference w:id="38"/>
      </w:r>
      <w:r w:rsidR="00D8633F">
        <w:rPr>
          <w:rFonts w:eastAsia="Times New Roman"/>
          <w:iCs/>
        </w:rPr>
        <w:t xml:space="preserve"> </w:t>
      </w:r>
      <w:r w:rsidR="005B090C">
        <w:rPr>
          <w:rFonts w:eastAsia="Times New Roman"/>
          <w:iCs/>
        </w:rPr>
        <w:t xml:space="preserve">  Mastronarde finds the usage “brusque”.</w:t>
      </w:r>
      <w:r w:rsidR="005B090C">
        <w:rPr>
          <w:rStyle w:val="FootnoteReference"/>
          <w:rFonts w:eastAsia="Times New Roman"/>
          <w:iCs/>
        </w:rPr>
        <w:footnoteReference w:id="39"/>
      </w:r>
      <w:r w:rsidR="002C03DA">
        <w:rPr>
          <w:rFonts w:eastAsia="Times New Roman"/>
          <w:iCs/>
        </w:rPr>
        <w:t xml:space="preserve">  Jacobson finds two </w:t>
      </w:r>
      <w:r w:rsidR="001C6EC8">
        <w:rPr>
          <w:rFonts w:eastAsia="Times New Roman"/>
          <w:iCs/>
        </w:rPr>
        <w:t xml:space="preserve">other </w:t>
      </w:r>
      <w:r w:rsidR="002C03DA">
        <w:rPr>
          <w:rFonts w:eastAsia="Times New Roman"/>
          <w:iCs/>
        </w:rPr>
        <w:t xml:space="preserve">examples in Euripides where a female has turned away to shed a tear </w:t>
      </w:r>
      <w:r w:rsidR="005B7D01">
        <w:rPr>
          <w:rFonts w:eastAsia="Times New Roman"/>
          <w:iCs/>
        </w:rPr>
        <w:t>and refuse to meet the gaze of the speaker</w:t>
      </w:r>
      <w:r w:rsidR="002C03DA">
        <w:rPr>
          <w:rFonts w:eastAsia="Times New Roman"/>
          <w:iCs/>
        </w:rPr>
        <w:t xml:space="preserve">– here and in </w:t>
      </w:r>
      <w:r w:rsidR="002C03DA" w:rsidRPr="002C03DA">
        <w:rPr>
          <w:rFonts w:eastAsia="Times New Roman"/>
          <w:i/>
          <w:iCs/>
        </w:rPr>
        <w:t>Helen</w:t>
      </w:r>
      <w:r w:rsidR="005B7D01">
        <w:rPr>
          <w:rFonts w:eastAsia="Times New Roman"/>
          <w:i/>
          <w:iCs/>
        </w:rPr>
        <w:t>.</w:t>
      </w:r>
      <w:r w:rsidR="005B7D01">
        <w:rPr>
          <w:rStyle w:val="FootnoteReference"/>
          <w:rFonts w:eastAsia="Times New Roman"/>
          <w:i/>
          <w:iCs/>
        </w:rPr>
        <w:footnoteReference w:id="40"/>
      </w:r>
      <w:r w:rsidR="00FD76CE">
        <w:rPr>
          <w:rFonts w:eastAsia="Times New Roman"/>
          <w:i/>
          <w:iCs/>
        </w:rPr>
        <w:t xml:space="preserve"> </w:t>
      </w:r>
      <w:r w:rsidR="00FE769A">
        <w:rPr>
          <w:rFonts w:eastAsia="Times New Roman"/>
          <w:iCs/>
        </w:rPr>
        <w:t xml:space="preserve"> Jason appears to be put out that Medea is not paying attention to him</w:t>
      </w:r>
      <w:r w:rsidR="003F45E7">
        <w:rPr>
          <w:rFonts w:eastAsia="Times New Roman"/>
          <w:iCs/>
        </w:rPr>
        <w:t xml:space="preserve"> and </w:t>
      </w:r>
      <w:r w:rsidR="005D3BB6">
        <w:rPr>
          <w:rFonts w:eastAsia="Times New Roman"/>
          <w:iCs/>
        </w:rPr>
        <w:t xml:space="preserve">is </w:t>
      </w:r>
      <w:r w:rsidR="00133CCD">
        <w:rPr>
          <w:rFonts w:eastAsia="Times New Roman"/>
          <w:iCs/>
        </w:rPr>
        <w:t xml:space="preserve">certainly </w:t>
      </w:r>
      <w:r w:rsidR="003F45E7">
        <w:rPr>
          <w:rFonts w:eastAsia="Times New Roman"/>
          <w:iCs/>
        </w:rPr>
        <w:t>not</w:t>
      </w:r>
      <w:r w:rsidR="00133CCD">
        <w:rPr>
          <w:rFonts w:eastAsia="Times New Roman"/>
          <w:iCs/>
        </w:rPr>
        <w:t xml:space="preserve"> receiving his speech with </w:t>
      </w:r>
      <w:r w:rsidR="005D3BB6">
        <w:rPr>
          <w:rFonts w:eastAsia="Times New Roman"/>
          <w:iCs/>
        </w:rPr>
        <w:t>joy</w:t>
      </w:r>
      <w:r w:rsidR="00F10C02">
        <w:rPr>
          <w:rFonts w:eastAsia="Times New Roman"/>
          <w:iCs/>
        </w:rPr>
        <w:t xml:space="preserve">.  </w:t>
      </w:r>
      <w:r w:rsidR="0012484D">
        <w:rPr>
          <w:rFonts w:eastAsia="Times New Roman"/>
          <w:iCs/>
        </w:rPr>
        <w:t xml:space="preserve"> </w:t>
      </w:r>
    </w:p>
    <w:p w14:paraId="67DC2FFF" w14:textId="661292A4" w:rsidR="003138D1" w:rsidRDefault="00FD76CE" w:rsidP="00B418DE">
      <w:pPr>
        <w:spacing w:after="120" w:line="480" w:lineRule="auto"/>
        <w:ind w:left="425" w:hanging="425"/>
        <w:rPr>
          <w:rFonts w:eastAsia="Times New Roman"/>
          <w:iCs/>
        </w:rPr>
      </w:pPr>
      <w:r>
        <w:rPr>
          <w:rFonts w:eastAsia="Times New Roman"/>
          <w:i/>
          <w:iCs/>
        </w:rPr>
        <w:t xml:space="preserve"> </w:t>
      </w:r>
      <w:r w:rsidRPr="00B3427E">
        <w:rPr>
          <w:rFonts w:ascii="KadmosU" w:eastAsia="Times New Roman" w:hAnsi="KadmosU"/>
          <w:b/>
          <w:iCs/>
        </w:rPr>
        <w:t xml:space="preserve">922 - </w:t>
      </w:r>
      <w:r w:rsidR="00F9569B" w:rsidRPr="00F9569B">
        <w:rPr>
          <w:rFonts w:ascii="KadmosU" w:eastAsia="Times New Roman" w:hAnsi="KadmosU"/>
          <w:b/>
          <w:iCs/>
        </w:rPr>
        <w:t>χλωροῖς δακρύοις</w:t>
      </w:r>
      <w:r w:rsidRPr="00B3427E">
        <w:rPr>
          <w:rFonts w:ascii="KadmosU" w:eastAsia="Times New Roman" w:hAnsi="KadmosU"/>
          <w:b/>
          <w:iCs/>
        </w:rPr>
        <w:t>:</w:t>
      </w:r>
      <w:r>
        <w:rPr>
          <w:rFonts w:eastAsia="Times New Roman"/>
          <w:iCs/>
        </w:rPr>
        <w:t xml:space="preserve">  </w:t>
      </w:r>
      <w:r w:rsidR="00E23957">
        <w:rPr>
          <w:rFonts w:eastAsia="Times New Roman"/>
          <w:iCs/>
        </w:rPr>
        <w:t xml:space="preserve">Jason sees Medea shedding ‘fresh tears’.  She has already </w:t>
      </w:r>
      <w:r w:rsidR="00C80B90">
        <w:rPr>
          <w:rFonts w:eastAsia="Times New Roman"/>
          <w:iCs/>
        </w:rPr>
        <w:t>cried</w:t>
      </w:r>
      <w:r w:rsidR="00E23957">
        <w:rPr>
          <w:rFonts w:eastAsia="Times New Roman"/>
          <w:iCs/>
        </w:rPr>
        <w:t xml:space="preserve"> immediately before when the children appeared</w:t>
      </w:r>
      <w:r w:rsidR="006C2211">
        <w:rPr>
          <w:rFonts w:eastAsia="Times New Roman"/>
          <w:iCs/>
        </w:rPr>
        <w:t xml:space="preserve"> at lines 903 and 905</w:t>
      </w:r>
      <w:r w:rsidR="00C80B90">
        <w:rPr>
          <w:rFonts w:eastAsia="Times New Roman"/>
          <w:iCs/>
        </w:rPr>
        <w:t xml:space="preserve">.  It is not clear if Euripides intends us to see these as </w:t>
      </w:r>
      <w:r w:rsidR="00FB7CD8">
        <w:rPr>
          <w:rFonts w:eastAsia="Times New Roman"/>
          <w:iCs/>
        </w:rPr>
        <w:t xml:space="preserve">heartfelt by Medea or simply as part of her deception. </w:t>
      </w:r>
      <w:r w:rsidR="008836F0">
        <w:rPr>
          <w:rFonts w:eastAsia="Times New Roman"/>
          <w:iCs/>
        </w:rPr>
        <w:t xml:space="preserve">Mossman interprets them as a collapse of Medea’s façade </w:t>
      </w:r>
      <w:r w:rsidR="001439A1">
        <w:rPr>
          <w:rFonts w:eastAsia="Times New Roman"/>
          <w:iCs/>
        </w:rPr>
        <w:t>while Mastronarde points out that tears are impossible with a mask and need to be mimed.</w:t>
      </w:r>
      <w:r w:rsidR="001439A1">
        <w:rPr>
          <w:rStyle w:val="FootnoteReference"/>
          <w:rFonts w:eastAsia="Times New Roman"/>
          <w:iCs/>
        </w:rPr>
        <w:footnoteReference w:id="41"/>
      </w:r>
      <w:r w:rsidR="001439A1">
        <w:rPr>
          <w:rFonts w:eastAsia="Times New Roman"/>
          <w:iCs/>
        </w:rPr>
        <w:t xml:space="preserve">  </w:t>
      </w:r>
      <w:r w:rsidR="00202ECA">
        <w:rPr>
          <w:rFonts w:eastAsia="Times New Roman"/>
          <w:iCs/>
        </w:rPr>
        <w:t xml:space="preserve">Foley </w:t>
      </w:r>
      <w:r w:rsidR="00AC2434">
        <w:rPr>
          <w:rFonts w:eastAsia="Times New Roman"/>
          <w:iCs/>
        </w:rPr>
        <w:t xml:space="preserve">noting that from Homer onwards </w:t>
      </w:r>
      <w:r w:rsidR="00A538AE">
        <w:rPr>
          <w:rFonts w:eastAsia="Times New Roman"/>
          <w:iCs/>
        </w:rPr>
        <w:t xml:space="preserve">heroic characters have internal struggles, </w:t>
      </w:r>
      <w:r w:rsidR="00202ECA">
        <w:rPr>
          <w:rFonts w:eastAsia="Times New Roman"/>
          <w:iCs/>
        </w:rPr>
        <w:t xml:space="preserve">gives an excellent analysis of Medea as made up of two conflicting halves – a masculine heroic side and a </w:t>
      </w:r>
      <w:r w:rsidR="00AC2434">
        <w:rPr>
          <w:rFonts w:eastAsia="Times New Roman"/>
          <w:iCs/>
        </w:rPr>
        <w:t>feminine maternal side.</w:t>
      </w:r>
      <w:r w:rsidR="002350E7">
        <w:rPr>
          <w:rStyle w:val="FootnoteReference"/>
          <w:rFonts w:eastAsia="Times New Roman"/>
          <w:iCs/>
        </w:rPr>
        <w:footnoteReference w:id="42"/>
      </w:r>
      <w:r w:rsidR="00AC2434">
        <w:rPr>
          <w:rFonts w:eastAsia="Times New Roman"/>
          <w:iCs/>
        </w:rPr>
        <w:t xml:space="preserve"> </w:t>
      </w:r>
      <w:r w:rsidR="00A538AE">
        <w:rPr>
          <w:rFonts w:eastAsia="Times New Roman"/>
          <w:iCs/>
        </w:rPr>
        <w:t xml:space="preserve">These tears could be the maternal half bubbling to the surface. </w:t>
      </w:r>
      <w:r w:rsidR="00AC2434">
        <w:rPr>
          <w:rFonts w:eastAsia="Times New Roman"/>
          <w:iCs/>
        </w:rPr>
        <w:t xml:space="preserve"> </w:t>
      </w:r>
      <w:r w:rsidR="00A538AE">
        <w:rPr>
          <w:rFonts w:eastAsia="Times New Roman"/>
          <w:iCs/>
        </w:rPr>
        <w:t>But f</w:t>
      </w:r>
      <w:r w:rsidR="002B388E">
        <w:rPr>
          <w:rFonts w:eastAsia="Times New Roman"/>
          <w:iCs/>
        </w:rPr>
        <w:t>or me</w:t>
      </w:r>
      <w:r w:rsidR="00687DD8">
        <w:rPr>
          <w:rFonts w:eastAsia="Times New Roman"/>
          <w:iCs/>
        </w:rPr>
        <w:t xml:space="preserve"> Medea gives the game away somewhat by her abrupt change of tone at</w:t>
      </w:r>
      <w:r w:rsidR="00D8172E">
        <w:rPr>
          <w:rFonts w:eastAsia="Times New Roman"/>
          <w:iCs/>
        </w:rPr>
        <w:t xml:space="preserve"> line 932 – see below.  There she wants to get down to the business of implementing her plan.  </w:t>
      </w:r>
      <w:r w:rsidR="006B0A24">
        <w:rPr>
          <w:rFonts w:eastAsia="Times New Roman"/>
          <w:iCs/>
        </w:rPr>
        <w:t>I suggest that these may be crocodile tears intended to further deceive Jason</w:t>
      </w:r>
      <w:r w:rsidR="00B95FFD">
        <w:rPr>
          <w:rFonts w:eastAsia="Times New Roman"/>
          <w:iCs/>
        </w:rPr>
        <w:t>.</w:t>
      </w:r>
    </w:p>
    <w:p w14:paraId="01AB9328" w14:textId="19233725" w:rsidR="00B95FFD" w:rsidRDefault="00BD2F05" w:rsidP="00073E17">
      <w:pPr>
        <w:spacing w:after="120" w:line="480" w:lineRule="auto"/>
        <w:ind w:left="425" w:hanging="425"/>
        <w:rPr>
          <w:rFonts w:ascii="KadmosU" w:eastAsia="Times New Roman" w:hAnsi="KadmosU"/>
          <w:iCs/>
        </w:rPr>
      </w:pPr>
      <w:r w:rsidRPr="00852F7D">
        <w:rPr>
          <w:rFonts w:ascii="KadmosU" w:eastAsia="Times New Roman" w:hAnsi="KadmosU"/>
          <w:b/>
          <w:iCs/>
        </w:rPr>
        <w:t>924 -</w:t>
      </w:r>
      <w:r w:rsidRPr="00852F7D">
        <w:rPr>
          <w:rFonts w:eastAsia="Times New Roman"/>
          <w:b/>
          <w:iCs/>
        </w:rPr>
        <w:t xml:space="preserve"> </w:t>
      </w:r>
      <w:r w:rsidR="00852F7D" w:rsidRPr="00852F7D">
        <w:rPr>
          <w:rFonts w:ascii="KadmosU" w:eastAsia="Times New Roman" w:hAnsi="KadmosU"/>
          <w:b/>
          <w:iCs/>
          <w:lang w:val="el-GR"/>
        </w:rPr>
        <w:t>ἀσμένη</w:t>
      </w:r>
      <w:r w:rsidR="00852F7D">
        <w:rPr>
          <w:rFonts w:eastAsia="Times New Roman"/>
          <w:iCs/>
        </w:rPr>
        <w:t xml:space="preserve">: </w:t>
      </w:r>
      <w:r w:rsidR="00B418DE">
        <w:rPr>
          <w:rFonts w:eastAsia="Times New Roman"/>
          <w:iCs/>
        </w:rPr>
        <w:t xml:space="preserve">  It is hard to understand which part of Jason’s speech Medea should be gladdened by.  Is it the non-existent plan to protect the safety of his children?  Or is it his </w:t>
      </w:r>
      <w:r w:rsidR="00F5689A">
        <w:rPr>
          <w:rFonts w:eastAsia="Times New Roman"/>
          <w:iCs/>
        </w:rPr>
        <w:t>futile aspirations for their future?</w:t>
      </w:r>
      <w:r w:rsidR="00336ED6">
        <w:rPr>
          <w:rFonts w:eastAsia="Times New Roman"/>
          <w:iCs/>
        </w:rPr>
        <w:t xml:space="preserve"> Or is it his recognition of her as </w:t>
      </w:r>
      <w:r w:rsidR="00DB598F" w:rsidRPr="00DB598F">
        <w:rPr>
          <w:rFonts w:ascii="KadmosU" w:eastAsia="Times New Roman" w:hAnsi="KadmosU"/>
          <w:iCs/>
        </w:rPr>
        <w:t>σώφρ</w:t>
      </w:r>
      <w:r w:rsidR="00AC755D">
        <w:rPr>
          <w:rFonts w:ascii="KadmosU" w:eastAsia="Times New Roman" w:hAnsi="KadmosU"/>
          <w:iCs/>
          <w:lang w:val="el-GR"/>
        </w:rPr>
        <w:t>ων</w:t>
      </w:r>
      <w:r w:rsidR="00DB598F">
        <w:rPr>
          <w:rFonts w:ascii="KadmosU" w:eastAsia="Times New Roman" w:hAnsi="KadmosU"/>
          <w:iCs/>
        </w:rPr>
        <w:t>?  None of these would</w:t>
      </w:r>
      <w:r w:rsidR="0061426E">
        <w:rPr>
          <w:rFonts w:ascii="KadmosU" w:eastAsia="Times New Roman" w:hAnsi="KadmosU"/>
          <w:iCs/>
        </w:rPr>
        <w:t xml:space="preserve"> provide Medea with much consolation for her plight.</w:t>
      </w:r>
    </w:p>
    <w:p w14:paraId="283369BC" w14:textId="5BD91DF7" w:rsidR="000E339D" w:rsidRDefault="00F37A87" w:rsidP="00DB33D4">
      <w:pPr>
        <w:spacing w:line="480" w:lineRule="auto"/>
        <w:ind w:left="426" w:hanging="426"/>
        <w:rPr>
          <w:rFonts w:eastAsia="Times New Roman"/>
          <w:iCs/>
        </w:rPr>
      </w:pPr>
      <w:r>
        <w:rPr>
          <w:rFonts w:ascii="KadmosU" w:eastAsia="Times New Roman" w:hAnsi="KadmosU"/>
          <w:b/>
          <w:iCs/>
        </w:rPr>
        <w:lastRenderedPageBreak/>
        <w:t>lines 92</w:t>
      </w:r>
      <w:r w:rsidR="002D3CF3">
        <w:rPr>
          <w:rFonts w:ascii="KadmosU" w:eastAsia="Times New Roman" w:hAnsi="KadmosU"/>
          <w:b/>
          <w:iCs/>
        </w:rPr>
        <w:t>6</w:t>
      </w:r>
      <w:r>
        <w:rPr>
          <w:rFonts w:ascii="KadmosU" w:eastAsia="Times New Roman" w:hAnsi="KadmosU"/>
          <w:b/>
          <w:iCs/>
        </w:rPr>
        <w:t>-9</w:t>
      </w:r>
      <w:r w:rsidR="003779C7">
        <w:rPr>
          <w:rFonts w:ascii="KadmosU" w:eastAsia="Times New Roman" w:hAnsi="KadmosU"/>
          <w:b/>
          <w:iCs/>
        </w:rPr>
        <w:t>28</w:t>
      </w:r>
      <w:r>
        <w:rPr>
          <w:rFonts w:ascii="KadmosU" w:eastAsia="Times New Roman" w:hAnsi="KadmosU"/>
          <w:b/>
          <w:iCs/>
        </w:rPr>
        <w:t xml:space="preserve">: </w:t>
      </w:r>
      <w:r w:rsidR="00286F37">
        <w:rPr>
          <w:rFonts w:eastAsia="Times New Roman"/>
          <w:iCs/>
        </w:rPr>
        <w:t>Dyson</w:t>
      </w:r>
      <w:r w:rsidR="00357028">
        <w:rPr>
          <w:rFonts w:eastAsia="Times New Roman"/>
          <w:iCs/>
        </w:rPr>
        <w:t xml:space="preserve"> makes a cogent argument for </w:t>
      </w:r>
      <w:r w:rsidR="000F787C">
        <w:rPr>
          <w:rFonts w:eastAsia="Times New Roman"/>
          <w:iCs/>
        </w:rPr>
        <w:t>moving</w:t>
      </w:r>
      <w:r w:rsidR="00357028">
        <w:rPr>
          <w:rFonts w:eastAsia="Times New Roman"/>
          <w:iCs/>
        </w:rPr>
        <w:t xml:space="preserve"> these lines</w:t>
      </w:r>
      <w:r w:rsidR="002A421C">
        <w:rPr>
          <w:rFonts w:eastAsia="Times New Roman"/>
          <w:iCs/>
        </w:rPr>
        <w:t xml:space="preserve"> </w:t>
      </w:r>
      <w:r w:rsidR="000F787C">
        <w:rPr>
          <w:rFonts w:eastAsia="Times New Roman"/>
          <w:iCs/>
        </w:rPr>
        <w:t>to after line 93</w:t>
      </w:r>
      <w:r w:rsidR="00C67683">
        <w:rPr>
          <w:rFonts w:eastAsia="Times New Roman"/>
          <w:iCs/>
        </w:rPr>
        <w:t>1</w:t>
      </w:r>
      <w:r w:rsidR="000F787C">
        <w:rPr>
          <w:rFonts w:eastAsia="Times New Roman"/>
          <w:iCs/>
        </w:rPr>
        <w:t xml:space="preserve"> </w:t>
      </w:r>
      <w:r w:rsidR="002A421C">
        <w:rPr>
          <w:rFonts w:eastAsia="Times New Roman"/>
          <w:iCs/>
        </w:rPr>
        <w:t xml:space="preserve">and </w:t>
      </w:r>
      <w:r w:rsidR="00286F37">
        <w:rPr>
          <w:rFonts w:eastAsia="Times New Roman"/>
          <w:iCs/>
        </w:rPr>
        <w:t xml:space="preserve">Kovacs </w:t>
      </w:r>
      <w:r w:rsidR="00C67683">
        <w:rPr>
          <w:rFonts w:eastAsia="Times New Roman"/>
          <w:iCs/>
        </w:rPr>
        <w:t>makes</w:t>
      </w:r>
      <w:r w:rsidR="002A421C">
        <w:rPr>
          <w:rFonts w:eastAsia="Times New Roman"/>
          <w:iCs/>
        </w:rPr>
        <w:t xml:space="preserve"> </w:t>
      </w:r>
      <w:r w:rsidR="00943B93">
        <w:rPr>
          <w:rFonts w:eastAsia="Times New Roman"/>
          <w:iCs/>
        </w:rPr>
        <w:t>th</w:t>
      </w:r>
      <w:r w:rsidR="000F787C">
        <w:rPr>
          <w:rFonts w:eastAsia="Times New Roman"/>
          <w:iCs/>
        </w:rPr>
        <w:t>is</w:t>
      </w:r>
      <w:r w:rsidR="00943B93">
        <w:rPr>
          <w:rFonts w:eastAsia="Times New Roman"/>
          <w:iCs/>
        </w:rPr>
        <w:t xml:space="preserve"> transposition</w:t>
      </w:r>
      <w:r w:rsidR="002A421C">
        <w:rPr>
          <w:rFonts w:eastAsia="Times New Roman"/>
          <w:iCs/>
        </w:rPr>
        <w:t xml:space="preserve"> in his Loeb text.</w:t>
      </w:r>
      <w:r w:rsidR="00286F37">
        <w:rPr>
          <w:rStyle w:val="FootnoteReference"/>
          <w:rFonts w:eastAsia="Times New Roman"/>
          <w:iCs/>
        </w:rPr>
        <w:footnoteReference w:id="43"/>
      </w:r>
      <w:r w:rsidR="002A421C">
        <w:rPr>
          <w:rFonts w:eastAsia="Times New Roman"/>
          <w:iCs/>
        </w:rPr>
        <w:t xml:space="preserve">  Neither Mastronarde </w:t>
      </w:r>
      <w:r w:rsidR="00E849BA">
        <w:rPr>
          <w:rFonts w:eastAsia="Times New Roman"/>
          <w:iCs/>
        </w:rPr>
        <w:t>n</w:t>
      </w:r>
      <w:r w:rsidR="002A421C">
        <w:rPr>
          <w:rFonts w:eastAsia="Times New Roman"/>
          <w:iCs/>
        </w:rPr>
        <w:t>or Diggle concur</w:t>
      </w:r>
      <w:r w:rsidR="000F787C">
        <w:rPr>
          <w:rFonts w:eastAsia="Times New Roman"/>
          <w:iCs/>
        </w:rPr>
        <w:t xml:space="preserve"> </w:t>
      </w:r>
      <w:r w:rsidR="008124A7">
        <w:rPr>
          <w:rFonts w:eastAsia="Times New Roman"/>
          <w:iCs/>
        </w:rPr>
        <w:t xml:space="preserve">and Mossman states </w:t>
      </w:r>
      <w:r w:rsidR="003F6C99">
        <w:rPr>
          <w:rFonts w:eastAsia="Times New Roman"/>
          <w:iCs/>
        </w:rPr>
        <w:t>bluntly</w:t>
      </w:r>
      <w:r w:rsidR="008124A7">
        <w:rPr>
          <w:rFonts w:eastAsia="Times New Roman"/>
          <w:iCs/>
        </w:rPr>
        <w:t xml:space="preserve"> that ‘</w:t>
      </w:r>
      <w:r w:rsidR="00167A88">
        <w:rPr>
          <w:rFonts w:eastAsia="Times New Roman"/>
          <w:iCs/>
        </w:rPr>
        <w:t>the lines are perfectly coherent as they are’</w:t>
      </w:r>
      <w:r w:rsidR="002A421C">
        <w:rPr>
          <w:rFonts w:eastAsia="Times New Roman"/>
          <w:iCs/>
        </w:rPr>
        <w:t>.</w:t>
      </w:r>
      <w:r w:rsidR="00F53B75">
        <w:rPr>
          <w:rStyle w:val="FootnoteReference"/>
          <w:rFonts w:eastAsia="Times New Roman"/>
          <w:iCs/>
        </w:rPr>
        <w:footnoteReference w:id="44"/>
      </w:r>
      <w:r w:rsidR="00167A88">
        <w:rPr>
          <w:rFonts w:eastAsia="Times New Roman"/>
          <w:iCs/>
        </w:rPr>
        <w:t xml:space="preserve">  It is hard to agree with this latter sentiment.  </w:t>
      </w:r>
      <w:r w:rsidR="003F6C99">
        <w:rPr>
          <w:rFonts w:eastAsia="Times New Roman"/>
          <w:iCs/>
        </w:rPr>
        <w:t>A</w:t>
      </w:r>
      <w:r w:rsidR="000E21F8">
        <w:rPr>
          <w:rFonts w:eastAsia="Times New Roman"/>
          <w:iCs/>
        </w:rPr>
        <w:t>s they stand</w:t>
      </w:r>
      <w:r w:rsidR="003F6C99">
        <w:rPr>
          <w:rFonts w:eastAsia="Times New Roman"/>
          <w:iCs/>
        </w:rPr>
        <w:t>,</w:t>
      </w:r>
      <w:r w:rsidR="000E21F8">
        <w:rPr>
          <w:rFonts w:eastAsia="Times New Roman"/>
          <w:iCs/>
        </w:rPr>
        <w:t xml:space="preserve"> </w:t>
      </w:r>
      <w:r w:rsidR="00832683">
        <w:rPr>
          <w:rFonts w:eastAsia="Times New Roman"/>
          <w:iCs/>
        </w:rPr>
        <w:t xml:space="preserve">Jason appears to repeat the question </w:t>
      </w:r>
      <w:r w:rsidR="0094085A">
        <w:rPr>
          <w:rFonts w:eastAsia="Times New Roman"/>
          <w:iCs/>
        </w:rPr>
        <w:t xml:space="preserve">‘why is she crying’ in lines </w:t>
      </w:r>
      <w:r w:rsidR="00A62E8D">
        <w:rPr>
          <w:rFonts w:eastAsia="Times New Roman"/>
          <w:iCs/>
        </w:rPr>
        <w:t>922 and again in 929 after she has answered him</w:t>
      </w:r>
      <w:r w:rsidR="003F6C99">
        <w:rPr>
          <w:rFonts w:eastAsia="Times New Roman"/>
          <w:iCs/>
        </w:rPr>
        <w:t xml:space="preserve"> once already</w:t>
      </w:r>
      <w:r w:rsidR="00A62E8D">
        <w:rPr>
          <w:rFonts w:eastAsia="Times New Roman"/>
          <w:iCs/>
        </w:rPr>
        <w:t xml:space="preserve">.  A much more natural rendition is to </w:t>
      </w:r>
      <w:r w:rsidR="0092272C">
        <w:rPr>
          <w:rFonts w:eastAsia="Times New Roman"/>
          <w:iCs/>
        </w:rPr>
        <w:t xml:space="preserve">place her answer from line </w:t>
      </w:r>
      <w:r w:rsidR="00031A21">
        <w:rPr>
          <w:rFonts w:eastAsia="Times New Roman"/>
          <w:iCs/>
        </w:rPr>
        <w:t>927-928</w:t>
      </w:r>
      <w:r w:rsidR="0092272C">
        <w:rPr>
          <w:rFonts w:eastAsia="Times New Roman"/>
          <w:iCs/>
        </w:rPr>
        <w:t xml:space="preserve"> ‘</w:t>
      </w:r>
      <w:r w:rsidR="00B35C0A" w:rsidRPr="00DD0035">
        <w:rPr>
          <w:rFonts w:ascii="KadmosU" w:eastAsia="Times New Roman" w:hAnsi="KadmosU"/>
          <w:i/>
          <w:iCs/>
          <w:lang w:val="el-GR"/>
        </w:rPr>
        <w:t>δράσω</w:t>
      </w:r>
      <w:r w:rsidR="00B35C0A" w:rsidRPr="00B35C0A">
        <w:rPr>
          <w:rFonts w:ascii="KadmosU" w:eastAsia="Times New Roman" w:hAnsi="KadmosU"/>
          <w:i/>
          <w:iCs/>
        </w:rPr>
        <w:t xml:space="preserve"> </w:t>
      </w:r>
      <w:r w:rsidR="00B35C0A" w:rsidRPr="00DD0035">
        <w:rPr>
          <w:rFonts w:ascii="KadmosU" w:eastAsia="Times New Roman" w:hAnsi="KadmosU"/>
          <w:i/>
          <w:iCs/>
          <w:lang w:val="el-GR"/>
        </w:rPr>
        <w:t>τάδ</w:t>
      </w:r>
      <w:r w:rsidR="00B35C0A" w:rsidRPr="00B35C0A">
        <w:rPr>
          <w:rFonts w:ascii="KadmosU" w:eastAsia="Times New Roman" w:hAnsi="KadmosU"/>
          <w:i/>
          <w:iCs/>
        </w:rPr>
        <w:t>’</w:t>
      </w:r>
      <w:r w:rsidR="00B35C0A">
        <w:rPr>
          <w:rFonts w:ascii="KadmosU" w:eastAsia="Times New Roman" w:hAnsi="KadmosU"/>
          <w:i/>
          <w:iCs/>
        </w:rPr>
        <w:t xml:space="preserve">  etc.’ </w:t>
      </w:r>
      <w:r w:rsidR="00031A21">
        <w:rPr>
          <w:rFonts w:eastAsia="Times New Roman"/>
          <w:iCs/>
        </w:rPr>
        <w:t>at the end of the dialogue following</w:t>
      </w:r>
      <w:r w:rsidR="00A26762">
        <w:rPr>
          <w:rFonts w:eastAsia="Times New Roman"/>
          <w:iCs/>
        </w:rPr>
        <w:t xml:space="preserve"> line 931.  </w:t>
      </w:r>
      <w:r w:rsidR="00EC1F05">
        <w:rPr>
          <w:rFonts w:eastAsia="Times New Roman"/>
          <w:iCs/>
        </w:rPr>
        <w:t>Otherwise it is hard to work out what she is agreeing to</w:t>
      </w:r>
      <w:r w:rsidR="000E339D">
        <w:rPr>
          <w:rFonts w:eastAsia="Times New Roman"/>
          <w:iCs/>
        </w:rPr>
        <w:t xml:space="preserve"> – is it to ‘take courage’?  This is surely wrong.  </w:t>
      </w:r>
      <w:r w:rsidR="00710017">
        <w:rPr>
          <w:rFonts w:eastAsia="Times New Roman"/>
          <w:iCs/>
        </w:rPr>
        <w:t>Furthermore line</w:t>
      </w:r>
      <w:r w:rsidR="000258CE">
        <w:rPr>
          <w:rFonts w:eastAsia="Times New Roman"/>
          <w:iCs/>
        </w:rPr>
        <w:t>s 927-</w:t>
      </w:r>
      <w:r w:rsidR="00710017">
        <w:rPr>
          <w:rFonts w:eastAsia="Times New Roman"/>
          <w:iCs/>
        </w:rPr>
        <w:t xml:space="preserve"> 928 </w:t>
      </w:r>
      <w:r w:rsidR="004117FB">
        <w:rPr>
          <w:rFonts w:eastAsia="Times New Roman"/>
          <w:iCs/>
        </w:rPr>
        <w:t>form</w:t>
      </w:r>
      <w:r w:rsidR="00710017">
        <w:rPr>
          <w:rFonts w:eastAsia="Times New Roman"/>
          <w:iCs/>
        </w:rPr>
        <w:t xml:space="preserve"> a much better conclusion to this </w:t>
      </w:r>
      <w:r w:rsidR="00CE5A04">
        <w:rPr>
          <w:rFonts w:eastAsia="Times New Roman"/>
          <w:iCs/>
        </w:rPr>
        <w:t xml:space="preserve">whole </w:t>
      </w:r>
      <w:r w:rsidR="00710017">
        <w:rPr>
          <w:rFonts w:eastAsia="Times New Roman"/>
          <w:iCs/>
        </w:rPr>
        <w:t>piece of dialogue.</w:t>
      </w:r>
    </w:p>
    <w:p w14:paraId="5F2B6428" w14:textId="7E31F194" w:rsidR="0061426E" w:rsidRDefault="000E339D" w:rsidP="004E4DC8">
      <w:pPr>
        <w:spacing w:after="120" w:line="480" w:lineRule="auto"/>
        <w:ind w:left="425"/>
        <w:rPr>
          <w:rFonts w:eastAsia="Times New Roman"/>
          <w:iCs/>
        </w:rPr>
      </w:pPr>
      <w:r>
        <w:rPr>
          <w:rFonts w:eastAsia="Times New Roman"/>
          <w:iCs/>
        </w:rPr>
        <w:t>The rearrangement</w:t>
      </w:r>
      <w:r w:rsidR="00903F7C">
        <w:rPr>
          <w:rFonts w:eastAsia="Times New Roman"/>
          <w:iCs/>
        </w:rPr>
        <w:t xml:space="preserve"> both makes better sense of the interaction </w:t>
      </w:r>
      <w:r w:rsidR="0096419B">
        <w:rPr>
          <w:rFonts w:eastAsia="Times New Roman"/>
          <w:iCs/>
        </w:rPr>
        <w:t xml:space="preserve">between them </w:t>
      </w:r>
      <w:r w:rsidR="00903F7C">
        <w:rPr>
          <w:rFonts w:eastAsia="Times New Roman"/>
          <w:iCs/>
        </w:rPr>
        <w:t xml:space="preserve">and her willingness to </w:t>
      </w:r>
      <w:r w:rsidR="0079348D">
        <w:rPr>
          <w:rFonts w:eastAsia="Times New Roman"/>
          <w:iCs/>
        </w:rPr>
        <w:t xml:space="preserve">“do it” and also </w:t>
      </w:r>
      <w:r w:rsidR="00BA2D09">
        <w:rPr>
          <w:rFonts w:eastAsia="Times New Roman"/>
          <w:iCs/>
        </w:rPr>
        <w:t>removes</w:t>
      </w:r>
      <w:r w:rsidR="0079348D">
        <w:rPr>
          <w:rFonts w:eastAsia="Times New Roman"/>
          <w:iCs/>
        </w:rPr>
        <w:t xml:space="preserve"> the abrupt dislocation between lines 931 and 932.  I fully agree </w:t>
      </w:r>
      <w:r w:rsidR="00274E89">
        <w:rPr>
          <w:rFonts w:eastAsia="Times New Roman"/>
          <w:iCs/>
        </w:rPr>
        <w:t>that the sequence set out by Kovacs as lines 925, 929</w:t>
      </w:r>
      <w:r w:rsidR="000519C7">
        <w:rPr>
          <w:rFonts w:eastAsia="Times New Roman"/>
          <w:iCs/>
        </w:rPr>
        <w:t>-931,926-928, 932</w:t>
      </w:r>
      <w:r w:rsidR="00BA2D09">
        <w:rPr>
          <w:rFonts w:eastAsia="Times New Roman"/>
          <w:iCs/>
        </w:rPr>
        <w:t>…</w:t>
      </w:r>
      <w:r w:rsidR="000519C7">
        <w:rPr>
          <w:rFonts w:eastAsia="Times New Roman"/>
          <w:iCs/>
        </w:rPr>
        <w:t>. is a much better one than the conventional layout.</w:t>
      </w:r>
      <w:r w:rsidR="0064542C">
        <w:rPr>
          <w:rFonts w:eastAsia="Times New Roman"/>
          <w:iCs/>
        </w:rPr>
        <w:t xml:space="preserve"> An alternative translation with this arrangement is given above.</w:t>
      </w:r>
    </w:p>
    <w:p w14:paraId="10176C6B" w14:textId="20FB8691" w:rsidR="00CE5A04" w:rsidRDefault="00874649" w:rsidP="00A66BBB">
      <w:pPr>
        <w:spacing w:after="120" w:line="480" w:lineRule="auto"/>
        <w:ind w:left="425" w:hanging="425"/>
        <w:rPr>
          <w:rFonts w:eastAsia="Times New Roman"/>
          <w:iCs/>
        </w:rPr>
      </w:pPr>
      <w:r w:rsidRPr="00852F7D">
        <w:rPr>
          <w:rFonts w:ascii="KadmosU" w:eastAsia="Times New Roman" w:hAnsi="KadmosU"/>
          <w:b/>
          <w:iCs/>
        </w:rPr>
        <w:t>92</w:t>
      </w:r>
      <w:r>
        <w:rPr>
          <w:rFonts w:ascii="KadmosU" w:eastAsia="Times New Roman" w:hAnsi="KadmosU"/>
          <w:b/>
          <w:iCs/>
        </w:rPr>
        <w:t>7</w:t>
      </w:r>
      <w:r w:rsidRPr="00852F7D">
        <w:rPr>
          <w:rFonts w:ascii="KadmosU" w:eastAsia="Times New Roman" w:hAnsi="KadmosU"/>
          <w:b/>
          <w:iCs/>
        </w:rPr>
        <w:t xml:space="preserve"> -</w:t>
      </w:r>
      <w:r w:rsidRPr="00852F7D">
        <w:rPr>
          <w:rFonts w:eastAsia="Times New Roman"/>
          <w:b/>
          <w:iCs/>
        </w:rPr>
        <w:t xml:space="preserve"> </w:t>
      </w:r>
      <w:r w:rsidR="007B7E73" w:rsidRPr="007B7E73">
        <w:rPr>
          <w:rFonts w:ascii="KadmosU" w:eastAsia="Times New Roman" w:hAnsi="KadmosU"/>
          <w:b/>
          <w:iCs/>
          <w:lang w:val="el-GR"/>
        </w:rPr>
        <w:t>δράσω</w:t>
      </w:r>
      <w:r w:rsidR="007B7E73" w:rsidRPr="007B7E73">
        <w:rPr>
          <w:rFonts w:ascii="KadmosU" w:eastAsia="Times New Roman" w:hAnsi="KadmosU"/>
          <w:b/>
          <w:iCs/>
        </w:rPr>
        <w:t xml:space="preserve"> </w:t>
      </w:r>
      <w:r w:rsidR="007B7E73" w:rsidRPr="007B7E73">
        <w:rPr>
          <w:rFonts w:ascii="KadmosU" w:eastAsia="Times New Roman" w:hAnsi="KadmosU"/>
          <w:b/>
          <w:iCs/>
          <w:lang w:val="el-GR"/>
        </w:rPr>
        <w:t>τάδ</w:t>
      </w:r>
      <w:r w:rsidR="007B7E73" w:rsidRPr="007B7E73">
        <w:rPr>
          <w:rFonts w:ascii="KadmosU" w:eastAsia="Times New Roman" w:hAnsi="KadmosU"/>
          <w:b/>
          <w:iCs/>
        </w:rPr>
        <w:t>’·</w:t>
      </w:r>
      <w:r>
        <w:rPr>
          <w:rFonts w:eastAsia="Times New Roman"/>
          <w:iCs/>
        </w:rPr>
        <w:t xml:space="preserve">:   </w:t>
      </w:r>
      <w:r w:rsidR="007B7E73">
        <w:rPr>
          <w:rFonts w:eastAsia="Times New Roman"/>
          <w:iCs/>
        </w:rPr>
        <w:t>There is undoubted ambiguity in Medea’s agreement and her willingness to accept Jason’s plan</w:t>
      </w:r>
      <w:r w:rsidR="00A7735A">
        <w:rPr>
          <w:rFonts w:eastAsia="Times New Roman"/>
          <w:iCs/>
        </w:rPr>
        <w:t xml:space="preserve"> for the future</w:t>
      </w:r>
      <w:r w:rsidR="007B7E73">
        <w:rPr>
          <w:rFonts w:eastAsia="Times New Roman"/>
          <w:iCs/>
        </w:rPr>
        <w:t xml:space="preserve">.  </w:t>
      </w:r>
      <w:r w:rsidR="001251EB">
        <w:rPr>
          <w:rFonts w:eastAsia="Times New Roman"/>
          <w:iCs/>
        </w:rPr>
        <w:t xml:space="preserve">When she says “I will do it” is she </w:t>
      </w:r>
      <w:r w:rsidR="009A6154">
        <w:rPr>
          <w:rFonts w:eastAsia="Times New Roman"/>
          <w:iCs/>
        </w:rPr>
        <w:t xml:space="preserve">just </w:t>
      </w:r>
      <w:r w:rsidR="001251EB">
        <w:rPr>
          <w:rFonts w:eastAsia="Times New Roman"/>
          <w:iCs/>
        </w:rPr>
        <w:t xml:space="preserve">referring to Jason’s request for her to stop crying or is she </w:t>
      </w:r>
      <w:r w:rsidR="009A6154">
        <w:rPr>
          <w:rFonts w:eastAsia="Times New Roman"/>
          <w:iCs/>
        </w:rPr>
        <w:t xml:space="preserve">really </w:t>
      </w:r>
      <w:r w:rsidR="00A7735A">
        <w:rPr>
          <w:rFonts w:eastAsia="Times New Roman"/>
          <w:iCs/>
        </w:rPr>
        <w:t>referring to her own plan and saying to the audience “I will do it”.</w:t>
      </w:r>
    </w:p>
    <w:p w14:paraId="6C662631" w14:textId="7560B167" w:rsidR="009A6154" w:rsidRDefault="00E3697C" w:rsidP="005137D0">
      <w:pPr>
        <w:spacing w:after="120" w:line="480" w:lineRule="auto"/>
        <w:ind w:left="425" w:hanging="425"/>
        <w:rPr>
          <w:rFonts w:eastAsia="Times New Roman"/>
          <w:iCs/>
        </w:rPr>
      </w:pPr>
      <w:r w:rsidRPr="00852F7D">
        <w:rPr>
          <w:rFonts w:ascii="KadmosU" w:eastAsia="Times New Roman" w:hAnsi="KadmosU"/>
          <w:b/>
          <w:iCs/>
        </w:rPr>
        <w:t>92</w:t>
      </w:r>
      <w:r>
        <w:rPr>
          <w:rFonts w:ascii="KadmosU" w:eastAsia="Times New Roman" w:hAnsi="KadmosU"/>
          <w:b/>
          <w:iCs/>
        </w:rPr>
        <w:t>8</w:t>
      </w:r>
      <w:r w:rsidRPr="00852F7D">
        <w:rPr>
          <w:rFonts w:ascii="KadmosU" w:eastAsia="Times New Roman" w:hAnsi="KadmosU"/>
          <w:b/>
          <w:iCs/>
        </w:rPr>
        <w:t xml:space="preserve"> -</w:t>
      </w:r>
      <w:r w:rsidRPr="00852F7D">
        <w:rPr>
          <w:rFonts w:eastAsia="Times New Roman"/>
          <w:b/>
          <w:iCs/>
        </w:rPr>
        <w:t xml:space="preserve"> </w:t>
      </w:r>
      <w:r w:rsidR="001B5378" w:rsidRPr="001B5378">
        <w:rPr>
          <w:rFonts w:ascii="KadmosU" w:eastAsia="Times New Roman" w:hAnsi="KadmosU"/>
          <w:b/>
          <w:iCs/>
          <w:lang w:val="el-GR"/>
        </w:rPr>
        <w:t>γυνὴ</w:t>
      </w:r>
      <w:r w:rsidR="001B5378" w:rsidRPr="00A66BBB">
        <w:rPr>
          <w:rFonts w:ascii="KadmosU" w:eastAsia="Times New Roman" w:hAnsi="KadmosU"/>
          <w:b/>
          <w:iCs/>
        </w:rPr>
        <w:t xml:space="preserve"> </w:t>
      </w:r>
      <w:r w:rsidR="001B5378" w:rsidRPr="001B5378">
        <w:rPr>
          <w:rFonts w:ascii="KadmosU" w:eastAsia="Times New Roman" w:hAnsi="KadmosU"/>
          <w:b/>
          <w:iCs/>
          <w:lang w:val="el-GR"/>
        </w:rPr>
        <w:t>δὲ</w:t>
      </w:r>
      <w:r w:rsidR="001B5378" w:rsidRPr="00A66BBB">
        <w:rPr>
          <w:rFonts w:ascii="KadmosU" w:eastAsia="Times New Roman" w:hAnsi="KadmosU"/>
          <w:b/>
          <w:iCs/>
        </w:rPr>
        <w:t xml:space="preserve"> </w:t>
      </w:r>
      <w:r w:rsidR="001B5378" w:rsidRPr="001B5378">
        <w:rPr>
          <w:rFonts w:ascii="KadmosU" w:eastAsia="Times New Roman" w:hAnsi="KadmosU"/>
          <w:b/>
          <w:iCs/>
          <w:lang w:val="el-GR"/>
        </w:rPr>
        <w:t>θῆλυ</w:t>
      </w:r>
      <w:r w:rsidR="001B5378">
        <w:rPr>
          <w:rFonts w:eastAsia="Times New Roman"/>
          <w:iCs/>
        </w:rPr>
        <w:t xml:space="preserve">: </w:t>
      </w:r>
      <w:r w:rsidR="00A66BBB">
        <w:rPr>
          <w:rFonts w:eastAsia="Times New Roman"/>
          <w:iCs/>
        </w:rPr>
        <w:t xml:space="preserve">  Medea</w:t>
      </w:r>
      <w:r w:rsidR="00DF4535">
        <w:rPr>
          <w:rFonts w:eastAsia="Times New Roman"/>
          <w:iCs/>
        </w:rPr>
        <w:t>,</w:t>
      </w:r>
      <w:r w:rsidR="00A66BBB">
        <w:rPr>
          <w:rFonts w:eastAsia="Times New Roman"/>
          <w:iCs/>
        </w:rPr>
        <w:t xml:space="preserve"> </w:t>
      </w:r>
      <w:r w:rsidR="00DF4535">
        <w:rPr>
          <w:rFonts w:eastAsia="Times New Roman"/>
          <w:iCs/>
        </w:rPr>
        <w:t xml:space="preserve">with maximum irony, </w:t>
      </w:r>
      <w:r w:rsidR="00A66BBB">
        <w:rPr>
          <w:rFonts w:eastAsia="Times New Roman"/>
          <w:iCs/>
        </w:rPr>
        <w:t xml:space="preserve">repeats Jason’s formula </w:t>
      </w:r>
      <w:r w:rsidR="00B03E7B">
        <w:rPr>
          <w:rFonts w:eastAsia="Times New Roman"/>
          <w:iCs/>
        </w:rPr>
        <w:t xml:space="preserve">from 909 above </w:t>
      </w:r>
      <w:r w:rsidR="00A66BBB">
        <w:rPr>
          <w:rFonts w:eastAsia="Times New Roman"/>
          <w:iCs/>
        </w:rPr>
        <w:t>that women are weak and so prone to</w:t>
      </w:r>
      <w:r w:rsidR="00B03E7B">
        <w:rPr>
          <w:rFonts w:eastAsia="Times New Roman"/>
          <w:iCs/>
        </w:rPr>
        <w:t xml:space="preserve"> lack of self-control.  He </w:t>
      </w:r>
      <w:r w:rsidR="00A1562D">
        <w:rPr>
          <w:rFonts w:eastAsia="Times New Roman"/>
          <w:iCs/>
        </w:rPr>
        <w:t xml:space="preserve">said they were prone to raging; she has them prone to tearfulness.  Unlike </w:t>
      </w:r>
      <w:r w:rsidR="006830B6">
        <w:rPr>
          <w:rFonts w:eastAsia="Times New Roman"/>
          <w:iCs/>
        </w:rPr>
        <w:t xml:space="preserve">Creon and Aegeus, Jason fails to see Medea’s true nature through this miasma of womanly weakness.  </w:t>
      </w:r>
      <w:r w:rsidR="00574E80">
        <w:rPr>
          <w:rFonts w:eastAsia="Times New Roman"/>
          <w:iCs/>
        </w:rPr>
        <w:t>She is actually dangerous and hard as nails as befits her heroic and semi-divine nature.</w:t>
      </w:r>
    </w:p>
    <w:p w14:paraId="5E9F350B" w14:textId="1E2693A6" w:rsidR="00970EB5" w:rsidRDefault="005137D0" w:rsidP="00D76057">
      <w:pPr>
        <w:spacing w:after="120" w:line="480" w:lineRule="auto"/>
        <w:ind w:left="425" w:hanging="425"/>
        <w:rPr>
          <w:rFonts w:eastAsia="Times New Roman"/>
          <w:iCs/>
        </w:rPr>
      </w:pPr>
      <w:r w:rsidRPr="00852F7D">
        <w:rPr>
          <w:rFonts w:ascii="KadmosU" w:eastAsia="Times New Roman" w:hAnsi="KadmosU"/>
          <w:b/>
          <w:iCs/>
        </w:rPr>
        <w:lastRenderedPageBreak/>
        <w:t>9</w:t>
      </w:r>
      <w:r>
        <w:rPr>
          <w:rFonts w:ascii="KadmosU" w:eastAsia="Times New Roman" w:hAnsi="KadmosU"/>
          <w:b/>
          <w:iCs/>
        </w:rPr>
        <w:t>30</w:t>
      </w:r>
      <w:r w:rsidRPr="00852F7D">
        <w:rPr>
          <w:rFonts w:ascii="KadmosU" w:eastAsia="Times New Roman" w:hAnsi="KadmosU"/>
          <w:b/>
          <w:iCs/>
        </w:rPr>
        <w:t xml:space="preserve"> -</w:t>
      </w:r>
      <w:r w:rsidRPr="000864FD">
        <w:rPr>
          <w:rFonts w:ascii="KadmosU" w:eastAsia="Times New Roman" w:hAnsi="KadmosU"/>
          <w:b/>
          <w:iCs/>
        </w:rPr>
        <w:t xml:space="preserve"> </w:t>
      </w:r>
      <w:r w:rsidR="000864FD" w:rsidRPr="000864FD">
        <w:rPr>
          <w:rFonts w:ascii="KadmosU" w:eastAsia="Times New Roman" w:hAnsi="KadmosU"/>
          <w:b/>
          <w:iCs/>
        </w:rPr>
        <w:t>ἔτικτον αὐτούς</w:t>
      </w:r>
      <w:r w:rsidR="000864FD">
        <w:rPr>
          <w:rFonts w:eastAsia="Times New Roman"/>
          <w:iCs/>
        </w:rPr>
        <w:t xml:space="preserve">:  </w:t>
      </w:r>
      <w:r w:rsidR="000F6621">
        <w:rPr>
          <w:rFonts w:eastAsia="Times New Roman"/>
          <w:iCs/>
        </w:rPr>
        <w:t xml:space="preserve">Medea says to Jason </w:t>
      </w:r>
      <w:r w:rsidR="008F59BF">
        <w:rPr>
          <w:rFonts w:eastAsia="Times New Roman"/>
          <w:iCs/>
        </w:rPr>
        <w:t xml:space="preserve">‘How could you understand, I carried them inside me’ – there is a special bond between mother and children.  But </w:t>
      </w:r>
      <w:r w:rsidR="00702723">
        <w:rPr>
          <w:rFonts w:eastAsia="Times New Roman"/>
          <w:iCs/>
        </w:rPr>
        <w:t>also,</w:t>
      </w:r>
      <w:r w:rsidR="008461A6">
        <w:rPr>
          <w:rFonts w:eastAsia="Times New Roman"/>
          <w:iCs/>
        </w:rPr>
        <w:t xml:space="preserve"> </w:t>
      </w:r>
      <w:r w:rsidR="008F59BF">
        <w:rPr>
          <w:rFonts w:eastAsia="Times New Roman"/>
          <w:iCs/>
        </w:rPr>
        <w:t xml:space="preserve">Medea </w:t>
      </w:r>
      <w:r w:rsidR="006E3872">
        <w:rPr>
          <w:rFonts w:eastAsia="Times New Roman"/>
          <w:iCs/>
        </w:rPr>
        <w:t xml:space="preserve">has </w:t>
      </w:r>
      <w:r w:rsidR="008F59BF">
        <w:rPr>
          <w:rFonts w:eastAsia="Times New Roman"/>
          <w:iCs/>
        </w:rPr>
        <w:t xml:space="preserve">already resolved to </w:t>
      </w:r>
      <w:r w:rsidR="008461A6">
        <w:rPr>
          <w:rFonts w:eastAsia="Times New Roman"/>
          <w:iCs/>
        </w:rPr>
        <w:t>destroy them.  She has twin reasons to show emotion even though Jason cannot grasp either one.</w:t>
      </w:r>
      <w:r w:rsidR="00114ECB">
        <w:rPr>
          <w:rFonts w:eastAsia="Times New Roman"/>
          <w:iCs/>
        </w:rPr>
        <w:t xml:space="preserve">  In </w:t>
      </w:r>
      <w:r w:rsidR="00702723">
        <w:rPr>
          <w:rFonts w:eastAsia="Times New Roman"/>
          <w:iCs/>
        </w:rPr>
        <w:t>addition,</w:t>
      </w:r>
      <w:r w:rsidR="00114ECB">
        <w:rPr>
          <w:rFonts w:eastAsia="Times New Roman"/>
          <w:iCs/>
        </w:rPr>
        <w:t xml:space="preserve"> Medea </w:t>
      </w:r>
      <w:r w:rsidR="00AB65D0">
        <w:rPr>
          <w:rFonts w:eastAsia="Times New Roman"/>
          <w:iCs/>
        </w:rPr>
        <w:t xml:space="preserve">when speaking to the Chorus </w:t>
      </w:r>
      <w:r w:rsidR="00114ECB">
        <w:rPr>
          <w:rFonts w:eastAsia="Times New Roman"/>
          <w:iCs/>
        </w:rPr>
        <w:t xml:space="preserve">has already argued that child-birth is thrice as dangerous as </w:t>
      </w:r>
      <w:r w:rsidR="00EC3267">
        <w:rPr>
          <w:rFonts w:eastAsia="Times New Roman"/>
          <w:iCs/>
        </w:rPr>
        <w:t>standing in the front-line of battle</w:t>
      </w:r>
      <w:r w:rsidR="00AB65D0">
        <w:rPr>
          <w:rFonts w:eastAsia="Times New Roman"/>
          <w:iCs/>
        </w:rPr>
        <w:t>.</w:t>
      </w:r>
      <w:r w:rsidR="00AB65D0">
        <w:rPr>
          <w:rStyle w:val="FootnoteReference"/>
          <w:rFonts w:eastAsia="Times New Roman"/>
          <w:iCs/>
        </w:rPr>
        <w:footnoteReference w:id="45"/>
      </w:r>
      <w:r w:rsidR="001E1729">
        <w:rPr>
          <w:rFonts w:eastAsia="Times New Roman"/>
          <w:iCs/>
        </w:rPr>
        <w:t xml:space="preserve">  She is also reflecting on the waste of having birthed and raised the children but now she </w:t>
      </w:r>
      <w:r w:rsidR="00D76057">
        <w:rPr>
          <w:rFonts w:eastAsia="Times New Roman"/>
          <w:iCs/>
        </w:rPr>
        <w:t>must kill them.</w:t>
      </w:r>
      <w:r w:rsidR="001E1729">
        <w:rPr>
          <w:rFonts w:eastAsia="Times New Roman"/>
          <w:iCs/>
        </w:rPr>
        <w:t xml:space="preserve"> </w:t>
      </w:r>
    </w:p>
    <w:p w14:paraId="73A456AA" w14:textId="6630CD5E" w:rsidR="00E156D5" w:rsidRDefault="00E17395" w:rsidP="00224AC0">
      <w:pPr>
        <w:spacing w:after="120" w:line="480" w:lineRule="auto"/>
        <w:ind w:left="425" w:hanging="425"/>
        <w:rPr>
          <w:rFonts w:eastAsia="Times New Roman"/>
          <w:iCs/>
        </w:rPr>
      </w:pPr>
      <w:r w:rsidRPr="00852F7D">
        <w:rPr>
          <w:rFonts w:ascii="KadmosU" w:eastAsia="Times New Roman" w:hAnsi="KadmosU"/>
          <w:b/>
          <w:iCs/>
        </w:rPr>
        <w:t>9</w:t>
      </w:r>
      <w:r>
        <w:rPr>
          <w:rFonts w:ascii="KadmosU" w:eastAsia="Times New Roman" w:hAnsi="KadmosU"/>
          <w:b/>
          <w:iCs/>
        </w:rPr>
        <w:t>31</w:t>
      </w:r>
      <w:r w:rsidRPr="00852F7D">
        <w:rPr>
          <w:rFonts w:ascii="KadmosU" w:eastAsia="Times New Roman" w:hAnsi="KadmosU"/>
          <w:b/>
          <w:iCs/>
        </w:rPr>
        <w:t xml:space="preserve"> -</w:t>
      </w:r>
      <w:r w:rsidRPr="000864FD">
        <w:rPr>
          <w:rFonts w:ascii="KadmosU" w:eastAsia="Times New Roman" w:hAnsi="KadmosU"/>
          <w:b/>
          <w:iCs/>
        </w:rPr>
        <w:t xml:space="preserve"> </w:t>
      </w:r>
      <w:r w:rsidR="00114ECB" w:rsidRPr="00114ECB">
        <w:rPr>
          <w:rFonts w:ascii="KadmosU" w:eastAsia="Times New Roman" w:hAnsi="KadmosU"/>
          <w:b/>
          <w:iCs/>
        </w:rPr>
        <w:t>εἰ γενήσεται τάδε</w:t>
      </w:r>
      <w:r w:rsidR="00931FF5">
        <w:rPr>
          <w:rFonts w:ascii="KadmosU" w:eastAsia="Times New Roman" w:hAnsi="KadmosU"/>
          <w:b/>
          <w:iCs/>
        </w:rPr>
        <w:t>:</w:t>
      </w:r>
      <w:r w:rsidR="00114ECB">
        <w:rPr>
          <w:rFonts w:ascii="KadmosU" w:eastAsia="Times New Roman" w:hAnsi="KadmosU"/>
          <w:b/>
          <w:iCs/>
        </w:rPr>
        <w:t xml:space="preserve"> </w:t>
      </w:r>
      <w:r w:rsidR="005D42D5" w:rsidRPr="005D42D5">
        <w:rPr>
          <w:rFonts w:eastAsia="Times New Roman"/>
          <w:iCs/>
        </w:rPr>
        <w:t>‘whether these things will come about’</w:t>
      </w:r>
      <w:r w:rsidR="005D42D5">
        <w:rPr>
          <w:rFonts w:eastAsia="Times New Roman"/>
          <w:iCs/>
        </w:rPr>
        <w:t>.  Medea is moved by the prospect of the children’s future as described by Jason</w:t>
      </w:r>
      <w:r w:rsidR="00406E43">
        <w:rPr>
          <w:rFonts w:eastAsia="Times New Roman"/>
          <w:iCs/>
        </w:rPr>
        <w:t>,</w:t>
      </w:r>
      <w:r w:rsidR="005D42D5">
        <w:rPr>
          <w:rFonts w:eastAsia="Times New Roman"/>
          <w:iCs/>
        </w:rPr>
        <w:t xml:space="preserve"> albeit </w:t>
      </w:r>
      <w:r w:rsidR="00406E43">
        <w:rPr>
          <w:rFonts w:eastAsia="Times New Roman"/>
          <w:iCs/>
        </w:rPr>
        <w:t xml:space="preserve">merely </w:t>
      </w:r>
      <w:r w:rsidR="00697B54">
        <w:rPr>
          <w:rFonts w:eastAsia="Times New Roman"/>
          <w:iCs/>
        </w:rPr>
        <w:t xml:space="preserve">the product of his imagination, since they are </w:t>
      </w:r>
      <w:r w:rsidR="00406E43">
        <w:rPr>
          <w:rFonts w:eastAsia="Times New Roman"/>
          <w:iCs/>
        </w:rPr>
        <w:t>currently under sentence of exile</w:t>
      </w:r>
      <w:r w:rsidR="00697B54">
        <w:rPr>
          <w:rFonts w:eastAsia="Times New Roman"/>
          <w:iCs/>
        </w:rPr>
        <w:t xml:space="preserve">.  </w:t>
      </w:r>
      <w:r w:rsidR="00871903">
        <w:rPr>
          <w:rFonts w:eastAsia="Times New Roman"/>
          <w:iCs/>
        </w:rPr>
        <w:t xml:space="preserve">Not for the first time, with her tears and her double-meaning comments, Medea is </w:t>
      </w:r>
      <w:r w:rsidR="00CD785D">
        <w:rPr>
          <w:rFonts w:eastAsia="Times New Roman"/>
          <w:iCs/>
        </w:rPr>
        <w:t>letting the cat partially out of the bag</w:t>
      </w:r>
      <w:r w:rsidR="00CC08E8">
        <w:rPr>
          <w:rFonts w:eastAsia="Times New Roman"/>
          <w:iCs/>
        </w:rPr>
        <w:t xml:space="preserve"> and keeping the audience on tenterhooks</w:t>
      </w:r>
      <w:r w:rsidR="00CD785D">
        <w:rPr>
          <w:rFonts w:eastAsia="Times New Roman"/>
          <w:iCs/>
        </w:rPr>
        <w:t xml:space="preserve">.  Jason however is completely oblivious to anything other than </w:t>
      </w:r>
      <w:r w:rsidR="00F10432">
        <w:rPr>
          <w:rFonts w:eastAsia="Times New Roman"/>
          <w:iCs/>
        </w:rPr>
        <w:t xml:space="preserve">his ‘victorious plan’ and fails to comprehend the danger </w:t>
      </w:r>
      <w:r w:rsidR="00CC08E8">
        <w:rPr>
          <w:rFonts w:eastAsia="Times New Roman"/>
          <w:iCs/>
        </w:rPr>
        <w:t xml:space="preserve">from Medea </w:t>
      </w:r>
      <w:r w:rsidR="00F10432">
        <w:rPr>
          <w:rFonts w:eastAsia="Times New Roman"/>
          <w:iCs/>
        </w:rPr>
        <w:t xml:space="preserve">that is imminent both to his </w:t>
      </w:r>
      <w:r w:rsidR="00CC08E8">
        <w:rPr>
          <w:rFonts w:eastAsia="Times New Roman"/>
          <w:iCs/>
        </w:rPr>
        <w:t>in-laws and to his sons</w:t>
      </w:r>
      <w:r w:rsidR="00F10432">
        <w:rPr>
          <w:rFonts w:eastAsia="Times New Roman"/>
          <w:iCs/>
        </w:rPr>
        <w:t>.</w:t>
      </w:r>
    </w:p>
    <w:p w14:paraId="7B3C4D31" w14:textId="62F6C24D" w:rsidR="0028001B" w:rsidRDefault="00224AC0" w:rsidP="00B649C7">
      <w:pPr>
        <w:spacing w:after="120" w:line="480" w:lineRule="auto"/>
        <w:ind w:left="425" w:hanging="425"/>
        <w:rPr>
          <w:rFonts w:eastAsia="Times New Roman"/>
          <w:iCs/>
        </w:rPr>
      </w:pPr>
      <w:r w:rsidRPr="00852F7D">
        <w:rPr>
          <w:rFonts w:ascii="KadmosU" w:eastAsia="Times New Roman" w:hAnsi="KadmosU"/>
          <w:b/>
          <w:iCs/>
        </w:rPr>
        <w:t>9</w:t>
      </w:r>
      <w:r>
        <w:rPr>
          <w:rFonts w:ascii="KadmosU" w:eastAsia="Times New Roman" w:hAnsi="KadmosU"/>
          <w:b/>
          <w:iCs/>
        </w:rPr>
        <w:t>33</w:t>
      </w:r>
      <w:r w:rsidRPr="00852F7D">
        <w:rPr>
          <w:rFonts w:ascii="KadmosU" w:eastAsia="Times New Roman" w:hAnsi="KadmosU"/>
          <w:b/>
          <w:iCs/>
        </w:rPr>
        <w:t xml:space="preserve"> -</w:t>
      </w:r>
      <w:r w:rsidRPr="000864FD">
        <w:rPr>
          <w:rFonts w:ascii="KadmosU" w:eastAsia="Times New Roman" w:hAnsi="KadmosU"/>
          <w:b/>
          <w:iCs/>
        </w:rPr>
        <w:t xml:space="preserve"> </w:t>
      </w:r>
      <w:r w:rsidR="00F156B2" w:rsidRPr="00F156B2">
        <w:rPr>
          <w:rFonts w:ascii="KadmosU" w:eastAsia="Times New Roman" w:hAnsi="KadmosU"/>
          <w:b/>
          <w:iCs/>
        </w:rPr>
        <w:t>τῶν δ’ ἐγὼ μνησθήσομαι</w:t>
      </w:r>
      <w:r w:rsidR="00931FF5">
        <w:rPr>
          <w:rFonts w:eastAsia="Times New Roman"/>
          <w:iCs/>
        </w:rPr>
        <w:t xml:space="preserve">: </w:t>
      </w:r>
      <w:r w:rsidR="001D6CC4">
        <w:rPr>
          <w:rFonts w:eastAsia="Times New Roman"/>
          <w:iCs/>
        </w:rPr>
        <w:t xml:space="preserve"> Medea calls Jason back to the real purpose of the meeting. </w:t>
      </w:r>
      <w:r w:rsidR="00F62B21">
        <w:rPr>
          <w:rFonts w:eastAsia="Times New Roman"/>
          <w:iCs/>
        </w:rPr>
        <w:t>The emotion is over, she wants to put in place the components of her plan</w:t>
      </w:r>
      <w:r w:rsidR="00A45F7F">
        <w:rPr>
          <w:rFonts w:eastAsia="Times New Roman"/>
          <w:iCs/>
        </w:rPr>
        <w:t xml:space="preserve"> that remain to be settled</w:t>
      </w:r>
      <w:r w:rsidR="00F62B21">
        <w:rPr>
          <w:rFonts w:eastAsia="Times New Roman"/>
          <w:iCs/>
        </w:rPr>
        <w:t xml:space="preserve">. </w:t>
      </w:r>
      <w:r w:rsidR="001F2A6D">
        <w:rPr>
          <w:rFonts w:eastAsia="Times New Roman"/>
          <w:iCs/>
        </w:rPr>
        <w:t xml:space="preserve">In the conventional </w:t>
      </w:r>
      <w:r w:rsidR="00457905">
        <w:rPr>
          <w:rFonts w:eastAsia="Times New Roman"/>
          <w:iCs/>
        </w:rPr>
        <w:t>line layout of the OCT this change of topic seems extremely abrupt after the discussion of her tears (see above lines 926-928).</w:t>
      </w:r>
    </w:p>
    <w:p w14:paraId="58B15F8A" w14:textId="7FE1D238" w:rsidR="0069444F" w:rsidRDefault="00160E25" w:rsidP="00DB3641">
      <w:pPr>
        <w:spacing w:after="120" w:line="480" w:lineRule="auto"/>
        <w:ind w:left="425" w:hanging="425"/>
        <w:rPr>
          <w:rFonts w:eastAsia="Times New Roman"/>
          <w:iCs/>
        </w:rPr>
      </w:pPr>
      <w:r w:rsidRPr="00852F7D">
        <w:rPr>
          <w:rFonts w:ascii="KadmosU" w:eastAsia="Times New Roman" w:hAnsi="KadmosU"/>
          <w:b/>
          <w:iCs/>
        </w:rPr>
        <w:t>9</w:t>
      </w:r>
      <w:r>
        <w:rPr>
          <w:rFonts w:ascii="KadmosU" w:eastAsia="Times New Roman" w:hAnsi="KadmosU"/>
          <w:b/>
          <w:iCs/>
        </w:rPr>
        <w:t>34</w:t>
      </w:r>
      <w:r w:rsidRPr="00852F7D">
        <w:rPr>
          <w:rFonts w:ascii="KadmosU" w:eastAsia="Times New Roman" w:hAnsi="KadmosU"/>
          <w:b/>
          <w:iCs/>
        </w:rPr>
        <w:t xml:space="preserve"> </w:t>
      </w:r>
      <w:r>
        <w:rPr>
          <w:rFonts w:ascii="KadmosU" w:eastAsia="Times New Roman" w:hAnsi="KadmosU"/>
          <w:b/>
          <w:iCs/>
        </w:rPr>
        <w:t>– 936</w:t>
      </w:r>
      <w:r w:rsidR="00762542">
        <w:rPr>
          <w:rFonts w:ascii="KadmosU" w:eastAsia="Times New Roman" w:hAnsi="KadmosU"/>
          <w:b/>
          <w:iCs/>
        </w:rPr>
        <w:t xml:space="preserve"> -</w:t>
      </w:r>
      <w:r>
        <w:rPr>
          <w:rFonts w:ascii="KadmosU" w:eastAsia="Times New Roman" w:hAnsi="KadmosU"/>
          <w:b/>
          <w:iCs/>
        </w:rPr>
        <w:t xml:space="preserve"> </w:t>
      </w:r>
      <w:r w:rsidR="00272AE9" w:rsidRPr="00272AE9">
        <w:rPr>
          <w:rFonts w:ascii="KadmosU" w:eastAsia="Times New Roman" w:hAnsi="KadmosU"/>
          <w:b/>
          <w:iCs/>
        </w:rPr>
        <w:t>τυράννοις</w:t>
      </w:r>
      <w:r w:rsidR="00272AE9">
        <w:rPr>
          <w:rFonts w:ascii="KadmosU" w:eastAsia="Times New Roman" w:hAnsi="KadmosU"/>
          <w:b/>
          <w:iCs/>
        </w:rPr>
        <w:t xml:space="preserve"> … </w:t>
      </w:r>
      <w:r w:rsidR="003D7488" w:rsidRPr="003D7488">
        <w:rPr>
          <w:rFonts w:ascii="KadmosU" w:eastAsia="Times New Roman" w:hAnsi="KadmosU"/>
          <w:b/>
          <w:iCs/>
        </w:rPr>
        <w:t>κοιράνοις</w:t>
      </w:r>
      <w:r w:rsidR="003D7488">
        <w:rPr>
          <w:rFonts w:eastAsia="Times New Roman"/>
          <w:iCs/>
        </w:rPr>
        <w:t xml:space="preserve">:  </w:t>
      </w:r>
      <w:r w:rsidR="00B649C7">
        <w:rPr>
          <w:rFonts w:eastAsia="Times New Roman"/>
          <w:iCs/>
        </w:rPr>
        <w:t xml:space="preserve">These are </w:t>
      </w:r>
      <w:r w:rsidR="00355FF1">
        <w:rPr>
          <w:rFonts w:eastAsia="Times New Roman"/>
          <w:iCs/>
        </w:rPr>
        <w:t xml:space="preserve">intended to be </w:t>
      </w:r>
      <w:r w:rsidR="004B54D6">
        <w:rPr>
          <w:rFonts w:eastAsia="Times New Roman"/>
          <w:iCs/>
        </w:rPr>
        <w:t>simple</w:t>
      </w:r>
      <w:r w:rsidR="00B649C7">
        <w:rPr>
          <w:rFonts w:eastAsia="Times New Roman"/>
          <w:iCs/>
        </w:rPr>
        <w:t xml:space="preserve"> synonyms for the office of sole ruler of a state (king).  In archaic times</w:t>
      </w:r>
      <w:r w:rsidR="00E81F67">
        <w:rPr>
          <w:rFonts w:eastAsia="Times New Roman"/>
          <w:iCs/>
        </w:rPr>
        <w:t xml:space="preserve">, </w:t>
      </w:r>
      <w:r w:rsidR="003A011F">
        <w:rPr>
          <w:rFonts w:eastAsia="Times New Roman"/>
          <w:iCs/>
        </w:rPr>
        <w:t xml:space="preserve">the word tyrant did not always carry a </w:t>
      </w:r>
      <w:r w:rsidR="001F79A4">
        <w:rPr>
          <w:rFonts w:eastAsia="Times New Roman"/>
          <w:iCs/>
        </w:rPr>
        <w:t>pejorative</w:t>
      </w:r>
      <w:r w:rsidR="003A011F">
        <w:rPr>
          <w:rFonts w:eastAsia="Times New Roman"/>
          <w:iCs/>
        </w:rPr>
        <w:t xml:space="preserve"> dimension</w:t>
      </w:r>
      <w:r w:rsidR="001F79A4">
        <w:rPr>
          <w:rFonts w:eastAsia="Times New Roman"/>
          <w:iCs/>
        </w:rPr>
        <w:t xml:space="preserve"> but </w:t>
      </w:r>
      <w:r w:rsidR="00B335B7">
        <w:rPr>
          <w:rFonts w:eastAsia="Times New Roman"/>
          <w:iCs/>
        </w:rPr>
        <w:t>simply</w:t>
      </w:r>
      <w:r w:rsidR="001F79A4">
        <w:rPr>
          <w:rFonts w:eastAsia="Times New Roman"/>
          <w:iCs/>
        </w:rPr>
        <w:t xml:space="preserve"> indicated a ruler who </w:t>
      </w:r>
      <w:r w:rsidR="00C25682">
        <w:rPr>
          <w:rFonts w:eastAsia="Times New Roman"/>
          <w:iCs/>
        </w:rPr>
        <w:t>held absolute power</w:t>
      </w:r>
      <w:r w:rsidR="00EF4046">
        <w:rPr>
          <w:rFonts w:eastAsia="Times New Roman"/>
          <w:iCs/>
        </w:rPr>
        <w:t>.</w:t>
      </w:r>
      <w:r w:rsidR="00C23C70">
        <w:rPr>
          <w:rStyle w:val="FootnoteReference"/>
          <w:rFonts w:eastAsia="Times New Roman"/>
          <w:iCs/>
        </w:rPr>
        <w:footnoteReference w:id="46"/>
      </w:r>
      <w:r w:rsidR="00EF4046">
        <w:rPr>
          <w:rFonts w:eastAsia="Times New Roman"/>
          <w:iCs/>
        </w:rPr>
        <w:t xml:space="preserve">  </w:t>
      </w:r>
      <w:r w:rsidR="00452A1B">
        <w:rPr>
          <w:rFonts w:eastAsia="Times New Roman"/>
          <w:iCs/>
        </w:rPr>
        <w:t>At line 19</w:t>
      </w:r>
      <w:r w:rsidR="00463A78">
        <w:rPr>
          <w:rFonts w:eastAsia="Times New Roman"/>
          <w:iCs/>
        </w:rPr>
        <w:t>,</w:t>
      </w:r>
      <w:r w:rsidR="00452A1B">
        <w:rPr>
          <w:rFonts w:eastAsia="Times New Roman"/>
          <w:iCs/>
        </w:rPr>
        <w:t xml:space="preserve"> Creon was </w:t>
      </w:r>
      <w:r w:rsidR="00463A78">
        <w:rPr>
          <w:rFonts w:eastAsia="Times New Roman"/>
          <w:iCs/>
        </w:rPr>
        <w:t xml:space="preserve">further </w:t>
      </w:r>
      <w:r w:rsidR="00452A1B">
        <w:rPr>
          <w:rFonts w:eastAsia="Times New Roman"/>
          <w:iCs/>
        </w:rPr>
        <w:t xml:space="preserve">referred to as </w:t>
      </w:r>
      <w:r w:rsidR="00A866CD">
        <w:rPr>
          <w:rFonts w:eastAsia="Times New Roman"/>
          <w:iCs/>
        </w:rPr>
        <w:t>‘</w:t>
      </w:r>
      <w:r w:rsidR="002109BA" w:rsidRPr="00F1313F">
        <w:rPr>
          <w:rFonts w:ascii="KadmosU" w:eastAsia="Times New Roman" w:hAnsi="KadmosU"/>
          <w:i/>
          <w:iCs/>
          <w:lang w:val="el-GR"/>
        </w:rPr>
        <w:t>ὃς</w:t>
      </w:r>
      <w:r w:rsidR="002109BA" w:rsidRPr="002109BA">
        <w:rPr>
          <w:rFonts w:ascii="KadmosU" w:eastAsia="Times New Roman" w:hAnsi="KadmosU"/>
          <w:i/>
          <w:iCs/>
        </w:rPr>
        <w:t xml:space="preserve"> </w:t>
      </w:r>
      <w:r w:rsidR="002109BA" w:rsidRPr="00F1313F">
        <w:rPr>
          <w:rFonts w:ascii="KadmosU" w:eastAsia="Times New Roman" w:hAnsi="KadmosU"/>
          <w:i/>
          <w:iCs/>
          <w:lang w:val="el-GR"/>
        </w:rPr>
        <w:t>αἰσυμνᾶι</w:t>
      </w:r>
      <w:r w:rsidR="002109BA" w:rsidRPr="002109BA">
        <w:rPr>
          <w:rFonts w:ascii="KadmosU" w:eastAsia="Times New Roman" w:hAnsi="KadmosU"/>
          <w:i/>
          <w:iCs/>
        </w:rPr>
        <w:t xml:space="preserve"> </w:t>
      </w:r>
      <w:r w:rsidR="002109BA" w:rsidRPr="00F1313F">
        <w:rPr>
          <w:rFonts w:ascii="KadmosU" w:eastAsia="Times New Roman" w:hAnsi="KadmosU"/>
          <w:i/>
          <w:iCs/>
          <w:lang w:val="el-GR"/>
        </w:rPr>
        <w:t>χθονός</w:t>
      </w:r>
      <w:r w:rsidR="002109BA">
        <w:rPr>
          <w:rFonts w:eastAsia="Times New Roman"/>
          <w:iCs/>
        </w:rPr>
        <w:t xml:space="preserve">’. </w:t>
      </w:r>
      <w:r w:rsidR="00463A78">
        <w:rPr>
          <w:rFonts w:eastAsia="Times New Roman"/>
          <w:iCs/>
        </w:rPr>
        <w:t xml:space="preserve"> </w:t>
      </w:r>
      <w:r w:rsidR="00937B44">
        <w:rPr>
          <w:rFonts w:eastAsia="Times New Roman"/>
          <w:iCs/>
        </w:rPr>
        <w:t xml:space="preserve">Succession </w:t>
      </w:r>
      <w:r w:rsidR="00FB41E0">
        <w:rPr>
          <w:rFonts w:eastAsia="Times New Roman"/>
          <w:iCs/>
        </w:rPr>
        <w:t xml:space="preserve">for a tyrant </w:t>
      </w:r>
      <w:r w:rsidR="00937B44">
        <w:rPr>
          <w:rFonts w:eastAsia="Times New Roman"/>
          <w:iCs/>
        </w:rPr>
        <w:t xml:space="preserve">was not </w:t>
      </w:r>
      <w:r w:rsidR="00FB41E0">
        <w:rPr>
          <w:rFonts w:eastAsia="Times New Roman"/>
          <w:iCs/>
        </w:rPr>
        <w:t xml:space="preserve">necessarily </w:t>
      </w:r>
      <w:r w:rsidR="00937B44">
        <w:rPr>
          <w:rFonts w:eastAsia="Times New Roman"/>
          <w:iCs/>
        </w:rPr>
        <w:t xml:space="preserve">dynastic but might well pass to a relative or </w:t>
      </w:r>
      <w:r w:rsidR="001F1213">
        <w:rPr>
          <w:rFonts w:eastAsia="Times New Roman"/>
          <w:iCs/>
        </w:rPr>
        <w:t xml:space="preserve">close follower of a </w:t>
      </w:r>
      <w:r w:rsidR="001F1213">
        <w:rPr>
          <w:rFonts w:eastAsia="Times New Roman"/>
          <w:iCs/>
        </w:rPr>
        <w:lastRenderedPageBreak/>
        <w:t xml:space="preserve">tyrant.  </w:t>
      </w:r>
      <w:r w:rsidR="00204216">
        <w:rPr>
          <w:rFonts w:eastAsia="Times New Roman"/>
          <w:iCs/>
        </w:rPr>
        <w:t xml:space="preserve">Holland points out that both Jason and Medea were </w:t>
      </w:r>
      <w:r w:rsidR="005E1417">
        <w:rPr>
          <w:rFonts w:eastAsia="Times New Roman"/>
          <w:iCs/>
        </w:rPr>
        <w:t>related to Creon as Sis</w:t>
      </w:r>
      <w:r w:rsidR="00233DC3">
        <w:rPr>
          <w:rFonts w:eastAsia="Times New Roman"/>
          <w:iCs/>
        </w:rPr>
        <w:t>y</w:t>
      </w:r>
      <w:r w:rsidR="005E1417">
        <w:rPr>
          <w:rFonts w:eastAsia="Times New Roman"/>
          <w:iCs/>
        </w:rPr>
        <w:t>phids.</w:t>
      </w:r>
      <w:r w:rsidR="00D24FA8">
        <w:rPr>
          <w:rStyle w:val="FootnoteReference"/>
          <w:rFonts w:eastAsia="Times New Roman"/>
          <w:iCs/>
        </w:rPr>
        <w:footnoteReference w:id="47"/>
      </w:r>
      <w:r w:rsidR="00233DC3">
        <w:rPr>
          <w:rFonts w:eastAsia="Times New Roman"/>
          <w:iCs/>
        </w:rPr>
        <w:t xml:space="preserve">  </w:t>
      </w:r>
      <w:r w:rsidR="001F1213">
        <w:rPr>
          <w:rFonts w:eastAsia="Times New Roman"/>
          <w:iCs/>
        </w:rPr>
        <w:t xml:space="preserve">Jason </w:t>
      </w:r>
      <w:r w:rsidR="00603317">
        <w:rPr>
          <w:rFonts w:eastAsia="Times New Roman"/>
          <w:iCs/>
        </w:rPr>
        <w:t>probably</w:t>
      </w:r>
      <w:r w:rsidR="001F1213">
        <w:rPr>
          <w:rFonts w:eastAsia="Times New Roman"/>
          <w:iCs/>
        </w:rPr>
        <w:t xml:space="preserve"> </w:t>
      </w:r>
      <w:r w:rsidR="00233DC3">
        <w:rPr>
          <w:rFonts w:eastAsia="Times New Roman"/>
          <w:iCs/>
        </w:rPr>
        <w:t>harboured</w:t>
      </w:r>
      <w:r w:rsidR="001F1213">
        <w:rPr>
          <w:rFonts w:eastAsia="Times New Roman"/>
          <w:iCs/>
        </w:rPr>
        <w:t xml:space="preserve"> ambitions to succeed Creon after marrying the princess.</w:t>
      </w:r>
    </w:p>
    <w:p w14:paraId="1E17EE91" w14:textId="7156A420" w:rsidR="003D16C6" w:rsidRPr="001377C5" w:rsidRDefault="003D16C6" w:rsidP="003E59FD">
      <w:pPr>
        <w:spacing w:after="120" w:line="480" w:lineRule="auto"/>
        <w:ind w:left="425" w:hanging="425"/>
        <w:rPr>
          <w:rFonts w:eastAsia="Times New Roman"/>
          <w:iCs/>
        </w:rPr>
      </w:pPr>
      <w:r w:rsidRPr="001377C5">
        <w:rPr>
          <w:rFonts w:ascii="KadmosU" w:eastAsia="Times New Roman" w:hAnsi="KadmosU"/>
          <w:b/>
          <w:iCs/>
        </w:rPr>
        <w:t xml:space="preserve">936 </w:t>
      </w:r>
      <w:r w:rsidRPr="001377C5">
        <w:rPr>
          <w:rFonts w:eastAsia="Times New Roman"/>
          <w:iCs/>
        </w:rPr>
        <w:t xml:space="preserve">- </w:t>
      </w:r>
      <w:r w:rsidR="001377C5" w:rsidRPr="001377C5">
        <w:rPr>
          <w:rFonts w:ascii="KadmosU" w:eastAsia="Times New Roman" w:hAnsi="KadmosU"/>
          <w:b/>
          <w:iCs/>
          <w:lang w:val="el-GR"/>
        </w:rPr>
        <w:t>μήτ</w:t>
      </w:r>
      <w:r w:rsidR="001377C5" w:rsidRPr="001377C5">
        <w:rPr>
          <w:rFonts w:ascii="KadmosU" w:eastAsia="Times New Roman" w:hAnsi="KadmosU"/>
          <w:b/>
          <w:iCs/>
        </w:rPr>
        <w:t xml:space="preserve">’ </w:t>
      </w:r>
      <w:r w:rsidR="001377C5" w:rsidRPr="001377C5">
        <w:rPr>
          <w:rFonts w:ascii="KadmosU" w:eastAsia="Times New Roman" w:hAnsi="KadmosU"/>
          <w:b/>
          <w:iCs/>
          <w:lang w:val="el-GR"/>
        </w:rPr>
        <w:t>ἐμποδών</w:t>
      </w:r>
      <w:r w:rsidR="001377C5" w:rsidRPr="001377C5">
        <w:rPr>
          <w:rFonts w:ascii="KadmosU" w:eastAsia="Times New Roman" w:hAnsi="KadmosU"/>
          <w:b/>
          <w:iCs/>
        </w:rPr>
        <w:t xml:space="preserve"> </w:t>
      </w:r>
      <w:r w:rsidR="001377C5" w:rsidRPr="001377C5">
        <w:rPr>
          <w:rFonts w:ascii="KadmosU" w:eastAsia="Times New Roman" w:hAnsi="KadmosU"/>
          <w:b/>
          <w:iCs/>
          <w:lang w:val="el-GR"/>
        </w:rPr>
        <w:t>σοι</w:t>
      </w:r>
      <w:r w:rsidR="001377C5" w:rsidRPr="001377C5">
        <w:rPr>
          <w:rFonts w:ascii="KadmosU" w:eastAsia="Times New Roman" w:hAnsi="KadmosU"/>
          <w:b/>
          <w:iCs/>
        </w:rPr>
        <w:t xml:space="preserve">: </w:t>
      </w:r>
      <w:r w:rsidR="00DB3641">
        <w:rPr>
          <w:rFonts w:eastAsia="Times New Roman"/>
          <w:iCs/>
        </w:rPr>
        <w:t xml:space="preserve">‘I don’t want to be under your feet’ Medea </w:t>
      </w:r>
      <w:r w:rsidR="00145B5A">
        <w:rPr>
          <w:rFonts w:eastAsia="Times New Roman"/>
          <w:iCs/>
        </w:rPr>
        <w:t xml:space="preserve">acknowledges that the best thing is her departure to leave Jason free to indulge his own new life.  </w:t>
      </w:r>
      <w:r w:rsidR="003E59FD">
        <w:rPr>
          <w:rFonts w:eastAsia="Times New Roman"/>
          <w:iCs/>
        </w:rPr>
        <w:t>Jason again fails to see any irony in this pointed remark of an ex-wife.</w:t>
      </w:r>
    </w:p>
    <w:p w14:paraId="1A49253C" w14:textId="61761FD0" w:rsidR="00B335B7" w:rsidRDefault="00E01E4A" w:rsidP="009E1BB0">
      <w:pPr>
        <w:spacing w:after="120" w:line="480" w:lineRule="auto"/>
        <w:ind w:left="425" w:hanging="425"/>
        <w:rPr>
          <w:rFonts w:eastAsia="Times New Roman"/>
          <w:iCs/>
        </w:rPr>
      </w:pPr>
      <w:r w:rsidRPr="001377C5">
        <w:rPr>
          <w:rFonts w:ascii="KadmosU" w:eastAsia="Times New Roman" w:hAnsi="KadmosU"/>
          <w:b/>
          <w:iCs/>
        </w:rPr>
        <w:t xml:space="preserve">937 </w:t>
      </w:r>
      <w:r w:rsidRPr="001377C5">
        <w:rPr>
          <w:rFonts w:eastAsia="Times New Roman"/>
          <w:iCs/>
        </w:rPr>
        <w:t xml:space="preserve">- </w:t>
      </w:r>
      <w:r w:rsidR="00D92223" w:rsidRPr="001377C5">
        <w:rPr>
          <w:rFonts w:ascii="KadmosU" w:eastAsia="Times New Roman" w:hAnsi="KadmosU"/>
          <w:b/>
          <w:iCs/>
          <w:lang w:val="el-GR"/>
        </w:rPr>
        <w:t>δυσμενὴς</w:t>
      </w:r>
      <w:r w:rsidR="00D92223" w:rsidRPr="001377C5">
        <w:rPr>
          <w:rFonts w:ascii="KadmosU" w:eastAsia="Times New Roman" w:hAnsi="KadmosU"/>
          <w:b/>
          <w:iCs/>
        </w:rPr>
        <w:t xml:space="preserve">:   </w:t>
      </w:r>
      <w:r w:rsidR="003E59FD">
        <w:rPr>
          <w:rFonts w:eastAsia="Times New Roman"/>
          <w:iCs/>
        </w:rPr>
        <w:t xml:space="preserve">Medea </w:t>
      </w:r>
      <w:r w:rsidR="00E5327B">
        <w:rPr>
          <w:rFonts w:eastAsia="Times New Roman"/>
          <w:iCs/>
        </w:rPr>
        <w:t xml:space="preserve">states that she is considered to be an enemy of the royal house.  </w:t>
      </w:r>
      <w:r w:rsidR="006B1E8B">
        <w:rPr>
          <w:rFonts w:eastAsia="Times New Roman"/>
          <w:iCs/>
        </w:rPr>
        <w:t>Jason does nothing to correct this i</w:t>
      </w:r>
      <w:r w:rsidR="00FA7241">
        <w:rPr>
          <w:rFonts w:eastAsia="Times New Roman"/>
          <w:iCs/>
        </w:rPr>
        <w:t xml:space="preserve">dea </w:t>
      </w:r>
      <w:r w:rsidR="00E64F6A">
        <w:rPr>
          <w:rFonts w:eastAsia="Times New Roman"/>
          <w:iCs/>
        </w:rPr>
        <w:t xml:space="preserve">and he also fails to identify what threat she might represent.  </w:t>
      </w:r>
      <w:r w:rsidR="00C11B79">
        <w:rPr>
          <w:rFonts w:eastAsia="Times New Roman"/>
          <w:iCs/>
        </w:rPr>
        <w:t>Both Creon and Jason have failed to recognise any immediate danger.</w:t>
      </w:r>
    </w:p>
    <w:p w14:paraId="0BAF676D" w14:textId="78A2A85C" w:rsidR="00C11B79" w:rsidRDefault="00217D59" w:rsidP="00B13F01">
      <w:pPr>
        <w:spacing w:after="120" w:line="480" w:lineRule="auto"/>
        <w:ind w:left="425" w:hanging="425"/>
        <w:rPr>
          <w:rFonts w:ascii="KadmosU" w:eastAsia="Times New Roman" w:hAnsi="KadmosU"/>
          <w:iCs/>
        </w:rPr>
      </w:pPr>
      <w:r>
        <w:rPr>
          <w:rFonts w:ascii="KadmosU" w:eastAsia="Times New Roman" w:hAnsi="KadmosU"/>
          <w:b/>
          <w:iCs/>
        </w:rPr>
        <w:t xml:space="preserve">938 </w:t>
      </w:r>
      <w:r w:rsidRPr="004043F3">
        <w:rPr>
          <w:rFonts w:ascii="KadmosU" w:eastAsia="Times New Roman" w:hAnsi="KadmosU"/>
          <w:b/>
          <w:iCs/>
        </w:rPr>
        <w:t xml:space="preserve">- </w:t>
      </w:r>
      <w:r w:rsidR="00832F60" w:rsidRPr="004043F3">
        <w:rPr>
          <w:rFonts w:ascii="KadmosU" w:eastAsia="Times New Roman" w:hAnsi="KadmosU"/>
          <w:b/>
          <w:iCs/>
        </w:rPr>
        <w:t>ἀπα</w:t>
      </w:r>
      <w:r w:rsidR="00F40428" w:rsidRPr="004043F3">
        <w:rPr>
          <w:rFonts w:ascii="KadmosU" w:eastAsia="Times New Roman" w:hAnsi="KadmosU"/>
          <w:b/>
          <w:iCs/>
        </w:rPr>
        <w:t>ί</w:t>
      </w:r>
      <w:r w:rsidR="00832F60" w:rsidRPr="004043F3">
        <w:rPr>
          <w:rFonts w:ascii="KadmosU" w:eastAsia="Times New Roman" w:hAnsi="KadmosU"/>
          <w:b/>
          <w:iCs/>
        </w:rPr>
        <w:t>ρομεν</w:t>
      </w:r>
      <w:r w:rsidR="004043F3">
        <w:rPr>
          <w:rFonts w:eastAsia="Times New Roman"/>
          <w:iCs/>
        </w:rPr>
        <w:t xml:space="preserve">:  </w:t>
      </w:r>
      <w:r w:rsidR="000404DB">
        <w:rPr>
          <w:rFonts w:eastAsia="Times New Roman"/>
          <w:iCs/>
        </w:rPr>
        <w:t xml:space="preserve">Mastronarde adopts the </w:t>
      </w:r>
      <w:r w:rsidR="005113C2">
        <w:rPr>
          <w:rFonts w:eastAsia="Times New Roman"/>
          <w:iCs/>
        </w:rPr>
        <w:t>present tense of the verb here – ‘</w:t>
      </w:r>
      <w:r w:rsidR="00045ABF">
        <w:rPr>
          <w:rFonts w:eastAsia="Times New Roman"/>
          <w:iCs/>
        </w:rPr>
        <w:t>we are departing’ which he describes as a ‘dynamic present’.</w:t>
      </w:r>
      <w:r w:rsidR="00045ABF">
        <w:rPr>
          <w:rStyle w:val="FootnoteReference"/>
          <w:rFonts w:eastAsia="Times New Roman"/>
          <w:iCs/>
        </w:rPr>
        <w:footnoteReference w:id="48"/>
      </w:r>
      <w:r w:rsidR="00747AA6">
        <w:rPr>
          <w:rFonts w:eastAsia="Times New Roman"/>
          <w:iCs/>
        </w:rPr>
        <w:t xml:space="preserve">  </w:t>
      </w:r>
      <w:r w:rsidR="005E2C5D">
        <w:rPr>
          <w:rFonts w:eastAsia="Times New Roman"/>
          <w:iCs/>
        </w:rPr>
        <w:t xml:space="preserve">Other editors including Diggle and Kovacs adopt the </w:t>
      </w:r>
      <w:r w:rsidR="005F0C4F">
        <w:rPr>
          <w:rFonts w:eastAsia="Times New Roman"/>
          <w:iCs/>
        </w:rPr>
        <w:t xml:space="preserve">future tense </w:t>
      </w:r>
      <w:r w:rsidR="005F0C4F" w:rsidRPr="00DD0035">
        <w:rPr>
          <w:rFonts w:ascii="KadmosU" w:eastAsia="Times New Roman" w:hAnsi="KadmosU"/>
          <w:i/>
          <w:iCs/>
          <w:lang w:val="el-GR"/>
        </w:rPr>
        <w:t>ἀπαροῦμεν</w:t>
      </w:r>
      <w:r w:rsidR="005F0C4F">
        <w:rPr>
          <w:rFonts w:ascii="KadmosU" w:eastAsia="Times New Roman" w:hAnsi="KadmosU"/>
          <w:i/>
          <w:iCs/>
        </w:rPr>
        <w:t xml:space="preserve"> </w:t>
      </w:r>
      <w:r w:rsidR="005F0C4F" w:rsidRPr="005F0C4F">
        <w:rPr>
          <w:rFonts w:ascii="KadmosU" w:eastAsia="Times New Roman" w:hAnsi="KadmosU"/>
          <w:iCs/>
        </w:rPr>
        <w:t>‘</w:t>
      </w:r>
      <w:r w:rsidR="005F0C4F">
        <w:rPr>
          <w:rFonts w:ascii="KadmosU" w:eastAsia="Times New Roman" w:hAnsi="KadmosU"/>
          <w:iCs/>
        </w:rPr>
        <w:t>we</w:t>
      </w:r>
      <w:r w:rsidR="005F0C4F" w:rsidRPr="005F0C4F">
        <w:rPr>
          <w:rFonts w:ascii="KadmosU" w:eastAsia="Times New Roman" w:hAnsi="KadmosU"/>
          <w:iCs/>
        </w:rPr>
        <w:t xml:space="preserve"> shall depart’</w:t>
      </w:r>
      <w:r w:rsidR="005F0C4F">
        <w:rPr>
          <w:rFonts w:ascii="KadmosU" w:eastAsia="Times New Roman" w:hAnsi="KadmosU"/>
          <w:iCs/>
        </w:rPr>
        <w:t>.</w:t>
      </w:r>
      <w:r w:rsidR="00D00111">
        <w:rPr>
          <w:rFonts w:ascii="KadmosU" w:eastAsia="Times New Roman" w:hAnsi="KadmosU"/>
          <w:iCs/>
        </w:rPr>
        <w:t xml:space="preserve">  The use of the plural form in this line is interesting – Medea is reminding Jason that not only she but also the boys are </w:t>
      </w:r>
      <w:r w:rsidR="00386CCC">
        <w:rPr>
          <w:rFonts w:ascii="KadmosU" w:eastAsia="Times New Roman" w:hAnsi="KadmosU"/>
          <w:iCs/>
        </w:rPr>
        <w:t>sentenced to be exiled before she asks for their reprieve.</w:t>
      </w:r>
    </w:p>
    <w:p w14:paraId="2EA81D62" w14:textId="6500254E" w:rsidR="00386CCC" w:rsidRDefault="00B13F01" w:rsidP="00C6691D">
      <w:pPr>
        <w:spacing w:after="120" w:line="480" w:lineRule="auto"/>
        <w:ind w:left="425" w:hanging="425"/>
        <w:rPr>
          <w:rFonts w:eastAsia="Times New Roman"/>
          <w:iCs/>
        </w:rPr>
      </w:pPr>
      <w:r w:rsidRPr="00D7227C">
        <w:rPr>
          <w:rFonts w:ascii="KadmosU" w:eastAsia="Times New Roman" w:hAnsi="KadmosU"/>
          <w:b/>
          <w:iCs/>
        </w:rPr>
        <w:t xml:space="preserve">939 - </w:t>
      </w:r>
      <w:r w:rsidR="00D7227C" w:rsidRPr="00D7227C">
        <w:rPr>
          <w:rFonts w:ascii="KadmosU" w:eastAsia="Times New Roman" w:hAnsi="KadmosU"/>
          <w:b/>
          <w:iCs/>
        </w:rPr>
        <w:t>ἐκτραφῶσι σῇ χερὶ</w:t>
      </w:r>
      <w:r w:rsidR="00D7227C">
        <w:rPr>
          <w:rFonts w:eastAsia="Times New Roman"/>
          <w:iCs/>
        </w:rPr>
        <w:t xml:space="preserve">:  </w:t>
      </w:r>
      <w:r w:rsidR="002D3B6A">
        <w:rPr>
          <w:rFonts w:eastAsia="Times New Roman"/>
          <w:iCs/>
        </w:rPr>
        <w:t>The theme of touching with hands</w:t>
      </w:r>
      <w:r w:rsidR="00822BE8">
        <w:rPr>
          <w:rFonts w:eastAsia="Times New Roman"/>
          <w:iCs/>
        </w:rPr>
        <w:t xml:space="preserve"> pervades the whole play whether as used in supplications or in oath taking.  </w:t>
      </w:r>
      <w:r w:rsidR="00DB2BFA">
        <w:rPr>
          <w:rFonts w:eastAsia="Times New Roman"/>
          <w:iCs/>
        </w:rPr>
        <w:t xml:space="preserve">When the children entered the stage, at line </w:t>
      </w:r>
      <w:r w:rsidR="000D0421">
        <w:rPr>
          <w:rFonts w:eastAsia="Times New Roman"/>
          <w:iCs/>
        </w:rPr>
        <w:t xml:space="preserve">899, Medea gets them to </w:t>
      </w:r>
      <w:r w:rsidR="003C001B">
        <w:rPr>
          <w:rFonts w:eastAsia="Times New Roman"/>
          <w:iCs/>
        </w:rPr>
        <w:t xml:space="preserve">take hold of Jason’s right hand.  Here </w:t>
      </w:r>
      <w:r w:rsidR="00BE1994">
        <w:rPr>
          <w:rFonts w:eastAsia="Times New Roman"/>
          <w:iCs/>
        </w:rPr>
        <w:t xml:space="preserve">with deep irony, </w:t>
      </w:r>
      <w:r w:rsidR="003C001B">
        <w:rPr>
          <w:rFonts w:eastAsia="Times New Roman"/>
          <w:iCs/>
        </w:rPr>
        <w:t xml:space="preserve">she sees them being raised under the protection of Jason’s hand.  The problem is that Medea knows only too well </w:t>
      </w:r>
      <w:r w:rsidR="0054270F">
        <w:rPr>
          <w:rFonts w:eastAsia="Times New Roman"/>
          <w:iCs/>
        </w:rPr>
        <w:t xml:space="preserve">that </w:t>
      </w:r>
      <w:r w:rsidR="009C51A5">
        <w:rPr>
          <w:rFonts w:eastAsia="Times New Roman"/>
          <w:iCs/>
        </w:rPr>
        <w:t xml:space="preserve">her joining of hands </w:t>
      </w:r>
      <w:r w:rsidR="0054270F">
        <w:rPr>
          <w:rFonts w:eastAsia="Times New Roman"/>
          <w:iCs/>
        </w:rPr>
        <w:t xml:space="preserve">with Jason </w:t>
      </w:r>
      <w:r w:rsidR="00DD1B97">
        <w:rPr>
          <w:rFonts w:eastAsia="Times New Roman"/>
          <w:iCs/>
        </w:rPr>
        <w:t>proved to be worthless</w:t>
      </w:r>
      <w:r w:rsidR="00DA2668">
        <w:rPr>
          <w:rFonts w:eastAsia="Times New Roman"/>
          <w:iCs/>
        </w:rPr>
        <w:t xml:space="preserve"> – the </w:t>
      </w:r>
      <w:r w:rsidR="00C6691D" w:rsidRPr="00C6691D">
        <w:rPr>
          <w:rFonts w:eastAsia="Times New Roman"/>
          <w:i/>
          <w:iCs/>
        </w:rPr>
        <w:t>δεξιᾶς πίστιν μεγίστην</w:t>
      </w:r>
      <w:r w:rsidR="00DD1B97">
        <w:rPr>
          <w:rFonts w:eastAsia="Times New Roman"/>
          <w:iCs/>
        </w:rPr>
        <w:t>.</w:t>
      </w:r>
      <w:r w:rsidR="00C6691D">
        <w:rPr>
          <w:rStyle w:val="FootnoteReference"/>
          <w:rFonts w:eastAsia="Times New Roman"/>
          <w:iCs/>
        </w:rPr>
        <w:footnoteReference w:id="49"/>
      </w:r>
      <w:r w:rsidR="00DD1B97">
        <w:rPr>
          <w:rFonts w:eastAsia="Times New Roman"/>
          <w:iCs/>
        </w:rPr>
        <w:t xml:space="preserve">  There can be no trust in the workings of Jason’s hands.  </w:t>
      </w:r>
      <w:r w:rsidR="0053092A">
        <w:rPr>
          <w:rFonts w:eastAsia="Times New Roman"/>
          <w:iCs/>
        </w:rPr>
        <w:t xml:space="preserve">In fact, it will be her own </w:t>
      </w:r>
      <w:r w:rsidR="00304FE3">
        <w:rPr>
          <w:rFonts w:eastAsia="Times New Roman"/>
          <w:iCs/>
        </w:rPr>
        <w:t xml:space="preserve">right </w:t>
      </w:r>
      <w:r w:rsidR="0053092A">
        <w:rPr>
          <w:rFonts w:eastAsia="Times New Roman"/>
          <w:iCs/>
        </w:rPr>
        <w:t xml:space="preserve">hand that </w:t>
      </w:r>
      <w:r w:rsidR="00304FE3">
        <w:rPr>
          <w:rFonts w:eastAsia="Times New Roman"/>
          <w:iCs/>
        </w:rPr>
        <w:t xml:space="preserve">finally </w:t>
      </w:r>
      <w:r w:rsidR="0053092A">
        <w:rPr>
          <w:rFonts w:eastAsia="Times New Roman"/>
          <w:iCs/>
        </w:rPr>
        <w:t>determines the future of her children by killing them.</w:t>
      </w:r>
      <w:r w:rsidR="003B1690">
        <w:rPr>
          <w:rFonts w:eastAsia="Times New Roman"/>
          <w:iCs/>
        </w:rPr>
        <w:t xml:space="preserve">  </w:t>
      </w:r>
      <w:r w:rsidR="0021728D">
        <w:rPr>
          <w:rFonts w:eastAsia="Times New Roman"/>
          <w:iCs/>
        </w:rPr>
        <w:t xml:space="preserve">Flory gives a </w:t>
      </w:r>
      <w:r w:rsidR="00BA67B8">
        <w:rPr>
          <w:rFonts w:eastAsia="Times New Roman"/>
          <w:iCs/>
        </w:rPr>
        <w:t>lengthy</w:t>
      </w:r>
      <w:r w:rsidR="003F1022">
        <w:rPr>
          <w:rFonts w:eastAsia="Times New Roman"/>
          <w:iCs/>
        </w:rPr>
        <w:t xml:space="preserve"> analysis of th</w:t>
      </w:r>
      <w:r w:rsidR="008F6EAA">
        <w:rPr>
          <w:rFonts w:eastAsia="Times New Roman"/>
          <w:iCs/>
        </w:rPr>
        <w:t>is</w:t>
      </w:r>
      <w:r w:rsidR="003F1022">
        <w:rPr>
          <w:rFonts w:eastAsia="Times New Roman"/>
          <w:iCs/>
        </w:rPr>
        <w:t xml:space="preserve"> hand motif.</w:t>
      </w:r>
      <w:r w:rsidR="003F1022">
        <w:rPr>
          <w:rStyle w:val="FootnoteReference"/>
          <w:rFonts w:eastAsia="Times New Roman"/>
          <w:iCs/>
        </w:rPr>
        <w:footnoteReference w:id="50"/>
      </w:r>
      <w:r w:rsidR="003F1022">
        <w:rPr>
          <w:rFonts w:eastAsia="Times New Roman"/>
          <w:iCs/>
        </w:rPr>
        <w:t xml:space="preserve">  At the end of the play </w:t>
      </w:r>
      <w:r w:rsidR="003B1690">
        <w:rPr>
          <w:rFonts w:eastAsia="Times New Roman"/>
          <w:iCs/>
        </w:rPr>
        <w:lastRenderedPageBreak/>
        <w:t xml:space="preserve">Medea </w:t>
      </w:r>
      <w:r w:rsidR="003F1022">
        <w:rPr>
          <w:rFonts w:eastAsia="Times New Roman"/>
          <w:iCs/>
        </w:rPr>
        <w:t xml:space="preserve">goes further and </w:t>
      </w:r>
      <w:r w:rsidR="003B1690">
        <w:rPr>
          <w:rFonts w:eastAsia="Times New Roman"/>
          <w:iCs/>
        </w:rPr>
        <w:t>refuses to let Jason touch their dead bodies with his hands.</w:t>
      </w:r>
      <w:r w:rsidR="003B1690">
        <w:rPr>
          <w:rStyle w:val="FootnoteReference"/>
          <w:rFonts w:eastAsia="Times New Roman"/>
          <w:iCs/>
        </w:rPr>
        <w:footnoteReference w:id="51"/>
      </w:r>
      <w:r w:rsidR="0053092A">
        <w:rPr>
          <w:rFonts w:eastAsia="Times New Roman"/>
          <w:iCs/>
        </w:rPr>
        <w:t xml:space="preserve">  </w:t>
      </w:r>
      <w:r w:rsidR="00427785">
        <w:rPr>
          <w:rFonts w:eastAsia="Times New Roman"/>
          <w:iCs/>
        </w:rPr>
        <w:t>Medea’s</w:t>
      </w:r>
      <w:r w:rsidR="0053092A">
        <w:rPr>
          <w:rFonts w:eastAsia="Times New Roman"/>
          <w:iCs/>
        </w:rPr>
        <w:t xml:space="preserve"> iron</w:t>
      </w:r>
      <w:r w:rsidR="00427785">
        <w:rPr>
          <w:rFonts w:eastAsia="Times New Roman"/>
          <w:iCs/>
        </w:rPr>
        <w:t>y</w:t>
      </w:r>
      <w:r w:rsidR="0053092A">
        <w:rPr>
          <w:rFonts w:eastAsia="Times New Roman"/>
          <w:iCs/>
        </w:rPr>
        <w:t xml:space="preserve"> will not be lost on the audience</w:t>
      </w:r>
      <w:r w:rsidR="00D83F03">
        <w:rPr>
          <w:rFonts w:eastAsia="Times New Roman"/>
          <w:iCs/>
        </w:rPr>
        <w:t xml:space="preserve">, even if Jason fails to see </w:t>
      </w:r>
      <w:r w:rsidR="00427785">
        <w:rPr>
          <w:rFonts w:eastAsia="Times New Roman"/>
          <w:iCs/>
        </w:rPr>
        <w:t>it</w:t>
      </w:r>
      <w:r w:rsidR="0053092A">
        <w:rPr>
          <w:rFonts w:eastAsia="Times New Roman"/>
          <w:iCs/>
        </w:rPr>
        <w:t>.</w:t>
      </w:r>
    </w:p>
    <w:p w14:paraId="26A0A4AC" w14:textId="42BE48E5" w:rsidR="0053092A" w:rsidRPr="007E4B7E" w:rsidRDefault="00D83F03" w:rsidP="009C7742">
      <w:pPr>
        <w:spacing w:after="120" w:line="480" w:lineRule="auto"/>
        <w:ind w:left="425" w:hanging="425"/>
        <w:rPr>
          <w:rFonts w:eastAsia="Times New Roman"/>
          <w:iCs/>
        </w:rPr>
      </w:pPr>
      <w:r>
        <w:rPr>
          <w:rFonts w:ascii="KadmosU" w:eastAsia="Times New Roman" w:hAnsi="KadmosU"/>
          <w:b/>
          <w:iCs/>
        </w:rPr>
        <w:t xml:space="preserve">940 </w:t>
      </w:r>
      <w:r w:rsidRPr="007E4B7E">
        <w:rPr>
          <w:rFonts w:ascii="KadmosU" w:eastAsia="Times New Roman" w:hAnsi="KadmosU"/>
          <w:b/>
          <w:iCs/>
        </w:rPr>
        <w:t xml:space="preserve">- </w:t>
      </w:r>
      <w:r w:rsidR="007E4B7E" w:rsidRPr="007E4B7E">
        <w:rPr>
          <w:rFonts w:ascii="KadmosU" w:eastAsia="Times New Roman" w:hAnsi="KadmosU"/>
          <w:b/>
          <w:iCs/>
        </w:rPr>
        <w:t>αἰτοῦ Κρέοντα</w:t>
      </w:r>
      <w:r w:rsidR="007E4B7E">
        <w:rPr>
          <w:rFonts w:eastAsia="Times New Roman"/>
          <w:iCs/>
        </w:rPr>
        <w:t xml:space="preserve">:  </w:t>
      </w:r>
      <w:r w:rsidR="00DC7703">
        <w:rPr>
          <w:rFonts w:eastAsia="Times New Roman"/>
          <w:iCs/>
        </w:rPr>
        <w:t xml:space="preserve">Medea </w:t>
      </w:r>
      <w:r w:rsidR="00256A7C">
        <w:rPr>
          <w:rFonts w:eastAsia="Times New Roman"/>
          <w:iCs/>
        </w:rPr>
        <w:t xml:space="preserve">tells Jason to </w:t>
      </w:r>
      <w:r w:rsidR="00FE3A6E">
        <w:rPr>
          <w:rFonts w:eastAsia="Times New Roman"/>
          <w:iCs/>
        </w:rPr>
        <w:t>beg</w:t>
      </w:r>
      <w:r w:rsidR="00256A7C">
        <w:rPr>
          <w:rFonts w:eastAsia="Times New Roman"/>
          <w:iCs/>
        </w:rPr>
        <w:t xml:space="preserve"> Creon to allow the children to stay in Corinth.  </w:t>
      </w:r>
      <w:r w:rsidR="00FE3A6E">
        <w:rPr>
          <w:rFonts w:eastAsia="Times New Roman"/>
          <w:iCs/>
        </w:rPr>
        <w:t xml:space="preserve">This is one of a </w:t>
      </w:r>
      <w:r w:rsidR="00A00340">
        <w:rPr>
          <w:rFonts w:eastAsia="Times New Roman"/>
          <w:iCs/>
        </w:rPr>
        <w:t>series</w:t>
      </w:r>
      <w:r w:rsidR="00FE3A6E">
        <w:rPr>
          <w:rFonts w:eastAsia="Times New Roman"/>
          <w:iCs/>
        </w:rPr>
        <w:t xml:space="preserve"> of supplications that occur throughout</w:t>
      </w:r>
      <w:r w:rsidR="0043346F">
        <w:rPr>
          <w:rFonts w:eastAsia="Times New Roman"/>
          <w:iCs/>
        </w:rPr>
        <w:t>–</w:t>
      </w:r>
      <w:r w:rsidR="00FE3A6E">
        <w:rPr>
          <w:rFonts w:eastAsia="Times New Roman"/>
          <w:iCs/>
        </w:rPr>
        <w:t xml:space="preserve"> </w:t>
      </w:r>
      <w:r w:rsidR="00966973">
        <w:rPr>
          <w:rFonts w:eastAsia="Times New Roman"/>
          <w:iCs/>
        </w:rPr>
        <w:t xml:space="preserve">for example, </w:t>
      </w:r>
      <w:r w:rsidR="0043346F">
        <w:rPr>
          <w:rFonts w:eastAsia="Times New Roman"/>
          <w:iCs/>
        </w:rPr>
        <w:t>Medea successfully begs Creon and Aegeus for favours</w:t>
      </w:r>
      <w:r w:rsidR="00966973">
        <w:rPr>
          <w:rFonts w:eastAsia="Times New Roman"/>
          <w:iCs/>
        </w:rPr>
        <w:t xml:space="preserve">, the Nurse and the Chorus unsuccessfully beg Medea </w:t>
      </w:r>
      <w:r w:rsidR="00D350FE">
        <w:rPr>
          <w:rFonts w:eastAsia="Times New Roman"/>
          <w:iCs/>
        </w:rPr>
        <w:t>not to harm the children.</w:t>
      </w:r>
      <w:r w:rsidR="00322B68">
        <w:rPr>
          <w:rFonts w:eastAsia="Times New Roman"/>
          <w:iCs/>
        </w:rPr>
        <w:t xml:space="preserve">  Often these are accompanied by formal touching of a chin or a knee</w:t>
      </w:r>
      <w:r w:rsidR="0041228F">
        <w:rPr>
          <w:rFonts w:eastAsia="Times New Roman"/>
          <w:iCs/>
        </w:rPr>
        <w:t xml:space="preserve">.  </w:t>
      </w:r>
      <w:r w:rsidR="00375350">
        <w:rPr>
          <w:rFonts w:eastAsia="Times New Roman"/>
          <w:iCs/>
        </w:rPr>
        <w:t xml:space="preserve">At </w:t>
      </w:r>
      <w:r w:rsidR="008740B1">
        <w:rPr>
          <w:rFonts w:eastAsia="Times New Roman"/>
          <w:iCs/>
        </w:rPr>
        <w:t xml:space="preserve">line 339, Medea holds on to Creon’s hand </w:t>
      </w:r>
      <w:r w:rsidR="00E77A2F">
        <w:rPr>
          <w:rFonts w:eastAsia="Times New Roman"/>
          <w:iCs/>
        </w:rPr>
        <w:t xml:space="preserve">refusing to release it until he grants her request.  </w:t>
      </w:r>
      <w:r w:rsidR="0041228F">
        <w:rPr>
          <w:rFonts w:eastAsia="Times New Roman"/>
          <w:iCs/>
        </w:rPr>
        <w:t xml:space="preserve">Naiden gives an analysis of the four formal steps of </w:t>
      </w:r>
      <w:r w:rsidR="00E77A2F">
        <w:rPr>
          <w:rFonts w:eastAsia="Times New Roman"/>
          <w:iCs/>
        </w:rPr>
        <w:t xml:space="preserve">such </w:t>
      </w:r>
      <w:r w:rsidR="0041228F">
        <w:rPr>
          <w:rFonts w:eastAsia="Times New Roman"/>
          <w:iCs/>
        </w:rPr>
        <w:t>a supplication</w:t>
      </w:r>
      <w:r w:rsidR="00322B68">
        <w:rPr>
          <w:rFonts w:eastAsia="Times New Roman"/>
          <w:iCs/>
        </w:rPr>
        <w:t>.</w:t>
      </w:r>
      <w:r w:rsidR="00322B68">
        <w:rPr>
          <w:rStyle w:val="FootnoteReference"/>
          <w:rFonts w:eastAsia="Times New Roman"/>
          <w:iCs/>
        </w:rPr>
        <w:footnoteReference w:id="52"/>
      </w:r>
      <w:r w:rsidR="00885B42">
        <w:rPr>
          <w:rFonts w:eastAsia="Times New Roman"/>
          <w:iCs/>
        </w:rPr>
        <w:t xml:space="preserve">  Medea </w:t>
      </w:r>
      <w:r w:rsidR="00E77A2F">
        <w:rPr>
          <w:rFonts w:eastAsia="Times New Roman"/>
          <w:iCs/>
        </w:rPr>
        <w:t xml:space="preserve">here </w:t>
      </w:r>
      <w:r w:rsidR="00C3013B">
        <w:rPr>
          <w:rFonts w:eastAsia="Times New Roman"/>
          <w:iCs/>
        </w:rPr>
        <w:t>persuades</w:t>
      </w:r>
      <w:r w:rsidR="00885B42">
        <w:rPr>
          <w:rFonts w:eastAsia="Times New Roman"/>
          <w:iCs/>
        </w:rPr>
        <w:t xml:space="preserve"> Jason </w:t>
      </w:r>
      <w:r w:rsidR="00C3013B">
        <w:rPr>
          <w:rFonts w:eastAsia="Times New Roman"/>
          <w:iCs/>
        </w:rPr>
        <w:t>to lobby</w:t>
      </w:r>
      <w:r w:rsidR="00885B42">
        <w:rPr>
          <w:rFonts w:eastAsia="Times New Roman"/>
          <w:iCs/>
        </w:rPr>
        <w:t xml:space="preserve"> the princess to persuade her father and </w:t>
      </w:r>
      <w:r w:rsidR="00EC6B96">
        <w:rPr>
          <w:rFonts w:eastAsia="Times New Roman"/>
          <w:iCs/>
        </w:rPr>
        <w:t>so receive the poisoned gifts</w:t>
      </w:r>
      <w:r w:rsidR="003A1B22">
        <w:rPr>
          <w:rFonts w:eastAsia="Times New Roman"/>
          <w:iCs/>
        </w:rPr>
        <w:t xml:space="preserve">.  </w:t>
      </w:r>
    </w:p>
    <w:p w14:paraId="1CFDD023" w14:textId="77777777" w:rsidR="00B56052" w:rsidRDefault="00B56052" w:rsidP="00DB2BFA">
      <w:pPr>
        <w:spacing w:line="480" w:lineRule="auto"/>
        <w:rPr>
          <w:rFonts w:eastAsia="Times New Roman"/>
          <w:b/>
          <w:iCs/>
        </w:rPr>
      </w:pPr>
    </w:p>
    <w:p w14:paraId="702346D2" w14:textId="5FEF4AD0" w:rsidR="0028691F" w:rsidRPr="00132171" w:rsidRDefault="00A9218C" w:rsidP="00530558">
      <w:pPr>
        <w:spacing w:line="480" w:lineRule="auto"/>
        <w:rPr>
          <w:bCs/>
        </w:rPr>
      </w:pPr>
      <w:r w:rsidRPr="001377C5">
        <w:rPr>
          <w:b/>
          <w:sz w:val="22"/>
          <w:szCs w:val="22"/>
          <w:u w:val="single"/>
        </w:rPr>
        <w:br w:type="page"/>
      </w:r>
      <w:r w:rsidR="0028691F" w:rsidRPr="002A2A8C">
        <w:rPr>
          <w:b/>
          <w:i/>
          <w:u w:val="single"/>
        </w:rPr>
        <w:lastRenderedPageBreak/>
        <w:t>Bibliography</w:t>
      </w:r>
    </w:p>
    <w:p w14:paraId="1460C96C" w14:textId="77777777" w:rsidR="0028691F" w:rsidRPr="002A2A8C" w:rsidRDefault="0028691F" w:rsidP="0028691F">
      <w:pPr>
        <w:widowControl w:val="0"/>
        <w:autoSpaceDE w:val="0"/>
        <w:autoSpaceDN w:val="0"/>
        <w:adjustRightInd w:val="0"/>
        <w:rPr>
          <w:b/>
          <w:u w:val="single"/>
        </w:rPr>
      </w:pPr>
    </w:p>
    <w:p w14:paraId="601BF3B2" w14:textId="5C6BE53F" w:rsidR="0028691F" w:rsidRPr="00DE49E5" w:rsidRDefault="00DD55EA" w:rsidP="0028691F">
      <w:pPr>
        <w:widowControl w:val="0"/>
        <w:autoSpaceDE w:val="0"/>
        <w:autoSpaceDN w:val="0"/>
        <w:adjustRightInd w:val="0"/>
        <w:rPr>
          <w:b/>
          <w:u w:val="single"/>
        </w:rPr>
      </w:pPr>
      <w:r w:rsidRPr="00DE49E5">
        <w:rPr>
          <w:b/>
          <w:u w:val="single"/>
        </w:rPr>
        <w:t>Texts</w:t>
      </w:r>
      <w:r w:rsidR="0028691F" w:rsidRPr="00DE49E5">
        <w:rPr>
          <w:b/>
          <w:u w:val="single"/>
        </w:rPr>
        <w:t>:</w:t>
      </w:r>
    </w:p>
    <w:p w14:paraId="2744B921" w14:textId="77777777" w:rsidR="00231E02" w:rsidRPr="002A2A8C" w:rsidRDefault="00231E02" w:rsidP="00A53E68">
      <w:pPr>
        <w:widowControl w:val="0"/>
        <w:autoSpaceDE w:val="0"/>
        <w:autoSpaceDN w:val="0"/>
        <w:adjustRightInd w:val="0"/>
        <w:spacing w:line="288" w:lineRule="auto"/>
      </w:pPr>
    </w:p>
    <w:p w14:paraId="338AB460" w14:textId="3184347F" w:rsidR="00530558" w:rsidRPr="00B43F84" w:rsidRDefault="00530558" w:rsidP="00296292">
      <w:pPr>
        <w:widowControl w:val="0"/>
        <w:autoSpaceDE w:val="0"/>
        <w:autoSpaceDN w:val="0"/>
        <w:adjustRightInd w:val="0"/>
        <w:spacing w:after="160" w:line="264" w:lineRule="auto"/>
        <w:mirrorIndents/>
      </w:pPr>
      <w:r>
        <w:t xml:space="preserve">Aeschylus, </w:t>
      </w:r>
      <w:r w:rsidR="00B43F84" w:rsidRPr="00B43F84">
        <w:rPr>
          <w:i/>
        </w:rPr>
        <w:t>Eumenides</w:t>
      </w:r>
      <w:r w:rsidR="00B43F84">
        <w:rPr>
          <w:i/>
        </w:rPr>
        <w:t xml:space="preserve"> </w:t>
      </w:r>
      <w:r w:rsidR="00B43F84">
        <w:t xml:space="preserve">in </w:t>
      </w:r>
      <w:r w:rsidR="0066174E" w:rsidRPr="00474E79">
        <w:rPr>
          <w:i/>
        </w:rPr>
        <w:t xml:space="preserve">Oresteia: </w:t>
      </w:r>
      <w:r w:rsidR="00474E79" w:rsidRPr="00474E79">
        <w:rPr>
          <w:i/>
        </w:rPr>
        <w:t>Agamemnon. Libation Bearers. Eumenides</w:t>
      </w:r>
      <w:r w:rsidR="00474E79">
        <w:t xml:space="preserve"> </w:t>
      </w:r>
      <w:r w:rsidR="00266296">
        <w:t xml:space="preserve">A.H. Somerstein (ed. and trans.) </w:t>
      </w:r>
      <w:r w:rsidR="004F742C">
        <w:t>2009.  Harvard: Harvard University Press</w:t>
      </w:r>
    </w:p>
    <w:p w14:paraId="409B0747" w14:textId="73EE6C93" w:rsidR="00F56EAA" w:rsidRPr="002A2A8C" w:rsidRDefault="00231E02" w:rsidP="00296292">
      <w:pPr>
        <w:widowControl w:val="0"/>
        <w:autoSpaceDE w:val="0"/>
        <w:autoSpaceDN w:val="0"/>
        <w:adjustRightInd w:val="0"/>
        <w:spacing w:after="160" w:line="264" w:lineRule="auto"/>
        <w:mirrorIndents/>
      </w:pPr>
      <w:r w:rsidRPr="002A2A8C">
        <w:t xml:space="preserve">Euripides, </w:t>
      </w:r>
      <w:r w:rsidRPr="002A2A8C">
        <w:rPr>
          <w:i/>
        </w:rPr>
        <w:t>Medea</w:t>
      </w:r>
      <w:r w:rsidR="004F4E4B" w:rsidRPr="002A2A8C">
        <w:t xml:space="preserve"> in </w:t>
      </w:r>
      <w:r w:rsidR="002A2FAE" w:rsidRPr="00A45A70">
        <w:rPr>
          <w:i/>
        </w:rPr>
        <w:t>Euripidis Fabulae vol. 1</w:t>
      </w:r>
      <w:r w:rsidR="002A2FAE" w:rsidRPr="002A2A8C">
        <w:t xml:space="preserve"> </w:t>
      </w:r>
      <w:r w:rsidR="004F4E4B" w:rsidRPr="002A2A8C">
        <w:t>J.</w:t>
      </w:r>
      <w:r w:rsidR="002A2A8C" w:rsidRPr="002A2A8C">
        <w:t xml:space="preserve"> </w:t>
      </w:r>
      <w:r w:rsidR="004F4E4B" w:rsidRPr="002A2A8C">
        <w:t>Diggle (ed.)</w:t>
      </w:r>
      <w:r w:rsidR="00F007CC" w:rsidRPr="002A2A8C">
        <w:t xml:space="preserve"> </w:t>
      </w:r>
      <w:r w:rsidR="00134E19">
        <w:t>198</w:t>
      </w:r>
      <w:r w:rsidR="00610184">
        <w:t>4.</w:t>
      </w:r>
      <w:r w:rsidR="00F007CC" w:rsidRPr="002A2A8C">
        <w:t xml:space="preserve"> </w:t>
      </w:r>
      <w:r w:rsidR="00610184">
        <w:t>Oxford</w:t>
      </w:r>
      <w:r w:rsidR="00390DBA" w:rsidRPr="002A2A8C">
        <w:t>: Oxford Classical Texts</w:t>
      </w:r>
      <w:r w:rsidR="00F56EAA" w:rsidRPr="002A2A8C">
        <w:t xml:space="preserve"> </w:t>
      </w:r>
    </w:p>
    <w:p w14:paraId="43876D08" w14:textId="7C6AB5A9" w:rsidR="0028691F" w:rsidRDefault="00390DBA" w:rsidP="00DE49E5">
      <w:pPr>
        <w:widowControl w:val="0"/>
        <w:autoSpaceDE w:val="0"/>
        <w:autoSpaceDN w:val="0"/>
        <w:adjustRightInd w:val="0"/>
        <w:spacing w:after="160"/>
      </w:pPr>
      <w:r w:rsidRPr="002A2A8C">
        <w:t xml:space="preserve">Euripides, </w:t>
      </w:r>
      <w:r w:rsidRPr="002A2A8C">
        <w:rPr>
          <w:i/>
        </w:rPr>
        <w:t>Medea</w:t>
      </w:r>
      <w:r w:rsidRPr="002A2A8C">
        <w:t xml:space="preserve"> </w:t>
      </w:r>
      <w:r w:rsidR="00F56EAA" w:rsidRPr="002A2A8C">
        <w:t xml:space="preserve">  </w:t>
      </w:r>
      <w:r w:rsidR="001A3DB6">
        <w:t>D.J. Mastrona</w:t>
      </w:r>
      <w:r w:rsidR="00D27812">
        <w:t>r</w:t>
      </w:r>
      <w:r w:rsidR="001A3DB6">
        <w:t xml:space="preserve">de (ed.) </w:t>
      </w:r>
      <w:r w:rsidR="001D4DB2">
        <w:t>2002</w:t>
      </w:r>
      <w:r w:rsidR="00610184">
        <w:t>.</w:t>
      </w:r>
      <w:r w:rsidR="00F56EAA" w:rsidRPr="002A2A8C">
        <w:t xml:space="preserve"> </w:t>
      </w:r>
      <w:r w:rsidR="00134E19">
        <w:t>Cambridge: Cambridge University Press</w:t>
      </w:r>
    </w:p>
    <w:p w14:paraId="30CC2E59" w14:textId="77777777" w:rsidR="003D0F28" w:rsidRPr="002A2A8C" w:rsidRDefault="003D0F28" w:rsidP="0028691F">
      <w:pPr>
        <w:widowControl w:val="0"/>
        <w:autoSpaceDE w:val="0"/>
        <w:autoSpaceDN w:val="0"/>
        <w:adjustRightInd w:val="0"/>
      </w:pPr>
    </w:p>
    <w:p w14:paraId="3D6EAD8A" w14:textId="24BF2C98" w:rsidR="0028691F" w:rsidRDefault="0028691F" w:rsidP="0028691F">
      <w:pPr>
        <w:widowControl w:val="0"/>
        <w:autoSpaceDE w:val="0"/>
        <w:autoSpaceDN w:val="0"/>
        <w:adjustRightInd w:val="0"/>
        <w:spacing w:after="240"/>
        <w:rPr>
          <w:b/>
          <w:u w:val="single"/>
        </w:rPr>
      </w:pPr>
      <w:r w:rsidRPr="002A2A8C">
        <w:rPr>
          <w:b/>
          <w:u w:val="single"/>
        </w:rPr>
        <w:t>Modern Literature:</w:t>
      </w:r>
    </w:p>
    <w:p w14:paraId="2C2E724E" w14:textId="1D0422A1" w:rsidR="00D45BA9" w:rsidRDefault="00D45BA9" w:rsidP="00A53E68">
      <w:pPr>
        <w:widowControl w:val="0"/>
        <w:autoSpaceDE w:val="0"/>
        <w:autoSpaceDN w:val="0"/>
        <w:adjustRightInd w:val="0"/>
        <w:spacing w:after="240" w:line="288" w:lineRule="auto"/>
      </w:pPr>
      <w:r>
        <w:t xml:space="preserve">Allan, W. </w:t>
      </w:r>
      <w:r w:rsidR="00864939">
        <w:t xml:space="preserve">2002. </w:t>
      </w:r>
      <w:r w:rsidR="00864939">
        <w:rPr>
          <w:i/>
        </w:rPr>
        <w:t>Euripides: Medea</w:t>
      </w:r>
      <w:r w:rsidR="00BC475D">
        <w:rPr>
          <w:i/>
        </w:rPr>
        <w:t>.</w:t>
      </w:r>
      <w:r w:rsidR="00CC065E">
        <w:rPr>
          <w:i/>
        </w:rPr>
        <w:t xml:space="preserve"> </w:t>
      </w:r>
      <w:r w:rsidR="00DD4CD9">
        <w:t>London: Duckworth</w:t>
      </w:r>
    </w:p>
    <w:p w14:paraId="699A0A94" w14:textId="156CD5FE" w:rsidR="0090470E" w:rsidRDefault="0090470E" w:rsidP="00A53E68">
      <w:pPr>
        <w:widowControl w:val="0"/>
        <w:autoSpaceDE w:val="0"/>
        <w:autoSpaceDN w:val="0"/>
        <w:adjustRightInd w:val="0"/>
        <w:spacing w:after="240" w:line="288" w:lineRule="auto"/>
      </w:pPr>
      <w:r>
        <w:t>Bongie, E.</w:t>
      </w:r>
      <w:r w:rsidR="001E426B">
        <w:t>B.</w:t>
      </w:r>
      <w:r>
        <w:t xml:space="preserve"> 1977</w:t>
      </w:r>
      <w:r w:rsidR="00B56FE5">
        <w:t>.</w:t>
      </w:r>
      <w:r>
        <w:t xml:space="preserve"> </w:t>
      </w:r>
      <w:r w:rsidRPr="009278F1">
        <w:t xml:space="preserve">Heroic </w:t>
      </w:r>
      <w:r w:rsidR="0086771B" w:rsidRPr="009278F1">
        <w:t>e</w:t>
      </w:r>
      <w:r w:rsidRPr="009278F1">
        <w:t>lements</w:t>
      </w:r>
      <w:r w:rsidR="0086771B" w:rsidRPr="009278F1">
        <w:t xml:space="preserve"> in the Medea of Euripides</w:t>
      </w:r>
      <w:r w:rsidR="00BC475D">
        <w:t>.</w:t>
      </w:r>
      <w:r w:rsidR="00CC065E">
        <w:rPr>
          <w:i/>
        </w:rPr>
        <w:t xml:space="preserve"> </w:t>
      </w:r>
      <w:r w:rsidR="005653D4">
        <w:rPr>
          <w:i/>
        </w:rPr>
        <w:t xml:space="preserve">Transactions of the American Philological Association </w:t>
      </w:r>
      <w:r w:rsidR="00FA57A4">
        <w:t>107 (1977): 27-56</w:t>
      </w:r>
    </w:p>
    <w:p w14:paraId="27473451" w14:textId="290B84B4" w:rsidR="000C0ADC" w:rsidRDefault="000C0ADC" w:rsidP="00A53E68">
      <w:pPr>
        <w:widowControl w:val="0"/>
        <w:autoSpaceDE w:val="0"/>
        <w:autoSpaceDN w:val="0"/>
        <w:adjustRightInd w:val="0"/>
        <w:spacing w:after="240" w:line="288" w:lineRule="auto"/>
      </w:pPr>
      <w:r>
        <w:t>Dickey</w:t>
      </w:r>
      <w:r w:rsidR="00A530A6">
        <w:t xml:space="preserve">, E. 1996. </w:t>
      </w:r>
      <w:r w:rsidR="00A530A6" w:rsidRPr="003C5CE7">
        <w:rPr>
          <w:i/>
        </w:rPr>
        <w:t xml:space="preserve">Greek Forms of Address from </w:t>
      </w:r>
      <w:r w:rsidR="00AB6B19" w:rsidRPr="003C5CE7">
        <w:rPr>
          <w:i/>
        </w:rPr>
        <w:t>Herodotus to Lucian</w:t>
      </w:r>
      <w:r w:rsidR="00AB6B19">
        <w:t xml:space="preserve"> Oxford:</w:t>
      </w:r>
      <w:r w:rsidR="003C5CE7">
        <w:t xml:space="preserve"> Clarendon Press</w:t>
      </w:r>
    </w:p>
    <w:p w14:paraId="6CC4BC26" w14:textId="646EC48A" w:rsidR="00BD4EED" w:rsidRDefault="00BD4EED" w:rsidP="00A53E68">
      <w:pPr>
        <w:widowControl w:val="0"/>
        <w:autoSpaceDE w:val="0"/>
        <w:autoSpaceDN w:val="0"/>
        <w:adjustRightInd w:val="0"/>
        <w:spacing w:after="240" w:line="288" w:lineRule="auto"/>
      </w:pPr>
      <w:r>
        <w:t xml:space="preserve">Diggle, J. </w:t>
      </w:r>
      <w:r w:rsidR="005E5A04">
        <w:t>1983.  On the Manuscripts and Texts of Euripides</w:t>
      </w:r>
      <w:r w:rsidR="008F37E4">
        <w:t>, Medea</w:t>
      </w:r>
      <w:r w:rsidR="00443999">
        <w:t xml:space="preserve"> – I The Manuscripts</w:t>
      </w:r>
      <w:r w:rsidR="00BC475D">
        <w:t>.</w:t>
      </w:r>
      <w:r w:rsidR="008F37E4">
        <w:t xml:space="preserve"> </w:t>
      </w:r>
      <w:r w:rsidR="00443999">
        <w:t xml:space="preserve"> </w:t>
      </w:r>
      <w:r w:rsidR="006E2265" w:rsidRPr="00BC475D">
        <w:rPr>
          <w:i/>
        </w:rPr>
        <w:t xml:space="preserve">The Classical Quarterly, </w:t>
      </w:r>
      <w:r w:rsidR="005767A3" w:rsidRPr="00BC475D">
        <w:rPr>
          <w:i/>
        </w:rPr>
        <w:t>33(2)</w:t>
      </w:r>
      <w:r w:rsidR="005767A3">
        <w:t>: 339-357</w:t>
      </w:r>
    </w:p>
    <w:p w14:paraId="4685356D" w14:textId="6684F2D9" w:rsidR="0055286B" w:rsidRDefault="00CC706A" w:rsidP="00A53E68">
      <w:pPr>
        <w:widowControl w:val="0"/>
        <w:autoSpaceDE w:val="0"/>
        <w:autoSpaceDN w:val="0"/>
        <w:adjustRightInd w:val="0"/>
        <w:spacing w:after="240" w:line="288" w:lineRule="auto"/>
      </w:pPr>
      <w:r>
        <w:t xml:space="preserve">Diggle, J. 1984.  On the Manuscripts and Texts of Euripides, Medea – II </w:t>
      </w:r>
      <w:proofErr w:type="gramStart"/>
      <w:r>
        <w:t>The</w:t>
      </w:r>
      <w:proofErr w:type="gramEnd"/>
      <w:r>
        <w:t xml:space="preserve"> Texts</w:t>
      </w:r>
      <w:r w:rsidR="007D1375">
        <w:t>.</w:t>
      </w:r>
      <w:r>
        <w:t xml:space="preserve">  </w:t>
      </w:r>
      <w:r w:rsidRPr="007D1375">
        <w:rPr>
          <w:i/>
        </w:rPr>
        <w:t>The Classical Quarterly, 3</w:t>
      </w:r>
      <w:r w:rsidR="00B01252" w:rsidRPr="007D1375">
        <w:rPr>
          <w:i/>
        </w:rPr>
        <w:t>4</w:t>
      </w:r>
      <w:r w:rsidRPr="007D1375">
        <w:rPr>
          <w:i/>
        </w:rPr>
        <w:t>(</w:t>
      </w:r>
      <w:r w:rsidR="00B01252" w:rsidRPr="007D1375">
        <w:rPr>
          <w:i/>
        </w:rPr>
        <w:t>1</w:t>
      </w:r>
      <w:r w:rsidRPr="007D1375">
        <w:rPr>
          <w:i/>
        </w:rPr>
        <w:t xml:space="preserve">): </w:t>
      </w:r>
      <w:r w:rsidR="00B01252">
        <w:t>50-65</w:t>
      </w:r>
    </w:p>
    <w:p w14:paraId="27BD93AB" w14:textId="50AD7A26" w:rsidR="00945CA0" w:rsidRPr="00D25BE9" w:rsidRDefault="00945CA0" w:rsidP="00A53E68">
      <w:pPr>
        <w:widowControl w:val="0"/>
        <w:autoSpaceDE w:val="0"/>
        <w:autoSpaceDN w:val="0"/>
        <w:adjustRightInd w:val="0"/>
        <w:spacing w:after="240" w:line="288" w:lineRule="auto"/>
      </w:pPr>
      <w:r>
        <w:t xml:space="preserve">Dyson, M. </w:t>
      </w:r>
      <w:r w:rsidR="008E5550">
        <w:t xml:space="preserve">1988. </w:t>
      </w:r>
      <w:r w:rsidR="008E5550" w:rsidRPr="00AD671F">
        <w:t xml:space="preserve">Euripides, Medea </w:t>
      </w:r>
      <w:r w:rsidR="00AD671F" w:rsidRPr="00AD671F">
        <w:t>926-931</w:t>
      </w:r>
      <w:r w:rsidR="007D1375">
        <w:t>.</w:t>
      </w:r>
      <w:r w:rsidR="00AD671F">
        <w:rPr>
          <w:i/>
        </w:rPr>
        <w:t xml:space="preserve"> </w:t>
      </w:r>
      <w:r w:rsidR="007D1375">
        <w:rPr>
          <w:i/>
        </w:rPr>
        <w:t xml:space="preserve">The </w:t>
      </w:r>
      <w:r w:rsidR="00D25BE9">
        <w:rPr>
          <w:i/>
        </w:rPr>
        <w:t xml:space="preserve">Classical Quarterly, </w:t>
      </w:r>
      <w:r w:rsidR="00BE47D1">
        <w:t>38: 324-7</w:t>
      </w:r>
    </w:p>
    <w:p w14:paraId="221CC7A1" w14:textId="4872B135" w:rsidR="00357C04" w:rsidRDefault="00357C04" w:rsidP="00A53E68">
      <w:pPr>
        <w:widowControl w:val="0"/>
        <w:autoSpaceDE w:val="0"/>
        <w:autoSpaceDN w:val="0"/>
        <w:adjustRightInd w:val="0"/>
        <w:spacing w:after="240" w:line="288" w:lineRule="auto"/>
      </w:pPr>
      <w:r>
        <w:t>Easterling, P.E.</w:t>
      </w:r>
      <w:r w:rsidR="0055136B">
        <w:t xml:space="preserve"> (ed.)</w:t>
      </w:r>
      <w:r>
        <w:t xml:space="preserve"> </w:t>
      </w:r>
      <w:r w:rsidR="0055136B">
        <w:t xml:space="preserve">1997. </w:t>
      </w:r>
      <w:r w:rsidR="0055136B">
        <w:rPr>
          <w:i/>
        </w:rPr>
        <w:t>The Cambridge Companion to Greek Tragedy</w:t>
      </w:r>
      <w:r w:rsidR="007D1375">
        <w:rPr>
          <w:i/>
        </w:rPr>
        <w:t>.</w:t>
      </w:r>
      <w:r w:rsidR="0055136B">
        <w:rPr>
          <w:i/>
        </w:rPr>
        <w:t xml:space="preserve"> </w:t>
      </w:r>
      <w:r w:rsidR="00D544C4">
        <w:t>Cambridge: CUP</w:t>
      </w:r>
    </w:p>
    <w:p w14:paraId="600BAA98" w14:textId="3BA892A9" w:rsidR="003F2076" w:rsidRDefault="003F2076" w:rsidP="00A53E68">
      <w:pPr>
        <w:widowControl w:val="0"/>
        <w:autoSpaceDE w:val="0"/>
        <w:autoSpaceDN w:val="0"/>
        <w:adjustRightInd w:val="0"/>
        <w:spacing w:after="240" w:line="288" w:lineRule="auto"/>
      </w:pPr>
      <w:r>
        <w:t xml:space="preserve">Elliot, </w:t>
      </w:r>
      <w:r w:rsidR="00122F19">
        <w:t xml:space="preserve">A. 1969. </w:t>
      </w:r>
      <w:r w:rsidR="00122F19" w:rsidRPr="003B2476">
        <w:rPr>
          <w:i/>
        </w:rPr>
        <w:t>Euripides Medea</w:t>
      </w:r>
      <w:r w:rsidR="007D1375">
        <w:t>.</w:t>
      </w:r>
      <w:r w:rsidR="00122F19">
        <w:t xml:space="preserve"> </w:t>
      </w:r>
      <w:r w:rsidR="003B2476">
        <w:t>London: OUP</w:t>
      </w:r>
    </w:p>
    <w:p w14:paraId="14767763" w14:textId="1048F00E" w:rsidR="00832C95" w:rsidRDefault="00832C95" w:rsidP="00A53E68">
      <w:pPr>
        <w:widowControl w:val="0"/>
        <w:autoSpaceDE w:val="0"/>
        <w:autoSpaceDN w:val="0"/>
        <w:adjustRightInd w:val="0"/>
        <w:spacing w:after="240" w:line="288" w:lineRule="auto"/>
      </w:pPr>
      <w:r>
        <w:t xml:space="preserve">Fletcher, J. </w:t>
      </w:r>
      <w:r w:rsidR="00F37501">
        <w:t xml:space="preserve">2003. Women and Oaths in </w:t>
      </w:r>
      <w:r w:rsidR="00EE466B">
        <w:t>Euripides</w:t>
      </w:r>
      <w:r w:rsidR="007D1375">
        <w:t>.</w:t>
      </w:r>
      <w:r w:rsidR="00EE466B">
        <w:t xml:space="preserve"> </w:t>
      </w:r>
      <w:r w:rsidR="00EE466B" w:rsidRPr="003D0F28">
        <w:rPr>
          <w:i/>
        </w:rPr>
        <w:t>The Theatre Journal</w:t>
      </w:r>
      <w:r w:rsidR="00EE466B">
        <w:t xml:space="preserve"> </w:t>
      </w:r>
      <w:r w:rsidR="00ED0356">
        <w:t>55 (1):</w:t>
      </w:r>
      <w:r w:rsidR="00D3020D">
        <w:t xml:space="preserve"> </w:t>
      </w:r>
      <w:r w:rsidR="003D0F28">
        <w:t>29-44</w:t>
      </w:r>
    </w:p>
    <w:p w14:paraId="69A2CEA8" w14:textId="7B81024A" w:rsidR="00D3020D" w:rsidRDefault="00FF0DF2" w:rsidP="00A53E68">
      <w:pPr>
        <w:widowControl w:val="0"/>
        <w:autoSpaceDE w:val="0"/>
        <w:autoSpaceDN w:val="0"/>
        <w:adjustRightInd w:val="0"/>
        <w:spacing w:after="240" w:line="288" w:lineRule="auto"/>
      </w:pPr>
      <w:r>
        <w:t xml:space="preserve">Flory, S. </w:t>
      </w:r>
      <w:r w:rsidR="00B56FE5">
        <w:t>1978. Medea’s Right Hand:  Promises and revenge</w:t>
      </w:r>
      <w:r w:rsidR="007D1375">
        <w:t>.</w:t>
      </w:r>
      <w:r w:rsidR="00B56FE5">
        <w:t xml:space="preserve"> </w:t>
      </w:r>
      <w:r w:rsidR="00BD15B1">
        <w:rPr>
          <w:i/>
        </w:rPr>
        <w:t xml:space="preserve">Transactions of the American Philological Association </w:t>
      </w:r>
      <w:r w:rsidR="00BD15B1">
        <w:t xml:space="preserve">108 (1978): </w:t>
      </w:r>
      <w:r w:rsidR="004A1659">
        <w:t>69-74</w:t>
      </w:r>
      <w:r w:rsidR="00D3020D">
        <w:t xml:space="preserve"> </w:t>
      </w:r>
    </w:p>
    <w:p w14:paraId="7A701C2E" w14:textId="22AE6BD2" w:rsidR="00E344B7" w:rsidRDefault="00AA3037" w:rsidP="00A53E68">
      <w:pPr>
        <w:widowControl w:val="0"/>
        <w:autoSpaceDE w:val="0"/>
        <w:autoSpaceDN w:val="0"/>
        <w:adjustRightInd w:val="0"/>
        <w:spacing w:after="240" w:line="288" w:lineRule="auto"/>
      </w:pPr>
      <w:r>
        <w:t>Foley, H.</w:t>
      </w:r>
      <w:r w:rsidR="00C25E5D">
        <w:t>P.</w:t>
      </w:r>
      <w:r>
        <w:t xml:space="preserve"> </w:t>
      </w:r>
      <w:r w:rsidR="0059488B">
        <w:t xml:space="preserve"> </w:t>
      </w:r>
      <w:r w:rsidR="00AF7F46">
        <w:t xml:space="preserve">2001. </w:t>
      </w:r>
      <w:r w:rsidR="001014F4">
        <w:t xml:space="preserve">Tragic </w:t>
      </w:r>
      <w:r w:rsidR="00427FC7">
        <w:t>Wives</w:t>
      </w:r>
      <w:r w:rsidR="00D3020D">
        <w:t>:</w:t>
      </w:r>
      <w:r w:rsidR="00427FC7">
        <w:t xml:space="preserve"> </w:t>
      </w:r>
      <w:r w:rsidR="001014F4">
        <w:t>Medea’s Divided Self</w:t>
      </w:r>
      <w:r w:rsidR="007D1375">
        <w:t>.</w:t>
      </w:r>
      <w:r w:rsidR="001014F4">
        <w:t xml:space="preserve"> in </w:t>
      </w:r>
      <w:r w:rsidR="00C25E5D">
        <w:t xml:space="preserve">H.P. Foley </w:t>
      </w:r>
      <w:r w:rsidR="006904CB" w:rsidRPr="003F40E5">
        <w:rPr>
          <w:i/>
        </w:rPr>
        <w:t>Female Acts in Greek Tragedy</w:t>
      </w:r>
      <w:r w:rsidR="007D1375">
        <w:rPr>
          <w:i/>
        </w:rPr>
        <w:t>.</w:t>
      </w:r>
      <w:r w:rsidR="006904CB" w:rsidRPr="003F40E5">
        <w:rPr>
          <w:i/>
        </w:rPr>
        <w:t xml:space="preserve"> </w:t>
      </w:r>
      <w:r w:rsidR="006904CB">
        <w:t>Princeton: Princeton University Press</w:t>
      </w:r>
      <w:r w:rsidR="004817AB">
        <w:t>:</w:t>
      </w:r>
      <w:r w:rsidR="006904CB">
        <w:t xml:space="preserve"> </w:t>
      </w:r>
      <w:r w:rsidR="004817AB">
        <w:t>241-270</w:t>
      </w:r>
    </w:p>
    <w:p w14:paraId="3D39CF5F" w14:textId="417C6B70" w:rsidR="00A84BF1" w:rsidRPr="0055136B" w:rsidRDefault="00A84BF1" w:rsidP="00A53E68">
      <w:pPr>
        <w:widowControl w:val="0"/>
        <w:autoSpaceDE w:val="0"/>
        <w:autoSpaceDN w:val="0"/>
        <w:adjustRightInd w:val="0"/>
        <w:spacing w:after="240" w:line="288" w:lineRule="auto"/>
      </w:pPr>
      <w:r>
        <w:t>Gill</w:t>
      </w:r>
      <w:r w:rsidR="00B0299C">
        <w:t xml:space="preserve">, C. 1996. </w:t>
      </w:r>
      <w:r w:rsidR="00B0299C" w:rsidRPr="00AF5DC6">
        <w:rPr>
          <w:i/>
        </w:rPr>
        <w:t>Personality in Greek Epic</w:t>
      </w:r>
      <w:r w:rsidR="009A667A" w:rsidRPr="00AF5DC6">
        <w:rPr>
          <w:i/>
        </w:rPr>
        <w:t>, Tragedy and Philosophy</w:t>
      </w:r>
      <w:r w:rsidR="007D1375">
        <w:t>.</w:t>
      </w:r>
      <w:r w:rsidR="009A667A">
        <w:t xml:space="preserve"> Oxford:</w:t>
      </w:r>
      <w:r w:rsidR="00AF5DC6">
        <w:t xml:space="preserve"> Clarendon Press</w:t>
      </w:r>
    </w:p>
    <w:p w14:paraId="473BDD75" w14:textId="4A7EC716" w:rsidR="00132979" w:rsidRDefault="001802AE" w:rsidP="00A53E68">
      <w:pPr>
        <w:widowControl w:val="0"/>
        <w:autoSpaceDE w:val="0"/>
        <w:autoSpaceDN w:val="0"/>
        <w:adjustRightInd w:val="0"/>
        <w:spacing w:after="240" w:line="288" w:lineRule="auto"/>
      </w:pPr>
      <w:r>
        <w:t>Goodwin</w:t>
      </w:r>
      <w:r w:rsidR="00AA25CD">
        <w:t xml:space="preserve">, W.W. </w:t>
      </w:r>
      <w:r w:rsidR="0059488B">
        <w:t xml:space="preserve"> </w:t>
      </w:r>
      <w:r w:rsidR="00AA25CD">
        <w:t>2013 (2</w:t>
      </w:r>
      <w:r w:rsidR="00AA25CD" w:rsidRPr="00AA25CD">
        <w:rPr>
          <w:vertAlign w:val="superscript"/>
        </w:rPr>
        <w:t>nd</w:t>
      </w:r>
      <w:r w:rsidR="00AA25CD">
        <w:t xml:space="preserve"> Rev. edn.)  </w:t>
      </w:r>
      <w:r w:rsidR="00AA25CD" w:rsidRPr="0059488B">
        <w:rPr>
          <w:i/>
        </w:rPr>
        <w:t>Greek Grammar</w:t>
      </w:r>
      <w:r w:rsidR="007D1375">
        <w:rPr>
          <w:i/>
        </w:rPr>
        <w:t xml:space="preserve">. </w:t>
      </w:r>
      <w:r w:rsidR="00AA25CD">
        <w:t xml:space="preserve"> </w:t>
      </w:r>
      <w:r w:rsidR="0059488B">
        <w:t>London: Bloomsbury</w:t>
      </w:r>
    </w:p>
    <w:p w14:paraId="1DC8CFE9" w14:textId="3C05CA6F" w:rsidR="0080147F" w:rsidRDefault="008F3EE3" w:rsidP="00A53E68">
      <w:pPr>
        <w:widowControl w:val="0"/>
        <w:autoSpaceDE w:val="0"/>
        <w:autoSpaceDN w:val="0"/>
        <w:adjustRightInd w:val="0"/>
        <w:spacing w:after="240" w:line="288" w:lineRule="auto"/>
      </w:pPr>
      <w:r>
        <w:t>Halpor</w:t>
      </w:r>
      <w:r w:rsidR="00755F43">
        <w:t>n</w:t>
      </w:r>
      <w:r>
        <w:t xml:space="preserve"> J.W., Ostwald M. &amp; </w:t>
      </w:r>
      <w:r w:rsidR="00483172">
        <w:t xml:space="preserve">Rosenmeyer T.G.  </w:t>
      </w:r>
      <w:r w:rsidR="001F3519">
        <w:t xml:space="preserve">1980 (rev.) </w:t>
      </w:r>
      <w:r w:rsidR="001F3519" w:rsidRPr="00296292">
        <w:rPr>
          <w:i/>
        </w:rPr>
        <w:t>The Meters of Greek and</w:t>
      </w:r>
      <w:r w:rsidR="00296292" w:rsidRPr="00296292">
        <w:rPr>
          <w:i/>
        </w:rPr>
        <w:t xml:space="preserve"> Latin </w:t>
      </w:r>
      <w:r w:rsidR="001F3519" w:rsidRPr="00296292">
        <w:rPr>
          <w:i/>
        </w:rPr>
        <w:t>Poetry</w:t>
      </w:r>
      <w:r w:rsidR="007D1375">
        <w:rPr>
          <w:i/>
        </w:rPr>
        <w:t>.</w:t>
      </w:r>
      <w:r w:rsidR="001F3519">
        <w:t xml:space="preserve"> </w:t>
      </w:r>
      <w:r w:rsidR="003939E4">
        <w:t xml:space="preserve">  Indianapolis: Hackett P</w:t>
      </w:r>
      <w:r w:rsidR="004817AB">
        <w:t>u</w:t>
      </w:r>
      <w:r w:rsidR="003939E4">
        <w:t>blishing Company</w:t>
      </w:r>
    </w:p>
    <w:p w14:paraId="78F2F42A" w14:textId="235D4153" w:rsidR="0077176E" w:rsidRPr="00364C16" w:rsidRDefault="0077176E" w:rsidP="00A53E68">
      <w:pPr>
        <w:widowControl w:val="0"/>
        <w:autoSpaceDE w:val="0"/>
        <w:autoSpaceDN w:val="0"/>
        <w:adjustRightInd w:val="0"/>
        <w:spacing w:after="240" w:line="288" w:lineRule="auto"/>
      </w:pPr>
      <w:r>
        <w:lastRenderedPageBreak/>
        <w:t xml:space="preserve">Holland, </w:t>
      </w:r>
      <w:r w:rsidR="00074DAB">
        <w:t xml:space="preserve">L. 2003.  </w:t>
      </w:r>
      <w:r w:rsidR="00881C1F">
        <w:rPr>
          <w:lang w:val="el-GR"/>
        </w:rPr>
        <w:t>πᾶς</w:t>
      </w:r>
      <w:r w:rsidR="00881C1F" w:rsidRPr="00364C16">
        <w:t xml:space="preserve"> </w:t>
      </w:r>
      <w:r w:rsidR="00364C16">
        <w:rPr>
          <w:lang w:val="el-GR"/>
        </w:rPr>
        <w:t>δόμος</w:t>
      </w:r>
      <w:r w:rsidR="00364C16" w:rsidRPr="00364C16">
        <w:t xml:space="preserve"> </w:t>
      </w:r>
      <w:r w:rsidR="00364C16">
        <w:rPr>
          <w:lang w:val="el-GR"/>
        </w:rPr>
        <w:t>ἔρροι</w:t>
      </w:r>
      <w:r w:rsidR="00364C16">
        <w:t xml:space="preserve">: </w:t>
      </w:r>
      <w:r w:rsidR="00D800F8">
        <w:t>Myth and Plot in Euripides’ Medea</w:t>
      </w:r>
      <w:r w:rsidR="007D1375">
        <w:t>.</w:t>
      </w:r>
      <w:r w:rsidR="00D800F8">
        <w:t xml:space="preserve"> </w:t>
      </w:r>
      <w:r w:rsidR="00D800F8">
        <w:rPr>
          <w:i/>
        </w:rPr>
        <w:t xml:space="preserve">Transactions of the American Philological Association </w:t>
      </w:r>
      <w:r w:rsidR="00D800F8">
        <w:t>1</w:t>
      </w:r>
      <w:r w:rsidR="00D53D2E">
        <w:t>33</w:t>
      </w:r>
      <w:r w:rsidR="00D800F8">
        <w:t xml:space="preserve"> (</w:t>
      </w:r>
      <w:r w:rsidR="00D53D2E">
        <w:t>2003</w:t>
      </w:r>
      <w:r w:rsidR="00D800F8">
        <w:t>): 2</w:t>
      </w:r>
      <w:r w:rsidR="00D53D2E">
        <w:t>55</w:t>
      </w:r>
      <w:r w:rsidR="00D800F8">
        <w:t>-</w:t>
      </w:r>
      <w:r w:rsidR="00D53D2E">
        <w:t>79</w:t>
      </w:r>
    </w:p>
    <w:p w14:paraId="53E2603C" w14:textId="79D6B698" w:rsidR="006262E2" w:rsidRDefault="006262E2" w:rsidP="00A53E68">
      <w:pPr>
        <w:widowControl w:val="0"/>
        <w:autoSpaceDE w:val="0"/>
        <w:autoSpaceDN w:val="0"/>
        <w:adjustRightInd w:val="0"/>
        <w:spacing w:after="240" w:line="288" w:lineRule="auto"/>
      </w:pPr>
      <w:r>
        <w:t xml:space="preserve">Lloyd, M. </w:t>
      </w:r>
      <w:r w:rsidR="00507A2C">
        <w:t>19</w:t>
      </w:r>
      <w:r w:rsidR="00755F43">
        <w:t>9</w:t>
      </w:r>
      <w:r w:rsidR="00507A2C">
        <w:t>9. The tragic aorist</w:t>
      </w:r>
      <w:r w:rsidR="007D1375">
        <w:t xml:space="preserve">. </w:t>
      </w:r>
      <w:r w:rsidR="00507A2C">
        <w:t xml:space="preserve"> </w:t>
      </w:r>
      <w:r w:rsidR="003D059B" w:rsidRPr="003D059B">
        <w:rPr>
          <w:i/>
        </w:rPr>
        <w:t>Classical Quarterly</w:t>
      </w:r>
      <w:r w:rsidR="003D059B">
        <w:t xml:space="preserve"> 49:24-45</w:t>
      </w:r>
    </w:p>
    <w:p w14:paraId="3E43E4FD" w14:textId="31B8AC4B" w:rsidR="00544A99" w:rsidRDefault="006A1A55" w:rsidP="00D477DA">
      <w:pPr>
        <w:spacing w:line="264" w:lineRule="auto"/>
        <w:contextualSpacing/>
        <w:rPr>
          <w:color w:val="3A3A3A"/>
          <w:shd w:val="clear" w:color="auto" w:fill="F3F3F3"/>
        </w:rPr>
      </w:pPr>
      <w:r>
        <w:t xml:space="preserve">Jacobson, D.J. </w:t>
      </w:r>
      <w:r w:rsidR="00BE61F7">
        <w:t xml:space="preserve"> 2015. Vocative </w:t>
      </w:r>
      <w:r w:rsidR="007B3074">
        <w:t>OUTOS in Greek Drama</w:t>
      </w:r>
      <w:r w:rsidR="007D1375">
        <w:t>.</w:t>
      </w:r>
      <w:r w:rsidR="007B3074">
        <w:t xml:space="preserve"> </w:t>
      </w:r>
      <w:bookmarkStart w:id="7" w:name="_Hlk528845142"/>
      <w:r w:rsidR="00544A99" w:rsidRPr="00544A99">
        <w:rPr>
          <w:i/>
          <w:color w:val="3A3A3A"/>
          <w:shd w:val="clear" w:color="auto" w:fill="F3F3F3"/>
        </w:rPr>
        <w:t>Classical Philology</w:t>
      </w:r>
      <w:r w:rsidR="00544A99" w:rsidRPr="00544A99">
        <w:rPr>
          <w:color w:val="3A3A3A"/>
          <w:shd w:val="clear" w:color="auto" w:fill="F3F3F3"/>
        </w:rPr>
        <w:t>, 110 (3)</w:t>
      </w:r>
      <w:r w:rsidR="00544A99">
        <w:rPr>
          <w:color w:val="3A3A3A"/>
          <w:shd w:val="clear" w:color="auto" w:fill="F3F3F3"/>
        </w:rPr>
        <w:t xml:space="preserve">: </w:t>
      </w:r>
      <w:r w:rsidR="00D477DA">
        <w:rPr>
          <w:color w:val="3A3A3A"/>
          <w:shd w:val="clear" w:color="auto" w:fill="F3F3F3"/>
        </w:rPr>
        <w:t xml:space="preserve"> </w:t>
      </w:r>
      <w:r w:rsidR="00544A99" w:rsidRPr="00544A99">
        <w:rPr>
          <w:color w:val="3A3A3A"/>
          <w:shd w:val="clear" w:color="auto" w:fill="F3F3F3"/>
        </w:rPr>
        <w:t>193</w:t>
      </w:r>
      <w:r w:rsidR="00D477DA">
        <w:rPr>
          <w:color w:val="3A3A3A"/>
          <w:shd w:val="clear" w:color="auto" w:fill="F3F3F3"/>
        </w:rPr>
        <w:t xml:space="preserve"> – </w:t>
      </w:r>
      <w:r w:rsidR="00544A99" w:rsidRPr="00544A99">
        <w:rPr>
          <w:color w:val="3A3A3A"/>
          <w:shd w:val="clear" w:color="auto" w:fill="F3F3F3"/>
        </w:rPr>
        <w:t>215</w:t>
      </w:r>
    </w:p>
    <w:bookmarkEnd w:id="7"/>
    <w:p w14:paraId="2C7629F0" w14:textId="77777777" w:rsidR="000F4CBF" w:rsidRDefault="000F4CBF" w:rsidP="00D477DA">
      <w:pPr>
        <w:spacing w:line="264" w:lineRule="auto"/>
        <w:contextualSpacing/>
        <w:rPr>
          <w:color w:val="3A3A3A"/>
          <w:shd w:val="clear" w:color="auto" w:fill="F3F3F3"/>
        </w:rPr>
      </w:pPr>
    </w:p>
    <w:p w14:paraId="2F044A7D" w14:textId="236B52DB" w:rsidR="00570F88" w:rsidRDefault="00BD473A" w:rsidP="00725A94">
      <w:pPr>
        <w:spacing w:line="264" w:lineRule="auto"/>
        <w:contextualSpacing/>
        <w:rPr>
          <w:lang w:val="en-IE"/>
        </w:rPr>
      </w:pPr>
      <w:r>
        <w:rPr>
          <w:lang w:val="en-IE"/>
        </w:rPr>
        <w:t xml:space="preserve">Kovacs, D. 1993. </w:t>
      </w:r>
      <w:r w:rsidR="006C390B">
        <w:rPr>
          <w:lang w:val="en-IE"/>
        </w:rPr>
        <w:t>Zeus in Euripides’ Medea</w:t>
      </w:r>
      <w:r w:rsidR="007D1375">
        <w:rPr>
          <w:lang w:val="en-IE"/>
        </w:rPr>
        <w:t>.</w:t>
      </w:r>
      <w:r w:rsidR="006C390B">
        <w:rPr>
          <w:lang w:val="en-IE"/>
        </w:rPr>
        <w:t xml:space="preserve"> </w:t>
      </w:r>
      <w:r w:rsidR="006C390B" w:rsidRPr="00B74FCC">
        <w:rPr>
          <w:i/>
          <w:lang w:val="en-IE"/>
        </w:rPr>
        <w:t>The American Jo</w:t>
      </w:r>
      <w:r w:rsidR="008B2A1B" w:rsidRPr="00B74FCC">
        <w:rPr>
          <w:i/>
          <w:lang w:val="en-IE"/>
        </w:rPr>
        <w:t>urnal of Philology</w:t>
      </w:r>
      <w:r w:rsidR="008B2A1B">
        <w:rPr>
          <w:lang w:val="en-IE"/>
        </w:rPr>
        <w:t xml:space="preserve"> 114 (1): 45 – 70</w:t>
      </w:r>
    </w:p>
    <w:p w14:paraId="54CE0CD8" w14:textId="724AC769" w:rsidR="008B2A1B" w:rsidRDefault="008B2A1B" w:rsidP="00725A94">
      <w:pPr>
        <w:spacing w:line="264" w:lineRule="auto"/>
        <w:contextualSpacing/>
        <w:rPr>
          <w:lang w:val="en-IE"/>
        </w:rPr>
      </w:pPr>
    </w:p>
    <w:p w14:paraId="39D0F43E" w14:textId="0E15989B" w:rsidR="008B2A1B" w:rsidRDefault="008B2A1B" w:rsidP="00725A94">
      <w:pPr>
        <w:spacing w:line="264" w:lineRule="auto"/>
        <w:contextualSpacing/>
        <w:rPr>
          <w:lang w:val="en-IE"/>
        </w:rPr>
      </w:pPr>
      <w:r>
        <w:rPr>
          <w:lang w:val="en-IE"/>
        </w:rPr>
        <w:t>Kovacs, D. 199</w:t>
      </w:r>
      <w:r w:rsidR="00E1299B">
        <w:rPr>
          <w:lang w:val="en-IE"/>
        </w:rPr>
        <w:t xml:space="preserve">4.  </w:t>
      </w:r>
      <w:r w:rsidR="00CC51F1" w:rsidRPr="00B6100C">
        <w:rPr>
          <w:i/>
          <w:lang w:val="en-IE"/>
        </w:rPr>
        <w:t xml:space="preserve">Euripides </w:t>
      </w:r>
      <w:r w:rsidR="004C1942" w:rsidRPr="00B6100C">
        <w:rPr>
          <w:i/>
          <w:lang w:val="en-IE"/>
        </w:rPr>
        <w:t>Cyclops, Alcestis, Medea</w:t>
      </w:r>
      <w:r w:rsidR="007D1375">
        <w:rPr>
          <w:lang w:val="en-IE"/>
        </w:rPr>
        <w:t>.</w:t>
      </w:r>
      <w:r w:rsidR="004C1942">
        <w:rPr>
          <w:lang w:val="en-IE"/>
        </w:rPr>
        <w:t xml:space="preserve"> </w:t>
      </w:r>
      <w:r w:rsidR="00914CBD">
        <w:rPr>
          <w:lang w:val="en-IE"/>
        </w:rPr>
        <w:t xml:space="preserve"> Cambridge, Mass.</w:t>
      </w:r>
      <w:r w:rsidR="00B6100C">
        <w:rPr>
          <w:lang w:val="en-IE"/>
        </w:rPr>
        <w:t>: Loeb Classical Library</w:t>
      </w:r>
    </w:p>
    <w:p w14:paraId="4F6794D1" w14:textId="77777777" w:rsidR="00BD473A" w:rsidRDefault="00BD473A" w:rsidP="00725A94">
      <w:pPr>
        <w:spacing w:line="264" w:lineRule="auto"/>
        <w:contextualSpacing/>
        <w:rPr>
          <w:lang w:val="en-IE"/>
        </w:rPr>
      </w:pPr>
    </w:p>
    <w:p w14:paraId="10C5F17F" w14:textId="1C0D94A0" w:rsidR="00725A94" w:rsidRDefault="000F4CBF" w:rsidP="00725A94">
      <w:pPr>
        <w:spacing w:line="264" w:lineRule="auto"/>
        <w:contextualSpacing/>
        <w:rPr>
          <w:color w:val="3A3A3A"/>
          <w:shd w:val="clear" w:color="auto" w:fill="F3F3F3"/>
        </w:rPr>
      </w:pPr>
      <w:r>
        <w:rPr>
          <w:lang w:val="en-IE"/>
        </w:rPr>
        <w:t xml:space="preserve">Levett, B. </w:t>
      </w:r>
      <w:r w:rsidR="00725A94">
        <w:rPr>
          <w:lang w:val="en-IE"/>
        </w:rPr>
        <w:t>2010. Verbal Autonomy and Verbal Self-Restraint in Euripides’ Medea</w:t>
      </w:r>
      <w:r w:rsidR="007D1375">
        <w:rPr>
          <w:lang w:val="en-IE"/>
        </w:rPr>
        <w:t>.</w:t>
      </w:r>
      <w:r w:rsidR="00725A94">
        <w:rPr>
          <w:lang w:val="en-IE"/>
        </w:rPr>
        <w:t xml:space="preserve"> </w:t>
      </w:r>
      <w:r w:rsidR="00725A94" w:rsidRPr="00544A99">
        <w:rPr>
          <w:i/>
          <w:color w:val="3A3A3A"/>
          <w:shd w:val="clear" w:color="auto" w:fill="F3F3F3"/>
        </w:rPr>
        <w:t>Classical Philology</w:t>
      </w:r>
      <w:r w:rsidR="00725A94" w:rsidRPr="00544A99">
        <w:rPr>
          <w:color w:val="3A3A3A"/>
          <w:shd w:val="clear" w:color="auto" w:fill="F3F3F3"/>
        </w:rPr>
        <w:t>, 1</w:t>
      </w:r>
      <w:r w:rsidR="009A5C92">
        <w:rPr>
          <w:color w:val="3A3A3A"/>
          <w:shd w:val="clear" w:color="auto" w:fill="F3F3F3"/>
        </w:rPr>
        <w:t>05</w:t>
      </w:r>
      <w:r w:rsidR="00725A94" w:rsidRPr="00544A99">
        <w:rPr>
          <w:color w:val="3A3A3A"/>
          <w:shd w:val="clear" w:color="auto" w:fill="F3F3F3"/>
        </w:rPr>
        <w:t xml:space="preserve"> (</w:t>
      </w:r>
      <w:r w:rsidR="009A5C92">
        <w:rPr>
          <w:color w:val="3A3A3A"/>
          <w:shd w:val="clear" w:color="auto" w:fill="F3F3F3"/>
        </w:rPr>
        <w:t>1</w:t>
      </w:r>
      <w:r w:rsidR="00725A94" w:rsidRPr="00544A99">
        <w:rPr>
          <w:color w:val="3A3A3A"/>
          <w:shd w:val="clear" w:color="auto" w:fill="F3F3F3"/>
        </w:rPr>
        <w:t>)</w:t>
      </w:r>
      <w:r w:rsidR="00725A94">
        <w:rPr>
          <w:color w:val="3A3A3A"/>
          <w:shd w:val="clear" w:color="auto" w:fill="F3F3F3"/>
        </w:rPr>
        <w:t xml:space="preserve">:  </w:t>
      </w:r>
      <w:r w:rsidR="009A5C92">
        <w:rPr>
          <w:color w:val="3A3A3A"/>
          <w:shd w:val="clear" w:color="auto" w:fill="F3F3F3"/>
        </w:rPr>
        <w:t xml:space="preserve">54 </w:t>
      </w:r>
      <w:r w:rsidR="007306C8">
        <w:rPr>
          <w:color w:val="3A3A3A"/>
          <w:shd w:val="clear" w:color="auto" w:fill="F3F3F3"/>
        </w:rPr>
        <w:t>–</w:t>
      </w:r>
      <w:r w:rsidR="009A5C92">
        <w:rPr>
          <w:color w:val="3A3A3A"/>
          <w:shd w:val="clear" w:color="auto" w:fill="F3F3F3"/>
        </w:rPr>
        <w:t xml:space="preserve"> 69</w:t>
      </w:r>
    </w:p>
    <w:p w14:paraId="4625CD70" w14:textId="564F4DDF" w:rsidR="00F201F0" w:rsidRDefault="00F201F0" w:rsidP="00725A94">
      <w:pPr>
        <w:spacing w:line="264" w:lineRule="auto"/>
        <w:contextualSpacing/>
        <w:rPr>
          <w:color w:val="3A3A3A"/>
          <w:shd w:val="clear" w:color="auto" w:fill="F3F3F3"/>
        </w:rPr>
      </w:pPr>
    </w:p>
    <w:p w14:paraId="3B6B4A37" w14:textId="69DA9D6C" w:rsidR="00F201F0" w:rsidRDefault="00F201F0" w:rsidP="00725A94">
      <w:pPr>
        <w:spacing w:line="264" w:lineRule="auto"/>
        <w:contextualSpacing/>
        <w:rPr>
          <w:color w:val="3A3A3A"/>
          <w:shd w:val="clear" w:color="auto" w:fill="F3F3F3"/>
        </w:rPr>
      </w:pPr>
      <w:r>
        <w:rPr>
          <w:color w:val="3A3A3A"/>
          <w:shd w:val="clear" w:color="auto" w:fill="F3F3F3"/>
        </w:rPr>
        <w:t>Lu</w:t>
      </w:r>
      <w:r w:rsidR="00667282">
        <w:rPr>
          <w:color w:val="3A3A3A"/>
          <w:shd w:val="clear" w:color="auto" w:fill="F3F3F3"/>
        </w:rPr>
        <w:t>schnig, C.A.E. 2007. Medea and Jason</w:t>
      </w:r>
      <w:r w:rsidR="007D1375">
        <w:rPr>
          <w:color w:val="3A3A3A"/>
          <w:shd w:val="clear" w:color="auto" w:fill="F3F3F3"/>
        </w:rPr>
        <w:t>.</w:t>
      </w:r>
      <w:r w:rsidR="00667282">
        <w:rPr>
          <w:color w:val="3A3A3A"/>
          <w:shd w:val="clear" w:color="auto" w:fill="F3F3F3"/>
        </w:rPr>
        <w:t xml:space="preserve"> </w:t>
      </w:r>
      <w:r w:rsidR="00AE4D15">
        <w:rPr>
          <w:color w:val="3A3A3A"/>
          <w:shd w:val="clear" w:color="auto" w:fill="F3F3F3"/>
        </w:rPr>
        <w:t xml:space="preserve">in </w:t>
      </w:r>
      <w:r w:rsidR="00623B14" w:rsidRPr="00623B14">
        <w:rPr>
          <w:i/>
          <w:color w:val="3A3A3A"/>
          <w:shd w:val="clear" w:color="auto" w:fill="F3F3F3"/>
        </w:rPr>
        <w:t>Granddaughter of the Sun</w:t>
      </w:r>
      <w:r w:rsidR="007D1375">
        <w:rPr>
          <w:color w:val="3A3A3A"/>
          <w:shd w:val="clear" w:color="auto" w:fill="F3F3F3"/>
        </w:rPr>
        <w:t>.</w:t>
      </w:r>
      <w:r w:rsidR="00623B14">
        <w:rPr>
          <w:color w:val="3A3A3A"/>
          <w:shd w:val="clear" w:color="auto" w:fill="F3F3F3"/>
        </w:rPr>
        <w:t xml:space="preserve"> </w:t>
      </w:r>
      <w:r w:rsidR="00412FFA">
        <w:rPr>
          <w:color w:val="3A3A3A"/>
          <w:shd w:val="clear" w:color="auto" w:fill="F3F3F3"/>
        </w:rPr>
        <w:t>Leide</w:t>
      </w:r>
      <w:r w:rsidR="005D5155">
        <w:rPr>
          <w:color w:val="3A3A3A"/>
          <w:shd w:val="clear" w:color="auto" w:fill="F3F3F3"/>
        </w:rPr>
        <w:t xml:space="preserve">n: Brill: </w:t>
      </w:r>
      <w:r w:rsidR="00A3537E">
        <w:rPr>
          <w:color w:val="3A3A3A"/>
          <w:shd w:val="clear" w:color="auto" w:fill="F3F3F3"/>
        </w:rPr>
        <w:t>37-62</w:t>
      </w:r>
    </w:p>
    <w:p w14:paraId="3E1EAB66" w14:textId="3B4B757F" w:rsidR="007306C8" w:rsidRDefault="007306C8" w:rsidP="00725A94">
      <w:pPr>
        <w:spacing w:line="264" w:lineRule="auto"/>
        <w:contextualSpacing/>
        <w:rPr>
          <w:color w:val="3A3A3A"/>
          <w:shd w:val="clear" w:color="auto" w:fill="F3F3F3"/>
        </w:rPr>
      </w:pPr>
    </w:p>
    <w:p w14:paraId="58E74F0B" w14:textId="11F52D9B" w:rsidR="007306C8" w:rsidRDefault="007306C8" w:rsidP="00725A94">
      <w:pPr>
        <w:spacing w:line="264" w:lineRule="auto"/>
        <w:contextualSpacing/>
        <w:rPr>
          <w:color w:val="3A3A3A"/>
          <w:shd w:val="clear" w:color="auto" w:fill="F3F3F3"/>
        </w:rPr>
      </w:pPr>
      <w:r>
        <w:rPr>
          <w:color w:val="3A3A3A"/>
          <w:shd w:val="clear" w:color="auto" w:fill="F3F3F3"/>
        </w:rPr>
        <w:t>McClure</w:t>
      </w:r>
      <w:r w:rsidR="00737B98">
        <w:rPr>
          <w:color w:val="3A3A3A"/>
          <w:shd w:val="clear" w:color="auto" w:fill="F3F3F3"/>
        </w:rPr>
        <w:t>, L. 1999. The Worst Husband</w:t>
      </w:r>
      <w:r w:rsidR="00B32FF0">
        <w:rPr>
          <w:color w:val="3A3A3A"/>
          <w:shd w:val="clear" w:color="auto" w:fill="F3F3F3"/>
        </w:rPr>
        <w:t>:  Discourses of Praise and Blame in Euripides’ Medea</w:t>
      </w:r>
      <w:r w:rsidR="007D1375">
        <w:rPr>
          <w:color w:val="3A3A3A"/>
          <w:shd w:val="clear" w:color="auto" w:fill="F3F3F3"/>
        </w:rPr>
        <w:t xml:space="preserve">. </w:t>
      </w:r>
      <w:r w:rsidR="00B32FF0">
        <w:rPr>
          <w:color w:val="3A3A3A"/>
          <w:shd w:val="clear" w:color="auto" w:fill="F3F3F3"/>
        </w:rPr>
        <w:t xml:space="preserve"> </w:t>
      </w:r>
      <w:r w:rsidR="00B32FF0" w:rsidRPr="00C71B98">
        <w:rPr>
          <w:i/>
          <w:color w:val="3A3A3A"/>
          <w:shd w:val="clear" w:color="auto" w:fill="F3F3F3"/>
        </w:rPr>
        <w:t>Classical Philology</w:t>
      </w:r>
      <w:r w:rsidR="00B32FF0">
        <w:rPr>
          <w:color w:val="3A3A3A"/>
          <w:shd w:val="clear" w:color="auto" w:fill="F3F3F3"/>
        </w:rPr>
        <w:t xml:space="preserve"> </w:t>
      </w:r>
      <w:r w:rsidR="00E95D80">
        <w:rPr>
          <w:color w:val="3A3A3A"/>
          <w:shd w:val="clear" w:color="auto" w:fill="F3F3F3"/>
        </w:rPr>
        <w:t xml:space="preserve">94 (4): </w:t>
      </w:r>
      <w:r w:rsidR="00C71B98">
        <w:rPr>
          <w:color w:val="3A3A3A"/>
          <w:shd w:val="clear" w:color="auto" w:fill="F3F3F3"/>
        </w:rPr>
        <w:t xml:space="preserve">373 </w:t>
      </w:r>
      <w:r w:rsidR="005F2FEE">
        <w:rPr>
          <w:color w:val="3A3A3A"/>
          <w:shd w:val="clear" w:color="auto" w:fill="F3F3F3"/>
        </w:rPr>
        <w:t>–</w:t>
      </w:r>
      <w:r w:rsidR="00C71B98">
        <w:rPr>
          <w:color w:val="3A3A3A"/>
          <w:shd w:val="clear" w:color="auto" w:fill="F3F3F3"/>
        </w:rPr>
        <w:t xml:space="preserve"> 394</w:t>
      </w:r>
    </w:p>
    <w:p w14:paraId="623AF063" w14:textId="0A24E32E" w:rsidR="00273E35" w:rsidRDefault="00273E35" w:rsidP="00725A94">
      <w:pPr>
        <w:spacing w:line="264" w:lineRule="auto"/>
        <w:contextualSpacing/>
        <w:rPr>
          <w:color w:val="3A3A3A"/>
          <w:shd w:val="clear" w:color="auto" w:fill="F3F3F3"/>
        </w:rPr>
      </w:pPr>
    </w:p>
    <w:p w14:paraId="442C0DB0" w14:textId="59689667" w:rsidR="00273E35" w:rsidRDefault="00273E35" w:rsidP="00725A94">
      <w:pPr>
        <w:spacing w:line="264" w:lineRule="auto"/>
        <w:contextualSpacing/>
        <w:rPr>
          <w:color w:val="3A3A3A"/>
          <w:shd w:val="clear" w:color="auto" w:fill="F3F3F3"/>
        </w:rPr>
      </w:pPr>
      <w:r>
        <w:rPr>
          <w:color w:val="3A3A3A"/>
          <w:shd w:val="clear" w:color="auto" w:fill="F3F3F3"/>
        </w:rPr>
        <w:t xml:space="preserve">Mackie, </w:t>
      </w:r>
      <w:r w:rsidR="00696762">
        <w:rPr>
          <w:color w:val="3A3A3A"/>
          <w:shd w:val="clear" w:color="auto" w:fill="F3F3F3"/>
        </w:rPr>
        <w:t>C.J.  2001.</w:t>
      </w:r>
      <w:r w:rsidR="00D954E7">
        <w:rPr>
          <w:color w:val="3A3A3A"/>
          <w:shd w:val="clear" w:color="auto" w:fill="F3F3F3"/>
        </w:rPr>
        <w:t>The Earliest Jason: What’s in a Name</w:t>
      </w:r>
      <w:r w:rsidR="007D1375">
        <w:rPr>
          <w:color w:val="3A3A3A"/>
          <w:shd w:val="clear" w:color="auto" w:fill="F3F3F3"/>
        </w:rPr>
        <w:t xml:space="preserve">. </w:t>
      </w:r>
      <w:r w:rsidR="00D954E7">
        <w:rPr>
          <w:color w:val="3A3A3A"/>
          <w:shd w:val="clear" w:color="auto" w:fill="F3F3F3"/>
        </w:rPr>
        <w:t xml:space="preserve"> </w:t>
      </w:r>
      <w:r w:rsidR="00D954E7" w:rsidRPr="004D4DF7">
        <w:rPr>
          <w:i/>
          <w:color w:val="3A3A3A"/>
          <w:shd w:val="clear" w:color="auto" w:fill="F3F3F3"/>
        </w:rPr>
        <w:t>Greece and Rome</w:t>
      </w:r>
      <w:r w:rsidR="004D4DF7">
        <w:rPr>
          <w:color w:val="3A3A3A"/>
          <w:shd w:val="clear" w:color="auto" w:fill="F3F3F3"/>
        </w:rPr>
        <w:t xml:space="preserve"> 48 (1): 1-17</w:t>
      </w:r>
    </w:p>
    <w:p w14:paraId="3A0DA8C7" w14:textId="31D2454D" w:rsidR="005F2FEE" w:rsidRDefault="005F2FEE" w:rsidP="00725A94">
      <w:pPr>
        <w:spacing w:line="264" w:lineRule="auto"/>
        <w:contextualSpacing/>
        <w:rPr>
          <w:color w:val="3A3A3A"/>
          <w:shd w:val="clear" w:color="auto" w:fill="F3F3F3"/>
        </w:rPr>
      </w:pPr>
    </w:p>
    <w:p w14:paraId="6AB96E37" w14:textId="4FF37F73" w:rsidR="005F2FEE" w:rsidRDefault="005F2FEE" w:rsidP="00725A94">
      <w:pPr>
        <w:spacing w:line="264" w:lineRule="auto"/>
        <w:contextualSpacing/>
        <w:rPr>
          <w:color w:val="3A3A3A"/>
          <w:shd w:val="clear" w:color="auto" w:fill="F3F3F3"/>
        </w:rPr>
      </w:pPr>
      <w:r>
        <w:rPr>
          <w:color w:val="3A3A3A"/>
          <w:shd w:val="clear" w:color="auto" w:fill="F3F3F3"/>
        </w:rPr>
        <w:t xml:space="preserve">Mills, </w:t>
      </w:r>
      <w:r w:rsidR="00F91776">
        <w:rPr>
          <w:color w:val="3A3A3A"/>
          <w:shd w:val="clear" w:color="auto" w:fill="F3F3F3"/>
        </w:rPr>
        <w:t>S.P. 1980. The Sorrows of Medea</w:t>
      </w:r>
      <w:r w:rsidR="007D1375">
        <w:rPr>
          <w:color w:val="3A3A3A"/>
          <w:shd w:val="clear" w:color="auto" w:fill="F3F3F3"/>
        </w:rPr>
        <w:t xml:space="preserve">. </w:t>
      </w:r>
      <w:r w:rsidR="001166F2">
        <w:rPr>
          <w:color w:val="3A3A3A"/>
          <w:shd w:val="clear" w:color="auto" w:fill="F3F3F3"/>
        </w:rPr>
        <w:t xml:space="preserve"> </w:t>
      </w:r>
      <w:r w:rsidR="001166F2" w:rsidRPr="00C71B98">
        <w:rPr>
          <w:i/>
          <w:color w:val="3A3A3A"/>
          <w:shd w:val="clear" w:color="auto" w:fill="F3F3F3"/>
        </w:rPr>
        <w:t>Classical Philology</w:t>
      </w:r>
      <w:r w:rsidR="001166F2">
        <w:rPr>
          <w:color w:val="3A3A3A"/>
          <w:shd w:val="clear" w:color="auto" w:fill="F3F3F3"/>
        </w:rPr>
        <w:t xml:space="preserve"> 75: 289-296</w:t>
      </w:r>
      <w:r w:rsidR="00F91776">
        <w:rPr>
          <w:color w:val="3A3A3A"/>
          <w:shd w:val="clear" w:color="auto" w:fill="F3F3F3"/>
        </w:rPr>
        <w:t xml:space="preserve"> </w:t>
      </w:r>
    </w:p>
    <w:p w14:paraId="10F6C2A9" w14:textId="65967FE5" w:rsidR="002C2CFE" w:rsidRDefault="002C2CFE" w:rsidP="00725A94">
      <w:pPr>
        <w:spacing w:line="264" w:lineRule="auto"/>
        <w:contextualSpacing/>
        <w:rPr>
          <w:color w:val="3A3A3A"/>
          <w:shd w:val="clear" w:color="auto" w:fill="F3F3F3"/>
        </w:rPr>
      </w:pPr>
    </w:p>
    <w:p w14:paraId="30F2030B" w14:textId="65B0AA6A" w:rsidR="00B56A9E" w:rsidRPr="009D6E79" w:rsidRDefault="002C2CFE" w:rsidP="0044632A">
      <w:pPr>
        <w:widowControl w:val="0"/>
        <w:autoSpaceDE w:val="0"/>
        <w:autoSpaceDN w:val="0"/>
        <w:adjustRightInd w:val="0"/>
        <w:spacing w:after="240" w:line="264" w:lineRule="auto"/>
      </w:pPr>
      <w:r>
        <w:rPr>
          <w:color w:val="3A3A3A"/>
          <w:shd w:val="clear" w:color="auto" w:fill="F3F3F3"/>
        </w:rPr>
        <w:t xml:space="preserve">Morwood, J. </w:t>
      </w:r>
      <w:r w:rsidR="00A80C83">
        <w:rPr>
          <w:color w:val="3A3A3A"/>
          <w:shd w:val="clear" w:color="auto" w:fill="F3F3F3"/>
        </w:rPr>
        <w:t>2014. Re-evaluating Jason</w:t>
      </w:r>
      <w:r w:rsidR="007D1375">
        <w:rPr>
          <w:color w:val="3A3A3A"/>
          <w:shd w:val="clear" w:color="auto" w:fill="F3F3F3"/>
        </w:rPr>
        <w:t>.</w:t>
      </w:r>
      <w:r w:rsidR="00A80C83">
        <w:rPr>
          <w:color w:val="3A3A3A"/>
          <w:shd w:val="clear" w:color="auto" w:fill="F3F3F3"/>
        </w:rPr>
        <w:t xml:space="preserve"> in </w:t>
      </w:r>
      <w:r w:rsidR="00A80C83">
        <w:t xml:space="preserve">Stuttard, D. (ed.) 2014. </w:t>
      </w:r>
      <w:r w:rsidR="00A80C83" w:rsidRPr="00F817EA">
        <w:rPr>
          <w:i/>
        </w:rPr>
        <w:t>Looking at Medea</w:t>
      </w:r>
      <w:r w:rsidR="007D1375">
        <w:rPr>
          <w:i/>
        </w:rPr>
        <w:t>.</w:t>
      </w:r>
      <w:r w:rsidR="00A80C83">
        <w:t xml:space="preserve"> London: Bloomsbury Academic</w:t>
      </w:r>
      <w:r w:rsidR="009D6E79">
        <w:t>:</w:t>
      </w:r>
      <w:r w:rsidR="00A80C83">
        <w:t xml:space="preserve"> </w:t>
      </w:r>
      <w:r w:rsidR="009D6E79">
        <w:t>83-88</w:t>
      </w:r>
    </w:p>
    <w:p w14:paraId="6A80B139" w14:textId="3FA84C77" w:rsidR="00B56A9E" w:rsidRPr="005D7146" w:rsidRDefault="00B56A9E" w:rsidP="00725A94">
      <w:pPr>
        <w:spacing w:line="264" w:lineRule="auto"/>
        <w:contextualSpacing/>
        <w:rPr>
          <w:color w:val="3A3A3A"/>
          <w:shd w:val="clear" w:color="auto" w:fill="F3F3F3"/>
        </w:rPr>
      </w:pPr>
      <w:r>
        <w:rPr>
          <w:color w:val="3A3A3A"/>
          <w:shd w:val="clear" w:color="auto" w:fill="F3F3F3"/>
        </w:rPr>
        <w:t xml:space="preserve">Mueller, M. 2001. The language of reciprocity in </w:t>
      </w:r>
      <w:r w:rsidR="00996956">
        <w:rPr>
          <w:color w:val="3A3A3A"/>
          <w:shd w:val="clear" w:color="auto" w:fill="F3F3F3"/>
        </w:rPr>
        <w:t>Euripides’ Medea</w:t>
      </w:r>
      <w:r w:rsidR="007D1375">
        <w:rPr>
          <w:color w:val="3A3A3A"/>
          <w:shd w:val="clear" w:color="auto" w:fill="F3F3F3"/>
        </w:rPr>
        <w:t xml:space="preserve">. </w:t>
      </w:r>
      <w:r w:rsidR="00996956">
        <w:rPr>
          <w:color w:val="3A3A3A"/>
          <w:shd w:val="clear" w:color="auto" w:fill="F3F3F3"/>
        </w:rPr>
        <w:t xml:space="preserve"> </w:t>
      </w:r>
      <w:r w:rsidR="005D7146">
        <w:rPr>
          <w:i/>
          <w:color w:val="3A3A3A"/>
          <w:shd w:val="clear" w:color="auto" w:fill="F3F3F3"/>
        </w:rPr>
        <w:t xml:space="preserve">American Journal of Philology </w:t>
      </w:r>
      <w:r w:rsidR="00F21500">
        <w:rPr>
          <w:color w:val="3A3A3A"/>
          <w:shd w:val="clear" w:color="auto" w:fill="F3F3F3"/>
        </w:rPr>
        <w:t>122 (4): 471 - 504</w:t>
      </w:r>
    </w:p>
    <w:p w14:paraId="5DBEAFE4" w14:textId="77777777" w:rsidR="00F21500" w:rsidRPr="00F21500" w:rsidRDefault="00F21500" w:rsidP="00F21500">
      <w:pPr>
        <w:widowControl w:val="0"/>
        <w:autoSpaceDE w:val="0"/>
        <w:autoSpaceDN w:val="0"/>
        <w:adjustRightInd w:val="0"/>
        <w:jc w:val="center"/>
      </w:pPr>
    </w:p>
    <w:p w14:paraId="092F9783" w14:textId="18AE38ED" w:rsidR="0080147F" w:rsidRDefault="00B0676A" w:rsidP="0028691F">
      <w:pPr>
        <w:widowControl w:val="0"/>
        <w:autoSpaceDE w:val="0"/>
        <w:autoSpaceDN w:val="0"/>
        <w:adjustRightInd w:val="0"/>
        <w:spacing w:after="240"/>
        <w:rPr>
          <w:lang w:val="en-IE"/>
        </w:rPr>
      </w:pPr>
      <w:r w:rsidRPr="00B74FCC">
        <w:rPr>
          <w:lang w:val="en-IE"/>
        </w:rPr>
        <w:t>Mossman</w:t>
      </w:r>
      <w:r w:rsidR="00623C0A" w:rsidRPr="00B74FCC">
        <w:rPr>
          <w:lang w:val="en-IE"/>
        </w:rPr>
        <w:t>,</w:t>
      </w:r>
      <w:r w:rsidR="00967E80" w:rsidRPr="00B74FCC">
        <w:rPr>
          <w:lang w:val="en-IE"/>
        </w:rPr>
        <w:t xml:space="preserve"> J. (ed.) </w:t>
      </w:r>
      <w:r w:rsidR="00417D84" w:rsidRPr="00B74FCC">
        <w:rPr>
          <w:lang w:val="en-IE"/>
        </w:rPr>
        <w:t xml:space="preserve">2011.  </w:t>
      </w:r>
      <w:r w:rsidR="00417D84" w:rsidRPr="00B74FCC">
        <w:rPr>
          <w:i/>
          <w:lang w:val="en-IE"/>
        </w:rPr>
        <w:t>Euripides Medea</w:t>
      </w:r>
      <w:r w:rsidR="007D1375">
        <w:rPr>
          <w:lang w:val="en-IE"/>
        </w:rPr>
        <w:t>.</w:t>
      </w:r>
      <w:r w:rsidR="00417D84" w:rsidRPr="00B74FCC">
        <w:rPr>
          <w:lang w:val="en-IE"/>
        </w:rPr>
        <w:t xml:space="preserve"> </w:t>
      </w:r>
      <w:r w:rsidR="00B91552" w:rsidRPr="00B74FCC">
        <w:rPr>
          <w:lang w:val="en-IE"/>
        </w:rPr>
        <w:t xml:space="preserve">Oxford: Aris and Philips </w:t>
      </w:r>
      <w:r w:rsidR="00CC2504" w:rsidRPr="00B74FCC">
        <w:rPr>
          <w:lang w:val="en-IE"/>
        </w:rPr>
        <w:t>Classical Texts</w:t>
      </w:r>
    </w:p>
    <w:p w14:paraId="72C4DC9A" w14:textId="07ACE21A" w:rsidR="003D14DA" w:rsidRPr="009E0EC6" w:rsidRDefault="003D14DA" w:rsidP="0028691F">
      <w:pPr>
        <w:widowControl w:val="0"/>
        <w:autoSpaceDE w:val="0"/>
        <w:autoSpaceDN w:val="0"/>
        <w:adjustRightInd w:val="0"/>
        <w:spacing w:after="240"/>
        <w:rPr>
          <w:lang w:val="en-IE"/>
        </w:rPr>
      </w:pPr>
      <w:r>
        <w:rPr>
          <w:lang w:val="en-IE"/>
        </w:rPr>
        <w:t xml:space="preserve">Naiden, </w:t>
      </w:r>
      <w:r w:rsidR="00C371C4">
        <w:rPr>
          <w:lang w:val="en-IE"/>
        </w:rPr>
        <w:t xml:space="preserve">F. 2009. </w:t>
      </w:r>
      <w:r w:rsidR="00C371C4">
        <w:rPr>
          <w:i/>
          <w:lang w:val="en-IE"/>
        </w:rPr>
        <w:t>Ancient Supplication</w:t>
      </w:r>
      <w:r w:rsidR="007D1375">
        <w:rPr>
          <w:i/>
          <w:lang w:val="en-IE"/>
        </w:rPr>
        <w:t xml:space="preserve">. </w:t>
      </w:r>
      <w:r w:rsidR="00C371C4">
        <w:rPr>
          <w:i/>
          <w:lang w:val="en-IE"/>
        </w:rPr>
        <w:t xml:space="preserve"> </w:t>
      </w:r>
      <w:r w:rsidR="009E0EC6" w:rsidRPr="009E0EC6">
        <w:rPr>
          <w:lang w:val="en-IE"/>
        </w:rPr>
        <w:t>Oxford</w:t>
      </w:r>
      <w:r w:rsidR="009E0EC6">
        <w:rPr>
          <w:lang w:val="en-IE"/>
        </w:rPr>
        <w:t>: OUP</w:t>
      </w:r>
    </w:p>
    <w:p w14:paraId="4D602D18" w14:textId="0B086258" w:rsidR="002900FE" w:rsidRDefault="002900FE" w:rsidP="0028691F">
      <w:pPr>
        <w:widowControl w:val="0"/>
        <w:autoSpaceDE w:val="0"/>
        <w:autoSpaceDN w:val="0"/>
        <w:adjustRightInd w:val="0"/>
        <w:spacing w:after="240"/>
      </w:pPr>
      <w:r>
        <w:t>Page</w:t>
      </w:r>
      <w:r w:rsidR="00623C0A">
        <w:t xml:space="preserve">, D.L. 1938.  </w:t>
      </w:r>
      <w:r w:rsidR="00825AD3" w:rsidRPr="00825AD3">
        <w:rPr>
          <w:i/>
        </w:rPr>
        <w:t>Euripides Medea</w:t>
      </w:r>
      <w:r w:rsidR="007D1375">
        <w:t xml:space="preserve">. </w:t>
      </w:r>
      <w:r w:rsidR="00825AD3">
        <w:t xml:space="preserve"> Oxford: Oxford University Press</w:t>
      </w:r>
    </w:p>
    <w:p w14:paraId="2AB7B717" w14:textId="1C31109E" w:rsidR="00AE3AB2" w:rsidRDefault="00AE3AB2" w:rsidP="0028691F">
      <w:pPr>
        <w:widowControl w:val="0"/>
        <w:autoSpaceDE w:val="0"/>
        <w:autoSpaceDN w:val="0"/>
        <w:adjustRightInd w:val="0"/>
        <w:spacing w:after="240"/>
      </w:pPr>
      <w:r>
        <w:t xml:space="preserve">Petrides, A. </w:t>
      </w:r>
      <w:r w:rsidR="00AB71F6">
        <w:t xml:space="preserve">2012. Proxemics and </w:t>
      </w:r>
      <w:r w:rsidR="00A23FEE">
        <w:t>Structural Symmetry in Euripides’ Medea</w:t>
      </w:r>
      <w:r w:rsidR="007D1375">
        <w:t xml:space="preserve">. </w:t>
      </w:r>
      <w:r w:rsidR="00A23FEE">
        <w:t xml:space="preserve"> </w:t>
      </w:r>
      <w:r w:rsidR="00A23FEE" w:rsidRPr="00711A9E">
        <w:rPr>
          <w:i/>
        </w:rPr>
        <w:t>Logeion</w:t>
      </w:r>
      <w:r w:rsidR="00562416" w:rsidRPr="00711A9E">
        <w:rPr>
          <w:i/>
        </w:rPr>
        <w:t xml:space="preserve"> </w:t>
      </w:r>
      <w:r w:rsidR="00562416">
        <w:t xml:space="preserve">2012 (2): </w:t>
      </w:r>
      <w:r w:rsidR="00711A9E">
        <w:t>60-73</w:t>
      </w:r>
    </w:p>
    <w:p w14:paraId="067E4E69" w14:textId="0F4E7E6F" w:rsidR="00765CA1" w:rsidRDefault="00765CA1" w:rsidP="0028691F">
      <w:pPr>
        <w:widowControl w:val="0"/>
        <w:autoSpaceDE w:val="0"/>
        <w:autoSpaceDN w:val="0"/>
        <w:adjustRightInd w:val="0"/>
        <w:spacing w:after="240"/>
      </w:pPr>
      <w:r>
        <w:t>Philips, S. 2009. Greek Tyranny</w:t>
      </w:r>
      <w:r w:rsidR="007D1375">
        <w:t xml:space="preserve">. </w:t>
      </w:r>
      <w:r>
        <w:t xml:space="preserve"> </w:t>
      </w:r>
      <w:r w:rsidR="00222FE2">
        <w:t>Liverpool: Liverpool University Press</w:t>
      </w:r>
    </w:p>
    <w:p w14:paraId="6AC5948A" w14:textId="0226FB3A" w:rsidR="00295369" w:rsidRDefault="00660163" w:rsidP="00DE49E5">
      <w:pPr>
        <w:widowControl w:val="0"/>
        <w:autoSpaceDE w:val="0"/>
        <w:autoSpaceDN w:val="0"/>
        <w:adjustRightInd w:val="0"/>
        <w:spacing w:after="240"/>
      </w:pPr>
      <w:r>
        <w:t xml:space="preserve">Stuttard, D. (ed.) 2014. </w:t>
      </w:r>
      <w:r w:rsidRPr="00F817EA">
        <w:rPr>
          <w:i/>
        </w:rPr>
        <w:t>Looking at Medea</w:t>
      </w:r>
      <w:r w:rsidR="007D1375">
        <w:rPr>
          <w:i/>
        </w:rPr>
        <w:t xml:space="preserve">. </w:t>
      </w:r>
      <w:r>
        <w:t xml:space="preserve"> </w:t>
      </w:r>
      <w:r w:rsidR="00F817EA">
        <w:t>London: Bloomsbury Academic</w:t>
      </w:r>
    </w:p>
    <w:p w14:paraId="196E4B83" w14:textId="37D112A8" w:rsidR="0003133F" w:rsidRPr="00B0676A" w:rsidRDefault="0006092E" w:rsidP="0044632A">
      <w:pPr>
        <w:widowControl w:val="0"/>
        <w:autoSpaceDE w:val="0"/>
        <w:autoSpaceDN w:val="0"/>
        <w:adjustRightInd w:val="0"/>
        <w:spacing w:after="240" w:line="264" w:lineRule="auto"/>
      </w:pPr>
      <w:r>
        <w:t xml:space="preserve">Williamson, M. </w:t>
      </w:r>
      <w:r w:rsidR="00323F40">
        <w:t xml:space="preserve">1990. A </w:t>
      </w:r>
      <w:r w:rsidR="003A24FB">
        <w:t>woman’s place in Euripides’ Medea</w:t>
      </w:r>
      <w:r w:rsidR="007D1375">
        <w:t>.</w:t>
      </w:r>
      <w:r w:rsidR="003A24FB">
        <w:t xml:space="preserve"> </w:t>
      </w:r>
      <w:r w:rsidR="004E378F">
        <w:t xml:space="preserve">in A. Powell (ed.) </w:t>
      </w:r>
      <w:r w:rsidR="001B4D5E">
        <w:t>‘</w:t>
      </w:r>
      <w:r w:rsidR="001B4D5E" w:rsidRPr="00BA2945">
        <w:rPr>
          <w:i/>
        </w:rPr>
        <w:t>Euripides, Women and Sexuality</w:t>
      </w:r>
      <w:r w:rsidR="001B4D5E">
        <w:t xml:space="preserve">’ </w:t>
      </w:r>
      <w:r w:rsidR="00BA2945">
        <w:t>London: Routledge</w:t>
      </w:r>
    </w:p>
    <w:p w14:paraId="1A6D4012" w14:textId="77777777" w:rsidR="0028691F" w:rsidRPr="002A2A8C" w:rsidRDefault="0028691F" w:rsidP="0028691F"/>
    <w:p w14:paraId="72C3EA61" w14:textId="77777777" w:rsidR="002C5B6D" w:rsidRDefault="002C5B6D" w:rsidP="0028691F">
      <w:pPr>
        <w:rPr>
          <w:b/>
          <w:color w:val="1A1A1A"/>
          <w:u w:val="single"/>
        </w:rPr>
      </w:pPr>
    </w:p>
    <w:p w14:paraId="6C3FAF01" w14:textId="4648D298" w:rsidR="0028691F" w:rsidRDefault="0028691F" w:rsidP="0028691F">
      <w:pPr>
        <w:rPr>
          <w:b/>
          <w:color w:val="1A1A1A"/>
          <w:u w:val="single"/>
        </w:rPr>
      </w:pPr>
      <w:r w:rsidRPr="002A2A8C">
        <w:rPr>
          <w:b/>
          <w:color w:val="1A1A1A"/>
          <w:u w:val="single"/>
        </w:rPr>
        <w:lastRenderedPageBreak/>
        <w:t>Websites:</w:t>
      </w:r>
    </w:p>
    <w:p w14:paraId="3607ED6A" w14:textId="77777777" w:rsidR="00792B3D" w:rsidRPr="002A2A8C" w:rsidRDefault="00792B3D" w:rsidP="0028691F">
      <w:pPr>
        <w:rPr>
          <w:b/>
          <w:color w:val="1A1A1A"/>
          <w:u w:val="single"/>
        </w:rPr>
      </w:pPr>
    </w:p>
    <w:p w14:paraId="735C7D0B" w14:textId="6512969B" w:rsidR="0028691F" w:rsidRPr="002A2A8C" w:rsidRDefault="0028691F" w:rsidP="0044632A">
      <w:pPr>
        <w:spacing w:line="264" w:lineRule="auto"/>
      </w:pPr>
      <w:r w:rsidRPr="002A2A8C">
        <w:t>Pantelia M. (dir.) (201</w:t>
      </w:r>
      <w:r w:rsidR="009278F1">
        <w:t>8</w:t>
      </w:r>
      <w:r w:rsidRPr="002A2A8C">
        <w:t>) ‘Thesaurus Linguae Graecae’ and ‘The Online Liddell-Scott-Jones Greek-English Lexicon’</w:t>
      </w:r>
    </w:p>
    <w:p w14:paraId="3E35F1C1" w14:textId="77777777" w:rsidR="0028691F" w:rsidRPr="002A2A8C" w:rsidRDefault="001C565A" w:rsidP="0044632A">
      <w:pPr>
        <w:spacing w:line="264" w:lineRule="auto"/>
      </w:pPr>
      <w:hyperlink r:id="rId8" w:history="1">
        <w:r w:rsidR="0028691F" w:rsidRPr="002A2A8C">
          <w:rPr>
            <w:rStyle w:val="Hyperlink"/>
          </w:rPr>
          <w:t>http://stephanus.tlg.uci.edu.ezproxy.uwtsd.ac.uk/index.php</w:t>
        </w:r>
      </w:hyperlink>
    </w:p>
    <w:p w14:paraId="36883C2D" w14:textId="6A8A8D81" w:rsidR="0028691F" w:rsidRPr="002A2A8C" w:rsidRDefault="0028691F" w:rsidP="0044632A">
      <w:pPr>
        <w:spacing w:line="264" w:lineRule="auto"/>
      </w:pPr>
      <w:r w:rsidRPr="002A2A8C">
        <w:t xml:space="preserve">[Accessed </w:t>
      </w:r>
      <w:r w:rsidR="009278F1">
        <w:t>September</w:t>
      </w:r>
      <w:r w:rsidRPr="002A2A8C">
        <w:t xml:space="preserve"> / November 201</w:t>
      </w:r>
      <w:r w:rsidR="009278F1">
        <w:t>8</w:t>
      </w:r>
      <w:r w:rsidRPr="002A2A8C">
        <w:t>]</w:t>
      </w:r>
    </w:p>
    <w:p w14:paraId="237953A1" w14:textId="77777777" w:rsidR="00EC7546" w:rsidRPr="002A2A8C" w:rsidRDefault="00EC7546" w:rsidP="00FA07E9">
      <w:pPr>
        <w:pStyle w:val="NormalWeb"/>
        <w:spacing w:before="0" w:beforeAutospacing="0" w:after="0" w:afterAutospacing="0"/>
        <w:ind w:right="-334"/>
        <w:rPr>
          <w:rFonts w:ascii="Times New Roman" w:hAnsi="Times New Roman"/>
          <w:bCs/>
          <w:sz w:val="24"/>
          <w:szCs w:val="24"/>
        </w:rPr>
      </w:pPr>
    </w:p>
    <w:sectPr w:rsidR="00EC7546" w:rsidRPr="002A2A8C" w:rsidSect="00A9218C">
      <w:headerReference w:type="even" r:id="rId9"/>
      <w:headerReference w:type="default" r:id="rId10"/>
      <w:footerReference w:type="even" r:id="rId11"/>
      <w:footerReference w:type="default" r:id="rId12"/>
      <w:pgSz w:w="11900" w:h="16820"/>
      <w:pgMar w:top="1440" w:right="1440" w:bottom="1440" w:left="1440"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74289" w14:textId="77777777" w:rsidR="00C67B36" w:rsidRDefault="00C67B36" w:rsidP="00AD5D5A">
      <w:r>
        <w:separator/>
      </w:r>
    </w:p>
  </w:endnote>
  <w:endnote w:type="continuationSeparator" w:id="0">
    <w:p w14:paraId="232031E7" w14:textId="77777777" w:rsidR="00C67B36" w:rsidRDefault="00C67B36" w:rsidP="00AD5D5A">
      <w:r>
        <w:continuationSeparator/>
      </w:r>
    </w:p>
  </w:endnote>
  <w:endnote w:type="continuationNotice" w:id="1">
    <w:p w14:paraId="6A60E7DE" w14:textId="77777777" w:rsidR="00C67B36" w:rsidRDefault="00C67B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lbertu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de">
    <w:altName w:val="Calibri"/>
    <w:panose1 w:val="020B0604020202020204"/>
    <w:charset w:val="00"/>
    <w:family w:val="swiss"/>
    <w:pitch w:val="default"/>
    <w:sig w:usb0="00000003" w:usb1="00000000" w:usb2="00000000" w:usb3="00000000" w:csb0="00000001" w:csb1="00000000"/>
  </w:font>
  <w:font w:name="Wingdings 2">
    <w:panose1 w:val="05020102010507070707"/>
    <w:charset w:val="02"/>
    <w:family w:val="decorative"/>
    <w:pitch w:val="variable"/>
    <w:sig w:usb0="00000000" w:usb1="10000000" w:usb2="00000000" w:usb3="00000000" w:csb0="80000000" w:csb1="00000000"/>
  </w:font>
  <w:font w:name="KadmosU">
    <w:altName w:val="Calibri"/>
    <w:panose1 w:val="02000000000000000000"/>
    <w:charset w:val="4D"/>
    <w:family w:val="auto"/>
    <w:pitch w:val="variable"/>
    <w:sig w:usb0="C00000EF" w:usb1="1000E0EA" w:usb2="00000000" w:usb3="00000000" w:csb0="0000000B"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8EA84" w14:textId="77777777" w:rsidR="004278FE" w:rsidRDefault="004278FE" w:rsidP="006C1BD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10E25C" w14:textId="77777777" w:rsidR="004278FE" w:rsidRDefault="004278FE" w:rsidP="006C1B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D1A43" w14:textId="2653496B" w:rsidR="004278FE" w:rsidRPr="00337A70" w:rsidRDefault="004278FE" w:rsidP="006C1BDB">
    <w:pPr>
      <w:pStyle w:val="Footer"/>
      <w:ind w:right="360"/>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C6B98" w14:textId="77777777" w:rsidR="00C67B36" w:rsidRDefault="00C67B36" w:rsidP="00AD5D5A">
      <w:r>
        <w:separator/>
      </w:r>
    </w:p>
  </w:footnote>
  <w:footnote w:type="continuationSeparator" w:id="0">
    <w:p w14:paraId="1932D883" w14:textId="77777777" w:rsidR="00C67B36" w:rsidRDefault="00C67B36" w:rsidP="00AD5D5A">
      <w:r>
        <w:continuationSeparator/>
      </w:r>
    </w:p>
  </w:footnote>
  <w:footnote w:type="continuationNotice" w:id="1">
    <w:p w14:paraId="3E7383F7" w14:textId="77777777" w:rsidR="00C67B36" w:rsidRDefault="00C67B36"/>
  </w:footnote>
  <w:footnote w:id="2">
    <w:p w14:paraId="5DE4BB71" w14:textId="6D9021A3" w:rsidR="002D28EF" w:rsidRPr="007C0095" w:rsidRDefault="002D28EF">
      <w:pPr>
        <w:pStyle w:val="FootnoteText"/>
      </w:pPr>
      <w:r>
        <w:rPr>
          <w:rStyle w:val="FootnoteReference"/>
        </w:rPr>
        <w:footnoteRef/>
      </w:r>
      <w:r>
        <w:t xml:space="preserve"> </w:t>
      </w:r>
      <w:r w:rsidR="00115700" w:rsidRPr="007C0095">
        <w:t xml:space="preserve">E. </w:t>
      </w:r>
      <w:r w:rsidR="00115700" w:rsidRPr="0093294E">
        <w:rPr>
          <w:i/>
        </w:rPr>
        <w:t>Med.</w:t>
      </w:r>
      <w:r w:rsidR="00115700" w:rsidRPr="007C0095">
        <w:t xml:space="preserve"> </w:t>
      </w:r>
      <w:r w:rsidR="007E6822" w:rsidRPr="007C0095">
        <w:t>734-737</w:t>
      </w:r>
    </w:p>
  </w:footnote>
  <w:footnote w:id="3">
    <w:p w14:paraId="70DF9B09" w14:textId="6DB49CDA" w:rsidR="00F54C9F" w:rsidRPr="00BB4387" w:rsidRDefault="00F54C9F">
      <w:pPr>
        <w:pStyle w:val="FootnoteText"/>
      </w:pPr>
      <w:r>
        <w:rPr>
          <w:rStyle w:val="FootnoteReference"/>
        </w:rPr>
        <w:footnoteRef/>
      </w:r>
      <w:r>
        <w:t xml:space="preserve"> </w:t>
      </w:r>
      <w:r w:rsidR="00BB4387">
        <w:t xml:space="preserve">E. </w:t>
      </w:r>
      <w:r w:rsidR="00BB4387" w:rsidRPr="0093294E">
        <w:rPr>
          <w:i/>
        </w:rPr>
        <w:t>Med</w:t>
      </w:r>
      <w:r w:rsidR="00BB4387">
        <w:t xml:space="preserve">. 263 – </w:t>
      </w:r>
      <w:r w:rsidR="00BB4387" w:rsidRPr="00DF1023">
        <w:rPr>
          <w:i/>
          <w:lang w:val="el-GR"/>
        </w:rPr>
        <w:t>σιγαν</w:t>
      </w:r>
      <w:r w:rsidR="00BB4387" w:rsidRPr="00BB4387">
        <w:t>.</w:t>
      </w:r>
    </w:p>
  </w:footnote>
  <w:footnote w:id="4">
    <w:p w14:paraId="32EBED3E" w14:textId="3B5FCC47" w:rsidR="00C413D4" w:rsidRPr="00B4211A" w:rsidRDefault="00C413D4">
      <w:pPr>
        <w:pStyle w:val="FootnoteText"/>
        <w:rPr>
          <w:lang w:val="el-GR"/>
        </w:rPr>
      </w:pPr>
      <w:r>
        <w:rPr>
          <w:rStyle w:val="FootnoteReference"/>
        </w:rPr>
        <w:footnoteRef/>
      </w:r>
      <w:r w:rsidRPr="00B4211A">
        <w:rPr>
          <w:lang w:val="el-GR"/>
        </w:rPr>
        <w:t xml:space="preserve"> </w:t>
      </w:r>
      <w:r>
        <w:t>E</w:t>
      </w:r>
      <w:r w:rsidRPr="00B4211A">
        <w:rPr>
          <w:lang w:val="el-GR"/>
        </w:rPr>
        <w:t xml:space="preserve">. </w:t>
      </w:r>
      <w:r w:rsidRPr="0093294E">
        <w:rPr>
          <w:i/>
        </w:rPr>
        <w:t>Med</w:t>
      </w:r>
      <w:r w:rsidRPr="0093294E">
        <w:rPr>
          <w:i/>
          <w:lang w:val="el-GR"/>
        </w:rPr>
        <w:t>.</w:t>
      </w:r>
      <w:r w:rsidRPr="00B4211A">
        <w:rPr>
          <w:lang w:val="el-GR"/>
        </w:rPr>
        <w:t xml:space="preserve"> </w:t>
      </w:r>
      <w:r w:rsidR="00DF1023" w:rsidRPr="00B4211A">
        <w:rPr>
          <w:lang w:val="el-GR"/>
        </w:rPr>
        <w:t xml:space="preserve">817 – </w:t>
      </w:r>
      <w:r w:rsidR="00DF1023" w:rsidRPr="00B4211A">
        <w:rPr>
          <w:i/>
          <w:lang w:val="el-GR"/>
        </w:rPr>
        <w:t xml:space="preserve">μάλιστα </w:t>
      </w:r>
      <w:r w:rsidR="00B4211A" w:rsidRPr="00B4211A">
        <w:rPr>
          <w:i/>
          <w:lang w:val="el-GR"/>
        </w:rPr>
        <w:t>δηχθείη πόσις</w:t>
      </w:r>
      <w:r w:rsidR="00B4211A">
        <w:rPr>
          <w:lang w:val="el-GR"/>
        </w:rPr>
        <w:t>.</w:t>
      </w:r>
    </w:p>
  </w:footnote>
  <w:footnote w:id="5">
    <w:p w14:paraId="2D5B2ADB" w14:textId="0D9057AA" w:rsidR="006046D3" w:rsidRDefault="006046D3">
      <w:pPr>
        <w:pStyle w:val="FootnoteText"/>
      </w:pPr>
      <w:r>
        <w:rPr>
          <w:rStyle w:val="FootnoteReference"/>
        </w:rPr>
        <w:footnoteRef/>
      </w:r>
      <w:r>
        <w:t xml:space="preserve"> E. </w:t>
      </w:r>
      <w:r w:rsidRPr="0093294E">
        <w:rPr>
          <w:i/>
        </w:rPr>
        <w:t>Med.</w:t>
      </w:r>
      <w:r>
        <w:t xml:space="preserve"> </w:t>
      </w:r>
      <w:r w:rsidR="00856CC1">
        <w:t>856-865</w:t>
      </w:r>
    </w:p>
  </w:footnote>
  <w:footnote w:id="6">
    <w:p w14:paraId="091344A6" w14:textId="1C96203F" w:rsidR="006B7DDF" w:rsidRDefault="006B7DDF">
      <w:pPr>
        <w:pStyle w:val="FootnoteText"/>
      </w:pPr>
      <w:r>
        <w:rPr>
          <w:rStyle w:val="FootnoteReference"/>
        </w:rPr>
        <w:footnoteRef/>
      </w:r>
      <w:r>
        <w:t xml:space="preserve"> </w:t>
      </w:r>
      <w:r w:rsidR="003A7BE2">
        <w:t xml:space="preserve">E. </w:t>
      </w:r>
      <w:r w:rsidR="003A7BE2" w:rsidRPr="0093294E">
        <w:rPr>
          <w:i/>
        </w:rPr>
        <w:t>Med.</w:t>
      </w:r>
      <w:r w:rsidR="003A7BE2">
        <w:t xml:space="preserve"> </w:t>
      </w:r>
      <w:r w:rsidR="003234AD">
        <w:t xml:space="preserve">869-905 </w:t>
      </w:r>
      <w:r>
        <w:t>see for example Moss</w:t>
      </w:r>
      <w:r w:rsidR="003A7BE2">
        <w:t>man (2011):</w:t>
      </w:r>
      <w:r w:rsidR="003234AD">
        <w:t>301</w:t>
      </w:r>
      <w:r w:rsidR="003A7BE2">
        <w:t xml:space="preserve"> </w:t>
      </w:r>
    </w:p>
  </w:footnote>
  <w:footnote w:id="7">
    <w:p w14:paraId="1D6A6347" w14:textId="795D5A53" w:rsidR="003A33D7" w:rsidRDefault="003A33D7">
      <w:pPr>
        <w:pStyle w:val="FootnoteText"/>
      </w:pPr>
      <w:r>
        <w:rPr>
          <w:rStyle w:val="FootnoteReference"/>
        </w:rPr>
        <w:footnoteRef/>
      </w:r>
      <w:r>
        <w:t xml:space="preserve"> E. </w:t>
      </w:r>
      <w:r w:rsidRPr="003461FB">
        <w:rPr>
          <w:i/>
        </w:rPr>
        <w:t>Med.</w:t>
      </w:r>
      <w:r>
        <w:t xml:space="preserve"> </w:t>
      </w:r>
      <w:r w:rsidR="003461FB">
        <w:t>901-907</w:t>
      </w:r>
    </w:p>
  </w:footnote>
  <w:footnote w:id="8">
    <w:p w14:paraId="6FE51EF5" w14:textId="77182220" w:rsidR="0023285A" w:rsidRPr="00B14471" w:rsidRDefault="0023285A">
      <w:pPr>
        <w:pStyle w:val="FootnoteText"/>
      </w:pPr>
      <w:r>
        <w:rPr>
          <w:rStyle w:val="FootnoteReference"/>
        </w:rPr>
        <w:footnoteRef/>
      </w:r>
      <w:r w:rsidRPr="00571006">
        <w:t xml:space="preserve"> </w:t>
      </w:r>
      <w:r>
        <w:t>E</w:t>
      </w:r>
      <w:r w:rsidRPr="00571006">
        <w:t xml:space="preserve">. </w:t>
      </w:r>
      <w:r w:rsidRPr="003461FB">
        <w:rPr>
          <w:i/>
        </w:rPr>
        <w:t>Med.</w:t>
      </w:r>
      <w:r w:rsidRPr="00571006">
        <w:t xml:space="preserve"> </w:t>
      </w:r>
      <w:r w:rsidR="0027204D" w:rsidRPr="00571006">
        <w:t xml:space="preserve">899-900 </w:t>
      </w:r>
      <w:r w:rsidR="0027204D">
        <w:t>and</w:t>
      </w:r>
      <w:r w:rsidR="0027204D" w:rsidRPr="00571006">
        <w:t xml:space="preserve"> 902:  </w:t>
      </w:r>
      <w:r w:rsidR="00D768DB" w:rsidRPr="000E6C87">
        <w:rPr>
          <w:i/>
          <w:lang w:val="el-GR"/>
        </w:rPr>
        <w:t>κακῶν</w:t>
      </w:r>
      <w:r w:rsidR="00D768DB" w:rsidRPr="000E6C87">
        <w:rPr>
          <w:i/>
        </w:rPr>
        <w:t xml:space="preserve"> … </w:t>
      </w:r>
      <w:r w:rsidR="00D768DB" w:rsidRPr="000E6C87">
        <w:rPr>
          <w:i/>
          <w:lang w:val="el-GR"/>
        </w:rPr>
        <w:t>κεκρυμμένων</w:t>
      </w:r>
      <w:r w:rsidR="00D768DB" w:rsidRPr="00571006">
        <w:t xml:space="preserve"> </w:t>
      </w:r>
      <w:r w:rsidR="00571006">
        <w:t xml:space="preserve">and </w:t>
      </w:r>
      <w:r w:rsidR="00571006" w:rsidRPr="000E6C87">
        <w:rPr>
          <w:i/>
          <w:lang w:val="el-GR"/>
        </w:rPr>
        <w:t>ταλαιν</w:t>
      </w:r>
      <w:r w:rsidR="00571006" w:rsidRPr="000E6C87">
        <w:rPr>
          <w:i/>
        </w:rPr>
        <w:t xml:space="preserve">’ </w:t>
      </w:r>
      <w:r w:rsidR="000E6C87" w:rsidRPr="000E6C87">
        <w:rPr>
          <w:i/>
          <w:lang w:val="el-GR"/>
        </w:rPr>
        <w:t>ἐγω</w:t>
      </w:r>
      <w:r w:rsidR="00B14471">
        <w:rPr>
          <w:i/>
        </w:rPr>
        <w:t xml:space="preserve">.  </w:t>
      </w:r>
      <w:r w:rsidR="00B14471">
        <w:t xml:space="preserve">For the reference to </w:t>
      </w:r>
      <w:r w:rsidR="00CF1D2F">
        <w:t>Jason’s</w:t>
      </w:r>
      <w:r w:rsidR="00B14471">
        <w:t xml:space="preserve"> hand – see below.</w:t>
      </w:r>
    </w:p>
  </w:footnote>
  <w:footnote w:id="9">
    <w:p w14:paraId="7D5A8E36" w14:textId="66C140FA" w:rsidR="002321E7" w:rsidRDefault="002321E7">
      <w:pPr>
        <w:pStyle w:val="FootnoteText"/>
      </w:pPr>
      <w:r>
        <w:rPr>
          <w:rStyle w:val="FootnoteReference"/>
        </w:rPr>
        <w:footnoteRef/>
      </w:r>
      <w:r>
        <w:t xml:space="preserve"> E. </w:t>
      </w:r>
      <w:r w:rsidRPr="00995C79">
        <w:rPr>
          <w:i/>
        </w:rPr>
        <w:t>Med.</w:t>
      </w:r>
      <w:r>
        <w:t xml:space="preserve"> </w:t>
      </w:r>
      <w:r w:rsidR="00995C79">
        <w:t>586 and 616-618</w:t>
      </w:r>
    </w:p>
  </w:footnote>
  <w:footnote w:id="10">
    <w:p w14:paraId="1B4CC2C5" w14:textId="77777777" w:rsidR="00172C47" w:rsidRDefault="00172C47" w:rsidP="00172C47">
      <w:pPr>
        <w:pStyle w:val="FootnoteText"/>
      </w:pPr>
      <w:r>
        <w:rPr>
          <w:rStyle w:val="FootnoteReference"/>
        </w:rPr>
        <w:footnoteRef/>
      </w:r>
      <w:r>
        <w:t xml:space="preserve"> Morwood (2014):83</w:t>
      </w:r>
    </w:p>
  </w:footnote>
  <w:footnote w:id="11">
    <w:p w14:paraId="4FC98AFE" w14:textId="36612CD1" w:rsidR="008E7B43" w:rsidRDefault="008E7B43">
      <w:pPr>
        <w:pStyle w:val="FootnoteText"/>
      </w:pPr>
      <w:r>
        <w:rPr>
          <w:rStyle w:val="FootnoteReference"/>
        </w:rPr>
        <w:footnoteRef/>
      </w:r>
      <w:r>
        <w:t xml:space="preserve"> </w:t>
      </w:r>
      <w:r w:rsidR="00290B90">
        <w:t>LSJ s.v.</w:t>
      </w:r>
      <w:r w:rsidR="007C0095">
        <w:t xml:space="preserve"> </w:t>
      </w:r>
      <w:r w:rsidR="003C12B2">
        <w:t>IV.3</w:t>
      </w:r>
    </w:p>
  </w:footnote>
  <w:footnote w:id="12">
    <w:p w14:paraId="35D3BE16" w14:textId="016B306F" w:rsidR="00341514" w:rsidRDefault="00341514">
      <w:pPr>
        <w:pStyle w:val="FootnoteText"/>
      </w:pPr>
      <w:r>
        <w:rPr>
          <w:rStyle w:val="FootnoteReference"/>
        </w:rPr>
        <w:footnoteRef/>
      </w:r>
      <w:r>
        <w:t xml:space="preserve"> LSJ s.v. </w:t>
      </w:r>
      <w:r w:rsidR="00D05579">
        <w:t>II.2</w:t>
      </w:r>
      <w:r w:rsidR="00826638">
        <w:t xml:space="preserve"> and see 928 below.</w:t>
      </w:r>
    </w:p>
  </w:footnote>
  <w:footnote w:id="13">
    <w:p w14:paraId="2CAD0AB4" w14:textId="4B96E1A4" w:rsidR="006A3CDF" w:rsidRPr="00A65AA9" w:rsidRDefault="006A3CDF">
      <w:pPr>
        <w:pStyle w:val="FootnoteText"/>
      </w:pPr>
      <w:r>
        <w:rPr>
          <w:rStyle w:val="FootnoteReference"/>
        </w:rPr>
        <w:footnoteRef/>
      </w:r>
      <w:r>
        <w:t xml:space="preserve"> c.f. E. </w:t>
      </w:r>
      <w:r w:rsidRPr="003461FB">
        <w:rPr>
          <w:i/>
        </w:rPr>
        <w:t>Med.</w:t>
      </w:r>
      <w:r>
        <w:t xml:space="preserve"> </w:t>
      </w:r>
      <w:r w:rsidR="002A5C8D">
        <w:t xml:space="preserve">560 </w:t>
      </w:r>
      <w:r w:rsidR="00D3511E">
        <w:t>–</w:t>
      </w:r>
      <w:r w:rsidR="002A5C8D">
        <w:t xml:space="preserve"> </w:t>
      </w:r>
      <w:r w:rsidR="00D3511E" w:rsidRPr="00A65AA9">
        <w:rPr>
          <w:i/>
          <w:lang w:val="el-GR"/>
        </w:rPr>
        <w:t>μὴ</w:t>
      </w:r>
      <w:r w:rsidR="00D3511E" w:rsidRPr="00A65AA9">
        <w:rPr>
          <w:i/>
        </w:rPr>
        <w:t xml:space="preserve"> </w:t>
      </w:r>
      <w:r w:rsidR="00D3511E" w:rsidRPr="00A65AA9">
        <w:rPr>
          <w:i/>
          <w:lang w:val="el-GR"/>
        </w:rPr>
        <w:t>σπανιζοίμεσθα</w:t>
      </w:r>
      <w:r w:rsidR="00A65AA9" w:rsidRPr="00A65AA9">
        <w:t>.</w:t>
      </w:r>
    </w:p>
  </w:footnote>
  <w:footnote w:id="14">
    <w:p w14:paraId="271E49C9" w14:textId="27A77E87" w:rsidR="00823E3D" w:rsidRDefault="00823E3D">
      <w:pPr>
        <w:pStyle w:val="FootnoteText"/>
      </w:pPr>
      <w:r>
        <w:rPr>
          <w:rStyle w:val="FootnoteReference"/>
        </w:rPr>
        <w:footnoteRef/>
      </w:r>
      <w:r>
        <w:t xml:space="preserve"> Mastrona</w:t>
      </w:r>
      <w:r w:rsidR="00D27812">
        <w:t>r</w:t>
      </w:r>
      <w:r>
        <w:t>de (2002):</w:t>
      </w:r>
      <w:r w:rsidR="00E9115E">
        <w:t>318</w:t>
      </w:r>
    </w:p>
  </w:footnote>
  <w:footnote w:id="15">
    <w:p w14:paraId="530F6996" w14:textId="011060E5" w:rsidR="00E9115E" w:rsidRDefault="00E9115E">
      <w:pPr>
        <w:pStyle w:val="FootnoteText"/>
      </w:pPr>
      <w:r>
        <w:rPr>
          <w:rStyle w:val="FootnoteReference"/>
        </w:rPr>
        <w:footnoteRef/>
      </w:r>
      <w:r>
        <w:t xml:space="preserve"> Diggle (</w:t>
      </w:r>
      <w:r w:rsidR="008501DC">
        <w:t>1984):</w:t>
      </w:r>
      <w:r w:rsidR="00E0380E">
        <w:t>132</w:t>
      </w:r>
      <w:r w:rsidR="007F7893">
        <w:t xml:space="preserve"> and Mossman (</w:t>
      </w:r>
      <w:r w:rsidR="005D4385">
        <w:t>2011):306</w:t>
      </w:r>
    </w:p>
  </w:footnote>
  <w:footnote w:id="16">
    <w:p w14:paraId="61A393FA" w14:textId="1696E10B" w:rsidR="00A13248" w:rsidRDefault="00A13248">
      <w:pPr>
        <w:pStyle w:val="FootnoteText"/>
      </w:pPr>
      <w:r>
        <w:rPr>
          <w:rStyle w:val="FootnoteReference"/>
        </w:rPr>
        <w:footnoteRef/>
      </w:r>
      <w:r>
        <w:t xml:space="preserve"> Page </w:t>
      </w:r>
      <w:r w:rsidR="00234F36">
        <w:t xml:space="preserve">(1938):140 and Goodwin </w:t>
      </w:r>
      <w:r w:rsidR="00A9122B">
        <w:t>(2013):</w:t>
      </w:r>
      <w:r w:rsidR="00181912">
        <w:t xml:space="preserve"> </w:t>
      </w:r>
      <w:r w:rsidR="00A9122B">
        <w:t>§850</w:t>
      </w:r>
    </w:p>
  </w:footnote>
  <w:footnote w:id="17">
    <w:p w14:paraId="18F52D47" w14:textId="3849E914" w:rsidR="009145DD" w:rsidRDefault="009145DD">
      <w:pPr>
        <w:pStyle w:val="FootnoteText"/>
      </w:pPr>
      <w:r>
        <w:rPr>
          <w:rStyle w:val="FootnoteReference"/>
        </w:rPr>
        <w:footnoteRef/>
      </w:r>
      <w:r>
        <w:t xml:space="preserve"> E. </w:t>
      </w:r>
      <w:r w:rsidRPr="009B22E3">
        <w:rPr>
          <w:i/>
        </w:rPr>
        <w:t>Med</w:t>
      </w:r>
      <w:r>
        <w:t xml:space="preserve">. </w:t>
      </w:r>
      <w:r w:rsidR="009A1A56">
        <w:t>888</w:t>
      </w:r>
    </w:p>
  </w:footnote>
  <w:footnote w:id="18">
    <w:p w14:paraId="6BD442D1" w14:textId="3DF17019" w:rsidR="00C5626E" w:rsidRDefault="00C5626E">
      <w:pPr>
        <w:pStyle w:val="FootnoteText"/>
      </w:pPr>
      <w:r>
        <w:rPr>
          <w:rStyle w:val="FootnoteReference"/>
        </w:rPr>
        <w:footnoteRef/>
      </w:r>
      <w:r>
        <w:t xml:space="preserve"> Foley 2001:</w:t>
      </w:r>
      <w:r w:rsidR="00722255">
        <w:t>244</w:t>
      </w:r>
    </w:p>
  </w:footnote>
  <w:footnote w:id="19">
    <w:p w14:paraId="044B295C" w14:textId="580310AD" w:rsidR="00222BA4" w:rsidRPr="00DE49E5" w:rsidRDefault="00222BA4">
      <w:pPr>
        <w:pStyle w:val="FootnoteText"/>
      </w:pPr>
      <w:r>
        <w:rPr>
          <w:rStyle w:val="FootnoteReference"/>
        </w:rPr>
        <w:footnoteRef/>
      </w:r>
      <w:r w:rsidRPr="00DE49E5">
        <w:t xml:space="preserve"> </w:t>
      </w:r>
      <w:r>
        <w:t>E</w:t>
      </w:r>
      <w:r w:rsidRPr="00DE49E5">
        <w:t xml:space="preserve">. </w:t>
      </w:r>
      <w:r w:rsidRPr="003461FB">
        <w:rPr>
          <w:i/>
        </w:rPr>
        <w:t>Med</w:t>
      </w:r>
      <w:r w:rsidRPr="00DE49E5">
        <w:rPr>
          <w:i/>
        </w:rPr>
        <w:t>.</w:t>
      </w:r>
      <w:r w:rsidRPr="00DE49E5">
        <w:t xml:space="preserve"> </w:t>
      </w:r>
      <w:r w:rsidR="000344BC" w:rsidRPr="00DE49E5">
        <w:t xml:space="preserve">607 - </w:t>
      </w:r>
      <w:r w:rsidR="00E56011" w:rsidRPr="00E56011">
        <w:rPr>
          <w:rFonts w:ascii="KadmosU" w:eastAsia="Times New Roman" w:hAnsi="KadmosU"/>
          <w:i/>
          <w:iCs/>
          <w:lang w:val="el-GR"/>
        </w:rPr>
        <w:t>ἀρὰς</w:t>
      </w:r>
      <w:r w:rsidR="00E56011" w:rsidRPr="00DE49E5">
        <w:rPr>
          <w:rFonts w:ascii="KadmosU" w:eastAsia="Times New Roman" w:hAnsi="KadmosU"/>
          <w:i/>
          <w:iCs/>
        </w:rPr>
        <w:t xml:space="preserve"> </w:t>
      </w:r>
      <w:r w:rsidR="00E56011" w:rsidRPr="00E56011">
        <w:rPr>
          <w:rFonts w:ascii="KadmosU" w:eastAsia="Times New Roman" w:hAnsi="KadmosU"/>
          <w:i/>
          <w:iCs/>
          <w:lang w:val="el-GR"/>
        </w:rPr>
        <w:t>τυράννοις</w:t>
      </w:r>
      <w:r w:rsidR="00E56011" w:rsidRPr="00DE49E5">
        <w:rPr>
          <w:rFonts w:ascii="KadmosU" w:eastAsia="Times New Roman" w:hAnsi="KadmosU"/>
          <w:i/>
          <w:iCs/>
        </w:rPr>
        <w:t xml:space="preserve"> </w:t>
      </w:r>
      <w:r w:rsidR="00E56011" w:rsidRPr="00E56011">
        <w:rPr>
          <w:rFonts w:ascii="KadmosU" w:eastAsia="Times New Roman" w:hAnsi="KadmosU"/>
          <w:i/>
          <w:iCs/>
          <w:lang w:val="el-GR"/>
        </w:rPr>
        <w:t>ἀνοσίους</w:t>
      </w:r>
      <w:r w:rsidR="00E56011" w:rsidRPr="00DE49E5">
        <w:rPr>
          <w:rFonts w:ascii="KadmosU" w:eastAsia="Times New Roman" w:hAnsi="KadmosU"/>
          <w:i/>
          <w:iCs/>
        </w:rPr>
        <w:t xml:space="preserve"> </w:t>
      </w:r>
      <w:r w:rsidR="00E56011" w:rsidRPr="00E56011">
        <w:rPr>
          <w:rFonts w:ascii="KadmosU" w:eastAsia="Times New Roman" w:hAnsi="KadmosU"/>
          <w:i/>
          <w:iCs/>
          <w:lang w:val="el-GR"/>
        </w:rPr>
        <w:t>ἀρωμένη</w:t>
      </w:r>
    </w:p>
  </w:footnote>
  <w:footnote w:id="20">
    <w:p w14:paraId="0C8CF9A4" w14:textId="7553B533" w:rsidR="00E67B77" w:rsidRPr="00DE49E5" w:rsidRDefault="00E67B77">
      <w:pPr>
        <w:pStyle w:val="FootnoteText"/>
      </w:pPr>
      <w:r>
        <w:rPr>
          <w:rStyle w:val="FootnoteReference"/>
        </w:rPr>
        <w:footnoteRef/>
      </w:r>
      <w:r w:rsidRPr="00DE49E5">
        <w:t xml:space="preserve"> </w:t>
      </w:r>
      <w:r w:rsidR="00222BA4">
        <w:t>E</w:t>
      </w:r>
      <w:r w:rsidR="00222BA4" w:rsidRPr="00DE49E5">
        <w:t xml:space="preserve">. </w:t>
      </w:r>
      <w:r w:rsidR="00222BA4" w:rsidRPr="003461FB">
        <w:rPr>
          <w:i/>
        </w:rPr>
        <w:t>Med</w:t>
      </w:r>
      <w:r w:rsidR="00222BA4" w:rsidRPr="00DE49E5">
        <w:rPr>
          <w:i/>
        </w:rPr>
        <w:t>.</w:t>
      </w:r>
      <w:r w:rsidR="00222BA4" w:rsidRPr="00DE49E5">
        <w:t xml:space="preserve"> </w:t>
      </w:r>
      <w:r w:rsidR="00CA42E0" w:rsidRPr="00DE49E5">
        <w:t xml:space="preserve">615 - </w:t>
      </w:r>
      <w:r w:rsidR="004D5A2B" w:rsidRPr="00800E35">
        <w:rPr>
          <w:rFonts w:ascii="KadmosU" w:eastAsia="Times New Roman" w:hAnsi="KadmosU"/>
          <w:i/>
          <w:iCs/>
          <w:lang w:val="el-GR"/>
        </w:rPr>
        <w:t>λήξασα</w:t>
      </w:r>
      <w:r w:rsidR="004D5A2B" w:rsidRPr="00DE49E5">
        <w:rPr>
          <w:rFonts w:ascii="KadmosU" w:eastAsia="Times New Roman" w:hAnsi="KadmosU"/>
          <w:i/>
          <w:iCs/>
        </w:rPr>
        <w:t xml:space="preserve"> </w:t>
      </w:r>
      <w:r w:rsidR="004D5A2B" w:rsidRPr="00800E35">
        <w:rPr>
          <w:rFonts w:ascii="KadmosU" w:eastAsia="Times New Roman" w:hAnsi="KadmosU"/>
          <w:i/>
          <w:iCs/>
          <w:lang w:val="el-GR"/>
        </w:rPr>
        <w:t>δ</w:t>
      </w:r>
      <w:r w:rsidR="004D5A2B" w:rsidRPr="00DE49E5">
        <w:rPr>
          <w:rFonts w:ascii="KadmosU" w:eastAsia="Times New Roman" w:hAnsi="KadmosU"/>
          <w:i/>
          <w:iCs/>
        </w:rPr>
        <w:t xml:space="preserve">’ </w:t>
      </w:r>
      <w:r w:rsidR="004D5A2B" w:rsidRPr="00800E35">
        <w:rPr>
          <w:rFonts w:ascii="KadmosU" w:eastAsia="Times New Roman" w:hAnsi="KadmosU"/>
          <w:i/>
          <w:iCs/>
          <w:lang w:val="el-GR"/>
        </w:rPr>
        <w:t>ὀργῆς</w:t>
      </w:r>
    </w:p>
  </w:footnote>
  <w:footnote w:id="21">
    <w:p w14:paraId="32B12F4A" w14:textId="775B1B03" w:rsidR="00E44E27" w:rsidRDefault="00E44E27">
      <w:pPr>
        <w:pStyle w:val="FootnoteText"/>
      </w:pPr>
      <w:r>
        <w:rPr>
          <w:rStyle w:val="FootnoteReference"/>
        </w:rPr>
        <w:footnoteRef/>
      </w:r>
      <w:r>
        <w:t xml:space="preserve"> see </w:t>
      </w:r>
      <w:r w:rsidR="007829DE">
        <w:t xml:space="preserve">Foley </w:t>
      </w:r>
      <w:r w:rsidR="009A38F2">
        <w:t>2001 for an exploration of Medea’s different aspects</w:t>
      </w:r>
      <w:r w:rsidR="00855B40">
        <w:t xml:space="preserve"> and Bongie 1977 for Jason’s failure to perceive the heroic nature of Medea’s motivation</w:t>
      </w:r>
      <w:r w:rsidR="00183E63">
        <w:t xml:space="preserve"> to preserve her honour and defeat her enemies.</w:t>
      </w:r>
    </w:p>
  </w:footnote>
  <w:footnote w:id="22">
    <w:p w14:paraId="0D2EC242" w14:textId="493841EB" w:rsidR="00715AC1" w:rsidRDefault="00715AC1">
      <w:pPr>
        <w:pStyle w:val="FootnoteText"/>
      </w:pPr>
      <w:r>
        <w:rPr>
          <w:rStyle w:val="FootnoteReference"/>
        </w:rPr>
        <w:footnoteRef/>
      </w:r>
      <w:r>
        <w:t xml:space="preserve"> LSJ s.v. </w:t>
      </w:r>
      <w:r w:rsidR="00E511AA">
        <w:t>II.</w:t>
      </w:r>
    </w:p>
  </w:footnote>
  <w:footnote w:id="23">
    <w:p w14:paraId="7821369F" w14:textId="5FADDA48" w:rsidR="00511845" w:rsidRDefault="008B4576">
      <w:pPr>
        <w:pStyle w:val="FootnoteText"/>
      </w:pPr>
      <w:r>
        <w:rPr>
          <w:rStyle w:val="FootnoteReference"/>
        </w:rPr>
        <w:footnoteRef/>
      </w:r>
      <w:r>
        <w:t xml:space="preserve"> Mastrona</w:t>
      </w:r>
      <w:r w:rsidR="00D27812">
        <w:t>r</w:t>
      </w:r>
      <w:r>
        <w:t xml:space="preserve">de (2002): </w:t>
      </w:r>
      <w:r w:rsidR="001D3640">
        <w:t>319</w:t>
      </w:r>
    </w:p>
  </w:footnote>
  <w:footnote w:id="24">
    <w:p w14:paraId="0F4BE8B0" w14:textId="1AE9E983" w:rsidR="00511845" w:rsidRDefault="00511845">
      <w:pPr>
        <w:pStyle w:val="FootnoteText"/>
      </w:pPr>
      <w:r>
        <w:rPr>
          <w:rStyle w:val="FootnoteReference"/>
        </w:rPr>
        <w:footnoteRef/>
      </w:r>
      <w:r>
        <w:t xml:space="preserve"> Morwood (2014): 87</w:t>
      </w:r>
    </w:p>
  </w:footnote>
  <w:footnote w:id="25">
    <w:p w14:paraId="20E50A32" w14:textId="0738D0EA" w:rsidR="007E37D1" w:rsidRDefault="007E37D1">
      <w:pPr>
        <w:pStyle w:val="FootnoteText"/>
      </w:pPr>
      <w:r>
        <w:rPr>
          <w:rStyle w:val="FootnoteReference"/>
        </w:rPr>
        <w:footnoteRef/>
      </w:r>
      <w:r>
        <w:t xml:space="preserve"> </w:t>
      </w:r>
      <w:r w:rsidR="00A772DB">
        <w:t>Mossman (2011): 43</w:t>
      </w:r>
    </w:p>
  </w:footnote>
  <w:footnote w:id="26">
    <w:p w14:paraId="2B83EE34" w14:textId="44D0E5B7" w:rsidR="00595741" w:rsidRDefault="00595741">
      <w:pPr>
        <w:pStyle w:val="FootnoteText"/>
      </w:pPr>
      <w:r>
        <w:rPr>
          <w:rStyle w:val="FootnoteReference"/>
        </w:rPr>
        <w:footnoteRef/>
      </w:r>
      <w:r>
        <w:t xml:space="preserve"> E. </w:t>
      </w:r>
      <w:r w:rsidRPr="00595741">
        <w:rPr>
          <w:i/>
        </w:rPr>
        <w:t>Med</w:t>
      </w:r>
      <w:r>
        <w:t>. 916</w:t>
      </w:r>
    </w:p>
  </w:footnote>
  <w:footnote w:id="27">
    <w:p w14:paraId="79A8EEF7" w14:textId="329F595B" w:rsidR="00E62D5C" w:rsidRPr="00E62D5C" w:rsidRDefault="00E62D5C">
      <w:pPr>
        <w:pStyle w:val="FootnoteText"/>
      </w:pPr>
      <w:r>
        <w:rPr>
          <w:rStyle w:val="FootnoteReference"/>
        </w:rPr>
        <w:footnoteRef/>
      </w:r>
      <w:r>
        <w:t xml:space="preserve"> E</w:t>
      </w:r>
      <w:r w:rsidRPr="00E62D5C">
        <w:t xml:space="preserve">. </w:t>
      </w:r>
      <w:r w:rsidRPr="003461FB">
        <w:rPr>
          <w:i/>
        </w:rPr>
        <w:t>Med</w:t>
      </w:r>
      <w:r w:rsidRPr="00E62D5C">
        <w:rPr>
          <w:i/>
        </w:rPr>
        <w:t>.</w:t>
      </w:r>
      <w:r w:rsidRPr="00E62D5C">
        <w:t xml:space="preserve"> </w:t>
      </w:r>
      <w:r>
        <w:t xml:space="preserve">565 and </w:t>
      </w:r>
      <w:r w:rsidR="00836201">
        <w:t>573-575</w:t>
      </w:r>
    </w:p>
  </w:footnote>
  <w:footnote w:id="28">
    <w:p w14:paraId="668492C5" w14:textId="0C6677A1" w:rsidR="000C3438" w:rsidRPr="00953F63" w:rsidRDefault="000C3438" w:rsidP="000C3438">
      <w:pPr>
        <w:pStyle w:val="FootnoteText"/>
      </w:pPr>
      <w:r>
        <w:rPr>
          <w:rStyle w:val="FootnoteReference"/>
        </w:rPr>
        <w:footnoteRef/>
      </w:r>
      <w:r w:rsidRPr="00953F63">
        <w:t xml:space="preserve"> “</w:t>
      </w:r>
      <w:r w:rsidRPr="000C3438">
        <w:rPr>
          <w:lang w:val="el-GR"/>
        </w:rPr>
        <w:t>οὐκ</w:t>
      </w:r>
      <w:r w:rsidRPr="00953F63">
        <w:t xml:space="preserve"> </w:t>
      </w:r>
      <w:r w:rsidRPr="000C3438">
        <w:rPr>
          <w:lang w:val="el-GR"/>
        </w:rPr>
        <w:t>ἔστι</w:t>
      </w:r>
      <w:r w:rsidRPr="00953F63">
        <w:t xml:space="preserve"> </w:t>
      </w:r>
      <w:r w:rsidRPr="000C3438">
        <w:rPr>
          <w:lang w:val="el-GR"/>
        </w:rPr>
        <w:t>μήτηρ</w:t>
      </w:r>
      <w:r w:rsidRPr="00953F63">
        <w:t xml:space="preserve"> </w:t>
      </w:r>
      <w:r w:rsidRPr="000C3438">
        <w:rPr>
          <w:lang w:val="el-GR"/>
        </w:rPr>
        <w:t>ἡ</w:t>
      </w:r>
      <w:r w:rsidRPr="00953F63">
        <w:t xml:space="preserve"> </w:t>
      </w:r>
      <w:r w:rsidRPr="000C3438">
        <w:rPr>
          <w:lang w:val="el-GR"/>
        </w:rPr>
        <w:t>κεκλημένη</w:t>
      </w:r>
      <w:r w:rsidRPr="00953F63">
        <w:t xml:space="preserve"> </w:t>
      </w:r>
      <w:r w:rsidRPr="000C3438">
        <w:rPr>
          <w:lang w:val="el-GR"/>
        </w:rPr>
        <w:t>τέκνου</w:t>
      </w:r>
      <w:r w:rsidRPr="00953F63">
        <w:t xml:space="preserve"> </w:t>
      </w:r>
      <w:r w:rsidRPr="000C3438">
        <w:rPr>
          <w:lang w:val="el-GR"/>
        </w:rPr>
        <w:t>τοκεύς</w:t>
      </w:r>
      <w:r w:rsidRPr="00953F63">
        <w:t xml:space="preserve">, </w:t>
      </w:r>
      <w:r w:rsidRPr="000C3438">
        <w:rPr>
          <w:lang w:val="el-GR"/>
        </w:rPr>
        <w:t>τροφὸς</w:t>
      </w:r>
      <w:r w:rsidRPr="00953F63">
        <w:t xml:space="preserve"> </w:t>
      </w:r>
      <w:r w:rsidRPr="000C3438">
        <w:rPr>
          <w:lang w:val="el-GR"/>
        </w:rPr>
        <w:t>δὲ</w:t>
      </w:r>
      <w:r w:rsidRPr="00953F63">
        <w:t xml:space="preserve"> </w:t>
      </w:r>
      <w:r w:rsidRPr="000C3438">
        <w:rPr>
          <w:lang w:val="el-GR"/>
        </w:rPr>
        <w:t>κύματος</w:t>
      </w:r>
      <w:r w:rsidRPr="00953F63">
        <w:t xml:space="preserve"> </w:t>
      </w:r>
      <w:r w:rsidRPr="000C3438">
        <w:rPr>
          <w:lang w:val="el-GR"/>
        </w:rPr>
        <w:t>νεοσπόρου</w:t>
      </w:r>
      <w:r w:rsidRPr="00953F63">
        <w:t xml:space="preserve">·” </w:t>
      </w:r>
      <w:r w:rsidR="00953F63">
        <w:t>–</w:t>
      </w:r>
      <w:r w:rsidRPr="00953F63">
        <w:t xml:space="preserve"> </w:t>
      </w:r>
      <w:r w:rsidR="00953F63">
        <w:t xml:space="preserve">Aesch. </w:t>
      </w:r>
      <w:r w:rsidR="00953F63" w:rsidRPr="00237E1D">
        <w:rPr>
          <w:i/>
        </w:rPr>
        <w:t>Eum</w:t>
      </w:r>
      <w:r w:rsidR="00953F63">
        <w:t xml:space="preserve">. </w:t>
      </w:r>
      <w:r w:rsidR="002B5305">
        <w:t>658-659.  Lattimore translation.</w:t>
      </w:r>
    </w:p>
  </w:footnote>
  <w:footnote w:id="29">
    <w:p w14:paraId="65CF6EC6" w14:textId="79F98E13" w:rsidR="00CD45B8" w:rsidRDefault="00CD45B8">
      <w:pPr>
        <w:pStyle w:val="FootnoteText"/>
      </w:pPr>
      <w:r>
        <w:rPr>
          <w:rStyle w:val="FootnoteReference"/>
        </w:rPr>
        <w:footnoteRef/>
      </w:r>
      <w:r>
        <w:t xml:space="preserve"> </w:t>
      </w:r>
      <w:r w:rsidR="000D7994">
        <w:t>LSJ s.v. I.</w:t>
      </w:r>
    </w:p>
  </w:footnote>
  <w:footnote w:id="30">
    <w:p w14:paraId="09AF621E" w14:textId="00C77786" w:rsidR="00E048A4" w:rsidRPr="005A28E7" w:rsidRDefault="00E048A4">
      <w:pPr>
        <w:pStyle w:val="FootnoteText"/>
      </w:pPr>
      <w:r>
        <w:rPr>
          <w:rStyle w:val="FootnoteReference"/>
        </w:rPr>
        <w:footnoteRef/>
      </w:r>
      <w:r w:rsidRPr="005A28E7">
        <w:t xml:space="preserve"> </w:t>
      </w:r>
      <w:r>
        <w:t>see</w:t>
      </w:r>
      <w:r w:rsidRPr="005A28E7">
        <w:t xml:space="preserve"> 910 </w:t>
      </w:r>
      <w:r>
        <w:t>above</w:t>
      </w:r>
      <w:r w:rsidRPr="005A28E7">
        <w:t>.</w:t>
      </w:r>
    </w:p>
  </w:footnote>
  <w:footnote w:id="31">
    <w:p w14:paraId="0F0C828F" w14:textId="4CC5384A" w:rsidR="0046591A" w:rsidRDefault="0046591A">
      <w:pPr>
        <w:pStyle w:val="FootnoteText"/>
      </w:pPr>
      <w:r>
        <w:rPr>
          <w:rStyle w:val="FootnoteReference"/>
        </w:rPr>
        <w:footnoteRef/>
      </w:r>
      <w:r>
        <w:t xml:space="preserve"> </w:t>
      </w:r>
      <w:r w:rsidR="00E94AF2">
        <w:t>Kovacs (</w:t>
      </w:r>
      <w:r w:rsidR="00070A94">
        <w:t>1993):52</w:t>
      </w:r>
    </w:p>
  </w:footnote>
  <w:footnote w:id="32">
    <w:p w14:paraId="509E4908" w14:textId="670E9A32" w:rsidR="00DA2489" w:rsidRDefault="00DA2489">
      <w:pPr>
        <w:pStyle w:val="FootnoteText"/>
      </w:pPr>
      <w:r>
        <w:rPr>
          <w:rStyle w:val="FootnoteReference"/>
        </w:rPr>
        <w:footnoteRef/>
      </w:r>
      <w:r>
        <w:t xml:space="preserve"> see for example Lord Denning in </w:t>
      </w:r>
      <w:r w:rsidR="00655801" w:rsidRPr="00655801">
        <w:rPr>
          <w:i/>
        </w:rPr>
        <w:t>D &amp; C Builders Ltd v Rees</w:t>
      </w:r>
      <w:r w:rsidR="00655801" w:rsidRPr="00655801">
        <w:t xml:space="preserve"> [1965] EWCA Civ 3</w:t>
      </w:r>
    </w:p>
  </w:footnote>
  <w:footnote w:id="33">
    <w:p w14:paraId="2ED1DEDC" w14:textId="37738F88" w:rsidR="00935904" w:rsidRDefault="00935904">
      <w:pPr>
        <w:pStyle w:val="FootnoteText"/>
      </w:pPr>
      <w:r>
        <w:rPr>
          <w:rStyle w:val="FootnoteReference"/>
        </w:rPr>
        <w:footnoteRef/>
      </w:r>
      <w:r>
        <w:t xml:space="preserve"> e.g. E. Med.</w:t>
      </w:r>
      <w:r w:rsidR="00AF7E9C">
        <w:t xml:space="preserve"> </w:t>
      </w:r>
      <w:r w:rsidR="00E14293">
        <w:t xml:space="preserve">130, </w:t>
      </w:r>
      <w:r w:rsidR="00B358B7">
        <w:t xml:space="preserve">765, </w:t>
      </w:r>
      <w:r w:rsidR="00E14293">
        <w:t>148</w:t>
      </w:r>
      <w:r w:rsidR="00B358B7">
        <w:t xml:space="preserve"> and 915 </w:t>
      </w:r>
    </w:p>
  </w:footnote>
  <w:footnote w:id="34">
    <w:p w14:paraId="54D712BB" w14:textId="45798551" w:rsidR="00567181" w:rsidRDefault="00567181">
      <w:pPr>
        <w:pStyle w:val="FootnoteText"/>
      </w:pPr>
      <w:r>
        <w:rPr>
          <w:rStyle w:val="FootnoteReference"/>
        </w:rPr>
        <w:footnoteRef/>
      </w:r>
      <w:r>
        <w:t xml:space="preserve"> E. </w:t>
      </w:r>
      <w:r w:rsidRPr="00AF7E9C">
        <w:rPr>
          <w:i/>
        </w:rPr>
        <w:t>Med.</w:t>
      </w:r>
      <w:r>
        <w:t xml:space="preserve"> 1</w:t>
      </w:r>
      <w:r w:rsidR="0084696B">
        <w:t>405-1414</w:t>
      </w:r>
    </w:p>
  </w:footnote>
  <w:footnote w:id="35">
    <w:p w14:paraId="74DAF9C9" w14:textId="7A4D461E" w:rsidR="007914B7" w:rsidRDefault="007914B7">
      <w:pPr>
        <w:pStyle w:val="FootnoteText"/>
      </w:pPr>
      <w:r>
        <w:rPr>
          <w:rStyle w:val="FootnoteReference"/>
        </w:rPr>
        <w:footnoteRef/>
      </w:r>
      <w:r>
        <w:t xml:space="preserve"> </w:t>
      </w:r>
      <w:r w:rsidR="00A76593">
        <w:t>Kovacs (1993):</w:t>
      </w:r>
      <w:r w:rsidR="009E4837">
        <w:t>66</w:t>
      </w:r>
    </w:p>
  </w:footnote>
  <w:footnote w:id="36">
    <w:p w14:paraId="0113CB61" w14:textId="1937656C" w:rsidR="00632089" w:rsidRDefault="00632089">
      <w:pPr>
        <w:pStyle w:val="FootnoteText"/>
      </w:pPr>
      <w:r>
        <w:rPr>
          <w:rStyle w:val="FootnoteReference"/>
        </w:rPr>
        <w:footnoteRef/>
      </w:r>
      <w:r>
        <w:t xml:space="preserve"> Mastronarde (2002):32n.</w:t>
      </w:r>
    </w:p>
  </w:footnote>
  <w:footnote w:id="37">
    <w:p w14:paraId="0273F25D" w14:textId="275B23A2" w:rsidR="00DE08EE" w:rsidRDefault="00DE08EE">
      <w:pPr>
        <w:pStyle w:val="FootnoteText"/>
      </w:pPr>
      <w:r>
        <w:rPr>
          <w:rStyle w:val="FootnoteReference"/>
        </w:rPr>
        <w:footnoteRef/>
      </w:r>
      <w:r>
        <w:t xml:space="preserve"> for a full discussion</w:t>
      </w:r>
      <w:r w:rsidR="008067D4">
        <w:t xml:space="preserve"> see Lushnig (2007):</w:t>
      </w:r>
      <w:r w:rsidR="00882213">
        <w:t>ch4. 85-117</w:t>
      </w:r>
    </w:p>
  </w:footnote>
  <w:footnote w:id="38">
    <w:p w14:paraId="5C3AEA11" w14:textId="18EF2482" w:rsidR="00E8636D" w:rsidRDefault="00E8636D">
      <w:pPr>
        <w:pStyle w:val="FootnoteText"/>
      </w:pPr>
      <w:r>
        <w:rPr>
          <w:rStyle w:val="FootnoteReference"/>
        </w:rPr>
        <w:footnoteRef/>
      </w:r>
      <w:r>
        <w:t xml:space="preserve"> Dickey (1996):154-155</w:t>
      </w:r>
    </w:p>
  </w:footnote>
  <w:footnote w:id="39">
    <w:p w14:paraId="2E96BC6B" w14:textId="2702169A" w:rsidR="005B090C" w:rsidRDefault="005B090C">
      <w:pPr>
        <w:pStyle w:val="FootnoteText"/>
      </w:pPr>
      <w:r>
        <w:rPr>
          <w:rStyle w:val="FootnoteReference"/>
        </w:rPr>
        <w:footnoteRef/>
      </w:r>
      <w:r>
        <w:t xml:space="preserve"> Mastronarde (2002): </w:t>
      </w:r>
      <w:r w:rsidR="002C03DA">
        <w:t>320</w:t>
      </w:r>
    </w:p>
  </w:footnote>
  <w:footnote w:id="40">
    <w:p w14:paraId="5CB63FDD" w14:textId="3AE4A2B7" w:rsidR="005B7D01" w:rsidRDefault="005B7D01">
      <w:pPr>
        <w:pStyle w:val="FootnoteText"/>
      </w:pPr>
      <w:r>
        <w:rPr>
          <w:rStyle w:val="FootnoteReference"/>
        </w:rPr>
        <w:footnoteRef/>
      </w:r>
      <w:r>
        <w:t xml:space="preserve"> E. </w:t>
      </w:r>
      <w:r w:rsidRPr="005B7D01">
        <w:rPr>
          <w:i/>
        </w:rPr>
        <w:t>Hel.</w:t>
      </w:r>
      <w:r>
        <w:t xml:space="preserve"> </w:t>
      </w:r>
      <w:r w:rsidR="00F53616">
        <w:t>1186 and Jacobson (</w:t>
      </w:r>
      <w:r w:rsidR="001B44FA">
        <w:t>2015):</w:t>
      </w:r>
      <w:r w:rsidR="00FD76CE">
        <w:t>202</w:t>
      </w:r>
    </w:p>
  </w:footnote>
  <w:footnote w:id="41">
    <w:p w14:paraId="5ADD2520" w14:textId="31160B46" w:rsidR="001439A1" w:rsidRDefault="001439A1">
      <w:pPr>
        <w:pStyle w:val="FootnoteText"/>
      </w:pPr>
      <w:r>
        <w:rPr>
          <w:rStyle w:val="FootnoteReference"/>
        </w:rPr>
        <w:footnoteRef/>
      </w:r>
      <w:r>
        <w:t xml:space="preserve"> Mossman (2011): </w:t>
      </w:r>
      <w:r w:rsidR="002B388E">
        <w:t>307 and Mastronarde (2002):320.</w:t>
      </w:r>
    </w:p>
  </w:footnote>
  <w:footnote w:id="42">
    <w:p w14:paraId="71909589" w14:textId="2A0743A6" w:rsidR="002350E7" w:rsidRDefault="002350E7">
      <w:pPr>
        <w:pStyle w:val="FootnoteText"/>
      </w:pPr>
      <w:r>
        <w:rPr>
          <w:rStyle w:val="FootnoteReference"/>
        </w:rPr>
        <w:footnoteRef/>
      </w:r>
      <w:r>
        <w:t xml:space="preserve"> Foley </w:t>
      </w:r>
      <w:r w:rsidR="00095B5D">
        <w:t>(2001):242-270</w:t>
      </w:r>
    </w:p>
  </w:footnote>
  <w:footnote w:id="43">
    <w:p w14:paraId="137BB878" w14:textId="4855E878" w:rsidR="00286F37" w:rsidRDefault="00286F37">
      <w:pPr>
        <w:pStyle w:val="FootnoteText"/>
      </w:pPr>
      <w:r>
        <w:rPr>
          <w:rStyle w:val="FootnoteReference"/>
        </w:rPr>
        <w:footnoteRef/>
      </w:r>
      <w:r>
        <w:t xml:space="preserve"> Dyson (1988)</w:t>
      </w:r>
      <w:r w:rsidR="00BA4306">
        <w:t>:324-327 and Kovacs (1994):</w:t>
      </w:r>
      <w:r w:rsidR="00265B48">
        <w:t>366</w:t>
      </w:r>
    </w:p>
  </w:footnote>
  <w:footnote w:id="44">
    <w:p w14:paraId="53D389BD" w14:textId="2D5A25CA" w:rsidR="00F53B75" w:rsidRDefault="00F53B75">
      <w:pPr>
        <w:pStyle w:val="FootnoteText"/>
      </w:pPr>
      <w:r>
        <w:rPr>
          <w:rStyle w:val="FootnoteReference"/>
        </w:rPr>
        <w:footnoteRef/>
      </w:r>
      <w:r>
        <w:t xml:space="preserve"> Mossman (2011):</w:t>
      </w:r>
      <w:r w:rsidR="00594174">
        <w:t>307</w:t>
      </w:r>
    </w:p>
  </w:footnote>
  <w:footnote w:id="45">
    <w:p w14:paraId="2566A188" w14:textId="7F2E7F57" w:rsidR="00AB65D0" w:rsidRDefault="00AB65D0">
      <w:pPr>
        <w:pStyle w:val="FootnoteText"/>
      </w:pPr>
      <w:r>
        <w:rPr>
          <w:rStyle w:val="FootnoteReference"/>
        </w:rPr>
        <w:footnoteRef/>
      </w:r>
      <w:r>
        <w:t xml:space="preserve"> E. Med. </w:t>
      </w:r>
      <w:r w:rsidR="001E1729">
        <w:t>250-251</w:t>
      </w:r>
    </w:p>
  </w:footnote>
  <w:footnote w:id="46">
    <w:p w14:paraId="5CF800C8" w14:textId="402EA9D4" w:rsidR="00C23C70" w:rsidRDefault="00C23C70">
      <w:pPr>
        <w:pStyle w:val="FootnoteText"/>
      </w:pPr>
      <w:r>
        <w:rPr>
          <w:rStyle w:val="FootnoteReference"/>
        </w:rPr>
        <w:footnoteRef/>
      </w:r>
      <w:r>
        <w:t xml:space="preserve"> Philips (</w:t>
      </w:r>
      <w:r w:rsidR="00765CA1">
        <w:t>2009): ch.1</w:t>
      </w:r>
    </w:p>
  </w:footnote>
  <w:footnote w:id="47">
    <w:p w14:paraId="26817DE5" w14:textId="666561D2" w:rsidR="00D24FA8" w:rsidRDefault="00D24FA8">
      <w:pPr>
        <w:pStyle w:val="FootnoteText"/>
      </w:pPr>
      <w:r>
        <w:rPr>
          <w:rStyle w:val="FootnoteReference"/>
        </w:rPr>
        <w:footnoteRef/>
      </w:r>
      <w:r>
        <w:t xml:space="preserve"> Holland (2003):270-275</w:t>
      </w:r>
    </w:p>
  </w:footnote>
  <w:footnote w:id="48">
    <w:p w14:paraId="5EDE1379" w14:textId="5CE7AD91" w:rsidR="00045ABF" w:rsidRDefault="00045ABF">
      <w:pPr>
        <w:pStyle w:val="FootnoteText"/>
      </w:pPr>
      <w:r>
        <w:rPr>
          <w:rStyle w:val="FootnoteReference"/>
        </w:rPr>
        <w:footnoteRef/>
      </w:r>
      <w:r>
        <w:t xml:space="preserve"> Mast</w:t>
      </w:r>
      <w:r w:rsidR="00D16198">
        <w:t>r</w:t>
      </w:r>
      <w:r>
        <w:t>onarde (2002):</w:t>
      </w:r>
      <w:r w:rsidR="00747AA6">
        <w:t>322</w:t>
      </w:r>
    </w:p>
  </w:footnote>
  <w:footnote w:id="49">
    <w:p w14:paraId="68E410CD" w14:textId="3ED8D2C8" w:rsidR="00C6691D" w:rsidRPr="008F6EAA" w:rsidRDefault="00C6691D">
      <w:pPr>
        <w:pStyle w:val="FootnoteText"/>
        <w:rPr>
          <w:rFonts w:ascii="Cambria Math" w:hAnsi="Cambria Math"/>
        </w:rPr>
      </w:pPr>
      <w:r>
        <w:rPr>
          <w:rStyle w:val="FootnoteReference"/>
        </w:rPr>
        <w:footnoteRef/>
      </w:r>
      <w:r>
        <w:t xml:space="preserve"> </w:t>
      </w:r>
      <w:r>
        <w:rPr>
          <w:lang w:val="el-GR"/>
        </w:rPr>
        <w:t>Ε</w:t>
      </w:r>
      <w:r w:rsidRPr="003D5A0C">
        <w:rPr>
          <w:lang w:val="en-IE"/>
        </w:rPr>
        <w:t xml:space="preserve">. </w:t>
      </w:r>
      <w:r w:rsidR="008F6EAA">
        <w:rPr>
          <w:rFonts w:ascii="Cambria Math" w:hAnsi="Cambria Math"/>
        </w:rPr>
        <w:t>Med. 21-22</w:t>
      </w:r>
    </w:p>
  </w:footnote>
  <w:footnote w:id="50">
    <w:p w14:paraId="23B1A58A" w14:textId="18F7B992" w:rsidR="003F1022" w:rsidRDefault="003F1022">
      <w:pPr>
        <w:pStyle w:val="FootnoteText"/>
      </w:pPr>
      <w:r>
        <w:rPr>
          <w:rStyle w:val="FootnoteReference"/>
        </w:rPr>
        <w:footnoteRef/>
      </w:r>
      <w:r>
        <w:t xml:space="preserve"> Flory (1978):69-74</w:t>
      </w:r>
    </w:p>
  </w:footnote>
  <w:footnote w:id="51">
    <w:p w14:paraId="3C7AFEE8" w14:textId="6AF09246" w:rsidR="003B1690" w:rsidRDefault="003B1690">
      <w:pPr>
        <w:pStyle w:val="FootnoteText"/>
      </w:pPr>
      <w:r>
        <w:rPr>
          <w:rStyle w:val="FootnoteReference"/>
        </w:rPr>
        <w:footnoteRef/>
      </w:r>
      <w:r>
        <w:t xml:space="preserve"> E. Med. </w:t>
      </w:r>
      <w:r w:rsidR="00846326">
        <w:t>1410</w:t>
      </w:r>
    </w:p>
  </w:footnote>
  <w:footnote w:id="52">
    <w:p w14:paraId="5FC03119" w14:textId="541C6E8B" w:rsidR="00322B68" w:rsidRDefault="00322B68">
      <w:pPr>
        <w:pStyle w:val="FootnoteText"/>
      </w:pPr>
      <w:r>
        <w:rPr>
          <w:rStyle w:val="FootnoteReference"/>
        </w:rPr>
        <w:footnoteRef/>
      </w:r>
      <w:r>
        <w:t xml:space="preserve"> see </w:t>
      </w:r>
      <w:r w:rsidR="006356E7">
        <w:t>Naiden (2009)</w:t>
      </w:r>
      <w:r w:rsidR="00106F74">
        <w:t>:175 for supplication in classical Athens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F7FE1" w14:textId="77777777" w:rsidR="004278FE" w:rsidRDefault="004278FE" w:rsidP="008B3D3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9090D5" w14:textId="77777777" w:rsidR="004278FE" w:rsidRDefault="004278FE" w:rsidP="00C220D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9E38F" w14:textId="77777777" w:rsidR="004278FE" w:rsidRPr="00C220DE" w:rsidRDefault="004278FE" w:rsidP="00391F7D">
    <w:pPr>
      <w:pStyle w:val="Header"/>
      <w:framePr w:wrap="none" w:vAnchor="text" w:hAnchor="page" w:x="10558" w:y="1"/>
      <w:rPr>
        <w:rStyle w:val="PageNumber"/>
        <w:rFonts w:ascii="Times New Roman" w:hAnsi="Times New Roman" w:cs="Times New Roman"/>
        <w:sz w:val="20"/>
      </w:rPr>
    </w:pPr>
    <w:r w:rsidRPr="00C220DE">
      <w:rPr>
        <w:rStyle w:val="PageNumber"/>
        <w:rFonts w:ascii="Times New Roman" w:hAnsi="Times New Roman" w:cs="Times New Roman"/>
        <w:sz w:val="20"/>
      </w:rPr>
      <w:fldChar w:fldCharType="begin"/>
    </w:r>
    <w:r w:rsidRPr="00C220DE">
      <w:rPr>
        <w:rStyle w:val="PageNumber"/>
        <w:rFonts w:ascii="Times New Roman" w:hAnsi="Times New Roman" w:cs="Times New Roman"/>
        <w:sz w:val="20"/>
      </w:rPr>
      <w:instrText xml:space="preserve">PAGE  </w:instrText>
    </w:r>
    <w:r w:rsidRPr="00C220DE">
      <w:rPr>
        <w:rStyle w:val="PageNumber"/>
        <w:rFonts w:ascii="Times New Roman" w:hAnsi="Times New Roman" w:cs="Times New Roman"/>
        <w:sz w:val="20"/>
      </w:rPr>
      <w:fldChar w:fldCharType="separate"/>
    </w:r>
    <w:r w:rsidR="000A3732">
      <w:rPr>
        <w:rStyle w:val="PageNumber"/>
        <w:rFonts w:ascii="Times New Roman" w:hAnsi="Times New Roman" w:cs="Times New Roman"/>
        <w:noProof/>
        <w:sz w:val="20"/>
      </w:rPr>
      <w:t>15</w:t>
    </w:r>
    <w:r w:rsidRPr="00C220DE">
      <w:rPr>
        <w:rStyle w:val="PageNumber"/>
        <w:rFonts w:ascii="Times New Roman" w:hAnsi="Times New Roman" w:cs="Times New Roman"/>
        <w:sz w:val="20"/>
      </w:rPr>
      <w:fldChar w:fldCharType="end"/>
    </w:r>
  </w:p>
  <w:p w14:paraId="05CF3CA8" w14:textId="53A0EA32" w:rsidR="004278FE" w:rsidRPr="00E32BB3" w:rsidRDefault="004278FE" w:rsidP="00E32BB3">
    <w:pPr>
      <w:pStyle w:val="Header"/>
      <w:ind w:right="360"/>
      <w:jc w:val="right"/>
      <w:rPr>
        <w:rFonts w:ascii="Times New Roman" w:hAnsi="Times New Roman" w:cs="Times New Roman"/>
        <w:sz w:val="20"/>
      </w:rPr>
    </w:pPr>
    <w:r>
      <w:rPr>
        <w:rFonts w:ascii="Times New Roman" w:hAnsi="Times New Roman" w:cs="Times New Roman"/>
        <w:sz w:val="20"/>
      </w:rPr>
      <w:t xml:space="preserve">G Healy Submission </w:t>
    </w:r>
    <w:r w:rsidR="00E32BB3">
      <w:rPr>
        <w:rFonts w:ascii="Times New Roman" w:hAnsi="Times New Roman" w:cs="Times New Roman"/>
        <w:sz w:val="20"/>
      </w:rPr>
      <w:t>HPGR7002</w:t>
    </w:r>
    <w:r>
      <w:rPr>
        <w:rFonts w:ascii="Times New Roman" w:hAnsi="Times New Roman" w:cs="Times New Roman"/>
        <w:sz w:val="20"/>
      </w:rPr>
      <w:t xml:space="preserve">   </w:t>
    </w:r>
    <w:r w:rsidR="00E32BB3">
      <w:rPr>
        <w:rFonts w:ascii="Times New Roman" w:hAnsi="Times New Roman" w:cs="Times New Roman"/>
        <w:sz w:val="20"/>
      </w:rPr>
      <w:t xml:space="preserve">3/12/2018 </w:t>
    </w:r>
    <w:r>
      <w:rPr>
        <w:rFonts w:ascii="Times New Roman" w:hAnsi="Times New Roman" w:cs="Times New Roman"/>
        <w:sz w:val="20"/>
      </w:rPr>
      <w:t xml:space="preserve"> </w:t>
    </w:r>
  </w:p>
  <w:p w14:paraId="7C34C761" w14:textId="77777777" w:rsidR="004278FE" w:rsidRDefault="004278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activeWritingStyle w:appName="MSWord" w:lang="en-IE"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5F"/>
    <w:rsid w:val="00001C3B"/>
    <w:rsid w:val="0000424B"/>
    <w:rsid w:val="00010AA1"/>
    <w:rsid w:val="00012342"/>
    <w:rsid w:val="00013545"/>
    <w:rsid w:val="000146ED"/>
    <w:rsid w:val="000163F1"/>
    <w:rsid w:val="000177D4"/>
    <w:rsid w:val="00017A41"/>
    <w:rsid w:val="0002183D"/>
    <w:rsid w:val="00022345"/>
    <w:rsid w:val="000248B5"/>
    <w:rsid w:val="000258CE"/>
    <w:rsid w:val="00026363"/>
    <w:rsid w:val="000275E2"/>
    <w:rsid w:val="0003059C"/>
    <w:rsid w:val="0003133F"/>
    <w:rsid w:val="00031A21"/>
    <w:rsid w:val="000344BC"/>
    <w:rsid w:val="000404DB"/>
    <w:rsid w:val="000417BF"/>
    <w:rsid w:val="00043549"/>
    <w:rsid w:val="000442AD"/>
    <w:rsid w:val="00045ABF"/>
    <w:rsid w:val="00046311"/>
    <w:rsid w:val="00046A16"/>
    <w:rsid w:val="00047074"/>
    <w:rsid w:val="00047A4D"/>
    <w:rsid w:val="000519C7"/>
    <w:rsid w:val="00051DD9"/>
    <w:rsid w:val="0005377F"/>
    <w:rsid w:val="0006092E"/>
    <w:rsid w:val="00063F58"/>
    <w:rsid w:val="00070A94"/>
    <w:rsid w:val="00071EB0"/>
    <w:rsid w:val="00073E17"/>
    <w:rsid w:val="00073F87"/>
    <w:rsid w:val="00074DAB"/>
    <w:rsid w:val="00076A0B"/>
    <w:rsid w:val="00077D08"/>
    <w:rsid w:val="0008232D"/>
    <w:rsid w:val="000847BF"/>
    <w:rsid w:val="000854DF"/>
    <w:rsid w:val="000858AB"/>
    <w:rsid w:val="000864FD"/>
    <w:rsid w:val="00091F4C"/>
    <w:rsid w:val="00092159"/>
    <w:rsid w:val="00094E52"/>
    <w:rsid w:val="00095B5D"/>
    <w:rsid w:val="00096086"/>
    <w:rsid w:val="000A1DB4"/>
    <w:rsid w:val="000A3732"/>
    <w:rsid w:val="000A3822"/>
    <w:rsid w:val="000A6D49"/>
    <w:rsid w:val="000B215B"/>
    <w:rsid w:val="000B26B4"/>
    <w:rsid w:val="000C0ADC"/>
    <w:rsid w:val="000C1B1B"/>
    <w:rsid w:val="000C3438"/>
    <w:rsid w:val="000C35D9"/>
    <w:rsid w:val="000C4158"/>
    <w:rsid w:val="000C65E4"/>
    <w:rsid w:val="000C7DBA"/>
    <w:rsid w:val="000D0421"/>
    <w:rsid w:val="000D06B0"/>
    <w:rsid w:val="000D4A73"/>
    <w:rsid w:val="000D7994"/>
    <w:rsid w:val="000E17F1"/>
    <w:rsid w:val="000E21F8"/>
    <w:rsid w:val="000E339D"/>
    <w:rsid w:val="000E3682"/>
    <w:rsid w:val="000E3751"/>
    <w:rsid w:val="000E5B89"/>
    <w:rsid w:val="000E6A3A"/>
    <w:rsid w:val="000E6C87"/>
    <w:rsid w:val="000E707F"/>
    <w:rsid w:val="000F12E2"/>
    <w:rsid w:val="000F23A2"/>
    <w:rsid w:val="000F343B"/>
    <w:rsid w:val="000F3963"/>
    <w:rsid w:val="000F4CBF"/>
    <w:rsid w:val="000F6621"/>
    <w:rsid w:val="000F787C"/>
    <w:rsid w:val="001014F4"/>
    <w:rsid w:val="0010199D"/>
    <w:rsid w:val="00101A70"/>
    <w:rsid w:val="00102BC0"/>
    <w:rsid w:val="00103C76"/>
    <w:rsid w:val="00104774"/>
    <w:rsid w:val="00105E7E"/>
    <w:rsid w:val="00106F74"/>
    <w:rsid w:val="001070F2"/>
    <w:rsid w:val="00110A4B"/>
    <w:rsid w:val="00111283"/>
    <w:rsid w:val="0011161A"/>
    <w:rsid w:val="00111DB1"/>
    <w:rsid w:val="00114ECB"/>
    <w:rsid w:val="00115700"/>
    <w:rsid w:val="001166F2"/>
    <w:rsid w:val="00116876"/>
    <w:rsid w:val="00116A5A"/>
    <w:rsid w:val="001174E5"/>
    <w:rsid w:val="00117E4F"/>
    <w:rsid w:val="001223AD"/>
    <w:rsid w:val="00122F19"/>
    <w:rsid w:val="00123AD8"/>
    <w:rsid w:val="0012484D"/>
    <w:rsid w:val="001251EB"/>
    <w:rsid w:val="001278D8"/>
    <w:rsid w:val="001310DF"/>
    <w:rsid w:val="001316F2"/>
    <w:rsid w:val="00131E74"/>
    <w:rsid w:val="00132171"/>
    <w:rsid w:val="00132979"/>
    <w:rsid w:val="00132D74"/>
    <w:rsid w:val="001338F4"/>
    <w:rsid w:val="00133CCD"/>
    <w:rsid w:val="0013464A"/>
    <w:rsid w:val="00134E19"/>
    <w:rsid w:val="001377C5"/>
    <w:rsid w:val="001439A1"/>
    <w:rsid w:val="00145506"/>
    <w:rsid w:val="00145B5A"/>
    <w:rsid w:val="00146AAC"/>
    <w:rsid w:val="00160E25"/>
    <w:rsid w:val="00165047"/>
    <w:rsid w:val="001676C9"/>
    <w:rsid w:val="00167A88"/>
    <w:rsid w:val="00171340"/>
    <w:rsid w:val="00172497"/>
    <w:rsid w:val="001728E7"/>
    <w:rsid w:val="0017296F"/>
    <w:rsid w:val="00172C47"/>
    <w:rsid w:val="00176173"/>
    <w:rsid w:val="001802AE"/>
    <w:rsid w:val="00181801"/>
    <w:rsid w:val="00181912"/>
    <w:rsid w:val="00183E63"/>
    <w:rsid w:val="00190AA2"/>
    <w:rsid w:val="00190C4C"/>
    <w:rsid w:val="00191F8D"/>
    <w:rsid w:val="00193B0C"/>
    <w:rsid w:val="00197F4A"/>
    <w:rsid w:val="001A0A1B"/>
    <w:rsid w:val="001A1E38"/>
    <w:rsid w:val="001A34CD"/>
    <w:rsid w:val="001A3DB6"/>
    <w:rsid w:val="001B2209"/>
    <w:rsid w:val="001B44FA"/>
    <w:rsid w:val="001B4D5E"/>
    <w:rsid w:val="001B5036"/>
    <w:rsid w:val="001B5378"/>
    <w:rsid w:val="001B57C8"/>
    <w:rsid w:val="001C024A"/>
    <w:rsid w:val="001C0B52"/>
    <w:rsid w:val="001C3984"/>
    <w:rsid w:val="001C3CB8"/>
    <w:rsid w:val="001C3F26"/>
    <w:rsid w:val="001C4B2D"/>
    <w:rsid w:val="001C565A"/>
    <w:rsid w:val="001C5889"/>
    <w:rsid w:val="001C6EC8"/>
    <w:rsid w:val="001D25DA"/>
    <w:rsid w:val="001D3640"/>
    <w:rsid w:val="001D4966"/>
    <w:rsid w:val="001D4DB2"/>
    <w:rsid w:val="001D5069"/>
    <w:rsid w:val="001D5BAF"/>
    <w:rsid w:val="001D6CC4"/>
    <w:rsid w:val="001E0E06"/>
    <w:rsid w:val="001E1729"/>
    <w:rsid w:val="001E1B90"/>
    <w:rsid w:val="001E426B"/>
    <w:rsid w:val="001E46AC"/>
    <w:rsid w:val="001E6BED"/>
    <w:rsid w:val="001F1213"/>
    <w:rsid w:val="001F2A6D"/>
    <w:rsid w:val="001F3519"/>
    <w:rsid w:val="001F4CE1"/>
    <w:rsid w:val="001F5395"/>
    <w:rsid w:val="001F79A4"/>
    <w:rsid w:val="00201AAB"/>
    <w:rsid w:val="0020258F"/>
    <w:rsid w:val="00202BAC"/>
    <w:rsid w:val="00202ECA"/>
    <w:rsid w:val="00204216"/>
    <w:rsid w:val="00205C11"/>
    <w:rsid w:val="00206308"/>
    <w:rsid w:val="00207321"/>
    <w:rsid w:val="002109BA"/>
    <w:rsid w:val="002132DC"/>
    <w:rsid w:val="00214856"/>
    <w:rsid w:val="00216211"/>
    <w:rsid w:val="00217267"/>
    <w:rsid w:val="0021728D"/>
    <w:rsid w:val="0021741A"/>
    <w:rsid w:val="002178B9"/>
    <w:rsid w:val="00217D59"/>
    <w:rsid w:val="002207E0"/>
    <w:rsid w:val="002209AB"/>
    <w:rsid w:val="002213D7"/>
    <w:rsid w:val="00222984"/>
    <w:rsid w:val="00222BA4"/>
    <w:rsid w:val="00222FE2"/>
    <w:rsid w:val="0022446F"/>
    <w:rsid w:val="00224AC0"/>
    <w:rsid w:val="00224B95"/>
    <w:rsid w:val="00225F9C"/>
    <w:rsid w:val="00230F35"/>
    <w:rsid w:val="00231C3F"/>
    <w:rsid w:val="00231E02"/>
    <w:rsid w:val="002321E7"/>
    <w:rsid w:val="0023285A"/>
    <w:rsid w:val="00232DF1"/>
    <w:rsid w:val="00233DC3"/>
    <w:rsid w:val="002342F4"/>
    <w:rsid w:val="00234A3B"/>
    <w:rsid w:val="00234F36"/>
    <w:rsid w:val="002350E7"/>
    <w:rsid w:val="00237E14"/>
    <w:rsid w:val="00237E1D"/>
    <w:rsid w:val="00246738"/>
    <w:rsid w:val="00247410"/>
    <w:rsid w:val="0024758D"/>
    <w:rsid w:val="00247DFB"/>
    <w:rsid w:val="00253677"/>
    <w:rsid w:val="0025530E"/>
    <w:rsid w:val="00256A7C"/>
    <w:rsid w:val="0026003A"/>
    <w:rsid w:val="00261B41"/>
    <w:rsid w:val="00265346"/>
    <w:rsid w:val="00265B48"/>
    <w:rsid w:val="00266296"/>
    <w:rsid w:val="0026691A"/>
    <w:rsid w:val="002715FA"/>
    <w:rsid w:val="0027204D"/>
    <w:rsid w:val="00272AE9"/>
    <w:rsid w:val="00273E35"/>
    <w:rsid w:val="00274E89"/>
    <w:rsid w:val="00276002"/>
    <w:rsid w:val="00276B2C"/>
    <w:rsid w:val="00277421"/>
    <w:rsid w:val="00277E8E"/>
    <w:rsid w:val="0028001B"/>
    <w:rsid w:val="00280D34"/>
    <w:rsid w:val="0028386E"/>
    <w:rsid w:val="0028691F"/>
    <w:rsid w:val="00286F37"/>
    <w:rsid w:val="002900FE"/>
    <w:rsid w:val="00290783"/>
    <w:rsid w:val="00290B90"/>
    <w:rsid w:val="0029233F"/>
    <w:rsid w:val="0029473D"/>
    <w:rsid w:val="00294F7F"/>
    <w:rsid w:val="00295369"/>
    <w:rsid w:val="0029556B"/>
    <w:rsid w:val="00295BE1"/>
    <w:rsid w:val="00296292"/>
    <w:rsid w:val="00296887"/>
    <w:rsid w:val="0029785B"/>
    <w:rsid w:val="002A00C0"/>
    <w:rsid w:val="002A2A8C"/>
    <w:rsid w:val="002A2FAE"/>
    <w:rsid w:val="002A3BC3"/>
    <w:rsid w:val="002A421C"/>
    <w:rsid w:val="002A4954"/>
    <w:rsid w:val="002A5C8D"/>
    <w:rsid w:val="002A5DA2"/>
    <w:rsid w:val="002B030E"/>
    <w:rsid w:val="002B04A7"/>
    <w:rsid w:val="002B0F07"/>
    <w:rsid w:val="002B142E"/>
    <w:rsid w:val="002B388E"/>
    <w:rsid w:val="002B49D1"/>
    <w:rsid w:val="002B5305"/>
    <w:rsid w:val="002C03DA"/>
    <w:rsid w:val="002C1630"/>
    <w:rsid w:val="002C2CFE"/>
    <w:rsid w:val="002C34DE"/>
    <w:rsid w:val="002C55E9"/>
    <w:rsid w:val="002C5B6D"/>
    <w:rsid w:val="002C6844"/>
    <w:rsid w:val="002C706C"/>
    <w:rsid w:val="002D11AD"/>
    <w:rsid w:val="002D28EF"/>
    <w:rsid w:val="002D2A04"/>
    <w:rsid w:val="002D3B6A"/>
    <w:rsid w:val="002D3CF3"/>
    <w:rsid w:val="002D4FE8"/>
    <w:rsid w:val="002D5694"/>
    <w:rsid w:val="002E2BA0"/>
    <w:rsid w:val="002E67CE"/>
    <w:rsid w:val="002F0CC4"/>
    <w:rsid w:val="002F1475"/>
    <w:rsid w:val="002F28F3"/>
    <w:rsid w:val="002F467C"/>
    <w:rsid w:val="002F4F5B"/>
    <w:rsid w:val="00302A81"/>
    <w:rsid w:val="00302B54"/>
    <w:rsid w:val="00303433"/>
    <w:rsid w:val="00304073"/>
    <w:rsid w:val="00304FE3"/>
    <w:rsid w:val="00305185"/>
    <w:rsid w:val="00305C75"/>
    <w:rsid w:val="00307B22"/>
    <w:rsid w:val="003105EC"/>
    <w:rsid w:val="003128D1"/>
    <w:rsid w:val="00312BF8"/>
    <w:rsid w:val="003138D1"/>
    <w:rsid w:val="00314029"/>
    <w:rsid w:val="00316A80"/>
    <w:rsid w:val="0031791F"/>
    <w:rsid w:val="00317FCC"/>
    <w:rsid w:val="00322B68"/>
    <w:rsid w:val="003234AD"/>
    <w:rsid w:val="00323F40"/>
    <w:rsid w:val="00326631"/>
    <w:rsid w:val="00326A2A"/>
    <w:rsid w:val="00326BC4"/>
    <w:rsid w:val="00330388"/>
    <w:rsid w:val="00330746"/>
    <w:rsid w:val="00334FB3"/>
    <w:rsid w:val="00336ED6"/>
    <w:rsid w:val="00337A70"/>
    <w:rsid w:val="00341514"/>
    <w:rsid w:val="00341D2F"/>
    <w:rsid w:val="00344242"/>
    <w:rsid w:val="003461FB"/>
    <w:rsid w:val="00346D0F"/>
    <w:rsid w:val="003508D8"/>
    <w:rsid w:val="00351AD7"/>
    <w:rsid w:val="00351F4B"/>
    <w:rsid w:val="00353BA5"/>
    <w:rsid w:val="00355FF1"/>
    <w:rsid w:val="00357028"/>
    <w:rsid w:val="00357C04"/>
    <w:rsid w:val="00360245"/>
    <w:rsid w:val="00363363"/>
    <w:rsid w:val="00364889"/>
    <w:rsid w:val="00364C16"/>
    <w:rsid w:val="00366E14"/>
    <w:rsid w:val="00373E8A"/>
    <w:rsid w:val="00375350"/>
    <w:rsid w:val="00375B96"/>
    <w:rsid w:val="00376D65"/>
    <w:rsid w:val="003779C7"/>
    <w:rsid w:val="00382E51"/>
    <w:rsid w:val="0038342D"/>
    <w:rsid w:val="00386CCC"/>
    <w:rsid w:val="00387BEE"/>
    <w:rsid w:val="00387F34"/>
    <w:rsid w:val="00390DBA"/>
    <w:rsid w:val="00391F7D"/>
    <w:rsid w:val="00392D98"/>
    <w:rsid w:val="003939E4"/>
    <w:rsid w:val="00396BE2"/>
    <w:rsid w:val="003977E5"/>
    <w:rsid w:val="003A011F"/>
    <w:rsid w:val="003A1B22"/>
    <w:rsid w:val="003A24FB"/>
    <w:rsid w:val="003A33D7"/>
    <w:rsid w:val="003A4B0B"/>
    <w:rsid w:val="003A5519"/>
    <w:rsid w:val="003A66BB"/>
    <w:rsid w:val="003A7BE2"/>
    <w:rsid w:val="003B12D2"/>
    <w:rsid w:val="003B1690"/>
    <w:rsid w:val="003B2476"/>
    <w:rsid w:val="003B2EFF"/>
    <w:rsid w:val="003B3C15"/>
    <w:rsid w:val="003C001B"/>
    <w:rsid w:val="003C08C0"/>
    <w:rsid w:val="003C12B2"/>
    <w:rsid w:val="003C2291"/>
    <w:rsid w:val="003C3F4F"/>
    <w:rsid w:val="003C5C5A"/>
    <w:rsid w:val="003C5CE7"/>
    <w:rsid w:val="003C63E8"/>
    <w:rsid w:val="003C7314"/>
    <w:rsid w:val="003C7F6F"/>
    <w:rsid w:val="003D059B"/>
    <w:rsid w:val="003D0F28"/>
    <w:rsid w:val="003D14DA"/>
    <w:rsid w:val="003D16C6"/>
    <w:rsid w:val="003D24BD"/>
    <w:rsid w:val="003D5A0C"/>
    <w:rsid w:val="003D6255"/>
    <w:rsid w:val="003D7488"/>
    <w:rsid w:val="003E08F3"/>
    <w:rsid w:val="003E1044"/>
    <w:rsid w:val="003E19B2"/>
    <w:rsid w:val="003E2C1A"/>
    <w:rsid w:val="003E447E"/>
    <w:rsid w:val="003E59FD"/>
    <w:rsid w:val="003E690D"/>
    <w:rsid w:val="003F0448"/>
    <w:rsid w:val="003F0AD2"/>
    <w:rsid w:val="003F1022"/>
    <w:rsid w:val="003F2076"/>
    <w:rsid w:val="003F2AFE"/>
    <w:rsid w:val="003F40E5"/>
    <w:rsid w:val="003F45E7"/>
    <w:rsid w:val="003F4E5B"/>
    <w:rsid w:val="003F6C99"/>
    <w:rsid w:val="003F737B"/>
    <w:rsid w:val="00402113"/>
    <w:rsid w:val="00402BB2"/>
    <w:rsid w:val="004043F3"/>
    <w:rsid w:val="004059BC"/>
    <w:rsid w:val="00406E43"/>
    <w:rsid w:val="0040732D"/>
    <w:rsid w:val="00410490"/>
    <w:rsid w:val="004117FB"/>
    <w:rsid w:val="0041228F"/>
    <w:rsid w:val="00412FFA"/>
    <w:rsid w:val="00413902"/>
    <w:rsid w:val="004155A4"/>
    <w:rsid w:val="00417D84"/>
    <w:rsid w:val="00417F68"/>
    <w:rsid w:val="004232D5"/>
    <w:rsid w:val="004250DD"/>
    <w:rsid w:val="00427785"/>
    <w:rsid w:val="004278FE"/>
    <w:rsid w:val="00427FC7"/>
    <w:rsid w:val="00431ECC"/>
    <w:rsid w:val="00432307"/>
    <w:rsid w:val="0043346F"/>
    <w:rsid w:val="00435059"/>
    <w:rsid w:val="0043758C"/>
    <w:rsid w:val="00440661"/>
    <w:rsid w:val="004407A4"/>
    <w:rsid w:val="0044129B"/>
    <w:rsid w:val="004412B0"/>
    <w:rsid w:val="004413F6"/>
    <w:rsid w:val="00443999"/>
    <w:rsid w:val="00443AC6"/>
    <w:rsid w:val="0044547C"/>
    <w:rsid w:val="0044632A"/>
    <w:rsid w:val="00447497"/>
    <w:rsid w:val="00452A1B"/>
    <w:rsid w:val="00453E8E"/>
    <w:rsid w:val="00456E6D"/>
    <w:rsid w:val="00457905"/>
    <w:rsid w:val="00460A5C"/>
    <w:rsid w:val="004612CF"/>
    <w:rsid w:val="00461AA9"/>
    <w:rsid w:val="00461B71"/>
    <w:rsid w:val="004627BA"/>
    <w:rsid w:val="00462E11"/>
    <w:rsid w:val="00463A78"/>
    <w:rsid w:val="00465383"/>
    <w:rsid w:val="0046591A"/>
    <w:rsid w:val="004678C7"/>
    <w:rsid w:val="0047036D"/>
    <w:rsid w:val="004724D6"/>
    <w:rsid w:val="00474728"/>
    <w:rsid w:val="00474E79"/>
    <w:rsid w:val="00475C78"/>
    <w:rsid w:val="00475FDF"/>
    <w:rsid w:val="004817AB"/>
    <w:rsid w:val="00483172"/>
    <w:rsid w:val="004844B4"/>
    <w:rsid w:val="00487323"/>
    <w:rsid w:val="00490AA5"/>
    <w:rsid w:val="00491417"/>
    <w:rsid w:val="004966FE"/>
    <w:rsid w:val="004A024B"/>
    <w:rsid w:val="004A0C38"/>
    <w:rsid w:val="004A0CCB"/>
    <w:rsid w:val="004A1659"/>
    <w:rsid w:val="004A296F"/>
    <w:rsid w:val="004A421A"/>
    <w:rsid w:val="004B1D8D"/>
    <w:rsid w:val="004B2398"/>
    <w:rsid w:val="004B3B49"/>
    <w:rsid w:val="004B488A"/>
    <w:rsid w:val="004B54D6"/>
    <w:rsid w:val="004B5B52"/>
    <w:rsid w:val="004B6CB9"/>
    <w:rsid w:val="004B73BA"/>
    <w:rsid w:val="004C03F1"/>
    <w:rsid w:val="004C1942"/>
    <w:rsid w:val="004C2C90"/>
    <w:rsid w:val="004C3365"/>
    <w:rsid w:val="004C3EC6"/>
    <w:rsid w:val="004C586D"/>
    <w:rsid w:val="004C59E4"/>
    <w:rsid w:val="004C7385"/>
    <w:rsid w:val="004C79CE"/>
    <w:rsid w:val="004C7A8E"/>
    <w:rsid w:val="004D4DF7"/>
    <w:rsid w:val="004D5A2B"/>
    <w:rsid w:val="004D6A5C"/>
    <w:rsid w:val="004E0A2D"/>
    <w:rsid w:val="004E378F"/>
    <w:rsid w:val="004E44D7"/>
    <w:rsid w:val="004E4DC8"/>
    <w:rsid w:val="004F0655"/>
    <w:rsid w:val="004F0F02"/>
    <w:rsid w:val="004F180F"/>
    <w:rsid w:val="004F1CBF"/>
    <w:rsid w:val="004F4E4B"/>
    <w:rsid w:val="004F742C"/>
    <w:rsid w:val="00503BA9"/>
    <w:rsid w:val="00504ED5"/>
    <w:rsid w:val="005075C6"/>
    <w:rsid w:val="00507A2C"/>
    <w:rsid w:val="005113C2"/>
    <w:rsid w:val="005115A7"/>
    <w:rsid w:val="00511845"/>
    <w:rsid w:val="00511F44"/>
    <w:rsid w:val="00512725"/>
    <w:rsid w:val="00513771"/>
    <w:rsid w:val="005137D0"/>
    <w:rsid w:val="0051683F"/>
    <w:rsid w:val="00521E0F"/>
    <w:rsid w:val="0052385F"/>
    <w:rsid w:val="0052611D"/>
    <w:rsid w:val="00526361"/>
    <w:rsid w:val="00530558"/>
    <w:rsid w:val="0053092A"/>
    <w:rsid w:val="00531109"/>
    <w:rsid w:val="0053204A"/>
    <w:rsid w:val="005325AB"/>
    <w:rsid w:val="00535F97"/>
    <w:rsid w:val="00537B4C"/>
    <w:rsid w:val="00541931"/>
    <w:rsid w:val="0054270F"/>
    <w:rsid w:val="00542836"/>
    <w:rsid w:val="005429EF"/>
    <w:rsid w:val="00544A99"/>
    <w:rsid w:val="0055136B"/>
    <w:rsid w:val="0055286B"/>
    <w:rsid w:val="00553431"/>
    <w:rsid w:val="00555F92"/>
    <w:rsid w:val="00556E55"/>
    <w:rsid w:val="00557493"/>
    <w:rsid w:val="0055766C"/>
    <w:rsid w:val="005578CF"/>
    <w:rsid w:val="00557EE1"/>
    <w:rsid w:val="005622EC"/>
    <w:rsid w:val="00562416"/>
    <w:rsid w:val="005627D4"/>
    <w:rsid w:val="005653D4"/>
    <w:rsid w:val="00566826"/>
    <w:rsid w:val="00567181"/>
    <w:rsid w:val="00570F88"/>
    <w:rsid w:val="00571006"/>
    <w:rsid w:val="005748A1"/>
    <w:rsid w:val="00574E80"/>
    <w:rsid w:val="00576440"/>
    <w:rsid w:val="005767A3"/>
    <w:rsid w:val="0057708D"/>
    <w:rsid w:val="00581256"/>
    <w:rsid w:val="00585882"/>
    <w:rsid w:val="0058726A"/>
    <w:rsid w:val="00587478"/>
    <w:rsid w:val="00590E9A"/>
    <w:rsid w:val="005934DA"/>
    <w:rsid w:val="00594174"/>
    <w:rsid w:val="005942E9"/>
    <w:rsid w:val="0059488B"/>
    <w:rsid w:val="00595741"/>
    <w:rsid w:val="00596E8E"/>
    <w:rsid w:val="005977B4"/>
    <w:rsid w:val="00597C6D"/>
    <w:rsid w:val="00597FFD"/>
    <w:rsid w:val="005A0475"/>
    <w:rsid w:val="005A28E7"/>
    <w:rsid w:val="005A3859"/>
    <w:rsid w:val="005A533B"/>
    <w:rsid w:val="005B0249"/>
    <w:rsid w:val="005B090C"/>
    <w:rsid w:val="005B7511"/>
    <w:rsid w:val="005B770E"/>
    <w:rsid w:val="005B7D01"/>
    <w:rsid w:val="005C0F89"/>
    <w:rsid w:val="005C2197"/>
    <w:rsid w:val="005C3A4C"/>
    <w:rsid w:val="005C3D0F"/>
    <w:rsid w:val="005C5D87"/>
    <w:rsid w:val="005C6560"/>
    <w:rsid w:val="005D3BB6"/>
    <w:rsid w:val="005D42D5"/>
    <w:rsid w:val="005D4385"/>
    <w:rsid w:val="005D5155"/>
    <w:rsid w:val="005D7146"/>
    <w:rsid w:val="005E0B75"/>
    <w:rsid w:val="005E0D6A"/>
    <w:rsid w:val="005E1417"/>
    <w:rsid w:val="005E1D21"/>
    <w:rsid w:val="005E2C5D"/>
    <w:rsid w:val="005E4030"/>
    <w:rsid w:val="005E5A04"/>
    <w:rsid w:val="005F0C4F"/>
    <w:rsid w:val="005F0C50"/>
    <w:rsid w:val="005F2709"/>
    <w:rsid w:val="005F2A20"/>
    <w:rsid w:val="005F2A68"/>
    <w:rsid w:val="005F2FEE"/>
    <w:rsid w:val="00603317"/>
    <w:rsid w:val="006046D3"/>
    <w:rsid w:val="00604E21"/>
    <w:rsid w:val="00606672"/>
    <w:rsid w:val="00607252"/>
    <w:rsid w:val="00610184"/>
    <w:rsid w:val="00610318"/>
    <w:rsid w:val="006104CC"/>
    <w:rsid w:val="0061357F"/>
    <w:rsid w:val="0061426E"/>
    <w:rsid w:val="00614F6C"/>
    <w:rsid w:val="006157F2"/>
    <w:rsid w:val="00615D44"/>
    <w:rsid w:val="00616A30"/>
    <w:rsid w:val="00623B14"/>
    <w:rsid w:val="00623C0A"/>
    <w:rsid w:val="00625C12"/>
    <w:rsid w:val="006262E2"/>
    <w:rsid w:val="00630E96"/>
    <w:rsid w:val="00632089"/>
    <w:rsid w:val="0063270B"/>
    <w:rsid w:val="00632937"/>
    <w:rsid w:val="006356E7"/>
    <w:rsid w:val="006365E1"/>
    <w:rsid w:val="00637CAD"/>
    <w:rsid w:val="006424D6"/>
    <w:rsid w:val="0064350C"/>
    <w:rsid w:val="0064542C"/>
    <w:rsid w:val="00646805"/>
    <w:rsid w:val="006477C2"/>
    <w:rsid w:val="0065045B"/>
    <w:rsid w:val="00651C29"/>
    <w:rsid w:val="00655801"/>
    <w:rsid w:val="0065654E"/>
    <w:rsid w:val="0065713B"/>
    <w:rsid w:val="00657A30"/>
    <w:rsid w:val="00660163"/>
    <w:rsid w:val="0066174E"/>
    <w:rsid w:val="00662A40"/>
    <w:rsid w:val="00665C65"/>
    <w:rsid w:val="006661B5"/>
    <w:rsid w:val="00666AEF"/>
    <w:rsid w:val="00667282"/>
    <w:rsid w:val="0067362E"/>
    <w:rsid w:val="00676C1C"/>
    <w:rsid w:val="00676C98"/>
    <w:rsid w:val="006779F0"/>
    <w:rsid w:val="00680004"/>
    <w:rsid w:val="006805EC"/>
    <w:rsid w:val="00682837"/>
    <w:rsid w:val="006830B6"/>
    <w:rsid w:val="00683191"/>
    <w:rsid w:val="0068680C"/>
    <w:rsid w:val="00687DD8"/>
    <w:rsid w:val="00687E83"/>
    <w:rsid w:val="006904CB"/>
    <w:rsid w:val="00690F2E"/>
    <w:rsid w:val="00691819"/>
    <w:rsid w:val="00693C4D"/>
    <w:rsid w:val="0069444F"/>
    <w:rsid w:val="00694620"/>
    <w:rsid w:val="006956AD"/>
    <w:rsid w:val="00696762"/>
    <w:rsid w:val="00697009"/>
    <w:rsid w:val="00697B54"/>
    <w:rsid w:val="006A0370"/>
    <w:rsid w:val="006A0CD4"/>
    <w:rsid w:val="006A1A55"/>
    <w:rsid w:val="006A205D"/>
    <w:rsid w:val="006A39A0"/>
    <w:rsid w:val="006A3CDF"/>
    <w:rsid w:val="006A65E9"/>
    <w:rsid w:val="006B04C1"/>
    <w:rsid w:val="006B0A24"/>
    <w:rsid w:val="006B1E8B"/>
    <w:rsid w:val="006B3428"/>
    <w:rsid w:val="006B74B8"/>
    <w:rsid w:val="006B7DDF"/>
    <w:rsid w:val="006C0A3A"/>
    <w:rsid w:val="006C1BDB"/>
    <w:rsid w:val="006C2211"/>
    <w:rsid w:val="006C390B"/>
    <w:rsid w:val="006C5E96"/>
    <w:rsid w:val="006C606A"/>
    <w:rsid w:val="006D2E9A"/>
    <w:rsid w:val="006E2265"/>
    <w:rsid w:val="006E3872"/>
    <w:rsid w:val="006E4F24"/>
    <w:rsid w:val="006E6970"/>
    <w:rsid w:val="006E6B7F"/>
    <w:rsid w:val="006F6816"/>
    <w:rsid w:val="006F742D"/>
    <w:rsid w:val="00702510"/>
    <w:rsid w:val="00702723"/>
    <w:rsid w:val="00710017"/>
    <w:rsid w:val="00711A9E"/>
    <w:rsid w:val="00711D85"/>
    <w:rsid w:val="00712646"/>
    <w:rsid w:val="00715AC1"/>
    <w:rsid w:val="007171A0"/>
    <w:rsid w:val="00722255"/>
    <w:rsid w:val="007224FF"/>
    <w:rsid w:val="007225B6"/>
    <w:rsid w:val="00725A94"/>
    <w:rsid w:val="007306C8"/>
    <w:rsid w:val="0073334E"/>
    <w:rsid w:val="00736464"/>
    <w:rsid w:val="00737B98"/>
    <w:rsid w:val="00741438"/>
    <w:rsid w:val="00742812"/>
    <w:rsid w:val="00743D63"/>
    <w:rsid w:val="00744197"/>
    <w:rsid w:val="00747AA6"/>
    <w:rsid w:val="00751BE2"/>
    <w:rsid w:val="00755F43"/>
    <w:rsid w:val="00757280"/>
    <w:rsid w:val="00757C7B"/>
    <w:rsid w:val="00760976"/>
    <w:rsid w:val="00762134"/>
    <w:rsid w:val="00762542"/>
    <w:rsid w:val="00763696"/>
    <w:rsid w:val="00763C85"/>
    <w:rsid w:val="00765417"/>
    <w:rsid w:val="00765AFF"/>
    <w:rsid w:val="00765CA1"/>
    <w:rsid w:val="00766CDD"/>
    <w:rsid w:val="007700BF"/>
    <w:rsid w:val="00770733"/>
    <w:rsid w:val="0077176E"/>
    <w:rsid w:val="00773D0E"/>
    <w:rsid w:val="00776882"/>
    <w:rsid w:val="00777F18"/>
    <w:rsid w:val="007829DE"/>
    <w:rsid w:val="007837DD"/>
    <w:rsid w:val="007850F5"/>
    <w:rsid w:val="007856AE"/>
    <w:rsid w:val="00785E85"/>
    <w:rsid w:val="007874F1"/>
    <w:rsid w:val="00790E2F"/>
    <w:rsid w:val="007914B7"/>
    <w:rsid w:val="00792B3D"/>
    <w:rsid w:val="0079348D"/>
    <w:rsid w:val="00797912"/>
    <w:rsid w:val="007979ED"/>
    <w:rsid w:val="007A6E4D"/>
    <w:rsid w:val="007B20DE"/>
    <w:rsid w:val="007B3074"/>
    <w:rsid w:val="007B721A"/>
    <w:rsid w:val="007B7E73"/>
    <w:rsid w:val="007C0095"/>
    <w:rsid w:val="007C098A"/>
    <w:rsid w:val="007C6F33"/>
    <w:rsid w:val="007D1375"/>
    <w:rsid w:val="007D7715"/>
    <w:rsid w:val="007E1950"/>
    <w:rsid w:val="007E29F0"/>
    <w:rsid w:val="007E37D1"/>
    <w:rsid w:val="007E4171"/>
    <w:rsid w:val="007E4B7E"/>
    <w:rsid w:val="007E5208"/>
    <w:rsid w:val="007E6822"/>
    <w:rsid w:val="007E6C5F"/>
    <w:rsid w:val="007F1113"/>
    <w:rsid w:val="007F5635"/>
    <w:rsid w:val="007F7893"/>
    <w:rsid w:val="0080147F"/>
    <w:rsid w:val="008067D4"/>
    <w:rsid w:val="008100F5"/>
    <w:rsid w:val="00810574"/>
    <w:rsid w:val="008124A7"/>
    <w:rsid w:val="00820E3A"/>
    <w:rsid w:val="008223C3"/>
    <w:rsid w:val="00822BE8"/>
    <w:rsid w:val="00823895"/>
    <w:rsid w:val="00823E3D"/>
    <w:rsid w:val="00825AD3"/>
    <w:rsid w:val="00826638"/>
    <w:rsid w:val="00826CA1"/>
    <w:rsid w:val="00832683"/>
    <w:rsid w:val="00832C95"/>
    <w:rsid w:val="00832F60"/>
    <w:rsid w:val="0083442E"/>
    <w:rsid w:val="00836201"/>
    <w:rsid w:val="00836E23"/>
    <w:rsid w:val="008378C2"/>
    <w:rsid w:val="00837B99"/>
    <w:rsid w:val="00840B95"/>
    <w:rsid w:val="0084272E"/>
    <w:rsid w:val="00842D3E"/>
    <w:rsid w:val="00842DE8"/>
    <w:rsid w:val="00843DE9"/>
    <w:rsid w:val="008461A6"/>
    <w:rsid w:val="00846326"/>
    <w:rsid w:val="0084696B"/>
    <w:rsid w:val="008501DC"/>
    <w:rsid w:val="00850ECA"/>
    <w:rsid w:val="00852F7D"/>
    <w:rsid w:val="008554C0"/>
    <w:rsid w:val="0085588C"/>
    <w:rsid w:val="00855B40"/>
    <w:rsid w:val="00856CC1"/>
    <w:rsid w:val="00860711"/>
    <w:rsid w:val="00860BC4"/>
    <w:rsid w:val="008617A8"/>
    <w:rsid w:val="008619A9"/>
    <w:rsid w:val="00864939"/>
    <w:rsid w:val="00864E6A"/>
    <w:rsid w:val="0086771B"/>
    <w:rsid w:val="00871903"/>
    <w:rsid w:val="00872B60"/>
    <w:rsid w:val="0087319E"/>
    <w:rsid w:val="00873497"/>
    <w:rsid w:val="008740B1"/>
    <w:rsid w:val="00874649"/>
    <w:rsid w:val="008810A2"/>
    <w:rsid w:val="00881C1F"/>
    <w:rsid w:val="00882213"/>
    <w:rsid w:val="008836F0"/>
    <w:rsid w:val="00884138"/>
    <w:rsid w:val="00885B42"/>
    <w:rsid w:val="008904EB"/>
    <w:rsid w:val="0089447F"/>
    <w:rsid w:val="00895BF3"/>
    <w:rsid w:val="008A0BDC"/>
    <w:rsid w:val="008A2F65"/>
    <w:rsid w:val="008A3909"/>
    <w:rsid w:val="008A3AD8"/>
    <w:rsid w:val="008A4199"/>
    <w:rsid w:val="008A4DCC"/>
    <w:rsid w:val="008B061E"/>
    <w:rsid w:val="008B2A1B"/>
    <w:rsid w:val="008B2D86"/>
    <w:rsid w:val="008B3A97"/>
    <w:rsid w:val="008B3D34"/>
    <w:rsid w:val="008B3D86"/>
    <w:rsid w:val="008B43EB"/>
    <w:rsid w:val="008B4576"/>
    <w:rsid w:val="008C03D9"/>
    <w:rsid w:val="008C525A"/>
    <w:rsid w:val="008D03F0"/>
    <w:rsid w:val="008D326B"/>
    <w:rsid w:val="008D45EE"/>
    <w:rsid w:val="008D674F"/>
    <w:rsid w:val="008D7FDE"/>
    <w:rsid w:val="008E416A"/>
    <w:rsid w:val="008E525C"/>
    <w:rsid w:val="008E5300"/>
    <w:rsid w:val="008E5550"/>
    <w:rsid w:val="008E7B43"/>
    <w:rsid w:val="008F053B"/>
    <w:rsid w:val="008F328D"/>
    <w:rsid w:val="008F37E4"/>
    <w:rsid w:val="008F3EE3"/>
    <w:rsid w:val="008F4F5C"/>
    <w:rsid w:val="008F59BF"/>
    <w:rsid w:val="008F59CF"/>
    <w:rsid w:val="008F60C4"/>
    <w:rsid w:val="008F6EAA"/>
    <w:rsid w:val="0090003B"/>
    <w:rsid w:val="009002B5"/>
    <w:rsid w:val="00901157"/>
    <w:rsid w:val="00903F7C"/>
    <w:rsid w:val="0090470E"/>
    <w:rsid w:val="00904A07"/>
    <w:rsid w:val="00904A21"/>
    <w:rsid w:val="00906B66"/>
    <w:rsid w:val="00911F58"/>
    <w:rsid w:val="009124B3"/>
    <w:rsid w:val="00912BB0"/>
    <w:rsid w:val="009145DD"/>
    <w:rsid w:val="00914769"/>
    <w:rsid w:val="00914CBD"/>
    <w:rsid w:val="0092272C"/>
    <w:rsid w:val="009278F1"/>
    <w:rsid w:val="00931FF5"/>
    <w:rsid w:val="0093294E"/>
    <w:rsid w:val="00935547"/>
    <w:rsid w:val="00935904"/>
    <w:rsid w:val="0093794C"/>
    <w:rsid w:val="00937B44"/>
    <w:rsid w:val="0094085A"/>
    <w:rsid w:val="00940A32"/>
    <w:rsid w:val="00943B93"/>
    <w:rsid w:val="00945CA0"/>
    <w:rsid w:val="00945E80"/>
    <w:rsid w:val="00946DEC"/>
    <w:rsid w:val="00952894"/>
    <w:rsid w:val="00953F63"/>
    <w:rsid w:val="009630B5"/>
    <w:rsid w:val="009633E3"/>
    <w:rsid w:val="009639CC"/>
    <w:rsid w:val="00963B31"/>
    <w:rsid w:val="00963F3C"/>
    <w:rsid w:val="0096419B"/>
    <w:rsid w:val="00966973"/>
    <w:rsid w:val="00967E80"/>
    <w:rsid w:val="00970EB5"/>
    <w:rsid w:val="00973B44"/>
    <w:rsid w:val="00975FCD"/>
    <w:rsid w:val="009801D3"/>
    <w:rsid w:val="00984A98"/>
    <w:rsid w:val="0098749D"/>
    <w:rsid w:val="00991E0F"/>
    <w:rsid w:val="00993C3E"/>
    <w:rsid w:val="00995C79"/>
    <w:rsid w:val="00996956"/>
    <w:rsid w:val="009970A9"/>
    <w:rsid w:val="009976AF"/>
    <w:rsid w:val="009979C2"/>
    <w:rsid w:val="009A1A56"/>
    <w:rsid w:val="009A3292"/>
    <w:rsid w:val="009A38F2"/>
    <w:rsid w:val="009A3D0A"/>
    <w:rsid w:val="009A40FD"/>
    <w:rsid w:val="009A4631"/>
    <w:rsid w:val="009A5C92"/>
    <w:rsid w:val="009A6154"/>
    <w:rsid w:val="009A667A"/>
    <w:rsid w:val="009A6B4A"/>
    <w:rsid w:val="009A6E2F"/>
    <w:rsid w:val="009B0F96"/>
    <w:rsid w:val="009B1AE9"/>
    <w:rsid w:val="009B22E3"/>
    <w:rsid w:val="009B2C5B"/>
    <w:rsid w:val="009B2D10"/>
    <w:rsid w:val="009C01A3"/>
    <w:rsid w:val="009C1A08"/>
    <w:rsid w:val="009C36FC"/>
    <w:rsid w:val="009C396A"/>
    <w:rsid w:val="009C51A5"/>
    <w:rsid w:val="009C523A"/>
    <w:rsid w:val="009C7742"/>
    <w:rsid w:val="009D0514"/>
    <w:rsid w:val="009D1D18"/>
    <w:rsid w:val="009D22E6"/>
    <w:rsid w:val="009D48EC"/>
    <w:rsid w:val="009D6E79"/>
    <w:rsid w:val="009D7F51"/>
    <w:rsid w:val="009E0AB3"/>
    <w:rsid w:val="009E0EC6"/>
    <w:rsid w:val="009E1BB0"/>
    <w:rsid w:val="009E4837"/>
    <w:rsid w:val="009E77C5"/>
    <w:rsid w:val="009F2623"/>
    <w:rsid w:val="009F2C4A"/>
    <w:rsid w:val="009F3923"/>
    <w:rsid w:val="009F5A90"/>
    <w:rsid w:val="00A00340"/>
    <w:rsid w:val="00A02C62"/>
    <w:rsid w:val="00A0694F"/>
    <w:rsid w:val="00A06B94"/>
    <w:rsid w:val="00A07253"/>
    <w:rsid w:val="00A13248"/>
    <w:rsid w:val="00A135C1"/>
    <w:rsid w:val="00A14E27"/>
    <w:rsid w:val="00A14EA3"/>
    <w:rsid w:val="00A1562D"/>
    <w:rsid w:val="00A1633A"/>
    <w:rsid w:val="00A16F58"/>
    <w:rsid w:val="00A17508"/>
    <w:rsid w:val="00A2073F"/>
    <w:rsid w:val="00A23FEE"/>
    <w:rsid w:val="00A25B63"/>
    <w:rsid w:val="00A25F66"/>
    <w:rsid w:val="00A26762"/>
    <w:rsid w:val="00A303FE"/>
    <w:rsid w:val="00A3350E"/>
    <w:rsid w:val="00A3537E"/>
    <w:rsid w:val="00A37653"/>
    <w:rsid w:val="00A4002B"/>
    <w:rsid w:val="00A40EB1"/>
    <w:rsid w:val="00A41032"/>
    <w:rsid w:val="00A41AF9"/>
    <w:rsid w:val="00A45495"/>
    <w:rsid w:val="00A45A70"/>
    <w:rsid w:val="00A45F7F"/>
    <w:rsid w:val="00A46B93"/>
    <w:rsid w:val="00A46BBF"/>
    <w:rsid w:val="00A507E4"/>
    <w:rsid w:val="00A530A6"/>
    <w:rsid w:val="00A538AE"/>
    <w:rsid w:val="00A53E68"/>
    <w:rsid w:val="00A56914"/>
    <w:rsid w:val="00A57049"/>
    <w:rsid w:val="00A609FD"/>
    <w:rsid w:val="00A615FC"/>
    <w:rsid w:val="00A61695"/>
    <w:rsid w:val="00A62E60"/>
    <w:rsid w:val="00A62E68"/>
    <w:rsid w:val="00A62E8D"/>
    <w:rsid w:val="00A6386F"/>
    <w:rsid w:val="00A65AA9"/>
    <w:rsid w:val="00A66BBB"/>
    <w:rsid w:val="00A6733A"/>
    <w:rsid w:val="00A7237C"/>
    <w:rsid w:val="00A745B6"/>
    <w:rsid w:val="00A75222"/>
    <w:rsid w:val="00A76593"/>
    <w:rsid w:val="00A772DB"/>
    <w:rsid w:val="00A7735A"/>
    <w:rsid w:val="00A80C83"/>
    <w:rsid w:val="00A81325"/>
    <w:rsid w:val="00A828C8"/>
    <w:rsid w:val="00A84BF1"/>
    <w:rsid w:val="00A862AA"/>
    <w:rsid w:val="00A866CD"/>
    <w:rsid w:val="00A87BE7"/>
    <w:rsid w:val="00A9060A"/>
    <w:rsid w:val="00A9122B"/>
    <w:rsid w:val="00A91A69"/>
    <w:rsid w:val="00A9218C"/>
    <w:rsid w:val="00A94461"/>
    <w:rsid w:val="00A94EA7"/>
    <w:rsid w:val="00A972E4"/>
    <w:rsid w:val="00A9744A"/>
    <w:rsid w:val="00A97A5E"/>
    <w:rsid w:val="00AA25CD"/>
    <w:rsid w:val="00AA3037"/>
    <w:rsid w:val="00AA70BC"/>
    <w:rsid w:val="00AB65D0"/>
    <w:rsid w:val="00AB6B19"/>
    <w:rsid w:val="00AB71F6"/>
    <w:rsid w:val="00AB7552"/>
    <w:rsid w:val="00AC2434"/>
    <w:rsid w:val="00AC253F"/>
    <w:rsid w:val="00AC36E3"/>
    <w:rsid w:val="00AC6213"/>
    <w:rsid w:val="00AC755D"/>
    <w:rsid w:val="00AD2207"/>
    <w:rsid w:val="00AD5D5A"/>
    <w:rsid w:val="00AD671F"/>
    <w:rsid w:val="00AD7CE2"/>
    <w:rsid w:val="00AE0BE8"/>
    <w:rsid w:val="00AE3217"/>
    <w:rsid w:val="00AE3AB2"/>
    <w:rsid w:val="00AE4D15"/>
    <w:rsid w:val="00AF0A86"/>
    <w:rsid w:val="00AF2C35"/>
    <w:rsid w:val="00AF2CA3"/>
    <w:rsid w:val="00AF4FF5"/>
    <w:rsid w:val="00AF524E"/>
    <w:rsid w:val="00AF54C9"/>
    <w:rsid w:val="00AF5DC6"/>
    <w:rsid w:val="00AF7E9C"/>
    <w:rsid w:val="00AF7F46"/>
    <w:rsid w:val="00B0032A"/>
    <w:rsid w:val="00B01252"/>
    <w:rsid w:val="00B0299C"/>
    <w:rsid w:val="00B03E7B"/>
    <w:rsid w:val="00B05535"/>
    <w:rsid w:val="00B0676A"/>
    <w:rsid w:val="00B11E29"/>
    <w:rsid w:val="00B130CD"/>
    <w:rsid w:val="00B13F01"/>
    <w:rsid w:val="00B14471"/>
    <w:rsid w:val="00B2163A"/>
    <w:rsid w:val="00B2460B"/>
    <w:rsid w:val="00B24FA2"/>
    <w:rsid w:val="00B25B14"/>
    <w:rsid w:val="00B32BFD"/>
    <w:rsid w:val="00B32FF0"/>
    <w:rsid w:val="00B335B7"/>
    <w:rsid w:val="00B3427E"/>
    <w:rsid w:val="00B34964"/>
    <w:rsid w:val="00B358B7"/>
    <w:rsid w:val="00B35C0A"/>
    <w:rsid w:val="00B36F4A"/>
    <w:rsid w:val="00B4003E"/>
    <w:rsid w:val="00B418DE"/>
    <w:rsid w:val="00B4211A"/>
    <w:rsid w:val="00B4242A"/>
    <w:rsid w:val="00B42501"/>
    <w:rsid w:val="00B42941"/>
    <w:rsid w:val="00B43F84"/>
    <w:rsid w:val="00B45FEF"/>
    <w:rsid w:val="00B462B1"/>
    <w:rsid w:val="00B50D73"/>
    <w:rsid w:val="00B523DD"/>
    <w:rsid w:val="00B52515"/>
    <w:rsid w:val="00B56052"/>
    <w:rsid w:val="00B56990"/>
    <w:rsid w:val="00B56A9E"/>
    <w:rsid w:val="00B56E7B"/>
    <w:rsid w:val="00B56FE5"/>
    <w:rsid w:val="00B608B8"/>
    <w:rsid w:val="00B6100C"/>
    <w:rsid w:val="00B649C7"/>
    <w:rsid w:val="00B65234"/>
    <w:rsid w:val="00B6674B"/>
    <w:rsid w:val="00B72F46"/>
    <w:rsid w:val="00B74074"/>
    <w:rsid w:val="00B74FCC"/>
    <w:rsid w:val="00B76CA5"/>
    <w:rsid w:val="00B776A6"/>
    <w:rsid w:val="00B804E1"/>
    <w:rsid w:val="00B8077D"/>
    <w:rsid w:val="00B808C0"/>
    <w:rsid w:val="00B81E5D"/>
    <w:rsid w:val="00B82B82"/>
    <w:rsid w:val="00B91552"/>
    <w:rsid w:val="00B9284A"/>
    <w:rsid w:val="00B92B72"/>
    <w:rsid w:val="00B93447"/>
    <w:rsid w:val="00B95FFD"/>
    <w:rsid w:val="00B96983"/>
    <w:rsid w:val="00B96E8A"/>
    <w:rsid w:val="00B971D8"/>
    <w:rsid w:val="00B9724B"/>
    <w:rsid w:val="00BA2945"/>
    <w:rsid w:val="00BA2D09"/>
    <w:rsid w:val="00BA3D80"/>
    <w:rsid w:val="00BA3D89"/>
    <w:rsid w:val="00BA3E81"/>
    <w:rsid w:val="00BA4306"/>
    <w:rsid w:val="00BA4E0C"/>
    <w:rsid w:val="00BA5DDE"/>
    <w:rsid w:val="00BA67B8"/>
    <w:rsid w:val="00BB0D2F"/>
    <w:rsid w:val="00BB4387"/>
    <w:rsid w:val="00BC001E"/>
    <w:rsid w:val="00BC0C32"/>
    <w:rsid w:val="00BC17F1"/>
    <w:rsid w:val="00BC475D"/>
    <w:rsid w:val="00BC48A3"/>
    <w:rsid w:val="00BC5B5F"/>
    <w:rsid w:val="00BD15B1"/>
    <w:rsid w:val="00BD2F05"/>
    <w:rsid w:val="00BD473A"/>
    <w:rsid w:val="00BD4EED"/>
    <w:rsid w:val="00BE1994"/>
    <w:rsid w:val="00BE29D0"/>
    <w:rsid w:val="00BE47D1"/>
    <w:rsid w:val="00BE61F7"/>
    <w:rsid w:val="00BE6682"/>
    <w:rsid w:val="00BE7B7A"/>
    <w:rsid w:val="00BF22DC"/>
    <w:rsid w:val="00BF3D29"/>
    <w:rsid w:val="00BF6291"/>
    <w:rsid w:val="00C003C3"/>
    <w:rsid w:val="00C03D35"/>
    <w:rsid w:val="00C07D8A"/>
    <w:rsid w:val="00C11B79"/>
    <w:rsid w:val="00C129C7"/>
    <w:rsid w:val="00C13B15"/>
    <w:rsid w:val="00C2188D"/>
    <w:rsid w:val="00C220DE"/>
    <w:rsid w:val="00C22A88"/>
    <w:rsid w:val="00C23C70"/>
    <w:rsid w:val="00C25682"/>
    <w:rsid w:val="00C25E5D"/>
    <w:rsid w:val="00C27192"/>
    <w:rsid w:val="00C27C1C"/>
    <w:rsid w:val="00C3013B"/>
    <w:rsid w:val="00C35213"/>
    <w:rsid w:val="00C35AD5"/>
    <w:rsid w:val="00C371C4"/>
    <w:rsid w:val="00C413D4"/>
    <w:rsid w:val="00C42148"/>
    <w:rsid w:val="00C50645"/>
    <w:rsid w:val="00C5626E"/>
    <w:rsid w:val="00C60EB1"/>
    <w:rsid w:val="00C6302B"/>
    <w:rsid w:val="00C64403"/>
    <w:rsid w:val="00C65E7F"/>
    <w:rsid w:val="00C6691D"/>
    <w:rsid w:val="00C67683"/>
    <w:rsid w:val="00C67B36"/>
    <w:rsid w:val="00C71B98"/>
    <w:rsid w:val="00C7393D"/>
    <w:rsid w:val="00C75801"/>
    <w:rsid w:val="00C76C8F"/>
    <w:rsid w:val="00C80B90"/>
    <w:rsid w:val="00C82F4A"/>
    <w:rsid w:val="00C84ED4"/>
    <w:rsid w:val="00C86902"/>
    <w:rsid w:val="00C87FDE"/>
    <w:rsid w:val="00C93CD4"/>
    <w:rsid w:val="00CA0AC4"/>
    <w:rsid w:val="00CA42E0"/>
    <w:rsid w:val="00CA4ACC"/>
    <w:rsid w:val="00CA64E0"/>
    <w:rsid w:val="00CA75FA"/>
    <w:rsid w:val="00CA77E8"/>
    <w:rsid w:val="00CB1A55"/>
    <w:rsid w:val="00CB1C58"/>
    <w:rsid w:val="00CB1F23"/>
    <w:rsid w:val="00CB5E37"/>
    <w:rsid w:val="00CC065E"/>
    <w:rsid w:val="00CC08E8"/>
    <w:rsid w:val="00CC2504"/>
    <w:rsid w:val="00CC2B6A"/>
    <w:rsid w:val="00CC51F1"/>
    <w:rsid w:val="00CC52A3"/>
    <w:rsid w:val="00CC5DAC"/>
    <w:rsid w:val="00CC6C45"/>
    <w:rsid w:val="00CC6E58"/>
    <w:rsid w:val="00CC706A"/>
    <w:rsid w:val="00CD06BD"/>
    <w:rsid w:val="00CD10A5"/>
    <w:rsid w:val="00CD351C"/>
    <w:rsid w:val="00CD45B8"/>
    <w:rsid w:val="00CD4FBA"/>
    <w:rsid w:val="00CD55B3"/>
    <w:rsid w:val="00CD6328"/>
    <w:rsid w:val="00CD655A"/>
    <w:rsid w:val="00CD785D"/>
    <w:rsid w:val="00CE068D"/>
    <w:rsid w:val="00CE1427"/>
    <w:rsid w:val="00CE3B79"/>
    <w:rsid w:val="00CE4677"/>
    <w:rsid w:val="00CE5A04"/>
    <w:rsid w:val="00CE74B7"/>
    <w:rsid w:val="00CE7BE9"/>
    <w:rsid w:val="00CF043D"/>
    <w:rsid w:val="00CF1D2F"/>
    <w:rsid w:val="00CF2849"/>
    <w:rsid w:val="00CF46B0"/>
    <w:rsid w:val="00CF5BDD"/>
    <w:rsid w:val="00CF66CC"/>
    <w:rsid w:val="00CF7198"/>
    <w:rsid w:val="00D00111"/>
    <w:rsid w:val="00D026D4"/>
    <w:rsid w:val="00D04B7E"/>
    <w:rsid w:val="00D05148"/>
    <w:rsid w:val="00D05579"/>
    <w:rsid w:val="00D06035"/>
    <w:rsid w:val="00D0754F"/>
    <w:rsid w:val="00D10F69"/>
    <w:rsid w:val="00D13198"/>
    <w:rsid w:val="00D16198"/>
    <w:rsid w:val="00D17D73"/>
    <w:rsid w:val="00D23A0E"/>
    <w:rsid w:val="00D24FA8"/>
    <w:rsid w:val="00D25A58"/>
    <w:rsid w:val="00D25BE9"/>
    <w:rsid w:val="00D27812"/>
    <w:rsid w:val="00D3020D"/>
    <w:rsid w:val="00D311D9"/>
    <w:rsid w:val="00D328AB"/>
    <w:rsid w:val="00D336FA"/>
    <w:rsid w:val="00D350FE"/>
    <w:rsid w:val="00D3511E"/>
    <w:rsid w:val="00D4138C"/>
    <w:rsid w:val="00D4208F"/>
    <w:rsid w:val="00D429CC"/>
    <w:rsid w:val="00D448BC"/>
    <w:rsid w:val="00D459DC"/>
    <w:rsid w:val="00D45BA9"/>
    <w:rsid w:val="00D477DA"/>
    <w:rsid w:val="00D511E9"/>
    <w:rsid w:val="00D52008"/>
    <w:rsid w:val="00D53A6D"/>
    <w:rsid w:val="00D53D2E"/>
    <w:rsid w:val="00D544C4"/>
    <w:rsid w:val="00D5466C"/>
    <w:rsid w:val="00D561A5"/>
    <w:rsid w:val="00D56EFA"/>
    <w:rsid w:val="00D6116A"/>
    <w:rsid w:val="00D65CEB"/>
    <w:rsid w:val="00D6629F"/>
    <w:rsid w:val="00D67BF8"/>
    <w:rsid w:val="00D71649"/>
    <w:rsid w:val="00D7227C"/>
    <w:rsid w:val="00D72E2A"/>
    <w:rsid w:val="00D745E4"/>
    <w:rsid w:val="00D756A5"/>
    <w:rsid w:val="00D76057"/>
    <w:rsid w:val="00D768DB"/>
    <w:rsid w:val="00D800F8"/>
    <w:rsid w:val="00D8172E"/>
    <w:rsid w:val="00D82105"/>
    <w:rsid w:val="00D836DB"/>
    <w:rsid w:val="00D83F03"/>
    <w:rsid w:val="00D860CF"/>
    <w:rsid w:val="00D8633F"/>
    <w:rsid w:val="00D92223"/>
    <w:rsid w:val="00D92B61"/>
    <w:rsid w:val="00D94B76"/>
    <w:rsid w:val="00D954E7"/>
    <w:rsid w:val="00D954EB"/>
    <w:rsid w:val="00D95CDF"/>
    <w:rsid w:val="00DA08D9"/>
    <w:rsid w:val="00DA108E"/>
    <w:rsid w:val="00DA2489"/>
    <w:rsid w:val="00DA2668"/>
    <w:rsid w:val="00DA3217"/>
    <w:rsid w:val="00DA3E0F"/>
    <w:rsid w:val="00DA59EC"/>
    <w:rsid w:val="00DB185F"/>
    <w:rsid w:val="00DB2BFA"/>
    <w:rsid w:val="00DB33D4"/>
    <w:rsid w:val="00DB3641"/>
    <w:rsid w:val="00DB43BB"/>
    <w:rsid w:val="00DB598F"/>
    <w:rsid w:val="00DC0C92"/>
    <w:rsid w:val="00DC11BB"/>
    <w:rsid w:val="00DC4CD1"/>
    <w:rsid w:val="00DC54E7"/>
    <w:rsid w:val="00DC7703"/>
    <w:rsid w:val="00DD01F9"/>
    <w:rsid w:val="00DD1B97"/>
    <w:rsid w:val="00DD363B"/>
    <w:rsid w:val="00DD4CD9"/>
    <w:rsid w:val="00DD55EA"/>
    <w:rsid w:val="00DD6581"/>
    <w:rsid w:val="00DD70C8"/>
    <w:rsid w:val="00DE08EE"/>
    <w:rsid w:val="00DE152C"/>
    <w:rsid w:val="00DE49E5"/>
    <w:rsid w:val="00DE54B1"/>
    <w:rsid w:val="00DE598E"/>
    <w:rsid w:val="00DE71C3"/>
    <w:rsid w:val="00DF1023"/>
    <w:rsid w:val="00DF23B5"/>
    <w:rsid w:val="00DF3974"/>
    <w:rsid w:val="00DF4535"/>
    <w:rsid w:val="00DF544E"/>
    <w:rsid w:val="00DF6585"/>
    <w:rsid w:val="00E0118D"/>
    <w:rsid w:val="00E013CC"/>
    <w:rsid w:val="00E01E4A"/>
    <w:rsid w:val="00E0380E"/>
    <w:rsid w:val="00E048A4"/>
    <w:rsid w:val="00E123F6"/>
    <w:rsid w:val="00E1299B"/>
    <w:rsid w:val="00E14293"/>
    <w:rsid w:val="00E14D2E"/>
    <w:rsid w:val="00E156D5"/>
    <w:rsid w:val="00E17395"/>
    <w:rsid w:val="00E20A85"/>
    <w:rsid w:val="00E21AAB"/>
    <w:rsid w:val="00E23957"/>
    <w:rsid w:val="00E23C5B"/>
    <w:rsid w:val="00E24E5A"/>
    <w:rsid w:val="00E26678"/>
    <w:rsid w:val="00E31FE4"/>
    <w:rsid w:val="00E32BB3"/>
    <w:rsid w:val="00E344B7"/>
    <w:rsid w:val="00E35AA7"/>
    <w:rsid w:val="00E3697C"/>
    <w:rsid w:val="00E3766D"/>
    <w:rsid w:val="00E40CE5"/>
    <w:rsid w:val="00E44E27"/>
    <w:rsid w:val="00E475E3"/>
    <w:rsid w:val="00E47D41"/>
    <w:rsid w:val="00E502BA"/>
    <w:rsid w:val="00E511AA"/>
    <w:rsid w:val="00E52392"/>
    <w:rsid w:val="00E5250D"/>
    <w:rsid w:val="00E5327B"/>
    <w:rsid w:val="00E5429A"/>
    <w:rsid w:val="00E5578E"/>
    <w:rsid w:val="00E56011"/>
    <w:rsid w:val="00E57529"/>
    <w:rsid w:val="00E57CDF"/>
    <w:rsid w:val="00E62D5C"/>
    <w:rsid w:val="00E64435"/>
    <w:rsid w:val="00E64F6A"/>
    <w:rsid w:val="00E65C52"/>
    <w:rsid w:val="00E65FBC"/>
    <w:rsid w:val="00E67719"/>
    <w:rsid w:val="00E67B77"/>
    <w:rsid w:val="00E71637"/>
    <w:rsid w:val="00E71EC0"/>
    <w:rsid w:val="00E73761"/>
    <w:rsid w:val="00E74197"/>
    <w:rsid w:val="00E748D6"/>
    <w:rsid w:val="00E761D3"/>
    <w:rsid w:val="00E77A2F"/>
    <w:rsid w:val="00E804BC"/>
    <w:rsid w:val="00E80A08"/>
    <w:rsid w:val="00E81F67"/>
    <w:rsid w:val="00E82213"/>
    <w:rsid w:val="00E844F9"/>
    <w:rsid w:val="00E849BA"/>
    <w:rsid w:val="00E84F5D"/>
    <w:rsid w:val="00E85948"/>
    <w:rsid w:val="00E8636D"/>
    <w:rsid w:val="00E86B04"/>
    <w:rsid w:val="00E86C91"/>
    <w:rsid w:val="00E8781E"/>
    <w:rsid w:val="00E87EDA"/>
    <w:rsid w:val="00E9079D"/>
    <w:rsid w:val="00E9115E"/>
    <w:rsid w:val="00E94AF2"/>
    <w:rsid w:val="00E95D80"/>
    <w:rsid w:val="00EA5AE5"/>
    <w:rsid w:val="00EA703E"/>
    <w:rsid w:val="00EB2293"/>
    <w:rsid w:val="00EC1946"/>
    <w:rsid w:val="00EC1F05"/>
    <w:rsid w:val="00EC3267"/>
    <w:rsid w:val="00EC3C7E"/>
    <w:rsid w:val="00EC670B"/>
    <w:rsid w:val="00EC6B96"/>
    <w:rsid w:val="00EC7546"/>
    <w:rsid w:val="00EC7E02"/>
    <w:rsid w:val="00ED0356"/>
    <w:rsid w:val="00ED0590"/>
    <w:rsid w:val="00ED7E6C"/>
    <w:rsid w:val="00EE466B"/>
    <w:rsid w:val="00EE514E"/>
    <w:rsid w:val="00EF1770"/>
    <w:rsid w:val="00EF4046"/>
    <w:rsid w:val="00EF7142"/>
    <w:rsid w:val="00F007CC"/>
    <w:rsid w:val="00F0462A"/>
    <w:rsid w:val="00F075E8"/>
    <w:rsid w:val="00F100B5"/>
    <w:rsid w:val="00F10432"/>
    <w:rsid w:val="00F10C02"/>
    <w:rsid w:val="00F10E3D"/>
    <w:rsid w:val="00F13AA2"/>
    <w:rsid w:val="00F14AAE"/>
    <w:rsid w:val="00F156B2"/>
    <w:rsid w:val="00F1661E"/>
    <w:rsid w:val="00F201F0"/>
    <w:rsid w:val="00F2106A"/>
    <w:rsid w:val="00F21500"/>
    <w:rsid w:val="00F22659"/>
    <w:rsid w:val="00F2453C"/>
    <w:rsid w:val="00F3065C"/>
    <w:rsid w:val="00F32BE3"/>
    <w:rsid w:val="00F346BE"/>
    <w:rsid w:val="00F37501"/>
    <w:rsid w:val="00F37A87"/>
    <w:rsid w:val="00F40428"/>
    <w:rsid w:val="00F46A96"/>
    <w:rsid w:val="00F4719E"/>
    <w:rsid w:val="00F476BC"/>
    <w:rsid w:val="00F53616"/>
    <w:rsid w:val="00F53B75"/>
    <w:rsid w:val="00F54C9F"/>
    <w:rsid w:val="00F5689A"/>
    <w:rsid w:val="00F56EAA"/>
    <w:rsid w:val="00F571C7"/>
    <w:rsid w:val="00F61D8E"/>
    <w:rsid w:val="00F62B21"/>
    <w:rsid w:val="00F655DB"/>
    <w:rsid w:val="00F6605F"/>
    <w:rsid w:val="00F66459"/>
    <w:rsid w:val="00F7120A"/>
    <w:rsid w:val="00F73533"/>
    <w:rsid w:val="00F75EB5"/>
    <w:rsid w:val="00F808CC"/>
    <w:rsid w:val="00F817EA"/>
    <w:rsid w:val="00F83B56"/>
    <w:rsid w:val="00F90D1D"/>
    <w:rsid w:val="00F912F4"/>
    <w:rsid w:val="00F91776"/>
    <w:rsid w:val="00F9569B"/>
    <w:rsid w:val="00F95970"/>
    <w:rsid w:val="00FA07E9"/>
    <w:rsid w:val="00FA2A4C"/>
    <w:rsid w:val="00FA57A4"/>
    <w:rsid w:val="00FA6533"/>
    <w:rsid w:val="00FA70DA"/>
    <w:rsid w:val="00FA7241"/>
    <w:rsid w:val="00FB215E"/>
    <w:rsid w:val="00FB3CFD"/>
    <w:rsid w:val="00FB41E0"/>
    <w:rsid w:val="00FB7CD8"/>
    <w:rsid w:val="00FC218B"/>
    <w:rsid w:val="00FC4DD8"/>
    <w:rsid w:val="00FC558B"/>
    <w:rsid w:val="00FC56FD"/>
    <w:rsid w:val="00FC6CA5"/>
    <w:rsid w:val="00FD09BA"/>
    <w:rsid w:val="00FD23C1"/>
    <w:rsid w:val="00FD40CB"/>
    <w:rsid w:val="00FD5913"/>
    <w:rsid w:val="00FD6260"/>
    <w:rsid w:val="00FD6A64"/>
    <w:rsid w:val="00FD76CE"/>
    <w:rsid w:val="00FE0F48"/>
    <w:rsid w:val="00FE1957"/>
    <w:rsid w:val="00FE3093"/>
    <w:rsid w:val="00FE3A6E"/>
    <w:rsid w:val="00FE769A"/>
    <w:rsid w:val="00FF0DF2"/>
    <w:rsid w:val="00FF1125"/>
    <w:rsid w:val="00FF3564"/>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DAD97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F56EAA"/>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28691F"/>
    <w:rPr>
      <w:color w:val="0563C1"/>
      <w:u w:val="single"/>
    </w:rPr>
  </w:style>
  <w:style w:type="paragraph" w:customStyle="1" w:styleId="Default">
    <w:name w:val="Default"/>
    <w:rsid w:val="00F56EAA"/>
    <w:pPr>
      <w:widowControl w:val="0"/>
      <w:autoSpaceDE w:val="0"/>
      <w:autoSpaceDN w:val="0"/>
      <w:adjustRightInd w:val="0"/>
    </w:pPr>
    <w:rPr>
      <w:rFonts w:ascii="Code" w:hAnsi="Code" w:cs="Code"/>
      <w:color w:val="000000"/>
      <w:sz w:val="24"/>
      <w:szCs w:val="24"/>
    </w:rPr>
  </w:style>
  <w:style w:type="paragraph" w:styleId="FootnoteText">
    <w:name w:val="footnote text"/>
    <w:basedOn w:val="Normal"/>
    <w:link w:val="FootnoteTextChar"/>
    <w:rsid w:val="007C0095"/>
    <w:rPr>
      <w:sz w:val="20"/>
    </w:rPr>
  </w:style>
  <w:style w:type="character" w:customStyle="1" w:styleId="FootnoteTextChar">
    <w:name w:val="Footnote Text Char"/>
    <w:basedOn w:val="DefaultParagraphFont"/>
    <w:link w:val="FootnoteText"/>
    <w:rsid w:val="00402113"/>
    <w:rPr>
      <w:szCs w:val="24"/>
      <w:lang w:eastAsia="zh-CN"/>
    </w:rPr>
  </w:style>
  <w:style w:type="character" w:styleId="FootnoteReference">
    <w:name w:val="footnote reference"/>
    <w:basedOn w:val="DefaultParagraphFont"/>
    <w:rsid w:val="00402113"/>
    <w:rPr>
      <w:vertAlign w:val="superscript"/>
    </w:rPr>
  </w:style>
  <w:style w:type="character" w:styleId="PageNumber">
    <w:name w:val="page number"/>
    <w:basedOn w:val="DefaultParagraphFont"/>
    <w:rsid w:val="006C1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263800281">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ephanus.tlg.uci.edu.ezproxy.uwtsd.ac.uk/index.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A9804-B83A-BA40-8E1B-71A6C5CD7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4641</Words>
  <Characters>23472</Characters>
  <Application>Microsoft Office Word</Application>
  <DocSecurity>0</DocSecurity>
  <Lines>404</Lines>
  <Paragraphs>124</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27989</CharactersWithSpaces>
  <SharedDoc>false</SharedDoc>
  <HLinks>
    <vt:vector size="6" baseType="variant">
      <vt:variant>
        <vt:i4>6291570</vt:i4>
      </vt:variant>
      <vt:variant>
        <vt:i4>12</vt:i4>
      </vt:variant>
      <vt:variant>
        <vt:i4>0</vt:i4>
      </vt:variant>
      <vt:variant>
        <vt:i4>5</vt:i4>
      </vt:variant>
      <vt:variant>
        <vt:lpwstr>http://stephanus.tlg.uci.edu.ezproxy.uwtsd.ac.uk/index.php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Gerard Healy</cp:lastModifiedBy>
  <cp:revision>10</cp:revision>
  <cp:lastPrinted>2018-12-02T14:12:00Z</cp:lastPrinted>
  <dcterms:created xsi:type="dcterms:W3CDTF">2018-12-02T16:50:00Z</dcterms:created>
  <dcterms:modified xsi:type="dcterms:W3CDTF">2018-12-02T17:00:00Z</dcterms:modified>
</cp:coreProperties>
</file>