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30E018" w14:textId="77777777" w:rsidR="00E15717" w:rsidRDefault="00E15717">
      <w:pPr>
        <w:pStyle w:val="NoSpacing"/>
      </w:pPr>
    </w:p>
    <w:p w14:paraId="4B30E019" w14:textId="77777777" w:rsidR="00E15717" w:rsidRDefault="00A001AA">
      <w:r>
        <w:rPr>
          <w:noProof/>
        </w:rPr>
        <mc:AlternateContent>
          <mc:Choice Requires="wps">
            <w:drawing>
              <wp:anchor distT="0" distB="0" distL="114300" distR="114300" simplePos="0" relativeHeight="251658242" behindDoc="0" locked="0" layoutInCell="1" allowOverlap="1" wp14:anchorId="4B30E019" wp14:editId="4B30E01A">
                <wp:simplePos x="0" y="0"/>
                <wp:positionH relativeFrom="page">
                  <wp:align>center</wp:align>
                </wp:positionH>
                <wp:positionV relativeFrom="margin">
                  <wp:align>top</wp:align>
                </wp:positionV>
                <wp:extent cx="5943600" cy="914400"/>
                <wp:effectExtent l="0" t="0" r="0" b="0"/>
                <wp:wrapNone/>
                <wp:docPr id="1239572950"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a:noFill/>
                          <a:prstDash/>
                        </a:ln>
                      </wps:spPr>
                      <wps:txbx>
                        <w:txbxContent>
                          <w:p w14:paraId="4B30E01F" w14:textId="7A013E19" w:rsidR="00E15717" w:rsidRDefault="005039CE">
                            <w:pPr>
                              <w:pStyle w:val="NoSpacing"/>
                            </w:pPr>
                            <w:r>
                              <w:rPr>
                                <w:rFonts w:ascii="Calibri Light" w:hAnsi="Calibri Light"/>
                                <w:caps/>
                                <w:color w:val="8496B0"/>
                                <w:sz w:val="64"/>
                                <w:szCs w:val="64"/>
                              </w:rPr>
                              <w:t>Resonance</w:t>
                            </w:r>
                          </w:p>
                          <w:p w14:paraId="4B30E020" w14:textId="181A52BA" w:rsidR="00E15717" w:rsidRDefault="007D5B9B">
                            <w:pPr>
                              <w:pStyle w:val="NoSpacing"/>
                              <w:spacing w:before="120"/>
                            </w:pPr>
                            <w:r>
                              <w:rPr>
                                <w:color w:val="4472C4"/>
                                <w:sz w:val="36"/>
                                <w:szCs w:val="36"/>
                              </w:rPr>
                              <w:t>Electrical &amp; Electronic Principles (ACDA4006) (EES Version)</w:t>
                            </w:r>
                            <w:r>
                              <w:t xml:space="preserve"> </w:t>
                            </w:r>
                          </w:p>
                          <w:p w14:paraId="4B30E021" w14:textId="77777777" w:rsidR="00E15717" w:rsidRDefault="00E15717"/>
                        </w:txbxContent>
                      </wps:txbx>
                      <wps:bodyPr vert="horz" wrap="square" lIns="91440" tIns="45720" rIns="91440" bIns="45720" anchor="t" anchorCtr="0" compatLnSpc="1">
                        <a:spAutoFit/>
                      </wps:bodyPr>
                    </wps:wsp>
                  </a:graphicData>
                </a:graphic>
              </wp:anchor>
            </w:drawing>
          </mc:Choice>
          <mc:Fallback>
            <w:pict>
              <v:shapetype w14:anchorId="4B30E019" id="_x0000_t202" coordsize="21600,21600" o:spt="202" path="m,l,21600r21600,l21600,xe">
                <v:stroke joinstyle="miter"/>
                <v:path gradientshapeok="t" o:connecttype="rect"/>
              </v:shapetype>
              <v:shape id="Text Box 15" o:spid="_x0000_s1026" type="#_x0000_t202" style="position:absolute;margin-left:0;margin-top:0;width:468pt;height:1in;z-index:251658242;visibility:visible;mso-wrap-style:square;mso-wrap-distance-left:9pt;mso-wrap-distance-top:0;mso-wrap-distance-right:9pt;mso-wrap-distance-bottom:0;mso-position-horizontal:center;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" filled="f" stroked="f">
                <v:textbox style="mso-fit-shape-to-text:t">
                  <w:txbxContent>
                    <w:p w14:paraId="4B30E01F" w14:textId="7A013E19" w:rsidR="00E15717" w:rsidRDefault="005039CE">
                      <w:pPr>
                        <w:pStyle w:val="NoSpacing"/>
                      </w:pPr>
                      <w:r>
                        <w:rPr>
                          <w:rFonts w:ascii="Calibri Light" w:hAnsi="Calibri Light"/>
                          <w:caps/>
                          <w:color w:val="8496B0"/>
                          <w:sz w:val="64"/>
                          <w:szCs w:val="64"/>
                        </w:rPr>
                        <w:t>Resonance</w:t>
                      </w:r>
                    </w:p>
                    <w:p w14:paraId="4B30E020" w14:textId="181A52BA" w:rsidR="00E15717" w:rsidRDefault="007D5B9B">
                      <w:pPr>
                        <w:pStyle w:val="NoSpacing"/>
                        <w:spacing w:before="120"/>
                      </w:pPr>
                      <w:r>
                        <w:rPr>
                          <w:color w:val="4472C4"/>
                          <w:sz w:val="36"/>
                          <w:szCs w:val="36"/>
                        </w:rPr>
                        <w:t>Electrical &amp; Electronic Principles (ACDA4006) (EES Version)</w:t>
                      </w:r>
                      <w:r>
                        <w:t xml:space="preserve"> </w:t>
                      </w:r>
                    </w:p>
                    <w:p w14:paraId="4B30E021" w14:textId="77777777" w:rsidR="00E15717" w:rsidRDefault="00E15717"/>
                  </w:txbxContent>
                </v:textbox>
                <w10:wrap anchorx="page" anchory="margin"/>
              </v:shape>
            </w:pict>
          </mc:Fallback>
        </mc:AlternateContent>
      </w:r>
      <w:r>
        <w:rPr>
          <w:noProof/>
          <w:color w:val="4472C4"/>
          <w:sz w:val="36"/>
          <w:szCs w:val="36"/>
        </w:rPr>
        <mc:AlternateContent>
          <mc:Choice Requires="wpg">
            <w:drawing>
              <wp:anchor distT="0" distB="0" distL="114300" distR="114300" simplePos="0" relativeHeight="251658241" behindDoc="1" locked="0" layoutInCell="1" allowOverlap="1" wp14:anchorId="4B30E01B" wp14:editId="5493AAF9">
                <wp:simplePos x="0" y="0"/>
                <wp:positionH relativeFrom="page">
                  <wp:posOffset>1663065</wp:posOffset>
                </wp:positionH>
                <wp:positionV relativeFrom="page">
                  <wp:posOffset>3207386</wp:posOffset>
                </wp:positionV>
                <wp:extent cx="5337809" cy="6048371"/>
                <wp:effectExtent l="0" t="0" r="0" b="0"/>
                <wp:wrapNone/>
                <wp:docPr id="43653500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5337809" cy="6048371"/>
                          <a:chOff x="0" y="0"/>
                          <a:chExt cx="5337809" cy="6048371"/>
                        </a:xfrm>
                      </wpg:grpSpPr>
                      <wps:wsp>
                        <wps:cNvPr id="74491915"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8497B0"/>
                          </a:solidFill>
                          <a:ln cap="flat">
                            <a:noFill/>
                            <a:prstDash val="solid"/>
                          </a:ln>
                        </wps:spPr>
                        <wps:bodyPr lIns="0" tIns="0" rIns="0" bIns="0"/>
                      </wps:wsp>
                      <wps:wsp>
                        <wps:cNvPr id="603810205" name="Freeform 65"/>
                        <wps:cNvSpPr/>
                        <wps:spPr>
                          <a:xfrm>
                            <a:off x="964993" y="305729"/>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8497B0"/>
                          </a:solidFill>
                          <a:ln cap="flat">
                            <a:noFill/>
                            <a:prstDash val="solid"/>
                          </a:ln>
                        </wps:spPr>
                        <wps:bodyPr lIns="0" tIns="0" rIns="0" bIns="0"/>
                      </wps:wsp>
                      <wps:wsp>
                        <wps:cNvPr id="1790839850" name="Freeform 66"/>
                        <wps:cNvSpPr/>
                        <wps:spPr>
                          <a:xfrm>
                            <a:off x="1037414" y="147520"/>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8497B0"/>
                          </a:solidFill>
                          <a:ln cap="flat">
                            <a:noFill/>
                            <a:prstDash val="solid"/>
                          </a:ln>
                        </wps:spPr>
                        <wps:bodyPr lIns="0" tIns="0" rIns="0" bIns="0"/>
                      </wps:wsp>
                      <wps:wsp>
                        <wps:cNvPr id="1081568527" name="Freeform 67"/>
                        <wps:cNvSpPr/>
                        <wps:spPr>
                          <a:xfrm>
                            <a:off x="1499359" y="671325"/>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8497B0"/>
                          </a:solidFill>
                          <a:ln cap="flat">
                            <a:noFill/>
                            <a:prstDash val="solid"/>
                          </a:ln>
                        </wps:spPr>
                        <wps:bodyPr lIns="0" tIns="0" rIns="0" bIns="0"/>
                      </wps:wsp>
                      <wps:wsp>
                        <wps:cNvPr id="183077955" name="Freeform 68"/>
                        <wps:cNvSpPr/>
                        <wps:spPr>
                          <a:xfrm>
                            <a:off x="0" y="207385"/>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8497B0"/>
                          </a:solidFill>
                          <a:ln cap="flat">
                            <a:noFill/>
                            <a:prstDash val="solid"/>
                          </a:ln>
                        </wps:spPr>
                        <wps:bodyPr lIns="0" tIns="0" rIns="0" bIns="0"/>
                      </wps:wsp>
                    </wpg:wgp>
                  </a:graphicData>
                </a:graphic>
              </wp:anchor>
            </w:drawing>
          </mc:Choice>
          <mc:Fallback>
            <w:pict>
              <v:group w14:anchorId="1A0E8F5A" id="Group 2" o:spid="_x0000_s1026" alt="&quot;&quot;" style="position:absolute;margin-left:130.95pt;margin-top:252.55pt;width:420.3pt;height:476.25pt;z-index:-251656192;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">
                <v:shape id="Freeform 64" o:spid="_x0000_s1027" style="position:absolute;left:18516;width:34862;height:38184;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" path="m4,1786l,1782,1776,r5,5l4,1786xe" fillcolor="#8497b0"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3057;width:43729;height:47762;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" path="m5,2234l,2229,2229,r5,5l5,2234xe" fillcolor="#8497b0"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" path="m9,2197l,2193,2188,r9,10l9,2197xe" fillcolor="#8497b0"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" path="m9,1966l,1957,1952,r9,9l9,1966xe" fillcolor="#8497b0"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" path="m,2732r,-4l2722,r5,5l,2732xe" fillcolor="#8497b0"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4B30E01D" wp14:editId="4B30E01E">
                <wp:simplePos x="0" y="0"/>
                <wp:positionH relativeFrom="page">
                  <wp:align>center</wp:align>
                </wp:positionH>
                <wp:positionV relativeFrom="margin">
                  <wp:align>bottom</wp:align>
                </wp:positionV>
                <wp:extent cx="5943600" cy="374017"/>
                <wp:effectExtent l="0" t="0" r="0" b="6983"/>
                <wp:wrapNone/>
                <wp:docPr id="905791910" name="Text Box 16"/>
                <wp:cNvGraphicFramePr/>
                <a:graphic xmlns:a="http://schemas.openxmlformats.org/drawingml/2006/main">
                  <a:graphicData uri="http://schemas.microsoft.com/office/word/2010/wordprocessingShape">
                    <wps:wsp>
                      <wps:cNvSpPr txBox="1"/>
                      <wps:spPr>
                        <a:xfrm>
                          <a:off x="0" y="0"/>
                          <a:ext cx="5943600" cy="374017"/>
                        </a:xfrm>
                        <a:prstGeom prst="rect">
                          <a:avLst/>
                        </a:prstGeom>
                        <a:noFill/>
                        <a:ln>
                          <a:noFill/>
                          <a:prstDash/>
                        </a:ln>
                      </wps:spPr>
                      <wps:txbx>
                        <w:txbxContent>
                          <w:p w14:paraId="4B30E023" w14:textId="77777777" w:rsidR="00E15717" w:rsidRDefault="00A001AA">
                            <w:pPr>
                              <w:pStyle w:val="NoSpacing"/>
                              <w:jc w:val="right"/>
                            </w:pPr>
                            <w:r>
                              <w:rPr>
                                <w:color w:val="4472C4"/>
                                <w:sz w:val="36"/>
                                <w:szCs w:val="36"/>
                              </w:rPr>
                              <w:t>UWTSD</w:t>
                            </w:r>
                          </w:p>
                          <w:p w14:paraId="4B30E024" w14:textId="77777777" w:rsidR="00E15717" w:rsidRDefault="00A001AA">
                            <w:pPr>
                              <w:pStyle w:val="NoSpacing"/>
                              <w:jc w:val="right"/>
                            </w:pPr>
                            <w:r>
                              <w:rPr>
                                <w:color w:val="4472C4"/>
                                <w:sz w:val="36"/>
                                <w:szCs w:val="36"/>
                              </w:rPr>
                              <w:t>Louis S (2322688)</w:t>
                            </w:r>
                          </w:p>
                        </w:txbxContent>
                      </wps:txbx>
                      <wps:bodyPr vert="horz" wrap="square" lIns="0" tIns="0" rIns="0" bIns="0" anchor="b" anchorCtr="0" compatLnSpc="1">
                        <a:spAutoFit/>
                      </wps:bodyPr>
                    </wps:wsp>
                  </a:graphicData>
                </a:graphic>
              </wp:anchor>
            </w:drawing>
          </mc:Choice>
          <mc:Fallback>
            <w:pict>
              <v:shape w14:anchorId="4B30E01D" id="Text Box 16" o:spid="_x0000_s1027" type="#_x0000_t202" style="position:absolute;margin-left:0;margin-top:0;width:468pt;height:29.45pt;z-index:251658240;visibility:visible;mso-wrap-style:square;mso-wrap-distance-left:9pt;mso-wrap-distance-top:0;mso-wrap-distance-right:9pt;mso-wrap-distance-bottom:0;mso-position-horizontal:center;mso-position-horizontal-relative:page;mso-position-vertical:bottom;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" filled="f" stroked="f">
                <v:textbox style="mso-fit-shape-to-text:t" inset="0,0,0,0">
                  <w:txbxContent>
                    <w:p w14:paraId="4B30E023" w14:textId="77777777" w:rsidR="00E15717" w:rsidRDefault="00A001AA">
                      <w:pPr>
                        <w:pStyle w:val="NoSpacing"/>
                        <w:jc w:val="right"/>
                      </w:pPr>
                      <w:r>
                        <w:rPr>
                          <w:color w:val="4472C4"/>
                          <w:sz w:val="36"/>
                          <w:szCs w:val="36"/>
                        </w:rPr>
                        <w:t>UWTSD</w:t>
                      </w:r>
                    </w:p>
                    <w:p w14:paraId="4B30E024" w14:textId="77777777" w:rsidR="00E15717" w:rsidRDefault="00A001AA">
                      <w:pPr>
                        <w:pStyle w:val="NoSpacing"/>
                        <w:jc w:val="right"/>
                      </w:pPr>
                      <w:r>
                        <w:rPr>
                          <w:color w:val="4472C4"/>
                          <w:sz w:val="36"/>
                          <w:szCs w:val="36"/>
                        </w:rPr>
                        <w:t>Louis S (2322688)</w:t>
                      </w:r>
                    </w:p>
                  </w:txbxContent>
                </v:textbox>
                <w10:wrap anchorx="page" anchory="margin"/>
              </v:shape>
            </w:pict>
          </mc:Fallback>
        </mc:AlternateContent>
      </w:r>
    </w:p>
    <w:p w14:paraId="4B30E01A" w14:textId="77777777" w:rsidR="00E15717" w:rsidRDefault="00E15717">
      <w:pPr>
        <w:pageBreakBefore/>
      </w:pPr>
    </w:p>
    <w:p w14:paraId="4B30E01B" w14:textId="77777777" w:rsidR="00E15717" w:rsidRDefault="00A001AA">
      <w:pPr>
        <w:pStyle w:val="TOCHeading"/>
        <w:outlineLvl w:val="9"/>
      </w:pPr>
      <w:r>
        <w:t>Contents</w:t>
      </w:r>
    </w:p>
    <w:p w14:paraId="313C407C" w14:textId="5B77D1C1" w:rsidR="00726256" w:rsidRDefault="00A001A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rPr>
          <w:rFonts w:ascii="Calibri Light" w:eastAsia="Times New Roman" w:hAnsi="Calibri Light"/>
          <w:color w:val="2F5496"/>
          <w:kern w:val="0"/>
          <w:sz w:val="32"/>
          <w:szCs w:val="32"/>
          <w:lang w:eastAsia="en-GB"/>
        </w:rPr>
        <w:fldChar w:fldCharType="begin"/>
      </w:r>
      <w:r>
        <w:instrText xml:space="preserve"> TOC \o "1-3" \u \h </w:instrText>
      </w:r>
      <w:r>
        <w:rPr>
          <w:rFonts w:ascii="Calibri Light" w:eastAsia="Times New Roman" w:hAnsi="Calibri Light"/>
          <w:color w:val="2F5496"/>
          <w:kern w:val="0"/>
          <w:sz w:val="32"/>
          <w:szCs w:val="32"/>
          <w:lang w:eastAsia="en-GB"/>
        </w:rPr>
        <w:fldChar w:fldCharType="separate"/>
      </w:r>
      <w:hyperlink w:anchor="_Toc165602763" w:history="1">
        <w:r w:rsidR="00726256" w:rsidRPr="0021732A">
          <w:rPr>
            <w:rStyle w:val="Hyperlink"/>
            <w:noProof/>
          </w:rPr>
          <w:t>Abstract</w:t>
        </w:r>
        <w:r w:rsidR="00726256">
          <w:rPr>
            <w:noProof/>
          </w:rPr>
          <w:tab/>
        </w:r>
        <w:r w:rsidR="00726256">
          <w:rPr>
            <w:noProof/>
          </w:rPr>
          <w:fldChar w:fldCharType="begin"/>
        </w:r>
        <w:r w:rsidR="00726256">
          <w:rPr>
            <w:noProof/>
          </w:rPr>
          <w:instrText xml:space="preserve"> PAGEREF _Toc165602763 \h </w:instrText>
        </w:r>
        <w:r w:rsidR="00726256">
          <w:rPr>
            <w:noProof/>
          </w:rPr>
        </w:r>
        <w:r w:rsidR="00726256">
          <w:rPr>
            <w:noProof/>
          </w:rPr>
          <w:fldChar w:fldCharType="separate"/>
        </w:r>
        <w:r w:rsidR="00726256">
          <w:rPr>
            <w:noProof/>
          </w:rPr>
          <w:t>3</w:t>
        </w:r>
        <w:r w:rsidR="00726256">
          <w:rPr>
            <w:noProof/>
          </w:rPr>
          <w:fldChar w:fldCharType="end"/>
        </w:r>
      </w:hyperlink>
    </w:p>
    <w:p w14:paraId="6F82A2D2" w14:textId="68255304" w:rsidR="00726256" w:rsidRDefault="00A001A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64" w:history="1">
        <w:r w:rsidR="00726256" w:rsidRPr="0021732A">
          <w:rPr>
            <w:rStyle w:val="Hyperlink"/>
            <w:noProof/>
          </w:rPr>
          <w:t>Introduction</w:t>
        </w:r>
        <w:r w:rsidR="00726256">
          <w:rPr>
            <w:noProof/>
          </w:rPr>
          <w:tab/>
        </w:r>
        <w:r w:rsidR="00726256">
          <w:rPr>
            <w:noProof/>
          </w:rPr>
          <w:fldChar w:fldCharType="begin"/>
        </w:r>
        <w:r w:rsidR="00726256">
          <w:rPr>
            <w:noProof/>
          </w:rPr>
          <w:instrText xml:space="preserve"> PAGEREF _Toc165602764 \h </w:instrText>
        </w:r>
        <w:r w:rsidR="00726256">
          <w:rPr>
            <w:noProof/>
          </w:rPr>
        </w:r>
        <w:r w:rsidR="00726256">
          <w:rPr>
            <w:noProof/>
          </w:rPr>
          <w:fldChar w:fldCharType="separate"/>
        </w:r>
        <w:r w:rsidR="00726256">
          <w:rPr>
            <w:noProof/>
          </w:rPr>
          <w:t>3</w:t>
        </w:r>
        <w:r w:rsidR="00726256">
          <w:rPr>
            <w:noProof/>
          </w:rPr>
          <w:fldChar w:fldCharType="end"/>
        </w:r>
      </w:hyperlink>
    </w:p>
    <w:p w14:paraId="01AD40F6" w14:textId="48EC969C" w:rsidR="00726256" w:rsidRDefault="00A001A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65" w:history="1">
        <w:r w:rsidR="00726256" w:rsidRPr="0021732A">
          <w:rPr>
            <w:rStyle w:val="Hyperlink"/>
            <w:noProof/>
          </w:rPr>
          <w:t>Section 1: Simulation Steps</w:t>
        </w:r>
        <w:r w:rsidR="00726256">
          <w:rPr>
            <w:noProof/>
          </w:rPr>
          <w:tab/>
        </w:r>
        <w:r w:rsidR="00726256">
          <w:rPr>
            <w:noProof/>
          </w:rPr>
          <w:fldChar w:fldCharType="begin"/>
        </w:r>
        <w:r w:rsidR="00726256">
          <w:rPr>
            <w:noProof/>
          </w:rPr>
          <w:instrText xml:space="preserve"> PAGEREF _Toc165602765 \h </w:instrText>
        </w:r>
        <w:r w:rsidR="00726256">
          <w:rPr>
            <w:noProof/>
          </w:rPr>
        </w:r>
        <w:r w:rsidR="00726256">
          <w:rPr>
            <w:noProof/>
          </w:rPr>
          <w:fldChar w:fldCharType="separate"/>
        </w:r>
        <w:r w:rsidR="00726256">
          <w:rPr>
            <w:noProof/>
          </w:rPr>
          <w:t>4</w:t>
        </w:r>
        <w:r w:rsidR="00726256">
          <w:rPr>
            <w:noProof/>
          </w:rPr>
          <w:fldChar w:fldCharType="end"/>
        </w:r>
      </w:hyperlink>
    </w:p>
    <w:p w14:paraId="6EA1DBC8" w14:textId="24BC8A56" w:rsidR="00726256" w:rsidRDefault="00A001AA">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66" w:history="1">
        <w:r w:rsidR="00726256" w:rsidRPr="0021732A">
          <w:rPr>
            <w:rStyle w:val="Hyperlink"/>
            <w:noProof/>
          </w:rPr>
          <w:t>Simulation Preparation</w:t>
        </w:r>
        <w:r w:rsidR="00726256">
          <w:rPr>
            <w:noProof/>
          </w:rPr>
          <w:tab/>
        </w:r>
        <w:r w:rsidR="00726256">
          <w:rPr>
            <w:noProof/>
          </w:rPr>
          <w:fldChar w:fldCharType="begin"/>
        </w:r>
        <w:r w:rsidR="00726256">
          <w:rPr>
            <w:noProof/>
          </w:rPr>
          <w:instrText xml:space="preserve"> PAGEREF _Toc165602766 \h </w:instrText>
        </w:r>
        <w:r w:rsidR="00726256">
          <w:rPr>
            <w:noProof/>
          </w:rPr>
        </w:r>
        <w:r w:rsidR="00726256">
          <w:rPr>
            <w:noProof/>
          </w:rPr>
          <w:fldChar w:fldCharType="separate"/>
        </w:r>
        <w:r w:rsidR="00726256">
          <w:rPr>
            <w:noProof/>
          </w:rPr>
          <w:t>4</w:t>
        </w:r>
        <w:r w:rsidR="00726256">
          <w:rPr>
            <w:noProof/>
          </w:rPr>
          <w:fldChar w:fldCharType="end"/>
        </w:r>
      </w:hyperlink>
    </w:p>
    <w:p w14:paraId="52796D43" w14:textId="5F92E67E" w:rsidR="00726256" w:rsidRDefault="00A001AA">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67" w:history="1">
        <w:r w:rsidR="00726256" w:rsidRPr="0021732A">
          <w:rPr>
            <w:rStyle w:val="Hyperlink"/>
            <w:noProof/>
          </w:rPr>
          <w:t>Simulation &amp; Data Collection</w:t>
        </w:r>
        <w:r w:rsidR="00726256">
          <w:rPr>
            <w:noProof/>
          </w:rPr>
          <w:tab/>
        </w:r>
        <w:r w:rsidR="00726256">
          <w:rPr>
            <w:noProof/>
          </w:rPr>
          <w:fldChar w:fldCharType="begin"/>
        </w:r>
        <w:r w:rsidR="00726256">
          <w:rPr>
            <w:noProof/>
          </w:rPr>
          <w:instrText xml:space="preserve"> PAGEREF _Toc165602767 \h </w:instrText>
        </w:r>
        <w:r w:rsidR="00726256">
          <w:rPr>
            <w:noProof/>
          </w:rPr>
        </w:r>
        <w:r w:rsidR="00726256">
          <w:rPr>
            <w:noProof/>
          </w:rPr>
          <w:fldChar w:fldCharType="separate"/>
        </w:r>
        <w:r w:rsidR="00726256">
          <w:rPr>
            <w:noProof/>
          </w:rPr>
          <w:t>5</w:t>
        </w:r>
        <w:r w:rsidR="00726256">
          <w:rPr>
            <w:noProof/>
          </w:rPr>
          <w:fldChar w:fldCharType="end"/>
        </w:r>
      </w:hyperlink>
    </w:p>
    <w:p w14:paraId="17617996" w14:textId="007E71C5" w:rsidR="00726256" w:rsidRDefault="00A001AA">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68" w:history="1">
        <w:r w:rsidR="00726256" w:rsidRPr="0021732A">
          <w:rPr>
            <w:rStyle w:val="Hyperlink"/>
            <w:noProof/>
          </w:rPr>
          <w:t>Testing &amp; Data Collection</w:t>
        </w:r>
        <w:r w:rsidR="00726256">
          <w:rPr>
            <w:noProof/>
          </w:rPr>
          <w:tab/>
        </w:r>
        <w:r w:rsidR="00726256">
          <w:rPr>
            <w:noProof/>
          </w:rPr>
          <w:fldChar w:fldCharType="begin"/>
        </w:r>
        <w:r w:rsidR="00726256">
          <w:rPr>
            <w:noProof/>
          </w:rPr>
          <w:instrText xml:space="preserve"> PAGEREF _Toc165602768 \h </w:instrText>
        </w:r>
        <w:r w:rsidR="00726256">
          <w:rPr>
            <w:noProof/>
          </w:rPr>
        </w:r>
        <w:r w:rsidR="00726256">
          <w:rPr>
            <w:noProof/>
          </w:rPr>
          <w:fldChar w:fldCharType="separate"/>
        </w:r>
        <w:r w:rsidR="00726256">
          <w:rPr>
            <w:noProof/>
          </w:rPr>
          <w:t>7</w:t>
        </w:r>
        <w:r w:rsidR="00726256">
          <w:rPr>
            <w:noProof/>
          </w:rPr>
          <w:fldChar w:fldCharType="end"/>
        </w:r>
      </w:hyperlink>
    </w:p>
    <w:p w14:paraId="11822598" w14:textId="1BA82F04" w:rsidR="00726256" w:rsidRDefault="00A001AA">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69" w:history="1">
        <w:r w:rsidR="00726256" w:rsidRPr="0021732A">
          <w:rPr>
            <w:rStyle w:val="Hyperlink"/>
            <w:noProof/>
          </w:rPr>
          <w:t>Additional Calculations</w:t>
        </w:r>
        <w:r w:rsidR="00726256">
          <w:rPr>
            <w:noProof/>
          </w:rPr>
          <w:tab/>
        </w:r>
        <w:r w:rsidR="00726256">
          <w:rPr>
            <w:noProof/>
          </w:rPr>
          <w:fldChar w:fldCharType="begin"/>
        </w:r>
        <w:r w:rsidR="00726256">
          <w:rPr>
            <w:noProof/>
          </w:rPr>
          <w:instrText xml:space="preserve"> PAGEREF _Toc165602769 \h </w:instrText>
        </w:r>
        <w:r w:rsidR="00726256">
          <w:rPr>
            <w:noProof/>
          </w:rPr>
        </w:r>
        <w:r w:rsidR="00726256">
          <w:rPr>
            <w:noProof/>
          </w:rPr>
          <w:fldChar w:fldCharType="separate"/>
        </w:r>
        <w:r w:rsidR="00726256">
          <w:rPr>
            <w:noProof/>
          </w:rPr>
          <w:t>8</w:t>
        </w:r>
        <w:r w:rsidR="00726256">
          <w:rPr>
            <w:noProof/>
          </w:rPr>
          <w:fldChar w:fldCharType="end"/>
        </w:r>
      </w:hyperlink>
    </w:p>
    <w:p w14:paraId="48E8F13D" w14:textId="1DEFE746" w:rsidR="00726256" w:rsidRDefault="00A001A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70" w:history="1">
        <w:r w:rsidR="00726256" w:rsidRPr="0021732A">
          <w:rPr>
            <w:rStyle w:val="Hyperlink"/>
            <w:noProof/>
          </w:rPr>
          <w:t>Section 2: Results</w:t>
        </w:r>
        <w:r w:rsidR="00726256">
          <w:rPr>
            <w:noProof/>
          </w:rPr>
          <w:tab/>
        </w:r>
        <w:r w:rsidR="00726256">
          <w:rPr>
            <w:noProof/>
          </w:rPr>
          <w:fldChar w:fldCharType="begin"/>
        </w:r>
        <w:r w:rsidR="00726256">
          <w:rPr>
            <w:noProof/>
          </w:rPr>
          <w:instrText xml:space="preserve"> PAGEREF _Toc165602770 \h </w:instrText>
        </w:r>
        <w:r w:rsidR="00726256">
          <w:rPr>
            <w:noProof/>
          </w:rPr>
        </w:r>
        <w:r w:rsidR="00726256">
          <w:rPr>
            <w:noProof/>
          </w:rPr>
          <w:fldChar w:fldCharType="separate"/>
        </w:r>
        <w:r w:rsidR="00726256">
          <w:rPr>
            <w:noProof/>
          </w:rPr>
          <w:t>11</w:t>
        </w:r>
        <w:r w:rsidR="00726256">
          <w:rPr>
            <w:noProof/>
          </w:rPr>
          <w:fldChar w:fldCharType="end"/>
        </w:r>
      </w:hyperlink>
    </w:p>
    <w:p w14:paraId="2B7B93C4" w14:textId="41BFE591" w:rsidR="00726256" w:rsidRDefault="00A001A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71" w:history="1">
        <w:r w:rsidR="00726256" w:rsidRPr="0021732A">
          <w:rPr>
            <w:rStyle w:val="Hyperlink"/>
            <w:noProof/>
          </w:rPr>
          <w:t>Section 3: Discussion</w:t>
        </w:r>
        <w:r w:rsidR="00726256">
          <w:rPr>
            <w:noProof/>
          </w:rPr>
          <w:tab/>
        </w:r>
        <w:r w:rsidR="00726256">
          <w:rPr>
            <w:noProof/>
          </w:rPr>
          <w:fldChar w:fldCharType="begin"/>
        </w:r>
        <w:r w:rsidR="00726256">
          <w:rPr>
            <w:noProof/>
          </w:rPr>
          <w:instrText xml:space="preserve"> PAGEREF _Toc165602771 \h </w:instrText>
        </w:r>
        <w:r w:rsidR="00726256">
          <w:rPr>
            <w:noProof/>
          </w:rPr>
        </w:r>
        <w:r w:rsidR="00726256">
          <w:rPr>
            <w:noProof/>
          </w:rPr>
          <w:fldChar w:fldCharType="separate"/>
        </w:r>
        <w:r w:rsidR="00726256">
          <w:rPr>
            <w:noProof/>
          </w:rPr>
          <w:t>14</w:t>
        </w:r>
        <w:r w:rsidR="00726256">
          <w:rPr>
            <w:noProof/>
          </w:rPr>
          <w:fldChar w:fldCharType="end"/>
        </w:r>
      </w:hyperlink>
    </w:p>
    <w:p w14:paraId="3EE0A18B" w14:textId="3815F632" w:rsidR="00726256" w:rsidRDefault="00A001A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72" w:history="1">
        <w:r w:rsidR="00726256" w:rsidRPr="0021732A">
          <w:rPr>
            <w:rStyle w:val="Hyperlink"/>
            <w:noProof/>
          </w:rPr>
          <w:t>Section 4: Conclusion</w:t>
        </w:r>
        <w:r w:rsidR="00726256">
          <w:rPr>
            <w:noProof/>
          </w:rPr>
          <w:tab/>
        </w:r>
        <w:r w:rsidR="00726256">
          <w:rPr>
            <w:noProof/>
          </w:rPr>
          <w:fldChar w:fldCharType="begin"/>
        </w:r>
        <w:r w:rsidR="00726256">
          <w:rPr>
            <w:noProof/>
          </w:rPr>
          <w:instrText xml:space="preserve"> PAGEREF _Toc165602772 \h </w:instrText>
        </w:r>
        <w:r w:rsidR="00726256">
          <w:rPr>
            <w:noProof/>
          </w:rPr>
        </w:r>
        <w:r w:rsidR="00726256">
          <w:rPr>
            <w:noProof/>
          </w:rPr>
          <w:fldChar w:fldCharType="separate"/>
        </w:r>
        <w:r w:rsidR="00726256">
          <w:rPr>
            <w:noProof/>
          </w:rPr>
          <w:t>15</w:t>
        </w:r>
        <w:r w:rsidR="00726256">
          <w:rPr>
            <w:noProof/>
          </w:rPr>
          <w:fldChar w:fldCharType="end"/>
        </w:r>
      </w:hyperlink>
    </w:p>
    <w:p w14:paraId="4AA21515" w14:textId="3A82B67D" w:rsidR="00726256" w:rsidRDefault="00A001A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73" w:history="1">
        <w:r w:rsidR="00726256" w:rsidRPr="0021732A">
          <w:rPr>
            <w:rStyle w:val="Hyperlink"/>
            <w:noProof/>
          </w:rPr>
          <w:t>References</w:t>
        </w:r>
        <w:r w:rsidR="00726256">
          <w:rPr>
            <w:noProof/>
          </w:rPr>
          <w:tab/>
        </w:r>
        <w:r w:rsidR="00726256">
          <w:rPr>
            <w:noProof/>
          </w:rPr>
          <w:fldChar w:fldCharType="begin"/>
        </w:r>
        <w:r w:rsidR="00726256">
          <w:rPr>
            <w:noProof/>
          </w:rPr>
          <w:instrText xml:space="preserve"> PAGEREF _Toc165602773 \h </w:instrText>
        </w:r>
        <w:r w:rsidR="00726256">
          <w:rPr>
            <w:noProof/>
          </w:rPr>
        </w:r>
        <w:r w:rsidR="00726256">
          <w:rPr>
            <w:noProof/>
          </w:rPr>
          <w:fldChar w:fldCharType="separate"/>
        </w:r>
        <w:r w:rsidR="00726256">
          <w:rPr>
            <w:noProof/>
          </w:rPr>
          <w:t>15</w:t>
        </w:r>
        <w:r w:rsidR="00726256">
          <w:rPr>
            <w:noProof/>
          </w:rPr>
          <w:fldChar w:fldCharType="end"/>
        </w:r>
      </w:hyperlink>
    </w:p>
    <w:p w14:paraId="470F9A53" w14:textId="2B8A0A35" w:rsidR="00726256" w:rsidRDefault="00A001A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65602774" w:history="1">
        <w:r w:rsidR="00726256" w:rsidRPr="0021732A">
          <w:rPr>
            <w:rStyle w:val="Hyperlink"/>
            <w:noProof/>
          </w:rPr>
          <w:t>Appendix</w:t>
        </w:r>
        <w:r w:rsidR="00726256">
          <w:rPr>
            <w:noProof/>
          </w:rPr>
          <w:tab/>
        </w:r>
        <w:r w:rsidR="00726256">
          <w:rPr>
            <w:noProof/>
          </w:rPr>
          <w:fldChar w:fldCharType="begin"/>
        </w:r>
        <w:r w:rsidR="00726256">
          <w:rPr>
            <w:noProof/>
          </w:rPr>
          <w:instrText xml:space="preserve"> PAGEREF _Toc165602774 \h </w:instrText>
        </w:r>
        <w:r w:rsidR="00726256">
          <w:rPr>
            <w:noProof/>
          </w:rPr>
        </w:r>
        <w:r w:rsidR="00726256">
          <w:rPr>
            <w:noProof/>
          </w:rPr>
          <w:fldChar w:fldCharType="separate"/>
        </w:r>
        <w:r w:rsidR="00726256">
          <w:rPr>
            <w:noProof/>
          </w:rPr>
          <w:t>15</w:t>
        </w:r>
        <w:r w:rsidR="00726256">
          <w:rPr>
            <w:noProof/>
          </w:rPr>
          <w:fldChar w:fldCharType="end"/>
        </w:r>
      </w:hyperlink>
    </w:p>
    <w:p w14:paraId="4B30E024" w14:textId="3CA037DF" w:rsidR="00E15717" w:rsidRDefault="00A001AA">
      <w:r>
        <w:fldChar w:fldCharType="end"/>
      </w:r>
    </w:p>
    <w:p w14:paraId="1CB48223" w14:textId="42F63F30" w:rsidR="008C6678" w:rsidRDefault="00C80F80">
      <w:pPr>
        <w:pStyle w:val="TableofFigures"/>
        <w:tabs>
          <w:tab w:val="right" w:leader="dot" w:pos="9350"/>
        </w:tabs>
        <w:rPr>
          <w:noProof/>
        </w:rPr>
      </w:pPr>
      <w:r>
        <w:lastRenderedPageBreak/>
        <w:fldChar w:fldCharType="begin"/>
      </w:r>
      <w:r>
        <w:instrText xml:space="preserve"> TOC \h \z \c "Figure" </w:instrText>
      </w:r>
      <w:r>
        <w:fldChar w:fldCharType="separate"/>
      </w:r>
      <w:hyperlink w:anchor="_Toc165613825" w:history="1">
        <w:r w:rsidR="008C6678" w:rsidRPr="0038493A">
          <w:rPr>
            <w:rStyle w:val="Hyperlink"/>
            <w:noProof/>
          </w:rPr>
          <w:t>Figure 1 - Example of Tuned Parallel LC circuit</w:t>
        </w:r>
        <w:r w:rsidR="008C6678">
          <w:rPr>
            <w:noProof/>
            <w:webHidden/>
          </w:rPr>
          <w:tab/>
        </w:r>
        <w:r w:rsidR="008C6678">
          <w:rPr>
            <w:noProof/>
            <w:webHidden/>
          </w:rPr>
          <w:fldChar w:fldCharType="begin"/>
        </w:r>
        <w:r w:rsidR="008C6678">
          <w:rPr>
            <w:noProof/>
            <w:webHidden/>
          </w:rPr>
          <w:instrText xml:space="preserve"> PAGEREF _Toc165613825 \h </w:instrText>
        </w:r>
        <w:r w:rsidR="008C6678">
          <w:rPr>
            <w:noProof/>
            <w:webHidden/>
          </w:rPr>
        </w:r>
        <w:r w:rsidR="008C6678">
          <w:rPr>
            <w:noProof/>
            <w:webHidden/>
          </w:rPr>
          <w:fldChar w:fldCharType="separate"/>
        </w:r>
        <w:r w:rsidR="008C6678">
          <w:rPr>
            <w:noProof/>
            <w:webHidden/>
          </w:rPr>
          <w:t>3</w:t>
        </w:r>
        <w:r w:rsidR="008C6678">
          <w:rPr>
            <w:noProof/>
            <w:webHidden/>
          </w:rPr>
          <w:fldChar w:fldCharType="end"/>
        </w:r>
      </w:hyperlink>
    </w:p>
    <w:p w14:paraId="53F14345" w14:textId="03F2B2D8" w:rsidR="008C6678" w:rsidRDefault="00A001AA">
      <w:pPr>
        <w:pStyle w:val="TableofFigures"/>
        <w:tabs>
          <w:tab w:val="right" w:leader="dot" w:pos="9350"/>
        </w:tabs>
        <w:rPr>
          <w:noProof/>
        </w:rPr>
      </w:pPr>
      <w:hyperlink w:anchor="_Toc165613826" w:history="1">
        <w:r w:rsidR="008C6678" w:rsidRPr="0038493A">
          <w:rPr>
            <w:rStyle w:val="Hyperlink"/>
            <w:noProof/>
          </w:rPr>
          <w:t>Figure 2 - Component bin in Protus</w:t>
        </w:r>
        <w:r w:rsidR="008C6678">
          <w:rPr>
            <w:noProof/>
            <w:webHidden/>
          </w:rPr>
          <w:tab/>
        </w:r>
        <w:r w:rsidR="008C6678">
          <w:rPr>
            <w:noProof/>
            <w:webHidden/>
          </w:rPr>
          <w:fldChar w:fldCharType="begin"/>
        </w:r>
        <w:r w:rsidR="008C6678">
          <w:rPr>
            <w:noProof/>
            <w:webHidden/>
          </w:rPr>
          <w:instrText xml:space="preserve"> PAGEREF _Toc165613826 \h </w:instrText>
        </w:r>
        <w:r w:rsidR="008C6678">
          <w:rPr>
            <w:noProof/>
            <w:webHidden/>
          </w:rPr>
        </w:r>
        <w:r w:rsidR="008C6678">
          <w:rPr>
            <w:noProof/>
            <w:webHidden/>
          </w:rPr>
          <w:fldChar w:fldCharType="separate"/>
        </w:r>
        <w:r w:rsidR="008C6678">
          <w:rPr>
            <w:noProof/>
            <w:webHidden/>
          </w:rPr>
          <w:t>5</w:t>
        </w:r>
        <w:r w:rsidR="008C6678">
          <w:rPr>
            <w:noProof/>
            <w:webHidden/>
          </w:rPr>
          <w:fldChar w:fldCharType="end"/>
        </w:r>
      </w:hyperlink>
    </w:p>
    <w:p w14:paraId="69AE7DA3" w14:textId="3974E4EF" w:rsidR="008C6678" w:rsidRDefault="00A001AA">
      <w:pPr>
        <w:pStyle w:val="TableofFigures"/>
        <w:tabs>
          <w:tab w:val="right" w:leader="dot" w:pos="9350"/>
        </w:tabs>
        <w:rPr>
          <w:noProof/>
        </w:rPr>
      </w:pPr>
      <w:hyperlink w:anchor="_Toc165613827" w:history="1">
        <w:r w:rsidR="008C6678" w:rsidRPr="0038493A">
          <w:rPr>
            <w:rStyle w:val="Hyperlink"/>
            <w:noProof/>
          </w:rPr>
          <w:t>Figure 3 - Component Layout of the circuit</w:t>
        </w:r>
        <w:r w:rsidR="008C6678">
          <w:rPr>
            <w:noProof/>
            <w:webHidden/>
          </w:rPr>
          <w:tab/>
        </w:r>
        <w:r w:rsidR="008C6678">
          <w:rPr>
            <w:noProof/>
            <w:webHidden/>
          </w:rPr>
          <w:fldChar w:fldCharType="begin"/>
        </w:r>
        <w:r w:rsidR="008C6678">
          <w:rPr>
            <w:noProof/>
            <w:webHidden/>
          </w:rPr>
          <w:instrText xml:space="preserve"> PAGEREF _Toc165613827 \h </w:instrText>
        </w:r>
        <w:r w:rsidR="008C6678">
          <w:rPr>
            <w:noProof/>
            <w:webHidden/>
          </w:rPr>
        </w:r>
        <w:r w:rsidR="008C6678">
          <w:rPr>
            <w:noProof/>
            <w:webHidden/>
          </w:rPr>
          <w:fldChar w:fldCharType="separate"/>
        </w:r>
        <w:r w:rsidR="008C6678">
          <w:rPr>
            <w:noProof/>
            <w:webHidden/>
          </w:rPr>
          <w:t>5</w:t>
        </w:r>
        <w:r w:rsidR="008C6678">
          <w:rPr>
            <w:noProof/>
            <w:webHidden/>
          </w:rPr>
          <w:fldChar w:fldCharType="end"/>
        </w:r>
      </w:hyperlink>
    </w:p>
    <w:p w14:paraId="6616D2AB" w14:textId="26FD2E8B" w:rsidR="008C6678" w:rsidRDefault="00A001AA">
      <w:pPr>
        <w:pStyle w:val="TableofFigures"/>
        <w:tabs>
          <w:tab w:val="right" w:leader="dot" w:pos="9350"/>
        </w:tabs>
        <w:rPr>
          <w:noProof/>
        </w:rPr>
      </w:pPr>
      <w:hyperlink w:anchor="_Toc165613828" w:history="1">
        <w:r w:rsidR="008C6678" w:rsidRPr="0038493A">
          <w:rPr>
            <w:rStyle w:val="Hyperlink"/>
            <w:noProof/>
          </w:rPr>
          <w:t>Figure 4 - The complete circuit diagram</w:t>
        </w:r>
        <w:r w:rsidR="008C6678">
          <w:rPr>
            <w:noProof/>
            <w:webHidden/>
          </w:rPr>
          <w:tab/>
        </w:r>
        <w:r w:rsidR="008C6678">
          <w:rPr>
            <w:noProof/>
            <w:webHidden/>
          </w:rPr>
          <w:fldChar w:fldCharType="begin"/>
        </w:r>
        <w:r w:rsidR="008C6678">
          <w:rPr>
            <w:noProof/>
            <w:webHidden/>
          </w:rPr>
          <w:instrText xml:space="preserve"> PAGEREF _Toc165613828 \h </w:instrText>
        </w:r>
        <w:r w:rsidR="008C6678">
          <w:rPr>
            <w:noProof/>
            <w:webHidden/>
          </w:rPr>
        </w:r>
        <w:r w:rsidR="008C6678">
          <w:rPr>
            <w:noProof/>
            <w:webHidden/>
          </w:rPr>
          <w:fldChar w:fldCharType="separate"/>
        </w:r>
        <w:r w:rsidR="008C6678">
          <w:rPr>
            <w:noProof/>
            <w:webHidden/>
          </w:rPr>
          <w:t>5</w:t>
        </w:r>
        <w:r w:rsidR="008C6678">
          <w:rPr>
            <w:noProof/>
            <w:webHidden/>
          </w:rPr>
          <w:fldChar w:fldCharType="end"/>
        </w:r>
      </w:hyperlink>
    </w:p>
    <w:p w14:paraId="149CDF03" w14:textId="05194A49" w:rsidR="008C6678" w:rsidRDefault="00A001AA">
      <w:pPr>
        <w:pStyle w:val="TableofFigures"/>
        <w:tabs>
          <w:tab w:val="right" w:leader="dot" w:pos="9350"/>
        </w:tabs>
        <w:rPr>
          <w:noProof/>
        </w:rPr>
      </w:pPr>
      <w:hyperlink w:anchor="_Toc165613829" w:history="1">
        <w:r w:rsidR="008C6678" w:rsidRPr="0038493A">
          <w:rPr>
            <w:rStyle w:val="Hyperlink"/>
            <w:noProof/>
          </w:rPr>
          <w:t>Figure 5 - Simulation menu for the circuit</w:t>
        </w:r>
        <w:r w:rsidR="008C6678">
          <w:rPr>
            <w:noProof/>
            <w:webHidden/>
          </w:rPr>
          <w:tab/>
        </w:r>
        <w:r w:rsidR="008C6678">
          <w:rPr>
            <w:noProof/>
            <w:webHidden/>
          </w:rPr>
          <w:fldChar w:fldCharType="begin"/>
        </w:r>
        <w:r w:rsidR="008C6678">
          <w:rPr>
            <w:noProof/>
            <w:webHidden/>
          </w:rPr>
          <w:instrText xml:space="preserve"> PAGEREF _Toc165613829 \h </w:instrText>
        </w:r>
        <w:r w:rsidR="008C6678">
          <w:rPr>
            <w:noProof/>
            <w:webHidden/>
          </w:rPr>
        </w:r>
        <w:r w:rsidR="008C6678">
          <w:rPr>
            <w:noProof/>
            <w:webHidden/>
          </w:rPr>
          <w:fldChar w:fldCharType="separate"/>
        </w:r>
        <w:r w:rsidR="008C6678">
          <w:rPr>
            <w:noProof/>
            <w:webHidden/>
          </w:rPr>
          <w:t>6</w:t>
        </w:r>
        <w:r w:rsidR="008C6678">
          <w:rPr>
            <w:noProof/>
            <w:webHidden/>
          </w:rPr>
          <w:fldChar w:fldCharType="end"/>
        </w:r>
      </w:hyperlink>
    </w:p>
    <w:p w14:paraId="6124375A" w14:textId="0B63CF82" w:rsidR="008C6678" w:rsidRDefault="00A001AA">
      <w:pPr>
        <w:pStyle w:val="TableofFigures"/>
        <w:tabs>
          <w:tab w:val="right" w:leader="dot" w:pos="9350"/>
        </w:tabs>
        <w:rPr>
          <w:noProof/>
        </w:rPr>
      </w:pPr>
      <w:hyperlink w:anchor="_Toc165613830" w:history="1">
        <w:r w:rsidR="008C6678" w:rsidRPr="0038493A">
          <w:rPr>
            <w:rStyle w:val="Hyperlink"/>
            <w:noProof/>
          </w:rPr>
          <w:t>Figure 6 - Frequency Inputs</w:t>
        </w:r>
        <w:r w:rsidR="008C6678">
          <w:rPr>
            <w:noProof/>
            <w:webHidden/>
          </w:rPr>
          <w:tab/>
        </w:r>
        <w:r w:rsidR="008C6678">
          <w:rPr>
            <w:noProof/>
            <w:webHidden/>
          </w:rPr>
          <w:fldChar w:fldCharType="begin"/>
        </w:r>
        <w:r w:rsidR="008C6678">
          <w:rPr>
            <w:noProof/>
            <w:webHidden/>
          </w:rPr>
          <w:instrText xml:space="preserve"> PAGEREF _Toc165613830 \h </w:instrText>
        </w:r>
        <w:r w:rsidR="008C6678">
          <w:rPr>
            <w:noProof/>
            <w:webHidden/>
          </w:rPr>
        </w:r>
        <w:r w:rsidR="008C6678">
          <w:rPr>
            <w:noProof/>
            <w:webHidden/>
          </w:rPr>
          <w:fldChar w:fldCharType="separate"/>
        </w:r>
        <w:r w:rsidR="008C6678">
          <w:rPr>
            <w:noProof/>
            <w:webHidden/>
          </w:rPr>
          <w:t>7</w:t>
        </w:r>
        <w:r w:rsidR="008C6678">
          <w:rPr>
            <w:noProof/>
            <w:webHidden/>
          </w:rPr>
          <w:fldChar w:fldCharType="end"/>
        </w:r>
      </w:hyperlink>
    </w:p>
    <w:p w14:paraId="456C598D" w14:textId="30116E30" w:rsidR="008C6678" w:rsidRDefault="00A001AA">
      <w:pPr>
        <w:pStyle w:val="TableofFigures"/>
        <w:tabs>
          <w:tab w:val="right" w:leader="dot" w:pos="9350"/>
        </w:tabs>
        <w:rPr>
          <w:noProof/>
        </w:rPr>
      </w:pPr>
      <w:hyperlink w:anchor="_Toc165613831" w:history="1">
        <w:r w:rsidR="008C6678" w:rsidRPr="0038493A">
          <w:rPr>
            <w:rStyle w:val="Hyperlink"/>
            <w:noProof/>
          </w:rPr>
          <w:t>Figure 7 - Formula for calculating Attenuation in dB</w:t>
        </w:r>
        <w:r w:rsidR="008C6678">
          <w:rPr>
            <w:noProof/>
            <w:webHidden/>
          </w:rPr>
          <w:tab/>
        </w:r>
        <w:r w:rsidR="008C6678">
          <w:rPr>
            <w:noProof/>
            <w:webHidden/>
          </w:rPr>
          <w:fldChar w:fldCharType="begin"/>
        </w:r>
        <w:r w:rsidR="008C6678">
          <w:rPr>
            <w:noProof/>
            <w:webHidden/>
          </w:rPr>
          <w:instrText xml:space="preserve"> PAGEREF _Toc165613831 \h </w:instrText>
        </w:r>
        <w:r w:rsidR="008C6678">
          <w:rPr>
            <w:noProof/>
            <w:webHidden/>
          </w:rPr>
        </w:r>
        <w:r w:rsidR="008C6678">
          <w:rPr>
            <w:noProof/>
            <w:webHidden/>
          </w:rPr>
          <w:fldChar w:fldCharType="separate"/>
        </w:r>
        <w:r w:rsidR="008C6678">
          <w:rPr>
            <w:noProof/>
            <w:webHidden/>
          </w:rPr>
          <w:t>7</w:t>
        </w:r>
        <w:r w:rsidR="008C6678">
          <w:rPr>
            <w:noProof/>
            <w:webHidden/>
          </w:rPr>
          <w:fldChar w:fldCharType="end"/>
        </w:r>
      </w:hyperlink>
    </w:p>
    <w:p w14:paraId="68B4589A" w14:textId="43223E7D" w:rsidR="008C6678" w:rsidRDefault="00A001AA">
      <w:pPr>
        <w:pStyle w:val="TableofFigures"/>
        <w:tabs>
          <w:tab w:val="right" w:leader="dot" w:pos="9350"/>
        </w:tabs>
        <w:rPr>
          <w:noProof/>
        </w:rPr>
      </w:pPr>
      <w:hyperlink w:anchor="_Toc165613832" w:history="1">
        <w:r w:rsidR="008C6678" w:rsidRPr="0038493A">
          <w:rPr>
            <w:rStyle w:val="Hyperlink"/>
            <w:noProof/>
          </w:rPr>
          <w:t>Figure 8 - Formula for calculating Attenuation in a ratio</w:t>
        </w:r>
        <w:r w:rsidR="008C6678">
          <w:rPr>
            <w:noProof/>
            <w:webHidden/>
          </w:rPr>
          <w:tab/>
        </w:r>
        <w:r w:rsidR="008C6678">
          <w:rPr>
            <w:noProof/>
            <w:webHidden/>
          </w:rPr>
          <w:fldChar w:fldCharType="begin"/>
        </w:r>
        <w:r w:rsidR="008C6678">
          <w:rPr>
            <w:noProof/>
            <w:webHidden/>
          </w:rPr>
          <w:instrText xml:space="preserve"> PAGEREF _Toc165613832 \h </w:instrText>
        </w:r>
        <w:r w:rsidR="008C6678">
          <w:rPr>
            <w:noProof/>
            <w:webHidden/>
          </w:rPr>
        </w:r>
        <w:r w:rsidR="008C6678">
          <w:rPr>
            <w:noProof/>
            <w:webHidden/>
          </w:rPr>
          <w:fldChar w:fldCharType="separate"/>
        </w:r>
        <w:r w:rsidR="008C6678">
          <w:rPr>
            <w:noProof/>
            <w:webHidden/>
          </w:rPr>
          <w:t>8</w:t>
        </w:r>
        <w:r w:rsidR="008C6678">
          <w:rPr>
            <w:noProof/>
            <w:webHidden/>
          </w:rPr>
          <w:fldChar w:fldCharType="end"/>
        </w:r>
      </w:hyperlink>
    </w:p>
    <w:p w14:paraId="69B7F8BD" w14:textId="49A40272" w:rsidR="008C6678" w:rsidRDefault="00A001AA">
      <w:pPr>
        <w:pStyle w:val="TableofFigures"/>
        <w:tabs>
          <w:tab w:val="right" w:leader="dot" w:pos="9350"/>
        </w:tabs>
        <w:rPr>
          <w:noProof/>
        </w:rPr>
      </w:pPr>
      <w:hyperlink w:anchor="_Toc165613833" w:history="1">
        <w:r w:rsidR="008C6678" w:rsidRPr="0038493A">
          <w:rPr>
            <w:rStyle w:val="Hyperlink"/>
            <w:noProof/>
          </w:rPr>
          <w:t>Figure 9 - Overview of the spreadsheet used</w:t>
        </w:r>
        <w:r w:rsidR="008C6678">
          <w:rPr>
            <w:noProof/>
            <w:webHidden/>
          </w:rPr>
          <w:tab/>
        </w:r>
        <w:r w:rsidR="008C6678">
          <w:rPr>
            <w:noProof/>
            <w:webHidden/>
          </w:rPr>
          <w:fldChar w:fldCharType="begin"/>
        </w:r>
        <w:r w:rsidR="008C6678">
          <w:rPr>
            <w:noProof/>
            <w:webHidden/>
          </w:rPr>
          <w:instrText xml:space="preserve"> PAGEREF _Toc165613833 \h </w:instrText>
        </w:r>
        <w:r w:rsidR="008C6678">
          <w:rPr>
            <w:noProof/>
            <w:webHidden/>
          </w:rPr>
        </w:r>
        <w:r w:rsidR="008C6678">
          <w:rPr>
            <w:noProof/>
            <w:webHidden/>
          </w:rPr>
          <w:fldChar w:fldCharType="separate"/>
        </w:r>
        <w:r w:rsidR="008C6678">
          <w:rPr>
            <w:noProof/>
            <w:webHidden/>
          </w:rPr>
          <w:t>9</w:t>
        </w:r>
        <w:r w:rsidR="008C6678">
          <w:rPr>
            <w:noProof/>
            <w:webHidden/>
          </w:rPr>
          <w:fldChar w:fldCharType="end"/>
        </w:r>
      </w:hyperlink>
    </w:p>
    <w:p w14:paraId="51CE60F9" w14:textId="6717F282" w:rsidR="008C6678" w:rsidRDefault="00A001AA">
      <w:pPr>
        <w:pStyle w:val="TableofFigures"/>
        <w:tabs>
          <w:tab w:val="right" w:leader="dot" w:pos="9350"/>
        </w:tabs>
        <w:rPr>
          <w:noProof/>
        </w:rPr>
      </w:pPr>
      <w:hyperlink w:anchor="_Toc165613834" w:history="1">
        <w:r w:rsidR="008C6678" w:rsidRPr="0038493A">
          <w:rPr>
            <w:rStyle w:val="Hyperlink"/>
            <w:noProof/>
          </w:rPr>
          <w:t>Figure 10 - Q Factor for Simulated data set</w:t>
        </w:r>
        <w:r w:rsidR="008C6678">
          <w:rPr>
            <w:noProof/>
            <w:webHidden/>
          </w:rPr>
          <w:tab/>
        </w:r>
        <w:r w:rsidR="008C6678">
          <w:rPr>
            <w:noProof/>
            <w:webHidden/>
          </w:rPr>
          <w:fldChar w:fldCharType="begin"/>
        </w:r>
        <w:r w:rsidR="008C6678">
          <w:rPr>
            <w:noProof/>
            <w:webHidden/>
          </w:rPr>
          <w:instrText xml:space="preserve"> PAGEREF _Toc165613834 \h </w:instrText>
        </w:r>
        <w:r w:rsidR="008C6678">
          <w:rPr>
            <w:noProof/>
            <w:webHidden/>
          </w:rPr>
        </w:r>
        <w:r w:rsidR="008C6678">
          <w:rPr>
            <w:noProof/>
            <w:webHidden/>
          </w:rPr>
          <w:fldChar w:fldCharType="separate"/>
        </w:r>
        <w:r w:rsidR="008C6678">
          <w:rPr>
            <w:noProof/>
            <w:webHidden/>
          </w:rPr>
          <w:t>10</w:t>
        </w:r>
        <w:r w:rsidR="008C6678">
          <w:rPr>
            <w:noProof/>
            <w:webHidden/>
          </w:rPr>
          <w:fldChar w:fldCharType="end"/>
        </w:r>
      </w:hyperlink>
    </w:p>
    <w:p w14:paraId="756B0306" w14:textId="15145029" w:rsidR="008C6678" w:rsidRDefault="00A001AA">
      <w:pPr>
        <w:pStyle w:val="TableofFigures"/>
        <w:tabs>
          <w:tab w:val="right" w:leader="dot" w:pos="9350"/>
        </w:tabs>
        <w:rPr>
          <w:noProof/>
        </w:rPr>
      </w:pPr>
      <w:hyperlink w:anchor="_Toc165613835" w:history="1">
        <w:r w:rsidR="008C6678" w:rsidRPr="0038493A">
          <w:rPr>
            <w:rStyle w:val="Hyperlink"/>
            <w:noProof/>
          </w:rPr>
          <w:t>Figure 11 - Q Factor for Tested data set</w:t>
        </w:r>
        <w:r w:rsidR="008C6678">
          <w:rPr>
            <w:noProof/>
            <w:webHidden/>
          </w:rPr>
          <w:tab/>
        </w:r>
        <w:r w:rsidR="008C6678">
          <w:rPr>
            <w:noProof/>
            <w:webHidden/>
          </w:rPr>
          <w:fldChar w:fldCharType="begin"/>
        </w:r>
        <w:r w:rsidR="008C6678">
          <w:rPr>
            <w:noProof/>
            <w:webHidden/>
          </w:rPr>
          <w:instrText xml:space="preserve"> PAGEREF _Toc165613835 \h </w:instrText>
        </w:r>
        <w:r w:rsidR="008C6678">
          <w:rPr>
            <w:noProof/>
            <w:webHidden/>
          </w:rPr>
        </w:r>
        <w:r w:rsidR="008C6678">
          <w:rPr>
            <w:noProof/>
            <w:webHidden/>
          </w:rPr>
          <w:fldChar w:fldCharType="separate"/>
        </w:r>
        <w:r w:rsidR="008C6678">
          <w:rPr>
            <w:noProof/>
            <w:webHidden/>
          </w:rPr>
          <w:t>10</w:t>
        </w:r>
        <w:r w:rsidR="008C6678">
          <w:rPr>
            <w:noProof/>
            <w:webHidden/>
          </w:rPr>
          <w:fldChar w:fldCharType="end"/>
        </w:r>
      </w:hyperlink>
    </w:p>
    <w:p w14:paraId="256003D4" w14:textId="1443270B" w:rsidR="008C6678" w:rsidRDefault="00A001AA">
      <w:pPr>
        <w:pStyle w:val="TableofFigures"/>
        <w:tabs>
          <w:tab w:val="right" w:leader="dot" w:pos="9350"/>
        </w:tabs>
        <w:rPr>
          <w:noProof/>
        </w:rPr>
      </w:pPr>
      <w:hyperlink w:anchor="_Toc165613836" w:history="1">
        <w:r w:rsidR="008C6678" w:rsidRPr="0038493A">
          <w:rPr>
            <w:rStyle w:val="Hyperlink"/>
            <w:noProof/>
          </w:rPr>
          <w:t>Figure 12 - Frequency by Attenuation in Ratio</w:t>
        </w:r>
        <w:r w:rsidR="008C6678">
          <w:rPr>
            <w:noProof/>
            <w:webHidden/>
          </w:rPr>
          <w:tab/>
        </w:r>
        <w:r w:rsidR="008C6678">
          <w:rPr>
            <w:noProof/>
            <w:webHidden/>
          </w:rPr>
          <w:fldChar w:fldCharType="begin"/>
        </w:r>
        <w:r w:rsidR="008C6678">
          <w:rPr>
            <w:noProof/>
            <w:webHidden/>
          </w:rPr>
          <w:instrText xml:space="preserve"> PAGEREF _Toc165613836 \h </w:instrText>
        </w:r>
        <w:r w:rsidR="008C6678">
          <w:rPr>
            <w:noProof/>
            <w:webHidden/>
          </w:rPr>
        </w:r>
        <w:r w:rsidR="008C6678">
          <w:rPr>
            <w:noProof/>
            <w:webHidden/>
          </w:rPr>
          <w:fldChar w:fldCharType="separate"/>
        </w:r>
        <w:r w:rsidR="008C6678">
          <w:rPr>
            <w:noProof/>
            <w:webHidden/>
          </w:rPr>
          <w:t>12</w:t>
        </w:r>
        <w:r w:rsidR="008C6678">
          <w:rPr>
            <w:noProof/>
            <w:webHidden/>
          </w:rPr>
          <w:fldChar w:fldCharType="end"/>
        </w:r>
      </w:hyperlink>
    </w:p>
    <w:p w14:paraId="6F7F9F39" w14:textId="23F4F089" w:rsidR="008C6678" w:rsidRDefault="00A001AA">
      <w:pPr>
        <w:pStyle w:val="TableofFigures"/>
        <w:tabs>
          <w:tab w:val="right" w:leader="dot" w:pos="9350"/>
        </w:tabs>
        <w:rPr>
          <w:noProof/>
        </w:rPr>
      </w:pPr>
      <w:hyperlink w:anchor="_Toc165613837" w:history="1">
        <w:r w:rsidR="008C6678" w:rsidRPr="0038493A">
          <w:rPr>
            <w:rStyle w:val="Hyperlink"/>
            <w:noProof/>
          </w:rPr>
          <w:t>Figure 13 - Frequency by Attenuation in dB</w:t>
        </w:r>
        <w:r w:rsidR="008C6678">
          <w:rPr>
            <w:noProof/>
            <w:webHidden/>
          </w:rPr>
          <w:tab/>
        </w:r>
        <w:r w:rsidR="008C6678">
          <w:rPr>
            <w:noProof/>
            <w:webHidden/>
          </w:rPr>
          <w:fldChar w:fldCharType="begin"/>
        </w:r>
        <w:r w:rsidR="008C6678">
          <w:rPr>
            <w:noProof/>
            <w:webHidden/>
          </w:rPr>
          <w:instrText xml:space="preserve"> PAGEREF _Toc165613837 \h </w:instrText>
        </w:r>
        <w:r w:rsidR="008C6678">
          <w:rPr>
            <w:noProof/>
            <w:webHidden/>
          </w:rPr>
        </w:r>
        <w:r w:rsidR="008C6678">
          <w:rPr>
            <w:noProof/>
            <w:webHidden/>
          </w:rPr>
          <w:fldChar w:fldCharType="separate"/>
        </w:r>
        <w:r w:rsidR="008C6678">
          <w:rPr>
            <w:noProof/>
            <w:webHidden/>
          </w:rPr>
          <w:t>13</w:t>
        </w:r>
        <w:r w:rsidR="008C6678">
          <w:rPr>
            <w:noProof/>
            <w:webHidden/>
          </w:rPr>
          <w:fldChar w:fldCharType="end"/>
        </w:r>
      </w:hyperlink>
    </w:p>
    <w:p w14:paraId="0E0C4B4A" w14:textId="7DE02992" w:rsidR="008C6678" w:rsidRDefault="00A001AA">
      <w:pPr>
        <w:pStyle w:val="TableofFigures"/>
        <w:tabs>
          <w:tab w:val="right" w:leader="dot" w:pos="9350"/>
        </w:tabs>
        <w:rPr>
          <w:noProof/>
        </w:rPr>
      </w:pPr>
      <w:hyperlink w:anchor="_Toc165613838" w:history="1">
        <w:r w:rsidR="008C6678" w:rsidRPr="0038493A">
          <w:rPr>
            <w:rStyle w:val="Hyperlink"/>
            <w:noProof/>
          </w:rPr>
          <w:t>Figure 14 - Frequency by Attenuation in dB (Zoomed in)</w:t>
        </w:r>
        <w:r w:rsidR="008C6678">
          <w:rPr>
            <w:noProof/>
            <w:webHidden/>
          </w:rPr>
          <w:tab/>
        </w:r>
        <w:r w:rsidR="008C6678">
          <w:rPr>
            <w:noProof/>
            <w:webHidden/>
          </w:rPr>
          <w:fldChar w:fldCharType="begin"/>
        </w:r>
        <w:r w:rsidR="008C6678">
          <w:rPr>
            <w:noProof/>
            <w:webHidden/>
          </w:rPr>
          <w:instrText xml:space="preserve"> PAGEREF _Toc165613838 \h </w:instrText>
        </w:r>
        <w:r w:rsidR="008C6678">
          <w:rPr>
            <w:noProof/>
            <w:webHidden/>
          </w:rPr>
        </w:r>
        <w:r w:rsidR="008C6678">
          <w:rPr>
            <w:noProof/>
            <w:webHidden/>
          </w:rPr>
          <w:fldChar w:fldCharType="separate"/>
        </w:r>
        <w:r w:rsidR="008C6678">
          <w:rPr>
            <w:noProof/>
            <w:webHidden/>
          </w:rPr>
          <w:t>13</w:t>
        </w:r>
        <w:r w:rsidR="008C6678">
          <w:rPr>
            <w:noProof/>
            <w:webHidden/>
          </w:rPr>
          <w:fldChar w:fldCharType="end"/>
        </w:r>
      </w:hyperlink>
    </w:p>
    <w:p w14:paraId="4B30E025" w14:textId="08B119D9" w:rsidR="00E15717" w:rsidRDefault="00C80F80">
      <w:r>
        <w:fldChar w:fldCharType="end"/>
      </w:r>
    </w:p>
    <w:p w14:paraId="25475C9F" w14:textId="469B77D4" w:rsidR="00E37633" w:rsidRDefault="00E37633" w:rsidP="00E37633">
      <w:pPr>
        <w:rPr>
          <w:color w:val="FF0000"/>
        </w:rPr>
      </w:pPr>
      <w:bookmarkStart w:id="0" w:name="_Toc153190671"/>
      <w:r w:rsidRPr="00E37633">
        <w:rPr>
          <w:color w:val="FF0000"/>
        </w:rPr>
        <w:t xml:space="preserve">To do </w:t>
      </w:r>
    </w:p>
    <w:p w14:paraId="19AB7945" w14:textId="7106223B" w:rsidR="00E37633" w:rsidRPr="0070063A" w:rsidRDefault="0070063A" w:rsidP="0070063A">
      <w:pPr>
        <w:pStyle w:val="ListParagraph"/>
        <w:numPr>
          <w:ilvl w:val="0"/>
          <w:numId w:val="3"/>
        </w:numPr>
        <w:rPr>
          <w:color w:val="FF0000"/>
        </w:rPr>
      </w:pPr>
      <w:r>
        <w:rPr>
          <w:color w:val="FF0000"/>
        </w:rPr>
        <w:t>References</w:t>
      </w:r>
    </w:p>
    <w:p w14:paraId="7D177A60" w14:textId="77777777" w:rsidR="00CF3F8F" w:rsidRDefault="00CF3F8F" w:rsidP="007131C0">
      <w:pPr>
        <w:pStyle w:val="ListParagraph"/>
        <w:numPr>
          <w:ilvl w:val="0"/>
          <w:numId w:val="3"/>
        </w:numPr>
        <w:rPr>
          <w:color w:val="FF0000"/>
        </w:rPr>
      </w:pPr>
    </w:p>
    <w:p w14:paraId="1DB97C16" w14:textId="77777777" w:rsidR="00A73C77" w:rsidRDefault="00A73C77" w:rsidP="00CF3F8F">
      <w:pPr>
        <w:rPr>
          <w:color w:val="FF0000"/>
        </w:rPr>
      </w:pPr>
    </w:p>
    <w:p w14:paraId="4B30E027" w14:textId="208B154E" w:rsidR="00CF3F8F" w:rsidRPr="00CF3F8F" w:rsidRDefault="00CF3F8F" w:rsidP="00CF3F8F">
      <w:pPr>
        <w:rPr>
          <w:color w:val="FF0000"/>
        </w:rPr>
        <w:sectPr w:rsidR="00CF3F8F" w:rsidRPr="00CF3F8F" w:rsidSect="0091076A">
          <w:pgSz w:w="12240" w:h="15840"/>
          <w:pgMar w:top="1440" w:right="1440" w:bottom="1440" w:left="1440" w:header="720" w:footer="720" w:gutter="0"/>
          <w:cols w:space="720"/>
        </w:sectPr>
      </w:pPr>
    </w:p>
    <w:p w14:paraId="77578031" w14:textId="600CE4C6" w:rsidR="00CB56C7" w:rsidRDefault="00CB56C7">
      <w:pPr>
        <w:pStyle w:val="Heading1"/>
      </w:pPr>
      <w:bookmarkStart w:id="1" w:name="_Toc165602763"/>
      <w:bookmarkStart w:id="2" w:name="_Toc153352181"/>
      <w:r>
        <w:lastRenderedPageBreak/>
        <w:t>Abstract</w:t>
      </w:r>
      <w:bookmarkEnd w:id="1"/>
    </w:p>
    <w:p w14:paraId="47660694" w14:textId="1B53EA41" w:rsidR="00C26B59" w:rsidRPr="00C26B59" w:rsidRDefault="00507753" w:rsidP="00C26B59">
      <w:r>
        <w:t xml:space="preserve">This report details </w:t>
      </w:r>
      <w:r w:rsidR="00BA0328">
        <w:t xml:space="preserve">the simulation, testing and </w:t>
      </w:r>
      <w:r w:rsidR="001C1011">
        <w:t>the res</w:t>
      </w:r>
      <w:r w:rsidR="00A04715">
        <w:t xml:space="preserve">ults. </w:t>
      </w:r>
      <w:r w:rsidR="002B026A">
        <w:t xml:space="preserve">The circuit was a tuned </w:t>
      </w:r>
      <w:r w:rsidR="00A00364">
        <w:t xml:space="preserve">parallel </w:t>
      </w:r>
      <w:r w:rsidR="002B026A">
        <w:t xml:space="preserve">LC </w:t>
      </w:r>
      <w:r w:rsidR="00A00364">
        <w:t>circuit</w:t>
      </w:r>
      <w:r w:rsidR="009C6C68">
        <w:t xml:space="preserve">, made up of a </w:t>
      </w:r>
      <w:r w:rsidR="00E03C84">
        <w:t xml:space="preserve">1mH inductor, </w:t>
      </w:r>
      <w:r w:rsidR="00285F93">
        <w:t>1</w:t>
      </w:r>
      <w:r w:rsidR="00285F93">
        <w:rPr>
          <w:rFonts w:cs="Calibri"/>
        </w:rPr>
        <w:t>µ</w:t>
      </w:r>
      <w:r w:rsidR="00285F93">
        <w:t>F Capacitor and 1k</w:t>
      </w:r>
      <w:r w:rsidR="00285F93">
        <w:rPr>
          <w:rFonts w:cs="Calibri"/>
        </w:rPr>
        <w:t>Ω resis</w:t>
      </w:r>
      <w:r w:rsidR="00AC0531">
        <w:rPr>
          <w:rFonts w:cs="Calibri"/>
        </w:rPr>
        <w:t>tor</w:t>
      </w:r>
      <w:r w:rsidR="00AC29E7">
        <w:rPr>
          <w:rFonts w:cs="Calibri"/>
        </w:rPr>
        <w:t xml:space="preserve">. The circuit was tested </w:t>
      </w:r>
      <w:r w:rsidR="00D365F2">
        <w:rPr>
          <w:rFonts w:cs="Calibri"/>
        </w:rPr>
        <w:t xml:space="preserve">at a range of input </w:t>
      </w:r>
      <w:r w:rsidR="00194EE1">
        <w:rPr>
          <w:rFonts w:cs="Calibri"/>
        </w:rPr>
        <w:t>frequencies</w:t>
      </w:r>
      <w:r w:rsidR="004C243E">
        <w:rPr>
          <w:rFonts w:cs="Calibri"/>
        </w:rPr>
        <w:t xml:space="preserve"> between 100</w:t>
      </w:r>
      <w:r w:rsidR="00782627">
        <w:rPr>
          <w:rFonts w:cs="Calibri"/>
        </w:rPr>
        <w:t>Hz</w:t>
      </w:r>
      <w:r w:rsidR="008B4D3F">
        <w:rPr>
          <w:rFonts w:cs="Calibri"/>
        </w:rPr>
        <w:t xml:space="preserve"> and 20</w:t>
      </w:r>
      <w:r w:rsidR="00437CB8">
        <w:rPr>
          <w:rFonts w:cs="Calibri"/>
        </w:rPr>
        <w:t>k</w:t>
      </w:r>
      <w:r w:rsidR="008B4D3F">
        <w:rPr>
          <w:rFonts w:cs="Calibri"/>
        </w:rPr>
        <w:t>Hz</w:t>
      </w:r>
      <w:r w:rsidR="00AD372F">
        <w:rPr>
          <w:rFonts w:cs="Calibri"/>
        </w:rPr>
        <w:t xml:space="preserve"> at 2V Pk-Pk, and the output voltage was </w:t>
      </w:r>
      <w:r w:rsidR="000B4916">
        <w:rPr>
          <w:rFonts w:cs="Calibri"/>
        </w:rPr>
        <w:t>recorded and plot on graphs for both simulated and tested</w:t>
      </w:r>
      <w:r w:rsidR="005F627A">
        <w:rPr>
          <w:rFonts w:cs="Calibri"/>
        </w:rPr>
        <w:t>, simulated Q factor was approximately 30 and the tested</w:t>
      </w:r>
      <w:r w:rsidR="008614C9">
        <w:rPr>
          <w:rFonts w:cs="Calibri"/>
        </w:rPr>
        <w:t xml:space="preserve"> Q factor was approximately 3.6 </w:t>
      </w:r>
      <w:r w:rsidR="00B81804">
        <w:rPr>
          <w:rFonts w:cs="Calibri"/>
        </w:rPr>
        <w:t xml:space="preserve">which </w:t>
      </w:r>
      <w:r w:rsidR="00B72694">
        <w:rPr>
          <w:rFonts w:cs="Calibri"/>
        </w:rPr>
        <w:t xml:space="preserve">could be attributable to various different </w:t>
      </w:r>
      <w:r w:rsidR="00DF54F4">
        <w:rPr>
          <w:rFonts w:cs="Calibri"/>
        </w:rPr>
        <w:t xml:space="preserve">factors such as </w:t>
      </w:r>
      <w:proofErr w:type="spellStart"/>
      <w:r w:rsidR="00C55CEA">
        <w:rPr>
          <w:rFonts w:cs="Calibri"/>
        </w:rPr>
        <w:t>parasitics</w:t>
      </w:r>
      <w:proofErr w:type="spellEnd"/>
      <w:r w:rsidR="00C55CEA">
        <w:rPr>
          <w:rFonts w:cs="Calibri"/>
        </w:rPr>
        <w:t xml:space="preserve"> or inaccurate values of components</w:t>
      </w:r>
      <w:r w:rsidR="003E372B">
        <w:rPr>
          <w:rFonts w:cs="Calibri"/>
        </w:rPr>
        <w:t>.</w:t>
      </w:r>
    </w:p>
    <w:p w14:paraId="4B30E029" w14:textId="41E52CA7" w:rsidR="00E15717" w:rsidRDefault="00A001AA" w:rsidP="00404E0F">
      <w:pPr>
        <w:pStyle w:val="Heading1"/>
      </w:pPr>
      <w:bookmarkStart w:id="3" w:name="_Toc165602764"/>
      <w:r>
        <w:t>Introduction</w:t>
      </w:r>
      <w:bookmarkEnd w:id="0"/>
      <w:bookmarkEnd w:id="2"/>
      <w:bookmarkEnd w:id="3"/>
    </w:p>
    <w:p w14:paraId="578E8FEB" w14:textId="5C812805" w:rsidR="00404E0F" w:rsidRDefault="00404E0F" w:rsidP="00404E0F">
      <w:r>
        <w:t xml:space="preserve">The circuit </w:t>
      </w:r>
      <w:r w:rsidR="00336F90">
        <w:t>being testing and analy</w:t>
      </w:r>
      <w:r w:rsidR="00FF514B">
        <w:t xml:space="preserve">sed is </w:t>
      </w:r>
      <w:r w:rsidR="00E469E4">
        <w:t xml:space="preserve">a </w:t>
      </w:r>
      <w:r w:rsidR="009369F1">
        <w:t xml:space="preserve">LC </w:t>
      </w:r>
      <w:r w:rsidR="009C55CF">
        <w:t xml:space="preserve">resonant Bandpass </w:t>
      </w:r>
      <w:r w:rsidR="009369F1">
        <w:t>Filt</w:t>
      </w:r>
      <w:r w:rsidR="00BD3064">
        <w:t>er, also known as</w:t>
      </w:r>
      <w:r w:rsidR="009C55CF">
        <w:t xml:space="preserve"> a Parallel LC circuit, </w:t>
      </w:r>
      <w:r w:rsidR="00532254">
        <w:t xml:space="preserve">Tuned Circuit </w:t>
      </w:r>
      <w:r w:rsidR="009C55CF">
        <w:t>or Tank circuit.</w:t>
      </w:r>
      <w:r w:rsidR="00841DB5">
        <w:t xml:space="preserve"> The report aims to outline steps taken to simulate build and test this circuit, with results and discussion regard</w:t>
      </w:r>
      <w:r w:rsidR="00DF6B8A">
        <w:t>ing</w:t>
      </w:r>
      <w:r w:rsidR="00841DB5">
        <w:t xml:space="preserve"> said results.</w:t>
      </w:r>
    </w:p>
    <w:p w14:paraId="68D3289A" w14:textId="3508F8E1" w:rsidR="00532254" w:rsidRDefault="00841DB5" w:rsidP="00404E0F">
      <w:r>
        <w:t xml:space="preserve">This </w:t>
      </w:r>
      <w:r w:rsidR="00264D6B">
        <w:t xml:space="preserve">type of </w:t>
      </w:r>
      <w:r>
        <w:t>LC Circuit is t</w:t>
      </w:r>
      <w:r w:rsidR="00532254">
        <w:t>ypically used in signal, communications and frequency applications due to their resonance</w:t>
      </w:r>
      <w:r>
        <w:t xml:space="preserve">, utilised by systems such </w:t>
      </w:r>
      <w:r w:rsidR="00532254">
        <w:t xml:space="preserve">as radio, current magnification and induction heating. Applications </w:t>
      </w:r>
      <w:r>
        <w:t>also include</w:t>
      </w:r>
      <w:r w:rsidR="00532254">
        <w:t xml:space="preserve"> amplifiers, tuners, mixers and contactless cards</w:t>
      </w:r>
      <w:r w:rsidR="005C5A7B">
        <w:t>.</w:t>
      </w:r>
    </w:p>
    <w:p w14:paraId="6164DA6A" w14:textId="77777777" w:rsidR="005367B1" w:rsidRDefault="00C64FED" w:rsidP="005367B1">
      <w:pPr>
        <w:keepNext/>
        <w:jc w:val="center"/>
      </w:pPr>
      <w:r w:rsidRPr="00C64FED">
        <w:rPr>
          <w:noProof/>
        </w:rPr>
        <w:lastRenderedPageBreak/>
        <w:drawing>
          <wp:inline distT="0" distB="0" distL="0" distR="0" wp14:anchorId="50A4A406" wp14:editId="04448AF6">
            <wp:extent cx="4267231" cy="2619394"/>
            <wp:effectExtent l="0" t="0" r="0" b="9525"/>
            <wp:docPr id="1001116890" name="Picture 1" descr="A diagram of a typical Parallel LC circui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16890" name="Picture 1" descr="A diagram of a typical Parallel LC circuit.&#10;&#10;"/>
                    <pic:cNvPicPr/>
                  </pic:nvPicPr>
                  <pic:blipFill>
                    <a:blip r:embed="rId8"/>
                    <a:stretch>
                      <a:fillRect/>
                    </a:stretch>
                  </pic:blipFill>
                  <pic:spPr>
                    <a:xfrm>
                      <a:off x="0" y="0"/>
                      <a:ext cx="4267231" cy="2619394"/>
                    </a:xfrm>
                    <a:prstGeom prst="rect">
                      <a:avLst/>
                    </a:prstGeom>
                  </pic:spPr>
                </pic:pic>
              </a:graphicData>
            </a:graphic>
          </wp:inline>
        </w:drawing>
      </w:r>
    </w:p>
    <w:p w14:paraId="6B4CC186" w14:textId="3B117DA3" w:rsidR="00C64FED" w:rsidRPr="009C55CF" w:rsidRDefault="005367B1" w:rsidP="005367B1">
      <w:pPr>
        <w:pStyle w:val="Caption"/>
        <w:jc w:val="center"/>
      </w:pPr>
      <w:bookmarkStart w:id="4" w:name="_Toc165613825"/>
      <w:r>
        <w:t xml:space="preserve">Figure </w:t>
      </w:r>
      <w:r>
        <w:fldChar w:fldCharType="begin"/>
      </w:r>
      <w:r>
        <w:instrText xml:space="preserve"> SEQ Figure \* ARABIC </w:instrText>
      </w:r>
      <w:r>
        <w:fldChar w:fldCharType="separate"/>
      </w:r>
      <w:r w:rsidR="005D7C0F">
        <w:rPr>
          <w:noProof/>
        </w:rPr>
        <w:t>1</w:t>
      </w:r>
      <w:r>
        <w:fldChar w:fldCharType="end"/>
      </w:r>
      <w:r>
        <w:t xml:space="preserve"> - Example of Tuned Parallel LC circuit</w:t>
      </w:r>
      <w:bookmarkEnd w:id="4"/>
    </w:p>
    <w:p w14:paraId="51A03D81" w14:textId="25CCEDA7" w:rsidR="00CD2B85" w:rsidRDefault="00CD2B85" w:rsidP="00404E0F">
      <w:r>
        <w:t>This circuit is made up of a</w:t>
      </w:r>
      <w:r w:rsidR="005C5A7B">
        <w:t>n</w:t>
      </w:r>
      <w:r>
        <w:t xml:space="preserve"> Inductor, capacitor and resistor</w:t>
      </w:r>
      <w:r w:rsidR="00532254">
        <w:t>, with the impedance of the Capacitor and Inductor making a voltage divider with the resistor in the circuit</w:t>
      </w:r>
      <w:r w:rsidR="00C64FED">
        <w:t>.</w:t>
      </w:r>
    </w:p>
    <w:p w14:paraId="4906C526" w14:textId="6E0BDB1A" w:rsidR="00067AC6" w:rsidRDefault="00C64FED" w:rsidP="00404E0F">
      <w:r>
        <w:t>Due to the opposing effects of the L and C</w:t>
      </w:r>
      <w:r w:rsidR="00BB03DD">
        <w:t>, they ‘negate’ each other</w:t>
      </w:r>
      <w:r w:rsidR="00537A85">
        <w:t xml:space="preserve">; </w:t>
      </w:r>
      <w:r w:rsidR="00604268">
        <w:t xml:space="preserve">due </w:t>
      </w:r>
      <w:r w:rsidR="00770CA8">
        <w:t xml:space="preserve">Inductive circuits having a positive </w:t>
      </w:r>
      <w:r w:rsidR="00D36037">
        <w:t>phase</w:t>
      </w:r>
      <w:r w:rsidR="00537A85">
        <w:t>, with voltage leading current</w:t>
      </w:r>
      <w:r w:rsidR="0086202C">
        <w:t xml:space="preserve"> and </w:t>
      </w:r>
      <w:r w:rsidR="00D25974">
        <w:t xml:space="preserve">Capacitive circuits being the </w:t>
      </w:r>
      <w:r w:rsidR="002D6EE0">
        <w:t xml:space="preserve">inverse; having a negative phase </w:t>
      </w:r>
      <w:r w:rsidR="00382E44">
        <w:t xml:space="preserve">with voltage lagging </w:t>
      </w:r>
      <w:r w:rsidR="00C72760">
        <w:t>current</w:t>
      </w:r>
      <w:r w:rsidR="00413BD0">
        <w:t>.</w:t>
      </w:r>
      <w:r w:rsidR="00282C0B">
        <w:t xml:space="preserve"> </w:t>
      </w:r>
      <w:r w:rsidR="007B5EA3">
        <w:t>(</w:t>
      </w:r>
      <w:r w:rsidR="006F70E1">
        <w:t xml:space="preserve">The </w:t>
      </w:r>
      <w:r w:rsidR="00FD47E0">
        <w:t>mnemonic</w:t>
      </w:r>
      <w:r w:rsidR="00FC4AFF">
        <w:t xml:space="preserve"> </w:t>
      </w:r>
      <w:r w:rsidR="006F70E1">
        <w:t xml:space="preserve">CIVIL </w:t>
      </w:r>
      <w:r w:rsidR="00FD47E0">
        <w:t xml:space="preserve">can be used to </w:t>
      </w:r>
      <w:r w:rsidR="007213F4">
        <w:t>remember which of</w:t>
      </w:r>
      <w:r w:rsidR="00BF20F3">
        <w:t xml:space="preserve"> </w:t>
      </w:r>
      <w:r w:rsidR="005367B1">
        <w:t>the Capacitive</w:t>
      </w:r>
      <w:r w:rsidR="001B42FD">
        <w:t xml:space="preserve"> and Inductive </w:t>
      </w:r>
      <w:r w:rsidR="001D5E41">
        <w:t>current</w:t>
      </w:r>
      <w:r w:rsidR="00BF20F3">
        <w:t xml:space="preserve"> </w:t>
      </w:r>
      <w:r w:rsidR="001D5E41">
        <w:t xml:space="preserve">lead and lag </w:t>
      </w:r>
      <w:r w:rsidR="008C6678">
        <w:t>in regard to</w:t>
      </w:r>
      <w:r w:rsidR="001D5E41">
        <w:t xml:space="preserve"> voltage</w:t>
      </w:r>
      <w:r w:rsidR="007B5EA3">
        <w:t>)</w:t>
      </w:r>
    </w:p>
    <w:p w14:paraId="44B3C27C" w14:textId="43656C96" w:rsidR="00841DB5" w:rsidRDefault="00067AC6" w:rsidP="00404E0F">
      <w:r>
        <w:lastRenderedPageBreak/>
        <w:t xml:space="preserve">This </w:t>
      </w:r>
      <w:r w:rsidR="00BB03DD">
        <w:t>cause</w:t>
      </w:r>
      <w:r>
        <w:t>s</w:t>
      </w:r>
      <w:r w:rsidR="00BB03DD">
        <w:t xml:space="preserve"> minimal </w:t>
      </w:r>
      <w:r w:rsidR="00B61A97">
        <w:t xml:space="preserve">total </w:t>
      </w:r>
      <w:r w:rsidR="00BB03DD">
        <w:t>current flow, thus causing maximal</w:t>
      </w:r>
      <w:r w:rsidR="00B61A97">
        <w:t xml:space="preserve"> total</w:t>
      </w:r>
      <w:r w:rsidR="00BB03DD">
        <w:t xml:space="preserve"> </w:t>
      </w:r>
      <w:r w:rsidR="00841DB5">
        <w:t>impedance.</w:t>
      </w:r>
      <w:r w:rsidR="00B61A97">
        <w:t xml:space="preserve"> There </w:t>
      </w:r>
      <w:r w:rsidR="00D44FDD">
        <w:t>is,</w:t>
      </w:r>
      <w:r w:rsidR="00B61A97">
        <w:t xml:space="preserve"> however, large current oscillating between the L and C which is limited by the resistance of the circuit and inductor windings, but in principle would</w:t>
      </w:r>
      <w:r w:rsidR="001D0469">
        <w:t xml:space="preserve"> tend </w:t>
      </w:r>
      <w:r w:rsidR="00B61A97">
        <w:t>infinite.</w:t>
      </w:r>
    </w:p>
    <w:p w14:paraId="18D6BDC6" w14:textId="1ECAEB4B" w:rsidR="00703440" w:rsidRDefault="008F1F29" w:rsidP="00404E0F">
      <w:r>
        <w:t xml:space="preserve">Impedance </w:t>
      </w:r>
      <w:r w:rsidR="007B5119">
        <w:t>equations are as</w:t>
      </w:r>
      <w:r>
        <w:t xml:space="preserve"> follow</w:t>
      </w:r>
      <w:r w:rsidR="007B5119">
        <w:t>s</w:t>
      </w:r>
      <w:r>
        <w:t>:</w:t>
      </w:r>
    </w:p>
    <w:p w14:paraId="15C87394" w14:textId="11685943" w:rsidR="00C5291C" w:rsidRPr="00B74D04" w:rsidRDefault="00A001AA" w:rsidP="00404E0F">
      <m:oMathPara>
        <m:oMath>
          <m:sSub>
            <m:sSubPr>
              <m:ctrlPr>
                <w:rPr>
                  <w:rFonts w:ascii="Cambria Math" w:hAnsi="Cambria Math"/>
                  <w:i/>
                </w:rPr>
              </m:ctrlPr>
            </m:sSubPr>
            <m:e>
              <m:r>
                <w:rPr>
                  <w:rFonts w:ascii="Cambria Math" w:hAnsi="Cambria Math"/>
                </w:rPr>
                <m:t>Z</m:t>
              </m:r>
            </m:e>
            <m:sub>
              <m:r>
                <w:rPr>
                  <w:rFonts w:ascii="Cambria Math" w:hAnsi="Cambria Math"/>
                </w:rPr>
                <m:t>L</m:t>
              </m:r>
            </m:sub>
          </m:sSub>
          <m:r>
            <w:rPr>
              <w:rFonts w:ascii="Cambria Math" w:hAnsi="Cambria Math"/>
            </w:rPr>
            <m:t xml:space="preserve">= </m:t>
          </m:r>
          <m:r>
            <w:rPr>
              <w:rFonts w:ascii="Cambria Math" w:hAnsi="Cambria Math"/>
            </w:rPr>
            <m:t>j</m:t>
          </m:r>
          <m:r>
            <w:rPr>
              <w:rFonts w:ascii="Cambria Math" w:hAnsi="Cambria Math"/>
            </w:rPr>
            <m:t>2</m:t>
          </m:r>
          <m:r>
            <w:rPr>
              <w:rFonts w:ascii="Cambria Math" w:hAnsi="Cambria Math"/>
            </w:rPr>
            <m:t>πFL</m:t>
          </m:r>
        </m:oMath>
      </m:oMathPara>
    </w:p>
    <w:p w14:paraId="6AA4277E" w14:textId="77777777" w:rsidR="00B74D04" w:rsidRPr="00474615" w:rsidRDefault="00A001AA" w:rsidP="00B74D04">
      <m:oMathPara>
        <m:oMath>
          <m:sSub>
            <m:sSubPr>
              <m:ctrlPr>
                <w:rPr>
                  <w:rFonts w:ascii="Cambria Math" w:hAnsi="Cambria Math"/>
                  <w:i/>
                </w:rPr>
              </m:ctrlPr>
            </m:sSubPr>
            <m:e>
              <m:r>
                <w:rPr>
                  <w:rFonts w:ascii="Cambria Math" w:hAnsi="Cambria Math"/>
                </w:rPr>
                <m:t>Z</m:t>
              </m:r>
            </m:e>
            <m:sub>
              <m:r>
                <w:rPr>
                  <w:rFonts w:ascii="Cambria Math" w:hAnsi="Cambria Math"/>
                </w:rPr>
                <m:t>C</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j</m:t>
              </m:r>
              <m:r>
                <w:rPr>
                  <w:rFonts w:ascii="Cambria Math" w:hAnsi="Cambria Math"/>
                </w:rPr>
                <m:t>2</m:t>
              </m:r>
              <m:r>
                <w:rPr>
                  <w:rFonts w:ascii="Cambria Math" w:hAnsi="Cambria Math"/>
                </w:rPr>
                <m:t>πFC</m:t>
              </m:r>
            </m:den>
          </m:f>
        </m:oMath>
      </m:oMathPara>
    </w:p>
    <w:p w14:paraId="0D3E72E1" w14:textId="77777777" w:rsidR="00B74D04" w:rsidRPr="00121B51" w:rsidRDefault="00A001AA" w:rsidP="00B74D04">
      <m:oMathPara>
        <m:oMath>
          <m:sSub>
            <m:sSubPr>
              <m:ctrlPr>
                <w:rPr>
                  <w:rFonts w:ascii="Cambria Math" w:hAnsi="Cambria Math"/>
                  <w:i/>
                </w:rPr>
              </m:ctrlPr>
            </m:sSubPr>
            <m:e>
              <m:r>
                <w:rPr>
                  <w:rFonts w:ascii="Cambria Math" w:hAnsi="Cambria Math"/>
                </w:rPr>
                <m:t>Z</m:t>
              </m:r>
            </m:e>
            <m:sub>
              <m:r>
                <w:rPr>
                  <w:rFonts w:ascii="Cambria Math" w:hAnsi="Cambria Math"/>
                </w:rPr>
                <m:t>LC</m:t>
              </m:r>
            </m:sub>
          </m:sSub>
          <m:r>
            <w:rPr>
              <w:rFonts w:ascii="Cambria Math" w:hAnsi="Cambria Math"/>
            </w:rPr>
            <m:t xml:space="preserve">= </m:t>
          </m:r>
          <m:f>
            <m:fPr>
              <m:ctrlPr>
                <w:rPr>
                  <w:rFonts w:ascii="Cambria Math" w:hAnsi="Cambria Math"/>
                  <w:i/>
                </w:rPr>
              </m:ctrlPr>
            </m:fPr>
            <m:num>
              <m:r>
                <w:rPr>
                  <w:rFonts w:ascii="Cambria Math" w:hAnsi="Cambria Math"/>
                </w:rPr>
                <m:t>1</m:t>
              </m:r>
            </m:num>
            <m:den>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Z</m:t>
                      </m:r>
                    </m:e>
                    <m:sub>
                      <m:r>
                        <w:rPr>
                          <w:rFonts w:ascii="Cambria Math" w:hAnsi="Cambria Math"/>
                        </w:rPr>
                        <m:t>L</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Z</m:t>
                      </m:r>
                    </m:e>
                    <m:sub>
                      <m:r>
                        <w:rPr>
                          <w:rFonts w:ascii="Cambria Math" w:hAnsi="Cambria Math"/>
                        </w:rPr>
                        <m:t>C</m:t>
                      </m:r>
                    </m:sub>
                  </m:sSub>
                </m:den>
              </m:f>
            </m:den>
          </m:f>
        </m:oMath>
      </m:oMathPara>
    </w:p>
    <w:p w14:paraId="3E5AD471" w14:textId="7355B9A9" w:rsidR="00B74D04" w:rsidRPr="007C1ADC" w:rsidRDefault="00B74D04" w:rsidP="00404E0F">
      <w:r>
        <w:t>In the case of this circuit</w:t>
      </w:r>
      <w:r w:rsidR="00120425">
        <w:t>, the</w:t>
      </w:r>
      <w:r w:rsidR="007B5119">
        <w:t xml:space="preserve"> impedance </w:t>
      </w:r>
      <w:r w:rsidR="00C20EED">
        <w:t>p</w:t>
      </w:r>
      <w:r w:rsidR="007B5119">
        <w:t>roof</w:t>
      </w:r>
      <w:r w:rsidR="00120425">
        <w:t xml:space="preserve"> equation</w:t>
      </w:r>
      <w:r w:rsidR="00C20EED">
        <w:t>s</w:t>
      </w:r>
      <w:r w:rsidR="00120425">
        <w:t xml:space="preserve"> would be as follows:</w:t>
      </w:r>
    </w:p>
    <w:p w14:paraId="2CEE3CFC" w14:textId="44823A07" w:rsidR="007C1ADC" w:rsidRDefault="00A001AA" w:rsidP="00404E0F">
      <m:oMathPara>
        <m:oMath>
          <m:sSub>
            <m:sSubPr>
              <m:ctrlPr>
                <w:rPr>
                  <w:rFonts w:ascii="Cambria Math" w:hAnsi="Cambria Math"/>
                  <w:i/>
                </w:rPr>
              </m:ctrlPr>
            </m:sSubPr>
            <m:e>
              <m:r>
                <w:rPr>
                  <w:rFonts w:ascii="Cambria Math" w:hAnsi="Cambria Math"/>
                </w:rPr>
                <m:t>Z</m:t>
              </m:r>
            </m:e>
            <m:sub>
              <m:r>
                <w:rPr>
                  <w:rFonts w:ascii="Cambria Math" w:hAnsi="Cambria Math"/>
                </w:rPr>
                <m:t>L</m:t>
              </m:r>
            </m:sub>
          </m:sSub>
          <m:r>
            <w:rPr>
              <w:rFonts w:ascii="Cambria Math" w:hAnsi="Cambria Math"/>
            </w:rPr>
            <m:t xml:space="preserve">= </m:t>
          </m:r>
          <m:r>
            <w:rPr>
              <w:rFonts w:ascii="Cambria Math" w:hAnsi="Cambria Math"/>
            </w:rPr>
            <m:t>j</m:t>
          </m:r>
          <m:r>
            <w:rPr>
              <w:rFonts w:ascii="Cambria Math" w:hAnsi="Cambria Math"/>
            </w:rPr>
            <m:t>31.6227766</m:t>
          </m:r>
          <m:r>
            <m:rPr>
              <m:sty m:val="p"/>
            </m:rPr>
            <w:rPr>
              <w:rFonts w:ascii="Cambria Math" w:hAnsi="Cambria Math"/>
            </w:rPr>
            <m:t>Ω</m:t>
          </m:r>
          <m:r>
            <w:rPr>
              <w:rFonts w:ascii="Cambria Math" w:hAnsi="Cambria Math"/>
            </w:rPr>
            <m:t xml:space="preserve">= </m:t>
          </m:r>
          <m:r>
            <w:rPr>
              <w:rFonts w:ascii="Cambria Math" w:hAnsi="Cambria Math"/>
            </w:rPr>
            <m:t>j</m:t>
          </m:r>
          <m:r>
            <w:rPr>
              <w:rFonts w:ascii="Cambria Math" w:hAnsi="Cambria Math"/>
            </w:rPr>
            <m:t>2 ×</m:t>
          </m:r>
          <m:r>
            <w:rPr>
              <w:rFonts w:ascii="Cambria Math" w:hAnsi="Cambria Math"/>
            </w:rPr>
            <m:t>π</m:t>
          </m:r>
          <m:r>
            <w:rPr>
              <w:rFonts w:ascii="Cambria Math" w:hAnsi="Cambria Math"/>
            </w:rPr>
            <m:t>×(5032.92121)×(1×</m:t>
          </m:r>
          <m:sSup>
            <m:sSupPr>
              <m:ctrlPr>
                <w:rPr>
                  <w:rFonts w:ascii="Cambria Math" w:hAnsi="Cambria Math"/>
                  <w:i/>
                </w:rPr>
              </m:ctrlPr>
            </m:sSupPr>
            <m:e>
              <m:r>
                <w:rPr>
                  <w:rFonts w:ascii="Cambria Math" w:hAnsi="Cambria Math"/>
                </w:rPr>
                <m:t>10</m:t>
              </m:r>
            </m:e>
            <m:sup>
              <m:r>
                <w:rPr>
                  <w:rFonts w:ascii="Cambria Math" w:hAnsi="Cambria Math"/>
                </w:rPr>
                <m:t>-</m:t>
              </m:r>
              <m:r>
                <w:rPr>
                  <w:rFonts w:ascii="Cambria Math" w:hAnsi="Cambria Math"/>
                </w:rPr>
                <m:t>3</m:t>
              </m:r>
            </m:sup>
          </m:sSup>
          <m:r>
            <w:rPr>
              <w:rFonts w:ascii="Cambria Math" w:hAnsi="Cambria Math"/>
            </w:rPr>
            <m:t>)</m:t>
          </m:r>
        </m:oMath>
      </m:oMathPara>
    </w:p>
    <w:p w14:paraId="2400589D" w14:textId="242575C8" w:rsidR="00474615" w:rsidRDefault="00A001AA" w:rsidP="00474615">
      <m:oMathPara>
        <m:oMath>
          <m:sSub>
            <m:sSubPr>
              <m:ctrlPr>
                <w:rPr>
                  <w:rFonts w:ascii="Cambria Math" w:hAnsi="Cambria Math"/>
                  <w:i/>
                </w:rPr>
              </m:ctrlPr>
            </m:sSubPr>
            <m:e>
              <m:r>
                <w:rPr>
                  <w:rFonts w:ascii="Cambria Math" w:hAnsi="Cambria Math"/>
                </w:rPr>
                <m:t>Z</m:t>
              </m:r>
            </m:e>
            <m:sub>
              <m:r>
                <w:rPr>
                  <w:rFonts w:ascii="Cambria Math" w:hAnsi="Cambria Math"/>
                </w:rPr>
                <m:t>C</m:t>
              </m:r>
            </m:sub>
          </m:sSub>
          <m:r>
            <w:rPr>
              <w:rFonts w:ascii="Cambria Math" w:hAnsi="Cambria Math"/>
            </w:rPr>
            <m:t>= -</m:t>
          </m:r>
          <m:r>
            <w:rPr>
              <w:rFonts w:ascii="Cambria Math" w:hAnsi="Cambria Math"/>
            </w:rPr>
            <m:t>j</m:t>
          </m:r>
          <m:r>
            <w:rPr>
              <w:rFonts w:ascii="Cambria Math" w:hAnsi="Cambria Math"/>
            </w:rPr>
            <m:t>31.6227766</m:t>
          </m:r>
          <m:r>
            <m:rPr>
              <m:sty m:val="p"/>
            </m:rPr>
            <w:rPr>
              <w:rFonts w:ascii="Cambria Math" w:hAnsi="Cambria Math"/>
            </w:rPr>
            <m:t>Ω</m:t>
          </m:r>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j</m:t>
              </m:r>
              <m:r>
                <w:rPr>
                  <w:rFonts w:ascii="Cambria Math" w:hAnsi="Cambria Math"/>
                </w:rPr>
                <m:t>2×</m:t>
              </m:r>
              <m:r>
                <w:rPr>
                  <w:rFonts w:ascii="Cambria Math" w:hAnsi="Cambria Math"/>
                </w:rPr>
                <m:t>π</m:t>
              </m:r>
              <m:r>
                <w:rPr>
                  <w:rFonts w:ascii="Cambria Math" w:hAnsi="Cambria Math"/>
                </w:rPr>
                <m:t>×(5032.92121)×(1×</m:t>
              </m:r>
              <m:sSup>
                <m:sSupPr>
                  <m:ctrlPr>
                    <w:rPr>
                      <w:rFonts w:ascii="Cambria Math" w:hAnsi="Cambria Math"/>
                      <w:i/>
                    </w:rPr>
                  </m:ctrlPr>
                </m:sSupPr>
                <m:e>
                  <m:r>
                    <w:rPr>
                      <w:rFonts w:ascii="Cambria Math" w:hAnsi="Cambria Math"/>
                    </w:rPr>
                    <m:t>10</m:t>
                  </m:r>
                </m:e>
                <m:sup>
                  <m:r>
                    <w:rPr>
                      <w:rFonts w:ascii="Cambria Math" w:hAnsi="Cambria Math"/>
                    </w:rPr>
                    <m:t>-</m:t>
                  </m:r>
                  <m:r>
                    <w:rPr>
                      <w:rFonts w:ascii="Cambria Math" w:hAnsi="Cambria Math"/>
                    </w:rPr>
                    <m:t>6</m:t>
                  </m:r>
                </m:sup>
              </m:sSup>
              <m:r>
                <w:rPr>
                  <w:rFonts w:ascii="Cambria Math" w:hAnsi="Cambria Math"/>
                </w:rPr>
                <m:t>)</m:t>
              </m:r>
            </m:den>
          </m:f>
        </m:oMath>
      </m:oMathPara>
    </w:p>
    <w:p w14:paraId="247421B1" w14:textId="070EA438" w:rsidR="00965E94" w:rsidRDefault="00A001AA" w:rsidP="00404E0F">
      <m:oMathPara>
        <m:oMath>
          <m:sSub>
            <m:sSubPr>
              <m:ctrlPr>
                <w:rPr>
                  <w:rFonts w:ascii="Cambria Math" w:hAnsi="Cambria Math"/>
                  <w:i/>
                </w:rPr>
              </m:ctrlPr>
            </m:sSubPr>
            <m:e>
              <m:r>
                <w:rPr>
                  <w:rFonts w:ascii="Cambria Math" w:hAnsi="Cambria Math"/>
                </w:rPr>
                <m:t>Z</m:t>
              </m:r>
            </m:e>
            <m:sub>
              <m:r>
                <w:rPr>
                  <w:rFonts w:ascii="Cambria Math" w:hAnsi="Cambria Math"/>
                </w:rPr>
                <m:t>LC</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0</m:t>
              </m:r>
            </m:den>
          </m:f>
          <m:r>
            <w:rPr>
              <w:rFonts w:ascii="Cambria Math" w:hAnsi="Cambria Math"/>
            </w:rPr>
            <m:t xml:space="preserve"> </m:t>
          </m:r>
          <m:r>
            <m:rPr>
              <m:sty m:val="p"/>
            </m:rPr>
            <w:rPr>
              <w:rFonts w:ascii="Cambria Math" w:hAnsi="Cambria Math"/>
            </w:rPr>
            <m:t>Ω</m:t>
          </m:r>
          <m:r>
            <w:rPr>
              <w:rFonts w:ascii="Cambria Math" w:hAnsi="Cambria Math"/>
            </w:rPr>
            <m:t xml:space="preserve">= ∞ </m:t>
          </m:r>
          <m:r>
            <m:rPr>
              <m:sty m:val="p"/>
            </m:rPr>
            <w:rPr>
              <w:rFonts w:ascii="Cambria Math" w:hAnsi="Cambria Math"/>
            </w:rPr>
            <m:t>Ω</m:t>
          </m:r>
          <m:r>
            <w:rPr>
              <w:rFonts w:ascii="Cambria Math" w:hAnsi="Cambria Math"/>
            </w:rPr>
            <m:t xml:space="preserve">= </m:t>
          </m:r>
          <m:f>
            <m:fPr>
              <m:ctrlPr>
                <w:rPr>
                  <w:rFonts w:ascii="Cambria Math" w:hAnsi="Cambria Math"/>
                  <w:i/>
                </w:rPr>
              </m:ctrlPr>
            </m:fPr>
            <m:num>
              <m:r>
                <w:rPr>
                  <w:rFonts w:ascii="Cambria Math" w:hAnsi="Cambria Math"/>
                </w:rPr>
                <m:t>1</m:t>
              </m:r>
            </m:num>
            <m:den>
              <m:f>
                <m:fPr>
                  <m:ctrlPr>
                    <w:rPr>
                      <w:rFonts w:ascii="Cambria Math" w:hAnsi="Cambria Math"/>
                      <w:i/>
                    </w:rPr>
                  </m:ctrlPr>
                </m:fPr>
                <m:num>
                  <m:r>
                    <w:rPr>
                      <w:rFonts w:ascii="Cambria Math" w:hAnsi="Cambria Math"/>
                    </w:rPr>
                    <m:t>1</m:t>
                  </m:r>
                </m:num>
                <m:den>
                  <m:r>
                    <w:rPr>
                      <w:rFonts w:ascii="Cambria Math" w:hAnsi="Cambria Math"/>
                    </w:rPr>
                    <m:t>j</m:t>
                  </m:r>
                  <m:r>
                    <w:rPr>
                      <w:rFonts w:ascii="Cambria Math" w:hAnsi="Cambria Math"/>
                    </w:rPr>
                    <m:t>31.6227766</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m:t>
                  </m:r>
                  <m:r>
                    <w:rPr>
                      <w:rFonts w:ascii="Cambria Math" w:hAnsi="Cambria Math"/>
                    </w:rPr>
                    <m:t>j</m:t>
                  </m:r>
                  <m:r>
                    <w:rPr>
                      <w:rFonts w:ascii="Cambria Math" w:hAnsi="Cambria Math"/>
                    </w:rPr>
                    <m:t>31.6227766</m:t>
                  </m:r>
                </m:den>
              </m:f>
            </m:den>
          </m:f>
        </m:oMath>
      </m:oMathPara>
    </w:p>
    <w:p w14:paraId="059B9A85" w14:textId="713D3DC1" w:rsidR="00841DB5" w:rsidRDefault="00841DB5" w:rsidP="00404E0F">
      <w:r>
        <w:t>The Resonant Frequency is calculated by:</w:t>
      </w:r>
    </w:p>
    <w:p w14:paraId="71F310A0" w14:textId="79255714" w:rsidR="00841DB5" w:rsidRPr="00841DB5" w:rsidRDefault="00A001AA" w:rsidP="00404E0F">
      <m:oMathPara>
        <m:oMath>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ω</m:t>
                  </m:r>
                </m:e>
                <m:sub>
                  <m:r>
                    <w:rPr>
                      <w:rFonts w:ascii="Cambria Math" w:hAnsi="Cambria Math"/>
                    </w:rPr>
                    <m:t>0</m:t>
                  </m:r>
                </m:sub>
              </m:sSub>
            </m:num>
            <m:den>
              <m:r>
                <w:rPr>
                  <w:rFonts w:ascii="Cambria Math" w:hAnsi="Cambria Math"/>
                </w:rPr>
                <m:t>2</m:t>
              </m:r>
              <m:r>
                <w:rPr>
                  <w:rFonts w:ascii="Cambria Math" w:hAnsi="Cambria Math"/>
                </w:rPr>
                <m:t>π</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r>
                <w:rPr>
                  <w:rFonts w:ascii="Cambria Math" w:hAnsi="Cambria Math"/>
                </w:rPr>
                <m:t>π</m:t>
              </m:r>
              <m:rad>
                <m:radPr>
                  <m:degHide m:val="1"/>
                  <m:ctrlPr>
                    <w:rPr>
                      <w:rFonts w:ascii="Cambria Math" w:hAnsi="Cambria Math"/>
                      <w:i/>
                    </w:rPr>
                  </m:ctrlPr>
                </m:radPr>
                <m:deg/>
                <m:e>
                  <m:r>
                    <w:rPr>
                      <w:rFonts w:ascii="Cambria Math" w:hAnsi="Cambria Math"/>
                    </w:rPr>
                    <m:t>LC</m:t>
                  </m:r>
                </m:e>
              </m:rad>
            </m:den>
          </m:f>
        </m:oMath>
      </m:oMathPara>
    </w:p>
    <w:p w14:paraId="54FE10C9" w14:textId="491F5016" w:rsidR="00841DB5" w:rsidRDefault="00841DB5" w:rsidP="00404E0F">
      <w:r>
        <w:t>In the case of this specific circuit, the equation would be as follows:</w:t>
      </w:r>
    </w:p>
    <w:p w14:paraId="570D61AA" w14:textId="564DB5CC" w:rsidR="00841DB5" w:rsidRPr="00841DB5" w:rsidRDefault="00841DB5" w:rsidP="00841DB5">
      <m:oMathPara>
        <m:oMath>
          <m:r>
            <w:rPr>
              <w:rFonts w:ascii="Cambria Math" w:hAnsi="Cambria Math"/>
            </w:rPr>
            <m:t xml:space="preserve">5032.92121 </m:t>
          </m:r>
          <m:r>
            <m:rPr>
              <m:nor/>
            </m:rPr>
            <w:rPr>
              <w:rFonts w:ascii="Cambria Math" w:hAnsi="Cambria Math"/>
            </w:rPr>
            <m:t>Hz</m:t>
          </m:r>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m:t>
                  </m:r>
                  <m:sSup>
                    <m:sSupPr>
                      <m:ctrlPr>
                        <w:rPr>
                          <w:rFonts w:ascii="Cambria Math" w:hAnsi="Cambria Math"/>
                          <w:i/>
                        </w:rPr>
                      </m:ctrlPr>
                    </m:sSupPr>
                    <m:e>
                      <m:r>
                        <w:rPr>
                          <w:rFonts w:ascii="Cambria Math" w:hAnsi="Cambria Math"/>
                        </w:rPr>
                        <m:t>1×10</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1×10</m:t>
                      </m:r>
                    </m:e>
                    <m:sup>
                      <m:r>
                        <w:rPr>
                          <w:rFonts w:ascii="Cambria Math" w:hAnsi="Cambria Math"/>
                        </w:rPr>
                        <m:t>-6</m:t>
                      </m:r>
                    </m:sup>
                  </m:sSup>
                  <m:r>
                    <w:rPr>
                      <w:rFonts w:ascii="Cambria Math" w:hAnsi="Cambria Math"/>
                    </w:rPr>
                    <m:t>)</m:t>
                  </m:r>
                </m:e>
              </m:rad>
            </m:den>
          </m:f>
        </m:oMath>
      </m:oMathPara>
    </w:p>
    <w:p w14:paraId="5C2B4B0E" w14:textId="1DCB6B71" w:rsidR="008A621D" w:rsidRPr="00841DB5" w:rsidRDefault="00841DB5" w:rsidP="005069E3">
      <w:r>
        <w:t>Thus</w:t>
      </w:r>
      <w:r w:rsidR="00743684">
        <w:t>,</w:t>
      </w:r>
      <w:r>
        <w:t xml:space="preserve"> the resonant frequency is expected at </w:t>
      </w:r>
      <w:r w:rsidRPr="00841DB5">
        <w:t>5032.92</w:t>
      </w:r>
      <w:r>
        <w:t>Hz, in practice this may differ slightly</w:t>
      </w:r>
      <w:r w:rsidR="00AB5B15">
        <w:t xml:space="preserve"> due to </w:t>
      </w:r>
      <w:r w:rsidR="00C811BF">
        <w:t>actual values of the components. H</w:t>
      </w:r>
      <w:r>
        <w:t>owever</w:t>
      </w:r>
      <w:r w:rsidR="00C811BF">
        <w:t>,</w:t>
      </w:r>
      <w:r>
        <w:t xml:space="preserve"> more data points are required near the </w:t>
      </w:r>
      <w:r w:rsidR="008B0672">
        <w:t>apex</w:t>
      </w:r>
      <w:r>
        <w:t xml:space="preserve"> of the frequency response for a </w:t>
      </w:r>
      <w:r w:rsidR="00057DFB">
        <w:t>smoother and</w:t>
      </w:r>
      <w:r>
        <w:t xml:space="preserve"> more defined curve</w:t>
      </w:r>
      <w:r w:rsidR="00B61A97">
        <w:t xml:space="preserve"> when plotting on a graph.</w:t>
      </w:r>
      <w:r w:rsidR="00FC659F">
        <w:t xml:space="preserve"> </w:t>
      </w:r>
      <w:r w:rsidR="00781E20">
        <w:t>The benefits of having a better graph curve</w:t>
      </w:r>
      <w:r w:rsidR="008A621D">
        <w:t xml:space="preserve"> can </w:t>
      </w:r>
      <w:r w:rsidR="005069E3">
        <w:t>b</w:t>
      </w:r>
      <w:r w:rsidR="00712189">
        <w:t>etter visualisation of data sets</w:t>
      </w:r>
      <w:r w:rsidR="00CD24FB">
        <w:t>.</w:t>
      </w:r>
    </w:p>
    <w:p w14:paraId="7E30E329" w14:textId="30634967" w:rsidR="00C64FED" w:rsidRPr="00A37432" w:rsidRDefault="00A001AA" w:rsidP="00404E0F">
      <w:pPr>
        <w:rPr>
          <w:i/>
          <w:iCs/>
        </w:rPr>
      </w:pPr>
      <w:hyperlink w:anchor="_References" w:history="1">
        <w:r w:rsidR="00160EFA" w:rsidRPr="00160EFA">
          <w:rPr>
            <w:rStyle w:val="Hyperlink"/>
            <w:i/>
            <w:iCs/>
          </w:rPr>
          <w:t>[1]</w:t>
        </w:r>
      </w:hyperlink>
    </w:p>
    <w:p w14:paraId="131B3468" w14:textId="43C076F7" w:rsidR="00532254" w:rsidRPr="00532254" w:rsidRDefault="00532254" w:rsidP="00404E0F">
      <w:pPr>
        <w:rPr>
          <w:color w:val="FF0000"/>
        </w:rPr>
      </w:pPr>
      <w:r w:rsidRPr="00532254">
        <w:rPr>
          <w:color w:val="FF0000"/>
        </w:rPr>
        <w:lastRenderedPageBreak/>
        <w:t>https://en.wikipedia.org/wiki/LC_circuit</w:t>
      </w:r>
    </w:p>
    <w:p w14:paraId="4B30E02A" w14:textId="6AAFF9A6" w:rsidR="00E15717" w:rsidRDefault="00A001AA">
      <w:pPr>
        <w:pStyle w:val="Heading1"/>
      </w:pPr>
      <w:bookmarkStart w:id="5" w:name="_Toc153190672"/>
      <w:bookmarkStart w:id="6" w:name="_Toc153352182"/>
      <w:bookmarkStart w:id="7" w:name="_Toc165602765"/>
      <w:r>
        <w:t>S</w:t>
      </w:r>
      <w:bookmarkEnd w:id="5"/>
      <w:r>
        <w:t xml:space="preserve">ection 1: </w:t>
      </w:r>
      <w:bookmarkEnd w:id="6"/>
      <w:r w:rsidR="001C5754">
        <w:t xml:space="preserve">Simulation </w:t>
      </w:r>
      <w:r w:rsidR="00E43476">
        <w:t>Steps</w:t>
      </w:r>
      <w:bookmarkEnd w:id="7"/>
    </w:p>
    <w:p w14:paraId="4B30E02B" w14:textId="294B7A71" w:rsidR="00E15717" w:rsidRDefault="003667F7">
      <w:r>
        <w:t>The following steps were</w:t>
      </w:r>
      <w:r w:rsidR="004F736A">
        <w:t xml:space="preserve"> used in simulating the circuit</w:t>
      </w:r>
      <w:r w:rsidR="00841DB5">
        <w:t>, testing the physically built circuit and recording the data gained from both respectively</w:t>
      </w:r>
      <w:r w:rsidR="004F736A">
        <w:t>:</w:t>
      </w:r>
    </w:p>
    <w:p w14:paraId="4D9F587A" w14:textId="41764F7F" w:rsidR="004F736A" w:rsidRDefault="009B2E3D" w:rsidP="00BE03BD">
      <w:pPr>
        <w:pStyle w:val="Heading2"/>
      </w:pPr>
      <w:bookmarkStart w:id="8" w:name="_Toc165602766"/>
      <w:r>
        <w:t>Simulation Preparation</w:t>
      </w:r>
      <w:bookmarkEnd w:id="8"/>
    </w:p>
    <w:p w14:paraId="4C3F9774" w14:textId="3827B6D3" w:rsidR="00CF4F06" w:rsidRDefault="008C51E2" w:rsidP="009B2E3D">
      <w:r>
        <w:t>Prepare a</w:t>
      </w:r>
      <w:r w:rsidR="007208C8">
        <w:t xml:space="preserve"> suitable</w:t>
      </w:r>
      <w:r>
        <w:t xml:space="preserve"> </w:t>
      </w:r>
      <w:r w:rsidR="006F3D68">
        <w:t>design sheet in Protus</w:t>
      </w:r>
      <w:r w:rsidR="00CF4F06">
        <w:t>.</w:t>
      </w:r>
    </w:p>
    <w:p w14:paraId="621516F6" w14:textId="0CB408E0" w:rsidR="008C0715" w:rsidRDefault="008C0715" w:rsidP="009B2E3D">
      <w:r>
        <w:t xml:space="preserve">Select </w:t>
      </w:r>
      <w:r w:rsidR="00BA522B">
        <w:t>the required components from the library and add them to the component bin</w:t>
      </w:r>
      <w:r w:rsidR="00D55216">
        <w:t>, generic components were selected</w:t>
      </w:r>
      <w:r w:rsidR="001D7F7C">
        <w:t>.</w:t>
      </w:r>
    </w:p>
    <w:p w14:paraId="6325FA91" w14:textId="77777777" w:rsidR="00573DE2" w:rsidRDefault="008C71B7" w:rsidP="00573DE2">
      <w:pPr>
        <w:keepNext/>
        <w:suppressAutoHyphens w:val="0"/>
        <w:autoSpaceDN/>
        <w:spacing w:before="100" w:beforeAutospacing="1" w:after="100" w:afterAutospacing="1" w:line="240" w:lineRule="auto"/>
        <w:jc w:val="center"/>
      </w:pPr>
      <w:r w:rsidRPr="008C71B7">
        <w:rPr>
          <w:rFonts w:ascii="Times New Roman" w:eastAsia="Times New Roman" w:hAnsi="Times New Roman"/>
          <w:noProof/>
          <w:kern w:val="0"/>
          <w:sz w:val="24"/>
          <w:szCs w:val="24"/>
          <w:lang w:eastAsia="en-GB"/>
        </w:rPr>
        <w:lastRenderedPageBreak/>
        <w:drawing>
          <wp:inline distT="0" distB="0" distL="0" distR="0" wp14:anchorId="7C7F351A" wp14:editId="3F4D89D7">
            <wp:extent cx="1623379" cy="2033588"/>
            <wp:effectExtent l="0" t="0" r="0" b="5080"/>
            <wp:docPr id="8832439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243915" name="Picture 1" descr="A screenshot of a compu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26069" cy="2036957"/>
                    </a:xfrm>
                    <a:prstGeom prst="rect">
                      <a:avLst/>
                    </a:prstGeom>
                    <a:noFill/>
                    <a:ln>
                      <a:noFill/>
                    </a:ln>
                  </pic:spPr>
                </pic:pic>
              </a:graphicData>
            </a:graphic>
          </wp:inline>
        </w:drawing>
      </w:r>
    </w:p>
    <w:p w14:paraId="4F443898" w14:textId="6461D089" w:rsidR="008C71B7" w:rsidRPr="000F7444" w:rsidRDefault="00573DE2" w:rsidP="00573DE2">
      <w:pPr>
        <w:pStyle w:val="Caption"/>
        <w:jc w:val="center"/>
        <w:rPr>
          <w:rFonts w:ascii="Times New Roman" w:eastAsia="Times New Roman" w:hAnsi="Times New Roman"/>
          <w:kern w:val="0"/>
          <w:sz w:val="24"/>
          <w:szCs w:val="24"/>
          <w:lang w:eastAsia="en-GB"/>
        </w:rPr>
      </w:pPr>
      <w:bookmarkStart w:id="9" w:name="_Toc165613826"/>
      <w:r>
        <w:t xml:space="preserve">Figure </w:t>
      </w:r>
      <w:r>
        <w:fldChar w:fldCharType="begin"/>
      </w:r>
      <w:r>
        <w:instrText xml:space="preserve"> SEQ Figure \* ARABIC </w:instrText>
      </w:r>
      <w:r>
        <w:fldChar w:fldCharType="separate"/>
      </w:r>
      <w:r w:rsidR="005D7C0F">
        <w:rPr>
          <w:noProof/>
        </w:rPr>
        <w:t>2</w:t>
      </w:r>
      <w:r>
        <w:fldChar w:fldCharType="end"/>
      </w:r>
      <w:r>
        <w:t xml:space="preserve"> - Component bin in Protus</w:t>
      </w:r>
      <w:bookmarkEnd w:id="9"/>
    </w:p>
    <w:p w14:paraId="4B220247" w14:textId="082C89AC" w:rsidR="00BA522B" w:rsidRDefault="00C6370E" w:rsidP="009B2E3D">
      <w:r>
        <w:t>Place and connect the components as per the circuit diagram</w:t>
      </w:r>
      <w:r w:rsidR="00D373AA">
        <w:t xml:space="preserve">, ensure that the </w:t>
      </w:r>
      <w:r w:rsidR="009B39F6">
        <w:t xml:space="preserve">frequency generator and oscilloscope is connected to the circuit </w:t>
      </w:r>
      <w:r w:rsidR="006527BB">
        <w:t xml:space="preserve">and that the values of the components are altered to reflect </w:t>
      </w:r>
      <w:r w:rsidR="00214819">
        <w:t>the diagram in the brief.</w:t>
      </w:r>
      <w:r w:rsidR="001D7F7C">
        <w:t xml:space="preserve"> </w:t>
      </w:r>
      <w:r w:rsidR="002C63C6">
        <w:t>The values</w:t>
      </w:r>
      <w:r w:rsidR="00D60A3B">
        <w:t xml:space="preserve"> were also changed to reflect the design </w:t>
      </w:r>
      <w:r w:rsidR="007635F0">
        <w:t>of the circuit in the brief</w:t>
      </w:r>
    </w:p>
    <w:p w14:paraId="7865E32F" w14:textId="77777777" w:rsidR="007D09AF" w:rsidRDefault="00C22E58" w:rsidP="007D09AF">
      <w:pPr>
        <w:keepNext/>
        <w:suppressAutoHyphens w:val="0"/>
        <w:autoSpaceDN/>
        <w:spacing w:before="100" w:beforeAutospacing="1" w:after="100" w:afterAutospacing="1" w:line="240" w:lineRule="auto"/>
        <w:jc w:val="center"/>
      </w:pPr>
      <w:r w:rsidRPr="00C22E58">
        <w:rPr>
          <w:rFonts w:ascii="Times New Roman" w:eastAsia="Times New Roman" w:hAnsi="Times New Roman"/>
          <w:noProof/>
          <w:kern w:val="0"/>
          <w:sz w:val="24"/>
          <w:szCs w:val="24"/>
          <w:lang w:eastAsia="en-GB"/>
        </w:rPr>
        <w:lastRenderedPageBreak/>
        <w:drawing>
          <wp:inline distT="0" distB="0" distL="0" distR="0" wp14:anchorId="0B28B9E5" wp14:editId="1C9E1A72">
            <wp:extent cx="3062288" cy="1997358"/>
            <wp:effectExtent l="0" t="0" r="5080" b="3175"/>
            <wp:docPr id="561635993" name="Picture 2" descr="A diagram of electrical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635993" name="Picture 2" descr="A diagram of electrical component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79062" cy="2008299"/>
                    </a:xfrm>
                    <a:prstGeom prst="rect">
                      <a:avLst/>
                    </a:prstGeom>
                    <a:noFill/>
                    <a:ln>
                      <a:noFill/>
                    </a:ln>
                  </pic:spPr>
                </pic:pic>
              </a:graphicData>
            </a:graphic>
          </wp:inline>
        </w:drawing>
      </w:r>
    </w:p>
    <w:p w14:paraId="3470456F" w14:textId="74CC79C8" w:rsidR="00C22E58" w:rsidRPr="00C22E58" w:rsidRDefault="007D09AF" w:rsidP="007D09AF">
      <w:pPr>
        <w:pStyle w:val="Caption"/>
        <w:jc w:val="center"/>
        <w:rPr>
          <w:rFonts w:ascii="Times New Roman" w:eastAsia="Times New Roman" w:hAnsi="Times New Roman"/>
          <w:kern w:val="0"/>
          <w:sz w:val="24"/>
          <w:szCs w:val="24"/>
          <w:lang w:eastAsia="en-GB"/>
        </w:rPr>
      </w:pPr>
      <w:bookmarkStart w:id="10" w:name="_Toc165613827"/>
      <w:r>
        <w:t xml:space="preserve">Figure </w:t>
      </w:r>
      <w:r>
        <w:fldChar w:fldCharType="begin"/>
      </w:r>
      <w:r>
        <w:instrText xml:space="preserve"> SEQ Figure \* ARABIC </w:instrText>
      </w:r>
      <w:r>
        <w:fldChar w:fldCharType="separate"/>
      </w:r>
      <w:r w:rsidR="005D7C0F">
        <w:rPr>
          <w:noProof/>
        </w:rPr>
        <w:t>3</w:t>
      </w:r>
      <w:r>
        <w:fldChar w:fldCharType="end"/>
      </w:r>
      <w:r>
        <w:t xml:space="preserve"> - Component Layout</w:t>
      </w:r>
      <w:r>
        <w:rPr>
          <w:noProof/>
        </w:rPr>
        <w:t xml:space="preserve"> of the circuit</w:t>
      </w:r>
      <w:bookmarkEnd w:id="10"/>
    </w:p>
    <w:p w14:paraId="2D6D12AA" w14:textId="77777777" w:rsidR="00281928" w:rsidRDefault="005F3478" w:rsidP="00281928">
      <w:pPr>
        <w:keepNext/>
        <w:suppressAutoHyphens w:val="0"/>
        <w:autoSpaceDN/>
        <w:spacing w:before="100" w:beforeAutospacing="1" w:after="100" w:afterAutospacing="1" w:line="240" w:lineRule="auto"/>
        <w:jc w:val="center"/>
      </w:pPr>
      <w:r w:rsidRPr="005F3478">
        <w:rPr>
          <w:rFonts w:ascii="Times New Roman" w:eastAsia="Times New Roman" w:hAnsi="Times New Roman"/>
          <w:noProof/>
          <w:kern w:val="0"/>
          <w:sz w:val="24"/>
          <w:szCs w:val="24"/>
          <w:lang w:eastAsia="en-GB"/>
        </w:rPr>
        <w:drawing>
          <wp:inline distT="0" distB="0" distL="0" distR="0" wp14:anchorId="22C7892D" wp14:editId="712EA92A">
            <wp:extent cx="4976813" cy="1580244"/>
            <wp:effectExtent l="0" t="0" r="0" b="1270"/>
            <wp:docPr id="1607761332" name="Picture 3"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761332" name="Picture 3" descr="A diagram of a circui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84606" cy="1582719"/>
                    </a:xfrm>
                    <a:prstGeom prst="rect">
                      <a:avLst/>
                    </a:prstGeom>
                    <a:noFill/>
                    <a:ln>
                      <a:noFill/>
                    </a:ln>
                  </pic:spPr>
                </pic:pic>
              </a:graphicData>
            </a:graphic>
          </wp:inline>
        </w:drawing>
      </w:r>
    </w:p>
    <w:p w14:paraId="6F155942" w14:textId="59D25810" w:rsidR="00497C7D" w:rsidRPr="009D4CE8" w:rsidRDefault="00281928" w:rsidP="00C67402">
      <w:pPr>
        <w:pStyle w:val="Caption"/>
        <w:jc w:val="center"/>
        <w:rPr>
          <w:rFonts w:ascii="Times New Roman" w:eastAsia="Times New Roman" w:hAnsi="Times New Roman"/>
          <w:kern w:val="0"/>
          <w:sz w:val="24"/>
          <w:szCs w:val="24"/>
          <w:lang w:eastAsia="en-GB"/>
        </w:rPr>
      </w:pPr>
      <w:bookmarkStart w:id="11" w:name="_Toc165613828"/>
      <w:r>
        <w:t xml:space="preserve">Figure </w:t>
      </w:r>
      <w:r>
        <w:fldChar w:fldCharType="begin"/>
      </w:r>
      <w:r>
        <w:instrText xml:space="preserve"> SEQ Figure \* ARABIC </w:instrText>
      </w:r>
      <w:r>
        <w:fldChar w:fldCharType="separate"/>
      </w:r>
      <w:r w:rsidR="005D7C0F">
        <w:rPr>
          <w:noProof/>
        </w:rPr>
        <w:t>4</w:t>
      </w:r>
      <w:r>
        <w:fldChar w:fldCharType="end"/>
      </w:r>
      <w:r>
        <w:t xml:space="preserve"> - The complete circuit diagram</w:t>
      </w:r>
      <w:bookmarkEnd w:id="11"/>
    </w:p>
    <w:p w14:paraId="130AE1A0" w14:textId="72D4A2C3" w:rsidR="00E1295C" w:rsidRDefault="00E1295C" w:rsidP="00E1295C">
      <w:pPr>
        <w:pStyle w:val="Heading2"/>
      </w:pPr>
      <w:bookmarkStart w:id="12" w:name="_Toc165602767"/>
      <w:r>
        <w:lastRenderedPageBreak/>
        <w:t>Simulation</w:t>
      </w:r>
      <w:r w:rsidR="00BE166D">
        <w:t xml:space="preserve"> &amp; Data Collection</w:t>
      </w:r>
      <w:bookmarkEnd w:id="12"/>
    </w:p>
    <w:p w14:paraId="718E24F3" w14:textId="19944D79" w:rsidR="0007794E" w:rsidRDefault="0007794E" w:rsidP="00BE166D">
      <w:r>
        <w:t xml:space="preserve">Once the </w:t>
      </w:r>
      <w:r w:rsidR="00262217">
        <w:t>simulation circuit had been correctly laid out, the simulation was the run</w:t>
      </w:r>
      <w:r w:rsidR="00412B46">
        <w:t>.</w:t>
      </w:r>
    </w:p>
    <w:p w14:paraId="1245FB50" w14:textId="5CC952A8" w:rsidR="00412B46" w:rsidRDefault="00412B46" w:rsidP="00BE166D">
      <w:r>
        <w:t>Channels C and D were disabled</w:t>
      </w:r>
      <w:r w:rsidR="006E1F00">
        <w:t>, as well as adjusting the Scale</w:t>
      </w:r>
      <w:r w:rsidR="002D28B6">
        <w:t>,</w:t>
      </w:r>
      <w:r w:rsidR="006E1F00">
        <w:t xml:space="preserve"> </w:t>
      </w:r>
      <w:r w:rsidR="001E7144">
        <w:t>Trigger and vertical position</w:t>
      </w:r>
      <w:r w:rsidR="001B7841">
        <w:t>ing to allow for easier and more concise measurements.</w:t>
      </w:r>
    </w:p>
    <w:p w14:paraId="2D167E7A" w14:textId="7A52E5C2" w:rsidR="0025296C" w:rsidRDefault="00605796" w:rsidP="00BE166D">
      <w:r>
        <w:t>The frequency generator was also adjusted to have the correct values needed for the simulation.</w:t>
      </w:r>
      <w:r w:rsidR="00257EB2">
        <w:t xml:space="preserve"> </w:t>
      </w:r>
    </w:p>
    <w:p w14:paraId="3EB8451F" w14:textId="77777777" w:rsidR="00281928" w:rsidRDefault="00CC075C" w:rsidP="00281928">
      <w:pPr>
        <w:keepNext/>
        <w:suppressAutoHyphens w:val="0"/>
        <w:autoSpaceDN/>
        <w:spacing w:before="100" w:beforeAutospacing="1" w:after="100" w:afterAutospacing="1" w:line="240" w:lineRule="auto"/>
        <w:jc w:val="center"/>
      </w:pPr>
      <w:r w:rsidRPr="00CC075C">
        <w:rPr>
          <w:rFonts w:ascii="Times New Roman" w:eastAsia="Times New Roman" w:hAnsi="Times New Roman"/>
          <w:noProof/>
          <w:kern w:val="0"/>
          <w:sz w:val="24"/>
          <w:szCs w:val="24"/>
          <w:lang w:eastAsia="en-GB"/>
        </w:rPr>
        <w:drawing>
          <wp:inline distT="0" distB="0" distL="0" distR="0" wp14:anchorId="2804F11D" wp14:editId="108C4B3A">
            <wp:extent cx="4229100" cy="2520742"/>
            <wp:effectExtent l="0" t="0" r="0" b="0"/>
            <wp:docPr id="1351951483"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951483" name="Picture 7"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32114" cy="2522538"/>
                    </a:xfrm>
                    <a:prstGeom prst="rect">
                      <a:avLst/>
                    </a:prstGeom>
                    <a:noFill/>
                    <a:ln>
                      <a:noFill/>
                    </a:ln>
                  </pic:spPr>
                </pic:pic>
              </a:graphicData>
            </a:graphic>
          </wp:inline>
        </w:drawing>
      </w:r>
    </w:p>
    <w:p w14:paraId="1A2CF040" w14:textId="4BF56F8E" w:rsidR="00CC075C" w:rsidRPr="007C39B4" w:rsidRDefault="00281928" w:rsidP="00281928">
      <w:pPr>
        <w:pStyle w:val="Caption"/>
        <w:jc w:val="center"/>
        <w:rPr>
          <w:rFonts w:ascii="Times New Roman" w:eastAsia="Times New Roman" w:hAnsi="Times New Roman"/>
          <w:kern w:val="0"/>
          <w:sz w:val="24"/>
          <w:szCs w:val="24"/>
          <w:lang w:eastAsia="en-GB"/>
        </w:rPr>
      </w:pPr>
      <w:bookmarkStart w:id="13" w:name="_Toc165613829"/>
      <w:r>
        <w:t xml:space="preserve">Figure </w:t>
      </w:r>
      <w:r>
        <w:fldChar w:fldCharType="begin"/>
      </w:r>
      <w:r>
        <w:instrText xml:space="preserve"> SEQ Figure \* ARABIC </w:instrText>
      </w:r>
      <w:r>
        <w:fldChar w:fldCharType="separate"/>
      </w:r>
      <w:r w:rsidR="005D7C0F">
        <w:rPr>
          <w:noProof/>
        </w:rPr>
        <w:t>5</w:t>
      </w:r>
      <w:r>
        <w:fldChar w:fldCharType="end"/>
      </w:r>
      <w:r>
        <w:t xml:space="preserve"> - Simulation menu for the circuit</w:t>
      </w:r>
      <w:bookmarkEnd w:id="13"/>
    </w:p>
    <w:p w14:paraId="505B72EF" w14:textId="4C311D17" w:rsidR="009D7B16" w:rsidRDefault="001C7D1C" w:rsidP="00BE166D">
      <w:r>
        <w:lastRenderedPageBreak/>
        <w:t xml:space="preserve">A table for the </w:t>
      </w:r>
      <w:r w:rsidR="00860D41">
        <w:t>independent</w:t>
      </w:r>
      <w:r w:rsidR="009D7B16">
        <w:t xml:space="preserve"> variable</w:t>
      </w:r>
      <w:r w:rsidR="009A499F">
        <w:t xml:space="preserve"> (Frequency)</w:t>
      </w:r>
      <w:r w:rsidR="00E13E74">
        <w:t xml:space="preserve"> and control</w:t>
      </w:r>
      <w:r w:rsidR="00D715FA">
        <w:t xml:space="preserve"> variable (Frequency </w:t>
      </w:r>
      <w:r w:rsidR="00ED2983">
        <w:t xml:space="preserve">Input </w:t>
      </w:r>
      <w:r w:rsidR="00D715FA">
        <w:t>Voltage)</w:t>
      </w:r>
      <w:r>
        <w:t xml:space="preserve"> values</w:t>
      </w:r>
      <w:r w:rsidR="009A499F">
        <w:t xml:space="preserve"> w</w:t>
      </w:r>
      <w:r w:rsidR="00ED2983">
        <w:t>ere</w:t>
      </w:r>
      <w:r w:rsidR="009A499F">
        <w:t xml:space="preserve"> created</w:t>
      </w:r>
      <w:r w:rsidR="00ED2983">
        <w:t xml:space="preserve"> </w:t>
      </w:r>
      <w:r w:rsidR="00AE737C">
        <w:t xml:space="preserve">in excel </w:t>
      </w:r>
      <w:r w:rsidR="00ED2983">
        <w:t>with</w:t>
      </w:r>
      <w:r w:rsidR="009A499F">
        <w:t xml:space="preserve"> </w:t>
      </w:r>
      <w:r w:rsidR="00860D41">
        <w:t xml:space="preserve">additional values added approaching </w:t>
      </w:r>
      <w:r w:rsidR="009A499F">
        <w:t>point of resonance</w:t>
      </w:r>
      <w:r w:rsidR="002663DF">
        <w:t xml:space="preserve"> </w:t>
      </w:r>
      <w:r w:rsidR="00860D41">
        <w:t>as discussed previously.</w:t>
      </w:r>
    </w:p>
    <w:p w14:paraId="276B0CB2" w14:textId="77777777" w:rsidR="00917676" w:rsidRDefault="00DE00CF" w:rsidP="00917676">
      <w:pPr>
        <w:keepNext/>
        <w:suppressAutoHyphens w:val="0"/>
        <w:autoSpaceDN/>
        <w:spacing w:before="100" w:beforeAutospacing="1" w:after="100" w:afterAutospacing="1" w:line="240" w:lineRule="auto"/>
        <w:jc w:val="center"/>
      </w:pPr>
      <w:r w:rsidRPr="00DE00CF">
        <w:rPr>
          <w:rFonts w:ascii="Times New Roman" w:eastAsia="Times New Roman" w:hAnsi="Times New Roman"/>
          <w:noProof/>
          <w:kern w:val="0"/>
          <w:sz w:val="24"/>
          <w:szCs w:val="24"/>
          <w:lang w:eastAsia="en-GB"/>
        </w:rPr>
        <w:drawing>
          <wp:inline distT="0" distB="0" distL="0" distR="0" wp14:anchorId="14AC5DB6" wp14:editId="4A5E3E81">
            <wp:extent cx="1008486" cy="3527652"/>
            <wp:effectExtent l="0" t="0" r="1270" b="0"/>
            <wp:docPr id="786958239" name="Picture 4"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958239" name="Picture 4" descr="A table with numbers and numbers&#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405" r="1072" b="1"/>
                    <a:stretch/>
                  </pic:blipFill>
                  <pic:spPr bwMode="auto">
                    <a:xfrm>
                      <a:off x="0" y="0"/>
                      <a:ext cx="1044185" cy="3652525"/>
                    </a:xfrm>
                    <a:prstGeom prst="rect">
                      <a:avLst/>
                    </a:prstGeom>
                    <a:noFill/>
                    <a:ln>
                      <a:noFill/>
                    </a:ln>
                    <a:extLst>
                      <a:ext uri="{53640926-AAD7-44D8-BBD7-CCE9431645EC}">
                        <a14:shadowObscured xmlns:a14="http://schemas.microsoft.com/office/drawing/2010/main"/>
                      </a:ext>
                    </a:extLst>
                  </pic:spPr>
                </pic:pic>
              </a:graphicData>
            </a:graphic>
          </wp:inline>
        </w:drawing>
      </w:r>
    </w:p>
    <w:p w14:paraId="5D45B108" w14:textId="4A64B85D" w:rsidR="00DE00CF" w:rsidRPr="00DE00CF" w:rsidRDefault="00917676" w:rsidP="00917676">
      <w:pPr>
        <w:pStyle w:val="Caption"/>
        <w:jc w:val="center"/>
        <w:rPr>
          <w:rFonts w:ascii="Times New Roman" w:eastAsia="Times New Roman" w:hAnsi="Times New Roman"/>
          <w:kern w:val="0"/>
          <w:sz w:val="24"/>
          <w:szCs w:val="24"/>
          <w:lang w:eastAsia="en-GB"/>
        </w:rPr>
      </w:pPr>
      <w:bookmarkStart w:id="14" w:name="_Toc165613830"/>
      <w:r>
        <w:t xml:space="preserve">Figure </w:t>
      </w:r>
      <w:r>
        <w:fldChar w:fldCharType="begin"/>
      </w:r>
      <w:r>
        <w:instrText xml:space="preserve"> SEQ Figure \* ARABIC </w:instrText>
      </w:r>
      <w:r>
        <w:fldChar w:fldCharType="separate"/>
      </w:r>
      <w:r w:rsidR="005D7C0F">
        <w:rPr>
          <w:noProof/>
        </w:rPr>
        <w:t>6</w:t>
      </w:r>
      <w:r>
        <w:fldChar w:fldCharType="end"/>
      </w:r>
      <w:r>
        <w:t xml:space="preserve"> - Frequency Inputs</w:t>
      </w:r>
      <w:bookmarkEnd w:id="14"/>
    </w:p>
    <w:p w14:paraId="59EBAE84" w14:textId="23E86398" w:rsidR="00ED7061" w:rsidRDefault="00ED7061" w:rsidP="00BE166D">
      <w:r>
        <w:lastRenderedPageBreak/>
        <w:t>By enabling the cursor,</w:t>
      </w:r>
      <w:r w:rsidR="00A37061">
        <w:t xml:space="preserve"> peak to zero</w:t>
      </w:r>
      <w:r>
        <w:t xml:space="preserve"> measurements </w:t>
      </w:r>
      <w:r w:rsidR="00A37061">
        <w:t xml:space="preserve">were able to be taken </w:t>
      </w:r>
      <w:r w:rsidR="00DE00CF">
        <w:t>which were then</w:t>
      </w:r>
      <w:r w:rsidR="0084624D">
        <w:t xml:space="preserve"> doubled to provide the </w:t>
      </w:r>
      <w:r w:rsidR="00BF2357">
        <w:t>Peak-to-Peak</w:t>
      </w:r>
      <w:r w:rsidR="00DE00CF">
        <w:t xml:space="preserve"> </w:t>
      </w:r>
      <w:r w:rsidR="0084624D">
        <w:t xml:space="preserve">Voltage for </w:t>
      </w:r>
      <w:r w:rsidR="00BF2357">
        <w:t>the output frequency.</w:t>
      </w:r>
      <w:r w:rsidR="009D4082">
        <w:t xml:space="preserve"> This was re</w:t>
      </w:r>
      <w:r w:rsidR="00842312">
        <w:t xml:space="preserve">peated </w:t>
      </w:r>
      <w:r w:rsidR="000F4D1B">
        <w:t xml:space="preserve">for each other data </w:t>
      </w:r>
      <w:r w:rsidR="00C36459">
        <w:t>points.</w:t>
      </w:r>
    </w:p>
    <w:p w14:paraId="67D8DA8F" w14:textId="43F1431A" w:rsidR="00BC4272" w:rsidRDefault="00D93F6A" w:rsidP="00BE166D">
      <w:r>
        <w:t xml:space="preserve">This data was input </w:t>
      </w:r>
      <w:r w:rsidR="00C7382E">
        <w:t>alongside</w:t>
      </w:r>
      <w:r>
        <w:t xml:space="preserve"> the input </w:t>
      </w:r>
      <w:r w:rsidR="00BC5190">
        <w:t>values table and</w:t>
      </w:r>
      <w:r w:rsidR="00C7382E">
        <w:t xml:space="preserve"> used the following formula</w:t>
      </w:r>
      <w:r w:rsidR="005E3A7C">
        <w:t xml:space="preserve"> to </w:t>
      </w:r>
      <w:r w:rsidR="00C43229">
        <w:t xml:space="preserve">calculate </w:t>
      </w:r>
      <w:r w:rsidR="00BC5190">
        <w:t>Attenuation in Decibels and as a Ratio respectively.</w:t>
      </w:r>
    </w:p>
    <w:p w14:paraId="5E5A74F1" w14:textId="77777777" w:rsidR="00387BA0" w:rsidRDefault="002565B5" w:rsidP="00387BA0">
      <w:pPr>
        <w:keepNext/>
        <w:suppressAutoHyphens w:val="0"/>
        <w:autoSpaceDN/>
        <w:spacing w:before="100" w:beforeAutospacing="1" w:after="100" w:afterAutospacing="1" w:line="240" w:lineRule="auto"/>
        <w:jc w:val="center"/>
      </w:pPr>
      <w:r w:rsidRPr="002565B5">
        <w:rPr>
          <w:rFonts w:ascii="Times New Roman" w:eastAsia="Times New Roman" w:hAnsi="Times New Roman"/>
          <w:noProof/>
          <w:kern w:val="0"/>
          <w:sz w:val="24"/>
          <w:szCs w:val="24"/>
          <w:lang w:eastAsia="en-GB"/>
        </w:rPr>
        <w:drawing>
          <wp:inline distT="0" distB="0" distL="0" distR="0" wp14:anchorId="294B34EB" wp14:editId="7716FF11">
            <wp:extent cx="3871595" cy="1131507"/>
            <wp:effectExtent l="0" t="0" r="0" b="0"/>
            <wp:docPr id="39968524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685249" name="Picture 5" descr="A screenshot of a computer&#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3767" t="19127" b="9455"/>
                    <a:stretch/>
                  </pic:blipFill>
                  <pic:spPr bwMode="auto">
                    <a:xfrm>
                      <a:off x="0" y="0"/>
                      <a:ext cx="3949086" cy="1154154"/>
                    </a:xfrm>
                    <a:prstGeom prst="rect">
                      <a:avLst/>
                    </a:prstGeom>
                    <a:noFill/>
                    <a:ln>
                      <a:noFill/>
                    </a:ln>
                    <a:extLst>
                      <a:ext uri="{53640926-AAD7-44D8-BBD7-CCE9431645EC}">
                        <a14:shadowObscured xmlns:a14="http://schemas.microsoft.com/office/drawing/2010/main"/>
                      </a:ext>
                    </a:extLst>
                  </pic:spPr>
                </pic:pic>
              </a:graphicData>
            </a:graphic>
          </wp:inline>
        </w:drawing>
      </w:r>
    </w:p>
    <w:p w14:paraId="4539F583" w14:textId="29A5B9BD" w:rsidR="002565B5" w:rsidRDefault="00387BA0" w:rsidP="00387BA0">
      <w:pPr>
        <w:pStyle w:val="Caption"/>
        <w:jc w:val="center"/>
        <w:rPr>
          <w:rFonts w:ascii="Times New Roman" w:eastAsia="Times New Roman" w:hAnsi="Times New Roman"/>
          <w:kern w:val="0"/>
          <w:sz w:val="24"/>
          <w:szCs w:val="24"/>
          <w:lang w:eastAsia="en-GB"/>
        </w:rPr>
      </w:pPr>
      <w:bookmarkStart w:id="15" w:name="_Toc165613831"/>
      <w:r>
        <w:t xml:space="preserve">Figure </w:t>
      </w:r>
      <w:r>
        <w:fldChar w:fldCharType="begin"/>
      </w:r>
      <w:r>
        <w:instrText xml:space="preserve"> SEQ Figure \* ARABIC </w:instrText>
      </w:r>
      <w:r>
        <w:fldChar w:fldCharType="separate"/>
      </w:r>
      <w:r w:rsidR="005D7C0F">
        <w:rPr>
          <w:noProof/>
        </w:rPr>
        <w:t>7</w:t>
      </w:r>
      <w:r>
        <w:fldChar w:fldCharType="end"/>
      </w:r>
      <w:r>
        <w:t xml:space="preserve"> - Formula for calculating</w:t>
      </w:r>
      <w:r>
        <w:rPr>
          <w:noProof/>
        </w:rPr>
        <w:t xml:space="preserve"> Attenuation in dB</w:t>
      </w:r>
      <w:bookmarkEnd w:id="15"/>
    </w:p>
    <w:p w14:paraId="22DF4F02" w14:textId="77777777" w:rsidR="00387BA0" w:rsidRDefault="007F7738" w:rsidP="00387BA0">
      <w:pPr>
        <w:keepNext/>
        <w:suppressAutoHyphens w:val="0"/>
        <w:autoSpaceDN/>
        <w:spacing w:before="100" w:beforeAutospacing="1" w:after="100" w:afterAutospacing="1" w:line="240" w:lineRule="auto"/>
        <w:jc w:val="center"/>
      </w:pPr>
      <w:r>
        <w:rPr>
          <w:rFonts w:ascii="Times New Roman" w:eastAsia="Times New Roman" w:hAnsi="Times New Roman"/>
          <w:noProof/>
          <w:kern w:val="0"/>
          <w:sz w:val="24"/>
          <w:szCs w:val="24"/>
          <w:lang w:eastAsia="en-GB"/>
        </w:rPr>
        <w:drawing>
          <wp:inline distT="0" distB="0" distL="0" distR="0" wp14:anchorId="3A491AD8" wp14:editId="7A43BCB4">
            <wp:extent cx="3792715" cy="1304925"/>
            <wp:effectExtent l="0" t="0" r="0" b="0"/>
            <wp:docPr id="15653381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33343" cy="1318904"/>
                    </a:xfrm>
                    <a:prstGeom prst="rect">
                      <a:avLst/>
                    </a:prstGeom>
                    <a:noFill/>
                    <a:ln>
                      <a:noFill/>
                    </a:ln>
                  </pic:spPr>
                </pic:pic>
              </a:graphicData>
            </a:graphic>
          </wp:inline>
        </w:drawing>
      </w:r>
    </w:p>
    <w:p w14:paraId="52431A6F" w14:textId="08DD5473" w:rsidR="007F7738" w:rsidRPr="002565B5" w:rsidRDefault="00387BA0" w:rsidP="00387BA0">
      <w:pPr>
        <w:pStyle w:val="Caption"/>
        <w:jc w:val="center"/>
        <w:rPr>
          <w:rFonts w:ascii="Times New Roman" w:eastAsia="Times New Roman" w:hAnsi="Times New Roman"/>
          <w:kern w:val="0"/>
          <w:sz w:val="24"/>
          <w:szCs w:val="24"/>
          <w:lang w:eastAsia="en-GB"/>
        </w:rPr>
      </w:pPr>
      <w:bookmarkStart w:id="16" w:name="_Toc165613832"/>
      <w:r>
        <w:t xml:space="preserve">Figure </w:t>
      </w:r>
      <w:r>
        <w:fldChar w:fldCharType="begin"/>
      </w:r>
      <w:r>
        <w:instrText xml:space="preserve"> SEQ Figure \* ARABIC </w:instrText>
      </w:r>
      <w:r>
        <w:fldChar w:fldCharType="separate"/>
      </w:r>
      <w:r w:rsidR="005D7C0F">
        <w:rPr>
          <w:noProof/>
        </w:rPr>
        <w:t>8</w:t>
      </w:r>
      <w:r>
        <w:fldChar w:fldCharType="end"/>
      </w:r>
      <w:r>
        <w:t xml:space="preserve"> - </w:t>
      </w:r>
      <w:r w:rsidRPr="0025648F">
        <w:t xml:space="preserve">Formula for calculating Attenuation in </w:t>
      </w:r>
      <w:r>
        <w:t>a ratio</w:t>
      </w:r>
      <w:bookmarkEnd w:id="16"/>
    </w:p>
    <w:p w14:paraId="25B62E2E" w14:textId="5B094B41" w:rsidR="002565B5" w:rsidRDefault="00594844" w:rsidP="00BE166D">
      <w:r>
        <w:lastRenderedPageBreak/>
        <w:t>Both sets of Attenuation data were then used to plot Graphs for th</w:t>
      </w:r>
      <w:r w:rsidR="00BD4CE0">
        <w:t>eir respective forms, (See Results section</w:t>
      </w:r>
      <w:r w:rsidR="00E4749A">
        <w:t xml:space="preserve"> for full table and </w:t>
      </w:r>
      <w:r w:rsidR="004F40B7">
        <w:t>graphs produced from it</w:t>
      </w:r>
      <w:r w:rsidR="00BD4CE0">
        <w:t>)</w:t>
      </w:r>
    </w:p>
    <w:p w14:paraId="4C62729C" w14:textId="6274F4B2" w:rsidR="00C327E4" w:rsidRDefault="00C327E4" w:rsidP="00C327E4">
      <w:pPr>
        <w:pStyle w:val="Heading2"/>
      </w:pPr>
      <w:bookmarkStart w:id="17" w:name="_Toc165602768"/>
      <w:r>
        <w:t>Testing &amp; Data Collection</w:t>
      </w:r>
      <w:bookmarkEnd w:id="17"/>
    </w:p>
    <w:p w14:paraId="718F7134" w14:textId="39C8C0CE" w:rsidR="00BE5236" w:rsidRDefault="00BA33B5" w:rsidP="00C327E4">
      <w:r>
        <w:t>First, components</w:t>
      </w:r>
      <w:r w:rsidR="00B4533A">
        <w:t xml:space="preserve"> of correct value</w:t>
      </w:r>
      <w:r>
        <w:t xml:space="preserve"> required for the circuit</w:t>
      </w:r>
      <w:r w:rsidR="00BE5236">
        <w:t>, were obtained</w:t>
      </w:r>
      <w:r>
        <w:t xml:space="preserve"> along with </w:t>
      </w:r>
      <w:r w:rsidR="00B4533A">
        <w:t>wire and breadboard</w:t>
      </w:r>
      <w:r w:rsidR="00BE5236">
        <w:t>.</w:t>
      </w:r>
      <w:r w:rsidR="001B2FB4">
        <w:t xml:space="preserve"> </w:t>
      </w:r>
      <w:r w:rsidR="00BE5236">
        <w:t xml:space="preserve">A </w:t>
      </w:r>
      <w:r w:rsidR="00044E7C">
        <w:t xml:space="preserve">suitable set of test equipment and probes were also procured for the </w:t>
      </w:r>
      <w:r w:rsidR="001B2FB4">
        <w:t>physical testing.</w:t>
      </w:r>
    </w:p>
    <w:p w14:paraId="4D66831F" w14:textId="73126445" w:rsidR="001B2FB4" w:rsidRDefault="005324EB" w:rsidP="00C327E4">
      <w:r>
        <w:t>The components had the following values</w:t>
      </w:r>
      <w:r w:rsidR="00CA736D">
        <w:t>.</w:t>
      </w:r>
    </w:p>
    <w:p w14:paraId="6FF767E2" w14:textId="2CEE4596" w:rsidR="00CA736D" w:rsidRDefault="00CA736D" w:rsidP="00CA736D">
      <w:r>
        <w:t>Resistor</w:t>
      </w:r>
    </w:p>
    <w:p w14:paraId="19F31474" w14:textId="3C88A87F" w:rsidR="00895912" w:rsidRDefault="00475314" w:rsidP="00895912">
      <w:pPr>
        <w:pStyle w:val="ListParagraph"/>
        <w:numPr>
          <w:ilvl w:val="0"/>
          <w:numId w:val="2"/>
        </w:numPr>
      </w:pPr>
      <w:r>
        <w:t>Stated Value</w:t>
      </w:r>
      <w:r w:rsidR="002E2412">
        <w:t xml:space="preserve"> </w:t>
      </w:r>
      <w:r w:rsidR="005E0312">
        <w:t>=</w:t>
      </w:r>
      <w:r w:rsidR="002E2412">
        <w:t xml:space="preserve"> </w:t>
      </w:r>
      <w:r w:rsidR="00895912">
        <w:t>1</w:t>
      </w:r>
      <w:r w:rsidR="004F6387">
        <w:t xml:space="preserve"> </w:t>
      </w:r>
      <w:r w:rsidR="00895912">
        <w:t>kΩ</w:t>
      </w:r>
    </w:p>
    <w:p w14:paraId="1D6469BA" w14:textId="73337C7E" w:rsidR="00895912" w:rsidRDefault="00895912" w:rsidP="00895912">
      <w:pPr>
        <w:pStyle w:val="ListParagraph"/>
        <w:numPr>
          <w:ilvl w:val="0"/>
          <w:numId w:val="2"/>
        </w:numPr>
      </w:pPr>
      <w:r>
        <w:t xml:space="preserve">Measured resistance </w:t>
      </w:r>
      <w:r w:rsidR="005E0312">
        <w:t>=</w:t>
      </w:r>
      <w:r>
        <w:t xml:space="preserve"> 979 Ω</w:t>
      </w:r>
    </w:p>
    <w:p w14:paraId="592B817A" w14:textId="27FAC60A" w:rsidR="00895912" w:rsidRDefault="00895912" w:rsidP="00895912">
      <w:pPr>
        <w:pStyle w:val="ListParagraph"/>
        <w:numPr>
          <w:ilvl w:val="0"/>
          <w:numId w:val="2"/>
        </w:numPr>
      </w:pPr>
      <w:r>
        <w:t xml:space="preserve">Measured Inductance </w:t>
      </w:r>
      <w:r w:rsidR="005E0312">
        <w:t>=</w:t>
      </w:r>
      <w:r>
        <w:t xml:space="preserve"> 84.5 µH</w:t>
      </w:r>
    </w:p>
    <w:p w14:paraId="448A2C13" w14:textId="1E64CC71" w:rsidR="00BA33B5" w:rsidRDefault="00895912" w:rsidP="00C327E4">
      <w:r>
        <w:t>Inductor</w:t>
      </w:r>
    </w:p>
    <w:p w14:paraId="66756116" w14:textId="4F884231" w:rsidR="00895912" w:rsidRDefault="00895912" w:rsidP="00895912">
      <w:pPr>
        <w:pStyle w:val="ListParagraph"/>
        <w:numPr>
          <w:ilvl w:val="0"/>
          <w:numId w:val="2"/>
        </w:numPr>
      </w:pPr>
      <w:r>
        <w:t xml:space="preserve">Stated </w:t>
      </w:r>
      <w:r w:rsidR="004F6387">
        <w:t>V</w:t>
      </w:r>
      <w:r>
        <w:t>alue</w:t>
      </w:r>
      <w:r w:rsidR="004F6387">
        <w:t xml:space="preserve"> </w:t>
      </w:r>
      <w:r w:rsidR="005E0312">
        <w:t>=</w:t>
      </w:r>
      <w:r w:rsidR="004F6387">
        <w:t xml:space="preserve"> </w:t>
      </w:r>
      <w:r>
        <w:t>1</w:t>
      </w:r>
      <w:r w:rsidR="004F6387">
        <w:t xml:space="preserve"> </w:t>
      </w:r>
      <w:proofErr w:type="spellStart"/>
      <w:r>
        <w:t>mH</w:t>
      </w:r>
      <w:proofErr w:type="spellEnd"/>
    </w:p>
    <w:p w14:paraId="401A8872" w14:textId="3C820134" w:rsidR="00895912" w:rsidRDefault="00895912" w:rsidP="00895912">
      <w:pPr>
        <w:pStyle w:val="ListParagraph"/>
        <w:numPr>
          <w:ilvl w:val="0"/>
          <w:numId w:val="2"/>
        </w:numPr>
      </w:pPr>
      <w:r>
        <w:t xml:space="preserve">Measured </w:t>
      </w:r>
      <w:r w:rsidR="004F6387">
        <w:t>In</w:t>
      </w:r>
      <w:r>
        <w:t>ductance</w:t>
      </w:r>
      <w:r w:rsidR="004F6387">
        <w:t xml:space="preserve"> </w:t>
      </w:r>
      <w:r w:rsidR="005E0312">
        <w:t>=</w:t>
      </w:r>
      <w:r w:rsidR="004F6387">
        <w:t xml:space="preserve"> </w:t>
      </w:r>
      <w:r>
        <w:t>0.994</w:t>
      </w:r>
      <w:r w:rsidR="004F6387">
        <w:t xml:space="preserve"> </w:t>
      </w:r>
      <w:proofErr w:type="spellStart"/>
      <w:r>
        <w:t>mH</w:t>
      </w:r>
      <w:proofErr w:type="spellEnd"/>
    </w:p>
    <w:p w14:paraId="5915572B" w14:textId="3D1B1CC1" w:rsidR="00895912" w:rsidRDefault="00895912" w:rsidP="00895912">
      <w:pPr>
        <w:pStyle w:val="ListParagraph"/>
        <w:numPr>
          <w:ilvl w:val="0"/>
          <w:numId w:val="2"/>
        </w:numPr>
      </w:pPr>
      <w:r>
        <w:t xml:space="preserve">Series Resistance </w:t>
      </w:r>
      <w:r w:rsidR="005E0312">
        <w:t>=</w:t>
      </w:r>
      <w:r>
        <w:t xml:space="preserve"> 7.32 Ω</w:t>
      </w:r>
    </w:p>
    <w:p w14:paraId="2C657317" w14:textId="1CE7CABB" w:rsidR="004F6387" w:rsidRDefault="004F6387" w:rsidP="004F6387">
      <w:r>
        <w:t>Capacitor</w:t>
      </w:r>
    </w:p>
    <w:p w14:paraId="29E6C522" w14:textId="0D299F7B" w:rsidR="00744C5D" w:rsidRDefault="00744C5D" w:rsidP="00744C5D">
      <w:pPr>
        <w:pStyle w:val="ListParagraph"/>
        <w:numPr>
          <w:ilvl w:val="0"/>
          <w:numId w:val="2"/>
        </w:numPr>
      </w:pPr>
      <w:r>
        <w:lastRenderedPageBreak/>
        <w:t xml:space="preserve">Stated Value </w:t>
      </w:r>
      <w:r w:rsidR="005E0312">
        <w:t>=</w:t>
      </w:r>
      <w:r>
        <w:t xml:space="preserve"> 1 µF</w:t>
      </w:r>
    </w:p>
    <w:p w14:paraId="15256ED0" w14:textId="588F93FF" w:rsidR="00744C5D" w:rsidRDefault="00534406" w:rsidP="00744C5D">
      <w:pPr>
        <w:pStyle w:val="ListParagraph"/>
        <w:numPr>
          <w:ilvl w:val="0"/>
          <w:numId w:val="2"/>
        </w:numPr>
      </w:pPr>
      <w:r>
        <w:t>M</w:t>
      </w:r>
      <w:r w:rsidR="00744C5D">
        <w:t xml:space="preserve">easured </w:t>
      </w:r>
      <w:r>
        <w:t>C</w:t>
      </w:r>
      <w:r w:rsidR="00744C5D">
        <w:t xml:space="preserve">apacitance </w:t>
      </w:r>
      <w:r w:rsidR="005E0312">
        <w:t>=</w:t>
      </w:r>
      <w:r w:rsidR="00744C5D">
        <w:t xml:space="preserve"> 1.064 µF</w:t>
      </w:r>
    </w:p>
    <w:p w14:paraId="5818E3A6" w14:textId="60B67897" w:rsidR="00744C5D" w:rsidRDefault="00744C5D" w:rsidP="00744C5D">
      <w:pPr>
        <w:pStyle w:val="ListParagraph"/>
        <w:numPr>
          <w:ilvl w:val="0"/>
          <w:numId w:val="2"/>
        </w:numPr>
      </w:pPr>
      <w:r>
        <w:t xml:space="preserve">ESR @ 1 kHz </w:t>
      </w:r>
      <w:r w:rsidR="005E0312">
        <w:t>=</w:t>
      </w:r>
      <w:r>
        <w:t xml:space="preserve"> </w:t>
      </w:r>
      <m:oMath>
        <m:r>
          <m:rPr>
            <m:sty m:val="p"/>
          </m:rPr>
          <w:rPr>
            <w:rFonts w:ascii="Cambria Math" w:hAnsi="Cambria Math"/>
          </w:rPr>
          <m:t>5.09189×</m:t>
        </m:r>
        <m:sSup>
          <m:sSupPr>
            <m:ctrlPr>
              <w:rPr>
                <w:rFonts w:ascii="Cambria Math" w:hAnsi="Cambria Math"/>
              </w:rPr>
            </m:ctrlPr>
          </m:sSupPr>
          <m:e>
            <m:r>
              <w:rPr>
                <w:rFonts w:ascii="Cambria Math" w:hAnsi="Cambria Math"/>
              </w:rPr>
              <m:t>10</m:t>
            </m:r>
          </m:e>
          <m:sup>
            <m:r>
              <w:rPr>
                <w:rFonts w:ascii="Cambria Math" w:hAnsi="Cambria Math"/>
              </w:rPr>
              <m:t>-5</m:t>
            </m:r>
          </m:sup>
        </m:sSup>
      </m:oMath>
    </w:p>
    <w:p w14:paraId="3C183AEC" w14:textId="7A8D7596" w:rsidR="009042B5" w:rsidRDefault="00744C5D" w:rsidP="00C327E4">
      <w:pPr>
        <w:pStyle w:val="ListParagraph"/>
        <w:numPr>
          <w:ilvl w:val="0"/>
          <w:numId w:val="2"/>
        </w:numPr>
      </w:pPr>
      <w:r>
        <w:t xml:space="preserve">ESR @ 10 kHz </w:t>
      </w:r>
      <w:r w:rsidR="005E0312">
        <w:t xml:space="preserve">= </w:t>
      </w:r>
      <w:r>
        <w:t xml:space="preserve"> </w:t>
      </w:r>
      <m:oMath>
        <m:r>
          <m:rPr>
            <m:sty m:val="p"/>
          </m:rPr>
          <w:rPr>
            <w:rFonts w:ascii="Cambria Math" w:hAnsi="Cambria Math"/>
          </w:rPr>
          <m:t>7.63784×</m:t>
        </m:r>
        <m:sSup>
          <m:sSupPr>
            <m:ctrlPr>
              <w:rPr>
                <w:rFonts w:ascii="Cambria Math" w:hAnsi="Cambria Math"/>
                <w:i/>
              </w:rPr>
            </m:ctrlPr>
          </m:sSupPr>
          <m:e>
            <m:r>
              <w:rPr>
                <w:rFonts w:ascii="Cambria Math" w:hAnsi="Cambria Math"/>
              </w:rPr>
              <m:t>10</m:t>
            </m:r>
          </m:e>
          <m:sup>
            <m:r>
              <w:rPr>
                <w:rFonts w:ascii="Cambria Math" w:hAnsi="Cambria Math"/>
              </w:rPr>
              <m:t>-4</m:t>
            </m:r>
          </m:sup>
        </m:sSup>
      </m:oMath>
    </w:p>
    <w:p w14:paraId="55906CD8" w14:textId="1E30F5CA" w:rsidR="00045F10" w:rsidRPr="001D716A" w:rsidRDefault="001D716A" w:rsidP="00045F10">
      <w:pPr>
        <w:rPr>
          <w:i/>
          <w:iCs/>
        </w:rPr>
      </w:pPr>
      <w:hyperlink w:anchor="_References" w:history="1">
        <w:r w:rsidRPr="001D716A">
          <w:rPr>
            <w:rStyle w:val="Hyperlink"/>
            <w:i/>
            <w:iCs/>
          </w:rPr>
          <w:t>[2]</w:t>
        </w:r>
      </w:hyperlink>
    </w:p>
    <w:p w14:paraId="2D063F85" w14:textId="6FE95EBA" w:rsidR="000B7DC0" w:rsidRDefault="006C1D81" w:rsidP="00C327E4">
      <w:r>
        <w:t xml:space="preserve">The circuit was then built by placing </w:t>
      </w:r>
      <w:r w:rsidR="00C12F29">
        <w:t>the Capacitor and Inductor in parallel with each other</w:t>
      </w:r>
      <w:r w:rsidR="004E12A6">
        <w:t xml:space="preserve"> on the breadboard</w:t>
      </w:r>
      <w:r w:rsidR="00C12F29">
        <w:t xml:space="preserve">, and the resistor </w:t>
      </w:r>
      <w:r w:rsidR="0027326E">
        <w:t>placed between the positive rail and</w:t>
      </w:r>
      <w:r w:rsidR="00187D1C">
        <w:t xml:space="preserve"> the LC arrangement identical to the </w:t>
      </w:r>
      <w:r w:rsidR="004E12A6">
        <w:t>simulation mentioned previously.</w:t>
      </w:r>
      <w:r w:rsidR="00E0158A">
        <w:t xml:space="preserve"> </w:t>
      </w:r>
      <w:r w:rsidR="00E06F9C">
        <w:t>Sections of s</w:t>
      </w:r>
      <w:r w:rsidR="00E0158A">
        <w:t>olid core wire was also</w:t>
      </w:r>
      <w:r w:rsidR="00E06F9C">
        <w:t xml:space="preserve"> stripped and</w:t>
      </w:r>
      <w:r w:rsidR="00E0158A">
        <w:t xml:space="preserve"> used to connect </w:t>
      </w:r>
      <w:r w:rsidR="008A12C5">
        <w:t>the circuit to the power and earth rails</w:t>
      </w:r>
      <w:r w:rsidR="00581219">
        <w:t xml:space="preserve">, as well as providing </w:t>
      </w:r>
      <w:r w:rsidR="00841BBF">
        <w:t>additional points</w:t>
      </w:r>
      <w:r w:rsidR="00581219">
        <w:t xml:space="preserve"> to connect the test probes to</w:t>
      </w:r>
      <w:r w:rsidR="00E06F9C">
        <w:t>.</w:t>
      </w:r>
    </w:p>
    <w:p w14:paraId="62B29D0F" w14:textId="0A497A47" w:rsidR="00BD055B" w:rsidRDefault="00650519" w:rsidP="00C327E4">
      <w:r>
        <w:t xml:space="preserve">The </w:t>
      </w:r>
      <w:r w:rsidR="00851EFE">
        <w:t>Frequency generator was set to mirror the simulated version,</w:t>
      </w:r>
      <w:r w:rsidR="006E09F9">
        <w:t xml:space="preserve"> by having it set to output 2 Volts</w:t>
      </w:r>
      <w:r w:rsidR="00FD7E74">
        <w:t xml:space="preserve"> as a constant, </w:t>
      </w:r>
      <w:r w:rsidR="003829DE">
        <w:t>p</w:t>
      </w:r>
      <w:r w:rsidR="00FD7E74">
        <w:t>roviding a sinewave</w:t>
      </w:r>
      <w:r w:rsidR="003829DE">
        <w:t xml:space="preserve"> as the waveform and adjusted to initially output 100Hz</w:t>
      </w:r>
      <w:r w:rsidR="00BD055B">
        <w:t>.</w:t>
      </w:r>
    </w:p>
    <w:p w14:paraId="439CF2F1" w14:textId="397A7C0F" w:rsidR="00E06F9C" w:rsidRDefault="00650519" w:rsidP="00C327E4">
      <w:r>
        <w:t xml:space="preserve">The Oscilloscope </w:t>
      </w:r>
      <w:r w:rsidR="00BD055B">
        <w:t xml:space="preserve">was adjusted to </w:t>
      </w:r>
      <w:r w:rsidR="0098553A">
        <w:t xml:space="preserve">clearly display both input and output </w:t>
      </w:r>
      <w:r w:rsidR="00826EF3">
        <w:t>waveforms and</w:t>
      </w:r>
      <w:r w:rsidR="000C3603">
        <w:t xml:space="preserve"> set to the measurement menu to allow a digital value of the output</w:t>
      </w:r>
      <w:r w:rsidR="00722498">
        <w:t xml:space="preserve"> waveform voltage.</w:t>
      </w:r>
    </w:p>
    <w:p w14:paraId="3521B927" w14:textId="5DF7B257" w:rsidR="00826EF3" w:rsidRDefault="00826EF3" w:rsidP="00C327E4">
      <w:r>
        <w:t xml:space="preserve">This was repeated for each of the previous frequency intervals and input into excel identically to </w:t>
      </w:r>
      <w:r w:rsidR="0090287D">
        <w:t xml:space="preserve">simulated data set, calculated attenuation as </w:t>
      </w:r>
      <w:r w:rsidR="00070F08">
        <w:t>decibels and as a ratio;</w:t>
      </w:r>
      <w:r w:rsidR="0090287D">
        <w:t xml:space="preserve"> and was also plot </w:t>
      </w:r>
      <w:r w:rsidR="00EE063A">
        <w:t xml:space="preserve">onto </w:t>
      </w:r>
      <w:r w:rsidR="00253E58">
        <w:t>their</w:t>
      </w:r>
      <w:r w:rsidR="00EE063A">
        <w:t xml:space="preserve"> respective graphs along with the simulated data sets</w:t>
      </w:r>
      <w:r w:rsidR="00FB13F3">
        <w:t>.</w:t>
      </w:r>
      <w:r w:rsidR="009F30D9">
        <w:t xml:space="preserve"> </w:t>
      </w:r>
    </w:p>
    <w:p w14:paraId="793F6EFB" w14:textId="322A6B3D" w:rsidR="003D065D" w:rsidRDefault="003D065D" w:rsidP="00C327E4">
      <w:r>
        <w:lastRenderedPageBreak/>
        <w:t xml:space="preserve">Minor </w:t>
      </w:r>
      <w:r w:rsidR="00414999">
        <w:t>alterations were made to the</w:t>
      </w:r>
      <w:r w:rsidR="00D61BE4">
        <w:t xml:space="preserve"> excel</w:t>
      </w:r>
      <w:r w:rsidR="00414999">
        <w:t xml:space="preserve"> table formatting and layout to allow for easier interpretation and setup for </w:t>
      </w:r>
      <w:r w:rsidR="00C9125F">
        <w:t>additional calculations, for example using conditional formatting to highlight the highest data point</w:t>
      </w:r>
      <w:r w:rsidR="00D61BE4">
        <w:t xml:space="preserve"> or arranging the </w:t>
      </w:r>
      <w:r w:rsidR="003071E5">
        <w:t>corresponding data sets with specific colouring used on the graphs for clarity and consistency</w:t>
      </w:r>
      <w:r w:rsidR="00F75DA1">
        <w:t>.</w:t>
      </w:r>
    </w:p>
    <w:p w14:paraId="16F1139A" w14:textId="77777777" w:rsidR="00E25513" w:rsidRDefault="00F75DA1" w:rsidP="00E25513">
      <w:pPr>
        <w:keepNext/>
        <w:jc w:val="center"/>
      </w:pPr>
      <w:r w:rsidRPr="00F75DA1">
        <w:rPr>
          <w:noProof/>
        </w:rPr>
        <w:drawing>
          <wp:inline distT="0" distB="0" distL="0" distR="0" wp14:anchorId="40AF766C" wp14:editId="7A1BB18B">
            <wp:extent cx="5886450" cy="2409705"/>
            <wp:effectExtent l="0" t="0" r="0" b="0"/>
            <wp:docPr id="46166818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668181" name="Picture 1" descr="A screenshot of a computer screen&#10;&#10;Description automatically generated"/>
                    <pic:cNvPicPr/>
                  </pic:nvPicPr>
                  <pic:blipFill rotWithShape="1">
                    <a:blip r:embed="rId16"/>
                    <a:srcRect b="1878"/>
                    <a:stretch/>
                  </pic:blipFill>
                  <pic:spPr bwMode="auto">
                    <a:xfrm>
                      <a:off x="0" y="0"/>
                      <a:ext cx="5899751" cy="2415150"/>
                    </a:xfrm>
                    <a:prstGeom prst="rect">
                      <a:avLst/>
                    </a:prstGeom>
                    <a:ln>
                      <a:noFill/>
                    </a:ln>
                    <a:extLst>
                      <a:ext uri="{53640926-AAD7-44D8-BBD7-CCE9431645EC}">
                        <a14:shadowObscured xmlns:a14="http://schemas.microsoft.com/office/drawing/2010/main"/>
                      </a:ext>
                    </a:extLst>
                  </pic:spPr>
                </pic:pic>
              </a:graphicData>
            </a:graphic>
          </wp:inline>
        </w:drawing>
      </w:r>
    </w:p>
    <w:p w14:paraId="3BACC178" w14:textId="48BE43F2" w:rsidR="00F75DA1" w:rsidRDefault="00E25513" w:rsidP="00E25513">
      <w:pPr>
        <w:pStyle w:val="Caption"/>
        <w:jc w:val="center"/>
      </w:pPr>
      <w:bookmarkStart w:id="18" w:name="_Toc165613833"/>
      <w:r>
        <w:t xml:space="preserve">Figure </w:t>
      </w:r>
      <w:r>
        <w:fldChar w:fldCharType="begin"/>
      </w:r>
      <w:r>
        <w:instrText xml:space="preserve"> SEQ Figure \* ARABIC </w:instrText>
      </w:r>
      <w:r>
        <w:fldChar w:fldCharType="separate"/>
      </w:r>
      <w:r w:rsidR="005D7C0F">
        <w:rPr>
          <w:noProof/>
        </w:rPr>
        <w:t>9</w:t>
      </w:r>
      <w:r>
        <w:fldChar w:fldCharType="end"/>
      </w:r>
      <w:r>
        <w:t xml:space="preserve"> - Overview of the spreadsheet used</w:t>
      </w:r>
      <w:bookmarkEnd w:id="18"/>
    </w:p>
    <w:p w14:paraId="706B2250" w14:textId="6E54DFD7" w:rsidR="00EB5A28" w:rsidRDefault="0095416D" w:rsidP="0095416D">
      <w:pPr>
        <w:pStyle w:val="Heading2"/>
      </w:pPr>
      <w:bookmarkStart w:id="19" w:name="_Toc165602769"/>
      <w:r>
        <w:t>Additional Calculations</w:t>
      </w:r>
      <w:bookmarkEnd w:id="19"/>
    </w:p>
    <w:p w14:paraId="7A78FFDE" w14:textId="77777777" w:rsidR="00DA5EBF" w:rsidRDefault="007C71D9" w:rsidP="0095416D">
      <w:r>
        <w:t xml:space="preserve">After obtaining and creating the attenuation graphs for both data sets, </w:t>
      </w:r>
      <w:r w:rsidR="00DA1D4B">
        <w:t xml:space="preserve">they were used to calculate the Q factor </w:t>
      </w:r>
      <w:r w:rsidR="00747307">
        <w:t xml:space="preserve">for </w:t>
      </w:r>
      <w:r w:rsidR="005A4633">
        <w:t>each.</w:t>
      </w:r>
      <w:r w:rsidR="006D0FC5">
        <w:t xml:space="preserve"> This was done</w:t>
      </w:r>
      <w:r w:rsidR="00823718">
        <w:t xml:space="preserve"> by</w:t>
      </w:r>
      <w:r w:rsidR="00B42E66">
        <w:t xml:space="preserve"> </w:t>
      </w:r>
      <w:r w:rsidR="00833F29">
        <w:t>having a</w:t>
      </w:r>
      <w:r w:rsidR="00740219">
        <w:t xml:space="preserve"> line drawn -3dB below the highest </w:t>
      </w:r>
      <w:r w:rsidR="00C36212">
        <w:t>attenuation point</w:t>
      </w:r>
      <w:r w:rsidR="00650947">
        <w:t xml:space="preserve"> on the graph</w:t>
      </w:r>
      <w:r w:rsidR="002177F3">
        <w:t>,</w:t>
      </w:r>
      <w:r w:rsidR="009E5E45">
        <w:t xml:space="preserve"> the frequency of </w:t>
      </w:r>
      <w:r w:rsidR="003A0197">
        <w:lastRenderedPageBreak/>
        <w:t>where the -3dB line and the attenuation data set inters</w:t>
      </w:r>
      <w:r w:rsidR="00B53499">
        <w:t xml:space="preserve">ected were recorded. The upper frequency </w:t>
      </w:r>
      <w:r w:rsidR="00541F9C">
        <w:t xml:space="preserve">minus the lower frequency gave the bandwidth and was used to calculate Q </w:t>
      </w:r>
      <w:r w:rsidR="00F24B0D">
        <w:t>Factor</w:t>
      </w:r>
      <w:r w:rsidR="005B2BC3">
        <w:t xml:space="preserve"> in the following formula for both circuits:</w:t>
      </w:r>
    </w:p>
    <w:p w14:paraId="5A13A358" w14:textId="70C49366" w:rsidR="0095416D" w:rsidRDefault="00FD60FA" w:rsidP="0095416D">
      <w:r>
        <w:t>To calculate Q Factor, the highest point of attenuation</w:t>
      </w:r>
      <w:r w:rsidR="00080714">
        <w:t xml:space="preserve"> was </w:t>
      </w:r>
      <w:r w:rsidR="001E5DE7">
        <w:t xml:space="preserve">required, and </w:t>
      </w:r>
      <w:r w:rsidR="009C7074">
        <w:t>a</w:t>
      </w:r>
      <w:r w:rsidR="00F835D6">
        <w:t>t</w:t>
      </w:r>
      <w:r w:rsidR="00E3407F">
        <w:t xml:space="preserve"> the</w:t>
      </w:r>
      <w:r w:rsidR="00F835D6">
        <w:t xml:space="preserve"> points -3dB below the highest frequency response</w:t>
      </w:r>
      <w:r w:rsidR="0027057F">
        <w:t xml:space="preserve"> the frequencies were recorded as the bandwidth limits</w:t>
      </w:r>
      <w:r w:rsidR="00F066FD">
        <w:t>, these were then input into the following equation to give Q Factor, this was repeated for both circuits</w:t>
      </w:r>
      <w:r w:rsidR="00A647C0">
        <w:t>.</w:t>
      </w:r>
      <w:r w:rsidR="00CB1F69" w:rsidRPr="00CB1F69">
        <w:rPr>
          <w:rFonts w:ascii="Cambria Math" w:hAnsi="Cambria Math"/>
          <w:i/>
        </w:rPr>
        <w:br/>
      </w:r>
      <m:oMathPara>
        <m:oMath>
          <m:r>
            <w:rPr>
              <w:rFonts w:ascii="Cambria Math" w:hAnsi="Cambria Math"/>
            </w:rPr>
            <m:t xml:space="preserve">Q=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R</m:t>
                  </m:r>
                </m:sub>
              </m:sSub>
            </m:num>
            <m:den>
              <m:sSub>
                <m:sSubPr>
                  <m:ctrlPr>
                    <w:rPr>
                      <w:rFonts w:ascii="Cambria Math" w:hAnsi="Cambria Math"/>
                      <w:i/>
                    </w:rPr>
                  </m:ctrlPr>
                </m:sSubPr>
                <m:e>
                  <m:r>
                    <w:rPr>
                      <w:rFonts w:ascii="Cambria Math" w:hAnsi="Cambria Math"/>
                    </w:rPr>
                    <m:t>f</m:t>
                  </m:r>
                </m:e>
                <m:sub>
                  <m:r>
                    <w:rPr>
                      <w:rFonts w:ascii="Cambria Math" w:hAnsi="Cambria Math"/>
                    </w:rPr>
                    <m:t>U</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L</m:t>
                  </m:r>
                </m:sub>
              </m:sSub>
            </m:den>
          </m:f>
        </m:oMath>
      </m:oMathPara>
    </w:p>
    <w:p w14:paraId="189F699B" w14:textId="6C59A168" w:rsidR="003E5F2D" w:rsidRPr="00CB1F69" w:rsidRDefault="00E01BBC" w:rsidP="0095416D">
      <w:pPr>
        <w:rPr>
          <w:noProof/>
        </w:rPr>
      </w:pPr>
      <m:oMathPara>
        <m:oMathParaPr>
          <m:jc m:val="left"/>
        </m:oMathParaPr>
        <m:oMath>
          <m:r>
            <w:rPr>
              <w:rFonts w:ascii="Cambria Math" w:hAnsi="Cambria Math"/>
              <w:noProof/>
            </w:rPr>
            <m:t xml:space="preserve">Q- </m:t>
          </m:r>
          <m:r>
            <m:rPr>
              <m:nor/>
            </m:rPr>
            <w:rPr>
              <w:rFonts w:ascii="Cambria Math" w:hAnsi="Cambria Math"/>
              <w:noProof/>
            </w:rPr>
            <m:t>Q Factor</m:t>
          </m:r>
        </m:oMath>
      </m:oMathPara>
    </w:p>
    <w:p w14:paraId="0C48E967" w14:textId="22B844D3" w:rsidR="003E5F2D" w:rsidRPr="00CB1F69" w:rsidRDefault="00A001AA" w:rsidP="0095416D">
      <w:pPr>
        <w:rPr>
          <w:noProof/>
        </w:rPr>
      </w:pPr>
      <m:oMathPara>
        <m:oMathParaPr>
          <m:jc m:val="left"/>
        </m:oMathParaPr>
        <m:oMath>
          <m:sSub>
            <m:sSubPr>
              <m:ctrlPr>
                <w:rPr>
                  <w:rFonts w:ascii="Cambria Math" w:hAnsi="Cambria Math"/>
                  <w:i/>
                  <w:noProof/>
                </w:rPr>
              </m:ctrlPr>
            </m:sSubPr>
            <m:e>
              <m:r>
                <w:rPr>
                  <w:rFonts w:ascii="Cambria Math" w:hAnsi="Cambria Math"/>
                  <w:noProof/>
                </w:rPr>
                <m:t>f</m:t>
              </m:r>
            </m:e>
            <m:sub>
              <m:r>
                <w:rPr>
                  <w:rFonts w:ascii="Cambria Math" w:hAnsi="Cambria Math"/>
                  <w:noProof/>
                </w:rPr>
                <m:t>R</m:t>
              </m:r>
              <m:r>
                <w:rPr>
                  <w:rFonts w:ascii="Cambria Math" w:hAnsi="Cambria Math"/>
                  <w:noProof/>
                </w:rPr>
                <m:t xml:space="preserve"> </m:t>
              </m:r>
            </m:sub>
          </m:sSub>
          <m:r>
            <w:rPr>
              <w:rFonts w:ascii="Cambria Math" w:hAnsi="Cambria Math"/>
              <w:noProof/>
            </w:rPr>
            <m:t>-</m:t>
          </m:r>
          <m:r>
            <m:rPr>
              <m:nor/>
            </m:rPr>
            <w:rPr>
              <w:rFonts w:ascii="Cambria Math" w:hAnsi="Cambria Math"/>
              <w:noProof/>
            </w:rPr>
            <m:t>Resonant Frequency</m:t>
          </m:r>
        </m:oMath>
      </m:oMathPara>
    </w:p>
    <w:p w14:paraId="32FBA771" w14:textId="4F307C22" w:rsidR="00BA6A8D" w:rsidRPr="00CB1F69" w:rsidRDefault="00A001AA" w:rsidP="0095416D">
      <w:pPr>
        <w:rPr>
          <w:noProof/>
        </w:rPr>
      </w:pPr>
      <m:oMathPara>
        <m:oMathParaPr>
          <m:jc m:val="left"/>
        </m:oMathParaPr>
        <m:oMath>
          <m:sSub>
            <m:sSubPr>
              <m:ctrlPr>
                <w:rPr>
                  <w:rFonts w:ascii="Cambria Math" w:hAnsi="Cambria Math"/>
                  <w:i/>
                  <w:noProof/>
                </w:rPr>
              </m:ctrlPr>
            </m:sSubPr>
            <m:e>
              <m:r>
                <w:rPr>
                  <w:rFonts w:ascii="Cambria Math" w:hAnsi="Cambria Math"/>
                  <w:noProof/>
                </w:rPr>
                <m:t>f</m:t>
              </m:r>
            </m:e>
            <m:sub>
              <m:r>
                <w:rPr>
                  <w:rFonts w:ascii="Cambria Math" w:hAnsi="Cambria Math"/>
                  <w:noProof/>
                </w:rPr>
                <m:t>U</m:t>
              </m:r>
            </m:sub>
          </m:sSub>
          <m:r>
            <w:rPr>
              <w:rFonts w:ascii="Cambria Math" w:hAnsi="Cambria Math"/>
              <w:noProof/>
            </w:rPr>
            <m:t>-</m:t>
          </m:r>
          <m:r>
            <w:rPr>
              <w:rFonts w:ascii="Cambria Math" w:hAnsi="Cambria Math"/>
              <w:noProof/>
            </w:rPr>
            <m:t xml:space="preserve"> </m:t>
          </m:r>
          <m:r>
            <m:rPr>
              <m:nor/>
            </m:rPr>
            <w:rPr>
              <w:rFonts w:ascii="Cambria Math" w:hAnsi="Cambria Math"/>
              <w:noProof/>
            </w:rPr>
            <m:t>Upper Frequency</m:t>
          </m:r>
        </m:oMath>
      </m:oMathPara>
    </w:p>
    <w:p w14:paraId="1B415FBA" w14:textId="4DCCA865" w:rsidR="00CB1F69" w:rsidRPr="00CB1F69" w:rsidRDefault="00A001AA" w:rsidP="00CB1F69">
      <w:pPr>
        <w:rPr>
          <w:noProof/>
        </w:rPr>
      </w:pPr>
      <m:oMathPara>
        <m:oMathParaPr>
          <m:jc m:val="left"/>
        </m:oMathParaPr>
        <m:oMath>
          <m:sSub>
            <m:sSubPr>
              <m:ctrlPr>
                <w:rPr>
                  <w:rFonts w:ascii="Cambria Math" w:hAnsi="Cambria Math"/>
                  <w:i/>
                  <w:noProof/>
                </w:rPr>
              </m:ctrlPr>
            </m:sSubPr>
            <m:e>
              <m:r>
                <w:rPr>
                  <w:rFonts w:ascii="Cambria Math" w:hAnsi="Cambria Math"/>
                  <w:noProof/>
                </w:rPr>
                <m:t>f</m:t>
              </m:r>
            </m:e>
            <m:sub>
              <m:r>
                <w:rPr>
                  <w:rFonts w:ascii="Cambria Math" w:hAnsi="Cambria Math"/>
                  <w:noProof/>
                </w:rPr>
                <m:t>L</m:t>
              </m:r>
            </m:sub>
          </m:sSub>
          <m:r>
            <w:rPr>
              <w:rFonts w:ascii="Cambria Math" w:hAnsi="Cambria Math"/>
              <w:noProof/>
            </w:rPr>
            <m:t>-</m:t>
          </m:r>
          <m:r>
            <w:rPr>
              <w:rFonts w:ascii="Cambria Math" w:hAnsi="Cambria Math"/>
              <w:noProof/>
            </w:rPr>
            <m:t xml:space="preserve"> </m:t>
          </m:r>
          <m:r>
            <m:rPr>
              <m:nor/>
            </m:rPr>
            <w:rPr>
              <w:rFonts w:ascii="Cambria Math" w:hAnsi="Cambria Math"/>
              <w:noProof/>
            </w:rPr>
            <m:t>Lower Frequency</m:t>
          </m:r>
        </m:oMath>
      </m:oMathPara>
    </w:p>
    <w:p w14:paraId="130D662A" w14:textId="6BBE58D9" w:rsidR="00F10947" w:rsidRPr="00F10947" w:rsidRDefault="00B66759" w:rsidP="0095416D">
      <w:r>
        <w:t xml:space="preserve">Approximation of the Simulated </w:t>
      </w:r>
      <w:r w:rsidR="001C0092">
        <w:t xml:space="preserve">circuit </w:t>
      </w:r>
      <w:r>
        <w:t>Q factor</w:t>
      </w:r>
    </w:p>
    <w:p w14:paraId="46275BC1" w14:textId="29B8F26A" w:rsidR="00F10947" w:rsidRPr="00221DF1" w:rsidRDefault="00A001AA" w:rsidP="00F10947">
      <m:oMathPara>
        <m:oMath>
          <m:sSub>
            <m:sSubPr>
              <m:ctrlPr>
                <w:rPr>
                  <w:rFonts w:ascii="Cambria Math" w:hAnsi="Cambria Math"/>
                  <w:i/>
                </w:rPr>
              </m:ctrlPr>
            </m:sSubPr>
            <m:e>
              <m:r>
                <w:rPr>
                  <w:rFonts w:ascii="Cambria Math" w:hAnsi="Cambria Math"/>
                </w:rPr>
                <m:t>Q</m:t>
              </m:r>
            </m:e>
            <m:sub>
              <m:r>
                <w:rPr>
                  <w:rFonts w:ascii="Cambria Math" w:hAnsi="Cambria Math"/>
                </w:rPr>
                <m:t>Sim</m:t>
              </m:r>
            </m:sub>
          </m:sSub>
          <m:r>
            <w:rPr>
              <w:rFonts w:ascii="Cambria Math" w:hAnsi="Cambria Math"/>
            </w:rPr>
            <m:t xml:space="preserve">=30.50255= </m:t>
          </m:r>
          <m:f>
            <m:fPr>
              <m:ctrlPr>
                <w:rPr>
                  <w:rFonts w:ascii="Cambria Math" w:hAnsi="Cambria Math"/>
                  <w:i/>
                </w:rPr>
              </m:ctrlPr>
            </m:fPr>
            <m:num>
              <m:r>
                <w:rPr>
                  <w:rFonts w:ascii="Cambria Math" w:hAnsi="Cambria Math"/>
                </w:rPr>
                <m:t>5032.921</m:t>
              </m:r>
              <m:r>
                <m:rPr>
                  <m:nor/>
                </m:rPr>
                <w:rPr>
                  <w:rFonts w:ascii="Cambria Math" w:hAnsi="Cambria Math"/>
                </w:rPr>
                <m:t>Hz</m:t>
              </m:r>
            </m:num>
            <m:den>
              <m:r>
                <w:rPr>
                  <w:rFonts w:ascii="Cambria Math" w:hAnsi="Cambria Math"/>
                </w:rPr>
                <m:t>5071.5</m:t>
              </m:r>
              <m:r>
                <m:rPr>
                  <m:nor/>
                </m:rPr>
                <w:rPr>
                  <w:rFonts w:ascii="Cambria Math" w:hAnsi="Cambria Math"/>
                </w:rPr>
                <m:t>Hz</m:t>
              </m:r>
              <m:r>
                <w:rPr>
                  <w:rFonts w:ascii="Cambria Math" w:hAnsi="Cambria Math"/>
                </w:rPr>
                <m:t>-</m:t>
              </m:r>
              <m:r>
                <w:rPr>
                  <w:rFonts w:ascii="Cambria Math" w:hAnsi="Cambria Math"/>
                </w:rPr>
                <m:t>4906.5</m:t>
              </m:r>
              <m:r>
                <m:rPr>
                  <m:nor/>
                </m:rPr>
                <w:rPr>
                  <w:rFonts w:ascii="Cambria Math" w:hAnsi="Cambria Math"/>
                </w:rPr>
                <m:t>Hz</m:t>
              </m:r>
            </m:den>
          </m:f>
        </m:oMath>
      </m:oMathPara>
    </w:p>
    <w:p w14:paraId="421AECC1" w14:textId="77777777" w:rsidR="00ED5059" w:rsidRDefault="00221DF1" w:rsidP="00ED5059">
      <w:pPr>
        <w:keepNext/>
        <w:jc w:val="center"/>
      </w:pPr>
      <w:r>
        <w:rPr>
          <w:noProof/>
        </w:rPr>
        <w:lastRenderedPageBreak/>
        <w:drawing>
          <wp:inline distT="0" distB="0" distL="0" distR="0" wp14:anchorId="22C30C23" wp14:editId="759E4CCB">
            <wp:extent cx="4486275" cy="3196356"/>
            <wp:effectExtent l="0" t="0" r="9525" b="4445"/>
            <wp:docPr id="79554476" name="Chart 1">
              <a:extLst xmlns:a="http://schemas.openxmlformats.org/drawingml/2006/main">
                <a:ext uri="{FF2B5EF4-FFF2-40B4-BE49-F238E27FC236}">
                  <a16:creationId xmlns:a16="http://schemas.microsoft.com/office/drawing/2014/main" id="{4B2C7B1B-7C39-48AB-B4D4-50BB3038BBD7}"/>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426EEB8" w14:textId="666C881B" w:rsidR="00221DF1" w:rsidRPr="006466CF" w:rsidRDefault="00ED5059" w:rsidP="00ED5059">
      <w:pPr>
        <w:pStyle w:val="Caption"/>
        <w:jc w:val="center"/>
      </w:pPr>
      <w:bookmarkStart w:id="20" w:name="_Toc165613834"/>
      <w:r>
        <w:t xml:space="preserve">Figure </w:t>
      </w:r>
      <w:r>
        <w:fldChar w:fldCharType="begin"/>
      </w:r>
      <w:r>
        <w:instrText xml:space="preserve"> SEQ Figure \* ARABIC </w:instrText>
      </w:r>
      <w:r>
        <w:fldChar w:fldCharType="separate"/>
      </w:r>
      <w:r w:rsidR="005D7C0F">
        <w:rPr>
          <w:noProof/>
        </w:rPr>
        <w:t>10</w:t>
      </w:r>
      <w:r>
        <w:fldChar w:fldCharType="end"/>
      </w:r>
      <w:r>
        <w:t xml:space="preserve"> - Q Factor for Simulated data set</w:t>
      </w:r>
      <w:bookmarkEnd w:id="20"/>
    </w:p>
    <w:p w14:paraId="0126E0C9" w14:textId="2C3717F2" w:rsidR="006466CF" w:rsidRDefault="00740633" w:rsidP="00F10947">
      <w:r>
        <w:t>Approximation</w:t>
      </w:r>
      <w:r w:rsidR="006466CF">
        <w:t xml:space="preserve"> of the </w:t>
      </w:r>
      <w:r>
        <w:t>Tested</w:t>
      </w:r>
      <w:r w:rsidR="001C0092">
        <w:t xml:space="preserve"> circuit</w:t>
      </w:r>
      <w:r>
        <w:t xml:space="preserve"> Q factor</w:t>
      </w:r>
      <w:r w:rsidR="00190808">
        <w:t xml:space="preserve"> due to a data point not being recorded for the </w:t>
      </w:r>
      <w:r w:rsidR="003F7156">
        <w:t xml:space="preserve">exact </w:t>
      </w:r>
      <w:r w:rsidR="00190808">
        <w:t>resonant frequency</w:t>
      </w:r>
      <w:r w:rsidR="003F7156">
        <w:t xml:space="preserve">, resulting in a lower </w:t>
      </w:r>
      <w:r w:rsidR="008D46CA">
        <w:t>-3dB line, thus a wider bandwidth</w:t>
      </w:r>
      <w:r w:rsidR="000B5AE4">
        <w:t xml:space="preserve"> and </w:t>
      </w:r>
      <w:r w:rsidR="001A4EF8">
        <w:t xml:space="preserve">a </w:t>
      </w:r>
      <w:r w:rsidR="000B5AE4">
        <w:t>lower</w:t>
      </w:r>
      <w:r w:rsidR="001A4EF8">
        <w:t xml:space="preserve"> calculated Q factor.</w:t>
      </w:r>
      <w:r w:rsidR="000B5AE4">
        <w:t xml:space="preserve"> </w:t>
      </w:r>
    </w:p>
    <w:p w14:paraId="7293334A" w14:textId="659CCA3B" w:rsidR="00C8598F" w:rsidRPr="009B6D1D" w:rsidRDefault="00A001AA" w:rsidP="0095416D">
      <m:oMathPara>
        <m:oMath>
          <m:sSub>
            <m:sSubPr>
              <m:ctrlPr>
                <w:rPr>
                  <w:rFonts w:ascii="Cambria Math" w:hAnsi="Cambria Math"/>
                  <w:i/>
                </w:rPr>
              </m:ctrlPr>
            </m:sSubPr>
            <m:e>
              <m:r>
                <w:rPr>
                  <w:rFonts w:ascii="Cambria Math" w:hAnsi="Cambria Math"/>
                </w:rPr>
                <m:t>Q</m:t>
              </m:r>
            </m:e>
            <m:sub>
              <m:r>
                <w:rPr>
                  <w:rFonts w:ascii="Cambria Math" w:hAnsi="Cambria Math"/>
                </w:rPr>
                <m:t>Test</m:t>
              </m:r>
              <m:r>
                <w:rPr>
                  <w:rFonts w:ascii="Cambria Math" w:hAnsi="Cambria Math"/>
                </w:rPr>
                <m:t xml:space="preserve"> </m:t>
              </m:r>
            </m:sub>
          </m:sSub>
          <m:r>
            <w:rPr>
              <w:rFonts w:ascii="Cambria Math" w:hAnsi="Cambria Math"/>
            </w:rPr>
            <m:t xml:space="preserve">=3.633878= </m:t>
          </m:r>
          <m:f>
            <m:fPr>
              <m:ctrlPr>
                <w:rPr>
                  <w:rFonts w:ascii="Cambria Math" w:hAnsi="Cambria Math"/>
                  <w:i/>
                </w:rPr>
              </m:ctrlPr>
            </m:fPr>
            <m:num>
              <m:r>
                <w:rPr>
                  <w:rFonts w:ascii="Cambria Math" w:hAnsi="Cambria Math"/>
                </w:rPr>
                <m:t>5032.921</m:t>
              </m:r>
              <m:r>
                <m:rPr>
                  <m:nor/>
                </m:rPr>
                <w:rPr>
                  <w:rFonts w:ascii="Cambria Math" w:hAnsi="Cambria Math"/>
                </w:rPr>
                <m:t>Hz</m:t>
              </m:r>
            </m:num>
            <m:den>
              <m:r>
                <w:rPr>
                  <w:rFonts w:ascii="Cambria Math" w:hAnsi="Cambria Math"/>
                </w:rPr>
                <m:t>5765</m:t>
              </m:r>
              <m:r>
                <m:rPr>
                  <m:nor/>
                </m:rPr>
                <w:rPr>
                  <w:rFonts w:ascii="Cambria Math" w:hAnsi="Cambria Math"/>
                </w:rPr>
                <m:t>Hz</m:t>
              </m:r>
              <m:r>
                <w:rPr>
                  <w:rFonts w:ascii="Cambria Math" w:hAnsi="Cambria Math"/>
                </w:rPr>
                <m:t>-</m:t>
              </m:r>
              <m:r>
                <w:rPr>
                  <w:rFonts w:ascii="Cambria Math" w:hAnsi="Cambria Math"/>
                </w:rPr>
                <m:t>4380</m:t>
              </m:r>
              <m:r>
                <m:rPr>
                  <m:nor/>
                </m:rPr>
                <w:rPr>
                  <w:rFonts w:ascii="Cambria Math" w:hAnsi="Cambria Math"/>
                </w:rPr>
                <m:t>Hz</m:t>
              </m:r>
            </m:den>
          </m:f>
        </m:oMath>
      </m:oMathPara>
    </w:p>
    <w:p w14:paraId="23C5F7A0" w14:textId="77777777" w:rsidR="00ED5059" w:rsidRDefault="009B6D1D" w:rsidP="002B1ABB">
      <w:pPr>
        <w:keepNext/>
        <w:jc w:val="center"/>
      </w:pPr>
      <w:r>
        <w:rPr>
          <w:noProof/>
        </w:rPr>
        <w:lastRenderedPageBreak/>
        <w:drawing>
          <wp:inline distT="0" distB="0" distL="0" distR="0" wp14:anchorId="3BC89F1A" wp14:editId="2FDE6DCF">
            <wp:extent cx="4595813" cy="3312862"/>
            <wp:effectExtent l="0" t="0" r="14605" b="1905"/>
            <wp:docPr id="1191165186" name="Chart 1">
              <a:extLst xmlns:a="http://schemas.openxmlformats.org/drawingml/2006/main">
                <a:ext uri="{FF2B5EF4-FFF2-40B4-BE49-F238E27FC236}">
                  <a16:creationId xmlns:a16="http://schemas.microsoft.com/office/drawing/2014/main" id="{4EBA38F2-966B-431E-B90A-AA3E6F9D89AD}"/>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71A633E" w14:textId="1B8E20A4" w:rsidR="00B67AB4" w:rsidRDefault="00ED5059" w:rsidP="00035404">
      <w:pPr>
        <w:pStyle w:val="Caption"/>
        <w:jc w:val="center"/>
      </w:pPr>
      <w:bookmarkStart w:id="21" w:name="_Toc165613835"/>
      <w:r>
        <w:t xml:space="preserve">Figure </w:t>
      </w:r>
      <w:r>
        <w:fldChar w:fldCharType="begin"/>
      </w:r>
      <w:r>
        <w:instrText xml:space="preserve"> SEQ Figure \* ARABIC </w:instrText>
      </w:r>
      <w:r>
        <w:fldChar w:fldCharType="separate"/>
      </w:r>
      <w:r w:rsidR="005D7C0F">
        <w:rPr>
          <w:noProof/>
        </w:rPr>
        <w:t>11</w:t>
      </w:r>
      <w:r>
        <w:fldChar w:fldCharType="end"/>
      </w:r>
      <w:r>
        <w:t xml:space="preserve"> - </w:t>
      </w:r>
      <w:r w:rsidRPr="00A71EE3">
        <w:t xml:space="preserve">Q Factor for </w:t>
      </w:r>
      <w:r>
        <w:t>Tested</w:t>
      </w:r>
      <w:r w:rsidRPr="00A71EE3">
        <w:t xml:space="preserve"> data set</w:t>
      </w:r>
      <w:bookmarkEnd w:id="21"/>
      <w:r w:rsidR="000C0ED6">
        <w:fldChar w:fldCharType="begin"/>
      </w:r>
      <w:r w:rsidR="000C0ED6">
        <w:instrText xml:space="preserve"> LINK </w:instrText>
      </w:r>
      <w:r w:rsidR="00726256">
        <w:instrText xml:space="preserve">Excel.Sheet.12 "C:\\Users\\t3516\\Downloads\\Assignment Circuit Sim Data.xlsx" Sheet1!R34C11:R59C15 </w:instrText>
      </w:r>
      <w:r w:rsidR="000C0ED6">
        <w:instrText xml:space="preserve">\a \f 4 \h </w:instrText>
      </w:r>
      <w:r w:rsidR="00B67AB4">
        <w:fldChar w:fldCharType="separate"/>
      </w:r>
    </w:p>
    <w:p w14:paraId="15376AB0" w14:textId="28643196" w:rsidR="008E1E1F" w:rsidRDefault="000C0ED6" w:rsidP="00995782">
      <w:r>
        <w:fldChar w:fldCharType="end"/>
      </w:r>
      <w:r w:rsidR="00995782">
        <w:t xml:space="preserve">The following table </w:t>
      </w:r>
      <w:r w:rsidR="000408D8">
        <w:t xml:space="preserve">shows how the Q factor graphs were used </w:t>
      </w:r>
      <w:r w:rsidR="00CB38C6">
        <w:t xml:space="preserve">to calculate its values, the Cells highlighted in red were able to be altered to </w:t>
      </w:r>
      <w:r w:rsidR="00790B36">
        <w:t xml:space="preserve">move the FL/FH line respectively, along the X axis </w:t>
      </w:r>
      <w:r w:rsidR="009E2F22">
        <w:t>until they intersected the -3dB</w:t>
      </w:r>
      <w:r w:rsidR="000E5FB8">
        <w:t xml:space="preserve"> line and the data set graph.</w:t>
      </w:r>
    </w:p>
    <w:p w14:paraId="411BC1B9" w14:textId="1C59803A" w:rsidR="00ED5059" w:rsidRDefault="000E5FB8" w:rsidP="00ED5059">
      <w:r>
        <w:lastRenderedPageBreak/>
        <w:t xml:space="preserve">These </w:t>
      </w:r>
      <w:r w:rsidR="003D0F01">
        <w:t xml:space="preserve">frequency </w:t>
      </w:r>
      <w:r>
        <w:t>values</w:t>
      </w:r>
      <w:r w:rsidR="003D0F01">
        <w:t xml:space="preserve"> were then used to calculate bandwidth</w:t>
      </w:r>
      <w:r w:rsidR="00E53CD4">
        <w:t xml:space="preserve">, and then Q factor from itself and the Centre line </w:t>
      </w:r>
      <w:r w:rsidR="00CA591F">
        <w:t>(Resonant Frequency).</w:t>
      </w:r>
      <w:r>
        <w:t xml:space="preserve"> </w:t>
      </w:r>
    </w:p>
    <w:tbl>
      <w:tblPr>
        <w:tblW w:w="9494" w:type="dxa"/>
        <w:jc w:val="center"/>
        <w:tblLook w:val="04A0" w:firstRow="1" w:lastRow="0" w:firstColumn="1" w:lastColumn="0" w:noHBand="0" w:noVBand="1"/>
      </w:tblPr>
      <w:tblGrid>
        <w:gridCol w:w="892"/>
        <w:gridCol w:w="1197"/>
        <w:gridCol w:w="266"/>
        <w:gridCol w:w="1376"/>
        <w:gridCol w:w="1197"/>
        <w:gridCol w:w="841"/>
        <w:gridCol w:w="571"/>
        <w:gridCol w:w="266"/>
        <w:gridCol w:w="1744"/>
        <w:gridCol w:w="1144"/>
      </w:tblGrid>
      <w:tr w:rsidR="008E1E1F" w:rsidRPr="008E1E1F" w14:paraId="233D8EBD" w14:textId="77777777" w:rsidTr="00ED5059">
        <w:trPr>
          <w:trHeight w:val="293"/>
          <w:jc w:val="center"/>
        </w:trPr>
        <w:tc>
          <w:tcPr>
            <w:tcW w:w="4928" w:type="dxa"/>
            <w:gridSpan w:val="5"/>
            <w:tcBorders>
              <w:top w:val="single" w:sz="8" w:space="0" w:color="auto"/>
              <w:left w:val="single" w:sz="8" w:space="0" w:color="auto"/>
              <w:bottom w:val="single" w:sz="8" w:space="0" w:color="auto"/>
              <w:right w:val="single" w:sz="8" w:space="0" w:color="000000"/>
            </w:tcBorders>
            <w:shd w:val="clear" w:color="000000" w:fill="0070C0"/>
            <w:noWrap/>
            <w:vAlign w:val="bottom"/>
            <w:hideMark/>
          </w:tcPr>
          <w:p w14:paraId="0A04AB98" w14:textId="77777777" w:rsidR="008E1E1F" w:rsidRPr="008E1E1F" w:rsidRDefault="008E1E1F" w:rsidP="008E1E1F">
            <w:pPr>
              <w:suppressAutoHyphens w:val="0"/>
              <w:autoSpaceDN/>
              <w:spacing w:after="0" w:line="240" w:lineRule="auto"/>
              <w:jc w:val="center"/>
              <w:rPr>
                <w:rFonts w:eastAsia="Times New Roman" w:cs="Calibri"/>
                <w:b/>
                <w:bCs/>
                <w:i/>
                <w:iCs/>
                <w:color w:val="000000"/>
                <w:kern w:val="0"/>
                <w:lang w:eastAsia="en-GB"/>
              </w:rPr>
            </w:pPr>
            <w:r w:rsidRPr="008E1E1F">
              <w:rPr>
                <w:rFonts w:eastAsia="Times New Roman" w:cs="Calibri"/>
                <w:b/>
                <w:bCs/>
                <w:i/>
                <w:iCs/>
                <w:color w:val="000000"/>
                <w:kern w:val="0"/>
                <w:lang w:eastAsia="en-GB"/>
              </w:rPr>
              <w:t>Simulated</w:t>
            </w:r>
          </w:p>
        </w:tc>
        <w:tc>
          <w:tcPr>
            <w:tcW w:w="4566" w:type="dxa"/>
            <w:gridSpan w:val="5"/>
            <w:tcBorders>
              <w:top w:val="single" w:sz="8" w:space="0" w:color="auto"/>
              <w:left w:val="nil"/>
              <w:bottom w:val="single" w:sz="8" w:space="0" w:color="auto"/>
              <w:right w:val="single" w:sz="8" w:space="0" w:color="000000"/>
            </w:tcBorders>
            <w:shd w:val="clear" w:color="000000" w:fill="0EC235"/>
            <w:noWrap/>
            <w:vAlign w:val="bottom"/>
            <w:hideMark/>
          </w:tcPr>
          <w:p w14:paraId="7037AEE6"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r w:rsidRPr="008E1E1F">
              <w:rPr>
                <w:rFonts w:eastAsia="Times New Roman" w:cs="Calibri"/>
                <w:color w:val="000000"/>
                <w:kern w:val="0"/>
                <w:lang w:eastAsia="en-GB"/>
              </w:rPr>
              <w:t>Tested</w:t>
            </w:r>
          </w:p>
        </w:tc>
      </w:tr>
      <w:tr w:rsidR="007C2C4B" w:rsidRPr="008E1E1F" w14:paraId="6DB6C80D" w14:textId="77777777" w:rsidTr="00ED5059">
        <w:trPr>
          <w:trHeight w:val="293"/>
          <w:jc w:val="center"/>
        </w:trPr>
        <w:tc>
          <w:tcPr>
            <w:tcW w:w="2089" w:type="dxa"/>
            <w:gridSpan w:val="2"/>
            <w:tcBorders>
              <w:top w:val="nil"/>
              <w:left w:val="single" w:sz="8" w:space="0" w:color="auto"/>
              <w:bottom w:val="single" w:sz="8" w:space="0" w:color="auto"/>
              <w:right w:val="single" w:sz="8" w:space="0" w:color="000000"/>
            </w:tcBorders>
            <w:shd w:val="clear" w:color="auto" w:fill="auto"/>
            <w:noWrap/>
            <w:vAlign w:val="bottom"/>
            <w:hideMark/>
          </w:tcPr>
          <w:p w14:paraId="0B99B2C5"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r w:rsidRPr="008E1E1F">
              <w:rPr>
                <w:rFonts w:eastAsia="Times New Roman" w:cs="Calibri"/>
                <w:color w:val="000000"/>
                <w:kern w:val="0"/>
                <w:lang w:eastAsia="en-GB"/>
              </w:rPr>
              <w:t>Circuit Values</w:t>
            </w:r>
          </w:p>
        </w:tc>
        <w:tc>
          <w:tcPr>
            <w:tcW w:w="266" w:type="dxa"/>
            <w:tcBorders>
              <w:top w:val="nil"/>
              <w:left w:val="nil"/>
              <w:bottom w:val="nil"/>
              <w:right w:val="nil"/>
            </w:tcBorders>
            <w:shd w:val="clear" w:color="auto" w:fill="auto"/>
            <w:noWrap/>
            <w:vAlign w:val="bottom"/>
            <w:hideMark/>
          </w:tcPr>
          <w:p w14:paraId="226BD555"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p>
        </w:tc>
        <w:tc>
          <w:tcPr>
            <w:tcW w:w="2573" w:type="dxa"/>
            <w:gridSpan w:val="2"/>
            <w:tcBorders>
              <w:top w:val="nil"/>
              <w:left w:val="single" w:sz="8" w:space="0" w:color="auto"/>
              <w:bottom w:val="single" w:sz="8" w:space="0" w:color="auto"/>
              <w:right w:val="single" w:sz="8" w:space="0" w:color="000000"/>
            </w:tcBorders>
            <w:shd w:val="clear" w:color="auto" w:fill="auto"/>
            <w:noWrap/>
            <w:vAlign w:val="bottom"/>
            <w:hideMark/>
          </w:tcPr>
          <w:p w14:paraId="1DE3E656"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r w:rsidRPr="008E1E1F">
              <w:rPr>
                <w:rFonts w:eastAsia="Times New Roman" w:cs="Calibri"/>
                <w:color w:val="000000"/>
                <w:kern w:val="0"/>
                <w:lang w:eastAsia="en-GB"/>
              </w:rPr>
              <w:t>Res Freq Line (Centre)</w:t>
            </w:r>
          </w:p>
        </w:tc>
        <w:tc>
          <w:tcPr>
            <w:tcW w:w="1412"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4B083D85"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r w:rsidRPr="008E1E1F">
              <w:rPr>
                <w:rFonts w:eastAsia="Times New Roman" w:cs="Calibri"/>
                <w:color w:val="000000"/>
                <w:kern w:val="0"/>
                <w:lang w:eastAsia="en-GB"/>
              </w:rPr>
              <w:t>FL line</w:t>
            </w:r>
          </w:p>
        </w:tc>
        <w:tc>
          <w:tcPr>
            <w:tcW w:w="266" w:type="dxa"/>
            <w:tcBorders>
              <w:top w:val="nil"/>
              <w:left w:val="nil"/>
              <w:bottom w:val="nil"/>
              <w:right w:val="nil"/>
            </w:tcBorders>
            <w:shd w:val="clear" w:color="auto" w:fill="auto"/>
            <w:noWrap/>
            <w:vAlign w:val="bottom"/>
            <w:hideMark/>
          </w:tcPr>
          <w:p w14:paraId="162CEDB6"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p>
        </w:tc>
        <w:tc>
          <w:tcPr>
            <w:tcW w:w="1744" w:type="dxa"/>
            <w:tcBorders>
              <w:top w:val="nil"/>
              <w:left w:val="single" w:sz="8" w:space="0" w:color="auto"/>
              <w:bottom w:val="nil"/>
              <w:right w:val="nil"/>
            </w:tcBorders>
            <w:shd w:val="clear" w:color="auto" w:fill="auto"/>
            <w:noWrap/>
            <w:vAlign w:val="bottom"/>
            <w:hideMark/>
          </w:tcPr>
          <w:p w14:paraId="54A82327"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FH</w:t>
            </w:r>
          </w:p>
        </w:tc>
        <w:tc>
          <w:tcPr>
            <w:tcW w:w="1144" w:type="dxa"/>
            <w:tcBorders>
              <w:top w:val="nil"/>
              <w:left w:val="nil"/>
              <w:bottom w:val="nil"/>
              <w:right w:val="single" w:sz="8" w:space="0" w:color="auto"/>
            </w:tcBorders>
            <w:shd w:val="clear" w:color="auto" w:fill="auto"/>
            <w:noWrap/>
            <w:vAlign w:val="bottom"/>
            <w:hideMark/>
          </w:tcPr>
          <w:p w14:paraId="5159664F"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5765</w:t>
            </w:r>
          </w:p>
        </w:tc>
      </w:tr>
      <w:tr w:rsidR="007C2C4B" w:rsidRPr="008E1E1F" w14:paraId="3DA77061" w14:textId="77777777" w:rsidTr="00ED5059">
        <w:trPr>
          <w:trHeight w:val="293"/>
          <w:jc w:val="center"/>
        </w:trPr>
        <w:tc>
          <w:tcPr>
            <w:tcW w:w="892" w:type="dxa"/>
            <w:tcBorders>
              <w:top w:val="nil"/>
              <w:left w:val="single" w:sz="8" w:space="0" w:color="auto"/>
              <w:bottom w:val="nil"/>
              <w:right w:val="nil"/>
            </w:tcBorders>
            <w:shd w:val="clear" w:color="auto" w:fill="auto"/>
            <w:noWrap/>
            <w:vAlign w:val="bottom"/>
            <w:hideMark/>
          </w:tcPr>
          <w:p w14:paraId="18259562"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R</w:t>
            </w:r>
          </w:p>
        </w:tc>
        <w:tc>
          <w:tcPr>
            <w:tcW w:w="1197" w:type="dxa"/>
            <w:tcBorders>
              <w:top w:val="nil"/>
              <w:left w:val="nil"/>
              <w:bottom w:val="nil"/>
              <w:right w:val="single" w:sz="8" w:space="0" w:color="auto"/>
            </w:tcBorders>
            <w:shd w:val="clear" w:color="auto" w:fill="auto"/>
            <w:noWrap/>
            <w:vAlign w:val="bottom"/>
            <w:hideMark/>
          </w:tcPr>
          <w:p w14:paraId="74E09169"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1000</w:t>
            </w:r>
          </w:p>
        </w:tc>
        <w:tc>
          <w:tcPr>
            <w:tcW w:w="266" w:type="dxa"/>
            <w:tcBorders>
              <w:top w:val="nil"/>
              <w:left w:val="nil"/>
              <w:bottom w:val="nil"/>
              <w:right w:val="nil"/>
            </w:tcBorders>
            <w:shd w:val="clear" w:color="auto" w:fill="auto"/>
            <w:noWrap/>
            <w:vAlign w:val="bottom"/>
            <w:hideMark/>
          </w:tcPr>
          <w:p w14:paraId="66376DEA"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376" w:type="dxa"/>
            <w:tcBorders>
              <w:top w:val="nil"/>
              <w:left w:val="single" w:sz="8" w:space="0" w:color="auto"/>
              <w:bottom w:val="nil"/>
              <w:right w:val="nil"/>
            </w:tcBorders>
            <w:shd w:val="clear" w:color="auto" w:fill="auto"/>
            <w:noWrap/>
            <w:vAlign w:val="bottom"/>
            <w:hideMark/>
          </w:tcPr>
          <w:p w14:paraId="7780A51D"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w:t>
            </w:r>
          </w:p>
        </w:tc>
        <w:tc>
          <w:tcPr>
            <w:tcW w:w="1197" w:type="dxa"/>
            <w:tcBorders>
              <w:top w:val="nil"/>
              <w:left w:val="nil"/>
              <w:bottom w:val="nil"/>
              <w:right w:val="single" w:sz="8" w:space="0" w:color="auto"/>
            </w:tcBorders>
            <w:shd w:val="clear" w:color="auto" w:fill="auto"/>
            <w:noWrap/>
            <w:vAlign w:val="bottom"/>
            <w:hideMark/>
          </w:tcPr>
          <w:p w14:paraId="1D4B3416"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5032.921</w:t>
            </w:r>
          </w:p>
        </w:tc>
        <w:tc>
          <w:tcPr>
            <w:tcW w:w="841" w:type="dxa"/>
            <w:tcBorders>
              <w:top w:val="nil"/>
              <w:left w:val="nil"/>
              <w:bottom w:val="nil"/>
              <w:right w:val="nil"/>
            </w:tcBorders>
            <w:shd w:val="clear" w:color="auto" w:fill="auto"/>
            <w:noWrap/>
            <w:vAlign w:val="bottom"/>
            <w:hideMark/>
          </w:tcPr>
          <w:p w14:paraId="6919EEDB"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X</w:t>
            </w:r>
          </w:p>
        </w:tc>
        <w:tc>
          <w:tcPr>
            <w:tcW w:w="571" w:type="dxa"/>
            <w:tcBorders>
              <w:top w:val="nil"/>
              <w:left w:val="nil"/>
              <w:bottom w:val="nil"/>
              <w:right w:val="single" w:sz="8" w:space="0" w:color="auto"/>
            </w:tcBorders>
            <w:shd w:val="clear" w:color="auto" w:fill="auto"/>
            <w:noWrap/>
            <w:vAlign w:val="bottom"/>
            <w:hideMark/>
          </w:tcPr>
          <w:p w14:paraId="22ED309C"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Y</w:t>
            </w:r>
          </w:p>
        </w:tc>
        <w:tc>
          <w:tcPr>
            <w:tcW w:w="266" w:type="dxa"/>
            <w:tcBorders>
              <w:top w:val="nil"/>
              <w:left w:val="nil"/>
              <w:bottom w:val="nil"/>
              <w:right w:val="nil"/>
            </w:tcBorders>
            <w:shd w:val="clear" w:color="auto" w:fill="auto"/>
            <w:noWrap/>
            <w:vAlign w:val="bottom"/>
            <w:hideMark/>
          </w:tcPr>
          <w:p w14:paraId="006E9D7A"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1744" w:type="dxa"/>
            <w:tcBorders>
              <w:top w:val="nil"/>
              <w:left w:val="single" w:sz="8" w:space="0" w:color="auto"/>
              <w:bottom w:val="single" w:sz="8" w:space="0" w:color="auto"/>
              <w:right w:val="nil"/>
            </w:tcBorders>
            <w:shd w:val="clear" w:color="auto" w:fill="auto"/>
            <w:noWrap/>
            <w:vAlign w:val="bottom"/>
            <w:hideMark/>
          </w:tcPr>
          <w:p w14:paraId="2E9C0BC4"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FL</w:t>
            </w:r>
          </w:p>
        </w:tc>
        <w:tc>
          <w:tcPr>
            <w:tcW w:w="1144" w:type="dxa"/>
            <w:tcBorders>
              <w:top w:val="nil"/>
              <w:left w:val="nil"/>
              <w:bottom w:val="single" w:sz="8" w:space="0" w:color="auto"/>
              <w:right w:val="single" w:sz="8" w:space="0" w:color="auto"/>
            </w:tcBorders>
            <w:shd w:val="clear" w:color="auto" w:fill="auto"/>
            <w:noWrap/>
            <w:vAlign w:val="bottom"/>
            <w:hideMark/>
          </w:tcPr>
          <w:p w14:paraId="337C2BC2"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4380</w:t>
            </w:r>
          </w:p>
        </w:tc>
      </w:tr>
      <w:tr w:rsidR="007C2C4B" w:rsidRPr="008E1E1F" w14:paraId="7B6D210C" w14:textId="77777777" w:rsidTr="00ED5059">
        <w:trPr>
          <w:trHeight w:val="293"/>
          <w:jc w:val="center"/>
        </w:trPr>
        <w:tc>
          <w:tcPr>
            <w:tcW w:w="892" w:type="dxa"/>
            <w:tcBorders>
              <w:top w:val="nil"/>
              <w:left w:val="single" w:sz="8" w:space="0" w:color="auto"/>
              <w:bottom w:val="nil"/>
              <w:right w:val="nil"/>
            </w:tcBorders>
            <w:shd w:val="clear" w:color="auto" w:fill="auto"/>
            <w:noWrap/>
            <w:vAlign w:val="bottom"/>
            <w:hideMark/>
          </w:tcPr>
          <w:p w14:paraId="5B8F1297"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C</w:t>
            </w:r>
          </w:p>
        </w:tc>
        <w:tc>
          <w:tcPr>
            <w:tcW w:w="1197" w:type="dxa"/>
            <w:tcBorders>
              <w:top w:val="nil"/>
              <w:left w:val="nil"/>
              <w:bottom w:val="nil"/>
              <w:right w:val="single" w:sz="8" w:space="0" w:color="auto"/>
            </w:tcBorders>
            <w:shd w:val="clear" w:color="auto" w:fill="auto"/>
            <w:noWrap/>
            <w:vAlign w:val="bottom"/>
            <w:hideMark/>
          </w:tcPr>
          <w:p w14:paraId="1AC908D1"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0.000001</w:t>
            </w:r>
          </w:p>
        </w:tc>
        <w:tc>
          <w:tcPr>
            <w:tcW w:w="266" w:type="dxa"/>
            <w:tcBorders>
              <w:top w:val="nil"/>
              <w:left w:val="nil"/>
              <w:bottom w:val="nil"/>
              <w:right w:val="nil"/>
            </w:tcBorders>
            <w:shd w:val="clear" w:color="auto" w:fill="auto"/>
            <w:noWrap/>
            <w:vAlign w:val="bottom"/>
            <w:hideMark/>
          </w:tcPr>
          <w:p w14:paraId="2D640B39"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376" w:type="dxa"/>
            <w:tcBorders>
              <w:top w:val="nil"/>
              <w:left w:val="single" w:sz="8" w:space="0" w:color="auto"/>
              <w:bottom w:val="single" w:sz="8" w:space="0" w:color="auto"/>
              <w:right w:val="nil"/>
            </w:tcBorders>
            <w:shd w:val="clear" w:color="auto" w:fill="auto"/>
            <w:noWrap/>
            <w:vAlign w:val="bottom"/>
            <w:hideMark/>
          </w:tcPr>
          <w:p w14:paraId="720F669E"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-30</w:t>
            </w:r>
          </w:p>
        </w:tc>
        <w:tc>
          <w:tcPr>
            <w:tcW w:w="1197" w:type="dxa"/>
            <w:tcBorders>
              <w:top w:val="nil"/>
              <w:left w:val="nil"/>
              <w:bottom w:val="single" w:sz="8" w:space="0" w:color="auto"/>
              <w:right w:val="single" w:sz="8" w:space="0" w:color="auto"/>
            </w:tcBorders>
            <w:shd w:val="clear" w:color="auto" w:fill="auto"/>
            <w:noWrap/>
            <w:vAlign w:val="bottom"/>
            <w:hideMark/>
          </w:tcPr>
          <w:p w14:paraId="53E09E3A"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5032.921</w:t>
            </w:r>
          </w:p>
        </w:tc>
        <w:tc>
          <w:tcPr>
            <w:tcW w:w="841" w:type="dxa"/>
            <w:tcBorders>
              <w:top w:val="single" w:sz="8" w:space="0" w:color="FF0000"/>
              <w:left w:val="nil"/>
              <w:bottom w:val="single" w:sz="8" w:space="0" w:color="FF0000"/>
              <w:right w:val="single" w:sz="8" w:space="0" w:color="FF0000"/>
            </w:tcBorders>
            <w:shd w:val="clear" w:color="auto" w:fill="auto"/>
            <w:noWrap/>
            <w:vAlign w:val="bottom"/>
            <w:hideMark/>
          </w:tcPr>
          <w:p w14:paraId="6B230763"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4380</w:t>
            </w:r>
          </w:p>
        </w:tc>
        <w:tc>
          <w:tcPr>
            <w:tcW w:w="571" w:type="dxa"/>
            <w:tcBorders>
              <w:top w:val="nil"/>
              <w:left w:val="nil"/>
              <w:bottom w:val="nil"/>
              <w:right w:val="single" w:sz="8" w:space="0" w:color="auto"/>
            </w:tcBorders>
            <w:shd w:val="clear" w:color="auto" w:fill="auto"/>
            <w:noWrap/>
            <w:vAlign w:val="bottom"/>
            <w:hideMark/>
          </w:tcPr>
          <w:p w14:paraId="39DF4585"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-10</w:t>
            </w:r>
          </w:p>
        </w:tc>
        <w:tc>
          <w:tcPr>
            <w:tcW w:w="266" w:type="dxa"/>
            <w:tcBorders>
              <w:top w:val="nil"/>
              <w:left w:val="nil"/>
              <w:bottom w:val="nil"/>
              <w:right w:val="nil"/>
            </w:tcBorders>
            <w:shd w:val="clear" w:color="auto" w:fill="auto"/>
            <w:noWrap/>
            <w:vAlign w:val="bottom"/>
            <w:hideMark/>
          </w:tcPr>
          <w:p w14:paraId="457AD02A"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744" w:type="dxa"/>
            <w:tcBorders>
              <w:top w:val="nil"/>
              <w:left w:val="nil"/>
              <w:bottom w:val="nil"/>
              <w:right w:val="nil"/>
            </w:tcBorders>
            <w:shd w:val="clear" w:color="auto" w:fill="auto"/>
            <w:noWrap/>
            <w:vAlign w:val="bottom"/>
            <w:hideMark/>
          </w:tcPr>
          <w:p w14:paraId="1390B4BA"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single" w:sz="8" w:space="0" w:color="auto"/>
            </w:tcBorders>
            <w:shd w:val="clear" w:color="auto" w:fill="auto"/>
            <w:noWrap/>
            <w:vAlign w:val="bottom"/>
            <w:hideMark/>
          </w:tcPr>
          <w:p w14:paraId="3171F267"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r>
      <w:tr w:rsidR="007C2C4B" w:rsidRPr="008E1E1F" w14:paraId="0B4BDE46" w14:textId="77777777" w:rsidTr="00ED5059">
        <w:trPr>
          <w:trHeight w:val="293"/>
          <w:jc w:val="center"/>
        </w:trPr>
        <w:tc>
          <w:tcPr>
            <w:tcW w:w="892" w:type="dxa"/>
            <w:tcBorders>
              <w:top w:val="nil"/>
              <w:left w:val="single" w:sz="8" w:space="0" w:color="auto"/>
              <w:bottom w:val="single" w:sz="8" w:space="0" w:color="auto"/>
              <w:right w:val="nil"/>
            </w:tcBorders>
            <w:shd w:val="clear" w:color="auto" w:fill="auto"/>
            <w:noWrap/>
            <w:vAlign w:val="bottom"/>
            <w:hideMark/>
          </w:tcPr>
          <w:p w14:paraId="2499BC14"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L</w:t>
            </w:r>
          </w:p>
        </w:tc>
        <w:tc>
          <w:tcPr>
            <w:tcW w:w="1197" w:type="dxa"/>
            <w:tcBorders>
              <w:top w:val="nil"/>
              <w:left w:val="nil"/>
              <w:bottom w:val="single" w:sz="8" w:space="0" w:color="auto"/>
              <w:right w:val="single" w:sz="8" w:space="0" w:color="auto"/>
            </w:tcBorders>
            <w:shd w:val="clear" w:color="auto" w:fill="auto"/>
            <w:noWrap/>
            <w:vAlign w:val="bottom"/>
            <w:hideMark/>
          </w:tcPr>
          <w:p w14:paraId="38D10257"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0.001</w:t>
            </w:r>
          </w:p>
        </w:tc>
        <w:tc>
          <w:tcPr>
            <w:tcW w:w="266" w:type="dxa"/>
            <w:tcBorders>
              <w:top w:val="nil"/>
              <w:left w:val="nil"/>
              <w:bottom w:val="nil"/>
              <w:right w:val="nil"/>
            </w:tcBorders>
            <w:shd w:val="clear" w:color="auto" w:fill="auto"/>
            <w:noWrap/>
            <w:vAlign w:val="bottom"/>
            <w:hideMark/>
          </w:tcPr>
          <w:p w14:paraId="45538A7D"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376" w:type="dxa"/>
            <w:tcBorders>
              <w:top w:val="nil"/>
              <w:left w:val="nil"/>
              <w:bottom w:val="nil"/>
              <w:right w:val="nil"/>
            </w:tcBorders>
            <w:shd w:val="clear" w:color="auto" w:fill="auto"/>
            <w:noWrap/>
            <w:vAlign w:val="bottom"/>
            <w:hideMark/>
          </w:tcPr>
          <w:p w14:paraId="30F4B0CE"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97" w:type="dxa"/>
            <w:tcBorders>
              <w:top w:val="nil"/>
              <w:left w:val="nil"/>
              <w:bottom w:val="nil"/>
              <w:right w:val="single" w:sz="8" w:space="0" w:color="auto"/>
            </w:tcBorders>
            <w:shd w:val="clear" w:color="auto" w:fill="auto"/>
            <w:noWrap/>
            <w:vAlign w:val="bottom"/>
            <w:hideMark/>
          </w:tcPr>
          <w:p w14:paraId="362FAF0B"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841" w:type="dxa"/>
            <w:tcBorders>
              <w:top w:val="nil"/>
              <w:left w:val="nil"/>
              <w:bottom w:val="single" w:sz="8" w:space="0" w:color="auto"/>
              <w:right w:val="nil"/>
            </w:tcBorders>
            <w:shd w:val="clear" w:color="auto" w:fill="auto"/>
            <w:noWrap/>
            <w:vAlign w:val="bottom"/>
            <w:hideMark/>
          </w:tcPr>
          <w:p w14:paraId="5E5B1B86"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4380</w:t>
            </w:r>
          </w:p>
        </w:tc>
        <w:tc>
          <w:tcPr>
            <w:tcW w:w="571" w:type="dxa"/>
            <w:tcBorders>
              <w:top w:val="nil"/>
              <w:left w:val="nil"/>
              <w:bottom w:val="single" w:sz="8" w:space="0" w:color="auto"/>
              <w:right w:val="single" w:sz="8" w:space="0" w:color="auto"/>
            </w:tcBorders>
            <w:shd w:val="clear" w:color="auto" w:fill="auto"/>
            <w:noWrap/>
            <w:vAlign w:val="bottom"/>
            <w:hideMark/>
          </w:tcPr>
          <w:p w14:paraId="683BDE69"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-30</w:t>
            </w:r>
          </w:p>
        </w:tc>
        <w:tc>
          <w:tcPr>
            <w:tcW w:w="266" w:type="dxa"/>
            <w:tcBorders>
              <w:top w:val="nil"/>
              <w:left w:val="nil"/>
              <w:bottom w:val="nil"/>
              <w:right w:val="nil"/>
            </w:tcBorders>
            <w:shd w:val="clear" w:color="auto" w:fill="auto"/>
            <w:noWrap/>
            <w:vAlign w:val="bottom"/>
            <w:hideMark/>
          </w:tcPr>
          <w:p w14:paraId="5BD05036"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744" w:type="dxa"/>
            <w:tcBorders>
              <w:top w:val="single" w:sz="8" w:space="0" w:color="auto"/>
              <w:left w:val="single" w:sz="8" w:space="0" w:color="auto"/>
              <w:bottom w:val="nil"/>
              <w:right w:val="nil"/>
            </w:tcBorders>
            <w:shd w:val="clear" w:color="auto" w:fill="auto"/>
            <w:noWrap/>
            <w:vAlign w:val="bottom"/>
            <w:hideMark/>
          </w:tcPr>
          <w:p w14:paraId="61A2214D"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Bandwidth</w:t>
            </w:r>
          </w:p>
        </w:tc>
        <w:tc>
          <w:tcPr>
            <w:tcW w:w="1144" w:type="dxa"/>
            <w:tcBorders>
              <w:top w:val="single" w:sz="8" w:space="0" w:color="auto"/>
              <w:left w:val="nil"/>
              <w:bottom w:val="nil"/>
              <w:right w:val="single" w:sz="8" w:space="0" w:color="auto"/>
            </w:tcBorders>
            <w:shd w:val="clear" w:color="auto" w:fill="auto"/>
            <w:noWrap/>
            <w:vAlign w:val="bottom"/>
            <w:hideMark/>
          </w:tcPr>
          <w:p w14:paraId="23E46037"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1385</w:t>
            </w:r>
          </w:p>
        </w:tc>
      </w:tr>
      <w:tr w:rsidR="007C2C4B" w:rsidRPr="008E1E1F" w14:paraId="4E3E8983" w14:textId="77777777" w:rsidTr="00ED5059">
        <w:trPr>
          <w:trHeight w:val="293"/>
          <w:jc w:val="center"/>
        </w:trPr>
        <w:tc>
          <w:tcPr>
            <w:tcW w:w="892" w:type="dxa"/>
            <w:tcBorders>
              <w:top w:val="nil"/>
              <w:left w:val="single" w:sz="8" w:space="0" w:color="auto"/>
              <w:bottom w:val="nil"/>
              <w:right w:val="nil"/>
            </w:tcBorders>
            <w:shd w:val="clear" w:color="auto" w:fill="auto"/>
            <w:noWrap/>
            <w:vAlign w:val="bottom"/>
            <w:hideMark/>
          </w:tcPr>
          <w:p w14:paraId="789AD10F"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1197" w:type="dxa"/>
            <w:tcBorders>
              <w:top w:val="nil"/>
              <w:left w:val="nil"/>
              <w:bottom w:val="nil"/>
              <w:right w:val="nil"/>
            </w:tcBorders>
            <w:shd w:val="clear" w:color="auto" w:fill="auto"/>
            <w:noWrap/>
            <w:vAlign w:val="bottom"/>
            <w:hideMark/>
          </w:tcPr>
          <w:p w14:paraId="66531E0A"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266" w:type="dxa"/>
            <w:tcBorders>
              <w:top w:val="nil"/>
              <w:left w:val="nil"/>
              <w:bottom w:val="nil"/>
              <w:right w:val="nil"/>
            </w:tcBorders>
            <w:shd w:val="clear" w:color="auto" w:fill="auto"/>
            <w:noWrap/>
            <w:vAlign w:val="bottom"/>
            <w:hideMark/>
          </w:tcPr>
          <w:p w14:paraId="1DB44D90"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376" w:type="dxa"/>
            <w:tcBorders>
              <w:top w:val="nil"/>
              <w:left w:val="nil"/>
              <w:bottom w:val="nil"/>
              <w:right w:val="nil"/>
            </w:tcBorders>
            <w:shd w:val="clear" w:color="auto" w:fill="auto"/>
            <w:noWrap/>
            <w:vAlign w:val="bottom"/>
            <w:hideMark/>
          </w:tcPr>
          <w:p w14:paraId="29103E51"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97" w:type="dxa"/>
            <w:tcBorders>
              <w:top w:val="nil"/>
              <w:left w:val="nil"/>
              <w:bottom w:val="nil"/>
              <w:right w:val="single" w:sz="8" w:space="0" w:color="auto"/>
            </w:tcBorders>
            <w:shd w:val="clear" w:color="auto" w:fill="auto"/>
            <w:noWrap/>
            <w:vAlign w:val="bottom"/>
            <w:hideMark/>
          </w:tcPr>
          <w:p w14:paraId="6F337B52"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841" w:type="dxa"/>
            <w:tcBorders>
              <w:top w:val="nil"/>
              <w:left w:val="nil"/>
              <w:bottom w:val="nil"/>
              <w:right w:val="nil"/>
            </w:tcBorders>
            <w:shd w:val="clear" w:color="auto" w:fill="auto"/>
            <w:noWrap/>
            <w:vAlign w:val="bottom"/>
            <w:hideMark/>
          </w:tcPr>
          <w:p w14:paraId="250EE716"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571" w:type="dxa"/>
            <w:tcBorders>
              <w:top w:val="nil"/>
              <w:left w:val="nil"/>
              <w:bottom w:val="nil"/>
              <w:right w:val="nil"/>
            </w:tcBorders>
            <w:shd w:val="clear" w:color="auto" w:fill="auto"/>
            <w:noWrap/>
            <w:vAlign w:val="bottom"/>
            <w:hideMark/>
          </w:tcPr>
          <w:p w14:paraId="47C3F8DB"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266" w:type="dxa"/>
            <w:tcBorders>
              <w:top w:val="nil"/>
              <w:left w:val="nil"/>
              <w:bottom w:val="nil"/>
              <w:right w:val="nil"/>
            </w:tcBorders>
            <w:shd w:val="clear" w:color="auto" w:fill="auto"/>
            <w:noWrap/>
            <w:vAlign w:val="bottom"/>
            <w:hideMark/>
          </w:tcPr>
          <w:p w14:paraId="442EB66F"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744" w:type="dxa"/>
            <w:tcBorders>
              <w:top w:val="nil"/>
              <w:left w:val="single" w:sz="8" w:space="0" w:color="auto"/>
              <w:bottom w:val="single" w:sz="8" w:space="0" w:color="auto"/>
              <w:right w:val="nil"/>
            </w:tcBorders>
            <w:shd w:val="clear" w:color="auto" w:fill="auto"/>
            <w:noWrap/>
            <w:vAlign w:val="bottom"/>
            <w:hideMark/>
          </w:tcPr>
          <w:p w14:paraId="4F19A819"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Centre</w:t>
            </w:r>
          </w:p>
        </w:tc>
        <w:tc>
          <w:tcPr>
            <w:tcW w:w="1144" w:type="dxa"/>
            <w:tcBorders>
              <w:top w:val="nil"/>
              <w:left w:val="nil"/>
              <w:bottom w:val="single" w:sz="8" w:space="0" w:color="auto"/>
              <w:right w:val="single" w:sz="8" w:space="0" w:color="auto"/>
            </w:tcBorders>
            <w:shd w:val="clear" w:color="auto" w:fill="auto"/>
            <w:noWrap/>
            <w:vAlign w:val="bottom"/>
            <w:hideMark/>
          </w:tcPr>
          <w:p w14:paraId="2652B6E0"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5032.921</w:t>
            </w:r>
          </w:p>
        </w:tc>
      </w:tr>
      <w:tr w:rsidR="007C2C4B" w:rsidRPr="008E1E1F" w14:paraId="27CD05CE" w14:textId="77777777" w:rsidTr="00ED5059">
        <w:trPr>
          <w:trHeight w:val="293"/>
          <w:jc w:val="center"/>
        </w:trPr>
        <w:tc>
          <w:tcPr>
            <w:tcW w:w="2089"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02E5422"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r w:rsidRPr="008E1E1F">
              <w:rPr>
                <w:rFonts w:eastAsia="Times New Roman" w:cs="Calibri"/>
                <w:color w:val="000000"/>
                <w:kern w:val="0"/>
                <w:lang w:eastAsia="en-GB"/>
              </w:rPr>
              <w:t>FL line</w:t>
            </w:r>
          </w:p>
        </w:tc>
        <w:tc>
          <w:tcPr>
            <w:tcW w:w="266" w:type="dxa"/>
            <w:tcBorders>
              <w:top w:val="nil"/>
              <w:left w:val="nil"/>
              <w:bottom w:val="nil"/>
              <w:right w:val="nil"/>
            </w:tcBorders>
            <w:shd w:val="clear" w:color="auto" w:fill="auto"/>
            <w:noWrap/>
            <w:vAlign w:val="bottom"/>
            <w:hideMark/>
          </w:tcPr>
          <w:p w14:paraId="1C5E8B9F"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p>
        </w:tc>
        <w:tc>
          <w:tcPr>
            <w:tcW w:w="1376" w:type="dxa"/>
            <w:tcBorders>
              <w:top w:val="single" w:sz="8" w:space="0" w:color="auto"/>
              <w:left w:val="single" w:sz="8" w:space="0" w:color="auto"/>
              <w:bottom w:val="nil"/>
              <w:right w:val="nil"/>
            </w:tcBorders>
            <w:shd w:val="clear" w:color="auto" w:fill="auto"/>
            <w:noWrap/>
            <w:vAlign w:val="bottom"/>
            <w:hideMark/>
          </w:tcPr>
          <w:p w14:paraId="721F227C"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FH</w:t>
            </w:r>
          </w:p>
        </w:tc>
        <w:tc>
          <w:tcPr>
            <w:tcW w:w="1197" w:type="dxa"/>
            <w:tcBorders>
              <w:top w:val="single" w:sz="8" w:space="0" w:color="auto"/>
              <w:left w:val="nil"/>
              <w:bottom w:val="nil"/>
              <w:right w:val="single" w:sz="8" w:space="0" w:color="auto"/>
            </w:tcBorders>
            <w:shd w:val="clear" w:color="auto" w:fill="auto"/>
            <w:noWrap/>
            <w:vAlign w:val="bottom"/>
            <w:hideMark/>
          </w:tcPr>
          <w:p w14:paraId="2F7AD314"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5071.5</w:t>
            </w:r>
          </w:p>
        </w:tc>
        <w:tc>
          <w:tcPr>
            <w:tcW w:w="1412"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16006CA0"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r w:rsidRPr="008E1E1F">
              <w:rPr>
                <w:rFonts w:eastAsia="Times New Roman" w:cs="Calibri"/>
                <w:color w:val="000000"/>
                <w:kern w:val="0"/>
                <w:lang w:eastAsia="en-GB"/>
              </w:rPr>
              <w:t>FH line</w:t>
            </w:r>
          </w:p>
        </w:tc>
        <w:tc>
          <w:tcPr>
            <w:tcW w:w="266" w:type="dxa"/>
            <w:tcBorders>
              <w:top w:val="nil"/>
              <w:left w:val="nil"/>
              <w:bottom w:val="nil"/>
              <w:right w:val="nil"/>
            </w:tcBorders>
            <w:shd w:val="clear" w:color="auto" w:fill="auto"/>
            <w:noWrap/>
            <w:vAlign w:val="bottom"/>
            <w:hideMark/>
          </w:tcPr>
          <w:p w14:paraId="2953FF1B"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p>
        </w:tc>
        <w:tc>
          <w:tcPr>
            <w:tcW w:w="1744" w:type="dxa"/>
            <w:tcBorders>
              <w:top w:val="nil"/>
              <w:left w:val="nil"/>
              <w:bottom w:val="nil"/>
              <w:right w:val="nil"/>
            </w:tcBorders>
            <w:shd w:val="clear" w:color="auto" w:fill="auto"/>
            <w:noWrap/>
            <w:vAlign w:val="bottom"/>
            <w:hideMark/>
          </w:tcPr>
          <w:p w14:paraId="166E8581"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single" w:sz="8" w:space="0" w:color="auto"/>
            </w:tcBorders>
            <w:shd w:val="clear" w:color="auto" w:fill="auto"/>
            <w:noWrap/>
            <w:vAlign w:val="bottom"/>
            <w:hideMark/>
          </w:tcPr>
          <w:p w14:paraId="29045F69"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r>
      <w:tr w:rsidR="007C2C4B" w:rsidRPr="008E1E1F" w14:paraId="2CBA48A1" w14:textId="77777777" w:rsidTr="00ED5059">
        <w:trPr>
          <w:trHeight w:val="293"/>
          <w:jc w:val="center"/>
        </w:trPr>
        <w:tc>
          <w:tcPr>
            <w:tcW w:w="892" w:type="dxa"/>
            <w:tcBorders>
              <w:top w:val="nil"/>
              <w:left w:val="single" w:sz="8" w:space="0" w:color="auto"/>
              <w:bottom w:val="nil"/>
              <w:right w:val="nil"/>
            </w:tcBorders>
            <w:shd w:val="clear" w:color="auto" w:fill="auto"/>
            <w:noWrap/>
            <w:vAlign w:val="bottom"/>
            <w:hideMark/>
          </w:tcPr>
          <w:p w14:paraId="7F646E53"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X</w:t>
            </w:r>
          </w:p>
        </w:tc>
        <w:tc>
          <w:tcPr>
            <w:tcW w:w="1197" w:type="dxa"/>
            <w:tcBorders>
              <w:top w:val="nil"/>
              <w:left w:val="nil"/>
              <w:bottom w:val="nil"/>
              <w:right w:val="single" w:sz="8" w:space="0" w:color="auto"/>
            </w:tcBorders>
            <w:shd w:val="clear" w:color="auto" w:fill="auto"/>
            <w:noWrap/>
            <w:vAlign w:val="bottom"/>
            <w:hideMark/>
          </w:tcPr>
          <w:p w14:paraId="4AE952B9"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Y</w:t>
            </w:r>
          </w:p>
        </w:tc>
        <w:tc>
          <w:tcPr>
            <w:tcW w:w="266" w:type="dxa"/>
            <w:tcBorders>
              <w:top w:val="nil"/>
              <w:left w:val="nil"/>
              <w:bottom w:val="nil"/>
              <w:right w:val="nil"/>
            </w:tcBorders>
            <w:shd w:val="clear" w:color="auto" w:fill="auto"/>
            <w:noWrap/>
            <w:vAlign w:val="bottom"/>
            <w:hideMark/>
          </w:tcPr>
          <w:p w14:paraId="741764B0"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1376" w:type="dxa"/>
            <w:tcBorders>
              <w:top w:val="nil"/>
              <w:left w:val="single" w:sz="8" w:space="0" w:color="auto"/>
              <w:bottom w:val="single" w:sz="8" w:space="0" w:color="auto"/>
              <w:right w:val="nil"/>
            </w:tcBorders>
            <w:shd w:val="clear" w:color="auto" w:fill="auto"/>
            <w:noWrap/>
            <w:vAlign w:val="bottom"/>
            <w:hideMark/>
          </w:tcPr>
          <w:p w14:paraId="407E99D7"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FL</w:t>
            </w:r>
          </w:p>
        </w:tc>
        <w:tc>
          <w:tcPr>
            <w:tcW w:w="1197" w:type="dxa"/>
            <w:tcBorders>
              <w:top w:val="nil"/>
              <w:left w:val="nil"/>
              <w:bottom w:val="single" w:sz="8" w:space="0" w:color="auto"/>
              <w:right w:val="single" w:sz="8" w:space="0" w:color="auto"/>
            </w:tcBorders>
            <w:shd w:val="clear" w:color="auto" w:fill="auto"/>
            <w:noWrap/>
            <w:vAlign w:val="bottom"/>
            <w:hideMark/>
          </w:tcPr>
          <w:p w14:paraId="53E0A824"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4906.5</w:t>
            </w:r>
          </w:p>
        </w:tc>
        <w:tc>
          <w:tcPr>
            <w:tcW w:w="841" w:type="dxa"/>
            <w:tcBorders>
              <w:top w:val="nil"/>
              <w:left w:val="nil"/>
              <w:bottom w:val="nil"/>
              <w:right w:val="nil"/>
            </w:tcBorders>
            <w:shd w:val="clear" w:color="auto" w:fill="auto"/>
            <w:noWrap/>
            <w:vAlign w:val="bottom"/>
            <w:hideMark/>
          </w:tcPr>
          <w:p w14:paraId="6C9F6184"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X</w:t>
            </w:r>
          </w:p>
        </w:tc>
        <w:tc>
          <w:tcPr>
            <w:tcW w:w="571" w:type="dxa"/>
            <w:tcBorders>
              <w:top w:val="nil"/>
              <w:left w:val="nil"/>
              <w:bottom w:val="nil"/>
              <w:right w:val="single" w:sz="8" w:space="0" w:color="auto"/>
            </w:tcBorders>
            <w:shd w:val="clear" w:color="auto" w:fill="auto"/>
            <w:noWrap/>
            <w:vAlign w:val="bottom"/>
            <w:hideMark/>
          </w:tcPr>
          <w:p w14:paraId="396CE922"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Y</w:t>
            </w:r>
          </w:p>
        </w:tc>
        <w:tc>
          <w:tcPr>
            <w:tcW w:w="266" w:type="dxa"/>
            <w:tcBorders>
              <w:top w:val="nil"/>
              <w:left w:val="nil"/>
              <w:bottom w:val="nil"/>
              <w:right w:val="nil"/>
            </w:tcBorders>
            <w:shd w:val="clear" w:color="auto" w:fill="auto"/>
            <w:noWrap/>
            <w:vAlign w:val="bottom"/>
            <w:hideMark/>
          </w:tcPr>
          <w:p w14:paraId="223891A6"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1744" w:type="dxa"/>
            <w:tcBorders>
              <w:top w:val="single" w:sz="8" w:space="0" w:color="auto"/>
              <w:left w:val="single" w:sz="8" w:space="0" w:color="auto"/>
              <w:bottom w:val="single" w:sz="8" w:space="0" w:color="auto"/>
              <w:right w:val="nil"/>
            </w:tcBorders>
            <w:shd w:val="clear" w:color="auto" w:fill="auto"/>
            <w:noWrap/>
            <w:vAlign w:val="bottom"/>
            <w:hideMark/>
          </w:tcPr>
          <w:p w14:paraId="6F384E0A"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Q Factor</w:t>
            </w:r>
          </w:p>
        </w:tc>
        <w:tc>
          <w:tcPr>
            <w:tcW w:w="1144" w:type="dxa"/>
            <w:tcBorders>
              <w:top w:val="single" w:sz="8" w:space="0" w:color="auto"/>
              <w:left w:val="nil"/>
              <w:bottom w:val="single" w:sz="8" w:space="0" w:color="auto"/>
              <w:right w:val="single" w:sz="8" w:space="0" w:color="auto"/>
            </w:tcBorders>
            <w:shd w:val="clear" w:color="auto" w:fill="auto"/>
            <w:noWrap/>
            <w:vAlign w:val="bottom"/>
            <w:hideMark/>
          </w:tcPr>
          <w:p w14:paraId="5E16D370"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3.633878</w:t>
            </w:r>
          </w:p>
        </w:tc>
      </w:tr>
      <w:tr w:rsidR="007C2C4B" w:rsidRPr="008E1E1F" w14:paraId="1E6220FA" w14:textId="77777777" w:rsidTr="00ED5059">
        <w:trPr>
          <w:trHeight w:val="293"/>
          <w:jc w:val="center"/>
        </w:trPr>
        <w:tc>
          <w:tcPr>
            <w:tcW w:w="892" w:type="dxa"/>
            <w:tcBorders>
              <w:top w:val="single" w:sz="8" w:space="0" w:color="FF0000"/>
              <w:left w:val="single" w:sz="8" w:space="0" w:color="auto"/>
              <w:bottom w:val="single" w:sz="8" w:space="0" w:color="FF0000"/>
              <w:right w:val="single" w:sz="8" w:space="0" w:color="FF0000"/>
            </w:tcBorders>
            <w:shd w:val="clear" w:color="auto" w:fill="auto"/>
            <w:noWrap/>
            <w:vAlign w:val="bottom"/>
            <w:hideMark/>
          </w:tcPr>
          <w:p w14:paraId="01811345"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4906.5</w:t>
            </w:r>
          </w:p>
        </w:tc>
        <w:tc>
          <w:tcPr>
            <w:tcW w:w="1197" w:type="dxa"/>
            <w:tcBorders>
              <w:top w:val="nil"/>
              <w:left w:val="nil"/>
              <w:bottom w:val="nil"/>
              <w:right w:val="single" w:sz="8" w:space="0" w:color="auto"/>
            </w:tcBorders>
            <w:shd w:val="clear" w:color="auto" w:fill="auto"/>
            <w:noWrap/>
            <w:vAlign w:val="bottom"/>
            <w:hideMark/>
          </w:tcPr>
          <w:p w14:paraId="4FCCFC2E"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2</w:t>
            </w:r>
          </w:p>
        </w:tc>
        <w:tc>
          <w:tcPr>
            <w:tcW w:w="266" w:type="dxa"/>
            <w:tcBorders>
              <w:top w:val="nil"/>
              <w:left w:val="nil"/>
              <w:bottom w:val="nil"/>
              <w:right w:val="nil"/>
            </w:tcBorders>
            <w:shd w:val="clear" w:color="auto" w:fill="auto"/>
            <w:noWrap/>
            <w:vAlign w:val="bottom"/>
            <w:hideMark/>
          </w:tcPr>
          <w:p w14:paraId="05F360CF"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376" w:type="dxa"/>
            <w:tcBorders>
              <w:top w:val="nil"/>
              <w:left w:val="nil"/>
              <w:bottom w:val="nil"/>
              <w:right w:val="nil"/>
            </w:tcBorders>
            <w:shd w:val="clear" w:color="auto" w:fill="auto"/>
            <w:noWrap/>
            <w:vAlign w:val="bottom"/>
            <w:hideMark/>
          </w:tcPr>
          <w:p w14:paraId="64D599F2"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97" w:type="dxa"/>
            <w:tcBorders>
              <w:top w:val="nil"/>
              <w:left w:val="nil"/>
              <w:bottom w:val="nil"/>
              <w:right w:val="single" w:sz="8" w:space="0" w:color="auto"/>
            </w:tcBorders>
            <w:shd w:val="clear" w:color="auto" w:fill="auto"/>
            <w:noWrap/>
            <w:vAlign w:val="bottom"/>
            <w:hideMark/>
          </w:tcPr>
          <w:p w14:paraId="717FD451"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841" w:type="dxa"/>
            <w:tcBorders>
              <w:top w:val="single" w:sz="8" w:space="0" w:color="FF0000"/>
              <w:left w:val="nil"/>
              <w:bottom w:val="single" w:sz="8" w:space="0" w:color="FF0000"/>
              <w:right w:val="single" w:sz="8" w:space="0" w:color="FF0000"/>
            </w:tcBorders>
            <w:shd w:val="clear" w:color="auto" w:fill="auto"/>
            <w:noWrap/>
            <w:vAlign w:val="bottom"/>
            <w:hideMark/>
          </w:tcPr>
          <w:p w14:paraId="50012DD9"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5765</w:t>
            </w:r>
          </w:p>
        </w:tc>
        <w:tc>
          <w:tcPr>
            <w:tcW w:w="571" w:type="dxa"/>
            <w:tcBorders>
              <w:top w:val="nil"/>
              <w:left w:val="nil"/>
              <w:bottom w:val="nil"/>
              <w:right w:val="single" w:sz="8" w:space="0" w:color="auto"/>
            </w:tcBorders>
            <w:shd w:val="clear" w:color="auto" w:fill="auto"/>
            <w:noWrap/>
            <w:vAlign w:val="bottom"/>
            <w:hideMark/>
          </w:tcPr>
          <w:p w14:paraId="5848B293"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-10</w:t>
            </w:r>
          </w:p>
        </w:tc>
        <w:tc>
          <w:tcPr>
            <w:tcW w:w="266" w:type="dxa"/>
            <w:tcBorders>
              <w:top w:val="nil"/>
              <w:left w:val="nil"/>
              <w:bottom w:val="nil"/>
              <w:right w:val="nil"/>
            </w:tcBorders>
            <w:shd w:val="clear" w:color="auto" w:fill="auto"/>
            <w:noWrap/>
            <w:vAlign w:val="bottom"/>
            <w:hideMark/>
          </w:tcPr>
          <w:p w14:paraId="77F79BF3"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744" w:type="dxa"/>
            <w:tcBorders>
              <w:top w:val="nil"/>
              <w:left w:val="nil"/>
              <w:bottom w:val="nil"/>
              <w:right w:val="nil"/>
            </w:tcBorders>
            <w:shd w:val="clear" w:color="auto" w:fill="auto"/>
            <w:noWrap/>
            <w:vAlign w:val="bottom"/>
            <w:hideMark/>
          </w:tcPr>
          <w:p w14:paraId="71269E5A"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single" w:sz="8" w:space="0" w:color="auto"/>
            </w:tcBorders>
            <w:shd w:val="clear" w:color="auto" w:fill="auto"/>
            <w:noWrap/>
            <w:vAlign w:val="bottom"/>
            <w:hideMark/>
          </w:tcPr>
          <w:p w14:paraId="7195E43E"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r>
      <w:tr w:rsidR="007C2C4B" w:rsidRPr="008E1E1F" w14:paraId="02AD5312" w14:textId="77777777" w:rsidTr="00ED5059">
        <w:trPr>
          <w:trHeight w:val="293"/>
          <w:jc w:val="center"/>
        </w:trPr>
        <w:tc>
          <w:tcPr>
            <w:tcW w:w="892" w:type="dxa"/>
            <w:tcBorders>
              <w:top w:val="nil"/>
              <w:left w:val="single" w:sz="8" w:space="0" w:color="auto"/>
              <w:bottom w:val="single" w:sz="8" w:space="0" w:color="auto"/>
              <w:right w:val="nil"/>
            </w:tcBorders>
            <w:shd w:val="clear" w:color="auto" w:fill="auto"/>
            <w:noWrap/>
            <w:vAlign w:val="bottom"/>
            <w:hideMark/>
          </w:tcPr>
          <w:p w14:paraId="3597D370"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4906.5</w:t>
            </w:r>
          </w:p>
        </w:tc>
        <w:tc>
          <w:tcPr>
            <w:tcW w:w="1197" w:type="dxa"/>
            <w:tcBorders>
              <w:top w:val="nil"/>
              <w:left w:val="nil"/>
              <w:bottom w:val="single" w:sz="8" w:space="0" w:color="auto"/>
              <w:right w:val="single" w:sz="8" w:space="0" w:color="auto"/>
            </w:tcBorders>
            <w:shd w:val="clear" w:color="auto" w:fill="auto"/>
            <w:noWrap/>
            <w:vAlign w:val="bottom"/>
            <w:hideMark/>
          </w:tcPr>
          <w:p w14:paraId="1C974782"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-10</w:t>
            </w:r>
          </w:p>
        </w:tc>
        <w:tc>
          <w:tcPr>
            <w:tcW w:w="266" w:type="dxa"/>
            <w:tcBorders>
              <w:top w:val="nil"/>
              <w:left w:val="nil"/>
              <w:bottom w:val="nil"/>
              <w:right w:val="nil"/>
            </w:tcBorders>
            <w:shd w:val="clear" w:color="auto" w:fill="auto"/>
            <w:noWrap/>
            <w:vAlign w:val="bottom"/>
            <w:hideMark/>
          </w:tcPr>
          <w:p w14:paraId="729EF534"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376" w:type="dxa"/>
            <w:tcBorders>
              <w:top w:val="single" w:sz="8" w:space="0" w:color="auto"/>
              <w:left w:val="single" w:sz="8" w:space="0" w:color="auto"/>
              <w:bottom w:val="nil"/>
              <w:right w:val="nil"/>
            </w:tcBorders>
            <w:shd w:val="clear" w:color="auto" w:fill="auto"/>
            <w:noWrap/>
            <w:vAlign w:val="bottom"/>
            <w:hideMark/>
          </w:tcPr>
          <w:p w14:paraId="5731C7D2"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Bandwidth</w:t>
            </w:r>
          </w:p>
        </w:tc>
        <w:tc>
          <w:tcPr>
            <w:tcW w:w="1197" w:type="dxa"/>
            <w:tcBorders>
              <w:top w:val="single" w:sz="8" w:space="0" w:color="auto"/>
              <w:left w:val="nil"/>
              <w:bottom w:val="nil"/>
              <w:right w:val="single" w:sz="8" w:space="0" w:color="auto"/>
            </w:tcBorders>
            <w:shd w:val="clear" w:color="auto" w:fill="auto"/>
            <w:noWrap/>
            <w:vAlign w:val="bottom"/>
            <w:hideMark/>
          </w:tcPr>
          <w:p w14:paraId="2BCBADEA"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165</w:t>
            </w:r>
          </w:p>
        </w:tc>
        <w:tc>
          <w:tcPr>
            <w:tcW w:w="841" w:type="dxa"/>
            <w:tcBorders>
              <w:top w:val="nil"/>
              <w:left w:val="nil"/>
              <w:bottom w:val="single" w:sz="8" w:space="0" w:color="auto"/>
              <w:right w:val="nil"/>
            </w:tcBorders>
            <w:shd w:val="clear" w:color="auto" w:fill="auto"/>
            <w:noWrap/>
            <w:vAlign w:val="bottom"/>
            <w:hideMark/>
          </w:tcPr>
          <w:p w14:paraId="3FDBAFB1"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5765</w:t>
            </w:r>
          </w:p>
        </w:tc>
        <w:tc>
          <w:tcPr>
            <w:tcW w:w="571" w:type="dxa"/>
            <w:tcBorders>
              <w:top w:val="nil"/>
              <w:left w:val="nil"/>
              <w:bottom w:val="single" w:sz="8" w:space="0" w:color="auto"/>
              <w:right w:val="single" w:sz="8" w:space="0" w:color="auto"/>
            </w:tcBorders>
            <w:shd w:val="clear" w:color="auto" w:fill="auto"/>
            <w:noWrap/>
            <w:vAlign w:val="bottom"/>
            <w:hideMark/>
          </w:tcPr>
          <w:p w14:paraId="69EFF04A"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-30</w:t>
            </w:r>
          </w:p>
        </w:tc>
        <w:tc>
          <w:tcPr>
            <w:tcW w:w="266" w:type="dxa"/>
            <w:tcBorders>
              <w:top w:val="nil"/>
              <w:left w:val="nil"/>
              <w:bottom w:val="single" w:sz="8" w:space="0" w:color="auto"/>
              <w:right w:val="nil"/>
            </w:tcBorders>
            <w:shd w:val="clear" w:color="auto" w:fill="auto"/>
            <w:noWrap/>
            <w:vAlign w:val="bottom"/>
            <w:hideMark/>
          </w:tcPr>
          <w:p w14:paraId="34E242AA"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1744" w:type="dxa"/>
            <w:tcBorders>
              <w:top w:val="nil"/>
              <w:left w:val="nil"/>
              <w:bottom w:val="single" w:sz="8" w:space="0" w:color="auto"/>
              <w:right w:val="nil"/>
            </w:tcBorders>
            <w:shd w:val="clear" w:color="auto" w:fill="auto"/>
            <w:noWrap/>
            <w:vAlign w:val="bottom"/>
            <w:hideMark/>
          </w:tcPr>
          <w:p w14:paraId="6724504B"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1144" w:type="dxa"/>
            <w:tcBorders>
              <w:top w:val="nil"/>
              <w:left w:val="nil"/>
              <w:bottom w:val="single" w:sz="8" w:space="0" w:color="auto"/>
              <w:right w:val="single" w:sz="8" w:space="0" w:color="auto"/>
            </w:tcBorders>
            <w:shd w:val="clear" w:color="auto" w:fill="auto"/>
            <w:noWrap/>
            <w:vAlign w:val="bottom"/>
            <w:hideMark/>
          </w:tcPr>
          <w:p w14:paraId="77293398"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r>
      <w:tr w:rsidR="007C2C4B" w:rsidRPr="008E1E1F" w14:paraId="55CE8B92" w14:textId="77777777" w:rsidTr="00ED5059">
        <w:trPr>
          <w:trHeight w:val="293"/>
          <w:jc w:val="center"/>
        </w:trPr>
        <w:tc>
          <w:tcPr>
            <w:tcW w:w="892" w:type="dxa"/>
            <w:tcBorders>
              <w:top w:val="nil"/>
              <w:left w:val="single" w:sz="8" w:space="0" w:color="auto"/>
              <w:bottom w:val="nil"/>
              <w:right w:val="nil"/>
            </w:tcBorders>
            <w:shd w:val="clear" w:color="auto" w:fill="auto"/>
            <w:noWrap/>
            <w:vAlign w:val="bottom"/>
            <w:hideMark/>
          </w:tcPr>
          <w:p w14:paraId="4E588EF6"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1197" w:type="dxa"/>
            <w:tcBorders>
              <w:top w:val="nil"/>
              <w:left w:val="nil"/>
              <w:bottom w:val="nil"/>
              <w:right w:val="nil"/>
            </w:tcBorders>
            <w:shd w:val="clear" w:color="auto" w:fill="auto"/>
            <w:noWrap/>
            <w:vAlign w:val="bottom"/>
            <w:hideMark/>
          </w:tcPr>
          <w:p w14:paraId="367160C4"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266" w:type="dxa"/>
            <w:tcBorders>
              <w:top w:val="nil"/>
              <w:left w:val="nil"/>
              <w:bottom w:val="nil"/>
              <w:right w:val="nil"/>
            </w:tcBorders>
            <w:shd w:val="clear" w:color="auto" w:fill="auto"/>
            <w:noWrap/>
            <w:vAlign w:val="bottom"/>
            <w:hideMark/>
          </w:tcPr>
          <w:p w14:paraId="369A112D"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376" w:type="dxa"/>
            <w:tcBorders>
              <w:top w:val="nil"/>
              <w:left w:val="single" w:sz="8" w:space="0" w:color="auto"/>
              <w:bottom w:val="single" w:sz="8" w:space="0" w:color="auto"/>
              <w:right w:val="nil"/>
            </w:tcBorders>
            <w:shd w:val="clear" w:color="auto" w:fill="auto"/>
            <w:noWrap/>
            <w:vAlign w:val="bottom"/>
            <w:hideMark/>
          </w:tcPr>
          <w:p w14:paraId="4F91BA3F"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Centre</w:t>
            </w:r>
          </w:p>
        </w:tc>
        <w:tc>
          <w:tcPr>
            <w:tcW w:w="1197" w:type="dxa"/>
            <w:tcBorders>
              <w:top w:val="nil"/>
              <w:left w:val="nil"/>
              <w:bottom w:val="single" w:sz="8" w:space="0" w:color="auto"/>
              <w:right w:val="single" w:sz="8" w:space="0" w:color="auto"/>
            </w:tcBorders>
            <w:shd w:val="clear" w:color="auto" w:fill="auto"/>
            <w:noWrap/>
            <w:vAlign w:val="bottom"/>
            <w:hideMark/>
          </w:tcPr>
          <w:p w14:paraId="24A2E6FE"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5032.921</w:t>
            </w:r>
          </w:p>
        </w:tc>
        <w:tc>
          <w:tcPr>
            <w:tcW w:w="841" w:type="dxa"/>
            <w:tcBorders>
              <w:top w:val="nil"/>
              <w:left w:val="nil"/>
              <w:bottom w:val="nil"/>
              <w:right w:val="nil"/>
            </w:tcBorders>
            <w:shd w:val="clear" w:color="auto" w:fill="auto"/>
            <w:noWrap/>
            <w:vAlign w:val="bottom"/>
            <w:hideMark/>
          </w:tcPr>
          <w:p w14:paraId="18846B87"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571" w:type="dxa"/>
            <w:tcBorders>
              <w:top w:val="nil"/>
              <w:left w:val="nil"/>
              <w:bottom w:val="nil"/>
              <w:right w:val="nil"/>
            </w:tcBorders>
            <w:shd w:val="clear" w:color="auto" w:fill="auto"/>
            <w:noWrap/>
            <w:vAlign w:val="bottom"/>
            <w:hideMark/>
          </w:tcPr>
          <w:p w14:paraId="2B1DD7EF"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266" w:type="dxa"/>
            <w:tcBorders>
              <w:top w:val="nil"/>
              <w:left w:val="nil"/>
              <w:bottom w:val="nil"/>
              <w:right w:val="nil"/>
            </w:tcBorders>
            <w:shd w:val="clear" w:color="auto" w:fill="auto"/>
            <w:noWrap/>
            <w:vAlign w:val="bottom"/>
            <w:hideMark/>
          </w:tcPr>
          <w:p w14:paraId="32F1C703"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744" w:type="dxa"/>
            <w:tcBorders>
              <w:top w:val="nil"/>
              <w:left w:val="nil"/>
              <w:bottom w:val="nil"/>
              <w:right w:val="nil"/>
            </w:tcBorders>
            <w:shd w:val="clear" w:color="auto" w:fill="auto"/>
            <w:noWrap/>
            <w:vAlign w:val="bottom"/>
            <w:hideMark/>
          </w:tcPr>
          <w:p w14:paraId="006C9A1B"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nil"/>
            </w:tcBorders>
            <w:shd w:val="clear" w:color="auto" w:fill="auto"/>
            <w:noWrap/>
            <w:vAlign w:val="bottom"/>
            <w:hideMark/>
          </w:tcPr>
          <w:p w14:paraId="6160B361"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r>
      <w:tr w:rsidR="007C2C4B" w:rsidRPr="008E1E1F" w14:paraId="795177D7" w14:textId="77777777" w:rsidTr="00ED5059">
        <w:trPr>
          <w:trHeight w:val="293"/>
          <w:jc w:val="center"/>
        </w:trPr>
        <w:tc>
          <w:tcPr>
            <w:tcW w:w="2089"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FCD4497"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r w:rsidRPr="008E1E1F">
              <w:rPr>
                <w:rFonts w:eastAsia="Times New Roman" w:cs="Calibri"/>
                <w:color w:val="000000"/>
                <w:kern w:val="0"/>
                <w:lang w:eastAsia="en-GB"/>
              </w:rPr>
              <w:t>FH line</w:t>
            </w:r>
          </w:p>
        </w:tc>
        <w:tc>
          <w:tcPr>
            <w:tcW w:w="266" w:type="dxa"/>
            <w:tcBorders>
              <w:top w:val="nil"/>
              <w:left w:val="nil"/>
              <w:bottom w:val="nil"/>
              <w:right w:val="nil"/>
            </w:tcBorders>
            <w:shd w:val="clear" w:color="auto" w:fill="auto"/>
            <w:noWrap/>
            <w:vAlign w:val="bottom"/>
            <w:hideMark/>
          </w:tcPr>
          <w:p w14:paraId="30CD4BEB" w14:textId="77777777" w:rsidR="008E1E1F" w:rsidRPr="008E1E1F" w:rsidRDefault="008E1E1F" w:rsidP="008E1E1F">
            <w:pPr>
              <w:suppressAutoHyphens w:val="0"/>
              <w:autoSpaceDN/>
              <w:spacing w:after="0" w:line="240" w:lineRule="auto"/>
              <w:jc w:val="center"/>
              <w:rPr>
                <w:rFonts w:eastAsia="Times New Roman" w:cs="Calibri"/>
                <w:color w:val="000000"/>
                <w:kern w:val="0"/>
                <w:lang w:eastAsia="en-GB"/>
              </w:rPr>
            </w:pPr>
          </w:p>
        </w:tc>
        <w:tc>
          <w:tcPr>
            <w:tcW w:w="1376" w:type="dxa"/>
            <w:tcBorders>
              <w:top w:val="nil"/>
              <w:left w:val="nil"/>
              <w:bottom w:val="nil"/>
              <w:right w:val="nil"/>
            </w:tcBorders>
            <w:shd w:val="clear" w:color="auto" w:fill="auto"/>
            <w:noWrap/>
            <w:vAlign w:val="bottom"/>
            <w:hideMark/>
          </w:tcPr>
          <w:p w14:paraId="4EE641F9"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97" w:type="dxa"/>
            <w:tcBorders>
              <w:top w:val="nil"/>
              <w:left w:val="nil"/>
              <w:bottom w:val="nil"/>
              <w:right w:val="single" w:sz="8" w:space="0" w:color="auto"/>
            </w:tcBorders>
            <w:shd w:val="clear" w:color="auto" w:fill="auto"/>
            <w:noWrap/>
            <w:vAlign w:val="bottom"/>
            <w:hideMark/>
          </w:tcPr>
          <w:p w14:paraId="727DD1DC"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841" w:type="dxa"/>
            <w:tcBorders>
              <w:top w:val="nil"/>
              <w:left w:val="nil"/>
              <w:bottom w:val="nil"/>
              <w:right w:val="nil"/>
            </w:tcBorders>
            <w:shd w:val="clear" w:color="auto" w:fill="auto"/>
            <w:noWrap/>
            <w:vAlign w:val="bottom"/>
            <w:hideMark/>
          </w:tcPr>
          <w:p w14:paraId="5FE8CE0B"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571" w:type="dxa"/>
            <w:tcBorders>
              <w:top w:val="nil"/>
              <w:left w:val="nil"/>
              <w:bottom w:val="nil"/>
              <w:right w:val="nil"/>
            </w:tcBorders>
            <w:shd w:val="clear" w:color="auto" w:fill="auto"/>
            <w:noWrap/>
            <w:vAlign w:val="bottom"/>
            <w:hideMark/>
          </w:tcPr>
          <w:p w14:paraId="01357635"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266" w:type="dxa"/>
            <w:tcBorders>
              <w:top w:val="nil"/>
              <w:left w:val="nil"/>
              <w:bottom w:val="nil"/>
              <w:right w:val="nil"/>
            </w:tcBorders>
            <w:shd w:val="clear" w:color="auto" w:fill="auto"/>
            <w:noWrap/>
            <w:vAlign w:val="bottom"/>
            <w:hideMark/>
          </w:tcPr>
          <w:p w14:paraId="7B048C8B"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744" w:type="dxa"/>
            <w:tcBorders>
              <w:top w:val="nil"/>
              <w:left w:val="nil"/>
              <w:bottom w:val="nil"/>
              <w:right w:val="nil"/>
            </w:tcBorders>
            <w:shd w:val="clear" w:color="auto" w:fill="auto"/>
            <w:noWrap/>
            <w:vAlign w:val="bottom"/>
            <w:hideMark/>
          </w:tcPr>
          <w:p w14:paraId="7890A0A9"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nil"/>
            </w:tcBorders>
            <w:shd w:val="clear" w:color="auto" w:fill="auto"/>
            <w:noWrap/>
            <w:vAlign w:val="bottom"/>
            <w:hideMark/>
          </w:tcPr>
          <w:p w14:paraId="5F707BFD"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r>
      <w:tr w:rsidR="007C2C4B" w:rsidRPr="008E1E1F" w14:paraId="3F4BB2FF" w14:textId="77777777" w:rsidTr="00ED5059">
        <w:trPr>
          <w:trHeight w:val="293"/>
          <w:jc w:val="center"/>
        </w:trPr>
        <w:tc>
          <w:tcPr>
            <w:tcW w:w="892" w:type="dxa"/>
            <w:tcBorders>
              <w:top w:val="nil"/>
              <w:left w:val="single" w:sz="8" w:space="0" w:color="auto"/>
              <w:bottom w:val="nil"/>
              <w:right w:val="nil"/>
            </w:tcBorders>
            <w:shd w:val="clear" w:color="auto" w:fill="auto"/>
            <w:noWrap/>
            <w:vAlign w:val="bottom"/>
            <w:hideMark/>
          </w:tcPr>
          <w:p w14:paraId="456F78A1"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X</w:t>
            </w:r>
          </w:p>
        </w:tc>
        <w:tc>
          <w:tcPr>
            <w:tcW w:w="1197" w:type="dxa"/>
            <w:tcBorders>
              <w:top w:val="nil"/>
              <w:left w:val="nil"/>
              <w:bottom w:val="nil"/>
              <w:right w:val="single" w:sz="8" w:space="0" w:color="auto"/>
            </w:tcBorders>
            <w:shd w:val="clear" w:color="auto" w:fill="auto"/>
            <w:noWrap/>
            <w:vAlign w:val="bottom"/>
            <w:hideMark/>
          </w:tcPr>
          <w:p w14:paraId="60738656"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Y</w:t>
            </w:r>
          </w:p>
        </w:tc>
        <w:tc>
          <w:tcPr>
            <w:tcW w:w="266" w:type="dxa"/>
            <w:tcBorders>
              <w:top w:val="nil"/>
              <w:left w:val="nil"/>
              <w:bottom w:val="nil"/>
              <w:right w:val="nil"/>
            </w:tcBorders>
            <w:shd w:val="clear" w:color="auto" w:fill="auto"/>
            <w:noWrap/>
            <w:vAlign w:val="bottom"/>
            <w:hideMark/>
          </w:tcPr>
          <w:p w14:paraId="4AF586E1"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1376" w:type="dxa"/>
            <w:tcBorders>
              <w:top w:val="single" w:sz="8" w:space="0" w:color="auto"/>
              <w:left w:val="single" w:sz="8" w:space="0" w:color="auto"/>
              <w:bottom w:val="single" w:sz="8" w:space="0" w:color="auto"/>
              <w:right w:val="nil"/>
            </w:tcBorders>
            <w:shd w:val="clear" w:color="auto" w:fill="auto"/>
            <w:noWrap/>
            <w:vAlign w:val="bottom"/>
            <w:hideMark/>
          </w:tcPr>
          <w:p w14:paraId="48444652"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Q Factor</w:t>
            </w:r>
          </w:p>
        </w:tc>
        <w:tc>
          <w:tcPr>
            <w:tcW w:w="1197" w:type="dxa"/>
            <w:tcBorders>
              <w:top w:val="single" w:sz="8" w:space="0" w:color="auto"/>
              <w:left w:val="nil"/>
              <w:bottom w:val="single" w:sz="8" w:space="0" w:color="auto"/>
              <w:right w:val="single" w:sz="8" w:space="0" w:color="auto"/>
            </w:tcBorders>
            <w:shd w:val="clear" w:color="auto" w:fill="auto"/>
            <w:noWrap/>
            <w:vAlign w:val="bottom"/>
            <w:hideMark/>
          </w:tcPr>
          <w:p w14:paraId="7E4A96CB"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30.50255</w:t>
            </w:r>
          </w:p>
        </w:tc>
        <w:tc>
          <w:tcPr>
            <w:tcW w:w="841" w:type="dxa"/>
            <w:tcBorders>
              <w:top w:val="nil"/>
              <w:left w:val="nil"/>
              <w:bottom w:val="nil"/>
              <w:right w:val="nil"/>
            </w:tcBorders>
            <w:shd w:val="clear" w:color="auto" w:fill="auto"/>
            <w:noWrap/>
            <w:vAlign w:val="bottom"/>
            <w:hideMark/>
          </w:tcPr>
          <w:p w14:paraId="0E87F63D"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571" w:type="dxa"/>
            <w:tcBorders>
              <w:top w:val="nil"/>
              <w:left w:val="nil"/>
              <w:bottom w:val="nil"/>
              <w:right w:val="nil"/>
            </w:tcBorders>
            <w:shd w:val="clear" w:color="auto" w:fill="auto"/>
            <w:noWrap/>
            <w:vAlign w:val="bottom"/>
            <w:hideMark/>
          </w:tcPr>
          <w:p w14:paraId="10FE4BD1"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266" w:type="dxa"/>
            <w:tcBorders>
              <w:top w:val="nil"/>
              <w:left w:val="nil"/>
              <w:bottom w:val="nil"/>
              <w:right w:val="nil"/>
            </w:tcBorders>
            <w:shd w:val="clear" w:color="auto" w:fill="auto"/>
            <w:noWrap/>
            <w:vAlign w:val="bottom"/>
            <w:hideMark/>
          </w:tcPr>
          <w:p w14:paraId="06AF599C"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744" w:type="dxa"/>
            <w:tcBorders>
              <w:top w:val="nil"/>
              <w:left w:val="nil"/>
              <w:bottom w:val="nil"/>
              <w:right w:val="nil"/>
            </w:tcBorders>
            <w:shd w:val="clear" w:color="auto" w:fill="auto"/>
            <w:noWrap/>
            <w:vAlign w:val="bottom"/>
            <w:hideMark/>
          </w:tcPr>
          <w:p w14:paraId="100D707E"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nil"/>
            </w:tcBorders>
            <w:shd w:val="clear" w:color="auto" w:fill="auto"/>
            <w:noWrap/>
            <w:vAlign w:val="bottom"/>
            <w:hideMark/>
          </w:tcPr>
          <w:p w14:paraId="6EA15BCD"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r>
      <w:tr w:rsidR="007C2C4B" w:rsidRPr="008E1E1F" w14:paraId="207210B8" w14:textId="77777777" w:rsidTr="00ED5059">
        <w:trPr>
          <w:trHeight w:val="293"/>
          <w:jc w:val="center"/>
        </w:trPr>
        <w:tc>
          <w:tcPr>
            <w:tcW w:w="892" w:type="dxa"/>
            <w:tcBorders>
              <w:top w:val="single" w:sz="8" w:space="0" w:color="FF0000"/>
              <w:left w:val="single" w:sz="8" w:space="0" w:color="auto"/>
              <w:bottom w:val="single" w:sz="8" w:space="0" w:color="FF0000"/>
              <w:right w:val="single" w:sz="8" w:space="0" w:color="FF0000"/>
            </w:tcBorders>
            <w:shd w:val="clear" w:color="auto" w:fill="auto"/>
            <w:noWrap/>
            <w:vAlign w:val="bottom"/>
            <w:hideMark/>
          </w:tcPr>
          <w:p w14:paraId="561EAD4A"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5071.5</w:t>
            </w:r>
          </w:p>
        </w:tc>
        <w:tc>
          <w:tcPr>
            <w:tcW w:w="1197" w:type="dxa"/>
            <w:tcBorders>
              <w:top w:val="nil"/>
              <w:left w:val="nil"/>
              <w:bottom w:val="nil"/>
              <w:right w:val="single" w:sz="8" w:space="0" w:color="auto"/>
            </w:tcBorders>
            <w:shd w:val="clear" w:color="auto" w:fill="auto"/>
            <w:noWrap/>
            <w:vAlign w:val="bottom"/>
            <w:hideMark/>
          </w:tcPr>
          <w:p w14:paraId="71EAC2C0"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2</w:t>
            </w:r>
          </w:p>
        </w:tc>
        <w:tc>
          <w:tcPr>
            <w:tcW w:w="266" w:type="dxa"/>
            <w:tcBorders>
              <w:top w:val="nil"/>
              <w:left w:val="nil"/>
              <w:bottom w:val="nil"/>
              <w:right w:val="nil"/>
            </w:tcBorders>
            <w:shd w:val="clear" w:color="auto" w:fill="auto"/>
            <w:noWrap/>
            <w:vAlign w:val="bottom"/>
            <w:hideMark/>
          </w:tcPr>
          <w:p w14:paraId="563E3BE8"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p>
        </w:tc>
        <w:tc>
          <w:tcPr>
            <w:tcW w:w="1376" w:type="dxa"/>
            <w:tcBorders>
              <w:top w:val="nil"/>
              <w:left w:val="nil"/>
              <w:bottom w:val="nil"/>
              <w:right w:val="nil"/>
            </w:tcBorders>
            <w:shd w:val="clear" w:color="auto" w:fill="auto"/>
            <w:noWrap/>
            <w:vAlign w:val="bottom"/>
            <w:hideMark/>
          </w:tcPr>
          <w:p w14:paraId="2C8D0C5F"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97" w:type="dxa"/>
            <w:tcBorders>
              <w:top w:val="nil"/>
              <w:left w:val="nil"/>
              <w:bottom w:val="nil"/>
              <w:right w:val="single" w:sz="8" w:space="0" w:color="auto"/>
            </w:tcBorders>
            <w:shd w:val="clear" w:color="auto" w:fill="auto"/>
            <w:noWrap/>
            <w:vAlign w:val="bottom"/>
            <w:hideMark/>
          </w:tcPr>
          <w:p w14:paraId="3A20713A"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841" w:type="dxa"/>
            <w:tcBorders>
              <w:top w:val="nil"/>
              <w:left w:val="nil"/>
              <w:bottom w:val="nil"/>
              <w:right w:val="nil"/>
            </w:tcBorders>
            <w:shd w:val="clear" w:color="auto" w:fill="auto"/>
            <w:noWrap/>
            <w:vAlign w:val="bottom"/>
            <w:hideMark/>
          </w:tcPr>
          <w:p w14:paraId="09A49A50"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571" w:type="dxa"/>
            <w:tcBorders>
              <w:top w:val="nil"/>
              <w:left w:val="nil"/>
              <w:bottom w:val="nil"/>
              <w:right w:val="nil"/>
            </w:tcBorders>
            <w:shd w:val="clear" w:color="auto" w:fill="auto"/>
            <w:noWrap/>
            <w:vAlign w:val="bottom"/>
            <w:hideMark/>
          </w:tcPr>
          <w:p w14:paraId="0AC0932E"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266" w:type="dxa"/>
            <w:tcBorders>
              <w:top w:val="nil"/>
              <w:left w:val="nil"/>
              <w:bottom w:val="nil"/>
              <w:right w:val="nil"/>
            </w:tcBorders>
            <w:shd w:val="clear" w:color="auto" w:fill="auto"/>
            <w:noWrap/>
            <w:vAlign w:val="bottom"/>
            <w:hideMark/>
          </w:tcPr>
          <w:p w14:paraId="18DB1452"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744" w:type="dxa"/>
            <w:tcBorders>
              <w:top w:val="nil"/>
              <w:left w:val="nil"/>
              <w:bottom w:val="nil"/>
              <w:right w:val="nil"/>
            </w:tcBorders>
            <w:shd w:val="clear" w:color="auto" w:fill="auto"/>
            <w:noWrap/>
            <w:vAlign w:val="bottom"/>
            <w:hideMark/>
          </w:tcPr>
          <w:p w14:paraId="27A741A4"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nil"/>
            </w:tcBorders>
            <w:shd w:val="clear" w:color="auto" w:fill="auto"/>
            <w:noWrap/>
            <w:vAlign w:val="bottom"/>
            <w:hideMark/>
          </w:tcPr>
          <w:p w14:paraId="568DFEBA"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r>
      <w:tr w:rsidR="007C2C4B" w:rsidRPr="008E1E1F" w14:paraId="7D72DC07" w14:textId="77777777" w:rsidTr="00ED5059">
        <w:trPr>
          <w:trHeight w:val="293"/>
          <w:jc w:val="center"/>
        </w:trPr>
        <w:tc>
          <w:tcPr>
            <w:tcW w:w="892" w:type="dxa"/>
            <w:tcBorders>
              <w:top w:val="nil"/>
              <w:left w:val="single" w:sz="8" w:space="0" w:color="auto"/>
              <w:bottom w:val="single" w:sz="8" w:space="0" w:color="auto"/>
              <w:right w:val="nil"/>
            </w:tcBorders>
            <w:shd w:val="clear" w:color="auto" w:fill="auto"/>
            <w:noWrap/>
            <w:vAlign w:val="bottom"/>
            <w:hideMark/>
          </w:tcPr>
          <w:p w14:paraId="52F832F1"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5071.5</w:t>
            </w:r>
          </w:p>
        </w:tc>
        <w:tc>
          <w:tcPr>
            <w:tcW w:w="1197" w:type="dxa"/>
            <w:tcBorders>
              <w:top w:val="nil"/>
              <w:left w:val="nil"/>
              <w:bottom w:val="single" w:sz="8" w:space="0" w:color="auto"/>
              <w:right w:val="single" w:sz="8" w:space="0" w:color="auto"/>
            </w:tcBorders>
            <w:shd w:val="clear" w:color="auto" w:fill="auto"/>
            <w:noWrap/>
            <w:vAlign w:val="bottom"/>
            <w:hideMark/>
          </w:tcPr>
          <w:p w14:paraId="16C72810" w14:textId="77777777" w:rsidR="008E1E1F" w:rsidRPr="008E1E1F" w:rsidRDefault="008E1E1F" w:rsidP="008E1E1F">
            <w:pPr>
              <w:suppressAutoHyphens w:val="0"/>
              <w:autoSpaceDN/>
              <w:spacing w:after="0" w:line="240" w:lineRule="auto"/>
              <w:jc w:val="right"/>
              <w:rPr>
                <w:rFonts w:eastAsia="Times New Roman" w:cs="Calibri"/>
                <w:color w:val="000000"/>
                <w:kern w:val="0"/>
                <w:lang w:eastAsia="en-GB"/>
              </w:rPr>
            </w:pPr>
            <w:r w:rsidRPr="008E1E1F">
              <w:rPr>
                <w:rFonts w:eastAsia="Times New Roman" w:cs="Calibri"/>
                <w:color w:val="000000"/>
                <w:kern w:val="0"/>
                <w:lang w:eastAsia="en-GB"/>
              </w:rPr>
              <w:t>-10</w:t>
            </w:r>
          </w:p>
        </w:tc>
        <w:tc>
          <w:tcPr>
            <w:tcW w:w="266" w:type="dxa"/>
            <w:tcBorders>
              <w:top w:val="nil"/>
              <w:left w:val="nil"/>
              <w:bottom w:val="single" w:sz="8" w:space="0" w:color="auto"/>
              <w:right w:val="nil"/>
            </w:tcBorders>
            <w:shd w:val="clear" w:color="auto" w:fill="auto"/>
            <w:noWrap/>
            <w:vAlign w:val="bottom"/>
            <w:hideMark/>
          </w:tcPr>
          <w:p w14:paraId="71589F7D"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1376" w:type="dxa"/>
            <w:tcBorders>
              <w:top w:val="nil"/>
              <w:left w:val="nil"/>
              <w:bottom w:val="single" w:sz="8" w:space="0" w:color="auto"/>
              <w:right w:val="nil"/>
            </w:tcBorders>
            <w:shd w:val="clear" w:color="auto" w:fill="auto"/>
            <w:noWrap/>
            <w:vAlign w:val="bottom"/>
            <w:hideMark/>
          </w:tcPr>
          <w:p w14:paraId="6FEB68A8"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1197" w:type="dxa"/>
            <w:tcBorders>
              <w:top w:val="nil"/>
              <w:left w:val="nil"/>
              <w:bottom w:val="single" w:sz="8" w:space="0" w:color="auto"/>
              <w:right w:val="single" w:sz="8" w:space="0" w:color="auto"/>
            </w:tcBorders>
            <w:shd w:val="clear" w:color="auto" w:fill="auto"/>
            <w:noWrap/>
            <w:vAlign w:val="bottom"/>
            <w:hideMark/>
          </w:tcPr>
          <w:p w14:paraId="351AE4C0"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r w:rsidRPr="008E1E1F">
              <w:rPr>
                <w:rFonts w:eastAsia="Times New Roman" w:cs="Calibri"/>
                <w:color w:val="000000"/>
                <w:kern w:val="0"/>
                <w:lang w:eastAsia="en-GB"/>
              </w:rPr>
              <w:t> </w:t>
            </w:r>
          </w:p>
        </w:tc>
        <w:tc>
          <w:tcPr>
            <w:tcW w:w="841" w:type="dxa"/>
            <w:tcBorders>
              <w:top w:val="nil"/>
              <w:left w:val="nil"/>
              <w:bottom w:val="nil"/>
              <w:right w:val="nil"/>
            </w:tcBorders>
            <w:shd w:val="clear" w:color="auto" w:fill="auto"/>
            <w:noWrap/>
            <w:vAlign w:val="bottom"/>
            <w:hideMark/>
          </w:tcPr>
          <w:p w14:paraId="63C66CFE" w14:textId="77777777" w:rsidR="008E1E1F" w:rsidRPr="008E1E1F" w:rsidRDefault="008E1E1F" w:rsidP="008E1E1F">
            <w:pPr>
              <w:suppressAutoHyphens w:val="0"/>
              <w:autoSpaceDN/>
              <w:spacing w:after="0" w:line="240" w:lineRule="auto"/>
              <w:rPr>
                <w:rFonts w:eastAsia="Times New Roman" w:cs="Calibri"/>
                <w:color w:val="000000"/>
                <w:kern w:val="0"/>
                <w:lang w:eastAsia="en-GB"/>
              </w:rPr>
            </w:pPr>
          </w:p>
        </w:tc>
        <w:tc>
          <w:tcPr>
            <w:tcW w:w="571" w:type="dxa"/>
            <w:tcBorders>
              <w:top w:val="nil"/>
              <w:left w:val="nil"/>
              <w:bottom w:val="nil"/>
              <w:right w:val="nil"/>
            </w:tcBorders>
            <w:shd w:val="clear" w:color="auto" w:fill="auto"/>
            <w:noWrap/>
            <w:vAlign w:val="bottom"/>
            <w:hideMark/>
          </w:tcPr>
          <w:p w14:paraId="4E5044E8"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266" w:type="dxa"/>
            <w:tcBorders>
              <w:top w:val="nil"/>
              <w:left w:val="nil"/>
              <w:bottom w:val="nil"/>
              <w:right w:val="nil"/>
            </w:tcBorders>
            <w:shd w:val="clear" w:color="auto" w:fill="auto"/>
            <w:noWrap/>
            <w:vAlign w:val="bottom"/>
            <w:hideMark/>
          </w:tcPr>
          <w:p w14:paraId="7870630D"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744" w:type="dxa"/>
            <w:tcBorders>
              <w:top w:val="nil"/>
              <w:left w:val="nil"/>
              <w:bottom w:val="nil"/>
              <w:right w:val="nil"/>
            </w:tcBorders>
            <w:shd w:val="clear" w:color="auto" w:fill="auto"/>
            <w:noWrap/>
            <w:vAlign w:val="bottom"/>
            <w:hideMark/>
          </w:tcPr>
          <w:p w14:paraId="0A94E3B6"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c>
          <w:tcPr>
            <w:tcW w:w="1144" w:type="dxa"/>
            <w:tcBorders>
              <w:top w:val="nil"/>
              <w:left w:val="nil"/>
              <w:bottom w:val="nil"/>
              <w:right w:val="nil"/>
            </w:tcBorders>
            <w:shd w:val="clear" w:color="auto" w:fill="auto"/>
            <w:noWrap/>
            <w:vAlign w:val="bottom"/>
            <w:hideMark/>
          </w:tcPr>
          <w:p w14:paraId="0CF06582" w14:textId="77777777" w:rsidR="008E1E1F" w:rsidRPr="008E1E1F" w:rsidRDefault="008E1E1F" w:rsidP="008E1E1F">
            <w:pPr>
              <w:suppressAutoHyphens w:val="0"/>
              <w:autoSpaceDN/>
              <w:spacing w:after="0" w:line="240" w:lineRule="auto"/>
              <w:rPr>
                <w:rFonts w:ascii="Times New Roman" w:eastAsia="Times New Roman" w:hAnsi="Times New Roman"/>
                <w:kern w:val="0"/>
                <w:sz w:val="20"/>
                <w:szCs w:val="20"/>
                <w:lang w:eastAsia="en-GB"/>
              </w:rPr>
            </w:pPr>
          </w:p>
        </w:tc>
      </w:tr>
    </w:tbl>
    <w:p w14:paraId="6F74C9C1" w14:textId="5FC2AF5E" w:rsidR="00A35569" w:rsidRPr="0095416D" w:rsidRDefault="00A35569" w:rsidP="00A35569">
      <w:pPr>
        <w:pStyle w:val="Caption"/>
        <w:jc w:val="center"/>
      </w:pPr>
      <w:r>
        <w:t xml:space="preserve">Table </w:t>
      </w:r>
      <w:r>
        <w:fldChar w:fldCharType="begin"/>
      </w:r>
      <w:r>
        <w:instrText xml:space="preserve"> SEQ Table \* ARABIC </w:instrText>
      </w:r>
      <w:r>
        <w:fldChar w:fldCharType="separate"/>
      </w:r>
      <w:r w:rsidR="002B1ABB">
        <w:rPr>
          <w:noProof/>
        </w:rPr>
        <w:t>1</w:t>
      </w:r>
      <w:r>
        <w:fldChar w:fldCharType="end"/>
      </w:r>
      <w:r>
        <w:t xml:space="preserve"> </w:t>
      </w:r>
      <w:r w:rsidRPr="005D0EB7">
        <w:t>-</w:t>
      </w:r>
      <w:r>
        <w:t xml:space="preserve"> </w:t>
      </w:r>
      <w:r w:rsidRPr="005D0EB7">
        <w:t>Calculations used for Q factor</w:t>
      </w:r>
    </w:p>
    <w:p w14:paraId="4B30E02C" w14:textId="4EDEE626" w:rsidR="00E15717" w:rsidRDefault="00A001AA">
      <w:pPr>
        <w:pStyle w:val="Heading1"/>
      </w:pPr>
      <w:bookmarkStart w:id="22" w:name="_Toc153352183"/>
      <w:bookmarkStart w:id="23" w:name="_Toc165602770"/>
      <w:r>
        <w:t xml:space="preserve">Section 2: </w:t>
      </w:r>
      <w:bookmarkEnd w:id="22"/>
      <w:r w:rsidR="001C5754">
        <w:t>Results</w:t>
      </w:r>
      <w:bookmarkEnd w:id="23"/>
    </w:p>
    <w:p w14:paraId="4B30E02D" w14:textId="28D2FC41" w:rsidR="00E15717" w:rsidRDefault="00BA6BF0">
      <w:r>
        <w:t>The results from the simulation and tests were as follows</w:t>
      </w:r>
      <w:r w:rsidR="00665AA8">
        <w:t>:</w:t>
      </w:r>
    </w:p>
    <w:tbl>
      <w:tblPr>
        <w:tblW w:w="8960" w:type="dxa"/>
        <w:jc w:val="center"/>
        <w:tblLook w:val="04A0" w:firstRow="1" w:lastRow="0" w:firstColumn="1" w:lastColumn="0" w:noHBand="0" w:noVBand="1"/>
      </w:tblPr>
      <w:tblGrid>
        <w:gridCol w:w="1072"/>
        <w:gridCol w:w="519"/>
        <w:gridCol w:w="1064"/>
        <w:gridCol w:w="1202"/>
        <w:gridCol w:w="1499"/>
        <w:gridCol w:w="1011"/>
        <w:gridCol w:w="1202"/>
        <w:gridCol w:w="1499"/>
      </w:tblGrid>
      <w:tr w:rsidR="00BA6BF0" w:rsidRPr="00BA6BF0" w14:paraId="13E20C75" w14:textId="77777777" w:rsidTr="00AF3FE4">
        <w:trPr>
          <w:trHeight w:val="293"/>
          <w:jc w:val="center"/>
        </w:trPr>
        <w:tc>
          <w:tcPr>
            <w:tcW w:w="8960" w:type="dxa"/>
            <w:gridSpan w:val="8"/>
            <w:tcBorders>
              <w:top w:val="single" w:sz="8" w:space="0" w:color="auto"/>
              <w:left w:val="single" w:sz="8" w:space="0" w:color="auto"/>
              <w:bottom w:val="single" w:sz="8" w:space="0" w:color="auto"/>
              <w:right w:val="single" w:sz="8" w:space="0" w:color="000000"/>
            </w:tcBorders>
            <w:shd w:val="clear" w:color="000000" w:fill="D9D9D9"/>
            <w:noWrap/>
            <w:vAlign w:val="bottom"/>
            <w:hideMark/>
          </w:tcPr>
          <w:p w14:paraId="78DEBC13" w14:textId="77777777" w:rsidR="00BA6BF0" w:rsidRPr="00BA6BF0" w:rsidRDefault="00BA6BF0" w:rsidP="00BA6BF0">
            <w:pPr>
              <w:suppressAutoHyphens w:val="0"/>
              <w:autoSpaceDN/>
              <w:spacing w:after="0" w:line="240" w:lineRule="auto"/>
              <w:jc w:val="center"/>
              <w:rPr>
                <w:rFonts w:eastAsia="Times New Roman" w:cs="Calibri"/>
                <w:b/>
                <w:bCs/>
                <w:i/>
                <w:iCs/>
                <w:color w:val="000000"/>
                <w:kern w:val="0"/>
                <w:lang w:eastAsia="en-GB"/>
              </w:rPr>
            </w:pPr>
            <w:r w:rsidRPr="00BA6BF0">
              <w:rPr>
                <w:rFonts w:eastAsia="Times New Roman" w:cs="Calibri"/>
                <w:b/>
                <w:bCs/>
                <w:i/>
                <w:iCs/>
                <w:color w:val="000000"/>
                <w:kern w:val="0"/>
                <w:lang w:eastAsia="en-GB"/>
              </w:rPr>
              <w:t>Electronic &amp; Electronic Principles Resonance Assignment</w:t>
            </w:r>
          </w:p>
        </w:tc>
      </w:tr>
      <w:tr w:rsidR="00BA6BF0" w:rsidRPr="00BA6BF0" w14:paraId="13A64EC0" w14:textId="77777777" w:rsidTr="00AF3FE4">
        <w:trPr>
          <w:trHeight w:val="293"/>
          <w:jc w:val="center"/>
        </w:trPr>
        <w:tc>
          <w:tcPr>
            <w:tcW w:w="1483" w:type="dxa"/>
            <w:gridSpan w:val="2"/>
            <w:tcBorders>
              <w:top w:val="nil"/>
              <w:left w:val="single" w:sz="8" w:space="0" w:color="auto"/>
              <w:bottom w:val="single" w:sz="8" w:space="0" w:color="auto"/>
              <w:right w:val="single" w:sz="8" w:space="0" w:color="000000"/>
            </w:tcBorders>
            <w:shd w:val="clear" w:color="000000" w:fill="BFBFBF"/>
            <w:noWrap/>
            <w:vAlign w:val="bottom"/>
            <w:hideMark/>
          </w:tcPr>
          <w:p w14:paraId="6204992D" w14:textId="77777777" w:rsidR="00BA6BF0" w:rsidRPr="00BA6BF0" w:rsidRDefault="00BA6BF0" w:rsidP="00BA6BF0">
            <w:pPr>
              <w:suppressAutoHyphens w:val="0"/>
              <w:autoSpaceDN/>
              <w:spacing w:after="0" w:line="240" w:lineRule="auto"/>
              <w:jc w:val="center"/>
              <w:rPr>
                <w:rFonts w:eastAsia="Times New Roman" w:cs="Calibri"/>
                <w:b/>
                <w:bCs/>
                <w:i/>
                <w:iCs/>
                <w:color w:val="000000"/>
                <w:kern w:val="0"/>
                <w:lang w:eastAsia="en-GB"/>
              </w:rPr>
            </w:pPr>
            <w:r w:rsidRPr="00BA6BF0">
              <w:rPr>
                <w:rFonts w:eastAsia="Times New Roman" w:cs="Calibri"/>
                <w:b/>
                <w:bCs/>
                <w:i/>
                <w:iCs/>
                <w:color w:val="000000"/>
                <w:kern w:val="0"/>
                <w:lang w:eastAsia="en-GB"/>
              </w:rPr>
              <w:lastRenderedPageBreak/>
              <w:t>Variables</w:t>
            </w:r>
          </w:p>
        </w:tc>
        <w:tc>
          <w:tcPr>
            <w:tcW w:w="3765" w:type="dxa"/>
            <w:gridSpan w:val="3"/>
            <w:tcBorders>
              <w:top w:val="single" w:sz="8" w:space="0" w:color="auto"/>
              <w:left w:val="nil"/>
              <w:bottom w:val="single" w:sz="8" w:space="0" w:color="auto"/>
              <w:right w:val="single" w:sz="8" w:space="0" w:color="000000"/>
            </w:tcBorders>
            <w:shd w:val="clear" w:color="000000" w:fill="4472C4"/>
            <w:noWrap/>
            <w:vAlign w:val="bottom"/>
            <w:hideMark/>
          </w:tcPr>
          <w:p w14:paraId="657547C9" w14:textId="77777777" w:rsidR="00BA6BF0" w:rsidRPr="00BA6BF0" w:rsidRDefault="00BA6BF0" w:rsidP="00BA6BF0">
            <w:pPr>
              <w:suppressAutoHyphens w:val="0"/>
              <w:autoSpaceDN/>
              <w:spacing w:after="0" w:line="240" w:lineRule="auto"/>
              <w:jc w:val="center"/>
              <w:rPr>
                <w:rFonts w:eastAsia="Times New Roman" w:cs="Calibri"/>
                <w:b/>
                <w:bCs/>
                <w:i/>
                <w:iCs/>
                <w:color w:val="000000"/>
                <w:kern w:val="0"/>
                <w:lang w:eastAsia="en-GB"/>
              </w:rPr>
            </w:pPr>
            <w:r w:rsidRPr="00BA6BF0">
              <w:rPr>
                <w:rFonts w:eastAsia="Times New Roman" w:cs="Calibri"/>
                <w:b/>
                <w:bCs/>
                <w:i/>
                <w:iCs/>
                <w:color w:val="000000"/>
                <w:kern w:val="0"/>
                <w:lang w:eastAsia="en-GB"/>
              </w:rPr>
              <w:t>Simulated</w:t>
            </w:r>
          </w:p>
        </w:tc>
        <w:tc>
          <w:tcPr>
            <w:tcW w:w="3712" w:type="dxa"/>
            <w:gridSpan w:val="3"/>
            <w:tcBorders>
              <w:top w:val="single" w:sz="8" w:space="0" w:color="auto"/>
              <w:left w:val="nil"/>
              <w:bottom w:val="single" w:sz="8" w:space="0" w:color="auto"/>
              <w:right w:val="single" w:sz="8" w:space="0" w:color="000000"/>
            </w:tcBorders>
            <w:shd w:val="clear" w:color="000000" w:fill="00B050"/>
            <w:noWrap/>
            <w:vAlign w:val="bottom"/>
            <w:hideMark/>
          </w:tcPr>
          <w:p w14:paraId="5F4FCE32" w14:textId="77777777" w:rsidR="00BA6BF0" w:rsidRPr="00BA6BF0" w:rsidRDefault="00BA6BF0" w:rsidP="00BA6BF0">
            <w:pPr>
              <w:suppressAutoHyphens w:val="0"/>
              <w:autoSpaceDN/>
              <w:spacing w:after="0" w:line="240" w:lineRule="auto"/>
              <w:jc w:val="center"/>
              <w:rPr>
                <w:rFonts w:eastAsia="Times New Roman" w:cs="Calibri"/>
                <w:b/>
                <w:bCs/>
                <w:i/>
                <w:iCs/>
                <w:color w:val="000000"/>
                <w:kern w:val="0"/>
                <w:lang w:eastAsia="en-GB"/>
              </w:rPr>
            </w:pPr>
            <w:r w:rsidRPr="00BA6BF0">
              <w:rPr>
                <w:rFonts w:eastAsia="Times New Roman" w:cs="Calibri"/>
                <w:b/>
                <w:bCs/>
                <w:i/>
                <w:iCs/>
                <w:color w:val="000000"/>
                <w:kern w:val="0"/>
                <w:lang w:eastAsia="en-GB"/>
              </w:rPr>
              <w:t>Tested</w:t>
            </w:r>
          </w:p>
        </w:tc>
      </w:tr>
      <w:tr w:rsidR="00BA6BF0" w:rsidRPr="00BA6BF0" w14:paraId="51BECF19" w14:textId="77777777" w:rsidTr="00AF3FE4">
        <w:trPr>
          <w:trHeight w:val="293"/>
          <w:jc w:val="center"/>
        </w:trPr>
        <w:tc>
          <w:tcPr>
            <w:tcW w:w="1072" w:type="dxa"/>
            <w:tcBorders>
              <w:top w:val="nil"/>
              <w:left w:val="single" w:sz="8" w:space="0" w:color="auto"/>
              <w:bottom w:val="single" w:sz="8" w:space="0" w:color="auto"/>
              <w:right w:val="single" w:sz="4" w:space="0" w:color="auto"/>
            </w:tcBorders>
            <w:shd w:val="clear" w:color="000000" w:fill="A6A6A6"/>
            <w:noWrap/>
            <w:vAlign w:val="center"/>
            <w:hideMark/>
          </w:tcPr>
          <w:p w14:paraId="6E27D584"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r w:rsidRPr="00BA6BF0">
              <w:rPr>
                <w:rFonts w:eastAsia="Times New Roman" w:cs="Calibri"/>
                <w:b/>
                <w:bCs/>
                <w:color w:val="000000"/>
                <w:kern w:val="0"/>
                <w:lang w:eastAsia="en-GB"/>
              </w:rPr>
              <w:t>Freq</w:t>
            </w:r>
          </w:p>
        </w:tc>
        <w:tc>
          <w:tcPr>
            <w:tcW w:w="411" w:type="dxa"/>
            <w:tcBorders>
              <w:top w:val="nil"/>
              <w:left w:val="nil"/>
              <w:bottom w:val="single" w:sz="8" w:space="0" w:color="auto"/>
              <w:right w:val="single" w:sz="8" w:space="0" w:color="auto"/>
            </w:tcBorders>
            <w:shd w:val="clear" w:color="000000" w:fill="A6A6A6"/>
            <w:noWrap/>
            <w:vAlign w:val="center"/>
            <w:hideMark/>
          </w:tcPr>
          <w:p w14:paraId="09372AE2"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r w:rsidRPr="00BA6BF0">
              <w:rPr>
                <w:rFonts w:eastAsia="Times New Roman" w:cs="Calibri"/>
                <w:b/>
                <w:bCs/>
                <w:color w:val="000000"/>
                <w:kern w:val="0"/>
                <w:lang w:eastAsia="en-GB"/>
              </w:rPr>
              <w:t>Vin</w:t>
            </w:r>
          </w:p>
        </w:tc>
        <w:tc>
          <w:tcPr>
            <w:tcW w:w="1064" w:type="dxa"/>
            <w:tcBorders>
              <w:top w:val="nil"/>
              <w:left w:val="nil"/>
              <w:bottom w:val="nil"/>
              <w:right w:val="nil"/>
            </w:tcBorders>
            <w:shd w:val="clear" w:color="000000" w:fill="A6A6A6"/>
            <w:noWrap/>
            <w:vAlign w:val="center"/>
            <w:hideMark/>
          </w:tcPr>
          <w:p w14:paraId="2474D261"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proofErr w:type="spellStart"/>
            <w:r w:rsidRPr="00BA6BF0">
              <w:rPr>
                <w:rFonts w:eastAsia="Times New Roman" w:cs="Calibri"/>
                <w:b/>
                <w:bCs/>
                <w:color w:val="000000"/>
                <w:kern w:val="0"/>
                <w:lang w:eastAsia="en-GB"/>
              </w:rPr>
              <w:t>Vout</w:t>
            </w:r>
            <w:proofErr w:type="spellEnd"/>
          </w:p>
        </w:tc>
        <w:tc>
          <w:tcPr>
            <w:tcW w:w="1202" w:type="dxa"/>
            <w:tcBorders>
              <w:top w:val="nil"/>
              <w:left w:val="single" w:sz="8" w:space="0" w:color="auto"/>
              <w:bottom w:val="nil"/>
              <w:right w:val="single" w:sz="8" w:space="0" w:color="auto"/>
            </w:tcBorders>
            <w:shd w:val="clear" w:color="000000" w:fill="A6A6A6"/>
            <w:noWrap/>
            <w:vAlign w:val="center"/>
            <w:hideMark/>
          </w:tcPr>
          <w:p w14:paraId="30B7A882"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r w:rsidRPr="00BA6BF0">
              <w:rPr>
                <w:rFonts w:eastAsia="Times New Roman" w:cs="Calibri"/>
                <w:b/>
                <w:bCs/>
                <w:color w:val="000000"/>
                <w:kern w:val="0"/>
                <w:lang w:eastAsia="en-GB"/>
              </w:rPr>
              <w:t>Atten (dB)</w:t>
            </w:r>
          </w:p>
        </w:tc>
        <w:tc>
          <w:tcPr>
            <w:tcW w:w="1499" w:type="dxa"/>
            <w:tcBorders>
              <w:top w:val="nil"/>
              <w:left w:val="nil"/>
              <w:bottom w:val="nil"/>
              <w:right w:val="single" w:sz="8" w:space="0" w:color="auto"/>
            </w:tcBorders>
            <w:shd w:val="clear" w:color="000000" w:fill="A6A6A6"/>
            <w:noWrap/>
            <w:vAlign w:val="center"/>
            <w:hideMark/>
          </w:tcPr>
          <w:p w14:paraId="10C851D4"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r w:rsidRPr="00BA6BF0">
              <w:rPr>
                <w:rFonts w:eastAsia="Times New Roman" w:cs="Calibri"/>
                <w:b/>
                <w:bCs/>
                <w:color w:val="000000"/>
                <w:kern w:val="0"/>
                <w:lang w:eastAsia="en-GB"/>
              </w:rPr>
              <w:t>Atten (Ratio)</w:t>
            </w:r>
          </w:p>
        </w:tc>
        <w:tc>
          <w:tcPr>
            <w:tcW w:w="1011" w:type="dxa"/>
            <w:tcBorders>
              <w:top w:val="nil"/>
              <w:left w:val="nil"/>
              <w:bottom w:val="nil"/>
              <w:right w:val="nil"/>
            </w:tcBorders>
            <w:shd w:val="clear" w:color="000000" w:fill="A6A6A6"/>
            <w:noWrap/>
            <w:vAlign w:val="center"/>
            <w:hideMark/>
          </w:tcPr>
          <w:p w14:paraId="6FF7FA3E"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proofErr w:type="spellStart"/>
            <w:r w:rsidRPr="00BA6BF0">
              <w:rPr>
                <w:rFonts w:eastAsia="Times New Roman" w:cs="Calibri"/>
                <w:b/>
                <w:bCs/>
                <w:color w:val="000000"/>
                <w:kern w:val="0"/>
                <w:lang w:eastAsia="en-GB"/>
              </w:rPr>
              <w:t>Vout</w:t>
            </w:r>
            <w:proofErr w:type="spellEnd"/>
          </w:p>
        </w:tc>
        <w:tc>
          <w:tcPr>
            <w:tcW w:w="1202" w:type="dxa"/>
            <w:tcBorders>
              <w:top w:val="nil"/>
              <w:left w:val="single" w:sz="8" w:space="0" w:color="auto"/>
              <w:bottom w:val="nil"/>
              <w:right w:val="single" w:sz="8" w:space="0" w:color="auto"/>
            </w:tcBorders>
            <w:shd w:val="clear" w:color="000000" w:fill="A6A6A6"/>
            <w:noWrap/>
            <w:vAlign w:val="center"/>
            <w:hideMark/>
          </w:tcPr>
          <w:p w14:paraId="174820A0"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r w:rsidRPr="00BA6BF0">
              <w:rPr>
                <w:rFonts w:eastAsia="Times New Roman" w:cs="Calibri"/>
                <w:b/>
                <w:bCs/>
                <w:color w:val="000000"/>
                <w:kern w:val="0"/>
                <w:lang w:eastAsia="en-GB"/>
              </w:rPr>
              <w:t>Atten (dB)</w:t>
            </w:r>
          </w:p>
        </w:tc>
        <w:tc>
          <w:tcPr>
            <w:tcW w:w="1499" w:type="dxa"/>
            <w:tcBorders>
              <w:top w:val="nil"/>
              <w:left w:val="nil"/>
              <w:bottom w:val="nil"/>
              <w:right w:val="single" w:sz="8" w:space="0" w:color="auto"/>
            </w:tcBorders>
            <w:shd w:val="clear" w:color="000000" w:fill="A6A6A6"/>
            <w:noWrap/>
            <w:vAlign w:val="center"/>
            <w:hideMark/>
          </w:tcPr>
          <w:p w14:paraId="45185698" w14:textId="77777777" w:rsidR="00BA6BF0" w:rsidRPr="00BA6BF0" w:rsidRDefault="00BA6BF0" w:rsidP="00BA6BF0">
            <w:pPr>
              <w:suppressAutoHyphens w:val="0"/>
              <w:autoSpaceDN/>
              <w:spacing w:after="0" w:line="240" w:lineRule="auto"/>
              <w:jc w:val="center"/>
              <w:rPr>
                <w:rFonts w:eastAsia="Times New Roman" w:cs="Calibri"/>
                <w:b/>
                <w:bCs/>
                <w:color w:val="000000"/>
                <w:kern w:val="0"/>
                <w:lang w:eastAsia="en-GB"/>
              </w:rPr>
            </w:pPr>
            <w:r w:rsidRPr="00BA6BF0">
              <w:rPr>
                <w:rFonts w:eastAsia="Times New Roman" w:cs="Calibri"/>
                <w:b/>
                <w:bCs/>
                <w:color w:val="000000"/>
                <w:kern w:val="0"/>
                <w:lang w:eastAsia="en-GB"/>
              </w:rPr>
              <w:t>Atten (Ratio)</w:t>
            </w:r>
          </w:p>
        </w:tc>
      </w:tr>
      <w:tr w:rsidR="00BA6BF0" w:rsidRPr="00BA6BF0" w14:paraId="52125604"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201BCFA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100</w:t>
            </w:r>
          </w:p>
        </w:tc>
        <w:tc>
          <w:tcPr>
            <w:tcW w:w="411" w:type="dxa"/>
            <w:tcBorders>
              <w:top w:val="nil"/>
              <w:left w:val="nil"/>
              <w:bottom w:val="single" w:sz="4" w:space="0" w:color="auto"/>
              <w:right w:val="single" w:sz="8" w:space="0" w:color="auto"/>
            </w:tcBorders>
            <w:shd w:val="clear" w:color="000000" w:fill="E7E6E6"/>
            <w:noWrap/>
            <w:vAlign w:val="bottom"/>
            <w:hideMark/>
          </w:tcPr>
          <w:p w14:paraId="65FAA7F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single" w:sz="8" w:space="0" w:color="auto"/>
              <w:left w:val="nil"/>
              <w:bottom w:val="single" w:sz="4" w:space="0" w:color="auto"/>
              <w:right w:val="single" w:sz="4" w:space="0" w:color="auto"/>
            </w:tcBorders>
            <w:shd w:val="clear" w:color="000000" w:fill="E7E6E6"/>
            <w:noWrap/>
            <w:vAlign w:val="bottom"/>
            <w:hideMark/>
          </w:tcPr>
          <w:p w14:paraId="5C0993B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1.30E-03</w:t>
            </w:r>
          </w:p>
        </w:tc>
        <w:tc>
          <w:tcPr>
            <w:tcW w:w="1202" w:type="dxa"/>
            <w:tcBorders>
              <w:top w:val="single" w:sz="8" w:space="0" w:color="auto"/>
              <w:left w:val="nil"/>
              <w:bottom w:val="single" w:sz="4" w:space="0" w:color="auto"/>
              <w:right w:val="single" w:sz="4" w:space="0" w:color="auto"/>
            </w:tcBorders>
            <w:shd w:val="clear" w:color="000000" w:fill="E7E6E6"/>
            <w:noWrap/>
            <w:vAlign w:val="bottom"/>
            <w:hideMark/>
          </w:tcPr>
          <w:p w14:paraId="7674415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-6.37E+01</w:t>
            </w:r>
          </w:p>
        </w:tc>
        <w:tc>
          <w:tcPr>
            <w:tcW w:w="1499" w:type="dxa"/>
            <w:tcBorders>
              <w:top w:val="single" w:sz="8" w:space="0" w:color="auto"/>
              <w:left w:val="nil"/>
              <w:bottom w:val="single" w:sz="4" w:space="0" w:color="auto"/>
              <w:right w:val="single" w:sz="8" w:space="0" w:color="auto"/>
            </w:tcBorders>
            <w:shd w:val="clear" w:color="000000" w:fill="E7E6E6"/>
            <w:noWrap/>
            <w:vAlign w:val="bottom"/>
            <w:hideMark/>
          </w:tcPr>
          <w:p w14:paraId="64FBCED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6.50E-04</w:t>
            </w:r>
          </w:p>
        </w:tc>
        <w:tc>
          <w:tcPr>
            <w:tcW w:w="1011" w:type="dxa"/>
            <w:tcBorders>
              <w:top w:val="single" w:sz="8" w:space="0" w:color="auto"/>
              <w:left w:val="nil"/>
              <w:bottom w:val="single" w:sz="4" w:space="0" w:color="auto"/>
              <w:right w:val="single" w:sz="4" w:space="0" w:color="auto"/>
            </w:tcBorders>
            <w:shd w:val="clear" w:color="000000" w:fill="E7E6E6"/>
            <w:noWrap/>
            <w:vAlign w:val="bottom"/>
            <w:hideMark/>
          </w:tcPr>
          <w:p w14:paraId="2B3A1FE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1.80E-02</w:t>
            </w:r>
          </w:p>
        </w:tc>
        <w:tc>
          <w:tcPr>
            <w:tcW w:w="1202" w:type="dxa"/>
            <w:tcBorders>
              <w:top w:val="single" w:sz="8" w:space="0" w:color="auto"/>
              <w:left w:val="nil"/>
              <w:bottom w:val="single" w:sz="4" w:space="0" w:color="auto"/>
              <w:right w:val="single" w:sz="4" w:space="0" w:color="auto"/>
            </w:tcBorders>
            <w:shd w:val="clear" w:color="000000" w:fill="E7E6E6"/>
            <w:noWrap/>
            <w:vAlign w:val="bottom"/>
            <w:hideMark/>
          </w:tcPr>
          <w:p w14:paraId="6FE619E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-4.09E+01</w:t>
            </w:r>
          </w:p>
        </w:tc>
        <w:tc>
          <w:tcPr>
            <w:tcW w:w="1499" w:type="dxa"/>
            <w:tcBorders>
              <w:top w:val="single" w:sz="8" w:space="0" w:color="auto"/>
              <w:left w:val="nil"/>
              <w:bottom w:val="single" w:sz="4" w:space="0" w:color="auto"/>
              <w:right w:val="single" w:sz="8" w:space="0" w:color="auto"/>
            </w:tcBorders>
            <w:shd w:val="clear" w:color="000000" w:fill="E7E6E6"/>
            <w:noWrap/>
            <w:vAlign w:val="bottom"/>
            <w:hideMark/>
          </w:tcPr>
          <w:p w14:paraId="697BEBC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9.00E-03</w:t>
            </w:r>
          </w:p>
        </w:tc>
      </w:tr>
      <w:tr w:rsidR="00BA6BF0" w:rsidRPr="00BA6BF0" w14:paraId="496931FC"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247AADE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200</w:t>
            </w:r>
          </w:p>
        </w:tc>
        <w:tc>
          <w:tcPr>
            <w:tcW w:w="411" w:type="dxa"/>
            <w:tcBorders>
              <w:top w:val="nil"/>
              <w:left w:val="nil"/>
              <w:bottom w:val="single" w:sz="4" w:space="0" w:color="auto"/>
              <w:right w:val="single" w:sz="8" w:space="0" w:color="auto"/>
            </w:tcBorders>
            <w:shd w:val="clear" w:color="auto" w:fill="auto"/>
            <w:noWrap/>
            <w:vAlign w:val="bottom"/>
            <w:hideMark/>
          </w:tcPr>
          <w:p w14:paraId="116F01B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6AA282A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2.50E-03</w:t>
            </w:r>
          </w:p>
        </w:tc>
        <w:tc>
          <w:tcPr>
            <w:tcW w:w="1202" w:type="dxa"/>
            <w:tcBorders>
              <w:top w:val="nil"/>
              <w:left w:val="nil"/>
              <w:bottom w:val="single" w:sz="4" w:space="0" w:color="auto"/>
              <w:right w:val="single" w:sz="4" w:space="0" w:color="auto"/>
            </w:tcBorders>
            <w:shd w:val="clear" w:color="auto" w:fill="auto"/>
            <w:noWrap/>
            <w:vAlign w:val="bottom"/>
            <w:hideMark/>
          </w:tcPr>
          <w:p w14:paraId="777C30F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-5.81E+01</w:t>
            </w:r>
          </w:p>
        </w:tc>
        <w:tc>
          <w:tcPr>
            <w:tcW w:w="1499" w:type="dxa"/>
            <w:tcBorders>
              <w:top w:val="nil"/>
              <w:left w:val="nil"/>
              <w:bottom w:val="single" w:sz="4" w:space="0" w:color="auto"/>
              <w:right w:val="single" w:sz="8" w:space="0" w:color="auto"/>
            </w:tcBorders>
            <w:shd w:val="clear" w:color="auto" w:fill="auto"/>
            <w:noWrap/>
            <w:vAlign w:val="bottom"/>
            <w:hideMark/>
          </w:tcPr>
          <w:p w14:paraId="726E5E5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1.25E-03</w:t>
            </w:r>
          </w:p>
        </w:tc>
        <w:tc>
          <w:tcPr>
            <w:tcW w:w="1011" w:type="dxa"/>
            <w:tcBorders>
              <w:top w:val="nil"/>
              <w:left w:val="nil"/>
              <w:bottom w:val="single" w:sz="4" w:space="0" w:color="auto"/>
              <w:right w:val="single" w:sz="4" w:space="0" w:color="auto"/>
            </w:tcBorders>
            <w:shd w:val="clear" w:color="auto" w:fill="auto"/>
            <w:noWrap/>
            <w:vAlign w:val="bottom"/>
            <w:hideMark/>
          </w:tcPr>
          <w:p w14:paraId="0F2568C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1.80E-02</w:t>
            </w:r>
          </w:p>
        </w:tc>
        <w:tc>
          <w:tcPr>
            <w:tcW w:w="1202" w:type="dxa"/>
            <w:tcBorders>
              <w:top w:val="nil"/>
              <w:left w:val="nil"/>
              <w:bottom w:val="single" w:sz="4" w:space="0" w:color="auto"/>
              <w:right w:val="single" w:sz="4" w:space="0" w:color="auto"/>
            </w:tcBorders>
            <w:shd w:val="clear" w:color="auto" w:fill="auto"/>
            <w:noWrap/>
            <w:vAlign w:val="bottom"/>
            <w:hideMark/>
          </w:tcPr>
          <w:p w14:paraId="2932417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-4.09E+01</w:t>
            </w:r>
          </w:p>
        </w:tc>
        <w:tc>
          <w:tcPr>
            <w:tcW w:w="1499" w:type="dxa"/>
            <w:tcBorders>
              <w:top w:val="nil"/>
              <w:left w:val="nil"/>
              <w:bottom w:val="single" w:sz="4" w:space="0" w:color="auto"/>
              <w:right w:val="single" w:sz="8" w:space="0" w:color="auto"/>
            </w:tcBorders>
            <w:shd w:val="clear" w:color="auto" w:fill="auto"/>
            <w:noWrap/>
            <w:vAlign w:val="bottom"/>
            <w:hideMark/>
          </w:tcPr>
          <w:p w14:paraId="08052BA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9.00E-03</w:t>
            </w:r>
          </w:p>
        </w:tc>
      </w:tr>
      <w:tr w:rsidR="00BA6BF0" w:rsidRPr="00BA6BF0" w14:paraId="47185B94"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63AF7BD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500</w:t>
            </w:r>
          </w:p>
        </w:tc>
        <w:tc>
          <w:tcPr>
            <w:tcW w:w="411" w:type="dxa"/>
            <w:tcBorders>
              <w:top w:val="nil"/>
              <w:left w:val="nil"/>
              <w:bottom w:val="single" w:sz="4" w:space="0" w:color="auto"/>
              <w:right w:val="single" w:sz="8" w:space="0" w:color="auto"/>
            </w:tcBorders>
            <w:shd w:val="clear" w:color="000000" w:fill="E7E6E6"/>
            <w:noWrap/>
            <w:vAlign w:val="bottom"/>
            <w:hideMark/>
          </w:tcPr>
          <w:p w14:paraId="5E2EEB8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490D8C2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6.40E-03</w:t>
            </w:r>
          </w:p>
        </w:tc>
        <w:tc>
          <w:tcPr>
            <w:tcW w:w="1202" w:type="dxa"/>
            <w:tcBorders>
              <w:top w:val="nil"/>
              <w:left w:val="nil"/>
              <w:bottom w:val="single" w:sz="4" w:space="0" w:color="auto"/>
              <w:right w:val="single" w:sz="4" w:space="0" w:color="auto"/>
            </w:tcBorders>
            <w:shd w:val="clear" w:color="000000" w:fill="E7E6E6"/>
            <w:noWrap/>
            <w:vAlign w:val="bottom"/>
            <w:hideMark/>
          </w:tcPr>
          <w:p w14:paraId="27C5A6C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-4.99E+01</w:t>
            </w:r>
          </w:p>
        </w:tc>
        <w:tc>
          <w:tcPr>
            <w:tcW w:w="1499" w:type="dxa"/>
            <w:tcBorders>
              <w:top w:val="nil"/>
              <w:left w:val="nil"/>
              <w:bottom w:val="single" w:sz="4" w:space="0" w:color="auto"/>
              <w:right w:val="single" w:sz="8" w:space="0" w:color="auto"/>
            </w:tcBorders>
            <w:shd w:val="clear" w:color="000000" w:fill="E7E6E6"/>
            <w:noWrap/>
            <w:vAlign w:val="bottom"/>
            <w:hideMark/>
          </w:tcPr>
          <w:p w14:paraId="649C037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3.20E-03</w:t>
            </w:r>
          </w:p>
        </w:tc>
        <w:tc>
          <w:tcPr>
            <w:tcW w:w="1011" w:type="dxa"/>
            <w:tcBorders>
              <w:top w:val="nil"/>
              <w:left w:val="nil"/>
              <w:bottom w:val="single" w:sz="4" w:space="0" w:color="auto"/>
              <w:right w:val="single" w:sz="4" w:space="0" w:color="auto"/>
            </w:tcBorders>
            <w:shd w:val="clear" w:color="000000" w:fill="E7E6E6"/>
            <w:noWrap/>
            <w:vAlign w:val="bottom"/>
            <w:hideMark/>
          </w:tcPr>
          <w:p w14:paraId="503F0BD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2.00E-02</w:t>
            </w:r>
          </w:p>
        </w:tc>
        <w:tc>
          <w:tcPr>
            <w:tcW w:w="1202" w:type="dxa"/>
            <w:tcBorders>
              <w:top w:val="nil"/>
              <w:left w:val="nil"/>
              <w:bottom w:val="single" w:sz="4" w:space="0" w:color="auto"/>
              <w:right w:val="single" w:sz="4" w:space="0" w:color="auto"/>
            </w:tcBorders>
            <w:shd w:val="clear" w:color="000000" w:fill="E7E6E6"/>
            <w:noWrap/>
            <w:vAlign w:val="bottom"/>
            <w:hideMark/>
          </w:tcPr>
          <w:p w14:paraId="1DB6BFE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-4.00E+01</w:t>
            </w:r>
          </w:p>
        </w:tc>
        <w:tc>
          <w:tcPr>
            <w:tcW w:w="1499" w:type="dxa"/>
            <w:tcBorders>
              <w:top w:val="nil"/>
              <w:left w:val="nil"/>
              <w:bottom w:val="single" w:sz="4" w:space="0" w:color="auto"/>
              <w:right w:val="single" w:sz="8" w:space="0" w:color="auto"/>
            </w:tcBorders>
            <w:shd w:val="clear" w:color="000000" w:fill="E7E6E6"/>
            <w:noWrap/>
            <w:vAlign w:val="bottom"/>
            <w:hideMark/>
          </w:tcPr>
          <w:p w14:paraId="06ECD79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1.00E-02</w:t>
            </w:r>
          </w:p>
        </w:tc>
      </w:tr>
      <w:tr w:rsidR="00BA6BF0" w:rsidRPr="00BA6BF0" w14:paraId="2A329027"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0C7E29CA"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1000</w:t>
            </w:r>
          </w:p>
        </w:tc>
        <w:tc>
          <w:tcPr>
            <w:tcW w:w="411" w:type="dxa"/>
            <w:tcBorders>
              <w:top w:val="nil"/>
              <w:left w:val="nil"/>
              <w:bottom w:val="single" w:sz="4" w:space="0" w:color="auto"/>
              <w:right w:val="single" w:sz="8" w:space="0" w:color="auto"/>
            </w:tcBorders>
            <w:shd w:val="clear" w:color="auto" w:fill="auto"/>
            <w:noWrap/>
            <w:vAlign w:val="bottom"/>
            <w:hideMark/>
          </w:tcPr>
          <w:p w14:paraId="5F15E8D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66939F9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1.33E-02</w:t>
            </w:r>
          </w:p>
        </w:tc>
        <w:tc>
          <w:tcPr>
            <w:tcW w:w="1202" w:type="dxa"/>
            <w:tcBorders>
              <w:top w:val="nil"/>
              <w:left w:val="nil"/>
              <w:bottom w:val="single" w:sz="4" w:space="0" w:color="auto"/>
              <w:right w:val="single" w:sz="4" w:space="0" w:color="auto"/>
            </w:tcBorders>
            <w:shd w:val="clear" w:color="auto" w:fill="auto"/>
            <w:noWrap/>
            <w:vAlign w:val="bottom"/>
            <w:hideMark/>
          </w:tcPr>
          <w:p w14:paraId="485DF88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-4.35E+01</w:t>
            </w:r>
          </w:p>
        </w:tc>
        <w:tc>
          <w:tcPr>
            <w:tcW w:w="1499" w:type="dxa"/>
            <w:tcBorders>
              <w:top w:val="nil"/>
              <w:left w:val="nil"/>
              <w:bottom w:val="single" w:sz="4" w:space="0" w:color="auto"/>
              <w:right w:val="single" w:sz="8" w:space="0" w:color="auto"/>
            </w:tcBorders>
            <w:shd w:val="clear" w:color="auto" w:fill="auto"/>
            <w:noWrap/>
            <w:vAlign w:val="bottom"/>
            <w:hideMark/>
          </w:tcPr>
          <w:p w14:paraId="58147EB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6.65E-03</w:t>
            </w:r>
          </w:p>
        </w:tc>
        <w:tc>
          <w:tcPr>
            <w:tcW w:w="1011" w:type="dxa"/>
            <w:tcBorders>
              <w:top w:val="nil"/>
              <w:left w:val="nil"/>
              <w:bottom w:val="single" w:sz="4" w:space="0" w:color="auto"/>
              <w:right w:val="single" w:sz="4" w:space="0" w:color="auto"/>
            </w:tcBorders>
            <w:shd w:val="clear" w:color="auto" w:fill="auto"/>
            <w:noWrap/>
            <w:vAlign w:val="bottom"/>
            <w:hideMark/>
          </w:tcPr>
          <w:p w14:paraId="254D9E8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2.40E-02</w:t>
            </w:r>
          </w:p>
        </w:tc>
        <w:tc>
          <w:tcPr>
            <w:tcW w:w="1202" w:type="dxa"/>
            <w:tcBorders>
              <w:top w:val="nil"/>
              <w:left w:val="nil"/>
              <w:bottom w:val="single" w:sz="4" w:space="0" w:color="auto"/>
              <w:right w:val="single" w:sz="4" w:space="0" w:color="auto"/>
            </w:tcBorders>
            <w:shd w:val="clear" w:color="auto" w:fill="auto"/>
            <w:noWrap/>
            <w:vAlign w:val="bottom"/>
            <w:hideMark/>
          </w:tcPr>
          <w:p w14:paraId="2DC854E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-3.84E+01</w:t>
            </w:r>
          </w:p>
        </w:tc>
        <w:tc>
          <w:tcPr>
            <w:tcW w:w="1499" w:type="dxa"/>
            <w:tcBorders>
              <w:top w:val="nil"/>
              <w:left w:val="nil"/>
              <w:bottom w:val="single" w:sz="4" w:space="0" w:color="auto"/>
              <w:right w:val="single" w:sz="8" w:space="0" w:color="auto"/>
            </w:tcBorders>
            <w:shd w:val="clear" w:color="auto" w:fill="auto"/>
            <w:noWrap/>
            <w:vAlign w:val="bottom"/>
            <w:hideMark/>
          </w:tcPr>
          <w:p w14:paraId="796EC96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1.20E-02</w:t>
            </w:r>
          </w:p>
        </w:tc>
      </w:tr>
      <w:tr w:rsidR="00BA6BF0" w:rsidRPr="00BA6BF0" w14:paraId="1E047B60"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70D0E02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2000</w:t>
            </w:r>
          </w:p>
        </w:tc>
        <w:tc>
          <w:tcPr>
            <w:tcW w:w="411" w:type="dxa"/>
            <w:tcBorders>
              <w:top w:val="nil"/>
              <w:left w:val="nil"/>
              <w:bottom w:val="single" w:sz="4" w:space="0" w:color="auto"/>
              <w:right w:val="single" w:sz="8" w:space="0" w:color="auto"/>
            </w:tcBorders>
            <w:shd w:val="clear" w:color="000000" w:fill="E7E6E6"/>
            <w:noWrap/>
            <w:vAlign w:val="bottom"/>
            <w:hideMark/>
          </w:tcPr>
          <w:p w14:paraId="183392D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0D95A40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3.00E-02</w:t>
            </w:r>
          </w:p>
        </w:tc>
        <w:tc>
          <w:tcPr>
            <w:tcW w:w="1202" w:type="dxa"/>
            <w:tcBorders>
              <w:top w:val="nil"/>
              <w:left w:val="nil"/>
              <w:bottom w:val="single" w:sz="4" w:space="0" w:color="auto"/>
              <w:right w:val="single" w:sz="4" w:space="0" w:color="auto"/>
            </w:tcBorders>
            <w:shd w:val="clear" w:color="000000" w:fill="E7E6E6"/>
            <w:noWrap/>
            <w:vAlign w:val="bottom"/>
            <w:hideMark/>
          </w:tcPr>
          <w:p w14:paraId="40C1F9B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-3.65E+01</w:t>
            </w:r>
          </w:p>
        </w:tc>
        <w:tc>
          <w:tcPr>
            <w:tcW w:w="1499" w:type="dxa"/>
            <w:tcBorders>
              <w:top w:val="nil"/>
              <w:left w:val="nil"/>
              <w:bottom w:val="single" w:sz="4" w:space="0" w:color="auto"/>
              <w:right w:val="single" w:sz="8" w:space="0" w:color="auto"/>
            </w:tcBorders>
            <w:shd w:val="clear" w:color="000000" w:fill="E7E6E6"/>
            <w:noWrap/>
            <w:vAlign w:val="bottom"/>
            <w:hideMark/>
          </w:tcPr>
          <w:p w14:paraId="6C96515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1.50E-02</w:t>
            </w:r>
          </w:p>
        </w:tc>
        <w:tc>
          <w:tcPr>
            <w:tcW w:w="1011" w:type="dxa"/>
            <w:tcBorders>
              <w:top w:val="nil"/>
              <w:left w:val="nil"/>
              <w:bottom w:val="single" w:sz="4" w:space="0" w:color="auto"/>
              <w:right w:val="single" w:sz="4" w:space="0" w:color="auto"/>
            </w:tcBorders>
            <w:shd w:val="clear" w:color="000000" w:fill="E7E6E6"/>
            <w:noWrap/>
            <w:vAlign w:val="bottom"/>
            <w:hideMark/>
          </w:tcPr>
          <w:p w14:paraId="5DBAC78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3.60E-02</w:t>
            </w:r>
          </w:p>
        </w:tc>
        <w:tc>
          <w:tcPr>
            <w:tcW w:w="1202" w:type="dxa"/>
            <w:tcBorders>
              <w:top w:val="nil"/>
              <w:left w:val="nil"/>
              <w:bottom w:val="single" w:sz="4" w:space="0" w:color="auto"/>
              <w:right w:val="single" w:sz="4" w:space="0" w:color="auto"/>
            </w:tcBorders>
            <w:shd w:val="clear" w:color="000000" w:fill="E7E6E6"/>
            <w:noWrap/>
            <w:vAlign w:val="bottom"/>
            <w:hideMark/>
          </w:tcPr>
          <w:p w14:paraId="6186435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-3.49E+01</w:t>
            </w:r>
          </w:p>
        </w:tc>
        <w:tc>
          <w:tcPr>
            <w:tcW w:w="1499" w:type="dxa"/>
            <w:tcBorders>
              <w:top w:val="nil"/>
              <w:left w:val="nil"/>
              <w:bottom w:val="single" w:sz="4" w:space="0" w:color="auto"/>
              <w:right w:val="single" w:sz="8" w:space="0" w:color="auto"/>
            </w:tcBorders>
            <w:shd w:val="clear" w:color="000000" w:fill="E7E6E6"/>
            <w:noWrap/>
            <w:vAlign w:val="bottom"/>
            <w:hideMark/>
          </w:tcPr>
          <w:p w14:paraId="76D32A2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1.80E-02</w:t>
            </w:r>
          </w:p>
        </w:tc>
      </w:tr>
      <w:tr w:rsidR="00BA6BF0" w:rsidRPr="00BA6BF0" w14:paraId="4B099A0A"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2CFDD2B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3000</w:t>
            </w:r>
          </w:p>
        </w:tc>
        <w:tc>
          <w:tcPr>
            <w:tcW w:w="411" w:type="dxa"/>
            <w:tcBorders>
              <w:top w:val="nil"/>
              <w:left w:val="nil"/>
              <w:bottom w:val="single" w:sz="4" w:space="0" w:color="auto"/>
              <w:right w:val="single" w:sz="8" w:space="0" w:color="auto"/>
            </w:tcBorders>
            <w:shd w:val="clear" w:color="auto" w:fill="auto"/>
            <w:noWrap/>
            <w:vAlign w:val="bottom"/>
            <w:hideMark/>
          </w:tcPr>
          <w:p w14:paraId="2088885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30E3931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5.90E-02</w:t>
            </w:r>
          </w:p>
        </w:tc>
        <w:tc>
          <w:tcPr>
            <w:tcW w:w="1202" w:type="dxa"/>
            <w:tcBorders>
              <w:top w:val="nil"/>
              <w:left w:val="nil"/>
              <w:bottom w:val="single" w:sz="4" w:space="0" w:color="auto"/>
              <w:right w:val="single" w:sz="4" w:space="0" w:color="auto"/>
            </w:tcBorders>
            <w:shd w:val="clear" w:color="auto" w:fill="auto"/>
            <w:noWrap/>
            <w:vAlign w:val="bottom"/>
            <w:hideMark/>
          </w:tcPr>
          <w:p w14:paraId="258E2A7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-3.06E+01</w:t>
            </w:r>
          </w:p>
        </w:tc>
        <w:tc>
          <w:tcPr>
            <w:tcW w:w="1499" w:type="dxa"/>
            <w:tcBorders>
              <w:top w:val="nil"/>
              <w:left w:val="nil"/>
              <w:bottom w:val="single" w:sz="4" w:space="0" w:color="auto"/>
              <w:right w:val="single" w:sz="8" w:space="0" w:color="auto"/>
            </w:tcBorders>
            <w:shd w:val="clear" w:color="auto" w:fill="auto"/>
            <w:noWrap/>
            <w:vAlign w:val="bottom"/>
            <w:hideMark/>
          </w:tcPr>
          <w:p w14:paraId="59FF62D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2.95E-02</w:t>
            </w:r>
          </w:p>
        </w:tc>
        <w:tc>
          <w:tcPr>
            <w:tcW w:w="1011" w:type="dxa"/>
            <w:tcBorders>
              <w:top w:val="nil"/>
              <w:left w:val="nil"/>
              <w:bottom w:val="single" w:sz="4" w:space="0" w:color="auto"/>
              <w:right w:val="single" w:sz="4" w:space="0" w:color="auto"/>
            </w:tcBorders>
            <w:shd w:val="clear" w:color="auto" w:fill="auto"/>
            <w:noWrap/>
            <w:vAlign w:val="bottom"/>
            <w:hideMark/>
          </w:tcPr>
          <w:p w14:paraId="358046A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6.40E-02</w:t>
            </w:r>
          </w:p>
        </w:tc>
        <w:tc>
          <w:tcPr>
            <w:tcW w:w="1202" w:type="dxa"/>
            <w:tcBorders>
              <w:top w:val="nil"/>
              <w:left w:val="nil"/>
              <w:bottom w:val="single" w:sz="4" w:space="0" w:color="auto"/>
              <w:right w:val="single" w:sz="4" w:space="0" w:color="auto"/>
            </w:tcBorders>
            <w:shd w:val="clear" w:color="auto" w:fill="auto"/>
            <w:noWrap/>
            <w:vAlign w:val="bottom"/>
            <w:hideMark/>
          </w:tcPr>
          <w:p w14:paraId="1524098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-2.99E+01</w:t>
            </w:r>
          </w:p>
        </w:tc>
        <w:tc>
          <w:tcPr>
            <w:tcW w:w="1499" w:type="dxa"/>
            <w:tcBorders>
              <w:top w:val="nil"/>
              <w:left w:val="nil"/>
              <w:bottom w:val="single" w:sz="4" w:space="0" w:color="auto"/>
              <w:right w:val="single" w:sz="8" w:space="0" w:color="auto"/>
            </w:tcBorders>
            <w:shd w:val="clear" w:color="auto" w:fill="auto"/>
            <w:noWrap/>
            <w:vAlign w:val="bottom"/>
            <w:hideMark/>
          </w:tcPr>
          <w:p w14:paraId="228E601A"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3.20E-02</w:t>
            </w:r>
          </w:p>
        </w:tc>
      </w:tr>
      <w:tr w:rsidR="00BA6BF0" w:rsidRPr="00BA6BF0" w14:paraId="5AFA0FDA"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4A674E3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3200</w:t>
            </w:r>
          </w:p>
        </w:tc>
        <w:tc>
          <w:tcPr>
            <w:tcW w:w="411" w:type="dxa"/>
            <w:tcBorders>
              <w:top w:val="nil"/>
              <w:left w:val="nil"/>
              <w:bottom w:val="single" w:sz="4" w:space="0" w:color="auto"/>
              <w:right w:val="single" w:sz="8" w:space="0" w:color="auto"/>
            </w:tcBorders>
            <w:shd w:val="clear" w:color="000000" w:fill="E7E6E6"/>
            <w:noWrap/>
            <w:vAlign w:val="bottom"/>
            <w:hideMark/>
          </w:tcPr>
          <w:p w14:paraId="78318DD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201B71D6"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6.80E-02</w:t>
            </w:r>
          </w:p>
        </w:tc>
        <w:tc>
          <w:tcPr>
            <w:tcW w:w="1202" w:type="dxa"/>
            <w:tcBorders>
              <w:top w:val="nil"/>
              <w:left w:val="nil"/>
              <w:bottom w:val="single" w:sz="4" w:space="0" w:color="auto"/>
              <w:right w:val="single" w:sz="4" w:space="0" w:color="auto"/>
            </w:tcBorders>
            <w:shd w:val="clear" w:color="000000" w:fill="E7E6E6"/>
            <w:noWrap/>
            <w:vAlign w:val="bottom"/>
            <w:hideMark/>
          </w:tcPr>
          <w:p w14:paraId="57EAD49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-2.94E+01</w:t>
            </w:r>
          </w:p>
        </w:tc>
        <w:tc>
          <w:tcPr>
            <w:tcW w:w="1499" w:type="dxa"/>
            <w:tcBorders>
              <w:top w:val="nil"/>
              <w:left w:val="nil"/>
              <w:bottom w:val="single" w:sz="4" w:space="0" w:color="auto"/>
              <w:right w:val="single" w:sz="8" w:space="0" w:color="auto"/>
            </w:tcBorders>
            <w:shd w:val="clear" w:color="000000" w:fill="E7E6E6"/>
            <w:noWrap/>
            <w:vAlign w:val="bottom"/>
            <w:hideMark/>
          </w:tcPr>
          <w:p w14:paraId="66EB7BE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3.40E-02</w:t>
            </w:r>
          </w:p>
        </w:tc>
        <w:tc>
          <w:tcPr>
            <w:tcW w:w="1011" w:type="dxa"/>
            <w:tcBorders>
              <w:top w:val="nil"/>
              <w:left w:val="nil"/>
              <w:bottom w:val="single" w:sz="4" w:space="0" w:color="auto"/>
              <w:right w:val="single" w:sz="4" w:space="0" w:color="auto"/>
            </w:tcBorders>
            <w:shd w:val="clear" w:color="000000" w:fill="E7E6E6"/>
            <w:noWrap/>
            <w:vAlign w:val="bottom"/>
            <w:hideMark/>
          </w:tcPr>
          <w:p w14:paraId="72FC2F5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7.20E-02</w:t>
            </w:r>
          </w:p>
        </w:tc>
        <w:tc>
          <w:tcPr>
            <w:tcW w:w="1202" w:type="dxa"/>
            <w:tcBorders>
              <w:top w:val="nil"/>
              <w:left w:val="nil"/>
              <w:bottom w:val="single" w:sz="4" w:space="0" w:color="auto"/>
              <w:right w:val="single" w:sz="4" w:space="0" w:color="auto"/>
            </w:tcBorders>
            <w:shd w:val="clear" w:color="000000" w:fill="E7E6E6"/>
            <w:noWrap/>
            <w:vAlign w:val="bottom"/>
            <w:hideMark/>
          </w:tcPr>
          <w:p w14:paraId="4FB11D2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-2.89E+01</w:t>
            </w:r>
          </w:p>
        </w:tc>
        <w:tc>
          <w:tcPr>
            <w:tcW w:w="1499" w:type="dxa"/>
            <w:tcBorders>
              <w:top w:val="nil"/>
              <w:left w:val="nil"/>
              <w:bottom w:val="single" w:sz="4" w:space="0" w:color="auto"/>
              <w:right w:val="single" w:sz="8" w:space="0" w:color="auto"/>
            </w:tcBorders>
            <w:shd w:val="clear" w:color="000000" w:fill="E7E6E6"/>
            <w:noWrap/>
            <w:vAlign w:val="bottom"/>
            <w:hideMark/>
          </w:tcPr>
          <w:p w14:paraId="58B9623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3.60E-02</w:t>
            </w:r>
          </w:p>
        </w:tc>
      </w:tr>
      <w:tr w:rsidR="00BA6BF0" w:rsidRPr="00BA6BF0" w14:paraId="321283C3"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463F14A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3500</w:t>
            </w:r>
          </w:p>
        </w:tc>
        <w:tc>
          <w:tcPr>
            <w:tcW w:w="411" w:type="dxa"/>
            <w:tcBorders>
              <w:top w:val="nil"/>
              <w:left w:val="nil"/>
              <w:bottom w:val="single" w:sz="4" w:space="0" w:color="auto"/>
              <w:right w:val="single" w:sz="8" w:space="0" w:color="auto"/>
            </w:tcBorders>
            <w:shd w:val="clear" w:color="auto" w:fill="auto"/>
            <w:noWrap/>
            <w:vAlign w:val="bottom"/>
            <w:hideMark/>
          </w:tcPr>
          <w:p w14:paraId="7D08518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432CF32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8.50E-02</w:t>
            </w:r>
          </w:p>
        </w:tc>
        <w:tc>
          <w:tcPr>
            <w:tcW w:w="1202" w:type="dxa"/>
            <w:tcBorders>
              <w:top w:val="nil"/>
              <w:left w:val="nil"/>
              <w:bottom w:val="single" w:sz="4" w:space="0" w:color="auto"/>
              <w:right w:val="single" w:sz="4" w:space="0" w:color="auto"/>
            </w:tcBorders>
            <w:shd w:val="clear" w:color="auto" w:fill="auto"/>
            <w:noWrap/>
            <w:vAlign w:val="bottom"/>
            <w:hideMark/>
          </w:tcPr>
          <w:p w14:paraId="2E79C94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-2.74E+01</w:t>
            </w:r>
          </w:p>
        </w:tc>
        <w:tc>
          <w:tcPr>
            <w:tcW w:w="1499" w:type="dxa"/>
            <w:tcBorders>
              <w:top w:val="nil"/>
              <w:left w:val="nil"/>
              <w:bottom w:val="single" w:sz="4" w:space="0" w:color="auto"/>
              <w:right w:val="single" w:sz="8" w:space="0" w:color="auto"/>
            </w:tcBorders>
            <w:shd w:val="clear" w:color="auto" w:fill="auto"/>
            <w:noWrap/>
            <w:vAlign w:val="bottom"/>
            <w:hideMark/>
          </w:tcPr>
          <w:p w14:paraId="112CABE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4.25E-02</w:t>
            </w:r>
          </w:p>
        </w:tc>
        <w:tc>
          <w:tcPr>
            <w:tcW w:w="1011" w:type="dxa"/>
            <w:tcBorders>
              <w:top w:val="nil"/>
              <w:left w:val="nil"/>
              <w:bottom w:val="single" w:sz="4" w:space="0" w:color="auto"/>
              <w:right w:val="single" w:sz="4" w:space="0" w:color="auto"/>
            </w:tcBorders>
            <w:shd w:val="clear" w:color="auto" w:fill="auto"/>
            <w:noWrap/>
            <w:vAlign w:val="bottom"/>
            <w:hideMark/>
          </w:tcPr>
          <w:p w14:paraId="79CA717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8.40E-02</w:t>
            </w:r>
          </w:p>
        </w:tc>
        <w:tc>
          <w:tcPr>
            <w:tcW w:w="1202" w:type="dxa"/>
            <w:tcBorders>
              <w:top w:val="nil"/>
              <w:left w:val="nil"/>
              <w:bottom w:val="single" w:sz="4" w:space="0" w:color="auto"/>
              <w:right w:val="single" w:sz="4" w:space="0" w:color="auto"/>
            </w:tcBorders>
            <w:shd w:val="clear" w:color="auto" w:fill="auto"/>
            <w:noWrap/>
            <w:vAlign w:val="bottom"/>
            <w:hideMark/>
          </w:tcPr>
          <w:p w14:paraId="66709C5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-2.75E+01</w:t>
            </w:r>
          </w:p>
        </w:tc>
        <w:tc>
          <w:tcPr>
            <w:tcW w:w="1499" w:type="dxa"/>
            <w:tcBorders>
              <w:top w:val="nil"/>
              <w:left w:val="nil"/>
              <w:bottom w:val="single" w:sz="4" w:space="0" w:color="auto"/>
              <w:right w:val="single" w:sz="8" w:space="0" w:color="auto"/>
            </w:tcBorders>
            <w:shd w:val="clear" w:color="auto" w:fill="auto"/>
            <w:noWrap/>
            <w:vAlign w:val="bottom"/>
            <w:hideMark/>
          </w:tcPr>
          <w:p w14:paraId="092A2D2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4.20E-02</w:t>
            </w:r>
          </w:p>
        </w:tc>
      </w:tr>
      <w:tr w:rsidR="00BA6BF0" w:rsidRPr="00BA6BF0" w14:paraId="78479AA8"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0B55A6D6"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3800</w:t>
            </w:r>
          </w:p>
        </w:tc>
        <w:tc>
          <w:tcPr>
            <w:tcW w:w="411" w:type="dxa"/>
            <w:tcBorders>
              <w:top w:val="nil"/>
              <w:left w:val="nil"/>
              <w:bottom w:val="single" w:sz="4" w:space="0" w:color="auto"/>
              <w:right w:val="single" w:sz="8" w:space="0" w:color="auto"/>
            </w:tcBorders>
            <w:shd w:val="clear" w:color="000000" w:fill="E7E6E6"/>
            <w:noWrap/>
            <w:vAlign w:val="bottom"/>
            <w:hideMark/>
          </w:tcPr>
          <w:p w14:paraId="6FEE0EC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1ABA84A6"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1.12E-01</w:t>
            </w:r>
          </w:p>
        </w:tc>
        <w:tc>
          <w:tcPr>
            <w:tcW w:w="1202" w:type="dxa"/>
            <w:tcBorders>
              <w:top w:val="nil"/>
              <w:left w:val="nil"/>
              <w:bottom w:val="single" w:sz="4" w:space="0" w:color="auto"/>
              <w:right w:val="single" w:sz="4" w:space="0" w:color="auto"/>
            </w:tcBorders>
            <w:shd w:val="clear" w:color="000000" w:fill="E7E6E6"/>
            <w:noWrap/>
            <w:vAlign w:val="bottom"/>
            <w:hideMark/>
          </w:tcPr>
          <w:p w14:paraId="007F945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-2.50E+01</w:t>
            </w:r>
          </w:p>
        </w:tc>
        <w:tc>
          <w:tcPr>
            <w:tcW w:w="1499" w:type="dxa"/>
            <w:tcBorders>
              <w:top w:val="nil"/>
              <w:left w:val="nil"/>
              <w:bottom w:val="single" w:sz="4" w:space="0" w:color="auto"/>
              <w:right w:val="single" w:sz="8" w:space="0" w:color="auto"/>
            </w:tcBorders>
            <w:shd w:val="clear" w:color="000000" w:fill="E7E6E6"/>
            <w:noWrap/>
            <w:vAlign w:val="bottom"/>
            <w:hideMark/>
          </w:tcPr>
          <w:p w14:paraId="396BBF9A"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5.60E-02</w:t>
            </w:r>
          </w:p>
        </w:tc>
        <w:tc>
          <w:tcPr>
            <w:tcW w:w="1011" w:type="dxa"/>
            <w:tcBorders>
              <w:top w:val="nil"/>
              <w:left w:val="nil"/>
              <w:bottom w:val="single" w:sz="4" w:space="0" w:color="auto"/>
              <w:right w:val="single" w:sz="4" w:space="0" w:color="auto"/>
            </w:tcBorders>
            <w:shd w:val="clear" w:color="000000" w:fill="E7E6E6"/>
            <w:noWrap/>
            <w:vAlign w:val="bottom"/>
            <w:hideMark/>
          </w:tcPr>
          <w:p w14:paraId="75A24E8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1.04E-01</w:t>
            </w:r>
          </w:p>
        </w:tc>
        <w:tc>
          <w:tcPr>
            <w:tcW w:w="1202" w:type="dxa"/>
            <w:tcBorders>
              <w:top w:val="nil"/>
              <w:left w:val="nil"/>
              <w:bottom w:val="single" w:sz="4" w:space="0" w:color="auto"/>
              <w:right w:val="single" w:sz="4" w:space="0" w:color="auto"/>
            </w:tcBorders>
            <w:shd w:val="clear" w:color="000000" w:fill="E7E6E6"/>
            <w:noWrap/>
            <w:vAlign w:val="bottom"/>
            <w:hideMark/>
          </w:tcPr>
          <w:p w14:paraId="6EABD00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-2.57E+01</w:t>
            </w:r>
          </w:p>
        </w:tc>
        <w:tc>
          <w:tcPr>
            <w:tcW w:w="1499" w:type="dxa"/>
            <w:tcBorders>
              <w:top w:val="nil"/>
              <w:left w:val="nil"/>
              <w:bottom w:val="single" w:sz="4" w:space="0" w:color="auto"/>
              <w:right w:val="single" w:sz="8" w:space="0" w:color="auto"/>
            </w:tcBorders>
            <w:shd w:val="clear" w:color="000000" w:fill="E7E6E6"/>
            <w:noWrap/>
            <w:vAlign w:val="bottom"/>
            <w:hideMark/>
          </w:tcPr>
          <w:p w14:paraId="5058C34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5.20E-02</w:t>
            </w:r>
          </w:p>
        </w:tc>
      </w:tr>
      <w:tr w:rsidR="00BA6BF0" w:rsidRPr="00BA6BF0" w14:paraId="5C3903D5"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6E051D8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4000</w:t>
            </w:r>
          </w:p>
        </w:tc>
        <w:tc>
          <w:tcPr>
            <w:tcW w:w="411" w:type="dxa"/>
            <w:tcBorders>
              <w:top w:val="nil"/>
              <w:left w:val="nil"/>
              <w:bottom w:val="single" w:sz="4" w:space="0" w:color="auto"/>
              <w:right w:val="single" w:sz="8" w:space="0" w:color="auto"/>
            </w:tcBorders>
            <w:shd w:val="clear" w:color="auto" w:fill="auto"/>
            <w:noWrap/>
            <w:vAlign w:val="bottom"/>
            <w:hideMark/>
          </w:tcPr>
          <w:p w14:paraId="5549F57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1159DB9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1.38E-01</w:t>
            </w:r>
          </w:p>
        </w:tc>
        <w:tc>
          <w:tcPr>
            <w:tcW w:w="1202" w:type="dxa"/>
            <w:tcBorders>
              <w:top w:val="nil"/>
              <w:left w:val="nil"/>
              <w:bottom w:val="single" w:sz="4" w:space="0" w:color="auto"/>
              <w:right w:val="single" w:sz="4" w:space="0" w:color="auto"/>
            </w:tcBorders>
            <w:shd w:val="clear" w:color="auto" w:fill="auto"/>
            <w:noWrap/>
            <w:vAlign w:val="bottom"/>
            <w:hideMark/>
          </w:tcPr>
          <w:p w14:paraId="3F4962F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-2.32E+01</w:t>
            </w:r>
          </w:p>
        </w:tc>
        <w:tc>
          <w:tcPr>
            <w:tcW w:w="1499" w:type="dxa"/>
            <w:tcBorders>
              <w:top w:val="nil"/>
              <w:left w:val="nil"/>
              <w:bottom w:val="single" w:sz="4" w:space="0" w:color="auto"/>
              <w:right w:val="single" w:sz="8" w:space="0" w:color="auto"/>
            </w:tcBorders>
            <w:shd w:val="clear" w:color="auto" w:fill="auto"/>
            <w:noWrap/>
            <w:vAlign w:val="bottom"/>
            <w:hideMark/>
          </w:tcPr>
          <w:p w14:paraId="7D67031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6.90E-02</w:t>
            </w:r>
          </w:p>
        </w:tc>
        <w:tc>
          <w:tcPr>
            <w:tcW w:w="1011" w:type="dxa"/>
            <w:tcBorders>
              <w:top w:val="nil"/>
              <w:left w:val="nil"/>
              <w:bottom w:val="single" w:sz="4" w:space="0" w:color="auto"/>
              <w:right w:val="single" w:sz="4" w:space="0" w:color="auto"/>
            </w:tcBorders>
            <w:shd w:val="clear" w:color="auto" w:fill="auto"/>
            <w:noWrap/>
            <w:vAlign w:val="bottom"/>
            <w:hideMark/>
          </w:tcPr>
          <w:p w14:paraId="73EE3CE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1.22E-01</w:t>
            </w:r>
          </w:p>
        </w:tc>
        <w:tc>
          <w:tcPr>
            <w:tcW w:w="1202" w:type="dxa"/>
            <w:tcBorders>
              <w:top w:val="nil"/>
              <w:left w:val="nil"/>
              <w:bottom w:val="single" w:sz="4" w:space="0" w:color="auto"/>
              <w:right w:val="single" w:sz="4" w:space="0" w:color="auto"/>
            </w:tcBorders>
            <w:shd w:val="clear" w:color="auto" w:fill="auto"/>
            <w:noWrap/>
            <w:vAlign w:val="bottom"/>
            <w:hideMark/>
          </w:tcPr>
          <w:p w14:paraId="15A368E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-2.43E+01</w:t>
            </w:r>
          </w:p>
        </w:tc>
        <w:tc>
          <w:tcPr>
            <w:tcW w:w="1499" w:type="dxa"/>
            <w:tcBorders>
              <w:top w:val="nil"/>
              <w:left w:val="nil"/>
              <w:bottom w:val="single" w:sz="4" w:space="0" w:color="auto"/>
              <w:right w:val="single" w:sz="8" w:space="0" w:color="auto"/>
            </w:tcBorders>
            <w:shd w:val="clear" w:color="auto" w:fill="auto"/>
            <w:noWrap/>
            <w:vAlign w:val="bottom"/>
            <w:hideMark/>
          </w:tcPr>
          <w:p w14:paraId="38FCFB1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6.10E-02</w:t>
            </w:r>
          </w:p>
        </w:tc>
      </w:tr>
      <w:tr w:rsidR="00BA6BF0" w:rsidRPr="00BA6BF0" w14:paraId="0A8C1AF8"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1254ECD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4300</w:t>
            </w:r>
          </w:p>
        </w:tc>
        <w:tc>
          <w:tcPr>
            <w:tcW w:w="411" w:type="dxa"/>
            <w:tcBorders>
              <w:top w:val="nil"/>
              <w:left w:val="nil"/>
              <w:bottom w:val="single" w:sz="4" w:space="0" w:color="auto"/>
              <w:right w:val="single" w:sz="8" w:space="0" w:color="auto"/>
            </w:tcBorders>
            <w:shd w:val="clear" w:color="000000" w:fill="E7E6E6"/>
            <w:noWrap/>
            <w:vAlign w:val="bottom"/>
            <w:hideMark/>
          </w:tcPr>
          <w:p w14:paraId="5F0F454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67E2A09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2.03E-01</w:t>
            </w:r>
          </w:p>
        </w:tc>
        <w:tc>
          <w:tcPr>
            <w:tcW w:w="1202" w:type="dxa"/>
            <w:tcBorders>
              <w:top w:val="nil"/>
              <w:left w:val="nil"/>
              <w:bottom w:val="single" w:sz="4" w:space="0" w:color="auto"/>
              <w:right w:val="single" w:sz="4" w:space="0" w:color="auto"/>
            </w:tcBorders>
            <w:shd w:val="clear" w:color="000000" w:fill="E7E6E6"/>
            <w:noWrap/>
            <w:vAlign w:val="bottom"/>
            <w:hideMark/>
          </w:tcPr>
          <w:p w14:paraId="7C36D5B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-1.99E+01</w:t>
            </w:r>
          </w:p>
        </w:tc>
        <w:tc>
          <w:tcPr>
            <w:tcW w:w="1499" w:type="dxa"/>
            <w:tcBorders>
              <w:top w:val="nil"/>
              <w:left w:val="nil"/>
              <w:bottom w:val="single" w:sz="4" w:space="0" w:color="auto"/>
              <w:right w:val="single" w:sz="8" w:space="0" w:color="auto"/>
            </w:tcBorders>
            <w:shd w:val="clear" w:color="000000" w:fill="E7E6E6"/>
            <w:noWrap/>
            <w:vAlign w:val="bottom"/>
            <w:hideMark/>
          </w:tcPr>
          <w:p w14:paraId="5EB1645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1.01E-01</w:t>
            </w:r>
          </w:p>
        </w:tc>
        <w:tc>
          <w:tcPr>
            <w:tcW w:w="1011" w:type="dxa"/>
            <w:tcBorders>
              <w:top w:val="nil"/>
              <w:left w:val="nil"/>
              <w:bottom w:val="single" w:sz="4" w:space="0" w:color="auto"/>
              <w:right w:val="single" w:sz="4" w:space="0" w:color="auto"/>
            </w:tcBorders>
            <w:shd w:val="clear" w:color="000000" w:fill="E7E6E6"/>
            <w:noWrap/>
            <w:vAlign w:val="bottom"/>
            <w:hideMark/>
          </w:tcPr>
          <w:p w14:paraId="5662FA2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1.54E-01</w:t>
            </w:r>
          </w:p>
        </w:tc>
        <w:tc>
          <w:tcPr>
            <w:tcW w:w="1202" w:type="dxa"/>
            <w:tcBorders>
              <w:top w:val="nil"/>
              <w:left w:val="nil"/>
              <w:bottom w:val="single" w:sz="4" w:space="0" w:color="auto"/>
              <w:right w:val="single" w:sz="4" w:space="0" w:color="auto"/>
            </w:tcBorders>
            <w:shd w:val="clear" w:color="000000" w:fill="E7E6E6"/>
            <w:noWrap/>
            <w:vAlign w:val="bottom"/>
            <w:hideMark/>
          </w:tcPr>
          <w:p w14:paraId="2E238BE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-2.23E+01</w:t>
            </w:r>
          </w:p>
        </w:tc>
        <w:tc>
          <w:tcPr>
            <w:tcW w:w="1499" w:type="dxa"/>
            <w:tcBorders>
              <w:top w:val="nil"/>
              <w:left w:val="nil"/>
              <w:bottom w:val="single" w:sz="4" w:space="0" w:color="auto"/>
              <w:right w:val="single" w:sz="8" w:space="0" w:color="auto"/>
            </w:tcBorders>
            <w:shd w:val="clear" w:color="000000" w:fill="E7E6E6"/>
            <w:noWrap/>
            <w:vAlign w:val="bottom"/>
            <w:hideMark/>
          </w:tcPr>
          <w:p w14:paraId="24B9E4D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7.70E-02</w:t>
            </w:r>
          </w:p>
        </w:tc>
      </w:tr>
      <w:tr w:rsidR="00BA6BF0" w:rsidRPr="00BA6BF0" w14:paraId="09D3CADD"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3BF344E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4500</w:t>
            </w:r>
          </w:p>
        </w:tc>
        <w:tc>
          <w:tcPr>
            <w:tcW w:w="411" w:type="dxa"/>
            <w:tcBorders>
              <w:top w:val="nil"/>
              <w:left w:val="nil"/>
              <w:bottom w:val="single" w:sz="4" w:space="0" w:color="auto"/>
              <w:right w:val="single" w:sz="8" w:space="0" w:color="auto"/>
            </w:tcBorders>
            <w:shd w:val="clear" w:color="auto" w:fill="auto"/>
            <w:noWrap/>
            <w:vAlign w:val="bottom"/>
            <w:hideMark/>
          </w:tcPr>
          <w:p w14:paraId="7EA8381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167C140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2.85E-01</w:t>
            </w:r>
          </w:p>
        </w:tc>
        <w:tc>
          <w:tcPr>
            <w:tcW w:w="1202" w:type="dxa"/>
            <w:tcBorders>
              <w:top w:val="nil"/>
              <w:left w:val="nil"/>
              <w:bottom w:val="single" w:sz="4" w:space="0" w:color="auto"/>
              <w:right w:val="single" w:sz="4" w:space="0" w:color="auto"/>
            </w:tcBorders>
            <w:shd w:val="clear" w:color="auto" w:fill="auto"/>
            <w:noWrap/>
            <w:vAlign w:val="bottom"/>
            <w:hideMark/>
          </w:tcPr>
          <w:p w14:paraId="31195CB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-1.69E+01</w:t>
            </w:r>
          </w:p>
        </w:tc>
        <w:tc>
          <w:tcPr>
            <w:tcW w:w="1499" w:type="dxa"/>
            <w:tcBorders>
              <w:top w:val="nil"/>
              <w:left w:val="nil"/>
              <w:bottom w:val="single" w:sz="4" w:space="0" w:color="auto"/>
              <w:right w:val="single" w:sz="8" w:space="0" w:color="auto"/>
            </w:tcBorders>
            <w:shd w:val="clear" w:color="auto" w:fill="auto"/>
            <w:noWrap/>
            <w:vAlign w:val="bottom"/>
            <w:hideMark/>
          </w:tcPr>
          <w:p w14:paraId="35076C5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1.43E-01</w:t>
            </w:r>
          </w:p>
        </w:tc>
        <w:tc>
          <w:tcPr>
            <w:tcW w:w="1011" w:type="dxa"/>
            <w:tcBorders>
              <w:top w:val="nil"/>
              <w:left w:val="nil"/>
              <w:bottom w:val="single" w:sz="4" w:space="0" w:color="auto"/>
              <w:right w:val="single" w:sz="4" w:space="0" w:color="auto"/>
            </w:tcBorders>
            <w:shd w:val="clear" w:color="auto" w:fill="auto"/>
            <w:noWrap/>
            <w:vAlign w:val="bottom"/>
            <w:hideMark/>
          </w:tcPr>
          <w:p w14:paraId="78D5245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1.80E-01</w:t>
            </w:r>
          </w:p>
        </w:tc>
        <w:tc>
          <w:tcPr>
            <w:tcW w:w="1202" w:type="dxa"/>
            <w:tcBorders>
              <w:top w:val="nil"/>
              <w:left w:val="nil"/>
              <w:bottom w:val="single" w:sz="4" w:space="0" w:color="auto"/>
              <w:right w:val="single" w:sz="4" w:space="0" w:color="auto"/>
            </w:tcBorders>
            <w:shd w:val="clear" w:color="auto" w:fill="auto"/>
            <w:noWrap/>
            <w:vAlign w:val="bottom"/>
            <w:hideMark/>
          </w:tcPr>
          <w:p w14:paraId="23E027C6"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-2.09E+01</w:t>
            </w:r>
          </w:p>
        </w:tc>
        <w:tc>
          <w:tcPr>
            <w:tcW w:w="1499" w:type="dxa"/>
            <w:tcBorders>
              <w:top w:val="nil"/>
              <w:left w:val="nil"/>
              <w:bottom w:val="single" w:sz="4" w:space="0" w:color="auto"/>
              <w:right w:val="single" w:sz="8" w:space="0" w:color="auto"/>
            </w:tcBorders>
            <w:shd w:val="clear" w:color="auto" w:fill="auto"/>
            <w:noWrap/>
            <w:vAlign w:val="bottom"/>
            <w:hideMark/>
          </w:tcPr>
          <w:p w14:paraId="6962AEA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9.00E-02</w:t>
            </w:r>
          </w:p>
        </w:tc>
      </w:tr>
      <w:tr w:rsidR="00BA6BF0" w:rsidRPr="00BA6BF0" w14:paraId="45B586C3"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1D1A339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4800</w:t>
            </w:r>
          </w:p>
        </w:tc>
        <w:tc>
          <w:tcPr>
            <w:tcW w:w="411" w:type="dxa"/>
            <w:tcBorders>
              <w:top w:val="nil"/>
              <w:left w:val="nil"/>
              <w:bottom w:val="single" w:sz="4" w:space="0" w:color="auto"/>
              <w:right w:val="single" w:sz="8" w:space="0" w:color="auto"/>
            </w:tcBorders>
            <w:shd w:val="clear" w:color="000000" w:fill="E7E6E6"/>
            <w:noWrap/>
            <w:vAlign w:val="bottom"/>
            <w:hideMark/>
          </w:tcPr>
          <w:p w14:paraId="113AD1C6"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188E543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6.70E-01</w:t>
            </w:r>
          </w:p>
        </w:tc>
        <w:tc>
          <w:tcPr>
            <w:tcW w:w="1202" w:type="dxa"/>
            <w:tcBorders>
              <w:top w:val="nil"/>
              <w:left w:val="nil"/>
              <w:bottom w:val="single" w:sz="4" w:space="0" w:color="auto"/>
              <w:right w:val="single" w:sz="4" w:space="0" w:color="auto"/>
            </w:tcBorders>
            <w:shd w:val="clear" w:color="000000" w:fill="E7E6E6"/>
            <w:noWrap/>
            <w:vAlign w:val="bottom"/>
            <w:hideMark/>
          </w:tcPr>
          <w:p w14:paraId="2740F60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-9.50E+00</w:t>
            </w:r>
          </w:p>
        </w:tc>
        <w:tc>
          <w:tcPr>
            <w:tcW w:w="1499" w:type="dxa"/>
            <w:tcBorders>
              <w:top w:val="nil"/>
              <w:left w:val="nil"/>
              <w:bottom w:val="single" w:sz="4" w:space="0" w:color="auto"/>
              <w:right w:val="single" w:sz="8" w:space="0" w:color="auto"/>
            </w:tcBorders>
            <w:shd w:val="clear" w:color="000000" w:fill="E7E6E6"/>
            <w:noWrap/>
            <w:vAlign w:val="bottom"/>
            <w:hideMark/>
          </w:tcPr>
          <w:p w14:paraId="022A572A"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3.35E-01</w:t>
            </w:r>
          </w:p>
        </w:tc>
        <w:tc>
          <w:tcPr>
            <w:tcW w:w="1011" w:type="dxa"/>
            <w:tcBorders>
              <w:top w:val="nil"/>
              <w:left w:val="nil"/>
              <w:bottom w:val="single" w:sz="4" w:space="0" w:color="auto"/>
              <w:right w:val="single" w:sz="4" w:space="0" w:color="auto"/>
            </w:tcBorders>
            <w:shd w:val="clear" w:color="000000" w:fill="E7E6E6"/>
            <w:noWrap/>
            <w:vAlign w:val="bottom"/>
            <w:hideMark/>
          </w:tcPr>
          <w:p w14:paraId="2D5E8EB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2.16E-01</w:t>
            </w:r>
          </w:p>
        </w:tc>
        <w:tc>
          <w:tcPr>
            <w:tcW w:w="1202" w:type="dxa"/>
            <w:tcBorders>
              <w:top w:val="nil"/>
              <w:left w:val="nil"/>
              <w:bottom w:val="single" w:sz="4" w:space="0" w:color="auto"/>
              <w:right w:val="single" w:sz="4" w:space="0" w:color="auto"/>
            </w:tcBorders>
            <w:shd w:val="clear" w:color="000000" w:fill="E7E6E6"/>
            <w:noWrap/>
            <w:vAlign w:val="bottom"/>
            <w:hideMark/>
          </w:tcPr>
          <w:p w14:paraId="1F9605F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-1.93E+01</w:t>
            </w:r>
          </w:p>
        </w:tc>
        <w:tc>
          <w:tcPr>
            <w:tcW w:w="1499" w:type="dxa"/>
            <w:tcBorders>
              <w:top w:val="nil"/>
              <w:left w:val="nil"/>
              <w:bottom w:val="single" w:sz="4" w:space="0" w:color="auto"/>
              <w:right w:val="single" w:sz="8" w:space="0" w:color="auto"/>
            </w:tcBorders>
            <w:shd w:val="clear" w:color="000000" w:fill="E7E6E6"/>
            <w:noWrap/>
            <w:vAlign w:val="bottom"/>
            <w:hideMark/>
          </w:tcPr>
          <w:p w14:paraId="5970568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1.08E-01</w:t>
            </w:r>
          </w:p>
        </w:tc>
      </w:tr>
      <w:tr w:rsidR="00BA6BF0" w:rsidRPr="00BA6BF0" w14:paraId="34DB64F8"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5FFFC65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4900</w:t>
            </w:r>
          </w:p>
        </w:tc>
        <w:tc>
          <w:tcPr>
            <w:tcW w:w="411" w:type="dxa"/>
            <w:tcBorders>
              <w:top w:val="nil"/>
              <w:left w:val="nil"/>
              <w:bottom w:val="single" w:sz="4" w:space="0" w:color="auto"/>
              <w:right w:val="single" w:sz="8" w:space="0" w:color="auto"/>
            </w:tcBorders>
            <w:shd w:val="clear" w:color="auto" w:fill="auto"/>
            <w:noWrap/>
            <w:vAlign w:val="bottom"/>
            <w:hideMark/>
          </w:tcPr>
          <w:p w14:paraId="726A1B0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6B9CBB2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1.10E+00</w:t>
            </w:r>
          </w:p>
        </w:tc>
        <w:tc>
          <w:tcPr>
            <w:tcW w:w="1202" w:type="dxa"/>
            <w:tcBorders>
              <w:top w:val="nil"/>
              <w:left w:val="nil"/>
              <w:bottom w:val="single" w:sz="4" w:space="0" w:color="auto"/>
              <w:right w:val="single" w:sz="4" w:space="0" w:color="auto"/>
            </w:tcBorders>
            <w:shd w:val="clear" w:color="auto" w:fill="auto"/>
            <w:noWrap/>
            <w:vAlign w:val="bottom"/>
            <w:hideMark/>
          </w:tcPr>
          <w:p w14:paraId="76C5BE7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-5.19E+00</w:t>
            </w:r>
          </w:p>
        </w:tc>
        <w:tc>
          <w:tcPr>
            <w:tcW w:w="1499" w:type="dxa"/>
            <w:tcBorders>
              <w:top w:val="nil"/>
              <w:left w:val="nil"/>
              <w:bottom w:val="single" w:sz="4" w:space="0" w:color="auto"/>
              <w:right w:val="single" w:sz="8" w:space="0" w:color="auto"/>
            </w:tcBorders>
            <w:shd w:val="clear" w:color="auto" w:fill="auto"/>
            <w:noWrap/>
            <w:vAlign w:val="bottom"/>
            <w:hideMark/>
          </w:tcPr>
          <w:p w14:paraId="1B296EB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5.50E-01</w:t>
            </w:r>
          </w:p>
        </w:tc>
        <w:tc>
          <w:tcPr>
            <w:tcW w:w="1011" w:type="dxa"/>
            <w:tcBorders>
              <w:top w:val="nil"/>
              <w:left w:val="nil"/>
              <w:bottom w:val="single" w:sz="4" w:space="0" w:color="auto"/>
              <w:right w:val="single" w:sz="4" w:space="0" w:color="auto"/>
            </w:tcBorders>
            <w:shd w:val="clear" w:color="auto" w:fill="auto"/>
            <w:noWrap/>
            <w:vAlign w:val="bottom"/>
            <w:hideMark/>
          </w:tcPr>
          <w:p w14:paraId="1F8A44D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2.24E-01</w:t>
            </w:r>
          </w:p>
        </w:tc>
        <w:tc>
          <w:tcPr>
            <w:tcW w:w="1202" w:type="dxa"/>
            <w:tcBorders>
              <w:top w:val="nil"/>
              <w:left w:val="nil"/>
              <w:bottom w:val="single" w:sz="4" w:space="0" w:color="auto"/>
              <w:right w:val="single" w:sz="4" w:space="0" w:color="auto"/>
            </w:tcBorders>
            <w:shd w:val="clear" w:color="auto" w:fill="auto"/>
            <w:noWrap/>
            <w:vAlign w:val="bottom"/>
            <w:hideMark/>
          </w:tcPr>
          <w:p w14:paraId="167EDEF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-1.90E+01</w:t>
            </w:r>
          </w:p>
        </w:tc>
        <w:tc>
          <w:tcPr>
            <w:tcW w:w="1499" w:type="dxa"/>
            <w:tcBorders>
              <w:top w:val="nil"/>
              <w:left w:val="nil"/>
              <w:bottom w:val="single" w:sz="4" w:space="0" w:color="auto"/>
              <w:right w:val="single" w:sz="8" w:space="0" w:color="auto"/>
            </w:tcBorders>
            <w:shd w:val="clear" w:color="auto" w:fill="auto"/>
            <w:noWrap/>
            <w:vAlign w:val="bottom"/>
            <w:hideMark/>
          </w:tcPr>
          <w:p w14:paraId="1C3B954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1.12E-01</w:t>
            </w:r>
          </w:p>
        </w:tc>
      </w:tr>
      <w:tr w:rsidR="00BA6BF0" w:rsidRPr="00BA6BF0" w14:paraId="35997B19"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5FBD483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5000</w:t>
            </w:r>
          </w:p>
        </w:tc>
        <w:tc>
          <w:tcPr>
            <w:tcW w:w="411" w:type="dxa"/>
            <w:tcBorders>
              <w:top w:val="nil"/>
              <w:left w:val="nil"/>
              <w:bottom w:val="single" w:sz="4" w:space="0" w:color="auto"/>
              <w:right w:val="single" w:sz="8" w:space="0" w:color="auto"/>
            </w:tcBorders>
            <w:shd w:val="clear" w:color="000000" w:fill="E7E6E6"/>
            <w:noWrap/>
            <w:vAlign w:val="bottom"/>
            <w:hideMark/>
          </w:tcPr>
          <w:p w14:paraId="7B8798A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1BF82D7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1.93E+00</w:t>
            </w:r>
          </w:p>
        </w:tc>
        <w:tc>
          <w:tcPr>
            <w:tcW w:w="1202" w:type="dxa"/>
            <w:tcBorders>
              <w:top w:val="nil"/>
              <w:left w:val="nil"/>
              <w:bottom w:val="single" w:sz="4" w:space="0" w:color="auto"/>
              <w:right w:val="single" w:sz="4" w:space="0" w:color="auto"/>
            </w:tcBorders>
            <w:shd w:val="clear" w:color="000000" w:fill="E7E6E6"/>
            <w:noWrap/>
            <w:vAlign w:val="bottom"/>
            <w:hideMark/>
          </w:tcPr>
          <w:p w14:paraId="1AF5E0C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-3.09E-01</w:t>
            </w:r>
          </w:p>
        </w:tc>
        <w:tc>
          <w:tcPr>
            <w:tcW w:w="1499" w:type="dxa"/>
            <w:tcBorders>
              <w:top w:val="nil"/>
              <w:left w:val="nil"/>
              <w:bottom w:val="single" w:sz="4" w:space="0" w:color="auto"/>
              <w:right w:val="single" w:sz="8" w:space="0" w:color="auto"/>
            </w:tcBorders>
            <w:shd w:val="clear" w:color="000000" w:fill="E7E6E6"/>
            <w:noWrap/>
            <w:vAlign w:val="bottom"/>
            <w:hideMark/>
          </w:tcPr>
          <w:p w14:paraId="65BC763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9.65E-01</w:t>
            </w:r>
          </w:p>
        </w:tc>
        <w:tc>
          <w:tcPr>
            <w:tcW w:w="1011" w:type="dxa"/>
            <w:tcBorders>
              <w:top w:val="nil"/>
              <w:left w:val="nil"/>
              <w:bottom w:val="single" w:sz="4" w:space="0" w:color="auto"/>
              <w:right w:val="single" w:sz="4" w:space="0" w:color="auto"/>
            </w:tcBorders>
            <w:shd w:val="clear" w:color="000000" w:fill="E7E6E6"/>
            <w:noWrap/>
            <w:vAlign w:val="bottom"/>
            <w:hideMark/>
          </w:tcPr>
          <w:p w14:paraId="0A0F68C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2.30E-01</w:t>
            </w:r>
          </w:p>
        </w:tc>
        <w:tc>
          <w:tcPr>
            <w:tcW w:w="1202" w:type="dxa"/>
            <w:tcBorders>
              <w:top w:val="nil"/>
              <w:left w:val="nil"/>
              <w:bottom w:val="single" w:sz="4" w:space="0" w:color="auto"/>
              <w:right w:val="single" w:sz="4" w:space="0" w:color="auto"/>
            </w:tcBorders>
            <w:shd w:val="clear" w:color="000000" w:fill="E7E6E6"/>
            <w:noWrap/>
            <w:vAlign w:val="bottom"/>
            <w:hideMark/>
          </w:tcPr>
          <w:p w14:paraId="0C347E5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-1.88E+01</w:t>
            </w:r>
          </w:p>
        </w:tc>
        <w:tc>
          <w:tcPr>
            <w:tcW w:w="1499" w:type="dxa"/>
            <w:tcBorders>
              <w:top w:val="nil"/>
              <w:left w:val="nil"/>
              <w:bottom w:val="single" w:sz="4" w:space="0" w:color="auto"/>
              <w:right w:val="single" w:sz="8" w:space="0" w:color="auto"/>
            </w:tcBorders>
            <w:shd w:val="clear" w:color="000000" w:fill="E7E6E6"/>
            <w:noWrap/>
            <w:vAlign w:val="bottom"/>
            <w:hideMark/>
          </w:tcPr>
          <w:p w14:paraId="54E0228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1.15E-01</w:t>
            </w:r>
          </w:p>
        </w:tc>
      </w:tr>
      <w:tr w:rsidR="00BA6BF0" w:rsidRPr="00BA6BF0" w14:paraId="0B7B52D2"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5C1430B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5032.921</w:t>
            </w:r>
          </w:p>
        </w:tc>
        <w:tc>
          <w:tcPr>
            <w:tcW w:w="411" w:type="dxa"/>
            <w:tcBorders>
              <w:top w:val="nil"/>
              <w:left w:val="nil"/>
              <w:bottom w:val="single" w:sz="4" w:space="0" w:color="auto"/>
              <w:right w:val="single" w:sz="8" w:space="0" w:color="auto"/>
            </w:tcBorders>
            <w:shd w:val="clear" w:color="auto" w:fill="auto"/>
            <w:noWrap/>
            <w:vAlign w:val="bottom"/>
            <w:hideMark/>
          </w:tcPr>
          <w:p w14:paraId="0D9CE28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56AA0710" w14:textId="77777777" w:rsidR="00BA6BF0" w:rsidRPr="00BA6BF0" w:rsidRDefault="00BA6BF0" w:rsidP="00BA6BF0">
            <w:pPr>
              <w:suppressAutoHyphens w:val="0"/>
              <w:autoSpaceDN/>
              <w:spacing w:after="0" w:line="240" w:lineRule="auto"/>
              <w:rPr>
                <w:rFonts w:eastAsia="Times New Roman" w:cs="Calibri"/>
                <w:color w:val="000000"/>
                <w:kern w:val="0"/>
                <w:lang w:eastAsia="en-GB"/>
              </w:rPr>
            </w:pPr>
            <w:r w:rsidRPr="00BA6BF0">
              <w:rPr>
                <w:rFonts w:eastAsia="Times New Roman" w:cs="Calibri"/>
                <w:color w:val="000000"/>
                <w:kern w:val="0"/>
                <w:lang w:eastAsia="en-GB"/>
              </w:rPr>
              <w:t> </w:t>
            </w:r>
          </w:p>
        </w:tc>
        <w:tc>
          <w:tcPr>
            <w:tcW w:w="1202" w:type="dxa"/>
            <w:tcBorders>
              <w:top w:val="nil"/>
              <w:left w:val="nil"/>
              <w:bottom w:val="single" w:sz="4" w:space="0" w:color="auto"/>
              <w:right w:val="single" w:sz="4" w:space="0" w:color="auto"/>
            </w:tcBorders>
            <w:shd w:val="clear" w:color="auto" w:fill="auto"/>
            <w:noWrap/>
            <w:vAlign w:val="bottom"/>
            <w:hideMark/>
          </w:tcPr>
          <w:p w14:paraId="53DDE45A" w14:textId="77777777" w:rsidR="00BA6BF0" w:rsidRPr="00BA6BF0" w:rsidRDefault="00BA6BF0" w:rsidP="00BA6BF0">
            <w:pPr>
              <w:suppressAutoHyphens w:val="0"/>
              <w:autoSpaceDN/>
              <w:spacing w:after="0" w:line="240" w:lineRule="auto"/>
              <w:jc w:val="center"/>
              <w:rPr>
                <w:rFonts w:eastAsia="Times New Roman" w:cs="Calibri"/>
                <w:color w:val="000000"/>
                <w:kern w:val="0"/>
                <w:lang w:eastAsia="en-GB"/>
              </w:rPr>
            </w:pPr>
            <w:r w:rsidRPr="00BA6BF0">
              <w:rPr>
                <w:rFonts w:eastAsia="Times New Roman" w:cs="Calibri"/>
                <w:color w:val="000000"/>
                <w:kern w:val="0"/>
                <w:lang w:eastAsia="en-GB"/>
              </w:rPr>
              <w:t>#NUM!</w:t>
            </w:r>
          </w:p>
        </w:tc>
        <w:tc>
          <w:tcPr>
            <w:tcW w:w="1499" w:type="dxa"/>
            <w:tcBorders>
              <w:top w:val="nil"/>
              <w:left w:val="nil"/>
              <w:bottom w:val="single" w:sz="4" w:space="0" w:color="auto"/>
              <w:right w:val="single" w:sz="8" w:space="0" w:color="auto"/>
            </w:tcBorders>
            <w:shd w:val="clear" w:color="auto" w:fill="auto"/>
            <w:noWrap/>
            <w:vAlign w:val="bottom"/>
            <w:hideMark/>
          </w:tcPr>
          <w:p w14:paraId="028E2DFC" w14:textId="77777777" w:rsidR="00BA6BF0" w:rsidRPr="00BA6BF0" w:rsidRDefault="00BA6BF0" w:rsidP="00BA6BF0">
            <w:pPr>
              <w:suppressAutoHyphens w:val="0"/>
              <w:autoSpaceDN/>
              <w:spacing w:after="0" w:line="240" w:lineRule="auto"/>
              <w:rPr>
                <w:rFonts w:eastAsia="Times New Roman" w:cs="Calibri"/>
                <w:color w:val="000000"/>
                <w:kern w:val="0"/>
                <w:lang w:eastAsia="en-GB"/>
              </w:rPr>
            </w:pPr>
            <w:r w:rsidRPr="00BA6BF0">
              <w:rPr>
                <w:rFonts w:eastAsia="Times New Roman" w:cs="Calibri"/>
                <w:color w:val="000000"/>
                <w:kern w:val="0"/>
                <w:lang w:eastAsia="en-GB"/>
              </w:rPr>
              <w:t> </w:t>
            </w:r>
          </w:p>
        </w:tc>
        <w:tc>
          <w:tcPr>
            <w:tcW w:w="1011" w:type="dxa"/>
            <w:tcBorders>
              <w:top w:val="nil"/>
              <w:left w:val="nil"/>
              <w:bottom w:val="single" w:sz="4" w:space="0" w:color="auto"/>
              <w:right w:val="single" w:sz="4" w:space="0" w:color="auto"/>
            </w:tcBorders>
            <w:shd w:val="clear" w:color="auto" w:fill="auto"/>
            <w:noWrap/>
            <w:vAlign w:val="bottom"/>
            <w:hideMark/>
          </w:tcPr>
          <w:p w14:paraId="2386D57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2.32E-01</w:t>
            </w:r>
          </w:p>
        </w:tc>
        <w:tc>
          <w:tcPr>
            <w:tcW w:w="1202" w:type="dxa"/>
            <w:tcBorders>
              <w:top w:val="nil"/>
              <w:left w:val="nil"/>
              <w:bottom w:val="single" w:sz="4" w:space="0" w:color="auto"/>
              <w:right w:val="single" w:sz="4" w:space="0" w:color="auto"/>
            </w:tcBorders>
            <w:shd w:val="clear" w:color="auto" w:fill="auto"/>
            <w:noWrap/>
            <w:vAlign w:val="bottom"/>
            <w:hideMark/>
          </w:tcPr>
          <w:p w14:paraId="06B91E6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-1.87E+01</w:t>
            </w:r>
          </w:p>
        </w:tc>
        <w:tc>
          <w:tcPr>
            <w:tcW w:w="1499" w:type="dxa"/>
            <w:tcBorders>
              <w:top w:val="nil"/>
              <w:left w:val="nil"/>
              <w:bottom w:val="single" w:sz="4" w:space="0" w:color="auto"/>
              <w:right w:val="single" w:sz="8" w:space="0" w:color="auto"/>
            </w:tcBorders>
            <w:shd w:val="clear" w:color="auto" w:fill="auto"/>
            <w:noWrap/>
            <w:vAlign w:val="bottom"/>
            <w:hideMark/>
          </w:tcPr>
          <w:p w14:paraId="06D0989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1.16E-01</w:t>
            </w:r>
          </w:p>
        </w:tc>
      </w:tr>
      <w:tr w:rsidR="00BA6BF0" w:rsidRPr="00BA6BF0" w14:paraId="4E15298B"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1524F3F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5100</w:t>
            </w:r>
          </w:p>
        </w:tc>
        <w:tc>
          <w:tcPr>
            <w:tcW w:w="411" w:type="dxa"/>
            <w:tcBorders>
              <w:top w:val="nil"/>
              <w:left w:val="nil"/>
              <w:bottom w:val="single" w:sz="4" w:space="0" w:color="auto"/>
              <w:right w:val="single" w:sz="8" w:space="0" w:color="auto"/>
            </w:tcBorders>
            <w:shd w:val="clear" w:color="000000" w:fill="E7E6E6"/>
            <w:noWrap/>
            <w:vAlign w:val="bottom"/>
            <w:hideMark/>
          </w:tcPr>
          <w:p w14:paraId="45B034F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13ED4A6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1.38E+00</w:t>
            </w:r>
          </w:p>
        </w:tc>
        <w:tc>
          <w:tcPr>
            <w:tcW w:w="1202" w:type="dxa"/>
            <w:tcBorders>
              <w:top w:val="nil"/>
              <w:left w:val="nil"/>
              <w:bottom w:val="single" w:sz="4" w:space="0" w:color="auto"/>
              <w:right w:val="single" w:sz="4" w:space="0" w:color="auto"/>
            </w:tcBorders>
            <w:shd w:val="clear" w:color="000000" w:fill="E7E6E6"/>
            <w:noWrap/>
            <w:vAlign w:val="bottom"/>
            <w:hideMark/>
          </w:tcPr>
          <w:p w14:paraId="114BA39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-3.22E+00</w:t>
            </w:r>
          </w:p>
        </w:tc>
        <w:tc>
          <w:tcPr>
            <w:tcW w:w="1499" w:type="dxa"/>
            <w:tcBorders>
              <w:top w:val="nil"/>
              <w:left w:val="nil"/>
              <w:bottom w:val="single" w:sz="4" w:space="0" w:color="auto"/>
              <w:right w:val="single" w:sz="8" w:space="0" w:color="auto"/>
            </w:tcBorders>
            <w:shd w:val="clear" w:color="000000" w:fill="E7E6E6"/>
            <w:noWrap/>
            <w:vAlign w:val="bottom"/>
            <w:hideMark/>
          </w:tcPr>
          <w:p w14:paraId="1DCE9ED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6.90E-01</w:t>
            </w:r>
          </w:p>
        </w:tc>
        <w:tc>
          <w:tcPr>
            <w:tcW w:w="1011" w:type="dxa"/>
            <w:tcBorders>
              <w:top w:val="nil"/>
              <w:left w:val="nil"/>
              <w:bottom w:val="single" w:sz="4" w:space="0" w:color="auto"/>
              <w:right w:val="single" w:sz="4" w:space="0" w:color="auto"/>
            </w:tcBorders>
            <w:shd w:val="clear" w:color="000000" w:fill="E7E6E6"/>
            <w:noWrap/>
            <w:vAlign w:val="bottom"/>
            <w:hideMark/>
          </w:tcPr>
          <w:p w14:paraId="1AB125B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2.30E-01</w:t>
            </w:r>
          </w:p>
        </w:tc>
        <w:tc>
          <w:tcPr>
            <w:tcW w:w="1202" w:type="dxa"/>
            <w:tcBorders>
              <w:top w:val="nil"/>
              <w:left w:val="nil"/>
              <w:bottom w:val="single" w:sz="4" w:space="0" w:color="auto"/>
              <w:right w:val="single" w:sz="4" w:space="0" w:color="auto"/>
            </w:tcBorders>
            <w:shd w:val="clear" w:color="000000" w:fill="E7E6E6"/>
            <w:noWrap/>
            <w:vAlign w:val="bottom"/>
            <w:hideMark/>
          </w:tcPr>
          <w:p w14:paraId="190044A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-1.88E+01</w:t>
            </w:r>
          </w:p>
        </w:tc>
        <w:tc>
          <w:tcPr>
            <w:tcW w:w="1499" w:type="dxa"/>
            <w:tcBorders>
              <w:top w:val="nil"/>
              <w:left w:val="nil"/>
              <w:bottom w:val="single" w:sz="4" w:space="0" w:color="auto"/>
              <w:right w:val="single" w:sz="8" w:space="0" w:color="auto"/>
            </w:tcBorders>
            <w:shd w:val="clear" w:color="000000" w:fill="E7E6E6"/>
            <w:noWrap/>
            <w:vAlign w:val="bottom"/>
            <w:hideMark/>
          </w:tcPr>
          <w:p w14:paraId="3A579C5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1.15E-01</w:t>
            </w:r>
          </w:p>
        </w:tc>
      </w:tr>
      <w:tr w:rsidR="00BA6BF0" w:rsidRPr="00BA6BF0" w14:paraId="3D88C8C8"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1CE789F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5200</w:t>
            </w:r>
          </w:p>
        </w:tc>
        <w:tc>
          <w:tcPr>
            <w:tcW w:w="411" w:type="dxa"/>
            <w:tcBorders>
              <w:top w:val="nil"/>
              <w:left w:val="nil"/>
              <w:bottom w:val="single" w:sz="4" w:space="0" w:color="auto"/>
              <w:right w:val="single" w:sz="8" w:space="0" w:color="auto"/>
            </w:tcBorders>
            <w:shd w:val="clear" w:color="auto" w:fill="auto"/>
            <w:noWrap/>
            <w:vAlign w:val="bottom"/>
            <w:hideMark/>
          </w:tcPr>
          <w:p w14:paraId="79A4CC1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4236051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8.10E-01</w:t>
            </w:r>
          </w:p>
        </w:tc>
        <w:tc>
          <w:tcPr>
            <w:tcW w:w="1202" w:type="dxa"/>
            <w:tcBorders>
              <w:top w:val="nil"/>
              <w:left w:val="nil"/>
              <w:bottom w:val="single" w:sz="4" w:space="0" w:color="auto"/>
              <w:right w:val="single" w:sz="4" w:space="0" w:color="auto"/>
            </w:tcBorders>
            <w:shd w:val="clear" w:color="auto" w:fill="auto"/>
            <w:noWrap/>
            <w:vAlign w:val="bottom"/>
            <w:hideMark/>
          </w:tcPr>
          <w:p w14:paraId="2D6D22E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-7.85E+00</w:t>
            </w:r>
          </w:p>
        </w:tc>
        <w:tc>
          <w:tcPr>
            <w:tcW w:w="1499" w:type="dxa"/>
            <w:tcBorders>
              <w:top w:val="nil"/>
              <w:left w:val="nil"/>
              <w:bottom w:val="single" w:sz="4" w:space="0" w:color="auto"/>
              <w:right w:val="single" w:sz="8" w:space="0" w:color="auto"/>
            </w:tcBorders>
            <w:shd w:val="clear" w:color="auto" w:fill="auto"/>
            <w:noWrap/>
            <w:vAlign w:val="bottom"/>
            <w:hideMark/>
          </w:tcPr>
          <w:p w14:paraId="4EE208C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4.05E-01</w:t>
            </w:r>
          </w:p>
        </w:tc>
        <w:tc>
          <w:tcPr>
            <w:tcW w:w="1011" w:type="dxa"/>
            <w:tcBorders>
              <w:top w:val="nil"/>
              <w:left w:val="nil"/>
              <w:bottom w:val="single" w:sz="4" w:space="0" w:color="auto"/>
              <w:right w:val="single" w:sz="4" w:space="0" w:color="auto"/>
            </w:tcBorders>
            <w:shd w:val="clear" w:color="auto" w:fill="auto"/>
            <w:noWrap/>
            <w:vAlign w:val="bottom"/>
            <w:hideMark/>
          </w:tcPr>
          <w:p w14:paraId="5077D85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2.24E-01</w:t>
            </w:r>
          </w:p>
        </w:tc>
        <w:tc>
          <w:tcPr>
            <w:tcW w:w="1202" w:type="dxa"/>
            <w:tcBorders>
              <w:top w:val="nil"/>
              <w:left w:val="nil"/>
              <w:bottom w:val="single" w:sz="4" w:space="0" w:color="auto"/>
              <w:right w:val="single" w:sz="4" w:space="0" w:color="auto"/>
            </w:tcBorders>
            <w:shd w:val="clear" w:color="auto" w:fill="auto"/>
            <w:noWrap/>
            <w:vAlign w:val="bottom"/>
            <w:hideMark/>
          </w:tcPr>
          <w:p w14:paraId="20B2785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-1.90E+01</w:t>
            </w:r>
          </w:p>
        </w:tc>
        <w:tc>
          <w:tcPr>
            <w:tcW w:w="1499" w:type="dxa"/>
            <w:tcBorders>
              <w:top w:val="nil"/>
              <w:left w:val="nil"/>
              <w:bottom w:val="single" w:sz="4" w:space="0" w:color="auto"/>
              <w:right w:val="single" w:sz="8" w:space="0" w:color="auto"/>
            </w:tcBorders>
            <w:shd w:val="clear" w:color="auto" w:fill="auto"/>
            <w:noWrap/>
            <w:vAlign w:val="bottom"/>
            <w:hideMark/>
          </w:tcPr>
          <w:p w14:paraId="79BF5E1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1.12E-01</w:t>
            </w:r>
          </w:p>
        </w:tc>
      </w:tr>
      <w:tr w:rsidR="00BA6BF0" w:rsidRPr="00BA6BF0" w14:paraId="0223A3C9"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438B7E6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6000</w:t>
            </w:r>
          </w:p>
        </w:tc>
        <w:tc>
          <w:tcPr>
            <w:tcW w:w="411" w:type="dxa"/>
            <w:tcBorders>
              <w:top w:val="nil"/>
              <w:left w:val="nil"/>
              <w:bottom w:val="single" w:sz="4" w:space="0" w:color="auto"/>
              <w:right w:val="single" w:sz="8" w:space="0" w:color="auto"/>
            </w:tcBorders>
            <w:shd w:val="clear" w:color="000000" w:fill="E7E6E6"/>
            <w:noWrap/>
            <w:vAlign w:val="bottom"/>
            <w:hideMark/>
          </w:tcPr>
          <w:p w14:paraId="597CA51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1DD5FFE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1.75E-01</w:t>
            </w:r>
          </w:p>
        </w:tc>
        <w:tc>
          <w:tcPr>
            <w:tcW w:w="1202" w:type="dxa"/>
            <w:tcBorders>
              <w:top w:val="nil"/>
              <w:left w:val="nil"/>
              <w:bottom w:val="single" w:sz="4" w:space="0" w:color="auto"/>
              <w:right w:val="single" w:sz="4" w:space="0" w:color="auto"/>
            </w:tcBorders>
            <w:shd w:val="clear" w:color="000000" w:fill="E7E6E6"/>
            <w:noWrap/>
            <w:vAlign w:val="bottom"/>
            <w:hideMark/>
          </w:tcPr>
          <w:p w14:paraId="35C722A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-2.12E+01</w:t>
            </w:r>
          </w:p>
        </w:tc>
        <w:tc>
          <w:tcPr>
            <w:tcW w:w="1499" w:type="dxa"/>
            <w:tcBorders>
              <w:top w:val="nil"/>
              <w:left w:val="nil"/>
              <w:bottom w:val="single" w:sz="4" w:space="0" w:color="auto"/>
              <w:right w:val="single" w:sz="8" w:space="0" w:color="auto"/>
            </w:tcBorders>
            <w:shd w:val="clear" w:color="000000" w:fill="E7E6E6"/>
            <w:noWrap/>
            <w:vAlign w:val="bottom"/>
            <w:hideMark/>
          </w:tcPr>
          <w:p w14:paraId="3388289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8.75E-02</w:t>
            </w:r>
          </w:p>
        </w:tc>
        <w:tc>
          <w:tcPr>
            <w:tcW w:w="1011" w:type="dxa"/>
            <w:tcBorders>
              <w:top w:val="nil"/>
              <w:left w:val="nil"/>
              <w:bottom w:val="single" w:sz="4" w:space="0" w:color="auto"/>
              <w:right w:val="single" w:sz="4" w:space="0" w:color="auto"/>
            </w:tcBorders>
            <w:shd w:val="clear" w:color="000000" w:fill="E7E6E6"/>
            <w:noWrap/>
            <w:vAlign w:val="bottom"/>
            <w:hideMark/>
          </w:tcPr>
          <w:p w14:paraId="098937B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1.46E-01</w:t>
            </w:r>
          </w:p>
        </w:tc>
        <w:tc>
          <w:tcPr>
            <w:tcW w:w="1202" w:type="dxa"/>
            <w:tcBorders>
              <w:top w:val="nil"/>
              <w:left w:val="nil"/>
              <w:bottom w:val="single" w:sz="4" w:space="0" w:color="auto"/>
              <w:right w:val="single" w:sz="4" w:space="0" w:color="auto"/>
            </w:tcBorders>
            <w:shd w:val="clear" w:color="000000" w:fill="E7E6E6"/>
            <w:noWrap/>
            <w:vAlign w:val="bottom"/>
            <w:hideMark/>
          </w:tcPr>
          <w:p w14:paraId="702B36A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-2.27E+01</w:t>
            </w:r>
          </w:p>
        </w:tc>
        <w:tc>
          <w:tcPr>
            <w:tcW w:w="1499" w:type="dxa"/>
            <w:tcBorders>
              <w:top w:val="nil"/>
              <w:left w:val="nil"/>
              <w:bottom w:val="single" w:sz="4" w:space="0" w:color="auto"/>
              <w:right w:val="single" w:sz="8" w:space="0" w:color="auto"/>
            </w:tcBorders>
            <w:shd w:val="clear" w:color="000000" w:fill="E7E6E6"/>
            <w:noWrap/>
            <w:vAlign w:val="bottom"/>
            <w:hideMark/>
          </w:tcPr>
          <w:p w14:paraId="44DD8AD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7.30E-02</w:t>
            </w:r>
          </w:p>
        </w:tc>
      </w:tr>
      <w:tr w:rsidR="00BA6BF0" w:rsidRPr="00BA6BF0" w14:paraId="2DE5517A"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2C4F156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8000</w:t>
            </w:r>
          </w:p>
        </w:tc>
        <w:tc>
          <w:tcPr>
            <w:tcW w:w="411" w:type="dxa"/>
            <w:tcBorders>
              <w:top w:val="nil"/>
              <w:left w:val="nil"/>
              <w:bottom w:val="single" w:sz="4" w:space="0" w:color="auto"/>
              <w:right w:val="single" w:sz="8" w:space="0" w:color="auto"/>
            </w:tcBorders>
            <w:shd w:val="clear" w:color="auto" w:fill="auto"/>
            <w:noWrap/>
            <w:vAlign w:val="bottom"/>
            <w:hideMark/>
          </w:tcPr>
          <w:p w14:paraId="70F52A3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0862A036"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6.50E-02</w:t>
            </w:r>
          </w:p>
        </w:tc>
        <w:tc>
          <w:tcPr>
            <w:tcW w:w="1202" w:type="dxa"/>
            <w:tcBorders>
              <w:top w:val="nil"/>
              <w:left w:val="nil"/>
              <w:bottom w:val="single" w:sz="4" w:space="0" w:color="auto"/>
              <w:right w:val="single" w:sz="4" w:space="0" w:color="auto"/>
            </w:tcBorders>
            <w:shd w:val="clear" w:color="auto" w:fill="auto"/>
            <w:noWrap/>
            <w:vAlign w:val="bottom"/>
            <w:hideMark/>
          </w:tcPr>
          <w:p w14:paraId="4AA8EBB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-2.98E+01</w:t>
            </w:r>
          </w:p>
        </w:tc>
        <w:tc>
          <w:tcPr>
            <w:tcW w:w="1499" w:type="dxa"/>
            <w:tcBorders>
              <w:top w:val="nil"/>
              <w:left w:val="nil"/>
              <w:bottom w:val="single" w:sz="4" w:space="0" w:color="auto"/>
              <w:right w:val="single" w:sz="8" w:space="0" w:color="auto"/>
            </w:tcBorders>
            <w:shd w:val="clear" w:color="auto" w:fill="auto"/>
            <w:noWrap/>
            <w:vAlign w:val="bottom"/>
            <w:hideMark/>
          </w:tcPr>
          <w:p w14:paraId="4D66C85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3.25E-02</w:t>
            </w:r>
          </w:p>
        </w:tc>
        <w:tc>
          <w:tcPr>
            <w:tcW w:w="1011" w:type="dxa"/>
            <w:tcBorders>
              <w:top w:val="nil"/>
              <w:left w:val="nil"/>
              <w:bottom w:val="single" w:sz="4" w:space="0" w:color="auto"/>
              <w:right w:val="single" w:sz="4" w:space="0" w:color="auto"/>
            </w:tcBorders>
            <w:shd w:val="clear" w:color="auto" w:fill="auto"/>
            <w:noWrap/>
            <w:vAlign w:val="bottom"/>
            <w:hideMark/>
          </w:tcPr>
          <w:p w14:paraId="7B2129D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6.80E-02</w:t>
            </w:r>
          </w:p>
        </w:tc>
        <w:tc>
          <w:tcPr>
            <w:tcW w:w="1202" w:type="dxa"/>
            <w:tcBorders>
              <w:top w:val="nil"/>
              <w:left w:val="nil"/>
              <w:bottom w:val="single" w:sz="4" w:space="0" w:color="auto"/>
              <w:right w:val="single" w:sz="4" w:space="0" w:color="auto"/>
            </w:tcBorders>
            <w:shd w:val="clear" w:color="auto" w:fill="auto"/>
            <w:noWrap/>
            <w:vAlign w:val="bottom"/>
            <w:hideMark/>
          </w:tcPr>
          <w:p w14:paraId="424F14B1"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-2.94E+01</w:t>
            </w:r>
          </w:p>
        </w:tc>
        <w:tc>
          <w:tcPr>
            <w:tcW w:w="1499" w:type="dxa"/>
            <w:tcBorders>
              <w:top w:val="nil"/>
              <w:left w:val="nil"/>
              <w:bottom w:val="single" w:sz="4" w:space="0" w:color="auto"/>
              <w:right w:val="single" w:sz="8" w:space="0" w:color="auto"/>
            </w:tcBorders>
            <w:shd w:val="clear" w:color="auto" w:fill="auto"/>
            <w:noWrap/>
            <w:vAlign w:val="bottom"/>
            <w:hideMark/>
          </w:tcPr>
          <w:p w14:paraId="6ED9A03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3.40E-02</w:t>
            </w:r>
          </w:p>
        </w:tc>
      </w:tr>
      <w:tr w:rsidR="00BA6BF0" w:rsidRPr="00BA6BF0" w14:paraId="566180E1"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000000" w:fill="E7E6E6"/>
            <w:noWrap/>
            <w:vAlign w:val="bottom"/>
            <w:hideMark/>
          </w:tcPr>
          <w:p w14:paraId="51737EF9"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10000</w:t>
            </w:r>
          </w:p>
        </w:tc>
        <w:tc>
          <w:tcPr>
            <w:tcW w:w="411" w:type="dxa"/>
            <w:tcBorders>
              <w:top w:val="nil"/>
              <w:left w:val="nil"/>
              <w:bottom w:val="single" w:sz="4" w:space="0" w:color="auto"/>
              <w:right w:val="single" w:sz="8" w:space="0" w:color="auto"/>
            </w:tcBorders>
            <w:shd w:val="clear" w:color="000000" w:fill="E7E6E6"/>
            <w:noWrap/>
            <w:vAlign w:val="bottom"/>
            <w:hideMark/>
          </w:tcPr>
          <w:p w14:paraId="56DB058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000000" w:fill="E7E6E6"/>
            <w:noWrap/>
            <w:vAlign w:val="bottom"/>
            <w:hideMark/>
          </w:tcPr>
          <w:p w14:paraId="2B6EE0A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4.25E-02</w:t>
            </w:r>
          </w:p>
        </w:tc>
        <w:tc>
          <w:tcPr>
            <w:tcW w:w="1202" w:type="dxa"/>
            <w:tcBorders>
              <w:top w:val="nil"/>
              <w:left w:val="nil"/>
              <w:bottom w:val="single" w:sz="4" w:space="0" w:color="auto"/>
              <w:right w:val="single" w:sz="4" w:space="0" w:color="auto"/>
            </w:tcBorders>
            <w:shd w:val="clear" w:color="000000" w:fill="E7E6E6"/>
            <w:noWrap/>
            <w:vAlign w:val="bottom"/>
            <w:hideMark/>
          </w:tcPr>
          <w:p w14:paraId="57AE639A"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-3.35E+01</w:t>
            </w:r>
          </w:p>
        </w:tc>
        <w:tc>
          <w:tcPr>
            <w:tcW w:w="1499" w:type="dxa"/>
            <w:tcBorders>
              <w:top w:val="nil"/>
              <w:left w:val="nil"/>
              <w:bottom w:val="single" w:sz="4" w:space="0" w:color="auto"/>
              <w:right w:val="single" w:sz="8" w:space="0" w:color="auto"/>
            </w:tcBorders>
            <w:shd w:val="clear" w:color="000000" w:fill="E7E6E6"/>
            <w:noWrap/>
            <w:vAlign w:val="bottom"/>
            <w:hideMark/>
          </w:tcPr>
          <w:p w14:paraId="582FF677"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2.13E-02</w:t>
            </w:r>
          </w:p>
        </w:tc>
        <w:tc>
          <w:tcPr>
            <w:tcW w:w="1011" w:type="dxa"/>
            <w:tcBorders>
              <w:top w:val="nil"/>
              <w:left w:val="nil"/>
              <w:bottom w:val="single" w:sz="4" w:space="0" w:color="auto"/>
              <w:right w:val="single" w:sz="4" w:space="0" w:color="auto"/>
            </w:tcBorders>
            <w:shd w:val="clear" w:color="000000" w:fill="E7E6E6"/>
            <w:noWrap/>
            <w:vAlign w:val="bottom"/>
            <w:hideMark/>
          </w:tcPr>
          <w:p w14:paraId="430F262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4.60E-02</w:t>
            </w:r>
          </w:p>
        </w:tc>
        <w:tc>
          <w:tcPr>
            <w:tcW w:w="1202" w:type="dxa"/>
            <w:tcBorders>
              <w:top w:val="nil"/>
              <w:left w:val="nil"/>
              <w:bottom w:val="single" w:sz="4" w:space="0" w:color="auto"/>
              <w:right w:val="single" w:sz="4" w:space="0" w:color="auto"/>
            </w:tcBorders>
            <w:shd w:val="clear" w:color="000000" w:fill="E7E6E6"/>
            <w:noWrap/>
            <w:vAlign w:val="bottom"/>
            <w:hideMark/>
          </w:tcPr>
          <w:p w14:paraId="373831E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-3.28E+01</w:t>
            </w:r>
          </w:p>
        </w:tc>
        <w:tc>
          <w:tcPr>
            <w:tcW w:w="1499" w:type="dxa"/>
            <w:tcBorders>
              <w:top w:val="nil"/>
              <w:left w:val="nil"/>
              <w:bottom w:val="single" w:sz="4" w:space="0" w:color="auto"/>
              <w:right w:val="single" w:sz="8" w:space="0" w:color="auto"/>
            </w:tcBorders>
            <w:shd w:val="clear" w:color="000000" w:fill="E7E6E6"/>
            <w:noWrap/>
            <w:vAlign w:val="bottom"/>
            <w:hideMark/>
          </w:tcPr>
          <w:p w14:paraId="01DEAB6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2.30E-02</w:t>
            </w:r>
          </w:p>
        </w:tc>
      </w:tr>
      <w:tr w:rsidR="00BA6BF0" w:rsidRPr="00BA6BF0" w14:paraId="20E2503B" w14:textId="77777777" w:rsidTr="00AF3FE4">
        <w:trPr>
          <w:trHeight w:val="285"/>
          <w:jc w:val="center"/>
        </w:trPr>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759A0D02"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15000</w:t>
            </w:r>
          </w:p>
        </w:tc>
        <w:tc>
          <w:tcPr>
            <w:tcW w:w="411" w:type="dxa"/>
            <w:tcBorders>
              <w:top w:val="nil"/>
              <w:left w:val="nil"/>
              <w:bottom w:val="single" w:sz="4" w:space="0" w:color="auto"/>
              <w:right w:val="single" w:sz="8" w:space="0" w:color="auto"/>
            </w:tcBorders>
            <w:shd w:val="clear" w:color="auto" w:fill="auto"/>
            <w:noWrap/>
            <w:vAlign w:val="bottom"/>
            <w:hideMark/>
          </w:tcPr>
          <w:p w14:paraId="31F1EB5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4" w:space="0" w:color="auto"/>
              <w:right w:val="single" w:sz="4" w:space="0" w:color="auto"/>
            </w:tcBorders>
            <w:shd w:val="clear" w:color="auto" w:fill="auto"/>
            <w:noWrap/>
            <w:vAlign w:val="bottom"/>
            <w:hideMark/>
          </w:tcPr>
          <w:p w14:paraId="28DDDB0C"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2.40E-02</w:t>
            </w:r>
          </w:p>
        </w:tc>
        <w:tc>
          <w:tcPr>
            <w:tcW w:w="1202" w:type="dxa"/>
            <w:tcBorders>
              <w:top w:val="nil"/>
              <w:left w:val="nil"/>
              <w:bottom w:val="single" w:sz="4" w:space="0" w:color="auto"/>
              <w:right w:val="single" w:sz="4" w:space="0" w:color="auto"/>
            </w:tcBorders>
            <w:shd w:val="clear" w:color="auto" w:fill="auto"/>
            <w:noWrap/>
            <w:vAlign w:val="bottom"/>
            <w:hideMark/>
          </w:tcPr>
          <w:p w14:paraId="6229138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-3.84E+01</w:t>
            </w:r>
          </w:p>
        </w:tc>
        <w:tc>
          <w:tcPr>
            <w:tcW w:w="1499" w:type="dxa"/>
            <w:tcBorders>
              <w:top w:val="nil"/>
              <w:left w:val="nil"/>
              <w:bottom w:val="single" w:sz="4" w:space="0" w:color="auto"/>
              <w:right w:val="single" w:sz="8" w:space="0" w:color="auto"/>
            </w:tcBorders>
            <w:shd w:val="clear" w:color="auto" w:fill="auto"/>
            <w:noWrap/>
            <w:vAlign w:val="bottom"/>
            <w:hideMark/>
          </w:tcPr>
          <w:p w14:paraId="5CE01144"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1.20E-02</w:t>
            </w:r>
          </w:p>
        </w:tc>
        <w:tc>
          <w:tcPr>
            <w:tcW w:w="1011" w:type="dxa"/>
            <w:tcBorders>
              <w:top w:val="nil"/>
              <w:left w:val="nil"/>
              <w:bottom w:val="single" w:sz="4" w:space="0" w:color="auto"/>
              <w:right w:val="single" w:sz="4" w:space="0" w:color="auto"/>
            </w:tcBorders>
            <w:shd w:val="clear" w:color="auto" w:fill="auto"/>
            <w:noWrap/>
            <w:vAlign w:val="bottom"/>
            <w:hideMark/>
          </w:tcPr>
          <w:p w14:paraId="1B034003"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2.60E-02</w:t>
            </w:r>
          </w:p>
        </w:tc>
        <w:tc>
          <w:tcPr>
            <w:tcW w:w="1202" w:type="dxa"/>
            <w:tcBorders>
              <w:top w:val="nil"/>
              <w:left w:val="nil"/>
              <w:bottom w:val="single" w:sz="4" w:space="0" w:color="auto"/>
              <w:right w:val="single" w:sz="4" w:space="0" w:color="auto"/>
            </w:tcBorders>
            <w:shd w:val="clear" w:color="auto" w:fill="auto"/>
            <w:noWrap/>
            <w:vAlign w:val="bottom"/>
            <w:hideMark/>
          </w:tcPr>
          <w:p w14:paraId="66BB728D"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-3.77E+01</w:t>
            </w:r>
          </w:p>
        </w:tc>
        <w:tc>
          <w:tcPr>
            <w:tcW w:w="1499" w:type="dxa"/>
            <w:tcBorders>
              <w:top w:val="nil"/>
              <w:left w:val="nil"/>
              <w:bottom w:val="single" w:sz="4" w:space="0" w:color="auto"/>
              <w:right w:val="single" w:sz="8" w:space="0" w:color="auto"/>
            </w:tcBorders>
            <w:shd w:val="clear" w:color="auto" w:fill="auto"/>
            <w:noWrap/>
            <w:vAlign w:val="bottom"/>
            <w:hideMark/>
          </w:tcPr>
          <w:p w14:paraId="402685A8"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1.30E-02</w:t>
            </w:r>
          </w:p>
        </w:tc>
      </w:tr>
      <w:tr w:rsidR="00BA6BF0" w:rsidRPr="00BA6BF0" w14:paraId="2C112C12" w14:textId="77777777" w:rsidTr="00AF3FE4">
        <w:trPr>
          <w:trHeight w:val="293"/>
          <w:jc w:val="center"/>
        </w:trPr>
        <w:tc>
          <w:tcPr>
            <w:tcW w:w="1072" w:type="dxa"/>
            <w:tcBorders>
              <w:top w:val="nil"/>
              <w:left w:val="single" w:sz="8" w:space="0" w:color="auto"/>
              <w:bottom w:val="single" w:sz="8" w:space="0" w:color="auto"/>
              <w:right w:val="single" w:sz="4" w:space="0" w:color="auto"/>
            </w:tcBorders>
            <w:shd w:val="clear" w:color="000000" w:fill="E7E6E6"/>
            <w:noWrap/>
            <w:vAlign w:val="bottom"/>
            <w:hideMark/>
          </w:tcPr>
          <w:p w14:paraId="252CA4E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20000</w:t>
            </w:r>
          </w:p>
        </w:tc>
        <w:tc>
          <w:tcPr>
            <w:tcW w:w="411" w:type="dxa"/>
            <w:tcBorders>
              <w:top w:val="nil"/>
              <w:left w:val="nil"/>
              <w:bottom w:val="single" w:sz="8" w:space="0" w:color="auto"/>
              <w:right w:val="single" w:sz="8" w:space="0" w:color="auto"/>
            </w:tcBorders>
            <w:shd w:val="clear" w:color="000000" w:fill="E7E6E6"/>
            <w:noWrap/>
            <w:vAlign w:val="bottom"/>
            <w:hideMark/>
          </w:tcPr>
          <w:p w14:paraId="3CBDFD1E"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w:t>
            </w:r>
          </w:p>
        </w:tc>
        <w:tc>
          <w:tcPr>
            <w:tcW w:w="1064" w:type="dxa"/>
            <w:tcBorders>
              <w:top w:val="nil"/>
              <w:left w:val="nil"/>
              <w:bottom w:val="single" w:sz="8" w:space="0" w:color="auto"/>
              <w:right w:val="single" w:sz="4" w:space="0" w:color="auto"/>
            </w:tcBorders>
            <w:shd w:val="clear" w:color="000000" w:fill="E7E6E6"/>
            <w:noWrap/>
            <w:vAlign w:val="bottom"/>
            <w:hideMark/>
          </w:tcPr>
          <w:p w14:paraId="5FA43646"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1.70E-02</w:t>
            </w:r>
          </w:p>
        </w:tc>
        <w:tc>
          <w:tcPr>
            <w:tcW w:w="1202" w:type="dxa"/>
            <w:tcBorders>
              <w:top w:val="nil"/>
              <w:left w:val="nil"/>
              <w:bottom w:val="single" w:sz="8" w:space="0" w:color="auto"/>
              <w:right w:val="single" w:sz="4" w:space="0" w:color="auto"/>
            </w:tcBorders>
            <w:shd w:val="clear" w:color="000000" w:fill="E7E6E6"/>
            <w:noWrap/>
            <w:vAlign w:val="bottom"/>
            <w:hideMark/>
          </w:tcPr>
          <w:p w14:paraId="39C2F51F"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-4.14E+01</w:t>
            </w:r>
          </w:p>
        </w:tc>
        <w:tc>
          <w:tcPr>
            <w:tcW w:w="1499" w:type="dxa"/>
            <w:tcBorders>
              <w:top w:val="nil"/>
              <w:left w:val="nil"/>
              <w:bottom w:val="single" w:sz="8" w:space="0" w:color="auto"/>
              <w:right w:val="single" w:sz="8" w:space="0" w:color="auto"/>
            </w:tcBorders>
            <w:shd w:val="clear" w:color="000000" w:fill="E7E6E6"/>
            <w:noWrap/>
            <w:vAlign w:val="bottom"/>
            <w:hideMark/>
          </w:tcPr>
          <w:p w14:paraId="07426A00"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8.50E-03</w:t>
            </w:r>
          </w:p>
        </w:tc>
        <w:tc>
          <w:tcPr>
            <w:tcW w:w="1011" w:type="dxa"/>
            <w:tcBorders>
              <w:top w:val="nil"/>
              <w:left w:val="nil"/>
              <w:bottom w:val="single" w:sz="8" w:space="0" w:color="auto"/>
              <w:right w:val="single" w:sz="4" w:space="0" w:color="auto"/>
            </w:tcBorders>
            <w:shd w:val="clear" w:color="000000" w:fill="E7E6E6"/>
            <w:noWrap/>
            <w:vAlign w:val="bottom"/>
            <w:hideMark/>
          </w:tcPr>
          <w:p w14:paraId="19E93D45"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2.20E-02</w:t>
            </w:r>
          </w:p>
        </w:tc>
        <w:tc>
          <w:tcPr>
            <w:tcW w:w="1202" w:type="dxa"/>
            <w:tcBorders>
              <w:top w:val="nil"/>
              <w:left w:val="nil"/>
              <w:bottom w:val="single" w:sz="8" w:space="0" w:color="auto"/>
              <w:right w:val="single" w:sz="4" w:space="0" w:color="auto"/>
            </w:tcBorders>
            <w:shd w:val="clear" w:color="000000" w:fill="E7E6E6"/>
            <w:noWrap/>
            <w:vAlign w:val="bottom"/>
            <w:hideMark/>
          </w:tcPr>
          <w:p w14:paraId="23E04D8B"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-3.92E+01</w:t>
            </w:r>
          </w:p>
        </w:tc>
        <w:tc>
          <w:tcPr>
            <w:tcW w:w="1499" w:type="dxa"/>
            <w:tcBorders>
              <w:top w:val="nil"/>
              <w:left w:val="nil"/>
              <w:bottom w:val="single" w:sz="8" w:space="0" w:color="auto"/>
              <w:right w:val="single" w:sz="8" w:space="0" w:color="auto"/>
            </w:tcBorders>
            <w:shd w:val="clear" w:color="000000" w:fill="E7E6E6"/>
            <w:noWrap/>
            <w:vAlign w:val="bottom"/>
            <w:hideMark/>
          </w:tcPr>
          <w:p w14:paraId="6F0BA04A" w14:textId="77777777" w:rsidR="00BA6BF0" w:rsidRPr="00BA6BF0" w:rsidRDefault="00BA6BF0" w:rsidP="00BA6BF0">
            <w:pPr>
              <w:suppressAutoHyphens w:val="0"/>
              <w:autoSpaceDN/>
              <w:spacing w:after="0" w:line="240" w:lineRule="auto"/>
              <w:jc w:val="right"/>
              <w:rPr>
                <w:rFonts w:eastAsia="Times New Roman" w:cs="Calibri"/>
                <w:color w:val="000000"/>
                <w:kern w:val="0"/>
                <w:lang w:eastAsia="en-GB"/>
              </w:rPr>
            </w:pPr>
            <w:r w:rsidRPr="00BA6BF0">
              <w:rPr>
                <w:rFonts w:eastAsia="Times New Roman" w:cs="Calibri"/>
                <w:color w:val="000000"/>
                <w:kern w:val="0"/>
                <w:lang w:eastAsia="en-GB"/>
              </w:rPr>
              <w:t>1.10E-02</w:t>
            </w:r>
          </w:p>
        </w:tc>
      </w:tr>
    </w:tbl>
    <w:p w14:paraId="39584407" w14:textId="083C1BDB" w:rsidR="00E17D6A" w:rsidRDefault="002B1ABB" w:rsidP="002B1ABB">
      <w:pPr>
        <w:pStyle w:val="Caption"/>
        <w:jc w:val="center"/>
      </w:pPr>
      <w:r>
        <w:t xml:space="preserve">Table </w:t>
      </w:r>
      <w:r>
        <w:fldChar w:fldCharType="begin"/>
      </w:r>
      <w:r>
        <w:instrText xml:space="preserve"> SEQ Table \* ARABIC </w:instrText>
      </w:r>
      <w:r>
        <w:fldChar w:fldCharType="separate"/>
      </w:r>
      <w:r>
        <w:rPr>
          <w:noProof/>
        </w:rPr>
        <w:t>2</w:t>
      </w:r>
      <w:r>
        <w:fldChar w:fldCharType="end"/>
      </w:r>
      <w:r>
        <w:t xml:space="preserve"> - Results from Simulation and Testing</w:t>
      </w:r>
    </w:p>
    <w:p w14:paraId="7E42E92E" w14:textId="6BA0386F" w:rsidR="00BA6BF0" w:rsidRDefault="00E17D6A">
      <w:r>
        <w:lastRenderedPageBreak/>
        <w:t xml:space="preserve">Note in the following graphs the discrepancy between the Simulated </w:t>
      </w:r>
      <w:r w:rsidR="00E026E0">
        <w:t>(Blue) and Tested (Green) data points</w:t>
      </w:r>
      <w:r w:rsidR="00727F04">
        <w:t>, whilst having a simi</w:t>
      </w:r>
      <w:r w:rsidR="003952E3">
        <w:t>lar g</w:t>
      </w:r>
      <w:r w:rsidR="008F6396">
        <w:t>eneral outline but differing peak amplitudes</w:t>
      </w:r>
      <w:r w:rsidR="0053232F">
        <w:t>.</w:t>
      </w:r>
    </w:p>
    <w:p w14:paraId="56A4CEF5" w14:textId="77777777" w:rsidR="00333F6D" w:rsidRDefault="00333F6D"/>
    <w:p w14:paraId="41526028" w14:textId="77777777" w:rsidR="00284E12" w:rsidRDefault="00BA6BF0" w:rsidP="00284E12">
      <w:pPr>
        <w:keepNext/>
        <w:jc w:val="center"/>
      </w:pPr>
      <w:r>
        <w:rPr>
          <w:noProof/>
        </w:rPr>
        <w:lastRenderedPageBreak/>
        <w:drawing>
          <wp:inline distT="0" distB="0" distL="0" distR="0" wp14:anchorId="782064B1" wp14:editId="1E7C72CD">
            <wp:extent cx="5315447" cy="4004779"/>
            <wp:effectExtent l="0" t="0" r="0" b="15240"/>
            <wp:docPr id="428923200" name="Chart 1">
              <a:extLst xmlns:a="http://schemas.openxmlformats.org/drawingml/2006/main">
                <a:ext uri="{FF2B5EF4-FFF2-40B4-BE49-F238E27FC236}">
                  <a16:creationId xmlns:a16="http://schemas.microsoft.com/office/drawing/2014/main" id="{19EA4E65-9EB4-701A-E45B-EDD68C1F2670}"/>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FC6F2B0" w14:textId="5B9B7395" w:rsidR="00BA6BF0" w:rsidRDefault="00284E12" w:rsidP="00284E12">
      <w:pPr>
        <w:pStyle w:val="Caption"/>
        <w:jc w:val="center"/>
      </w:pPr>
      <w:bookmarkStart w:id="24" w:name="_Toc165613836"/>
      <w:r>
        <w:t xml:space="preserve">Figure </w:t>
      </w:r>
      <w:r>
        <w:fldChar w:fldCharType="begin"/>
      </w:r>
      <w:r>
        <w:instrText xml:space="preserve"> SEQ Figure \* ARABIC </w:instrText>
      </w:r>
      <w:r>
        <w:fldChar w:fldCharType="separate"/>
      </w:r>
      <w:r w:rsidR="005D7C0F">
        <w:rPr>
          <w:noProof/>
        </w:rPr>
        <w:t>12</w:t>
      </w:r>
      <w:r>
        <w:fldChar w:fldCharType="end"/>
      </w:r>
      <w:r>
        <w:t xml:space="preserve"> - Frequency by Attenuation in Ratio</w:t>
      </w:r>
      <w:bookmarkEnd w:id="24"/>
    </w:p>
    <w:p w14:paraId="54E8DE8B" w14:textId="58BA8580" w:rsidR="00BA6BF0" w:rsidRDefault="00BA6BF0"/>
    <w:p w14:paraId="43F56E9A" w14:textId="77777777" w:rsidR="00284E12" w:rsidRDefault="009C55CF" w:rsidP="00284E12">
      <w:pPr>
        <w:keepNext/>
        <w:jc w:val="center"/>
      </w:pPr>
      <w:r>
        <w:rPr>
          <w:noProof/>
        </w:rPr>
        <w:lastRenderedPageBreak/>
        <w:drawing>
          <wp:inline distT="0" distB="0" distL="0" distR="0" wp14:anchorId="751B3C4A" wp14:editId="3D7357CE">
            <wp:extent cx="5015778" cy="3452813"/>
            <wp:effectExtent l="0" t="0" r="13970" b="14605"/>
            <wp:docPr id="971889360" name="Chart 1">
              <a:extLst xmlns:a="http://schemas.openxmlformats.org/drawingml/2006/main">
                <a:ext uri="{FF2B5EF4-FFF2-40B4-BE49-F238E27FC236}">
                  <a16:creationId xmlns:a16="http://schemas.microsoft.com/office/drawing/2014/main" id="{FBD8FDDB-79B5-E758-D7E2-8465917187F3}"/>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D7BE7AC" w14:textId="67F20AE7" w:rsidR="00E17D6A" w:rsidRDefault="00284E12" w:rsidP="00F77A8C">
      <w:pPr>
        <w:pStyle w:val="Caption"/>
        <w:jc w:val="center"/>
      </w:pPr>
      <w:bookmarkStart w:id="25" w:name="_Toc165613837"/>
      <w:r>
        <w:t xml:space="preserve">Figure </w:t>
      </w:r>
      <w:r>
        <w:fldChar w:fldCharType="begin"/>
      </w:r>
      <w:r>
        <w:instrText xml:space="preserve"> SEQ Figure \* ARABIC </w:instrText>
      </w:r>
      <w:r>
        <w:fldChar w:fldCharType="separate"/>
      </w:r>
      <w:r w:rsidR="005D7C0F">
        <w:rPr>
          <w:noProof/>
        </w:rPr>
        <w:t>13</w:t>
      </w:r>
      <w:r>
        <w:fldChar w:fldCharType="end"/>
      </w:r>
      <w:r>
        <w:t xml:space="preserve"> - Frequency by Attenuation in dB</w:t>
      </w:r>
      <w:bookmarkEnd w:id="25"/>
    </w:p>
    <w:p w14:paraId="04343417" w14:textId="77777777" w:rsidR="005D7C0F" w:rsidRDefault="009C55CF" w:rsidP="005D7C0F">
      <w:pPr>
        <w:keepNext/>
        <w:jc w:val="center"/>
      </w:pPr>
      <w:r>
        <w:rPr>
          <w:noProof/>
        </w:rPr>
        <w:lastRenderedPageBreak/>
        <w:drawing>
          <wp:inline distT="0" distB="0" distL="0" distR="0" wp14:anchorId="4BDF501D" wp14:editId="57FB85C2">
            <wp:extent cx="4995863" cy="3439104"/>
            <wp:effectExtent l="0" t="0" r="14605" b="9525"/>
            <wp:docPr id="1525005990" name="Chart 1">
              <a:extLst xmlns:a="http://schemas.openxmlformats.org/drawingml/2006/main">
                <a:ext uri="{FF2B5EF4-FFF2-40B4-BE49-F238E27FC236}">
                  <a16:creationId xmlns:a16="http://schemas.microsoft.com/office/drawing/2014/main" id="{68B81B81-0653-4B19-9DC1-8FE7EF01DD86}"/>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81A1927" w14:textId="77B4AEA4" w:rsidR="009C55CF" w:rsidRDefault="005D7C0F" w:rsidP="005D7C0F">
      <w:pPr>
        <w:pStyle w:val="Caption"/>
        <w:jc w:val="center"/>
      </w:pPr>
      <w:bookmarkStart w:id="26" w:name="_Toc165613838"/>
      <w:r>
        <w:t xml:space="preserve">Figure </w:t>
      </w:r>
      <w:r>
        <w:fldChar w:fldCharType="begin"/>
      </w:r>
      <w:r>
        <w:instrText xml:space="preserve"> SEQ Figure \* ARABIC </w:instrText>
      </w:r>
      <w:r>
        <w:fldChar w:fldCharType="separate"/>
      </w:r>
      <w:r>
        <w:rPr>
          <w:noProof/>
        </w:rPr>
        <w:t>14</w:t>
      </w:r>
      <w:r>
        <w:fldChar w:fldCharType="end"/>
      </w:r>
      <w:r>
        <w:t xml:space="preserve"> - </w:t>
      </w:r>
      <w:r w:rsidRPr="00891664">
        <w:t>Frequency by Attenuation in dB</w:t>
      </w:r>
      <w:r>
        <w:t xml:space="preserve"> (Zoomed in)</w:t>
      </w:r>
      <w:bookmarkEnd w:id="26"/>
    </w:p>
    <w:p w14:paraId="50D0A9AD" w14:textId="77777777" w:rsidR="004F4226" w:rsidRDefault="004F4226" w:rsidP="004F4226">
      <w:pPr>
        <w:pStyle w:val="Heading1"/>
      </w:pPr>
      <w:bookmarkStart w:id="27" w:name="_Toc153352184"/>
      <w:bookmarkStart w:id="28" w:name="_Toc165602771"/>
      <w:r>
        <w:lastRenderedPageBreak/>
        <w:t xml:space="preserve">Section 3: </w:t>
      </w:r>
      <w:bookmarkEnd w:id="27"/>
      <w:r>
        <w:t>Discussion</w:t>
      </w:r>
      <w:bookmarkEnd w:id="28"/>
    </w:p>
    <w:p w14:paraId="700A277D" w14:textId="77777777" w:rsidR="004F4226" w:rsidRDefault="004F4226" w:rsidP="004F4226">
      <w:r>
        <w:t>When comparing the results of both Simulated and Tested circuits there were several key differences between them. The main difference between the two data sets it the Q factor, the Simulated Q factor being approximately 30, whereas the Tested Q factor was around 3.6</w:t>
      </w:r>
    </w:p>
    <w:p w14:paraId="5099D7DA" w14:textId="77777777" w:rsidR="004F4226" w:rsidRDefault="004F4226" w:rsidP="004F4226">
      <w:r>
        <w:t xml:space="preserve">Q factor or ‘Quality Factor’ (However the use of the letter Q was not from the word quality) is the measure of energy lost from a system, the higher the Q factor, the less energy lost from the aforementioned system. With its inherent connection to bandwidth and centre frequency, altering these values will change the Q factor values. </w:t>
      </w:r>
    </w:p>
    <w:p w14:paraId="38FAA056" w14:textId="77777777" w:rsidR="004F4226" w:rsidRDefault="004F4226" w:rsidP="004F4226">
      <w:r>
        <w:t>Whilst Q factor is affected by these values, it can be affected by a range of phenomena that may not be represented accurately or at all by simulation. These can include:</w:t>
      </w:r>
    </w:p>
    <w:p w14:paraId="01E5CA6E" w14:textId="77777777" w:rsidR="004F4226" w:rsidRDefault="004F4226" w:rsidP="004F4226">
      <w:pPr>
        <w:pStyle w:val="ListParagraph"/>
        <w:numPr>
          <w:ilvl w:val="0"/>
          <w:numId w:val="2"/>
        </w:numPr>
      </w:pPr>
      <w:r>
        <w:t>Tolerances of Components; Physical components often have larger than desired tolerances that result in inaccurate component values.</w:t>
      </w:r>
    </w:p>
    <w:p w14:paraId="67938080" w14:textId="77777777" w:rsidR="004F4226" w:rsidRDefault="004F4226" w:rsidP="004F4226">
      <w:pPr>
        <w:pStyle w:val="ListParagraph"/>
        <w:numPr>
          <w:ilvl w:val="0"/>
          <w:numId w:val="2"/>
        </w:numPr>
      </w:pPr>
      <w:r w:rsidRPr="00506F8D">
        <w:t>Parasitic</w:t>
      </w:r>
      <w:r>
        <w:t xml:space="preserve"> effects; In circuits, unwanted ‘stray’ capacitance / inductance can exist between and within components and connections, this results in an additional path for AC current to flow and increase of effective resistance of the circuit respectively.</w:t>
      </w:r>
    </w:p>
    <w:p w14:paraId="20B5A497" w14:textId="77777777" w:rsidR="004F4226" w:rsidRDefault="004F4226" w:rsidP="004F4226">
      <w:pPr>
        <w:pStyle w:val="ListParagraph"/>
        <w:numPr>
          <w:ilvl w:val="0"/>
          <w:numId w:val="2"/>
        </w:numPr>
      </w:pPr>
      <w:r>
        <w:t>Accuracy of equipment; Having more accurate equipment allows for a higher degree of precision when testing and recording values, a higher resolution oscilloscope allows for better signal fidelity and better SNR (Signal Noise Ratio), poor quality equipment can act inversely to this resulting in noisier, ‘messier’ readings.</w:t>
      </w:r>
    </w:p>
    <w:p w14:paraId="73780986" w14:textId="77777777" w:rsidR="004F4226" w:rsidRDefault="004F4226" w:rsidP="004F4226">
      <w:pPr>
        <w:pStyle w:val="ListParagraph"/>
        <w:numPr>
          <w:ilvl w:val="0"/>
          <w:numId w:val="2"/>
        </w:numPr>
      </w:pPr>
      <w:r>
        <w:lastRenderedPageBreak/>
        <w:t>Various losses; Resistive, Dielectric, Hysteresis / Eddy currents (Should an inductor have a ferrite core) and conductor losses can result in power being lost from the circuit undesirably.</w:t>
      </w:r>
    </w:p>
    <w:p w14:paraId="5F123D42" w14:textId="77777777" w:rsidR="004F4226" w:rsidRDefault="004F4226" w:rsidP="004F4226">
      <w:pPr>
        <w:pStyle w:val="ListParagraph"/>
        <w:numPr>
          <w:ilvl w:val="0"/>
          <w:numId w:val="2"/>
        </w:numPr>
      </w:pPr>
      <w:r>
        <w:t>Component condition / Ageing; Similar to component tolerances, the condition of a component will affect its effectiveness, a weeping capacitor for example will have a decrease in capacitance and higher ESR, an inductor may experience degradation over time due effects such as thermal cycling resulting in a decline in component performance.</w:t>
      </w:r>
    </w:p>
    <w:p w14:paraId="59C4F640" w14:textId="77777777" w:rsidR="004F4226" w:rsidRDefault="004F4226" w:rsidP="004F4226">
      <w:pPr>
        <w:pStyle w:val="ListParagraph"/>
        <w:numPr>
          <w:ilvl w:val="0"/>
          <w:numId w:val="2"/>
        </w:numPr>
      </w:pPr>
      <w:r>
        <w:t>Supply noise; Supply noise can be caused by various factors such as switching components in the signal generator, power supply ripple due to imperfections in filtering which can be transmit to the output.</w:t>
      </w:r>
    </w:p>
    <w:p w14:paraId="51012325" w14:textId="77777777" w:rsidR="009C59CE" w:rsidRDefault="004F4226" w:rsidP="009C59CE">
      <w:pPr>
        <w:keepNext/>
      </w:pPr>
      <w:r>
        <w:t>The Tested circuit results were a lot ‘smoother’ around the apex unlike the Simulated results, this could be attributed to measurement being taken from an inherently analogue signal when tested, whereas the</w:t>
      </w:r>
      <w:r w:rsidR="008E641E">
        <w:t xml:space="preserve"> </w:t>
      </w:r>
      <w:r w:rsidR="009C59CE">
        <w:t>simulated results would be a selection of data points produced digitally and thus having a ‘sharper’ look to the apex.</w:t>
      </w:r>
    </w:p>
    <w:p w14:paraId="33AE2B58" w14:textId="77777777" w:rsidR="009C59CE" w:rsidRDefault="009C59CE" w:rsidP="009C59CE">
      <w:pPr>
        <w:keepNext/>
      </w:pPr>
      <w:r>
        <w:t>More precise results for the simulation data set would’ve provided a more accurate peak frequency response, which was used as the basis for later calculations such as Bandwidth and Q Factor, as a result of this, only a rough approximation of Q factor could be calculated.</w:t>
      </w:r>
    </w:p>
    <w:p w14:paraId="3BC18DD6" w14:textId="77777777" w:rsidR="009C59CE" w:rsidRDefault="009C59CE" w:rsidP="009C59CE">
      <w:pPr>
        <w:keepNext/>
      </w:pPr>
      <w:r>
        <w:t>Other aspects found of note include:</w:t>
      </w:r>
    </w:p>
    <w:p w14:paraId="0B6B0D6F" w14:textId="77777777" w:rsidR="009C59CE" w:rsidRDefault="009C59CE" w:rsidP="009C59CE">
      <w:pPr>
        <w:pStyle w:val="ListParagraph"/>
        <w:keepNext/>
        <w:numPr>
          <w:ilvl w:val="0"/>
          <w:numId w:val="2"/>
        </w:numPr>
      </w:pPr>
      <w:r>
        <w:t>The capacitance in parallel with the resistor will affect the curve after the point of resonance causing a ‘flick’ on the ‘tail’.</w:t>
      </w:r>
    </w:p>
    <w:p w14:paraId="24EF01C4" w14:textId="77777777" w:rsidR="009C59CE" w:rsidRDefault="009C59CE" w:rsidP="009C59CE">
      <w:pPr>
        <w:pStyle w:val="ListParagraph"/>
        <w:keepNext/>
        <w:numPr>
          <w:ilvl w:val="0"/>
          <w:numId w:val="2"/>
        </w:numPr>
      </w:pPr>
      <w:r>
        <w:t>A lower value resistor will result in a smoother peak, inversely a higher resistance will result in a sharper peak.</w:t>
      </w:r>
    </w:p>
    <w:p w14:paraId="284A98B2" w14:textId="002376A7" w:rsidR="004F4226" w:rsidRPr="004F4226" w:rsidRDefault="004F4226" w:rsidP="004F4226"/>
    <w:p w14:paraId="4B30E034" w14:textId="14F826A8" w:rsidR="00E15717" w:rsidRDefault="00A001AA">
      <w:pPr>
        <w:pStyle w:val="Heading1"/>
      </w:pPr>
      <w:bookmarkStart w:id="29" w:name="_Toc153352186"/>
      <w:bookmarkStart w:id="30" w:name="_Toc165602772"/>
      <w:r>
        <w:lastRenderedPageBreak/>
        <w:t xml:space="preserve">Section </w:t>
      </w:r>
      <w:r w:rsidR="00386D76">
        <w:t>4</w:t>
      </w:r>
      <w:r>
        <w:t>: Conclusion</w:t>
      </w:r>
      <w:bookmarkEnd w:id="29"/>
      <w:bookmarkEnd w:id="30"/>
    </w:p>
    <w:p w14:paraId="4B30E035" w14:textId="34A29229" w:rsidR="00E15717" w:rsidRDefault="006462B9">
      <w:r>
        <w:t>In this experiment, it was determined that</w:t>
      </w:r>
      <w:r w:rsidR="00CA65B8">
        <w:t xml:space="preserve"> when comparing identical circuits </w:t>
      </w:r>
      <w:r w:rsidR="0039171E">
        <w:t xml:space="preserve">in both simulation and practical testing, their </w:t>
      </w:r>
      <w:r w:rsidR="00DC4BE7">
        <w:t xml:space="preserve">methods </w:t>
      </w:r>
      <w:r w:rsidR="00FC18D3">
        <w:t>both have downsides that the other may not experience</w:t>
      </w:r>
      <w:r w:rsidR="00DA04B5">
        <w:t>. F</w:t>
      </w:r>
      <w:r w:rsidR="00FC18D3">
        <w:t>or exa</w:t>
      </w:r>
      <w:r w:rsidR="00DA04B5">
        <w:t xml:space="preserve">mple, the </w:t>
      </w:r>
      <w:r w:rsidR="00A73A41">
        <w:t>discrepancy</w:t>
      </w:r>
      <w:r w:rsidR="00DA04B5">
        <w:t xml:space="preserve"> found between the two </w:t>
      </w:r>
      <w:r w:rsidR="00A73A41">
        <w:t xml:space="preserve">data sets was, for the majority, due </w:t>
      </w:r>
      <w:r w:rsidR="005B007D">
        <w:t>to the use of ideal components that realistically don’t exist</w:t>
      </w:r>
      <w:r w:rsidR="008F1A0B">
        <w:t>, and don’t experience parasitic like real components do.</w:t>
      </w:r>
      <w:r w:rsidR="00654D5C">
        <w:t xml:space="preserve"> However</w:t>
      </w:r>
      <w:r w:rsidR="00164742">
        <w:t>,</w:t>
      </w:r>
      <w:r w:rsidR="00654D5C">
        <w:t xml:space="preserve"> this results in simulations not being </w:t>
      </w:r>
      <w:r w:rsidR="005E6B2C">
        <w:t>entirely accurate, unless these aspects are accounted for.</w:t>
      </w:r>
    </w:p>
    <w:p w14:paraId="4B30E036" w14:textId="3F8EA36C" w:rsidR="00E15717" w:rsidRDefault="00FF3436" w:rsidP="00FF3436">
      <w:pPr>
        <w:pStyle w:val="Heading1"/>
        <w:rPr>
          <w:rStyle w:val="Heading1Char"/>
        </w:rPr>
      </w:pPr>
      <w:bookmarkStart w:id="31" w:name="_References"/>
      <w:bookmarkStart w:id="32" w:name="_Toc165602773"/>
      <w:bookmarkEnd w:id="31"/>
      <w:r w:rsidRPr="00FF3436">
        <w:rPr>
          <w:rStyle w:val="Heading1Char"/>
        </w:rPr>
        <w:lastRenderedPageBreak/>
        <w:t>References</w:t>
      </w:r>
      <w:bookmarkEnd w:id="32"/>
    </w:p>
    <w:p w14:paraId="511A52BC" w14:textId="77777777" w:rsidR="009F1994" w:rsidRPr="009F1994" w:rsidRDefault="009F1994" w:rsidP="009F1994">
      <w:pPr>
        <w:suppressAutoHyphens w:val="0"/>
        <w:autoSpaceDN/>
        <w:spacing w:before="100" w:beforeAutospacing="1" w:after="100" w:afterAutospacing="1" w:line="240" w:lineRule="auto"/>
        <w:ind w:left="567" w:hanging="567"/>
        <w:rPr>
          <w:rFonts w:ascii="Times New Roman" w:eastAsia="Times New Roman" w:hAnsi="Times New Roman"/>
          <w:kern w:val="0"/>
          <w:sz w:val="24"/>
          <w:szCs w:val="24"/>
          <w:lang w:eastAsia="en-GB"/>
        </w:rPr>
      </w:pPr>
      <w:r w:rsidRPr="009F1994">
        <w:rPr>
          <w:rFonts w:ascii="Times New Roman" w:eastAsia="Times New Roman" w:hAnsi="Times New Roman"/>
          <w:kern w:val="0"/>
          <w:sz w:val="24"/>
          <w:szCs w:val="24"/>
          <w:lang w:eastAsia="en-GB"/>
        </w:rPr>
        <w:t xml:space="preserve">[1] P. Horowitz and W. Hill, </w:t>
      </w:r>
      <w:r w:rsidRPr="009F1994">
        <w:rPr>
          <w:rFonts w:ascii="Times New Roman" w:eastAsia="Times New Roman" w:hAnsi="Times New Roman"/>
          <w:i/>
          <w:iCs/>
          <w:kern w:val="0"/>
          <w:sz w:val="24"/>
          <w:szCs w:val="24"/>
          <w:lang w:eastAsia="en-GB"/>
        </w:rPr>
        <w:t>The Art of Electronics</w:t>
      </w:r>
      <w:r w:rsidRPr="009F1994">
        <w:rPr>
          <w:rFonts w:ascii="Times New Roman" w:eastAsia="Times New Roman" w:hAnsi="Times New Roman"/>
          <w:kern w:val="0"/>
          <w:sz w:val="24"/>
          <w:szCs w:val="24"/>
          <w:lang w:eastAsia="en-GB"/>
        </w:rPr>
        <w:t xml:space="preserve">, 3rd ed. New York: Cambridge University Press, 2015. </w:t>
      </w:r>
    </w:p>
    <w:p w14:paraId="03318D19" w14:textId="3E8AFC6F" w:rsidR="00045F10" w:rsidRPr="00045F10" w:rsidRDefault="00045F10" w:rsidP="00045F10">
      <w:pPr>
        <w:suppressAutoHyphens w:val="0"/>
        <w:autoSpaceDN/>
        <w:spacing w:before="100" w:beforeAutospacing="1" w:after="100" w:afterAutospacing="1" w:line="240" w:lineRule="auto"/>
        <w:ind w:left="567" w:hanging="567"/>
        <w:rPr>
          <w:rFonts w:ascii="Times New Roman" w:eastAsia="Times New Roman" w:hAnsi="Times New Roman"/>
          <w:kern w:val="0"/>
          <w:sz w:val="24"/>
          <w:szCs w:val="24"/>
          <w:lang w:eastAsia="en-GB"/>
        </w:rPr>
      </w:pPr>
      <w:r w:rsidRPr="00045F10">
        <w:rPr>
          <w:rFonts w:ascii="Times New Roman" w:eastAsia="Times New Roman" w:hAnsi="Times New Roman"/>
          <w:kern w:val="0"/>
          <w:sz w:val="24"/>
          <w:szCs w:val="24"/>
          <w:lang w:eastAsia="en-GB"/>
        </w:rPr>
        <w:t>[</w:t>
      </w:r>
      <w:r>
        <w:rPr>
          <w:rFonts w:ascii="Times New Roman" w:eastAsia="Times New Roman" w:hAnsi="Times New Roman"/>
          <w:kern w:val="0"/>
          <w:sz w:val="24"/>
          <w:szCs w:val="24"/>
          <w:lang w:eastAsia="en-GB"/>
        </w:rPr>
        <w:t>2</w:t>
      </w:r>
      <w:r w:rsidRPr="00045F10">
        <w:rPr>
          <w:rFonts w:ascii="Times New Roman" w:eastAsia="Times New Roman" w:hAnsi="Times New Roman"/>
          <w:kern w:val="0"/>
          <w:sz w:val="24"/>
          <w:szCs w:val="24"/>
          <w:lang w:eastAsia="en-GB"/>
        </w:rPr>
        <w:t xml:space="preserve">] Components used in assignment, https://moodle.uwtsd.ac.uk/mod/page/view.php?id=453215 (accessed May 3, 2024). </w:t>
      </w:r>
    </w:p>
    <w:p w14:paraId="4B30E037" w14:textId="66CBCA08" w:rsidR="00E15717" w:rsidRDefault="00E15717"/>
    <w:p w14:paraId="4B30E038" w14:textId="77777777" w:rsidR="00E15717" w:rsidRDefault="00E15717"/>
    <w:sectPr w:rsidR="00E15717">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8AF3A0" w14:textId="77777777" w:rsidR="0091076A" w:rsidRDefault="0091076A">
      <w:pPr>
        <w:spacing w:after="0" w:line="240" w:lineRule="auto"/>
      </w:pPr>
      <w:r>
        <w:separator/>
      </w:r>
    </w:p>
  </w:endnote>
  <w:endnote w:type="continuationSeparator" w:id="0">
    <w:p w14:paraId="6C1C6AA2" w14:textId="77777777" w:rsidR="0091076A" w:rsidRDefault="0091076A">
      <w:pPr>
        <w:spacing w:after="0" w:line="240" w:lineRule="auto"/>
      </w:pPr>
      <w:r>
        <w:continuationSeparator/>
      </w:r>
    </w:p>
  </w:endnote>
  <w:endnote w:type="continuationNotice" w:id="1">
    <w:p w14:paraId="70D7C54C" w14:textId="77777777" w:rsidR="0091076A" w:rsidRDefault="0091076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0F7220" w14:textId="77777777" w:rsidR="0091076A" w:rsidRDefault="0091076A">
      <w:pPr>
        <w:spacing w:after="0" w:line="240" w:lineRule="auto"/>
      </w:pPr>
      <w:r>
        <w:rPr>
          <w:color w:val="000000"/>
        </w:rPr>
        <w:separator/>
      </w:r>
    </w:p>
  </w:footnote>
  <w:footnote w:type="continuationSeparator" w:id="0">
    <w:p w14:paraId="42E055F7" w14:textId="77777777" w:rsidR="0091076A" w:rsidRDefault="0091076A">
      <w:pPr>
        <w:spacing w:after="0" w:line="240" w:lineRule="auto"/>
      </w:pPr>
      <w:r>
        <w:continuationSeparator/>
      </w:r>
    </w:p>
  </w:footnote>
  <w:footnote w:type="continuationNotice" w:id="1">
    <w:p w14:paraId="70A984EC" w14:textId="77777777" w:rsidR="0091076A" w:rsidRDefault="0091076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A9411B"/>
    <w:multiLevelType w:val="hybridMultilevel"/>
    <w:tmpl w:val="E238FC12"/>
    <w:lvl w:ilvl="0" w:tplc="3C9221E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E71F4D"/>
    <w:multiLevelType w:val="hybridMultilevel"/>
    <w:tmpl w:val="C944DF4C"/>
    <w:lvl w:ilvl="0" w:tplc="29AAA76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757D2B"/>
    <w:multiLevelType w:val="hybridMultilevel"/>
    <w:tmpl w:val="4236612C"/>
    <w:lvl w:ilvl="0" w:tplc="FC12091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17237">
    <w:abstractNumId w:val="2"/>
  </w:num>
  <w:num w:numId="2" w16cid:durableId="2120643815">
    <w:abstractNumId w:val="1"/>
  </w:num>
  <w:num w:numId="3" w16cid:durableId="1330789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5717"/>
    <w:rsid w:val="0003332E"/>
    <w:rsid w:val="00035404"/>
    <w:rsid w:val="00036762"/>
    <w:rsid w:val="000408D8"/>
    <w:rsid w:val="00044E7C"/>
    <w:rsid w:val="00045F10"/>
    <w:rsid w:val="00051DF4"/>
    <w:rsid w:val="00057DFB"/>
    <w:rsid w:val="00066FC7"/>
    <w:rsid w:val="00067AC6"/>
    <w:rsid w:val="00070F08"/>
    <w:rsid w:val="000725FC"/>
    <w:rsid w:val="00073F9A"/>
    <w:rsid w:val="0007794E"/>
    <w:rsid w:val="00080714"/>
    <w:rsid w:val="00086460"/>
    <w:rsid w:val="00090387"/>
    <w:rsid w:val="000B4916"/>
    <w:rsid w:val="000B5AE4"/>
    <w:rsid w:val="000B7DC0"/>
    <w:rsid w:val="000C0ED6"/>
    <w:rsid w:val="000C3603"/>
    <w:rsid w:val="000D2A0F"/>
    <w:rsid w:val="000D59FA"/>
    <w:rsid w:val="000E5ACC"/>
    <w:rsid w:val="000E5FB8"/>
    <w:rsid w:val="000F446D"/>
    <w:rsid w:val="000F4D1B"/>
    <w:rsid w:val="000F7444"/>
    <w:rsid w:val="00101F03"/>
    <w:rsid w:val="001062DA"/>
    <w:rsid w:val="00120425"/>
    <w:rsid w:val="00121B51"/>
    <w:rsid w:val="00131B94"/>
    <w:rsid w:val="00137A5B"/>
    <w:rsid w:val="001403E6"/>
    <w:rsid w:val="00160EFA"/>
    <w:rsid w:val="00164742"/>
    <w:rsid w:val="00170C5B"/>
    <w:rsid w:val="00177ED0"/>
    <w:rsid w:val="00187D1C"/>
    <w:rsid w:val="00190808"/>
    <w:rsid w:val="00194EE1"/>
    <w:rsid w:val="001A4EF8"/>
    <w:rsid w:val="001B1126"/>
    <w:rsid w:val="001B2FB4"/>
    <w:rsid w:val="001B42FD"/>
    <w:rsid w:val="001B7841"/>
    <w:rsid w:val="001C0092"/>
    <w:rsid w:val="001C1011"/>
    <w:rsid w:val="001C5754"/>
    <w:rsid w:val="001C7D1C"/>
    <w:rsid w:val="001D0469"/>
    <w:rsid w:val="001D5E41"/>
    <w:rsid w:val="001D716A"/>
    <w:rsid w:val="001D7F7C"/>
    <w:rsid w:val="001E3481"/>
    <w:rsid w:val="001E5DE7"/>
    <w:rsid w:val="001E7144"/>
    <w:rsid w:val="001F4666"/>
    <w:rsid w:val="001F6574"/>
    <w:rsid w:val="00203B24"/>
    <w:rsid w:val="00214819"/>
    <w:rsid w:val="002177F3"/>
    <w:rsid w:val="00221DF1"/>
    <w:rsid w:val="002269AC"/>
    <w:rsid w:val="00243A87"/>
    <w:rsid w:val="0025296C"/>
    <w:rsid w:val="00252B57"/>
    <w:rsid w:val="0025314F"/>
    <w:rsid w:val="00253E58"/>
    <w:rsid w:val="002565B5"/>
    <w:rsid w:val="00257EB2"/>
    <w:rsid w:val="00262217"/>
    <w:rsid w:val="00263FED"/>
    <w:rsid w:val="00264D6B"/>
    <w:rsid w:val="002663DF"/>
    <w:rsid w:val="0027057F"/>
    <w:rsid w:val="0027326E"/>
    <w:rsid w:val="00281928"/>
    <w:rsid w:val="00282370"/>
    <w:rsid w:val="00282C0B"/>
    <w:rsid w:val="00284E12"/>
    <w:rsid w:val="00285F93"/>
    <w:rsid w:val="00292588"/>
    <w:rsid w:val="002A4401"/>
    <w:rsid w:val="002A53BD"/>
    <w:rsid w:val="002B026A"/>
    <w:rsid w:val="002B1ABB"/>
    <w:rsid w:val="002C63C6"/>
    <w:rsid w:val="002D28B6"/>
    <w:rsid w:val="002D6EE0"/>
    <w:rsid w:val="002E2412"/>
    <w:rsid w:val="002E4E09"/>
    <w:rsid w:val="002E5346"/>
    <w:rsid w:val="003012A5"/>
    <w:rsid w:val="003071E5"/>
    <w:rsid w:val="00312A38"/>
    <w:rsid w:val="00333F6D"/>
    <w:rsid w:val="00336F90"/>
    <w:rsid w:val="00350660"/>
    <w:rsid w:val="003521A4"/>
    <w:rsid w:val="003667F7"/>
    <w:rsid w:val="003706AA"/>
    <w:rsid w:val="003829DE"/>
    <w:rsid w:val="00382E44"/>
    <w:rsid w:val="00386D76"/>
    <w:rsid w:val="00387A06"/>
    <w:rsid w:val="00387BA0"/>
    <w:rsid w:val="003913A6"/>
    <w:rsid w:val="0039171E"/>
    <w:rsid w:val="003952E3"/>
    <w:rsid w:val="003A0197"/>
    <w:rsid w:val="003A6F9E"/>
    <w:rsid w:val="003C583A"/>
    <w:rsid w:val="003D065D"/>
    <w:rsid w:val="003D0F01"/>
    <w:rsid w:val="003E05AD"/>
    <w:rsid w:val="003E372B"/>
    <w:rsid w:val="003E5F2D"/>
    <w:rsid w:val="003F2977"/>
    <w:rsid w:val="003F7156"/>
    <w:rsid w:val="00404E0F"/>
    <w:rsid w:val="00412B03"/>
    <w:rsid w:val="00412B46"/>
    <w:rsid w:val="00413BD0"/>
    <w:rsid w:val="00414999"/>
    <w:rsid w:val="00415CCC"/>
    <w:rsid w:val="00415CE0"/>
    <w:rsid w:val="00420098"/>
    <w:rsid w:val="0042604C"/>
    <w:rsid w:val="0043608C"/>
    <w:rsid w:val="00437CB8"/>
    <w:rsid w:val="00450E35"/>
    <w:rsid w:val="00453DD9"/>
    <w:rsid w:val="0046077A"/>
    <w:rsid w:val="004623D7"/>
    <w:rsid w:val="00474615"/>
    <w:rsid w:val="00475314"/>
    <w:rsid w:val="0048240C"/>
    <w:rsid w:val="0048342F"/>
    <w:rsid w:val="00491CA3"/>
    <w:rsid w:val="0049205B"/>
    <w:rsid w:val="00492B34"/>
    <w:rsid w:val="00497A7B"/>
    <w:rsid w:val="00497C7D"/>
    <w:rsid w:val="004A01EF"/>
    <w:rsid w:val="004A172C"/>
    <w:rsid w:val="004A5105"/>
    <w:rsid w:val="004A743E"/>
    <w:rsid w:val="004B2AE4"/>
    <w:rsid w:val="004C243E"/>
    <w:rsid w:val="004D7146"/>
    <w:rsid w:val="004E12A6"/>
    <w:rsid w:val="004F40B7"/>
    <w:rsid w:val="004F4226"/>
    <w:rsid w:val="004F6387"/>
    <w:rsid w:val="004F736A"/>
    <w:rsid w:val="005039CE"/>
    <w:rsid w:val="005069E3"/>
    <w:rsid w:val="00506F8D"/>
    <w:rsid w:val="00507668"/>
    <w:rsid w:val="00507753"/>
    <w:rsid w:val="00532254"/>
    <w:rsid w:val="0053232F"/>
    <w:rsid w:val="005324EB"/>
    <w:rsid w:val="00532B81"/>
    <w:rsid w:val="00534406"/>
    <w:rsid w:val="005367B1"/>
    <w:rsid w:val="00537A85"/>
    <w:rsid w:val="005410ED"/>
    <w:rsid w:val="005414A6"/>
    <w:rsid w:val="00541F9C"/>
    <w:rsid w:val="00546A46"/>
    <w:rsid w:val="00553AF7"/>
    <w:rsid w:val="00570373"/>
    <w:rsid w:val="00573DE2"/>
    <w:rsid w:val="00581219"/>
    <w:rsid w:val="00592823"/>
    <w:rsid w:val="00594844"/>
    <w:rsid w:val="005A4633"/>
    <w:rsid w:val="005B007D"/>
    <w:rsid w:val="005B2BC3"/>
    <w:rsid w:val="005B3394"/>
    <w:rsid w:val="005C338F"/>
    <w:rsid w:val="005C422C"/>
    <w:rsid w:val="005C5A7B"/>
    <w:rsid w:val="005C5DC1"/>
    <w:rsid w:val="005D7C0F"/>
    <w:rsid w:val="005E0312"/>
    <w:rsid w:val="005E2A50"/>
    <w:rsid w:val="005E3A7C"/>
    <w:rsid w:val="005E6B2C"/>
    <w:rsid w:val="005E78C7"/>
    <w:rsid w:val="005F3478"/>
    <w:rsid w:val="005F627A"/>
    <w:rsid w:val="005F778B"/>
    <w:rsid w:val="005F790A"/>
    <w:rsid w:val="00604268"/>
    <w:rsid w:val="00605796"/>
    <w:rsid w:val="0061061B"/>
    <w:rsid w:val="00625350"/>
    <w:rsid w:val="006253F9"/>
    <w:rsid w:val="00641718"/>
    <w:rsid w:val="006462B9"/>
    <w:rsid w:val="006466CF"/>
    <w:rsid w:val="00650519"/>
    <w:rsid w:val="00650947"/>
    <w:rsid w:val="006527BB"/>
    <w:rsid w:val="00652F16"/>
    <w:rsid w:val="00654D5C"/>
    <w:rsid w:val="0065788F"/>
    <w:rsid w:val="006626A7"/>
    <w:rsid w:val="00665AA8"/>
    <w:rsid w:val="006678A5"/>
    <w:rsid w:val="00671923"/>
    <w:rsid w:val="00686801"/>
    <w:rsid w:val="00687F62"/>
    <w:rsid w:val="006A2A4F"/>
    <w:rsid w:val="006B0640"/>
    <w:rsid w:val="006B6EEB"/>
    <w:rsid w:val="006C1D81"/>
    <w:rsid w:val="006D0FC5"/>
    <w:rsid w:val="006D560E"/>
    <w:rsid w:val="006E09F9"/>
    <w:rsid w:val="006E111C"/>
    <w:rsid w:val="006E1F00"/>
    <w:rsid w:val="006F3D68"/>
    <w:rsid w:val="006F56FE"/>
    <w:rsid w:val="006F70E1"/>
    <w:rsid w:val="006F7A8F"/>
    <w:rsid w:val="0070063A"/>
    <w:rsid w:val="0070169B"/>
    <w:rsid w:val="00703440"/>
    <w:rsid w:val="00703AFB"/>
    <w:rsid w:val="00712189"/>
    <w:rsid w:val="007131C0"/>
    <w:rsid w:val="007208C8"/>
    <w:rsid w:val="007213F4"/>
    <w:rsid w:val="00722498"/>
    <w:rsid w:val="00726256"/>
    <w:rsid w:val="00727F04"/>
    <w:rsid w:val="00735FE2"/>
    <w:rsid w:val="00740219"/>
    <w:rsid w:val="00740633"/>
    <w:rsid w:val="00743684"/>
    <w:rsid w:val="00744C5D"/>
    <w:rsid w:val="00747307"/>
    <w:rsid w:val="00754A45"/>
    <w:rsid w:val="00757C51"/>
    <w:rsid w:val="007635F0"/>
    <w:rsid w:val="00764D03"/>
    <w:rsid w:val="00770AA5"/>
    <w:rsid w:val="00770CA8"/>
    <w:rsid w:val="00773C65"/>
    <w:rsid w:val="00781E20"/>
    <w:rsid w:val="00782627"/>
    <w:rsid w:val="00790B36"/>
    <w:rsid w:val="00793D7D"/>
    <w:rsid w:val="007B4B42"/>
    <w:rsid w:val="007B5119"/>
    <w:rsid w:val="007B5BB6"/>
    <w:rsid w:val="007B5E9B"/>
    <w:rsid w:val="007B5EA3"/>
    <w:rsid w:val="007B7A27"/>
    <w:rsid w:val="007C0F28"/>
    <w:rsid w:val="007C1ADC"/>
    <w:rsid w:val="007C2C4B"/>
    <w:rsid w:val="007C39B4"/>
    <w:rsid w:val="007C71D9"/>
    <w:rsid w:val="007D09AF"/>
    <w:rsid w:val="007D5B9B"/>
    <w:rsid w:val="007E1E15"/>
    <w:rsid w:val="007E5730"/>
    <w:rsid w:val="007F6DC2"/>
    <w:rsid w:val="007F7738"/>
    <w:rsid w:val="00823718"/>
    <w:rsid w:val="00825349"/>
    <w:rsid w:val="00826EF3"/>
    <w:rsid w:val="00833F29"/>
    <w:rsid w:val="008406D3"/>
    <w:rsid w:val="00840CEB"/>
    <w:rsid w:val="00841BBF"/>
    <w:rsid w:val="00841DB5"/>
    <w:rsid w:val="00842312"/>
    <w:rsid w:val="0084624D"/>
    <w:rsid w:val="00851EFE"/>
    <w:rsid w:val="008523BE"/>
    <w:rsid w:val="008526DA"/>
    <w:rsid w:val="00860D41"/>
    <w:rsid w:val="008614C9"/>
    <w:rsid w:val="0086202C"/>
    <w:rsid w:val="00877A6D"/>
    <w:rsid w:val="00895912"/>
    <w:rsid w:val="008A0EE7"/>
    <w:rsid w:val="008A12C5"/>
    <w:rsid w:val="008A5EB3"/>
    <w:rsid w:val="008A621D"/>
    <w:rsid w:val="008A795F"/>
    <w:rsid w:val="008B0672"/>
    <w:rsid w:val="008B4D3F"/>
    <w:rsid w:val="008C0715"/>
    <w:rsid w:val="008C51E2"/>
    <w:rsid w:val="008C5281"/>
    <w:rsid w:val="008C6678"/>
    <w:rsid w:val="008C71B7"/>
    <w:rsid w:val="008D46CA"/>
    <w:rsid w:val="008D69CD"/>
    <w:rsid w:val="008D7B92"/>
    <w:rsid w:val="008E1125"/>
    <w:rsid w:val="008E1C84"/>
    <w:rsid w:val="008E1E1F"/>
    <w:rsid w:val="008E530F"/>
    <w:rsid w:val="008E641E"/>
    <w:rsid w:val="008F1A0B"/>
    <w:rsid w:val="008F1F29"/>
    <w:rsid w:val="008F6396"/>
    <w:rsid w:val="008F6A70"/>
    <w:rsid w:val="0090287D"/>
    <w:rsid w:val="009042B5"/>
    <w:rsid w:val="0091076A"/>
    <w:rsid w:val="00910DE1"/>
    <w:rsid w:val="009112C4"/>
    <w:rsid w:val="00917676"/>
    <w:rsid w:val="00917909"/>
    <w:rsid w:val="00933173"/>
    <w:rsid w:val="00933236"/>
    <w:rsid w:val="009369F1"/>
    <w:rsid w:val="00951606"/>
    <w:rsid w:val="00953DE4"/>
    <w:rsid w:val="0095416D"/>
    <w:rsid w:val="00962A9B"/>
    <w:rsid w:val="00965E94"/>
    <w:rsid w:val="0098553A"/>
    <w:rsid w:val="00995782"/>
    <w:rsid w:val="009A486C"/>
    <w:rsid w:val="009A499F"/>
    <w:rsid w:val="009A4F62"/>
    <w:rsid w:val="009B2E3D"/>
    <w:rsid w:val="009B39F6"/>
    <w:rsid w:val="009B6D1D"/>
    <w:rsid w:val="009C2BC7"/>
    <w:rsid w:val="009C55CF"/>
    <w:rsid w:val="009C59CE"/>
    <w:rsid w:val="009C6C68"/>
    <w:rsid w:val="009C7074"/>
    <w:rsid w:val="009C7596"/>
    <w:rsid w:val="009D4082"/>
    <w:rsid w:val="009D4CE8"/>
    <w:rsid w:val="009D7B16"/>
    <w:rsid w:val="009E2255"/>
    <w:rsid w:val="009E2F22"/>
    <w:rsid w:val="009E4943"/>
    <w:rsid w:val="009E5E45"/>
    <w:rsid w:val="009F1994"/>
    <w:rsid w:val="009F30D9"/>
    <w:rsid w:val="009F5F05"/>
    <w:rsid w:val="00A001AA"/>
    <w:rsid w:val="00A00364"/>
    <w:rsid w:val="00A04715"/>
    <w:rsid w:val="00A13FC2"/>
    <w:rsid w:val="00A155FE"/>
    <w:rsid w:val="00A156B6"/>
    <w:rsid w:val="00A35569"/>
    <w:rsid w:val="00A37061"/>
    <w:rsid w:val="00A37432"/>
    <w:rsid w:val="00A4153A"/>
    <w:rsid w:val="00A55C84"/>
    <w:rsid w:val="00A608BA"/>
    <w:rsid w:val="00A6183D"/>
    <w:rsid w:val="00A647C0"/>
    <w:rsid w:val="00A73061"/>
    <w:rsid w:val="00A73A41"/>
    <w:rsid w:val="00A73C77"/>
    <w:rsid w:val="00A81636"/>
    <w:rsid w:val="00A944D7"/>
    <w:rsid w:val="00A96793"/>
    <w:rsid w:val="00AA0501"/>
    <w:rsid w:val="00AB0B5C"/>
    <w:rsid w:val="00AB5B15"/>
    <w:rsid w:val="00AB692E"/>
    <w:rsid w:val="00AC0531"/>
    <w:rsid w:val="00AC2473"/>
    <w:rsid w:val="00AC29E7"/>
    <w:rsid w:val="00AC3E68"/>
    <w:rsid w:val="00AD3080"/>
    <w:rsid w:val="00AD372F"/>
    <w:rsid w:val="00AE737C"/>
    <w:rsid w:val="00AF0B5D"/>
    <w:rsid w:val="00AF3FE4"/>
    <w:rsid w:val="00B0074A"/>
    <w:rsid w:val="00B051B7"/>
    <w:rsid w:val="00B121D2"/>
    <w:rsid w:val="00B22057"/>
    <w:rsid w:val="00B32D61"/>
    <w:rsid w:val="00B42E66"/>
    <w:rsid w:val="00B4533A"/>
    <w:rsid w:val="00B45F97"/>
    <w:rsid w:val="00B502D9"/>
    <w:rsid w:val="00B53499"/>
    <w:rsid w:val="00B56714"/>
    <w:rsid w:val="00B61A97"/>
    <w:rsid w:val="00B63D61"/>
    <w:rsid w:val="00B6430E"/>
    <w:rsid w:val="00B66759"/>
    <w:rsid w:val="00B67AB4"/>
    <w:rsid w:val="00B704B3"/>
    <w:rsid w:val="00B72694"/>
    <w:rsid w:val="00B72731"/>
    <w:rsid w:val="00B74D04"/>
    <w:rsid w:val="00B81804"/>
    <w:rsid w:val="00B83572"/>
    <w:rsid w:val="00BA0328"/>
    <w:rsid w:val="00BA2E6D"/>
    <w:rsid w:val="00BA33B5"/>
    <w:rsid w:val="00BA4CA3"/>
    <w:rsid w:val="00BA522B"/>
    <w:rsid w:val="00BA6A8D"/>
    <w:rsid w:val="00BA6BF0"/>
    <w:rsid w:val="00BB03DD"/>
    <w:rsid w:val="00BB60B7"/>
    <w:rsid w:val="00BC11C3"/>
    <w:rsid w:val="00BC4272"/>
    <w:rsid w:val="00BC5190"/>
    <w:rsid w:val="00BD055B"/>
    <w:rsid w:val="00BD3064"/>
    <w:rsid w:val="00BD4CE0"/>
    <w:rsid w:val="00BD5F1F"/>
    <w:rsid w:val="00BE03BD"/>
    <w:rsid w:val="00BE166D"/>
    <w:rsid w:val="00BE4AD4"/>
    <w:rsid w:val="00BE5236"/>
    <w:rsid w:val="00BE5A96"/>
    <w:rsid w:val="00BF20F3"/>
    <w:rsid w:val="00BF2357"/>
    <w:rsid w:val="00C00F2D"/>
    <w:rsid w:val="00C126C8"/>
    <w:rsid w:val="00C12F29"/>
    <w:rsid w:val="00C20EED"/>
    <w:rsid w:val="00C22E58"/>
    <w:rsid w:val="00C26B59"/>
    <w:rsid w:val="00C327E4"/>
    <w:rsid w:val="00C33A58"/>
    <w:rsid w:val="00C36212"/>
    <w:rsid w:val="00C36459"/>
    <w:rsid w:val="00C43229"/>
    <w:rsid w:val="00C46F87"/>
    <w:rsid w:val="00C5291C"/>
    <w:rsid w:val="00C55CEA"/>
    <w:rsid w:val="00C6370E"/>
    <w:rsid w:val="00C64FED"/>
    <w:rsid w:val="00C66F5F"/>
    <w:rsid w:val="00C67402"/>
    <w:rsid w:val="00C71BAF"/>
    <w:rsid w:val="00C72760"/>
    <w:rsid w:val="00C7382E"/>
    <w:rsid w:val="00C80F80"/>
    <w:rsid w:val="00C81123"/>
    <w:rsid w:val="00C811BF"/>
    <w:rsid w:val="00C845FB"/>
    <w:rsid w:val="00C8598F"/>
    <w:rsid w:val="00C9125F"/>
    <w:rsid w:val="00CA591F"/>
    <w:rsid w:val="00CA65B8"/>
    <w:rsid w:val="00CA736D"/>
    <w:rsid w:val="00CB1F69"/>
    <w:rsid w:val="00CB38C6"/>
    <w:rsid w:val="00CB56C7"/>
    <w:rsid w:val="00CC075C"/>
    <w:rsid w:val="00CC0A41"/>
    <w:rsid w:val="00CD24FB"/>
    <w:rsid w:val="00CD2B85"/>
    <w:rsid w:val="00CD44B6"/>
    <w:rsid w:val="00CF3F8F"/>
    <w:rsid w:val="00CF4F06"/>
    <w:rsid w:val="00D04956"/>
    <w:rsid w:val="00D06B39"/>
    <w:rsid w:val="00D1738C"/>
    <w:rsid w:val="00D23A8F"/>
    <w:rsid w:val="00D25974"/>
    <w:rsid w:val="00D36037"/>
    <w:rsid w:val="00D365F2"/>
    <w:rsid w:val="00D373AA"/>
    <w:rsid w:val="00D44FDD"/>
    <w:rsid w:val="00D4555A"/>
    <w:rsid w:val="00D53C56"/>
    <w:rsid w:val="00D55216"/>
    <w:rsid w:val="00D57630"/>
    <w:rsid w:val="00D60A3B"/>
    <w:rsid w:val="00D61BE4"/>
    <w:rsid w:val="00D642AE"/>
    <w:rsid w:val="00D66E55"/>
    <w:rsid w:val="00D715FA"/>
    <w:rsid w:val="00D73447"/>
    <w:rsid w:val="00D74F11"/>
    <w:rsid w:val="00D77369"/>
    <w:rsid w:val="00D83B2A"/>
    <w:rsid w:val="00D93E4D"/>
    <w:rsid w:val="00D93F6A"/>
    <w:rsid w:val="00D97FB2"/>
    <w:rsid w:val="00DA04B5"/>
    <w:rsid w:val="00DA1D4B"/>
    <w:rsid w:val="00DA5BF6"/>
    <w:rsid w:val="00DA5EBF"/>
    <w:rsid w:val="00DC076B"/>
    <w:rsid w:val="00DC0F1D"/>
    <w:rsid w:val="00DC298C"/>
    <w:rsid w:val="00DC4BE7"/>
    <w:rsid w:val="00DE00CF"/>
    <w:rsid w:val="00DE2565"/>
    <w:rsid w:val="00DF54F4"/>
    <w:rsid w:val="00DF6B8A"/>
    <w:rsid w:val="00E00AC2"/>
    <w:rsid w:val="00E0158A"/>
    <w:rsid w:val="00E01BBC"/>
    <w:rsid w:val="00E026E0"/>
    <w:rsid w:val="00E03C84"/>
    <w:rsid w:val="00E06F9C"/>
    <w:rsid w:val="00E1295C"/>
    <w:rsid w:val="00E13E74"/>
    <w:rsid w:val="00E15717"/>
    <w:rsid w:val="00E17D6A"/>
    <w:rsid w:val="00E25513"/>
    <w:rsid w:val="00E3407F"/>
    <w:rsid w:val="00E37633"/>
    <w:rsid w:val="00E415F6"/>
    <w:rsid w:val="00E43476"/>
    <w:rsid w:val="00E469E4"/>
    <w:rsid w:val="00E4749A"/>
    <w:rsid w:val="00E52EAA"/>
    <w:rsid w:val="00E53CD4"/>
    <w:rsid w:val="00E56233"/>
    <w:rsid w:val="00E65FB7"/>
    <w:rsid w:val="00E712F3"/>
    <w:rsid w:val="00E72A6C"/>
    <w:rsid w:val="00E742B5"/>
    <w:rsid w:val="00E81C08"/>
    <w:rsid w:val="00E82390"/>
    <w:rsid w:val="00E842F6"/>
    <w:rsid w:val="00E867A1"/>
    <w:rsid w:val="00E8721A"/>
    <w:rsid w:val="00E912B0"/>
    <w:rsid w:val="00EA707D"/>
    <w:rsid w:val="00EA77E1"/>
    <w:rsid w:val="00EB3D96"/>
    <w:rsid w:val="00EB55F1"/>
    <w:rsid w:val="00EB5A28"/>
    <w:rsid w:val="00EC1D0E"/>
    <w:rsid w:val="00ED2983"/>
    <w:rsid w:val="00ED5059"/>
    <w:rsid w:val="00ED7061"/>
    <w:rsid w:val="00EE063A"/>
    <w:rsid w:val="00F066FD"/>
    <w:rsid w:val="00F10947"/>
    <w:rsid w:val="00F15A3C"/>
    <w:rsid w:val="00F24B0D"/>
    <w:rsid w:val="00F24D8E"/>
    <w:rsid w:val="00F35B51"/>
    <w:rsid w:val="00F43702"/>
    <w:rsid w:val="00F4631F"/>
    <w:rsid w:val="00F54963"/>
    <w:rsid w:val="00F55684"/>
    <w:rsid w:val="00F75DA1"/>
    <w:rsid w:val="00F77A8C"/>
    <w:rsid w:val="00F835D6"/>
    <w:rsid w:val="00FA69A5"/>
    <w:rsid w:val="00FA747C"/>
    <w:rsid w:val="00FB13F3"/>
    <w:rsid w:val="00FB6B1C"/>
    <w:rsid w:val="00FC18D3"/>
    <w:rsid w:val="00FC4AFF"/>
    <w:rsid w:val="00FC659F"/>
    <w:rsid w:val="00FD2330"/>
    <w:rsid w:val="00FD25FB"/>
    <w:rsid w:val="00FD2858"/>
    <w:rsid w:val="00FD47E0"/>
    <w:rsid w:val="00FD60FA"/>
    <w:rsid w:val="00FD7E74"/>
    <w:rsid w:val="00FE20D3"/>
    <w:rsid w:val="00FF3436"/>
    <w:rsid w:val="00FF5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0E018"/>
  <w15:docId w15:val="{F9A27C8E-0277-433A-8A10-A74DAFDDA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kern w:val="3"/>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NoSpacing">
    <w:name w:val="No Spacing"/>
    <w:pPr>
      <w:suppressAutoHyphens/>
      <w:spacing w:after="0" w:line="240" w:lineRule="auto"/>
    </w:pPr>
    <w:rPr>
      <w:rFonts w:eastAsia="Times New Roman"/>
      <w:kern w:val="0"/>
      <w:lang w:val="en-US"/>
    </w:rPr>
  </w:style>
  <w:style w:type="character" w:customStyle="1" w:styleId="NoSpacingChar">
    <w:name w:val="No Spacing Char"/>
    <w:basedOn w:val="DefaultParagraphFont"/>
    <w:rPr>
      <w:rFonts w:eastAsia="Times New Roman"/>
      <w:kern w:val="0"/>
      <w:lang w:val="en-US"/>
    </w:rPr>
  </w:style>
  <w:style w:type="paragraph" w:styleId="TOCHeading">
    <w:name w:val="TOC Heading"/>
    <w:basedOn w:val="Heading1"/>
    <w:next w:val="Normal"/>
    <w:rPr>
      <w:kern w:val="0"/>
      <w:lang w:eastAsia="en-GB"/>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Caption">
    <w:name w:val="caption"/>
    <w:basedOn w:val="Normal"/>
    <w:next w:val="Normal"/>
    <w:pPr>
      <w:spacing w:after="200" w:line="240" w:lineRule="auto"/>
    </w:pPr>
    <w:rPr>
      <w:i/>
      <w:iCs/>
      <w:color w:val="44546A"/>
      <w:sz w:val="18"/>
      <w:szCs w:val="18"/>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uiPriority w:val="39"/>
    <w:pPr>
      <w:spacing w:after="100"/>
      <w:ind w:left="220"/>
    </w:pPr>
  </w:style>
  <w:style w:type="paragraph" w:styleId="ListParagraph">
    <w:name w:val="List Paragraph"/>
    <w:basedOn w:val="Normal"/>
    <w:pPr>
      <w:ind w:left="720"/>
      <w:contextualSpacing/>
    </w:pPr>
  </w:style>
  <w:style w:type="paragraph" w:styleId="NormalWeb">
    <w:name w:val="Normal (Web)"/>
    <w:basedOn w:val="Normal"/>
    <w:uiPriority w:val="99"/>
    <w:pPr>
      <w:suppressAutoHyphens w:val="0"/>
      <w:spacing w:before="100" w:after="100" w:line="240" w:lineRule="auto"/>
    </w:pPr>
    <w:rPr>
      <w:rFonts w:ascii="Times New Roman" w:eastAsia="Times New Roman" w:hAnsi="Times New Roman"/>
      <w:kern w:val="0"/>
      <w:sz w:val="24"/>
      <w:szCs w:val="24"/>
      <w:lang w:eastAsia="en-GB"/>
    </w:rPr>
  </w:style>
  <w:style w:type="character" w:styleId="UnresolvedMention">
    <w:name w:val="Unresolved Mention"/>
    <w:basedOn w:val="DefaultParagraphFont"/>
    <w:uiPriority w:val="99"/>
    <w:semiHidden/>
    <w:unhideWhenUsed/>
    <w:rsid w:val="00C64FED"/>
    <w:rPr>
      <w:color w:val="605E5C"/>
      <w:shd w:val="clear" w:color="auto" w:fill="E1DFDD"/>
    </w:rPr>
  </w:style>
  <w:style w:type="character" w:styleId="PlaceholderText">
    <w:name w:val="Placeholder Text"/>
    <w:basedOn w:val="DefaultParagraphFont"/>
    <w:uiPriority w:val="99"/>
    <w:semiHidden/>
    <w:rsid w:val="00841DB5"/>
    <w:rPr>
      <w:color w:val="666666"/>
    </w:rPr>
  </w:style>
  <w:style w:type="character" w:styleId="Strong">
    <w:name w:val="Strong"/>
    <w:basedOn w:val="DefaultParagraphFont"/>
    <w:uiPriority w:val="22"/>
    <w:qFormat/>
    <w:rsid w:val="009042B5"/>
    <w:rPr>
      <w:b/>
      <w:bCs/>
    </w:rPr>
  </w:style>
  <w:style w:type="paragraph" w:styleId="Header">
    <w:name w:val="header"/>
    <w:basedOn w:val="Normal"/>
    <w:link w:val="HeaderChar"/>
    <w:uiPriority w:val="99"/>
    <w:semiHidden/>
    <w:unhideWhenUsed/>
    <w:rsid w:val="00B6675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66759"/>
  </w:style>
  <w:style w:type="paragraph" w:styleId="Footer">
    <w:name w:val="footer"/>
    <w:basedOn w:val="Normal"/>
    <w:link w:val="FooterChar"/>
    <w:uiPriority w:val="99"/>
    <w:semiHidden/>
    <w:unhideWhenUsed/>
    <w:rsid w:val="00B6675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66759"/>
  </w:style>
  <w:style w:type="paragraph" w:styleId="TableofFigures">
    <w:name w:val="table of figures"/>
    <w:basedOn w:val="Normal"/>
    <w:next w:val="Normal"/>
    <w:uiPriority w:val="99"/>
    <w:unhideWhenUsed/>
    <w:rsid w:val="008C667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493796">
      <w:bodyDiv w:val="1"/>
      <w:marLeft w:val="0"/>
      <w:marRight w:val="0"/>
      <w:marTop w:val="0"/>
      <w:marBottom w:val="0"/>
      <w:divBdr>
        <w:top w:val="none" w:sz="0" w:space="0" w:color="auto"/>
        <w:left w:val="none" w:sz="0" w:space="0" w:color="auto"/>
        <w:bottom w:val="none" w:sz="0" w:space="0" w:color="auto"/>
        <w:right w:val="none" w:sz="0" w:space="0" w:color="auto"/>
      </w:divBdr>
    </w:div>
    <w:div w:id="121774265">
      <w:bodyDiv w:val="1"/>
      <w:marLeft w:val="0"/>
      <w:marRight w:val="0"/>
      <w:marTop w:val="0"/>
      <w:marBottom w:val="0"/>
      <w:divBdr>
        <w:top w:val="none" w:sz="0" w:space="0" w:color="auto"/>
        <w:left w:val="none" w:sz="0" w:space="0" w:color="auto"/>
        <w:bottom w:val="none" w:sz="0" w:space="0" w:color="auto"/>
        <w:right w:val="none" w:sz="0" w:space="0" w:color="auto"/>
      </w:divBdr>
    </w:div>
    <w:div w:id="615526453">
      <w:bodyDiv w:val="1"/>
      <w:marLeft w:val="0"/>
      <w:marRight w:val="0"/>
      <w:marTop w:val="0"/>
      <w:marBottom w:val="0"/>
      <w:divBdr>
        <w:top w:val="none" w:sz="0" w:space="0" w:color="auto"/>
        <w:left w:val="none" w:sz="0" w:space="0" w:color="auto"/>
        <w:bottom w:val="none" w:sz="0" w:space="0" w:color="auto"/>
        <w:right w:val="none" w:sz="0" w:space="0" w:color="auto"/>
      </w:divBdr>
    </w:div>
    <w:div w:id="799883671">
      <w:bodyDiv w:val="1"/>
      <w:marLeft w:val="0"/>
      <w:marRight w:val="0"/>
      <w:marTop w:val="0"/>
      <w:marBottom w:val="0"/>
      <w:divBdr>
        <w:top w:val="none" w:sz="0" w:space="0" w:color="auto"/>
        <w:left w:val="none" w:sz="0" w:space="0" w:color="auto"/>
        <w:bottom w:val="none" w:sz="0" w:space="0" w:color="auto"/>
        <w:right w:val="none" w:sz="0" w:space="0" w:color="auto"/>
      </w:divBdr>
    </w:div>
    <w:div w:id="809596170">
      <w:bodyDiv w:val="1"/>
      <w:marLeft w:val="0"/>
      <w:marRight w:val="0"/>
      <w:marTop w:val="0"/>
      <w:marBottom w:val="0"/>
      <w:divBdr>
        <w:top w:val="none" w:sz="0" w:space="0" w:color="auto"/>
        <w:left w:val="none" w:sz="0" w:space="0" w:color="auto"/>
        <w:bottom w:val="none" w:sz="0" w:space="0" w:color="auto"/>
        <w:right w:val="none" w:sz="0" w:space="0" w:color="auto"/>
      </w:divBdr>
    </w:div>
    <w:div w:id="849032269">
      <w:bodyDiv w:val="1"/>
      <w:marLeft w:val="0"/>
      <w:marRight w:val="0"/>
      <w:marTop w:val="0"/>
      <w:marBottom w:val="0"/>
      <w:divBdr>
        <w:top w:val="none" w:sz="0" w:space="0" w:color="auto"/>
        <w:left w:val="none" w:sz="0" w:space="0" w:color="auto"/>
        <w:bottom w:val="none" w:sz="0" w:space="0" w:color="auto"/>
        <w:right w:val="none" w:sz="0" w:space="0" w:color="auto"/>
      </w:divBdr>
    </w:div>
    <w:div w:id="854804195">
      <w:bodyDiv w:val="1"/>
      <w:marLeft w:val="0"/>
      <w:marRight w:val="0"/>
      <w:marTop w:val="0"/>
      <w:marBottom w:val="0"/>
      <w:divBdr>
        <w:top w:val="none" w:sz="0" w:space="0" w:color="auto"/>
        <w:left w:val="none" w:sz="0" w:space="0" w:color="auto"/>
        <w:bottom w:val="none" w:sz="0" w:space="0" w:color="auto"/>
        <w:right w:val="none" w:sz="0" w:space="0" w:color="auto"/>
      </w:divBdr>
    </w:div>
    <w:div w:id="1414359187">
      <w:bodyDiv w:val="1"/>
      <w:marLeft w:val="0"/>
      <w:marRight w:val="0"/>
      <w:marTop w:val="0"/>
      <w:marBottom w:val="0"/>
      <w:divBdr>
        <w:top w:val="none" w:sz="0" w:space="0" w:color="auto"/>
        <w:left w:val="none" w:sz="0" w:space="0" w:color="auto"/>
        <w:bottom w:val="none" w:sz="0" w:space="0" w:color="auto"/>
        <w:right w:val="none" w:sz="0" w:space="0" w:color="auto"/>
      </w:divBdr>
    </w:div>
    <w:div w:id="1528375543">
      <w:bodyDiv w:val="1"/>
      <w:marLeft w:val="0"/>
      <w:marRight w:val="0"/>
      <w:marTop w:val="0"/>
      <w:marBottom w:val="0"/>
      <w:divBdr>
        <w:top w:val="none" w:sz="0" w:space="0" w:color="auto"/>
        <w:left w:val="none" w:sz="0" w:space="0" w:color="auto"/>
        <w:bottom w:val="none" w:sz="0" w:space="0" w:color="auto"/>
        <w:right w:val="none" w:sz="0" w:space="0" w:color="auto"/>
      </w:divBdr>
    </w:div>
    <w:div w:id="1537236492">
      <w:bodyDiv w:val="1"/>
      <w:marLeft w:val="0"/>
      <w:marRight w:val="0"/>
      <w:marTop w:val="0"/>
      <w:marBottom w:val="0"/>
      <w:divBdr>
        <w:top w:val="none" w:sz="0" w:space="0" w:color="auto"/>
        <w:left w:val="none" w:sz="0" w:space="0" w:color="auto"/>
        <w:bottom w:val="none" w:sz="0" w:space="0" w:color="auto"/>
        <w:right w:val="none" w:sz="0" w:space="0" w:color="auto"/>
      </w:divBdr>
    </w:div>
    <w:div w:id="1607686829">
      <w:bodyDiv w:val="1"/>
      <w:marLeft w:val="0"/>
      <w:marRight w:val="0"/>
      <w:marTop w:val="0"/>
      <w:marBottom w:val="0"/>
      <w:divBdr>
        <w:top w:val="none" w:sz="0" w:space="0" w:color="auto"/>
        <w:left w:val="none" w:sz="0" w:space="0" w:color="auto"/>
        <w:bottom w:val="none" w:sz="0" w:space="0" w:color="auto"/>
        <w:right w:val="none" w:sz="0" w:space="0" w:color="auto"/>
      </w:divBdr>
    </w:div>
    <w:div w:id="1637029720">
      <w:bodyDiv w:val="1"/>
      <w:marLeft w:val="0"/>
      <w:marRight w:val="0"/>
      <w:marTop w:val="0"/>
      <w:marBottom w:val="0"/>
      <w:divBdr>
        <w:top w:val="none" w:sz="0" w:space="0" w:color="auto"/>
        <w:left w:val="none" w:sz="0" w:space="0" w:color="auto"/>
        <w:bottom w:val="none" w:sz="0" w:space="0" w:color="auto"/>
        <w:right w:val="none" w:sz="0" w:space="0" w:color="auto"/>
      </w:divBdr>
    </w:div>
    <w:div w:id="1806194889">
      <w:bodyDiv w:val="1"/>
      <w:marLeft w:val="0"/>
      <w:marRight w:val="0"/>
      <w:marTop w:val="0"/>
      <w:marBottom w:val="0"/>
      <w:divBdr>
        <w:top w:val="none" w:sz="0" w:space="0" w:color="auto"/>
        <w:left w:val="none" w:sz="0" w:space="0" w:color="auto"/>
        <w:bottom w:val="none" w:sz="0" w:space="0" w:color="auto"/>
        <w:right w:val="none" w:sz="0" w:space="0" w:color="auto"/>
      </w:divBdr>
    </w:div>
    <w:div w:id="2053265874">
      <w:bodyDiv w:val="1"/>
      <w:marLeft w:val="0"/>
      <w:marRight w:val="0"/>
      <w:marTop w:val="0"/>
      <w:marBottom w:val="0"/>
      <w:divBdr>
        <w:top w:val="none" w:sz="0" w:space="0" w:color="auto"/>
        <w:left w:val="none" w:sz="0" w:space="0" w:color="auto"/>
        <w:bottom w:val="none" w:sz="0" w:space="0" w:color="auto"/>
        <w:right w:val="none" w:sz="0" w:space="0" w:color="auto"/>
      </w:divBdr>
    </w:div>
    <w:div w:id="21031423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chart" Target="charts/chart2.xml"/><Relationship Id="rId3" Type="http://schemas.openxmlformats.org/officeDocument/2006/relationships/styles" Target="styles.xml"/><Relationship Id="rId21" Type="http://schemas.openxmlformats.org/officeDocument/2006/relationships/chart" Target="charts/chart5.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22688_student_uwtsd_ac_uk/Documents/Uni%20Work%20(Uni%20Side)/ACDA4006%20EES%20Electrical%20&amp;%20Electronic%20Principles/Assignment%20Work/Assignment%20Circuit%20Sim%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22688_student_uwtsd_ac_uk/Documents/Uni%20Work%20(Uni%20Side)/ACDA4006%20EES%20Electrical%20&amp;%20Electronic%20Principles/Assignment%20Work/Assignment%20Circuit%20Sim%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22688_student_uwtsd_ac_uk/Documents/Uni%20Work%20(Uni%20Side)/ACDA4006%20EES%20Electrical%20&amp;%20Electronic%20Principles/Assignment%20Work/Assignment%20Circuit%20Sim%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22688_student_uwtsd_ac_uk/Documents/Uni%20Work%20(Uni%20Side)/ACDA4006%20EES%20Electrical%20&amp;%20Electronic%20Principles/Assignment%20Work/Assignment%20Circuit%20Sim%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322688_student_uwtsd_ac_uk/Documents/Uni%20Work%20(Uni%20Side)/ACDA4006%20EES%20Electrical%20&amp;%20Electronic%20Principles/Assignment%20Work/Assignment%20Circuit%20Sim%20Data.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Factor Calc</a:t>
            </a:r>
            <a:r>
              <a:rPr lang="en-GB" baseline="0"/>
              <a:t> Sim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739532289851129"/>
          <c:y val="8.9266545606826161E-2"/>
          <c:w val="0.8033022202164134"/>
          <c:h val="0.75796192466859413"/>
        </c:manualLayout>
      </c:layout>
      <c:scatterChart>
        <c:scatterStyle val="smoothMarker"/>
        <c:varyColors val="0"/>
        <c:ser>
          <c:idx val="0"/>
          <c:order val="0"/>
          <c:tx>
            <c:v>Simulated dB</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(Sheet1!$A$4:$A$18,Sheet1!$A$20:$A$26)</c:f>
              <c:numCache>
                <c:formatCode>General</c:formatCode>
                <c:ptCount val="22"/>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5100</c:v>
                </c:pt>
                <c:pt idx="16">
                  <c:v>5200</c:v>
                </c:pt>
                <c:pt idx="17">
                  <c:v>6000</c:v>
                </c:pt>
                <c:pt idx="18">
                  <c:v>8000</c:v>
                </c:pt>
                <c:pt idx="19">
                  <c:v>10000</c:v>
                </c:pt>
                <c:pt idx="20">
                  <c:v>15000</c:v>
                </c:pt>
                <c:pt idx="21">
                  <c:v>20000</c:v>
                </c:pt>
              </c:numCache>
            </c:numRef>
          </c:xVal>
          <c:yVal>
            <c:numRef>
              <c:f>(Sheet1!$D$4:$D$18,Sheet1!$D$20:$D$26)</c:f>
              <c:numCache>
                <c:formatCode>0.0000</c:formatCode>
                <c:ptCount val="22"/>
                <c:pt idx="0">
                  <c:v>-63.741732867142886</c:v>
                </c:pt>
                <c:pt idx="1">
                  <c:v>-58.061799739838875</c:v>
                </c:pt>
                <c:pt idx="2">
                  <c:v>-49.897000433601882</c:v>
                </c:pt>
                <c:pt idx="3">
                  <c:v>-43.543567093937909</c:v>
                </c:pt>
                <c:pt idx="4">
                  <c:v>-36.47817481888638</c:v>
                </c:pt>
                <c:pt idx="5">
                  <c:v>-30.603559680436739</c:v>
                </c:pt>
                <c:pt idx="6">
                  <c:v>-29.370421659154896</c:v>
                </c:pt>
                <c:pt idx="7">
                  <c:v>-27.432221398993768</c:v>
                </c:pt>
                <c:pt idx="8">
                  <c:v>-25.03623945987599</c:v>
                </c:pt>
                <c:pt idx="9">
                  <c:v>-23.22301818525489</c:v>
                </c:pt>
                <c:pt idx="10">
                  <c:v>-19.892099362265874</c:v>
                </c:pt>
                <c:pt idx="11">
                  <c:v>-16.923702713109421</c:v>
                </c:pt>
                <c:pt idx="12">
                  <c:v>-9.4991038592630943</c:v>
                </c:pt>
                <c:pt idx="13">
                  <c:v>-5.1927462101151223</c:v>
                </c:pt>
                <c:pt idx="14">
                  <c:v>-1.9382002601611279</c:v>
                </c:pt>
                <c:pt idx="15">
                  <c:v>-6.3751752524882557</c:v>
                </c:pt>
                <c:pt idx="16">
                  <c:v>-10.03378892420799</c:v>
                </c:pt>
                <c:pt idx="17">
                  <c:v>-21.159838939553737</c:v>
                </c:pt>
                <c:pt idx="18">
                  <c:v>-29.762332780422511</c:v>
                </c:pt>
                <c:pt idx="19">
                  <c:v>-33.452821312273393</c:v>
                </c:pt>
                <c:pt idx="20">
                  <c:v>-38.416375079047505</c:v>
                </c:pt>
                <c:pt idx="21">
                  <c:v>-41.411621485714143</c:v>
                </c:pt>
              </c:numCache>
            </c:numRef>
          </c:yVal>
          <c:smooth val="1"/>
          <c:extLst>
            <c:ext xmlns:c16="http://schemas.microsoft.com/office/drawing/2014/chart" uri="{C3380CC4-5D6E-409C-BE32-E72D297353CC}">
              <c16:uniqueId val="{00000000-AD7D-4245-9E4B-A9756550D3BB}"/>
            </c:ext>
          </c:extLst>
        </c:ser>
        <c:ser>
          <c:idx val="2"/>
          <c:order val="2"/>
          <c:tx>
            <c:v>Fres</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Sheet1!$O$36:$O$37</c:f>
              <c:numCache>
                <c:formatCode>0.000</c:formatCode>
                <c:ptCount val="2"/>
                <c:pt idx="0">
                  <c:v>5032.9212104487033</c:v>
                </c:pt>
                <c:pt idx="1">
                  <c:v>5032.9212104487033</c:v>
                </c:pt>
              </c:numCache>
            </c:numRef>
          </c:xVal>
          <c:yVal>
            <c:numRef>
              <c:f>Sheet1!$N$36:$N$37</c:f>
              <c:numCache>
                <c:formatCode>General</c:formatCode>
                <c:ptCount val="2"/>
                <c:pt idx="0">
                  <c:v>5</c:v>
                </c:pt>
                <c:pt idx="1">
                  <c:v>-30</c:v>
                </c:pt>
              </c:numCache>
            </c:numRef>
          </c:yVal>
          <c:smooth val="1"/>
          <c:extLst>
            <c:ext xmlns:c16="http://schemas.microsoft.com/office/drawing/2014/chart" uri="{C3380CC4-5D6E-409C-BE32-E72D297353CC}">
              <c16:uniqueId val="{00000001-AD7D-4245-9E4B-A9756550D3BB}"/>
            </c:ext>
          </c:extLst>
        </c:ser>
        <c:ser>
          <c:idx val="3"/>
          <c:order val="3"/>
          <c:tx>
            <c:v>-3dB</c:v>
          </c:tx>
          <c:spPr>
            <a:ln w="19050" cap="rnd">
              <a:solidFill>
                <a:srgbClr val="FF0000"/>
              </a:solidFill>
              <a:round/>
            </a:ln>
            <a:effectLst/>
          </c:spPr>
          <c:marker>
            <c:symbol val="circle"/>
            <c:size val="5"/>
            <c:spPr>
              <a:solidFill>
                <a:srgbClr val="FF0000"/>
              </a:solidFill>
              <a:ln w="9525">
                <a:solidFill>
                  <a:srgbClr val="FF0000"/>
                </a:solidFill>
              </a:ln>
              <a:effectLst/>
            </c:spPr>
          </c:marker>
          <c:xVal>
            <c:numRef>
              <c:f>Sheet1!$C$28:$C$29</c:f>
              <c:numCache>
                <c:formatCode>General</c:formatCode>
                <c:ptCount val="2"/>
                <c:pt idx="0">
                  <c:v>4500</c:v>
                </c:pt>
                <c:pt idx="1">
                  <c:v>5500</c:v>
                </c:pt>
              </c:numCache>
            </c:numRef>
          </c:xVal>
          <c:yVal>
            <c:numRef>
              <c:f>Sheet1!$D$28:$D$29</c:f>
              <c:numCache>
                <c:formatCode>0.00E+00</c:formatCode>
                <c:ptCount val="2"/>
                <c:pt idx="0">
                  <c:v>-4.9382002601611283</c:v>
                </c:pt>
                <c:pt idx="1">
                  <c:v>-4.9382002601611283</c:v>
                </c:pt>
              </c:numCache>
            </c:numRef>
          </c:yVal>
          <c:smooth val="1"/>
          <c:extLst>
            <c:ext xmlns:c16="http://schemas.microsoft.com/office/drawing/2014/chart" uri="{C3380CC4-5D6E-409C-BE32-E72D297353CC}">
              <c16:uniqueId val="{00000002-AD7D-4245-9E4B-A9756550D3BB}"/>
            </c:ext>
          </c:extLst>
        </c:ser>
        <c:ser>
          <c:idx val="4"/>
          <c:order val="4"/>
          <c:tx>
            <c:strRef>
              <c:f>Sheet1!$K$40</c:f>
              <c:strCache>
                <c:ptCount val="1"/>
                <c:pt idx="0">
                  <c:v>FL line</c:v>
                </c:pt>
              </c:strCache>
            </c:strRef>
          </c:tx>
          <c:spPr>
            <a:ln w="19050" cap="rnd">
              <a:solidFill>
                <a:schemeClr val="tx1"/>
              </a:solidFill>
              <a:round/>
            </a:ln>
            <a:effectLst/>
          </c:spPr>
          <c:marker>
            <c:symbol val="circle"/>
            <c:size val="5"/>
            <c:spPr>
              <a:solidFill>
                <a:srgbClr val="0EC235"/>
              </a:solidFill>
              <a:ln w="9525">
                <a:solidFill>
                  <a:schemeClr val="tx1"/>
                </a:solidFill>
              </a:ln>
              <a:effectLst/>
            </c:spPr>
          </c:marker>
          <c:xVal>
            <c:numRef>
              <c:f>Sheet1!$K$42:$K$43</c:f>
              <c:numCache>
                <c:formatCode>General</c:formatCode>
                <c:ptCount val="2"/>
                <c:pt idx="0">
                  <c:v>4906.5</c:v>
                </c:pt>
                <c:pt idx="1">
                  <c:v>4906.5</c:v>
                </c:pt>
              </c:numCache>
            </c:numRef>
          </c:xVal>
          <c:yVal>
            <c:numRef>
              <c:f>Sheet1!$L$42:$L$43</c:f>
              <c:numCache>
                <c:formatCode>General</c:formatCode>
                <c:ptCount val="2"/>
                <c:pt idx="0">
                  <c:v>2</c:v>
                </c:pt>
                <c:pt idx="1">
                  <c:v>-10</c:v>
                </c:pt>
              </c:numCache>
            </c:numRef>
          </c:yVal>
          <c:smooth val="1"/>
          <c:extLst>
            <c:ext xmlns:c16="http://schemas.microsoft.com/office/drawing/2014/chart" uri="{C3380CC4-5D6E-409C-BE32-E72D297353CC}">
              <c16:uniqueId val="{00000003-AD7D-4245-9E4B-A9756550D3BB}"/>
            </c:ext>
          </c:extLst>
        </c:ser>
        <c:ser>
          <c:idx val="5"/>
          <c:order val="5"/>
          <c:tx>
            <c:strRef>
              <c:f>Sheet1!$K$45</c:f>
              <c:strCache>
                <c:ptCount val="1"/>
                <c:pt idx="0">
                  <c:v>FH line</c:v>
                </c:pt>
              </c:strCache>
            </c:strRef>
          </c:tx>
          <c:spPr>
            <a:ln w="19050" cap="rnd">
              <a:solidFill>
                <a:schemeClr val="tx1"/>
              </a:solidFill>
              <a:round/>
            </a:ln>
            <a:effectLst/>
          </c:spPr>
          <c:marker>
            <c:symbol val="circle"/>
            <c:size val="5"/>
            <c:spPr>
              <a:solidFill>
                <a:srgbClr val="FFFF00"/>
              </a:solidFill>
              <a:ln w="9525">
                <a:solidFill>
                  <a:schemeClr val="tx1"/>
                </a:solidFill>
              </a:ln>
              <a:effectLst/>
            </c:spPr>
          </c:marker>
          <c:xVal>
            <c:numRef>
              <c:f>Sheet1!$K$47:$K$48</c:f>
              <c:numCache>
                <c:formatCode>General</c:formatCode>
                <c:ptCount val="2"/>
                <c:pt idx="0">
                  <c:v>5071.5</c:v>
                </c:pt>
                <c:pt idx="1">
                  <c:v>5071.5</c:v>
                </c:pt>
              </c:numCache>
            </c:numRef>
          </c:xVal>
          <c:yVal>
            <c:numRef>
              <c:f>Sheet1!$L$47:$L$48</c:f>
              <c:numCache>
                <c:formatCode>General</c:formatCode>
                <c:ptCount val="2"/>
                <c:pt idx="0">
                  <c:v>2</c:v>
                </c:pt>
                <c:pt idx="1">
                  <c:v>-10</c:v>
                </c:pt>
              </c:numCache>
            </c:numRef>
          </c:yVal>
          <c:smooth val="1"/>
          <c:extLst>
            <c:ext xmlns:c16="http://schemas.microsoft.com/office/drawing/2014/chart" uri="{C3380CC4-5D6E-409C-BE32-E72D297353CC}">
              <c16:uniqueId val="{00000004-AD7D-4245-9E4B-A9756550D3BB}"/>
            </c:ext>
          </c:extLst>
        </c:ser>
        <c:dLbls>
          <c:showLegendKey val="0"/>
          <c:showVal val="0"/>
          <c:showCatName val="0"/>
          <c:showSerName val="0"/>
          <c:showPercent val="0"/>
          <c:showBubbleSize val="0"/>
        </c:dLbls>
        <c:axId val="943038432"/>
        <c:axId val="943038912"/>
        <c:extLst>
          <c:ext xmlns:c15="http://schemas.microsoft.com/office/drawing/2012/chart" uri="{02D57815-91ED-43cb-92C2-25804820EDAC}">
            <c15:filteredScatterSeries>
              <c15:ser>
                <c:idx val="1"/>
                <c:order val="1"/>
                <c:tx>
                  <c:v>Tested dB</c:v>
                </c:tx>
                <c:spPr>
                  <a:ln w="19050" cap="rnd">
                    <a:solidFill>
                      <a:srgbClr val="00B050"/>
                    </a:solidFill>
                    <a:round/>
                  </a:ln>
                  <a:effectLst/>
                </c:spPr>
                <c:marker>
                  <c:symbol val="circle"/>
                  <c:size val="5"/>
                  <c:spPr>
                    <a:solidFill>
                      <a:srgbClr val="00B050"/>
                    </a:solidFill>
                    <a:ln w="9525">
                      <a:solidFill>
                        <a:srgbClr val="00B050"/>
                      </a:solidFill>
                    </a:ln>
                    <a:effectLst/>
                  </c:spPr>
                </c:marker>
                <c:xVal>
                  <c:numRef>
                    <c:extLst>
                      <c:ext uri="{02D57815-91ED-43cb-92C2-25804820EDAC}">
                        <c15:formulaRef>
                          <c15:sqref>Sheet1!$A$4:$A$26</c15:sqref>
                        </c15:formulaRef>
                      </c:ext>
                    </c:extLst>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extLst>
                      <c:ext uri="{02D57815-91ED-43cb-92C2-25804820EDAC}">
                        <c15:formulaRef>
                          <c15:sqref>Sheet1!$G$4:$G$26</c15:sqref>
                        </c15:formulaRef>
                      </c:ext>
                    </c:extLst>
                    <c:numCache>
                      <c:formatCode>General</c:formatCode>
                      <c:ptCount val="23"/>
                      <c:pt idx="0">
                        <c:v>-40.915149811213503</c:v>
                      </c:pt>
                      <c:pt idx="1">
                        <c:v>-40.915149811213503</c:v>
                      </c:pt>
                      <c:pt idx="2">
                        <c:v>-40</c:v>
                      </c:pt>
                      <c:pt idx="3">
                        <c:v>-38.416375079047505</c:v>
                      </c:pt>
                      <c:pt idx="4">
                        <c:v>-34.894549897933878</c:v>
                      </c:pt>
                      <c:pt idx="5">
                        <c:v>-29.897000433601878</c:v>
                      </c:pt>
                      <c:pt idx="6">
                        <c:v>-28.873949984654253</c:v>
                      </c:pt>
                      <c:pt idx="7">
                        <c:v>-27.535014192041988</c:v>
                      </c:pt>
                      <c:pt idx="8">
                        <c:v>-25.679933127304015</c:v>
                      </c:pt>
                      <c:pt idx="9">
                        <c:v>-24.293403299784661</c:v>
                      </c:pt>
                      <c:pt idx="10">
                        <c:v>-22.270185496550361</c:v>
                      </c:pt>
                      <c:pt idx="11">
                        <c:v>-20.915149811213503</c:v>
                      </c:pt>
                      <c:pt idx="12">
                        <c:v>-19.331524890261008</c:v>
                      </c:pt>
                      <c:pt idx="13">
                        <c:v>-19.015639546596368</c:v>
                      </c:pt>
                      <c:pt idx="14">
                        <c:v>-18.786043192927767</c:v>
                      </c:pt>
                      <c:pt idx="15">
                        <c:v>-18.71084021546163</c:v>
                      </c:pt>
                      <c:pt idx="16">
                        <c:v>-18.786043192927767</c:v>
                      </c:pt>
                      <c:pt idx="17">
                        <c:v>-19.015639546596368</c:v>
                      </c:pt>
                      <c:pt idx="18">
                        <c:v>-22.733542797590882</c:v>
                      </c:pt>
                      <c:pt idx="19">
                        <c:v>-29.370421659154896</c:v>
                      </c:pt>
                      <c:pt idx="20">
                        <c:v>-32.765443279648146</c:v>
                      </c:pt>
                      <c:pt idx="21">
                        <c:v>-37.721132953863268</c:v>
                      </c:pt>
                      <c:pt idx="22">
                        <c:v>-39.1721462968355</c:v>
                      </c:pt>
                    </c:numCache>
                  </c:numRef>
                </c:yVal>
                <c:smooth val="1"/>
                <c:extLst>
                  <c:ext xmlns:c16="http://schemas.microsoft.com/office/drawing/2014/chart" uri="{C3380CC4-5D6E-409C-BE32-E72D297353CC}">
                    <c16:uniqueId val="{00000005-AD7D-4245-9E4B-A9756550D3BB}"/>
                  </c:ext>
                </c:extLst>
              </c15:ser>
            </c15:filteredScatterSeries>
          </c:ext>
        </c:extLst>
      </c:scatterChart>
      <c:valAx>
        <c:axId val="943038432"/>
        <c:scaling>
          <c:logBase val="10"/>
          <c:orientation val="minMax"/>
          <c:max val="5100"/>
          <c:min val="487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 (Hz)</a:t>
                </a:r>
              </a:p>
            </c:rich>
          </c:tx>
          <c:layout>
            <c:manualLayout>
              <c:xMode val="edge"/>
              <c:yMode val="edge"/>
              <c:x val="0.42797631891105631"/>
              <c:y val="0.8548824623098920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912"/>
        <c:crosses val="autoZero"/>
        <c:crossBetween val="midCat"/>
      </c:valAx>
      <c:valAx>
        <c:axId val="943038912"/>
        <c:scaling>
          <c:orientation val="minMax"/>
          <c:max val="2"/>
          <c:min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432"/>
        <c:crosses val="autoZero"/>
        <c:crossBetween val="midCat"/>
      </c:valAx>
      <c:spPr>
        <a:noFill/>
        <a:ln>
          <a:noFill/>
        </a:ln>
        <a:effectLst/>
      </c:spPr>
    </c:plotArea>
    <c:legend>
      <c:legendPos val="r"/>
      <c:layout>
        <c:manualLayout>
          <c:xMode val="edge"/>
          <c:yMode val="edge"/>
          <c:x val="0.55641241163872923"/>
          <c:y val="0.86047262174891748"/>
          <c:w val="0.4408609353278693"/>
          <c:h val="0.1395274094474221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Factor Calc Test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739532289851129"/>
          <c:y val="8.9266545606826161E-2"/>
          <c:w val="0.8033022202164134"/>
          <c:h val="0.75796192466859413"/>
        </c:manualLayout>
      </c:layout>
      <c:scatterChart>
        <c:scatterStyle val="smoothMarker"/>
        <c:varyColors val="0"/>
        <c:ser>
          <c:idx val="1"/>
          <c:order val="1"/>
          <c:tx>
            <c:v>Tested dB</c:v>
          </c:tx>
          <c:spPr>
            <a:ln w="19050" cap="rnd">
              <a:solidFill>
                <a:srgbClr val="00B050"/>
              </a:solidFill>
              <a:round/>
            </a:ln>
            <a:effectLst/>
          </c:spPr>
          <c:marker>
            <c:symbol val="circle"/>
            <c:size val="5"/>
            <c:spPr>
              <a:solidFill>
                <a:srgbClr val="00B050"/>
              </a:solidFill>
              <a:ln w="9525">
                <a:solidFill>
                  <a:srgbClr val="00B050"/>
                </a:solidFill>
              </a:ln>
              <a:effectLst/>
            </c:spPr>
          </c:marker>
          <c:xVal>
            <c:numRef>
              <c:f>Sheet1!$A$4:$A$26</c:f>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extLst xmlns:c15="http://schemas.microsoft.com/office/drawing/2012/chart"/>
            </c:numRef>
          </c:xVal>
          <c:yVal>
            <c:numRef>
              <c:f>Sheet1!$G$4:$G$26</c:f>
              <c:numCache>
                <c:formatCode>General</c:formatCode>
                <c:ptCount val="23"/>
                <c:pt idx="0">
                  <c:v>-40.915149811213503</c:v>
                </c:pt>
                <c:pt idx="1">
                  <c:v>-40.915149811213503</c:v>
                </c:pt>
                <c:pt idx="2">
                  <c:v>-40</c:v>
                </c:pt>
                <c:pt idx="3">
                  <c:v>-38.416375079047505</c:v>
                </c:pt>
                <c:pt idx="4">
                  <c:v>-34.894549897933878</c:v>
                </c:pt>
                <c:pt idx="5">
                  <c:v>-29.897000433601878</c:v>
                </c:pt>
                <c:pt idx="6">
                  <c:v>-28.873949984654253</c:v>
                </c:pt>
                <c:pt idx="7">
                  <c:v>-27.535014192041988</c:v>
                </c:pt>
                <c:pt idx="8">
                  <c:v>-25.679933127304015</c:v>
                </c:pt>
                <c:pt idx="9">
                  <c:v>-24.293403299784661</c:v>
                </c:pt>
                <c:pt idx="10">
                  <c:v>-22.270185496550361</c:v>
                </c:pt>
                <c:pt idx="11">
                  <c:v>-20.915149811213503</c:v>
                </c:pt>
                <c:pt idx="12">
                  <c:v>-19.331524890261008</c:v>
                </c:pt>
                <c:pt idx="13">
                  <c:v>-19.015639546596368</c:v>
                </c:pt>
                <c:pt idx="14">
                  <c:v>-18.786043192927767</c:v>
                </c:pt>
                <c:pt idx="15">
                  <c:v>-18.71084021546163</c:v>
                </c:pt>
                <c:pt idx="16">
                  <c:v>-18.786043192927767</c:v>
                </c:pt>
                <c:pt idx="17">
                  <c:v>-19.015639546596368</c:v>
                </c:pt>
                <c:pt idx="18">
                  <c:v>-22.733542797590882</c:v>
                </c:pt>
                <c:pt idx="19">
                  <c:v>-29.370421659154896</c:v>
                </c:pt>
                <c:pt idx="20">
                  <c:v>-32.765443279648146</c:v>
                </c:pt>
                <c:pt idx="21">
                  <c:v>-37.721132953863268</c:v>
                </c:pt>
                <c:pt idx="22">
                  <c:v>-39.1721462968355</c:v>
                </c:pt>
              </c:numCache>
              <c:extLst xmlns:c15="http://schemas.microsoft.com/office/drawing/2012/chart"/>
            </c:numRef>
          </c:yVal>
          <c:smooth val="1"/>
          <c:extLst xmlns:c15="http://schemas.microsoft.com/office/drawing/2012/chart">
            <c:ext xmlns:c16="http://schemas.microsoft.com/office/drawing/2014/chart" uri="{C3380CC4-5D6E-409C-BE32-E72D297353CC}">
              <c16:uniqueId val="{00000000-9B85-4938-823F-78B731F7862C}"/>
            </c:ext>
          </c:extLst>
        </c:ser>
        <c:ser>
          <c:idx val="2"/>
          <c:order val="2"/>
          <c:tx>
            <c:v>Fres</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Sheet1!$O$36:$O$37</c:f>
              <c:numCache>
                <c:formatCode>0.000</c:formatCode>
                <c:ptCount val="2"/>
                <c:pt idx="0">
                  <c:v>5032.9212104487033</c:v>
                </c:pt>
                <c:pt idx="1">
                  <c:v>5032.9212104487033</c:v>
                </c:pt>
              </c:numCache>
            </c:numRef>
          </c:xVal>
          <c:yVal>
            <c:numRef>
              <c:f>Sheet1!$N$36:$N$37</c:f>
              <c:numCache>
                <c:formatCode>General</c:formatCode>
                <c:ptCount val="2"/>
                <c:pt idx="0">
                  <c:v>5</c:v>
                </c:pt>
                <c:pt idx="1">
                  <c:v>-30</c:v>
                </c:pt>
              </c:numCache>
            </c:numRef>
          </c:yVal>
          <c:smooth val="1"/>
          <c:extLst>
            <c:ext xmlns:c16="http://schemas.microsoft.com/office/drawing/2014/chart" uri="{C3380CC4-5D6E-409C-BE32-E72D297353CC}">
              <c16:uniqueId val="{00000001-9B85-4938-823F-78B731F7862C}"/>
            </c:ext>
          </c:extLst>
        </c:ser>
        <c:ser>
          <c:idx val="3"/>
          <c:order val="3"/>
          <c:tx>
            <c:v>-3dB</c:v>
          </c:tx>
          <c:spPr>
            <a:ln w="19050" cap="rnd">
              <a:solidFill>
                <a:srgbClr val="FF0000"/>
              </a:solidFill>
              <a:round/>
            </a:ln>
            <a:effectLst/>
          </c:spPr>
          <c:marker>
            <c:symbol val="circle"/>
            <c:size val="5"/>
            <c:spPr>
              <a:solidFill>
                <a:srgbClr val="FF0000"/>
              </a:solidFill>
              <a:ln w="9525">
                <a:solidFill>
                  <a:srgbClr val="FF0000"/>
                </a:solidFill>
              </a:ln>
              <a:effectLst/>
            </c:spPr>
          </c:marker>
          <c:xVal>
            <c:numRef>
              <c:f>Sheet1!$F$28:$F$29</c:f>
              <c:numCache>
                <c:formatCode>General</c:formatCode>
                <c:ptCount val="2"/>
                <c:pt idx="0">
                  <c:v>4000</c:v>
                </c:pt>
                <c:pt idx="1">
                  <c:v>6000</c:v>
                </c:pt>
              </c:numCache>
            </c:numRef>
          </c:xVal>
          <c:yVal>
            <c:numRef>
              <c:f>Sheet1!$G$28:$G$29</c:f>
              <c:numCache>
                <c:formatCode>0.00E+00</c:formatCode>
                <c:ptCount val="2"/>
                <c:pt idx="0">
                  <c:v>-21.71084021546163</c:v>
                </c:pt>
                <c:pt idx="1">
                  <c:v>-21.71084021546163</c:v>
                </c:pt>
              </c:numCache>
            </c:numRef>
          </c:yVal>
          <c:smooth val="1"/>
          <c:extLst>
            <c:ext xmlns:c16="http://schemas.microsoft.com/office/drawing/2014/chart" uri="{C3380CC4-5D6E-409C-BE32-E72D297353CC}">
              <c16:uniqueId val="{00000002-9B85-4938-823F-78B731F7862C}"/>
            </c:ext>
          </c:extLst>
        </c:ser>
        <c:ser>
          <c:idx val="4"/>
          <c:order val="4"/>
          <c:tx>
            <c:strRef>
              <c:f>Sheet1!$P$35</c:f>
              <c:strCache>
                <c:ptCount val="1"/>
                <c:pt idx="0">
                  <c:v>FL line</c:v>
                </c:pt>
              </c:strCache>
            </c:strRef>
          </c:tx>
          <c:spPr>
            <a:ln w="19050" cap="rnd">
              <a:solidFill>
                <a:schemeClr val="tx1"/>
              </a:solidFill>
              <a:round/>
            </a:ln>
            <a:effectLst/>
          </c:spPr>
          <c:marker>
            <c:symbol val="circle"/>
            <c:size val="5"/>
            <c:spPr>
              <a:solidFill>
                <a:srgbClr val="0EC235"/>
              </a:solidFill>
              <a:ln w="9525">
                <a:solidFill>
                  <a:schemeClr val="tx1"/>
                </a:solidFill>
              </a:ln>
              <a:effectLst/>
            </c:spPr>
          </c:marker>
          <c:xVal>
            <c:numRef>
              <c:f>Sheet1!$P$37:$P$38</c:f>
              <c:numCache>
                <c:formatCode>General</c:formatCode>
                <c:ptCount val="2"/>
                <c:pt idx="0">
                  <c:v>4380</c:v>
                </c:pt>
                <c:pt idx="1">
                  <c:v>4380</c:v>
                </c:pt>
              </c:numCache>
            </c:numRef>
          </c:xVal>
          <c:yVal>
            <c:numRef>
              <c:f>Sheet1!$Q$37:$Q$38</c:f>
              <c:numCache>
                <c:formatCode>General</c:formatCode>
                <c:ptCount val="2"/>
                <c:pt idx="0">
                  <c:v>-10</c:v>
                </c:pt>
                <c:pt idx="1">
                  <c:v>-30</c:v>
                </c:pt>
              </c:numCache>
            </c:numRef>
          </c:yVal>
          <c:smooth val="1"/>
          <c:extLst>
            <c:ext xmlns:c16="http://schemas.microsoft.com/office/drawing/2014/chart" uri="{C3380CC4-5D6E-409C-BE32-E72D297353CC}">
              <c16:uniqueId val="{00000003-9B85-4938-823F-78B731F7862C}"/>
            </c:ext>
          </c:extLst>
        </c:ser>
        <c:ser>
          <c:idx val="5"/>
          <c:order val="5"/>
          <c:tx>
            <c:strRef>
              <c:f>Sheet1!$P$40</c:f>
              <c:strCache>
                <c:ptCount val="1"/>
                <c:pt idx="0">
                  <c:v>FH line</c:v>
                </c:pt>
              </c:strCache>
            </c:strRef>
          </c:tx>
          <c:spPr>
            <a:ln w="19050" cap="rnd">
              <a:solidFill>
                <a:schemeClr val="tx1"/>
              </a:solidFill>
              <a:round/>
            </a:ln>
            <a:effectLst/>
          </c:spPr>
          <c:marker>
            <c:symbol val="circle"/>
            <c:size val="5"/>
            <c:spPr>
              <a:solidFill>
                <a:srgbClr val="FFFF00"/>
              </a:solidFill>
              <a:ln w="9525">
                <a:solidFill>
                  <a:schemeClr val="tx1"/>
                </a:solidFill>
              </a:ln>
              <a:effectLst/>
            </c:spPr>
          </c:marker>
          <c:xVal>
            <c:numRef>
              <c:f>Sheet1!$P$42:$P$43</c:f>
              <c:numCache>
                <c:formatCode>General</c:formatCode>
                <c:ptCount val="2"/>
                <c:pt idx="0">
                  <c:v>5765</c:v>
                </c:pt>
                <c:pt idx="1">
                  <c:v>5765</c:v>
                </c:pt>
              </c:numCache>
            </c:numRef>
          </c:xVal>
          <c:yVal>
            <c:numRef>
              <c:f>Sheet1!$Q$42:$Q$43</c:f>
              <c:numCache>
                <c:formatCode>General</c:formatCode>
                <c:ptCount val="2"/>
                <c:pt idx="0">
                  <c:v>-10</c:v>
                </c:pt>
                <c:pt idx="1">
                  <c:v>-30</c:v>
                </c:pt>
              </c:numCache>
            </c:numRef>
          </c:yVal>
          <c:smooth val="1"/>
          <c:extLst>
            <c:ext xmlns:c16="http://schemas.microsoft.com/office/drawing/2014/chart" uri="{C3380CC4-5D6E-409C-BE32-E72D297353CC}">
              <c16:uniqueId val="{00000004-9B85-4938-823F-78B731F7862C}"/>
            </c:ext>
          </c:extLst>
        </c:ser>
        <c:dLbls>
          <c:showLegendKey val="0"/>
          <c:showVal val="0"/>
          <c:showCatName val="0"/>
          <c:showSerName val="0"/>
          <c:showPercent val="0"/>
          <c:showBubbleSize val="0"/>
        </c:dLbls>
        <c:axId val="943038432"/>
        <c:axId val="943038912"/>
        <c:extLst>
          <c:ext xmlns:c15="http://schemas.microsoft.com/office/drawing/2012/chart" uri="{02D57815-91ED-43cb-92C2-25804820EDAC}">
            <c15:filteredScatterSeries>
              <c15:ser>
                <c:idx val="0"/>
                <c:order val="0"/>
                <c:tx>
                  <c:v>Simulated dB</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extLst>
                      <c:ext uri="{02D57815-91ED-43cb-92C2-25804820EDAC}">
                        <c15:formulaRef>
                          <c15:sqref>Sheet1!$A$4:$A$26</c15:sqref>
                        </c15:formulaRef>
                      </c:ext>
                    </c:extLst>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extLst>
                      <c:ext uri="{02D57815-91ED-43cb-92C2-25804820EDAC}">
                        <c15:formulaRef>
                          <c15:sqref>Sheet1!$D$4:$D$26</c15:sqref>
                        </c15:formulaRef>
                      </c:ext>
                    </c:extLst>
                    <c:numCache>
                      <c:formatCode>0.0000</c:formatCode>
                      <c:ptCount val="23"/>
                      <c:pt idx="0">
                        <c:v>-63.741732867142886</c:v>
                      </c:pt>
                      <c:pt idx="1">
                        <c:v>-58.061799739838875</c:v>
                      </c:pt>
                      <c:pt idx="2">
                        <c:v>-49.897000433601882</c:v>
                      </c:pt>
                      <c:pt idx="3">
                        <c:v>-43.543567093937909</c:v>
                      </c:pt>
                      <c:pt idx="4">
                        <c:v>-36.47817481888638</c:v>
                      </c:pt>
                      <c:pt idx="5">
                        <c:v>-30.603559680436739</c:v>
                      </c:pt>
                      <c:pt idx="6">
                        <c:v>-29.370421659154896</c:v>
                      </c:pt>
                      <c:pt idx="7">
                        <c:v>-27.432221398993768</c:v>
                      </c:pt>
                      <c:pt idx="8">
                        <c:v>-25.03623945987599</c:v>
                      </c:pt>
                      <c:pt idx="9">
                        <c:v>-23.22301818525489</c:v>
                      </c:pt>
                      <c:pt idx="10">
                        <c:v>-19.892099362265874</c:v>
                      </c:pt>
                      <c:pt idx="11">
                        <c:v>-16.923702713109421</c:v>
                      </c:pt>
                      <c:pt idx="12">
                        <c:v>-9.4991038592630943</c:v>
                      </c:pt>
                      <c:pt idx="13">
                        <c:v>-5.1927462101151223</c:v>
                      </c:pt>
                      <c:pt idx="14">
                        <c:v>-1.9382002601611279</c:v>
                      </c:pt>
                      <c:pt idx="15">
                        <c:v>0</c:v>
                      </c:pt>
                      <c:pt idx="16">
                        <c:v>-6.3751752524882557</c:v>
                      </c:pt>
                      <c:pt idx="17">
                        <c:v>-10.03378892420799</c:v>
                      </c:pt>
                      <c:pt idx="18">
                        <c:v>-21.159838939553737</c:v>
                      </c:pt>
                      <c:pt idx="19">
                        <c:v>-29.762332780422511</c:v>
                      </c:pt>
                      <c:pt idx="20">
                        <c:v>-33.452821312273393</c:v>
                      </c:pt>
                      <c:pt idx="21">
                        <c:v>-38.416375079047505</c:v>
                      </c:pt>
                      <c:pt idx="22">
                        <c:v>-41.411621485714143</c:v>
                      </c:pt>
                    </c:numCache>
                  </c:numRef>
                </c:yVal>
                <c:smooth val="1"/>
                <c:extLst>
                  <c:ext xmlns:c16="http://schemas.microsoft.com/office/drawing/2014/chart" uri="{C3380CC4-5D6E-409C-BE32-E72D297353CC}">
                    <c16:uniqueId val="{00000005-9B85-4938-823F-78B731F7862C}"/>
                  </c:ext>
                </c:extLst>
              </c15:ser>
            </c15:filteredScatterSeries>
          </c:ext>
        </c:extLst>
      </c:scatterChart>
      <c:valAx>
        <c:axId val="943038432"/>
        <c:scaling>
          <c:logBase val="10"/>
          <c:orientation val="minMax"/>
          <c:max val="6000"/>
          <c:min val="4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912"/>
        <c:crosses val="autoZero"/>
        <c:crossBetween val="midCat"/>
      </c:valAx>
      <c:valAx>
        <c:axId val="943038912"/>
        <c:scaling>
          <c:orientation val="minMax"/>
          <c:max val="-10"/>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432"/>
        <c:crosses val="autoZero"/>
        <c:crossBetween val="midCat"/>
      </c:valAx>
      <c:spPr>
        <a:noFill/>
        <a:ln>
          <a:noFill/>
        </a:ln>
        <a:effectLst/>
      </c:spPr>
    </c:plotArea>
    <c:legend>
      <c:legendPos val="r"/>
      <c:layout>
        <c:manualLayout>
          <c:xMode val="edge"/>
          <c:yMode val="edge"/>
          <c:x val="0.61426144780904202"/>
          <c:y val="0.86047259055257785"/>
          <c:w val="0.38573855219095793"/>
          <c:h val="0.139527323564900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spc="0" baseline="0">
                <a:solidFill>
                  <a:sysClr val="windowText" lastClr="000000">
                    <a:lumMod val="65000"/>
                    <a:lumOff val="35000"/>
                  </a:sysClr>
                </a:solidFill>
              </a:rPr>
              <a:t>Frequency by Attenuation (Ratio)</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8031295098975891"/>
          <c:y val="0.12977312158931775"/>
          <c:w val="0.75268647062349003"/>
          <c:h val="0.7318090453413032"/>
        </c:manualLayout>
      </c:layout>
      <c:scatterChart>
        <c:scatterStyle val="smoothMarker"/>
        <c:varyColors val="0"/>
        <c:ser>
          <c:idx val="0"/>
          <c:order val="0"/>
          <c:tx>
            <c:v>Simulated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Circuit Sim Data.xlsx]Sheet1'!$A$4:$A$26</c:f>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f>'[Assignment Circuit Sim Data.xlsx]Sheet1'!$E$4:$E$26</c:f>
              <c:numCache>
                <c:formatCode>0.00E+00</c:formatCode>
                <c:ptCount val="23"/>
                <c:pt idx="0">
                  <c:v>6.4999999999999997E-4</c:v>
                </c:pt>
                <c:pt idx="1">
                  <c:v>1.25E-3</c:v>
                </c:pt>
                <c:pt idx="2">
                  <c:v>3.2000000000000002E-3</c:v>
                </c:pt>
                <c:pt idx="3">
                  <c:v>6.6499999999999997E-3</c:v>
                </c:pt>
                <c:pt idx="4">
                  <c:v>1.4999999999999999E-2</c:v>
                </c:pt>
                <c:pt idx="5">
                  <c:v>2.9499999999999998E-2</c:v>
                </c:pt>
                <c:pt idx="6">
                  <c:v>3.4000000000000002E-2</c:v>
                </c:pt>
                <c:pt idx="7">
                  <c:v>4.2500000000000003E-2</c:v>
                </c:pt>
                <c:pt idx="8">
                  <c:v>5.6000000000000001E-2</c:v>
                </c:pt>
                <c:pt idx="9">
                  <c:v>6.9000000000000006E-2</c:v>
                </c:pt>
                <c:pt idx="10">
                  <c:v>0.10125000000000001</c:v>
                </c:pt>
                <c:pt idx="11">
                  <c:v>0.14249999999999999</c:v>
                </c:pt>
                <c:pt idx="12">
                  <c:v>0.33500000000000002</c:v>
                </c:pt>
                <c:pt idx="13">
                  <c:v>0.55000000000000004</c:v>
                </c:pt>
                <c:pt idx="14">
                  <c:v>0.96499999999999997</c:v>
                </c:pt>
                <c:pt idx="16">
                  <c:v>0.69</c:v>
                </c:pt>
                <c:pt idx="17">
                  <c:v>0.40500000000000003</c:v>
                </c:pt>
                <c:pt idx="18">
                  <c:v>8.7499999999999994E-2</c:v>
                </c:pt>
                <c:pt idx="19">
                  <c:v>3.2500000000000001E-2</c:v>
                </c:pt>
                <c:pt idx="20">
                  <c:v>2.1250000000000002E-2</c:v>
                </c:pt>
                <c:pt idx="21">
                  <c:v>1.2E-2</c:v>
                </c:pt>
                <c:pt idx="22">
                  <c:v>8.5000000000000006E-3</c:v>
                </c:pt>
              </c:numCache>
            </c:numRef>
          </c:yVal>
          <c:smooth val="1"/>
          <c:extLst>
            <c:ext xmlns:c16="http://schemas.microsoft.com/office/drawing/2014/chart" uri="{C3380CC4-5D6E-409C-BE32-E72D297353CC}">
              <c16:uniqueId val="{00000000-EC74-4630-9850-9686554BB617}"/>
            </c:ext>
          </c:extLst>
        </c:ser>
        <c:ser>
          <c:idx val="1"/>
          <c:order val="1"/>
          <c:tx>
            <c:v>Tested</c:v>
          </c:tx>
          <c:spPr>
            <a:ln w="19050" cap="rnd">
              <a:solidFill>
                <a:srgbClr val="00B050"/>
              </a:solidFill>
              <a:round/>
            </a:ln>
            <a:effectLst/>
          </c:spPr>
          <c:marker>
            <c:symbol val="circle"/>
            <c:size val="5"/>
            <c:spPr>
              <a:solidFill>
                <a:srgbClr val="00B050"/>
              </a:solidFill>
              <a:ln w="9525">
                <a:solidFill>
                  <a:srgbClr val="00B050"/>
                </a:solidFill>
              </a:ln>
              <a:effectLst/>
            </c:spPr>
          </c:marker>
          <c:xVal>
            <c:numRef>
              <c:f>'[Assignment Circuit Sim Data.xlsx]Sheet1'!$A$4:$A$26</c:f>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f>'[Assignment Circuit Sim Data.xlsx]Sheet1'!$H$4:$H$26</c:f>
              <c:numCache>
                <c:formatCode>0.00E+00</c:formatCode>
                <c:ptCount val="23"/>
                <c:pt idx="0">
                  <c:v>8.9999999999999993E-3</c:v>
                </c:pt>
                <c:pt idx="1">
                  <c:v>8.9999999999999993E-3</c:v>
                </c:pt>
                <c:pt idx="2">
                  <c:v>0.01</c:v>
                </c:pt>
                <c:pt idx="3">
                  <c:v>1.2E-2</c:v>
                </c:pt>
                <c:pt idx="4">
                  <c:v>1.7999999999999999E-2</c:v>
                </c:pt>
                <c:pt idx="5">
                  <c:v>3.2000000000000001E-2</c:v>
                </c:pt>
                <c:pt idx="6">
                  <c:v>3.5999999999999997E-2</c:v>
                </c:pt>
                <c:pt idx="7">
                  <c:v>4.2000000000000003E-2</c:v>
                </c:pt>
                <c:pt idx="8">
                  <c:v>5.1999999999999998E-2</c:v>
                </c:pt>
                <c:pt idx="9">
                  <c:v>6.0999999999999999E-2</c:v>
                </c:pt>
                <c:pt idx="10">
                  <c:v>7.6999999999999999E-2</c:v>
                </c:pt>
                <c:pt idx="11">
                  <c:v>0.09</c:v>
                </c:pt>
                <c:pt idx="12">
                  <c:v>0.108</c:v>
                </c:pt>
                <c:pt idx="13">
                  <c:v>0.112</c:v>
                </c:pt>
                <c:pt idx="14">
                  <c:v>0.115</c:v>
                </c:pt>
                <c:pt idx="15">
                  <c:v>0.11600000000000001</c:v>
                </c:pt>
                <c:pt idx="16">
                  <c:v>0.115</c:v>
                </c:pt>
                <c:pt idx="17">
                  <c:v>0.112</c:v>
                </c:pt>
                <c:pt idx="18">
                  <c:v>7.2999999999999995E-2</c:v>
                </c:pt>
                <c:pt idx="19">
                  <c:v>3.4000000000000002E-2</c:v>
                </c:pt>
                <c:pt idx="20">
                  <c:v>2.3E-2</c:v>
                </c:pt>
                <c:pt idx="21">
                  <c:v>1.2999999999999999E-2</c:v>
                </c:pt>
                <c:pt idx="22">
                  <c:v>1.0999999999999999E-2</c:v>
                </c:pt>
              </c:numCache>
            </c:numRef>
          </c:yVal>
          <c:smooth val="1"/>
          <c:extLst>
            <c:ext xmlns:c16="http://schemas.microsoft.com/office/drawing/2014/chart" uri="{C3380CC4-5D6E-409C-BE32-E72D297353CC}">
              <c16:uniqueId val="{00000001-EC74-4630-9850-9686554BB617}"/>
            </c:ext>
          </c:extLst>
        </c:ser>
        <c:dLbls>
          <c:showLegendKey val="0"/>
          <c:showVal val="0"/>
          <c:showCatName val="0"/>
          <c:showSerName val="0"/>
          <c:showPercent val="0"/>
          <c:showBubbleSize val="0"/>
        </c:dLbls>
        <c:axId val="1177160640"/>
        <c:axId val="1177159200"/>
      </c:scatterChart>
      <c:valAx>
        <c:axId val="1177160640"/>
        <c:scaling>
          <c:logBase val="10"/>
          <c:orientation val="minMax"/>
          <c:max val="25000"/>
          <c:min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7159200"/>
        <c:crosses val="autoZero"/>
        <c:crossBetween val="midCat"/>
      </c:valAx>
      <c:valAx>
        <c:axId val="1177159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p>
              <a:p>
                <a:pPr>
                  <a:defRPr/>
                </a:pPr>
                <a:r>
                  <a:rPr lang="en-GB"/>
                  <a:t>(Ratio)</a:t>
                </a:r>
              </a:p>
            </c:rich>
          </c:tx>
          <c:layout>
            <c:manualLayout>
              <c:xMode val="edge"/>
              <c:yMode val="edge"/>
              <c:x val="1.4379033725894351E-2"/>
              <c:y val="0.3941189008807896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7160640"/>
        <c:crosses val="autoZero"/>
        <c:crossBetween val="midCat"/>
      </c:valAx>
      <c:spPr>
        <a:noFill/>
        <a:ln>
          <a:noFill/>
        </a:ln>
        <a:effectLst/>
      </c:spPr>
    </c:plotArea>
    <c:legend>
      <c:legendPos val="r"/>
      <c:layout>
        <c:manualLayout>
          <c:xMode val="edge"/>
          <c:yMode val="edge"/>
          <c:x val="0.78995976764771825"/>
          <c:y val="0.86585427023723904"/>
          <c:w val="0.18774266385175475"/>
          <c:h val="0.120874098498399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by Attenuation (dB)</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539685746818665"/>
          <c:y val="8.6363486742850243E-2"/>
          <c:w val="0.8033022202164134"/>
          <c:h val="0.75796192466859413"/>
        </c:manualLayout>
      </c:layout>
      <c:scatterChart>
        <c:scatterStyle val="smoothMarker"/>
        <c:varyColors val="0"/>
        <c:ser>
          <c:idx val="0"/>
          <c:order val="0"/>
          <c:tx>
            <c:v>Simulated dB</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Circuit Sim Data.xlsx]Sheet1'!$A$4:$A$26</c:f>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f>'[Assignment Circuit Sim Data.xlsx]Sheet1'!$D$4:$D$26</c:f>
              <c:numCache>
                <c:formatCode>0.00E+00</c:formatCode>
                <c:ptCount val="23"/>
                <c:pt idx="0">
                  <c:v>-63.741732867142886</c:v>
                </c:pt>
                <c:pt idx="1">
                  <c:v>-58.061799739838875</c:v>
                </c:pt>
                <c:pt idx="2">
                  <c:v>-49.897000433601882</c:v>
                </c:pt>
                <c:pt idx="3">
                  <c:v>-43.543567093937909</c:v>
                </c:pt>
                <c:pt idx="4">
                  <c:v>-36.47817481888638</c:v>
                </c:pt>
                <c:pt idx="5">
                  <c:v>-30.603559680436739</c:v>
                </c:pt>
                <c:pt idx="6">
                  <c:v>-29.370421659154896</c:v>
                </c:pt>
                <c:pt idx="7">
                  <c:v>-27.432221398993768</c:v>
                </c:pt>
                <c:pt idx="8">
                  <c:v>-25.03623945987599</c:v>
                </c:pt>
                <c:pt idx="9">
                  <c:v>-23.22301818525489</c:v>
                </c:pt>
                <c:pt idx="10">
                  <c:v>-19.892099362265874</c:v>
                </c:pt>
                <c:pt idx="11">
                  <c:v>-16.923702713109421</c:v>
                </c:pt>
                <c:pt idx="12">
                  <c:v>-9.4991038592630943</c:v>
                </c:pt>
                <c:pt idx="13">
                  <c:v>-5.1927462101151223</c:v>
                </c:pt>
                <c:pt idx="14">
                  <c:v>-0.30945373312414898</c:v>
                </c:pt>
                <c:pt idx="15">
                  <c:v>0</c:v>
                </c:pt>
                <c:pt idx="16">
                  <c:v>-3.2230181852548947</c:v>
                </c:pt>
                <c:pt idx="17">
                  <c:v>-7.8508995357066276</c:v>
                </c:pt>
                <c:pt idx="18">
                  <c:v>-21.159838939553737</c:v>
                </c:pt>
                <c:pt idx="19">
                  <c:v>-29.762332780422511</c:v>
                </c:pt>
                <c:pt idx="20">
                  <c:v>-33.452821312273393</c:v>
                </c:pt>
                <c:pt idx="21">
                  <c:v>-38.416375079047505</c:v>
                </c:pt>
                <c:pt idx="22">
                  <c:v>-41.411621485714143</c:v>
                </c:pt>
              </c:numCache>
            </c:numRef>
          </c:yVal>
          <c:smooth val="1"/>
          <c:extLst>
            <c:ext xmlns:c16="http://schemas.microsoft.com/office/drawing/2014/chart" uri="{C3380CC4-5D6E-409C-BE32-E72D297353CC}">
              <c16:uniqueId val="{00000000-B2B3-479A-AFF2-1008615727D6}"/>
            </c:ext>
          </c:extLst>
        </c:ser>
        <c:ser>
          <c:idx val="1"/>
          <c:order val="1"/>
          <c:tx>
            <c:v>Tested dB</c:v>
          </c:tx>
          <c:spPr>
            <a:ln w="19050" cap="rnd">
              <a:solidFill>
                <a:srgbClr val="00B050"/>
              </a:solidFill>
              <a:round/>
            </a:ln>
            <a:effectLst/>
          </c:spPr>
          <c:marker>
            <c:symbol val="circle"/>
            <c:size val="5"/>
            <c:spPr>
              <a:solidFill>
                <a:srgbClr val="00B050"/>
              </a:solidFill>
              <a:ln w="9525">
                <a:solidFill>
                  <a:srgbClr val="00B050"/>
                </a:solidFill>
              </a:ln>
              <a:effectLst/>
            </c:spPr>
          </c:marker>
          <c:xVal>
            <c:numRef>
              <c:f>'[Assignment Circuit Sim Data.xlsx]Sheet1'!$A$4:$A$26</c:f>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f>'[Assignment Circuit Sim Data.xlsx]Sheet1'!$G$4:$G$26</c:f>
              <c:numCache>
                <c:formatCode>0.00E+00</c:formatCode>
                <c:ptCount val="23"/>
                <c:pt idx="0">
                  <c:v>-40.915149811213503</c:v>
                </c:pt>
                <c:pt idx="1">
                  <c:v>-40.915149811213503</c:v>
                </c:pt>
                <c:pt idx="2">
                  <c:v>-40</c:v>
                </c:pt>
                <c:pt idx="3">
                  <c:v>-38.416375079047505</c:v>
                </c:pt>
                <c:pt idx="4">
                  <c:v>-34.894549897933878</c:v>
                </c:pt>
                <c:pt idx="5">
                  <c:v>-29.897000433601878</c:v>
                </c:pt>
                <c:pt idx="6">
                  <c:v>-28.873949984654253</c:v>
                </c:pt>
                <c:pt idx="7">
                  <c:v>-27.535014192041988</c:v>
                </c:pt>
                <c:pt idx="8">
                  <c:v>-25.679933127304015</c:v>
                </c:pt>
                <c:pt idx="9">
                  <c:v>-24.293403299784661</c:v>
                </c:pt>
                <c:pt idx="10">
                  <c:v>-22.270185496550361</c:v>
                </c:pt>
                <c:pt idx="11">
                  <c:v>-20.915149811213503</c:v>
                </c:pt>
                <c:pt idx="12">
                  <c:v>-19.331524890261008</c:v>
                </c:pt>
                <c:pt idx="13">
                  <c:v>-19.015639546596368</c:v>
                </c:pt>
                <c:pt idx="14">
                  <c:v>-18.786043192927767</c:v>
                </c:pt>
                <c:pt idx="15">
                  <c:v>-18.71084021546163</c:v>
                </c:pt>
                <c:pt idx="16">
                  <c:v>-18.786043192927767</c:v>
                </c:pt>
                <c:pt idx="17">
                  <c:v>-19.015639546596368</c:v>
                </c:pt>
                <c:pt idx="18">
                  <c:v>-22.733542797590882</c:v>
                </c:pt>
                <c:pt idx="19">
                  <c:v>-29.370421659154896</c:v>
                </c:pt>
                <c:pt idx="20">
                  <c:v>-32.765443279648146</c:v>
                </c:pt>
                <c:pt idx="21">
                  <c:v>-37.721132953863268</c:v>
                </c:pt>
                <c:pt idx="22">
                  <c:v>-39.1721462968355</c:v>
                </c:pt>
              </c:numCache>
            </c:numRef>
          </c:yVal>
          <c:smooth val="1"/>
          <c:extLst>
            <c:ext xmlns:c16="http://schemas.microsoft.com/office/drawing/2014/chart" uri="{C3380CC4-5D6E-409C-BE32-E72D297353CC}">
              <c16:uniqueId val="{00000001-B2B3-479A-AFF2-1008615727D6}"/>
            </c:ext>
          </c:extLst>
        </c:ser>
        <c:dLbls>
          <c:showLegendKey val="0"/>
          <c:showVal val="0"/>
          <c:showCatName val="0"/>
          <c:showSerName val="0"/>
          <c:showPercent val="0"/>
          <c:showBubbleSize val="0"/>
        </c:dLbls>
        <c:axId val="943038432"/>
        <c:axId val="943038912"/>
      </c:scatterChart>
      <c:valAx>
        <c:axId val="943038432"/>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912"/>
        <c:crosses val="autoZero"/>
        <c:crossBetween val="midCat"/>
      </c:valAx>
      <c:valAx>
        <c:axId val="943038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432"/>
        <c:crosses val="autoZero"/>
        <c:crossBetween val="midCat"/>
      </c:valAx>
      <c:spPr>
        <a:noFill/>
        <a:ln>
          <a:noFill/>
        </a:ln>
        <a:effectLst/>
      </c:spPr>
    </c:plotArea>
    <c:legend>
      <c:legendPos val="r"/>
      <c:layout>
        <c:manualLayout>
          <c:xMode val="edge"/>
          <c:yMode val="edge"/>
          <c:x val="0.66957500504744594"/>
          <c:y val="0.85696759972042602"/>
          <c:w val="0.18869153375058886"/>
          <c:h val="0.1197045899988758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by Attenuation (dB)</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539685746818665"/>
          <c:y val="8.6363486742850243E-2"/>
          <c:w val="0.8033022202164134"/>
          <c:h val="0.75796192466859413"/>
        </c:manualLayout>
      </c:layout>
      <c:scatterChart>
        <c:scatterStyle val="smoothMarker"/>
        <c:varyColors val="0"/>
        <c:ser>
          <c:idx val="0"/>
          <c:order val="0"/>
          <c:tx>
            <c:v>Simulated dB</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Circuit Sim Data.xlsx]Sheet1'!$A$4:$A$26</c:f>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f>'[Assignment Circuit Sim Data.xlsx]Sheet1'!$D$4:$D$26</c:f>
              <c:numCache>
                <c:formatCode>0.00E+00</c:formatCode>
                <c:ptCount val="23"/>
                <c:pt idx="0">
                  <c:v>-63.741732867142886</c:v>
                </c:pt>
                <c:pt idx="1">
                  <c:v>-58.061799739838875</c:v>
                </c:pt>
                <c:pt idx="2">
                  <c:v>-49.897000433601882</c:v>
                </c:pt>
                <c:pt idx="3">
                  <c:v>-43.543567093937909</c:v>
                </c:pt>
                <c:pt idx="4">
                  <c:v>-36.47817481888638</c:v>
                </c:pt>
                <c:pt idx="5">
                  <c:v>-30.603559680436739</c:v>
                </c:pt>
                <c:pt idx="6">
                  <c:v>-29.370421659154896</c:v>
                </c:pt>
                <c:pt idx="7">
                  <c:v>-27.432221398993768</c:v>
                </c:pt>
                <c:pt idx="8">
                  <c:v>-25.03623945987599</c:v>
                </c:pt>
                <c:pt idx="9">
                  <c:v>-23.22301818525489</c:v>
                </c:pt>
                <c:pt idx="10">
                  <c:v>-19.892099362265874</c:v>
                </c:pt>
                <c:pt idx="11">
                  <c:v>-16.923702713109421</c:v>
                </c:pt>
                <c:pt idx="12">
                  <c:v>-9.4991038592630943</c:v>
                </c:pt>
                <c:pt idx="13">
                  <c:v>-5.1927462101151223</c:v>
                </c:pt>
                <c:pt idx="14">
                  <c:v>-0.30945373312414898</c:v>
                </c:pt>
                <c:pt idx="15">
                  <c:v>0</c:v>
                </c:pt>
                <c:pt idx="16">
                  <c:v>-3.2230181852548947</c:v>
                </c:pt>
                <c:pt idx="17">
                  <c:v>-7.8508995357066276</c:v>
                </c:pt>
                <c:pt idx="18">
                  <c:v>-21.159838939553737</c:v>
                </c:pt>
                <c:pt idx="19">
                  <c:v>-29.762332780422511</c:v>
                </c:pt>
                <c:pt idx="20">
                  <c:v>-33.452821312273393</c:v>
                </c:pt>
                <c:pt idx="21">
                  <c:v>-38.416375079047505</c:v>
                </c:pt>
                <c:pt idx="22">
                  <c:v>-41.411621485714143</c:v>
                </c:pt>
              </c:numCache>
            </c:numRef>
          </c:yVal>
          <c:smooth val="1"/>
          <c:extLst>
            <c:ext xmlns:c16="http://schemas.microsoft.com/office/drawing/2014/chart" uri="{C3380CC4-5D6E-409C-BE32-E72D297353CC}">
              <c16:uniqueId val="{00000000-81B4-4C17-A3E3-0B98722F108E}"/>
            </c:ext>
          </c:extLst>
        </c:ser>
        <c:ser>
          <c:idx val="1"/>
          <c:order val="1"/>
          <c:tx>
            <c:v>Tested dB</c:v>
          </c:tx>
          <c:spPr>
            <a:ln w="19050" cap="rnd">
              <a:solidFill>
                <a:srgbClr val="00B050"/>
              </a:solidFill>
              <a:round/>
            </a:ln>
            <a:effectLst/>
          </c:spPr>
          <c:marker>
            <c:symbol val="circle"/>
            <c:size val="5"/>
            <c:spPr>
              <a:solidFill>
                <a:srgbClr val="00B050"/>
              </a:solidFill>
              <a:ln w="9525">
                <a:solidFill>
                  <a:srgbClr val="00B050"/>
                </a:solidFill>
              </a:ln>
              <a:effectLst/>
            </c:spPr>
          </c:marker>
          <c:xVal>
            <c:numRef>
              <c:f>'[Assignment Circuit Sim Data.xlsx]Sheet1'!$A$4:$A$26</c:f>
              <c:numCache>
                <c:formatCode>General</c:formatCode>
                <c:ptCount val="23"/>
                <c:pt idx="0">
                  <c:v>100</c:v>
                </c:pt>
                <c:pt idx="1">
                  <c:v>200</c:v>
                </c:pt>
                <c:pt idx="2">
                  <c:v>500</c:v>
                </c:pt>
                <c:pt idx="3">
                  <c:v>1000</c:v>
                </c:pt>
                <c:pt idx="4">
                  <c:v>2000</c:v>
                </c:pt>
                <c:pt idx="5">
                  <c:v>3000</c:v>
                </c:pt>
                <c:pt idx="6">
                  <c:v>3200</c:v>
                </c:pt>
                <c:pt idx="7">
                  <c:v>3500</c:v>
                </c:pt>
                <c:pt idx="8">
                  <c:v>3800</c:v>
                </c:pt>
                <c:pt idx="9">
                  <c:v>4000</c:v>
                </c:pt>
                <c:pt idx="10">
                  <c:v>4300</c:v>
                </c:pt>
                <c:pt idx="11">
                  <c:v>4500</c:v>
                </c:pt>
                <c:pt idx="12">
                  <c:v>4800</c:v>
                </c:pt>
                <c:pt idx="13">
                  <c:v>4900</c:v>
                </c:pt>
                <c:pt idx="14">
                  <c:v>5000</c:v>
                </c:pt>
                <c:pt idx="15">
                  <c:v>5032.9212100000004</c:v>
                </c:pt>
                <c:pt idx="16">
                  <c:v>5100</c:v>
                </c:pt>
                <c:pt idx="17">
                  <c:v>5200</c:v>
                </c:pt>
                <c:pt idx="18">
                  <c:v>6000</c:v>
                </c:pt>
                <c:pt idx="19">
                  <c:v>8000</c:v>
                </c:pt>
                <c:pt idx="20">
                  <c:v>10000</c:v>
                </c:pt>
                <c:pt idx="21">
                  <c:v>15000</c:v>
                </c:pt>
                <c:pt idx="22">
                  <c:v>20000</c:v>
                </c:pt>
              </c:numCache>
            </c:numRef>
          </c:xVal>
          <c:yVal>
            <c:numRef>
              <c:f>'[Assignment Circuit Sim Data.xlsx]Sheet1'!$G$4:$G$26</c:f>
              <c:numCache>
                <c:formatCode>0.00E+00</c:formatCode>
                <c:ptCount val="23"/>
                <c:pt idx="0">
                  <c:v>-40.915149811213503</c:v>
                </c:pt>
                <c:pt idx="1">
                  <c:v>-40.915149811213503</c:v>
                </c:pt>
                <c:pt idx="2">
                  <c:v>-40</c:v>
                </c:pt>
                <c:pt idx="3">
                  <c:v>-38.416375079047505</c:v>
                </c:pt>
                <c:pt idx="4">
                  <c:v>-34.894549897933878</c:v>
                </c:pt>
                <c:pt idx="5">
                  <c:v>-29.897000433601878</c:v>
                </c:pt>
                <c:pt idx="6">
                  <c:v>-28.873949984654253</c:v>
                </c:pt>
                <c:pt idx="7">
                  <c:v>-27.535014192041988</c:v>
                </c:pt>
                <c:pt idx="8">
                  <c:v>-25.679933127304015</c:v>
                </c:pt>
                <c:pt idx="9">
                  <c:v>-24.293403299784661</c:v>
                </c:pt>
                <c:pt idx="10">
                  <c:v>-22.270185496550361</c:v>
                </c:pt>
                <c:pt idx="11">
                  <c:v>-20.915149811213503</c:v>
                </c:pt>
                <c:pt idx="12">
                  <c:v>-19.331524890261008</c:v>
                </c:pt>
                <c:pt idx="13">
                  <c:v>-19.015639546596368</c:v>
                </c:pt>
                <c:pt idx="14">
                  <c:v>-18.786043192927767</c:v>
                </c:pt>
                <c:pt idx="15">
                  <c:v>-18.71084021546163</c:v>
                </c:pt>
                <c:pt idx="16">
                  <c:v>-18.786043192927767</c:v>
                </c:pt>
                <c:pt idx="17">
                  <c:v>-19.015639546596368</c:v>
                </c:pt>
                <c:pt idx="18">
                  <c:v>-22.733542797590882</c:v>
                </c:pt>
                <c:pt idx="19">
                  <c:v>-29.370421659154896</c:v>
                </c:pt>
                <c:pt idx="20">
                  <c:v>-32.765443279648146</c:v>
                </c:pt>
                <c:pt idx="21">
                  <c:v>-37.721132953863268</c:v>
                </c:pt>
                <c:pt idx="22">
                  <c:v>-39.1721462968355</c:v>
                </c:pt>
              </c:numCache>
            </c:numRef>
          </c:yVal>
          <c:smooth val="1"/>
          <c:extLst>
            <c:ext xmlns:c16="http://schemas.microsoft.com/office/drawing/2014/chart" uri="{C3380CC4-5D6E-409C-BE32-E72D297353CC}">
              <c16:uniqueId val="{00000001-81B4-4C17-A3E3-0B98722F108E}"/>
            </c:ext>
          </c:extLst>
        </c:ser>
        <c:dLbls>
          <c:showLegendKey val="0"/>
          <c:showVal val="0"/>
          <c:showCatName val="0"/>
          <c:showSerName val="0"/>
          <c:showPercent val="0"/>
          <c:showBubbleSize val="0"/>
        </c:dLbls>
        <c:axId val="943038432"/>
        <c:axId val="943038912"/>
      </c:scatterChart>
      <c:valAx>
        <c:axId val="943038432"/>
        <c:scaling>
          <c:logBase val="10"/>
          <c:orientation val="minMax"/>
          <c:max val="6000"/>
          <c:min val="4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912"/>
        <c:crosses val="autoZero"/>
        <c:crossBetween val="midCat"/>
      </c:valAx>
      <c:valAx>
        <c:axId val="943038912"/>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3038432"/>
        <c:crosses val="autoZero"/>
        <c:crossBetween val="midCat"/>
      </c:valAx>
      <c:spPr>
        <a:noFill/>
        <a:ln>
          <a:noFill/>
        </a:ln>
        <a:effectLst/>
      </c:spPr>
    </c:plotArea>
    <c:legend>
      <c:legendPos val="r"/>
      <c:layout>
        <c:manualLayout>
          <c:xMode val="edge"/>
          <c:yMode val="edge"/>
          <c:x val="0.69644472859695961"/>
          <c:y val="0.86047254957072428"/>
          <c:w val="0.2171964615534169"/>
          <c:h val="0.1360905287770223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187B4-0EFB-4590-BB87-808DB24FA3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14287</TotalTime>
  <Pages>15</Pages>
  <Words>2892</Words>
  <Characters>15447</Characters>
  <Application>Microsoft Office Word</Application>
  <DocSecurity>0</DocSecurity>
  <Lines>671</Lines>
  <Paragraphs>611</Paragraphs>
  <ScaleCrop>false</ScaleCrop>
  <HeadingPairs>
    <vt:vector size="2" baseType="variant">
      <vt:variant>
        <vt:lpstr>Title</vt:lpstr>
      </vt:variant>
      <vt:variant>
        <vt:i4>1</vt:i4>
      </vt:variant>
    </vt:vector>
  </HeadingPairs>
  <TitlesOfParts>
    <vt:vector size="1" baseType="lpstr">
      <vt:lpstr>Electrical&amp;Electronic Principles Report (LS)</vt:lpstr>
    </vt:vector>
  </TitlesOfParts>
  <Company/>
  <LinksUpToDate>false</LinksUpToDate>
  <CharactersWithSpaces>17728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Electrical&amp;Electronic Principles Report (LS)</dc:title>
  <dc:subject>L4 Workshop Skills for Electronics (ACDA4022) (EES Version)</dc:subject>
  <dc:creator>Louis s</dc:creator>
  <dc:description/>
  <cp:lastModifiedBy>Louis S (2322688)</cp:lastModifiedBy>
  <cp:revision>559</cp:revision>
  <dcterms:created xsi:type="dcterms:W3CDTF">2024-04-17T10:19:00Z</dcterms:created>
  <dcterms:modified xsi:type="dcterms:W3CDTF">2024-05-03T13:02:00Z</dcterms:modified>
</cp:coreProperties>
</file>