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AA385" w14:textId="77777777" w:rsidR="005F0FB3" w:rsidRDefault="005F0FB3" w:rsidP="007E648E">
      <w:pPr>
        <w:pStyle w:val="Heading2"/>
        <w:jc w:val="center"/>
      </w:pPr>
      <w:r>
        <w:t>Bayeux Tapestry: Harold swears an oath to William</w:t>
      </w:r>
    </w:p>
    <w:p w14:paraId="5DB0CF5B" w14:textId="77777777" w:rsidR="007E648E" w:rsidRPr="001E5814" w:rsidRDefault="007E648E" w:rsidP="007E648E">
      <w:pPr>
        <w:rPr>
          <w:color w:val="171717" w:themeColor="background2" w:themeShade="1A"/>
        </w:rPr>
      </w:pPr>
    </w:p>
    <w:p w14:paraId="73178B5E" w14:textId="5E3F0D40" w:rsidR="007E648E" w:rsidRPr="001E5814" w:rsidRDefault="007E648E" w:rsidP="007E648E">
      <w:pPr>
        <w:rPr>
          <w:color w:val="171717" w:themeColor="background2" w:themeShade="1A"/>
        </w:rPr>
      </w:pPr>
      <w:r w:rsidRPr="001E5814">
        <w:rPr>
          <w:noProof/>
          <w:color w:val="171717" w:themeColor="background2" w:themeShade="1A"/>
        </w:rPr>
        <w:drawing>
          <wp:anchor distT="0" distB="0" distL="0" distR="0" simplePos="0" relativeHeight="251659264" behindDoc="0" locked="0" layoutInCell="0" allowOverlap="1" wp14:anchorId="33EC4883" wp14:editId="0AA69186">
            <wp:simplePos x="0" y="0"/>
            <wp:positionH relativeFrom="column">
              <wp:posOffset>-238125</wp:posOffset>
            </wp:positionH>
            <wp:positionV relativeFrom="paragraph">
              <wp:posOffset>-549910</wp:posOffset>
            </wp:positionV>
            <wp:extent cx="5731510" cy="2378710"/>
            <wp:effectExtent l="0" t="0" r="2540" b="2540"/>
            <wp:wrapSquare wrapText="largest"/>
            <wp:docPr id="1660621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l="-17" t="-41" r="-17" b="-41"/>
                    <a:stretch>
                      <a:fillRect/>
                    </a:stretch>
                  </pic:blipFill>
                  <pic:spPr bwMode="auto">
                    <a:xfrm>
                      <a:off x="0" y="0"/>
                      <a:ext cx="5731510" cy="2378710"/>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p>
    <w:p w14:paraId="28E6173F" w14:textId="77777777" w:rsidR="00854D7E" w:rsidRPr="00D205D6" w:rsidRDefault="007710CB" w:rsidP="00854D7E">
      <w:r w:rsidRPr="001E5814">
        <w:rPr>
          <w:color w:val="171717" w:themeColor="background2" w:themeShade="1A"/>
        </w:rPr>
        <w:t>T</w:t>
      </w:r>
      <w:r w:rsidR="000E2F4E" w:rsidRPr="001E5814">
        <w:rPr>
          <w:color w:val="171717" w:themeColor="background2" w:themeShade="1A"/>
        </w:rPr>
        <w:t xml:space="preserve">he Bayeux tapestry is </w:t>
      </w:r>
      <w:r w:rsidR="00A443A1" w:rsidRPr="001E5814">
        <w:rPr>
          <w:color w:val="171717" w:themeColor="background2" w:themeShade="1A"/>
        </w:rPr>
        <w:t xml:space="preserve">a </w:t>
      </w:r>
      <w:r w:rsidR="000E2F4E" w:rsidRPr="001E5814">
        <w:rPr>
          <w:color w:val="171717" w:themeColor="background2" w:themeShade="1A"/>
        </w:rPr>
        <w:t xml:space="preserve">famous piece of medieval historical artwork vividly depicting the events leading up to the Norman </w:t>
      </w:r>
      <w:r w:rsidR="007D2D1D">
        <w:rPr>
          <w:color w:val="171717" w:themeColor="background2" w:themeShade="1A"/>
        </w:rPr>
        <w:fldChar w:fldCharType="begin"/>
      </w:r>
      <w:r w:rsidR="007D2D1D">
        <w:rPr>
          <w:color w:val="171717" w:themeColor="background2" w:themeShade="1A"/>
        </w:rPr>
        <w:instrText xml:space="preserve"> ADDIN ZOTERO_ITEM CSL_CITATION {"citationID":"CxhWjEJy","properties":{"formattedCitation":"(brod\\uc0\\u248{}serne, 2020)","plainCitation":"(brodøserne, 2020)","noteIndex":0},"citationItems":[{"id":436,"uris":["http://zotero.org/users/12355276/items/YXAP59VN"],"itemData":{"id":436,"type":"post-weblog","abstract":"Latin Text on the Tapestry of Bayeux translated into english","container-title":"Bayeuxtapetet.dk","language":"da-DK","title":"Latin Text","URL":"https://www.bayeuxtapetet.dk/2020/05/11/latin-text/","author":[{"family":"brodøserne","given":""}],"accessed":{"date-parts":[["2025",3,14]]},"issued":{"date-parts":[["2020",5,11]]}}}],"schema":"https://github.com/citation-style-language/schema/raw/master/csl-citation.json"} </w:instrText>
      </w:r>
      <w:r w:rsidR="007D2D1D">
        <w:rPr>
          <w:color w:val="171717" w:themeColor="background2" w:themeShade="1A"/>
        </w:rPr>
        <w:fldChar w:fldCharType="separate"/>
      </w:r>
      <w:r w:rsidR="007D2D1D" w:rsidRPr="007D2D1D">
        <w:rPr>
          <w:rFonts w:ascii="Aptos" w:hAnsi="Aptos" w:cs="Times New Roman"/>
          <w:kern w:val="0"/>
        </w:rPr>
        <w:t>(</w:t>
      </w:r>
      <w:proofErr w:type="spellStart"/>
      <w:r w:rsidR="007D2D1D" w:rsidRPr="007D2D1D">
        <w:rPr>
          <w:rFonts w:ascii="Aptos" w:hAnsi="Aptos" w:cs="Times New Roman"/>
          <w:kern w:val="0"/>
        </w:rPr>
        <w:t>brodøserne</w:t>
      </w:r>
      <w:proofErr w:type="spellEnd"/>
      <w:r w:rsidR="007D2D1D" w:rsidRPr="007D2D1D">
        <w:rPr>
          <w:rFonts w:ascii="Aptos" w:hAnsi="Aptos" w:cs="Times New Roman"/>
          <w:kern w:val="0"/>
        </w:rPr>
        <w:t>, 2020)</w:t>
      </w:r>
      <w:r w:rsidR="007D2D1D">
        <w:rPr>
          <w:color w:val="171717" w:themeColor="background2" w:themeShade="1A"/>
        </w:rPr>
        <w:fldChar w:fldCharType="end"/>
      </w:r>
      <w:r w:rsidR="007D2D1D" w:rsidRPr="001E5814">
        <w:rPr>
          <w:color w:val="171717" w:themeColor="background2" w:themeShade="1A"/>
        </w:rPr>
        <w:t>conquest including</w:t>
      </w:r>
      <w:r w:rsidR="00FF3544" w:rsidRPr="001E5814">
        <w:rPr>
          <w:color w:val="171717" w:themeColor="background2" w:themeShade="1A"/>
        </w:rPr>
        <w:t xml:space="preserve"> </w:t>
      </w:r>
      <w:r w:rsidR="000E2F4E" w:rsidRPr="001E5814">
        <w:rPr>
          <w:color w:val="171717" w:themeColor="background2" w:themeShade="1A"/>
        </w:rPr>
        <w:t>portra</w:t>
      </w:r>
      <w:r w:rsidR="00FF3544" w:rsidRPr="001E5814">
        <w:rPr>
          <w:color w:val="171717" w:themeColor="background2" w:themeShade="1A"/>
        </w:rPr>
        <w:t>yal of</w:t>
      </w:r>
      <w:r w:rsidR="000E2F4E" w:rsidRPr="001E5814">
        <w:rPr>
          <w:color w:val="171717" w:themeColor="background2" w:themeShade="1A"/>
        </w:rPr>
        <w:t xml:space="preserve"> the dramatic and climactic moments of the infamous battles of 1066</w:t>
      </w:r>
      <w:r w:rsidR="005B0361" w:rsidRPr="001E5814">
        <w:rPr>
          <w:color w:val="171717" w:themeColor="background2" w:themeShade="1A"/>
        </w:rPr>
        <w:t xml:space="preserve">.  </w:t>
      </w:r>
      <w:bookmarkStart w:id="0" w:name="_Hlk192528860"/>
      <w:r w:rsidR="00E66FEE" w:rsidRPr="001E5814">
        <w:rPr>
          <w:color w:val="171717" w:themeColor="background2" w:themeShade="1A"/>
        </w:rPr>
        <w:t>This saw the defeat and death of Harold II of England by William the Duke of Normandy, thus establishing the Normans as the new rulers of England</w:t>
      </w:r>
      <w:bookmarkEnd w:id="0"/>
      <w:r w:rsidR="00A443A1" w:rsidRPr="001E5814">
        <w:rPr>
          <w:color w:val="171717" w:themeColor="background2" w:themeShade="1A"/>
        </w:rPr>
        <w:t>, a pivotal</w:t>
      </w:r>
      <w:r w:rsidR="000E2F4E" w:rsidRPr="001E5814">
        <w:rPr>
          <w:color w:val="171717" w:themeColor="background2" w:themeShade="1A"/>
        </w:rPr>
        <w:t xml:space="preserve"> point wh</w:t>
      </w:r>
      <w:r w:rsidR="00A443A1" w:rsidRPr="001E5814">
        <w:rPr>
          <w:color w:val="171717" w:themeColor="background2" w:themeShade="1A"/>
        </w:rPr>
        <w:t xml:space="preserve">en </w:t>
      </w:r>
      <w:r w:rsidR="000E2F4E" w:rsidRPr="001E5814">
        <w:rPr>
          <w:color w:val="171717" w:themeColor="background2" w:themeShade="1A"/>
        </w:rPr>
        <w:t xml:space="preserve">William the conqueror altered the direction of British history with his successful conquest of England, ending the rule of the last ever </w:t>
      </w:r>
      <w:r w:rsidR="001E5814" w:rsidRPr="001E5814">
        <w:rPr>
          <w:color w:val="171717" w:themeColor="background2" w:themeShade="1A"/>
        </w:rPr>
        <w:t>Anglo-Saxon</w:t>
      </w:r>
      <w:r w:rsidR="000E2F4E" w:rsidRPr="001E5814">
        <w:rPr>
          <w:color w:val="171717" w:themeColor="background2" w:themeShade="1A"/>
        </w:rPr>
        <w:t xml:space="preserve"> king. </w:t>
      </w:r>
      <w:r w:rsidR="00854D7E" w:rsidRPr="00D205D6">
        <w:t>The tapestry was designed to provide a link between versions of the conquest of both the English and the Normans</w:t>
      </w:r>
      <w:r w:rsidR="00854D7E">
        <w:t xml:space="preserve"> </w:t>
      </w:r>
      <w:r w:rsidR="00854D7E" w:rsidRPr="00D205D6">
        <w:fldChar w:fldCharType="begin"/>
      </w:r>
      <w:r w:rsidR="00854D7E" w:rsidRPr="00D205D6">
        <w:instrText xml:space="preserve"> ADDIN ZOTERO_ITEM CSL_CITATION {"citationID":"sClw6RS5","properties":{"formattedCitation":"(Stenton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854D7E" w:rsidRPr="00D205D6">
        <w:fldChar w:fldCharType="separate"/>
      </w:r>
      <w:r w:rsidR="00854D7E" w:rsidRPr="00D205D6">
        <w:t>(Stenton F M, 1965)</w:t>
      </w:r>
      <w:r w:rsidR="00854D7E" w:rsidRPr="00D205D6">
        <w:fldChar w:fldCharType="end"/>
      </w:r>
      <w:r w:rsidR="00854D7E" w:rsidRPr="00D205D6">
        <w:t xml:space="preserve">.  From the Norman recollection of the Norman conquest it is covered by </w:t>
      </w:r>
      <w:r w:rsidR="00854D7E">
        <w:t>two</w:t>
      </w:r>
      <w:r w:rsidR="00854D7E" w:rsidRPr="00D205D6">
        <w:t xml:space="preserve"> prose narratives, one brief , the other minutely detailed, each  written within 8 years of the battle of </w:t>
      </w:r>
      <w:r w:rsidR="00854D7E">
        <w:t>H</w:t>
      </w:r>
      <w:r w:rsidR="00854D7E" w:rsidRPr="00D205D6">
        <w:t>astings</w:t>
      </w:r>
      <w:r w:rsidR="00854D7E">
        <w:t xml:space="preserve"> </w:t>
      </w:r>
      <w:r w:rsidR="00854D7E" w:rsidRPr="00D205D6">
        <w:fldChar w:fldCharType="begin"/>
      </w:r>
      <w:r w:rsidR="00854D7E" w:rsidRPr="00D205D6">
        <w:instrText xml:space="preserve"> ADDIN ZOTERO_ITEM CSL_CITATION {"citationID":"g4UAFe7A","properties":{"formattedCitation":"(Stenton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854D7E" w:rsidRPr="00D205D6">
        <w:fldChar w:fldCharType="separate"/>
      </w:r>
      <w:r w:rsidR="00854D7E" w:rsidRPr="00D205D6">
        <w:t>(Stenton F M, 1965)</w:t>
      </w:r>
      <w:r w:rsidR="00854D7E" w:rsidRPr="00D205D6">
        <w:fldChar w:fldCharType="end"/>
      </w:r>
      <w:r w:rsidR="00854D7E" w:rsidRPr="00D205D6">
        <w:t xml:space="preserve">. </w:t>
      </w:r>
      <w:r w:rsidR="00854D7E">
        <w:t>T</w:t>
      </w:r>
      <w:r w:rsidR="00854D7E" w:rsidRPr="00D205D6">
        <w:t xml:space="preserve">he earliest account of the Oath of King Harold </w:t>
      </w:r>
      <w:r w:rsidR="00854D7E">
        <w:t xml:space="preserve">was </w:t>
      </w:r>
      <w:r w:rsidR="00854D7E" w:rsidRPr="00D205D6">
        <w:t xml:space="preserve">written before 1071 </w:t>
      </w:r>
      <w:r w:rsidR="00854D7E">
        <w:t xml:space="preserve">and </w:t>
      </w:r>
      <w:r w:rsidR="00854D7E" w:rsidRPr="00D205D6">
        <w:t xml:space="preserve">places the event at Bonneville-aue </w:t>
      </w:r>
      <w:proofErr w:type="spellStart"/>
      <w:r w:rsidR="00854D7E" w:rsidRPr="00D205D6">
        <w:t>Rouques</w:t>
      </w:r>
      <w:proofErr w:type="spellEnd"/>
      <w:r w:rsidR="00854D7E" w:rsidRPr="00D205D6">
        <w:t xml:space="preserve"> not at Bayeux</w:t>
      </w:r>
      <w:r w:rsidR="00854D7E">
        <w:t xml:space="preserve"> </w:t>
      </w:r>
      <w:r w:rsidR="00854D7E" w:rsidRPr="00D205D6">
        <w:fldChar w:fldCharType="begin"/>
      </w:r>
      <w:r w:rsidR="00854D7E" w:rsidRPr="00D205D6">
        <w:instrText xml:space="preserve"> ADDIN ZOTERO_ITEM CSL_CITATION {"citationID":"wCmpJBIr","properties":{"formattedCitation":"(Stenton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854D7E" w:rsidRPr="00D205D6">
        <w:fldChar w:fldCharType="separate"/>
      </w:r>
      <w:r w:rsidR="00854D7E" w:rsidRPr="00D205D6">
        <w:t>(Stenton F M, 1965)</w:t>
      </w:r>
      <w:r w:rsidR="00854D7E" w:rsidRPr="00D205D6">
        <w:fldChar w:fldCharType="end"/>
      </w:r>
      <w:r w:rsidR="00854D7E" w:rsidRPr="00D205D6">
        <w:t xml:space="preserve">.  </w:t>
      </w:r>
    </w:p>
    <w:p w14:paraId="5B686CE8" w14:textId="1E168F06" w:rsidR="00D205D6" w:rsidRDefault="00D205D6" w:rsidP="000E2F4E">
      <w:pPr>
        <w:rPr>
          <w:color w:val="171717" w:themeColor="background2" w:themeShade="1A"/>
        </w:rPr>
      </w:pPr>
    </w:p>
    <w:p w14:paraId="52EA4342" w14:textId="6241AC16" w:rsidR="00D205D6" w:rsidRDefault="00E66FEE" w:rsidP="000E2F4E">
      <w:pPr>
        <w:rPr>
          <w:color w:val="171717" w:themeColor="background2" w:themeShade="1A"/>
        </w:rPr>
      </w:pPr>
      <w:r w:rsidRPr="001E5814">
        <w:rPr>
          <w:color w:val="171717" w:themeColor="background2" w:themeShade="1A"/>
        </w:rPr>
        <w:t>Contrary to what the name suggests it is not a tapestry, but an embroidered piece  made from a band of linen 231 feet long and 19.5 inches wide, embroidered in worsteds of eight colours depicting 70 scenes in total</w:t>
      </w:r>
      <w:r w:rsidRPr="001E5814">
        <w:rPr>
          <w:color w:val="171717" w:themeColor="background2" w:themeShade="1A"/>
        </w:rPr>
        <w:fldChar w:fldCharType="begin"/>
      </w:r>
      <w:r w:rsidR="007D2D1D">
        <w:rPr>
          <w:color w:val="171717" w:themeColor="background2" w:themeShade="1A"/>
        </w:rPr>
        <w:instrText xml:space="preserve"> ADDIN ZOTERO_ITEM CSL_CITATION {"citationID":"RvzMVQec","properties":{"formattedCitation":"({\\i{}Bayeux Tapestry | History, Story, &amp; Facts | Britannica}, no date)","plainCitation":"(Bayeux Tapestry | History, Story, &amp; Facts | Britannica, no date)","dontUpdate":true,"noteIndex":0},"citationItems":[{"id":399,"uris":["http://zotero.org/users/12355276/items/7EXLLGSN"],"itemData":{"id":399,"type":"webpage","title":"Bayeux Tapestry | History, Story, &amp; Facts | Britannica","URL":"https://www.britannica.com/topic/Bayeux-Tapestry","accessed":{"date-parts":[["2025",2,20]]}}}],"schema":"https://github.com/citation-style-language/schema/raw/master/csl-citation.json"} </w:instrText>
      </w:r>
      <w:r w:rsidRPr="001E5814">
        <w:rPr>
          <w:color w:val="171717" w:themeColor="background2" w:themeShade="1A"/>
        </w:rPr>
        <w:fldChar w:fldCharType="separate"/>
      </w:r>
      <w:r w:rsidR="00A443A1" w:rsidRPr="001E5814">
        <w:rPr>
          <w:rFonts w:ascii="Aptos" w:hAnsi="Aptos" w:cs="Times New Roman"/>
          <w:color w:val="171717" w:themeColor="background2" w:themeShade="1A"/>
          <w:kern w:val="0"/>
        </w:rPr>
        <w:t>(</w:t>
      </w:r>
      <w:r w:rsidRPr="001E5814">
        <w:rPr>
          <w:rFonts w:ascii="Aptos" w:hAnsi="Aptos" w:cs="Times New Roman"/>
          <w:i/>
          <w:iCs/>
          <w:color w:val="171717" w:themeColor="background2" w:themeShade="1A"/>
          <w:kern w:val="0"/>
        </w:rPr>
        <w:t xml:space="preserve"> </w:t>
      </w:r>
      <w:r w:rsidR="00A443A1" w:rsidRPr="001E5814">
        <w:rPr>
          <w:rFonts w:ascii="Aptos" w:hAnsi="Aptos" w:cs="Times New Roman"/>
          <w:i/>
          <w:iCs/>
          <w:color w:val="171717" w:themeColor="background2" w:themeShade="1A"/>
          <w:kern w:val="0"/>
        </w:rPr>
        <w:t>(</w:t>
      </w:r>
      <w:r w:rsidRPr="001E5814">
        <w:rPr>
          <w:rFonts w:ascii="Aptos" w:hAnsi="Aptos" w:cs="Times New Roman"/>
          <w:i/>
          <w:iCs/>
          <w:color w:val="171717" w:themeColor="background2" w:themeShade="1A"/>
          <w:kern w:val="0"/>
        </w:rPr>
        <w:t>Britannica</w:t>
      </w:r>
      <w:r w:rsidRPr="001E5814">
        <w:rPr>
          <w:rFonts w:ascii="Aptos" w:hAnsi="Aptos" w:cs="Times New Roman"/>
          <w:color w:val="171717" w:themeColor="background2" w:themeShade="1A"/>
          <w:kern w:val="0"/>
        </w:rPr>
        <w:t>, no date)</w:t>
      </w:r>
      <w:r w:rsidRPr="001E5814">
        <w:rPr>
          <w:color w:val="171717" w:themeColor="background2" w:themeShade="1A"/>
        </w:rPr>
        <w:fldChar w:fldCharType="end"/>
      </w:r>
      <w:r w:rsidRPr="001E5814">
        <w:rPr>
          <w:color w:val="171717" w:themeColor="background2" w:themeShade="1A"/>
        </w:rPr>
        <w:t xml:space="preserve">.  </w:t>
      </w:r>
      <w:r w:rsidR="00A443A1" w:rsidRPr="001E5814">
        <w:rPr>
          <w:color w:val="171717" w:themeColor="background2" w:themeShade="1A"/>
        </w:rPr>
        <w:t xml:space="preserve">This </w:t>
      </w:r>
      <w:r w:rsidR="008E25E0" w:rsidRPr="001E5814">
        <w:rPr>
          <w:color w:val="171717" w:themeColor="background2" w:themeShade="1A"/>
        </w:rPr>
        <w:t>extract shows Harold pledging fealty to William the conqueror around 1064 during Harolds visit to Normandy</w:t>
      </w:r>
      <w:r w:rsidR="00A443A1" w:rsidRPr="001E5814">
        <w:rPr>
          <w:color w:val="171717" w:themeColor="background2" w:themeShade="1A"/>
        </w:rPr>
        <w:t xml:space="preserve">. </w:t>
      </w:r>
      <w:r w:rsidR="000E2F4E" w:rsidRPr="001E5814">
        <w:rPr>
          <w:color w:val="171717" w:themeColor="background2" w:themeShade="1A"/>
        </w:rPr>
        <w:t>The events leading up to the war are shown in detail devoting almost three quarters of its length, charting political machinations on both sides of the channel and introducing key characters</w:t>
      </w:r>
      <w:r w:rsidR="00D205D6">
        <w:rPr>
          <w:color w:val="171717" w:themeColor="background2" w:themeShade="1A"/>
        </w:rPr>
        <w:t xml:space="preserve"> </w:t>
      </w:r>
      <w:r w:rsidR="00FF3544" w:rsidRPr="001E5814">
        <w:rPr>
          <w:color w:val="171717" w:themeColor="background2" w:themeShade="1A"/>
        </w:rPr>
        <w:fldChar w:fldCharType="begin"/>
      </w:r>
      <w:r w:rsidR="007D2D1D">
        <w:rPr>
          <w:color w:val="171717" w:themeColor="background2" w:themeShade="1A"/>
        </w:rPr>
        <w:instrText xml:space="preserve"> ADDIN ZOTERO_ITEM CSL_CITATION {"citationID":"mvl4cvUB","properties":{"formattedCitation":"(Musgrove and Lewis, 2021)","plainCitation":"(Musgrove and Lewis, 2021)","noteIndex":0},"citationItems":[{"id":425,"uris":["http://zotero.org/users/12355276/items/CI98VFHF"],"itemData":{"id":425,"type":"book","abstract":"Political intrigue and treachery, heroism and brutal violence, victory and defeat all this is depicted in the Bayeux Tapestry, an epic account of one of the pivotal episodes in English history embroidered on a strip of linen. Famously, it shows the stricken Anglo-Saxon king Harold dying on the battlefield of Hastings in 1066 amid a shower of arrows, as axes clash, spears fly and fallen warriors are trampled beneath charging hooves.  However, there is much more to this remarkable historical and artistic treasure, which tells its tale with an intensity and immediacy that speak to our modern world, almost 1,000 years after its creation. Many mysteries and questions still surround this unique embroidery and not all is as it might appear at first glance. Who made it, when, why, where and what for? David Musgrove and Michael Lewis skilfully lead us through the full story of the Tapestry and the history it relates, providing illuminating insight into a world of fascinating details that might otherwise be overlooked or their significance missed. They set the events in the context of the machinations on either side of the English Channel in the years leading up to the Norman Conquest, and tease out what the Tapestry tells us of the deeds of kings as well as aspects of everyday life in medieval Europe.  A complete and accessible up-to-date account, illustrated throughout in colour with new photography, this is the definitive guide to the Bayeux Tapestry and its legacy, exploring the rich narrative behind its stitches and the turbulent times in which it was created.","ISBN":"978-0-500-77657-5","language":"en","note":"Google-Books-ID: zPYvEAAAQBAJ","number-of-pages":"382","publisher":"Thames &amp; Hudson","source":"Google Books","title":"The Story of the Bayeux Tapestry: Unravelling the Norman Conquest","title-short":"The Story of the Bayeux Tapestry","author":[{"family":"Musgrove","given":"David"},{"family":"Lewis","given":"Michael"}],"issued":{"date-parts":[["2021",4,1]]}}}],"schema":"https://github.com/citation-style-language/schema/raw/master/csl-citation.json"} </w:instrText>
      </w:r>
      <w:r w:rsidR="00FF3544" w:rsidRPr="001E5814">
        <w:rPr>
          <w:color w:val="171717" w:themeColor="background2" w:themeShade="1A"/>
        </w:rPr>
        <w:fldChar w:fldCharType="separate"/>
      </w:r>
      <w:r w:rsidR="007D2D1D" w:rsidRPr="007D2D1D">
        <w:rPr>
          <w:rFonts w:ascii="Aptos" w:hAnsi="Aptos"/>
        </w:rPr>
        <w:t>(Musgrove and Lewis, 2021)</w:t>
      </w:r>
      <w:r w:rsidR="00FF3544" w:rsidRPr="001E5814">
        <w:rPr>
          <w:color w:val="171717" w:themeColor="background2" w:themeShade="1A"/>
        </w:rPr>
        <w:fldChar w:fldCharType="end"/>
      </w:r>
      <w:r w:rsidR="00717640" w:rsidRPr="001E5814">
        <w:rPr>
          <w:color w:val="171717" w:themeColor="background2" w:themeShade="1A"/>
        </w:rPr>
        <w:t>.  This introduc</w:t>
      </w:r>
      <w:r w:rsidR="00642A2A" w:rsidRPr="001E5814">
        <w:rPr>
          <w:color w:val="171717" w:themeColor="background2" w:themeShade="1A"/>
        </w:rPr>
        <w:t>es</w:t>
      </w:r>
      <w:r w:rsidR="00717640" w:rsidRPr="001E5814">
        <w:rPr>
          <w:color w:val="171717" w:themeColor="background2" w:themeShade="1A"/>
        </w:rPr>
        <w:t xml:space="preserve"> the concepts of why the </w:t>
      </w:r>
      <w:r w:rsidR="00642A2A" w:rsidRPr="001E5814">
        <w:rPr>
          <w:color w:val="171717" w:themeColor="background2" w:themeShade="1A"/>
        </w:rPr>
        <w:t>B</w:t>
      </w:r>
      <w:r w:rsidR="00717640" w:rsidRPr="001E5814">
        <w:rPr>
          <w:color w:val="171717" w:themeColor="background2" w:themeShade="1A"/>
        </w:rPr>
        <w:t xml:space="preserve">attle of </w:t>
      </w:r>
      <w:r w:rsidR="00642A2A" w:rsidRPr="001E5814">
        <w:rPr>
          <w:color w:val="171717" w:themeColor="background2" w:themeShade="1A"/>
        </w:rPr>
        <w:t>H</w:t>
      </w:r>
      <w:r w:rsidR="00717640" w:rsidRPr="001E5814">
        <w:rPr>
          <w:color w:val="171717" w:themeColor="background2" w:themeShade="1A"/>
        </w:rPr>
        <w:t xml:space="preserve">astings happened, </w:t>
      </w:r>
      <w:r w:rsidR="00642A2A" w:rsidRPr="001E5814">
        <w:rPr>
          <w:color w:val="171717" w:themeColor="background2" w:themeShade="1A"/>
        </w:rPr>
        <w:t>depicting</w:t>
      </w:r>
      <w:r w:rsidR="00217818" w:rsidRPr="001E5814">
        <w:rPr>
          <w:color w:val="171717" w:themeColor="background2" w:themeShade="1A"/>
        </w:rPr>
        <w:t xml:space="preserve"> </w:t>
      </w:r>
      <w:r w:rsidR="00717640" w:rsidRPr="001E5814">
        <w:rPr>
          <w:color w:val="171717" w:themeColor="background2" w:themeShade="1A"/>
        </w:rPr>
        <w:t>Harold</w:t>
      </w:r>
      <w:r w:rsidR="00642A2A" w:rsidRPr="001E5814">
        <w:rPr>
          <w:color w:val="171717" w:themeColor="background2" w:themeShade="1A"/>
        </w:rPr>
        <w:t>’</w:t>
      </w:r>
      <w:r w:rsidR="00717640" w:rsidRPr="001E5814">
        <w:rPr>
          <w:color w:val="171717" w:themeColor="background2" w:themeShade="1A"/>
        </w:rPr>
        <w:t>s previous commitments to supporting William</w:t>
      </w:r>
      <w:r w:rsidR="00642A2A" w:rsidRPr="001E5814">
        <w:rPr>
          <w:color w:val="171717" w:themeColor="background2" w:themeShade="1A"/>
        </w:rPr>
        <w:t>’</w:t>
      </w:r>
      <w:r w:rsidR="00717640" w:rsidRPr="001E5814">
        <w:rPr>
          <w:color w:val="171717" w:themeColor="background2" w:themeShade="1A"/>
        </w:rPr>
        <w:t>s claims to the throne</w:t>
      </w:r>
      <w:r w:rsidR="00D205D6">
        <w:rPr>
          <w:color w:val="171717" w:themeColor="background2" w:themeShade="1A"/>
        </w:rPr>
        <w:t xml:space="preserve"> </w:t>
      </w:r>
      <w:r w:rsidR="00717640" w:rsidRPr="001E5814">
        <w:rPr>
          <w:color w:val="171717" w:themeColor="background2" w:themeShade="1A"/>
        </w:rPr>
        <w:fldChar w:fldCharType="begin"/>
      </w:r>
      <w:r w:rsidR="00717640" w:rsidRPr="001E5814">
        <w:rPr>
          <w:color w:val="171717" w:themeColor="background2" w:themeShade="1A"/>
        </w:rPr>
        <w:instrText xml:space="preserve"> ADDIN ZOTERO_ITEM CSL_CITATION {"citationID":"wnyuERhV","properties":{"formattedCitation":"(Stenton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717640" w:rsidRPr="001E5814">
        <w:rPr>
          <w:color w:val="171717" w:themeColor="background2" w:themeShade="1A"/>
        </w:rPr>
        <w:fldChar w:fldCharType="separate"/>
      </w:r>
      <w:r w:rsidR="00717640" w:rsidRPr="001E5814">
        <w:rPr>
          <w:rFonts w:ascii="Aptos" w:hAnsi="Aptos"/>
          <w:color w:val="171717" w:themeColor="background2" w:themeShade="1A"/>
        </w:rPr>
        <w:t>(Stenton F M, 1965)</w:t>
      </w:r>
      <w:r w:rsidR="00717640" w:rsidRPr="001E5814">
        <w:rPr>
          <w:color w:val="171717" w:themeColor="background2" w:themeShade="1A"/>
        </w:rPr>
        <w:fldChar w:fldCharType="end"/>
      </w:r>
      <w:r w:rsidR="00717640" w:rsidRPr="001E5814">
        <w:rPr>
          <w:color w:val="171717" w:themeColor="background2" w:themeShade="1A"/>
        </w:rPr>
        <w:t>.</w:t>
      </w:r>
      <w:r w:rsidR="005B0361" w:rsidRPr="001E5814">
        <w:rPr>
          <w:color w:val="171717" w:themeColor="background2" w:themeShade="1A"/>
        </w:rPr>
        <w:t xml:space="preserve"> </w:t>
      </w:r>
      <w:r w:rsidR="00526C82" w:rsidRPr="001E5814">
        <w:rPr>
          <w:color w:val="171717" w:themeColor="background2" w:themeShade="1A"/>
        </w:rPr>
        <w:t xml:space="preserve">In this section, </w:t>
      </w:r>
      <w:r w:rsidR="005B0361" w:rsidRPr="001E5814">
        <w:rPr>
          <w:color w:val="171717" w:themeColor="background2" w:themeShade="1A"/>
        </w:rPr>
        <w:t>Harold pays allegiance by swearing an oath of fealty with promise to uphold William</w:t>
      </w:r>
      <w:r w:rsidR="00642A2A" w:rsidRPr="001E5814">
        <w:rPr>
          <w:color w:val="171717" w:themeColor="background2" w:themeShade="1A"/>
        </w:rPr>
        <w:t>’</w:t>
      </w:r>
      <w:r w:rsidR="005B0361" w:rsidRPr="001E5814">
        <w:rPr>
          <w:color w:val="171717" w:themeColor="background2" w:themeShade="1A"/>
        </w:rPr>
        <w:t>s claim to the English thron</w:t>
      </w:r>
      <w:r w:rsidRPr="001E5814">
        <w:rPr>
          <w:color w:val="171717" w:themeColor="background2" w:themeShade="1A"/>
        </w:rPr>
        <w:t>e by placing his hands on holy relics contained within reliquaries</w:t>
      </w:r>
      <w:r w:rsidR="00D205D6">
        <w:rPr>
          <w:color w:val="171717" w:themeColor="background2" w:themeShade="1A"/>
        </w:rPr>
        <w:t>,</w:t>
      </w:r>
      <w:r w:rsidR="006A0047" w:rsidRPr="001E5814">
        <w:rPr>
          <w:color w:val="171717" w:themeColor="background2" w:themeShade="1A"/>
        </w:rPr>
        <w:t xml:space="preserve"> with historians identifying the year </w:t>
      </w:r>
      <w:r w:rsidR="00324DE9" w:rsidRPr="001E5814">
        <w:rPr>
          <w:color w:val="171717" w:themeColor="background2" w:themeShade="1A"/>
        </w:rPr>
        <w:t xml:space="preserve">to be </w:t>
      </w:r>
      <w:r w:rsidR="006A0047" w:rsidRPr="001E5814">
        <w:rPr>
          <w:color w:val="171717" w:themeColor="background2" w:themeShade="1A"/>
        </w:rPr>
        <w:t>between 1064 and 1065</w:t>
      </w:r>
      <w:r w:rsidR="00D205D6">
        <w:rPr>
          <w:color w:val="171717" w:themeColor="background2" w:themeShade="1A"/>
        </w:rPr>
        <w:t xml:space="preserve"> </w:t>
      </w:r>
      <w:r w:rsidR="006A0047" w:rsidRPr="001E5814">
        <w:rPr>
          <w:color w:val="171717" w:themeColor="background2" w:themeShade="1A"/>
        </w:rPr>
        <w:fldChar w:fldCharType="begin"/>
      </w:r>
      <w:r w:rsidR="006A0047" w:rsidRPr="001E5814">
        <w:rPr>
          <w:color w:val="171717" w:themeColor="background2" w:themeShade="1A"/>
        </w:rPr>
        <w:instrText xml:space="preserve"> ADDIN ZOTERO_ITEM CSL_CITATION {"citationID":"T9pIgBOy","properties":{"formattedCitation":"(White, 2014)","plainCitation":"(White, 2014)","noteIndex":0},"citationItems":[{"id":430,"uris":["http://zotero.org/users/12355276/items/526BJGM3"],"itemData":{"id":430,"type":"chapter","abstract":"Locating Harold’s Oath and Narrating Harold’s JourneyThe scene on the Bayeux Embroidery showing Harold, duke of the English, taking an oath to William, duke of the Normans after William and his followers arrive in Bayeux (W26; Plate X; Fig. 13) is the high point of the first part of the pictorial narrative, which depicts a journey that Harold made, according to the Norman Story but not the English one, from England to the Continent and back at an unspecified date usually identifed by modern historians as 1064 or 1065. Although there has been much debate about what the textile’s pictorial narrative of this journey was intended to convey about it to contemporary viewers, most scholars agree that it shows Harold swearing an oath to William at Bayeux on the relics of Bayeux Cathedral. Many also believe that the decision to set the oath-swearing scene at Bayeux and not at Bonneville, where William of Poitiers situates it in his Gesta Guillelmi, marks a rare deviation from the Norman story of the conquest, which the embroidery usually tells; and further, that this deviation confirms the hypothesis examined from several different perspectives in this volume that Odo of Bayeux commissioned the monks of St Augustine’s, Canterbury to create a pictorial narrative that would glorify his own role in the Norman Conquest in addition to justifying the conquest itself. This hypothesis has long provided part of the rationale for arguing that when considered together with several other scenes discussed in Chapter 6, the scene depicting Harold’s oath emphasizes and even exaggerates the bishop’s role in events leading up to the Norman conquest of England, on the grounds that none of these scenes has any parallel in written accounts of the conquest, including versions of the Norman Story taken to be the source or sources that the embroidery’s designer followed. Recent commentators have therefore interpreted the oath-swearing scene as, for example, emphasizing “[Odo’s] right to be actively involved in Harold’s come-uppance, [by] championing and upholding the relics of his foundation”; “[pulling him] into the ranks of the earl’s victims, lending further weight to [his] role in the Conquest”; demonstrating “the efficacy of [those] relics”; and giving them a “starring” role in the conquest.","container-title":"The Bayeux Tapestry and Its Contexts: A Reassessment","ISBN":"978-1-78204-389-8","note":"DOI: 10.1017/9781782043898.008","page":"105-125","publisher":"Boydell &amp; Brewer","source":"Cambridge University Press","title":"Locating Harold’s Oath and Tracing His Itinerary (White)","URL":"https://www.cambridge.org/core/books/bayeux-tapestry-and-its-contexts/locating-harolds-oath-and-tracing-his-itinerary-white/49A78ABEB370C2B315B8DCE1089ADE2E","editor":[{"family":"Pastan","given":"Elizabeth Carson"},{"family":"Gilbert","given":"Kate"},{"family":"White","given":"Stephen D."}],"author":[{"family":"White","given":"Stephen D."}],"accessed":{"date-parts":[["2025",3,11]]},"issued":{"date-parts":[["2014"]]}}}],"schema":"https://github.com/citation-style-language/schema/raw/master/csl-citation.json"} </w:instrText>
      </w:r>
      <w:r w:rsidR="006A0047" w:rsidRPr="001E5814">
        <w:rPr>
          <w:color w:val="171717" w:themeColor="background2" w:themeShade="1A"/>
        </w:rPr>
        <w:fldChar w:fldCharType="separate"/>
      </w:r>
      <w:r w:rsidR="006A0047" w:rsidRPr="001E5814">
        <w:rPr>
          <w:rFonts w:ascii="Aptos" w:hAnsi="Aptos"/>
          <w:color w:val="171717" w:themeColor="background2" w:themeShade="1A"/>
        </w:rPr>
        <w:t>(White, 2014)</w:t>
      </w:r>
      <w:r w:rsidR="006A0047" w:rsidRPr="001E5814">
        <w:rPr>
          <w:color w:val="171717" w:themeColor="background2" w:themeShade="1A"/>
        </w:rPr>
        <w:fldChar w:fldCharType="end"/>
      </w:r>
      <w:r w:rsidRPr="001E5814">
        <w:rPr>
          <w:color w:val="171717" w:themeColor="background2" w:themeShade="1A"/>
        </w:rPr>
        <w:t>.  The written wording above the depictions read</w:t>
      </w:r>
      <w:r w:rsidR="00D205D6">
        <w:rPr>
          <w:color w:val="171717" w:themeColor="background2" w:themeShade="1A"/>
        </w:rPr>
        <w:t>s</w:t>
      </w:r>
      <w:r w:rsidRPr="001E5814">
        <w:rPr>
          <w:color w:val="171717" w:themeColor="background2" w:themeShade="1A"/>
        </w:rPr>
        <w:t xml:space="preserve"> in Latin UBI HAROLD SACRAMENTUM FECIT WILLELMO DUCI</w:t>
      </w:r>
      <w:r w:rsidR="00CF6927" w:rsidRPr="001E5814">
        <w:rPr>
          <w:color w:val="171717" w:themeColor="background2" w:themeShade="1A"/>
        </w:rPr>
        <w:t xml:space="preserve"> translating to </w:t>
      </w:r>
      <w:r w:rsidR="00526C82" w:rsidRPr="001E5814">
        <w:rPr>
          <w:color w:val="171717" w:themeColor="background2" w:themeShade="1A"/>
        </w:rPr>
        <w:t>‘</w:t>
      </w:r>
      <w:r w:rsidR="00CF6927" w:rsidRPr="001E5814">
        <w:rPr>
          <w:color w:val="171717" w:themeColor="background2" w:themeShade="1A"/>
        </w:rPr>
        <w:t>the act of Harold made an oath to the Duke William</w:t>
      </w:r>
      <w:r w:rsidR="00526C82" w:rsidRPr="001E5814">
        <w:rPr>
          <w:color w:val="171717" w:themeColor="background2" w:themeShade="1A"/>
        </w:rPr>
        <w:t>’</w:t>
      </w:r>
      <w:r w:rsidR="007D2D1D">
        <w:rPr>
          <w:color w:val="171717" w:themeColor="background2" w:themeShade="1A"/>
        </w:rPr>
        <w:fldChar w:fldCharType="begin"/>
      </w:r>
      <w:r w:rsidR="007D2D1D">
        <w:rPr>
          <w:color w:val="171717" w:themeColor="background2" w:themeShade="1A"/>
        </w:rPr>
        <w:instrText xml:space="preserve"> ADDIN ZOTERO_ITEM CSL_CITATION {"citationID":"pgUN6RLr","properties":{"formattedCitation":"(brod\\uc0\\u248{}serne, 2020)","plainCitation":"(brodøserne, 2020)","noteIndex":0},"citationItems":[{"id":436,"uris":["http://zotero.org/users/12355276/items/YXAP59VN"],"itemData":{"id":436,"type":"post-weblog","abstract":"Latin Text on the Tapestry of Bayeux translated into english","container-title":"Bayeuxtapetet.dk","language":"da-DK","title":"Latin Text","URL":"https://www.bayeuxtapetet.dk/2020/05/11/latin-text/","author":[{"family":"brodøserne","given":""}],"accessed":{"date-parts":[["2025",3,14]]},"issued":{"date-parts":[["2020",5,11]]}}}],"schema":"https://github.com/citation-style-language/schema/raw/master/csl-citation.json"} </w:instrText>
      </w:r>
      <w:r w:rsidR="007D2D1D">
        <w:rPr>
          <w:color w:val="171717" w:themeColor="background2" w:themeShade="1A"/>
        </w:rPr>
        <w:fldChar w:fldCharType="separate"/>
      </w:r>
      <w:r w:rsidR="007D2D1D" w:rsidRPr="007D2D1D">
        <w:rPr>
          <w:rFonts w:ascii="Aptos" w:hAnsi="Aptos" w:cs="Times New Roman"/>
          <w:kern w:val="0"/>
        </w:rPr>
        <w:t>(</w:t>
      </w:r>
      <w:proofErr w:type="spellStart"/>
      <w:r w:rsidR="007D2D1D" w:rsidRPr="007D2D1D">
        <w:rPr>
          <w:rFonts w:ascii="Aptos" w:hAnsi="Aptos" w:cs="Times New Roman"/>
          <w:kern w:val="0"/>
        </w:rPr>
        <w:t>brodøserne</w:t>
      </w:r>
      <w:proofErr w:type="spellEnd"/>
      <w:r w:rsidR="007D2D1D" w:rsidRPr="007D2D1D">
        <w:rPr>
          <w:rFonts w:ascii="Aptos" w:hAnsi="Aptos" w:cs="Times New Roman"/>
          <w:kern w:val="0"/>
        </w:rPr>
        <w:t>, 2020)</w:t>
      </w:r>
      <w:r w:rsidR="007D2D1D">
        <w:rPr>
          <w:color w:val="171717" w:themeColor="background2" w:themeShade="1A"/>
        </w:rPr>
        <w:fldChar w:fldCharType="end"/>
      </w:r>
      <w:r w:rsidR="00CF6927" w:rsidRPr="001E5814">
        <w:rPr>
          <w:color w:val="171717" w:themeColor="background2" w:themeShade="1A"/>
        </w:rPr>
        <w:t xml:space="preserve">.  </w:t>
      </w:r>
      <w:r w:rsidRPr="001E5814">
        <w:rPr>
          <w:color w:val="171717" w:themeColor="background2" w:themeShade="1A"/>
        </w:rPr>
        <w:t xml:space="preserve">The borders running above and below the main pictures are </w:t>
      </w:r>
      <w:r w:rsidR="00CF6927" w:rsidRPr="001E5814">
        <w:rPr>
          <w:color w:val="171717" w:themeColor="background2" w:themeShade="1A"/>
        </w:rPr>
        <w:t xml:space="preserve"> </w:t>
      </w:r>
      <w:r w:rsidR="00CF6927" w:rsidRPr="001E5814">
        <w:rPr>
          <w:color w:val="171717" w:themeColor="background2" w:themeShade="1A"/>
        </w:rPr>
        <w:lastRenderedPageBreak/>
        <w:t xml:space="preserve">familiar and </w:t>
      </w:r>
      <w:r w:rsidR="00526C82" w:rsidRPr="001E5814">
        <w:rPr>
          <w:color w:val="171717" w:themeColor="background2" w:themeShade="1A"/>
        </w:rPr>
        <w:t>reoccurring</w:t>
      </w:r>
      <w:r w:rsidRPr="001E5814">
        <w:rPr>
          <w:color w:val="171717" w:themeColor="background2" w:themeShade="1A"/>
        </w:rPr>
        <w:t xml:space="preserve"> decorative depict</w:t>
      </w:r>
      <w:r w:rsidR="00CF6927" w:rsidRPr="001E5814">
        <w:rPr>
          <w:color w:val="171717" w:themeColor="background2" w:themeShade="1A"/>
        </w:rPr>
        <w:t>i</w:t>
      </w:r>
      <w:r w:rsidR="00526C82" w:rsidRPr="001E5814">
        <w:rPr>
          <w:color w:val="171717" w:themeColor="background2" w:themeShade="1A"/>
        </w:rPr>
        <w:t xml:space="preserve">ons </w:t>
      </w:r>
      <w:r w:rsidR="00CF6927" w:rsidRPr="001E5814">
        <w:rPr>
          <w:color w:val="171717" w:themeColor="background2" w:themeShade="1A"/>
        </w:rPr>
        <w:t>of</w:t>
      </w:r>
      <w:r w:rsidRPr="001E5814">
        <w:rPr>
          <w:color w:val="171717" w:themeColor="background2" w:themeShade="1A"/>
        </w:rPr>
        <w:t xml:space="preserve"> animals and figures</w:t>
      </w:r>
      <w:r w:rsidR="00CF6927" w:rsidRPr="001E5814">
        <w:rPr>
          <w:color w:val="171717" w:themeColor="background2" w:themeShade="1A"/>
        </w:rPr>
        <w:t xml:space="preserve">, </w:t>
      </w:r>
      <w:r w:rsidRPr="001E5814">
        <w:rPr>
          <w:color w:val="171717" w:themeColor="background2" w:themeShade="1A"/>
        </w:rPr>
        <w:t>scenes from fables of Aesop and Phaedrus showing husbandry and the chase</w:t>
      </w:r>
      <w:r w:rsidRPr="001E5814">
        <w:rPr>
          <w:color w:val="171717" w:themeColor="background2" w:themeShade="1A"/>
        </w:rPr>
        <w:fldChar w:fldCharType="begin"/>
      </w:r>
      <w:r w:rsidR="007D2D1D">
        <w:rPr>
          <w:color w:val="171717" w:themeColor="background2" w:themeShade="1A"/>
        </w:rPr>
        <w:instrText xml:space="preserve"> ADDIN ZOTERO_ITEM CSL_CITATION {"citationID":"5uJJwqXr","properties":{"formattedCitation":"({\\i{}Bayeux Tapestry | History, Story, &amp; Facts | Britannica}, no date)","plainCitation":"(Bayeux Tapestry | History, Story, &amp; Facts | Britannica, no date)","dontUpdate":true,"noteIndex":0},"citationItems":[{"id":399,"uris":["http://zotero.org/users/12355276/items/7EXLLGSN"],"itemData":{"id":399,"type":"webpage","title":"Bayeux Tapestry | History, Story, &amp; Facts | Britannica","URL":"https://www.britannica.com/topic/Bayeux-Tapestry","accessed":{"date-parts":[["2025",2,20]]}}}],"schema":"https://github.com/citation-style-language/schema/raw/master/csl-citation.json"} </w:instrText>
      </w:r>
      <w:r w:rsidRPr="001E5814">
        <w:rPr>
          <w:color w:val="171717" w:themeColor="background2" w:themeShade="1A"/>
        </w:rPr>
        <w:fldChar w:fldCharType="separate"/>
      </w:r>
      <w:r w:rsidRPr="001E5814">
        <w:rPr>
          <w:rFonts w:ascii="Aptos" w:hAnsi="Aptos" w:cs="Times New Roman"/>
          <w:i/>
          <w:iCs/>
          <w:color w:val="171717" w:themeColor="background2" w:themeShade="1A"/>
          <w:kern w:val="0"/>
        </w:rPr>
        <w:t xml:space="preserve"> </w:t>
      </w:r>
      <w:r w:rsidR="00526C82" w:rsidRPr="001E5814">
        <w:rPr>
          <w:rFonts w:ascii="Aptos" w:hAnsi="Aptos" w:cs="Times New Roman"/>
          <w:i/>
          <w:iCs/>
          <w:color w:val="171717" w:themeColor="background2" w:themeShade="1A"/>
          <w:kern w:val="0"/>
        </w:rPr>
        <w:t>(</w:t>
      </w:r>
      <w:r w:rsidRPr="001E5814">
        <w:rPr>
          <w:rFonts w:ascii="Aptos" w:hAnsi="Aptos" w:cs="Times New Roman"/>
          <w:i/>
          <w:iCs/>
          <w:color w:val="171717" w:themeColor="background2" w:themeShade="1A"/>
          <w:kern w:val="0"/>
        </w:rPr>
        <w:t>Britannica</w:t>
      </w:r>
      <w:r w:rsidRPr="001E5814">
        <w:rPr>
          <w:rFonts w:ascii="Aptos" w:hAnsi="Aptos" w:cs="Times New Roman"/>
          <w:color w:val="171717" w:themeColor="background2" w:themeShade="1A"/>
          <w:kern w:val="0"/>
        </w:rPr>
        <w:t>, no date)</w:t>
      </w:r>
      <w:r w:rsidRPr="001E5814">
        <w:rPr>
          <w:color w:val="171717" w:themeColor="background2" w:themeShade="1A"/>
        </w:rPr>
        <w:fldChar w:fldCharType="end"/>
      </w:r>
      <w:r w:rsidR="00E832F3" w:rsidRPr="001E5814">
        <w:rPr>
          <w:color w:val="171717" w:themeColor="background2" w:themeShade="1A"/>
        </w:rPr>
        <w:t>.</w:t>
      </w:r>
      <w:r w:rsidR="00E36641" w:rsidRPr="001E5814">
        <w:rPr>
          <w:color w:val="171717" w:themeColor="background2" w:themeShade="1A"/>
        </w:rPr>
        <w:t xml:space="preserve"> William, Duke of Normandy is depicted overseeing Harold</w:t>
      </w:r>
      <w:r w:rsidR="00D205D6">
        <w:rPr>
          <w:color w:val="171717" w:themeColor="background2" w:themeShade="1A"/>
        </w:rPr>
        <w:t>’</w:t>
      </w:r>
      <w:r w:rsidR="00E36641" w:rsidRPr="001E5814">
        <w:rPr>
          <w:color w:val="171717" w:themeColor="background2" w:themeShade="1A"/>
        </w:rPr>
        <w:t>s pledge with his sword highlighting his authority</w:t>
      </w:r>
      <w:r w:rsidR="00D205D6">
        <w:rPr>
          <w:color w:val="171717" w:themeColor="background2" w:themeShade="1A"/>
        </w:rPr>
        <w:t>,</w:t>
      </w:r>
      <w:r w:rsidR="00E36641" w:rsidRPr="001E5814">
        <w:rPr>
          <w:color w:val="171717" w:themeColor="background2" w:themeShade="1A"/>
        </w:rPr>
        <w:t xml:space="preserve"> while clerics and noblemen b</w:t>
      </w:r>
      <w:r w:rsidR="00D205D6">
        <w:rPr>
          <w:color w:val="171717" w:themeColor="background2" w:themeShade="1A"/>
        </w:rPr>
        <w:t>e</w:t>
      </w:r>
      <w:r w:rsidR="00E36641" w:rsidRPr="001E5814">
        <w:rPr>
          <w:color w:val="171717" w:themeColor="background2" w:themeShade="1A"/>
        </w:rPr>
        <w:t>ar witness</w:t>
      </w:r>
      <w:r w:rsidR="00D205D6">
        <w:rPr>
          <w:color w:val="171717" w:themeColor="background2" w:themeShade="1A"/>
        </w:rPr>
        <w:t>,</w:t>
      </w:r>
      <w:r w:rsidR="00E36641" w:rsidRPr="001E5814">
        <w:rPr>
          <w:color w:val="171717" w:themeColor="background2" w:themeShade="1A"/>
        </w:rPr>
        <w:t xml:space="preserve"> indicating the sacred nature of the oath and its legitimacy in the </w:t>
      </w:r>
      <w:r w:rsidR="00861A76" w:rsidRPr="001E5814">
        <w:rPr>
          <w:color w:val="171717" w:themeColor="background2" w:themeShade="1A"/>
        </w:rPr>
        <w:t>believed location of Bayeux</w:t>
      </w:r>
      <w:r w:rsidR="00D205D6">
        <w:rPr>
          <w:color w:val="171717" w:themeColor="background2" w:themeShade="1A"/>
        </w:rPr>
        <w:t xml:space="preserve">, </w:t>
      </w:r>
      <w:r w:rsidR="00861A76" w:rsidRPr="001E5814">
        <w:rPr>
          <w:color w:val="171717" w:themeColor="background2" w:themeShade="1A"/>
        </w:rPr>
        <w:t>depicted by the chapel to the left of William.</w:t>
      </w:r>
      <w:r w:rsidR="00E36641" w:rsidRPr="001E5814">
        <w:rPr>
          <w:color w:val="171717" w:themeColor="background2" w:themeShade="1A"/>
        </w:rPr>
        <w:t xml:space="preserve"> </w:t>
      </w:r>
      <w:r w:rsidR="006A287D" w:rsidRPr="001E5814">
        <w:rPr>
          <w:color w:val="171717" w:themeColor="background2" w:themeShade="1A"/>
        </w:rPr>
        <w:t xml:space="preserve"> </w:t>
      </w:r>
    </w:p>
    <w:p w14:paraId="7F6ED9BD" w14:textId="7BE17F1F" w:rsidR="00FF3544" w:rsidRPr="00057A75" w:rsidRDefault="00266561" w:rsidP="005F0FB3">
      <w:pPr>
        <w:rPr>
          <w:b/>
          <w:bCs/>
          <w:color w:val="FF0000"/>
          <w:u w:val="single"/>
        </w:rPr>
      </w:pPr>
      <w:r w:rsidRPr="001E5814">
        <w:rPr>
          <w:color w:val="171717" w:themeColor="background2" w:themeShade="1A"/>
        </w:rPr>
        <w:t xml:space="preserve">Prior depictions before that of </w:t>
      </w:r>
      <w:r w:rsidR="007710CB" w:rsidRPr="001E5814">
        <w:rPr>
          <w:color w:val="171717" w:themeColor="background2" w:themeShade="1A"/>
        </w:rPr>
        <w:t>Harold</w:t>
      </w:r>
      <w:r w:rsidRPr="001E5814">
        <w:rPr>
          <w:color w:val="171717" w:themeColor="background2" w:themeShade="1A"/>
        </w:rPr>
        <w:t xml:space="preserve"> taking the oath </w:t>
      </w:r>
      <w:r w:rsidR="007710CB" w:rsidRPr="001E5814">
        <w:rPr>
          <w:color w:val="171717" w:themeColor="background2" w:themeShade="1A"/>
        </w:rPr>
        <w:t>complete</w:t>
      </w:r>
      <w:r w:rsidRPr="001E5814">
        <w:rPr>
          <w:color w:val="171717" w:themeColor="background2" w:themeShade="1A"/>
        </w:rPr>
        <w:t xml:space="preserve"> the first half of the tapestry depicting Harold already being bound to the duke William by different forms of obligation</w:t>
      </w:r>
      <w:r w:rsidR="00D205D6">
        <w:rPr>
          <w:color w:val="171717" w:themeColor="background2" w:themeShade="1A"/>
        </w:rPr>
        <w:t xml:space="preserve"> </w:t>
      </w:r>
      <w:r w:rsidRPr="001E5814">
        <w:rPr>
          <w:color w:val="171717" w:themeColor="background2" w:themeShade="1A"/>
        </w:rPr>
        <w:fldChar w:fldCharType="begin"/>
      </w:r>
      <w:r w:rsidR="007D2D1D">
        <w:rPr>
          <w:color w:val="171717" w:themeColor="background2" w:themeShade="1A"/>
        </w:rPr>
        <w:instrText xml:space="preserve"> ADDIN ZOTERO_ITEM CSL_CITATION {"citationID":"gWS9SEto","properties":{"formattedCitation":"(Stenton F M, 1965)","plainCitation":"(Stenton F M, 1965)","dontUpdate":true,"noteIndex":0},"citationItems":[{"id":427,"uris":["http://zotero.org/users/12355276/items/SH757W4V"],"itemData":{"id":427,"type":"book","call-number":"Q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Pr="001E5814">
        <w:rPr>
          <w:color w:val="171717" w:themeColor="background2" w:themeShade="1A"/>
        </w:rPr>
        <w:fldChar w:fldCharType="separate"/>
      </w:r>
      <w:r w:rsidRPr="001E5814">
        <w:rPr>
          <w:rFonts w:ascii="Aptos" w:hAnsi="Aptos"/>
          <w:color w:val="171717" w:themeColor="background2" w:themeShade="1A"/>
        </w:rPr>
        <w:t>(Stenton, 1965)</w:t>
      </w:r>
      <w:r w:rsidRPr="001E5814">
        <w:rPr>
          <w:color w:val="171717" w:themeColor="background2" w:themeShade="1A"/>
        </w:rPr>
        <w:fldChar w:fldCharType="end"/>
      </w:r>
      <w:r w:rsidRPr="001E5814">
        <w:rPr>
          <w:color w:val="171717" w:themeColor="background2" w:themeShade="1A"/>
        </w:rPr>
        <w:t xml:space="preserve"> to then be</w:t>
      </w:r>
      <w:r w:rsidR="00C338A6" w:rsidRPr="001E5814">
        <w:rPr>
          <w:color w:val="171717" w:themeColor="background2" w:themeShade="1A"/>
        </w:rPr>
        <w:t xml:space="preserve"> later knighted and freed by William</w:t>
      </w:r>
      <w:r w:rsidRPr="001E5814">
        <w:rPr>
          <w:color w:val="171717" w:themeColor="background2" w:themeShade="1A"/>
        </w:rPr>
        <w:t xml:space="preserve"> </w:t>
      </w:r>
      <w:r w:rsidR="00C338A6" w:rsidRPr="001E5814">
        <w:rPr>
          <w:color w:val="171717" w:themeColor="background2" w:themeShade="1A"/>
        </w:rPr>
        <w:t xml:space="preserve">after </w:t>
      </w:r>
      <w:r w:rsidRPr="001E5814">
        <w:rPr>
          <w:color w:val="171717" w:themeColor="background2" w:themeShade="1A"/>
        </w:rPr>
        <w:t xml:space="preserve">being captured upon </w:t>
      </w:r>
      <w:r w:rsidR="00C338A6" w:rsidRPr="001E5814">
        <w:rPr>
          <w:color w:val="171717" w:themeColor="background2" w:themeShade="1A"/>
        </w:rPr>
        <w:t>arriv</w:t>
      </w:r>
      <w:r w:rsidRPr="001E5814">
        <w:rPr>
          <w:color w:val="171717" w:themeColor="background2" w:themeShade="1A"/>
        </w:rPr>
        <w:t>al</w:t>
      </w:r>
      <w:r w:rsidR="00C338A6" w:rsidRPr="001E5814">
        <w:rPr>
          <w:color w:val="171717" w:themeColor="background2" w:themeShade="1A"/>
        </w:rPr>
        <w:t xml:space="preserve"> in Normandy</w:t>
      </w:r>
      <w:r w:rsidRPr="001E5814">
        <w:rPr>
          <w:color w:val="171717" w:themeColor="background2" w:themeShade="1A"/>
        </w:rPr>
        <w:t xml:space="preserve"> on King Edwards business</w:t>
      </w:r>
      <w:r w:rsidR="00C338A6" w:rsidRPr="001E5814">
        <w:rPr>
          <w:color w:val="171717" w:themeColor="background2" w:themeShade="1A"/>
        </w:rPr>
        <w:t xml:space="preserve">, forming a bond of feudalism </w:t>
      </w:r>
      <w:r w:rsidRPr="001E5814">
        <w:rPr>
          <w:color w:val="171717" w:themeColor="background2" w:themeShade="1A"/>
        </w:rPr>
        <w:t>and further obligations of allegiance to William.  As a result this</w:t>
      </w:r>
      <w:r w:rsidR="00861A76" w:rsidRPr="001E5814">
        <w:rPr>
          <w:color w:val="171717" w:themeColor="background2" w:themeShade="1A"/>
        </w:rPr>
        <w:t xml:space="preserve"> scene is particularly important</w:t>
      </w:r>
      <w:r w:rsidR="00D205D6">
        <w:rPr>
          <w:color w:val="171717" w:themeColor="background2" w:themeShade="1A"/>
        </w:rPr>
        <w:t xml:space="preserve">, </w:t>
      </w:r>
      <w:r w:rsidR="00861A76" w:rsidRPr="001E5814">
        <w:rPr>
          <w:color w:val="171717" w:themeColor="background2" w:themeShade="1A"/>
        </w:rPr>
        <w:t xml:space="preserve"> </w:t>
      </w:r>
      <w:r w:rsidR="006A287D" w:rsidRPr="001E5814">
        <w:rPr>
          <w:color w:val="171717" w:themeColor="background2" w:themeShade="1A"/>
        </w:rPr>
        <w:t xml:space="preserve">displaying </w:t>
      </w:r>
      <w:r w:rsidR="007710CB" w:rsidRPr="001E5814">
        <w:rPr>
          <w:color w:val="171717" w:themeColor="background2" w:themeShade="1A"/>
        </w:rPr>
        <w:t>a pivotal</w:t>
      </w:r>
      <w:r w:rsidR="006A287D" w:rsidRPr="001E5814">
        <w:rPr>
          <w:color w:val="171717" w:themeColor="background2" w:themeShade="1A"/>
        </w:rPr>
        <w:t xml:space="preserve"> point of</w:t>
      </w:r>
      <w:r w:rsidRPr="001E5814">
        <w:rPr>
          <w:color w:val="171717" w:themeColor="background2" w:themeShade="1A"/>
        </w:rPr>
        <w:t xml:space="preserve"> interpretation and aiding in legitimising William</w:t>
      </w:r>
      <w:r w:rsidR="00D205D6">
        <w:rPr>
          <w:color w:val="171717" w:themeColor="background2" w:themeShade="1A"/>
        </w:rPr>
        <w:t>’</w:t>
      </w:r>
      <w:r w:rsidRPr="001E5814">
        <w:rPr>
          <w:color w:val="171717" w:themeColor="background2" w:themeShade="1A"/>
        </w:rPr>
        <w:t>s reasons for invading England</w:t>
      </w:r>
      <w:r w:rsidR="00D205D6">
        <w:rPr>
          <w:color w:val="171717" w:themeColor="background2" w:themeShade="1A"/>
        </w:rPr>
        <w:t>,</w:t>
      </w:r>
      <w:r w:rsidR="002B58C9" w:rsidRPr="001E5814">
        <w:rPr>
          <w:color w:val="171717" w:themeColor="background2" w:themeShade="1A"/>
        </w:rPr>
        <w:t xml:space="preserve"> </w:t>
      </w:r>
      <w:r w:rsidR="00D205D6">
        <w:rPr>
          <w:color w:val="171717" w:themeColor="background2" w:themeShade="1A"/>
        </w:rPr>
        <w:t>for</w:t>
      </w:r>
      <w:r w:rsidR="002B58C9" w:rsidRPr="001E5814">
        <w:rPr>
          <w:color w:val="171717" w:themeColor="background2" w:themeShade="1A"/>
        </w:rPr>
        <w:t xml:space="preserve"> which he obtained the support of the papacy symbolised by a consecrated papal banner that accompanied him on his invasion</w:t>
      </w:r>
      <w:r w:rsidR="002B58C9" w:rsidRPr="001E5814">
        <w:rPr>
          <w:color w:val="171717" w:themeColor="background2" w:themeShade="1A"/>
        </w:rPr>
        <w:fldChar w:fldCharType="begin"/>
      </w:r>
      <w:r w:rsidR="007D2D1D">
        <w:rPr>
          <w:color w:val="171717" w:themeColor="background2" w:themeShade="1A"/>
        </w:rPr>
        <w:instrText xml:space="preserve"> ADDIN ZOTERO_ITEM CSL_CITATION {"citationID":"025OTuJy","properties":{"formattedCitation":"(Dodwell, 1966)","plainCitation":"(Dodwell, 1966)","dontUpdate":true,"noteIndex":0},"citationItems":[{"id":428,"uris":["http://zotero.org/users/12355276/items/NW5WE5QM"],"itemData":{"id":428,"type":"article-journal","container-title":"The Burlington Magazine","ISSN":"0007-6287","issue":"764","note":"publisher: The Burlington Magazine Publications Ltd.","page":"549-560","source":"JSTOR","title":"The Bayeux Tapestry and the French Secular Epic","volume":"108","author":[{"family":"Dodwell","given":"C. R."}],"issued":{"date-parts":[["1966"]]}}}],"schema":"https://github.com/citation-style-language/schema/raw/master/csl-citation.json"} </w:instrText>
      </w:r>
      <w:r w:rsidR="002B58C9" w:rsidRPr="001E5814">
        <w:rPr>
          <w:color w:val="171717" w:themeColor="background2" w:themeShade="1A"/>
        </w:rPr>
        <w:fldChar w:fldCharType="separate"/>
      </w:r>
      <w:r w:rsidR="00D205D6">
        <w:rPr>
          <w:color w:val="171717" w:themeColor="background2" w:themeShade="1A"/>
        </w:rPr>
        <w:t xml:space="preserve"> </w:t>
      </w:r>
      <w:r w:rsidR="002B58C9" w:rsidRPr="001E5814">
        <w:rPr>
          <w:rFonts w:ascii="Aptos" w:hAnsi="Aptos"/>
          <w:color w:val="171717" w:themeColor="background2" w:themeShade="1A"/>
        </w:rPr>
        <w:t>(Dodwell, 1966)</w:t>
      </w:r>
      <w:r w:rsidR="002B58C9" w:rsidRPr="001E5814">
        <w:rPr>
          <w:color w:val="171717" w:themeColor="background2" w:themeShade="1A"/>
        </w:rPr>
        <w:fldChar w:fldCharType="end"/>
      </w:r>
      <w:r w:rsidRPr="001E5814">
        <w:rPr>
          <w:color w:val="171717" w:themeColor="background2" w:themeShade="1A"/>
        </w:rPr>
        <w:t xml:space="preserve">.  </w:t>
      </w:r>
      <w:r w:rsidR="00E832F3" w:rsidRPr="001E5814">
        <w:rPr>
          <w:color w:val="171717" w:themeColor="background2" w:themeShade="1A"/>
        </w:rPr>
        <w:t>S</w:t>
      </w:r>
      <w:r w:rsidR="00737325" w:rsidRPr="001E5814">
        <w:rPr>
          <w:color w:val="171717" w:themeColor="background2" w:themeShade="1A"/>
        </w:rPr>
        <w:t>imilar work of this kind and from this era or earlier have survived , leading it to be one o</w:t>
      </w:r>
      <w:r w:rsidR="00E832F3" w:rsidRPr="001E5814">
        <w:rPr>
          <w:color w:val="171717" w:themeColor="background2" w:themeShade="1A"/>
        </w:rPr>
        <w:t>f</w:t>
      </w:r>
      <w:r w:rsidR="00737325" w:rsidRPr="001E5814">
        <w:rPr>
          <w:color w:val="171717" w:themeColor="background2" w:themeShade="1A"/>
        </w:rPr>
        <w:t xml:space="preserve"> the principal authorities for the history of the </w:t>
      </w:r>
      <w:r w:rsidR="007710CB" w:rsidRPr="001E5814">
        <w:rPr>
          <w:color w:val="171717" w:themeColor="background2" w:themeShade="1A"/>
        </w:rPr>
        <w:t>Norman</w:t>
      </w:r>
      <w:r w:rsidR="00737325" w:rsidRPr="001E5814">
        <w:rPr>
          <w:color w:val="171717" w:themeColor="background2" w:themeShade="1A"/>
        </w:rPr>
        <w:t xml:space="preserve"> </w:t>
      </w:r>
      <w:r w:rsidR="007710CB" w:rsidRPr="001E5814">
        <w:rPr>
          <w:color w:val="171717" w:themeColor="background2" w:themeShade="1A"/>
        </w:rPr>
        <w:t>conquest</w:t>
      </w:r>
      <w:r w:rsidR="00737325" w:rsidRPr="001E5814">
        <w:rPr>
          <w:color w:val="171717" w:themeColor="background2" w:themeShade="1A"/>
        </w:rPr>
        <w:t xml:space="preserve"> of England</w:t>
      </w:r>
      <w:r w:rsidR="00D205D6">
        <w:rPr>
          <w:color w:val="171717" w:themeColor="background2" w:themeShade="1A"/>
        </w:rPr>
        <w:t xml:space="preserve"> </w:t>
      </w:r>
      <w:r w:rsidR="00737325" w:rsidRPr="001E5814">
        <w:rPr>
          <w:color w:val="171717" w:themeColor="background2" w:themeShade="1A"/>
        </w:rPr>
        <w:fldChar w:fldCharType="begin"/>
      </w:r>
      <w:r w:rsidR="00A443A1" w:rsidRPr="001E5814">
        <w:rPr>
          <w:color w:val="171717" w:themeColor="background2" w:themeShade="1A"/>
        </w:rPr>
        <w:instrText xml:space="preserve"> ADDIN ZOTERO_ITEM CSL_CITATION {"citationID":"5jyk3thv","properties":{"formattedCitation":"(Stenton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737325" w:rsidRPr="001E5814">
        <w:rPr>
          <w:color w:val="171717" w:themeColor="background2" w:themeShade="1A"/>
        </w:rPr>
        <w:fldChar w:fldCharType="separate"/>
      </w:r>
      <w:r w:rsidR="007D2D1D" w:rsidRPr="007D2D1D">
        <w:rPr>
          <w:rFonts w:ascii="Aptos" w:hAnsi="Aptos"/>
        </w:rPr>
        <w:t>(Stenton F M, 1965)</w:t>
      </w:r>
      <w:r w:rsidR="00737325" w:rsidRPr="001E5814">
        <w:rPr>
          <w:color w:val="171717" w:themeColor="background2" w:themeShade="1A"/>
        </w:rPr>
        <w:fldChar w:fldCharType="end"/>
      </w:r>
      <w:r w:rsidR="00737325" w:rsidRPr="001E5814">
        <w:rPr>
          <w:color w:val="171717" w:themeColor="background2" w:themeShade="1A"/>
        </w:rPr>
        <w:t xml:space="preserve">.  </w:t>
      </w:r>
    </w:p>
    <w:p w14:paraId="244143C3" w14:textId="505EC26A" w:rsidR="00CD0BD6" w:rsidRDefault="00845569" w:rsidP="006F35A8">
      <w:r w:rsidRPr="00D205D6">
        <w:t xml:space="preserve">The first written record of the Bayeux Tapestry was made in the Bayeux Cathedral </w:t>
      </w:r>
      <w:r w:rsidR="008421D4" w:rsidRPr="00D205D6">
        <w:t xml:space="preserve">inventory of </w:t>
      </w:r>
      <w:r w:rsidRPr="00D205D6">
        <w:t>1476</w:t>
      </w:r>
      <w:r w:rsidR="001B4EAD">
        <w:fldChar w:fldCharType="begin"/>
      </w:r>
      <w:r w:rsidR="001B4EAD">
        <w:instrText xml:space="preserve"> ADDIN ZOTERO_ITEM CSL_CITATION {"citationID":"Q4U2LVde","properties":{"formattedCitation":"({\\i{}The History of Britain\\uc0\\u8217{}s Bayeux Tapestry}, no date)","plainCitation":"(The History of Britain’s Bayeux Tapestry, no date)","noteIndex":0},"citationItems":[{"id":440,"uris":["http://zotero.org/users/12355276/items/L8GTG92F"],"itemData":{"id":440,"type":"webpage","abstract":"The original Bayeux Tapestry The Bayeux Tapestry is preserved and displayed in Bayeux, in Normandy, France. Nothing is known for certain about the tapestry’s origins. The first written record of the Bayeux Tapestry is in 1476, when it was recorded in the cathedral treasury at Bayeux as 'a very long and narrow hanging on which are embroidered figures and inscriptions comprising a representation of the conquest of England'. The Bayeux Tapestry was probably commissioned in the 1070s by Bishop Odo of Bayeux, half-brother of William the Conqueror. It is over 70 metres long and although it is called a tapestry it is in fact an embroidery, stitched not woven in woollen yarns on linen. Some historians argue that it was embroidered in Kent, England. The original tapestry is on display at Bayeux in Normandy, France.","container-title":"Reading Museum","language":"en","title":"The History of Britain's Bayeux Tapestry","URL":"https://www.readingmuseum.org.uk/history-britains-bayeux-tapestry","accessed":{"date-parts":[["2025",3,14]]}}}],"schema":"https://github.com/citation-style-language/schema/raw/master/csl-citation.json"} </w:instrText>
      </w:r>
      <w:r w:rsidR="001B4EAD">
        <w:fldChar w:fldCharType="separate"/>
      </w:r>
      <w:r w:rsidR="001B4EAD" w:rsidRPr="001B4EAD">
        <w:rPr>
          <w:rFonts w:ascii="Aptos" w:hAnsi="Aptos" w:cs="Times New Roman"/>
          <w:kern w:val="0"/>
        </w:rPr>
        <w:t>(</w:t>
      </w:r>
      <w:r w:rsidR="001B4EAD" w:rsidRPr="001B4EAD">
        <w:rPr>
          <w:rFonts w:ascii="Aptos" w:hAnsi="Aptos" w:cs="Times New Roman"/>
          <w:i/>
          <w:iCs/>
          <w:kern w:val="0"/>
        </w:rPr>
        <w:t>The History of Britain’s Bayeux Tapestry</w:t>
      </w:r>
      <w:r w:rsidR="001B4EAD" w:rsidRPr="001B4EAD">
        <w:rPr>
          <w:rFonts w:ascii="Aptos" w:hAnsi="Aptos" w:cs="Times New Roman"/>
          <w:kern w:val="0"/>
        </w:rPr>
        <w:t>, no date)</w:t>
      </w:r>
      <w:r w:rsidR="001B4EAD">
        <w:fldChar w:fldCharType="end"/>
      </w:r>
      <w:r w:rsidR="002669A3" w:rsidRPr="00D205D6">
        <w:t>,</w:t>
      </w:r>
      <w:r w:rsidRPr="00D205D6">
        <w:t xml:space="preserve"> but </w:t>
      </w:r>
      <w:r w:rsidR="00E05CA6" w:rsidRPr="00D205D6">
        <w:t xml:space="preserve"> it </w:t>
      </w:r>
      <w:r w:rsidRPr="00D205D6">
        <w:t>is estimated to of been made around the 1070</w:t>
      </w:r>
      <w:r w:rsidR="002669A3" w:rsidRPr="00D205D6">
        <w:t>’s</w:t>
      </w:r>
      <w:r w:rsidR="00D205D6">
        <w:t>,</w:t>
      </w:r>
      <w:r w:rsidR="00E05CA6" w:rsidRPr="00D205D6">
        <w:t xml:space="preserve"> leading us to estimate its age of over 900 years</w:t>
      </w:r>
      <w:r w:rsidRPr="00D205D6">
        <w:t xml:space="preserve">.  </w:t>
      </w:r>
      <w:r w:rsidR="00E05CA6" w:rsidRPr="00D205D6">
        <w:t xml:space="preserve">Tapestries and embroidery pieces were originally used </w:t>
      </w:r>
      <w:r w:rsidR="002669A3" w:rsidRPr="00D205D6">
        <w:t>to</w:t>
      </w:r>
      <w:r w:rsidR="00E05CA6" w:rsidRPr="00D205D6">
        <w:t xml:space="preserve"> decorate large and grandiose buildings like castles or cathedrals, having risen in popularity amongst </w:t>
      </w:r>
      <w:r w:rsidR="002669A3" w:rsidRPr="00D205D6">
        <w:t xml:space="preserve">the </w:t>
      </w:r>
      <w:r w:rsidR="00E05CA6" w:rsidRPr="00D205D6">
        <w:t>wealthy individuals</w:t>
      </w:r>
      <w:r w:rsidR="002669A3" w:rsidRPr="00D205D6">
        <w:t>,</w:t>
      </w:r>
      <w:r w:rsidR="00E05CA6" w:rsidRPr="00D205D6">
        <w:t xml:space="preserve"> for use in their homes as a symbol of wealth and power.  </w:t>
      </w:r>
      <w:r w:rsidR="00334609" w:rsidRPr="00D205D6">
        <w:t>Although it is named</w:t>
      </w:r>
      <w:bookmarkStart w:id="1" w:name="_Hlk192749799"/>
      <w:r w:rsidR="00334609" w:rsidRPr="00D205D6">
        <w:t xml:space="preserve"> a tapestry</w:t>
      </w:r>
      <w:r w:rsidR="00CD0BD6">
        <w:t>,</w:t>
      </w:r>
      <w:r w:rsidR="00334609" w:rsidRPr="00D205D6">
        <w:t xml:space="preserve"> it is an embroidered piece due to the materials used and the images being stitched rather than w</w:t>
      </w:r>
      <w:r w:rsidR="00CD0BD6">
        <w:t>oven,</w:t>
      </w:r>
      <w:r w:rsidR="00334609" w:rsidRPr="00D205D6">
        <w:t xml:space="preserve"> however, the term remains for those with such decorative hanging cloths</w:t>
      </w:r>
      <w:r w:rsidR="00CD0BD6">
        <w:t>,</w:t>
      </w:r>
      <w:r w:rsidR="00334609" w:rsidRPr="00D205D6">
        <w:t xml:space="preserve"> however they were made</w:t>
      </w:r>
      <w:r w:rsidR="00CD0BD6">
        <w:t>, and were</w:t>
      </w:r>
      <w:r w:rsidR="00334609" w:rsidRPr="00D205D6">
        <w:t xml:space="preserve"> known as a </w:t>
      </w:r>
      <w:r w:rsidR="00334609" w:rsidRPr="001B4EAD">
        <w:rPr>
          <w:i/>
          <w:iCs/>
        </w:rPr>
        <w:t>tapis</w:t>
      </w:r>
      <w:r w:rsidR="00334609" w:rsidRPr="003361E6">
        <w:rPr>
          <w:i/>
          <w:iCs/>
        </w:rPr>
        <w:t xml:space="preserve"> or </w:t>
      </w:r>
      <w:proofErr w:type="spellStart"/>
      <w:r w:rsidR="00334609" w:rsidRPr="001B4EAD">
        <w:rPr>
          <w:i/>
          <w:iCs/>
        </w:rPr>
        <w:t>tapisserie</w:t>
      </w:r>
      <w:proofErr w:type="spellEnd"/>
      <w:r w:rsidR="001B4EAD">
        <w:rPr>
          <w:i/>
          <w:iCs/>
        </w:rPr>
        <w:fldChar w:fldCharType="begin"/>
      </w:r>
      <w:r w:rsidR="001B4EAD">
        <w:rPr>
          <w:i/>
          <w:iCs/>
        </w:rPr>
        <w:instrText xml:space="preserve"> ADDIN ZOTERO_ITEM CSL_CITATION {"citationID":"R5PU6si0","properties":{"formattedCitation":"({\\i{}TAPISSERIE in English - Cambridge Dictionary}, no date)","plainCitation":"(TAPISSERIE in English - Cambridge Dictionary, no date)","noteIndex":0},"citationItems":[{"id":442,"uris":["http://zotero.org/users/12355276/items/RXTIRUBB"],"itemData":{"id":442,"type":"webpage","title":"TAPISSERIE in English - Cambridge Dictionary","URL":"https://dictionary.cambridge.org/us/dictionary/french-english/tapisserie","accessed":{"date-parts":[["2025",3,14]]}}}],"schema":"https://github.com/citation-style-language/schema/raw/master/csl-citation.json"} </w:instrText>
      </w:r>
      <w:r w:rsidR="001B4EAD">
        <w:rPr>
          <w:i/>
          <w:iCs/>
        </w:rPr>
        <w:fldChar w:fldCharType="separate"/>
      </w:r>
      <w:r w:rsidR="001B4EAD" w:rsidRPr="001B4EAD">
        <w:rPr>
          <w:rFonts w:ascii="Aptos" w:hAnsi="Aptos" w:cs="Times New Roman"/>
          <w:kern w:val="0"/>
        </w:rPr>
        <w:t>(</w:t>
      </w:r>
      <w:r w:rsidR="001B4EAD" w:rsidRPr="001B4EAD">
        <w:rPr>
          <w:rFonts w:ascii="Aptos" w:hAnsi="Aptos" w:cs="Times New Roman"/>
          <w:i/>
          <w:iCs/>
          <w:kern w:val="0"/>
        </w:rPr>
        <w:t>Cambridge Dictionary</w:t>
      </w:r>
      <w:r w:rsidR="001B4EAD" w:rsidRPr="001B4EAD">
        <w:rPr>
          <w:rFonts w:ascii="Aptos" w:hAnsi="Aptos" w:cs="Times New Roman"/>
          <w:kern w:val="0"/>
        </w:rPr>
        <w:t>, no date)</w:t>
      </w:r>
      <w:r w:rsidR="001B4EAD">
        <w:rPr>
          <w:i/>
          <w:iCs/>
        </w:rPr>
        <w:fldChar w:fldCharType="end"/>
      </w:r>
      <w:r w:rsidR="00334609" w:rsidRPr="003361E6">
        <w:rPr>
          <w:i/>
          <w:iCs/>
        </w:rPr>
        <w:t>.</w:t>
      </w:r>
      <w:r w:rsidR="00334609" w:rsidRPr="00D205D6">
        <w:t xml:space="preserve">  </w:t>
      </w:r>
      <w:bookmarkEnd w:id="1"/>
    </w:p>
    <w:p w14:paraId="65DE78C1" w14:textId="6B10AF36" w:rsidR="00CD0BD6" w:rsidRDefault="00E832F3" w:rsidP="006F35A8">
      <w:pPr>
        <w:rPr>
          <w:shd w:val="clear" w:color="auto" w:fill="FFFFFF"/>
        </w:rPr>
      </w:pPr>
      <w:r w:rsidRPr="00D205D6">
        <w:t xml:space="preserve">The art of tapestry making </w:t>
      </w:r>
      <w:r w:rsidR="00845569" w:rsidRPr="00D205D6">
        <w:t xml:space="preserve">for the use of functional and decorative purposes </w:t>
      </w:r>
      <w:r w:rsidR="00CD0BD6">
        <w:t>was</w:t>
      </w:r>
      <w:r w:rsidRPr="00D205D6">
        <w:t xml:space="preserve"> a popular practice across ancient civilizations through thousands of years</w:t>
      </w:r>
      <w:r w:rsidR="00845569" w:rsidRPr="00D205D6">
        <w:t xml:space="preserve"> </w:t>
      </w:r>
      <w:r w:rsidR="002669A3" w:rsidRPr="00D205D6">
        <w:t>progressing</w:t>
      </w:r>
      <w:r w:rsidR="00845569" w:rsidRPr="00D205D6">
        <w:t xml:space="preserve"> from the 14</w:t>
      </w:r>
      <w:r w:rsidR="00845569" w:rsidRPr="00D205D6">
        <w:rPr>
          <w:vertAlign w:val="superscript"/>
        </w:rPr>
        <w:t>th</w:t>
      </w:r>
      <w:r w:rsidR="00845569" w:rsidRPr="00D205D6">
        <w:t xml:space="preserve"> to 16</w:t>
      </w:r>
      <w:r w:rsidR="00845569" w:rsidRPr="00D205D6">
        <w:rPr>
          <w:vertAlign w:val="superscript"/>
        </w:rPr>
        <w:t>th</w:t>
      </w:r>
      <w:r w:rsidR="00845569" w:rsidRPr="00D205D6">
        <w:t xml:space="preserve"> century in Medieval Europe.</w:t>
      </w:r>
      <w:r w:rsidR="000964B4" w:rsidRPr="00D205D6">
        <w:t xml:space="preserve">  </w:t>
      </w:r>
      <w:r w:rsidR="007A1793" w:rsidRPr="00D205D6">
        <w:rPr>
          <w:shd w:val="clear" w:color="auto" w:fill="FFFFFF"/>
        </w:rPr>
        <w:t xml:space="preserve">Wall tapestries are woven wall hangings depicting a scene or famous painting, with medieval and </w:t>
      </w:r>
      <w:r w:rsidR="003361E6" w:rsidRPr="003361E6">
        <w:rPr>
          <w:shd w:val="clear" w:color="auto" w:fill="FFFFFF"/>
        </w:rPr>
        <w:t>Renaissance European</w:t>
      </w:r>
      <w:r w:rsidR="00C3352D" w:rsidRPr="00D205D6">
        <w:rPr>
          <w:shd w:val="clear" w:color="auto" w:fill="FFFFFF"/>
        </w:rPr>
        <w:t xml:space="preserve"> pieces</w:t>
      </w:r>
      <w:r w:rsidR="007A1793" w:rsidRPr="00D205D6">
        <w:rPr>
          <w:shd w:val="clear" w:color="auto" w:fill="FFFFFF"/>
        </w:rPr>
        <w:t xml:space="preserve"> </w:t>
      </w:r>
      <w:r w:rsidR="003361E6">
        <w:rPr>
          <w:shd w:val="clear" w:color="auto" w:fill="FFFFFF"/>
        </w:rPr>
        <w:t xml:space="preserve">typically </w:t>
      </w:r>
      <w:r w:rsidR="007A1793" w:rsidRPr="00D205D6">
        <w:rPr>
          <w:shd w:val="clear" w:color="auto" w:fill="FFFFFF"/>
        </w:rPr>
        <w:t xml:space="preserve">depicting religious scenes and historical events.  This proved popular with Kings as an opportunity to display battles they were engaged in and </w:t>
      </w:r>
      <w:r w:rsidR="003361E6" w:rsidRPr="00D205D6">
        <w:rPr>
          <w:shd w:val="clear" w:color="auto" w:fill="FFFFFF"/>
        </w:rPr>
        <w:t>won</w:t>
      </w:r>
      <w:r w:rsidR="003361E6">
        <w:rPr>
          <w:shd w:val="clear" w:color="auto" w:fill="FFFFFF"/>
        </w:rPr>
        <w:t xml:space="preserve"> and</w:t>
      </w:r>
      <w:r w:rsidR="002B34D2" w:rsidRPr="00D205D6">
        <w:rPr>
          <w:shd w:val="clear" w:color="auto" w:fill="FFFFFF"/>
        </w:rPr>
        <w:t xml:space="preserve"> </w:t>
      </w:r>
      <w:r w:rsidR="007A1793" w:rsidRPr="00D205D6">
        <w:rPr>
          <w:shd w:val="clear" w:color="auto" w:fill="FFFFFF"/>
        </w:rPr>
        <w:t xml:space="preserve">were also practical at retaining heat in cold </w:t>
      </w:r>
      <w:r w:rsidR="002B34D2" w:rsidRPr="00D205D6">
        <w:rPr>
          <w:shd w:val="clear" w:color="auto" w:fill="FFFFFF"/>
        </w:rPr>
        <w:t>castles</w:t>
      </w:r>
      <w:r w:rsidR="007A1793" w:rsidRPr="00D205D6">
        <w:rPr>
          <w:shd w:val="clear" w:color="auto" w:fill="FFFFFF"/>
        </w:rPr>
        <w:t xml:space="preserve"> and churches by keeping out drafts</w:t>
      </w:r>
      <w:r w:rsidR="00CD0BD6">
        <w:rPr>
          <w:shd w:val="clear" w:color="auto" w:fill="FFFFFF"/>
        </w:rPr>
        <w:t>.</w:t>
      </w:r>
      <w:r w:rsidR="007A1793" w:rsidRPr="00D205D6">
        <w:rPr>
          <w:shd w:val="clear" w:color="auto" w:fill="FFFFFF"/>
        </w:rPr>
        <w:t xml:space="preserve"> </w:t>
      </w:r>
      <w:r w:rsidR="00CD0BD6">
        <w:rPr>
          <w:shd w:val="clear" w:color="auto" w:fill="FFFFFF"/>
        </w:rPr>
        <w:t>In</w:t>
      </w:r>
      <w:r w:rsidR="00CD0BD6" w:rsidRPr="00D205D6">
        <w:rPr>
          <w:shd w:val="clear" w:color="auto" w:fill="FFFFFF"/>
        </w:rPr>
        <w:t xml:space="preserve"> </w:t>
      </w:r>
      <w:r w:rsidR="00EC1BA4" w:rsidRPr="00D205D6">
        <w:rPr>
          <w:shd w:val="clear" w:color="auto" w:fill="FFFFFF"/>
        </w:rPr>
        <w:t xml:space="preserve">medieval and </w:t>
      </w:r>
      <w:r w:rsidR="00CD0BD6">
        <w:rPr>
          <w:shd w:val="clear" w:color="auto" w:fill="FFFFFF"/>
        </w:rPr>
        <w:t>Renaissance</w:t>
      </w:r>
      <w:r w:rsidR="00EC1BA4" w:rsidRPr="00D205D6">
        <w:rPr>
          <w:shd w:val="clear" w:color="auto" w:fill="FFFFFF"/>
        </w:rPr>
        <w:t xml:space="preserve"> periods </w:t>
      </w:r>
      <w:r w:rsidR="00CD0BD6">
        <w:rPr>
          <w:shd w:val="clear" w:color="auto" w:fill="FFFFFF"/>
        </w:rPr>
        <w:t xml:space="preserve">they </w:t>
      </w:r>
      <w:r w:rsidR="007A1793" w:rsidRPr="00D205D6">
        <w:rPr>
          <w:shd w:val="clear" w:color="auto" w:fill="FFFFFF"/>
        </w:rPr>
        <w:t xml:space="preserve">often </w:t>
      </w:r>
      <w:r w:rsidR="00EC1BA4" w:rsidRPr="00D205D6">
        <w:rPr>
          <w:shd w:val="clear" w:color="auto" w:fill="FFFFFF"/>
        </w:rPr>
        <w:t>travelled from locations with nobility for display purposes, giving them greater acceptance over large paintings which were more difficult to tr</w:t>
      </w:r>
      <w:r w:rsidR="00CD0BD6">
        <w:rPr>
          <w:shd w:val="clear" w:color="auto" w:fill="FFFFFF"/>
        </w:rPr>
        <w:t xml:space="preserve">ansport </w:t>
      </w:r>
      <w:r w:rsidR="006818D9" w:rsidRPr="00D205D6">
        <w:rPr>
          <w:rFonts w:cs="Open Sans"/>
        </w:rPr>
        <w:fldChar w:fldCharType="begin"/>
      </w:r>
      <w:r w:rsidR="006818D9" w:rsidRPr="00D205D6">
        <w:rPr>
          <w:rFonts w:cs="Open Sans"/>
        </w:rPr>
        <w:instrText xml:space="preserve"> ADDIN ZOTERO_ITEM CSL_CITATION {"citationID":"4EttqvjM","properties":{"formattedCitation":"({\\i{}Tapestries from Medieval to Modern Times}, no date)","plainCitation":"(Tapestries from Medieval to Modern Times, no date)","noteIndex":0},"citationItems":[{"id":431,"uris":["http://zotero.org/users/12355276/items/EYSP4E2J"],"itemData":{"id":431,"type":"webpage","abstract":"Tapestries are woven wall hangings that depict a scene or famous painting. Medieval and renaissance tapestries were first developed in Europe to decorate castles and large churches. At first they were primarily of religious scenes and later to depict historical events.","container-title":"Wallace Enterprises","title":"Tapestries from Medieval to Modern Times","URL":"https://touchoftapestry.com/History-of-Tapestries-7.html","accessed":{"date-parts":[["2025",3,12]]}}}],"schema":"https://github.com/citation-style-language/schema/raw/master/csl-citation.json"} </w:instrText>
      </w:r>
      <w:r w:rsidR="006818D9" w:rsidRPr="00D205D6">
        <w:rPr>
          <w:rFonts w:cs="Open Sans"/>
        </w:rPr>
        <w:fldChar w:fldCharType="separate"/>
      </w:r>
      <w:r w:rsidR="006818D9" w:rsidRPr="00D205D6">
        <w:rPr>
          <w:rFonts w:cs="Open Sans"/>
          <w:kern w:val="0"/>
        </w:rPr>
        <w:t>(</w:t>
      </w:r>
      <w:r w:rsidR="006818D9" w:rsidRPr="00D205D6">
        <w:rPr>
          <w:rFonts w:cs="Open Sans"/>
          <w:i/>
          <w:iCs/>
          <w:kern w:val="0"/>
        </w:rPr>
        <w:t>Tapestries from Medieval to Modern Times</w:t>
      </w:r>
      <w:r w:rsidR="006818D9" w:rsidRPr="00D205D6">
        <w:rPr>
          <w:rFonts w:cs="Open Sans"/>
          <w:kern w:val="0"/>
        </w:rPr>
        <w:t>, no date)</w:t>
      </w:r>
      <w:r w:rsidR="006818D9" w:rsidRPr="00D205D6">
        <w:rPr>
          <w:rFonts w:cs="Open Sans"/>
        </w:rPr>
        <w:fldChar w:fldCharType="end"/>
      </w:r>
      <w:r w:rsidR="006818D9" w:rsidRPr="00D205D6">
        <w:rPr>
          <w:rFonts w:cs="Open Sans"/>
        </w:rPr>
        <w:t>.</w:t>
      </w:r>
      <w:r w:rsidR="002B34D2" w:rsidRPr="00D205D6">
        <w:rPr>
          <w:rFonts w:cs="Open Sans"/>
        </w:rPr>
        <w:t xml:space="preserve">  </w:t>
      </w:r>
      <w:r w:rsidR="000964B4" w:rsidRPr="00D205D6">
        <w:rPr>
          <w:rFonts w:cs="Open Sans"/>
        </w:rPr>
        <w:t>Before the 12</w:t>
      </w:r>
      <w:r w:rsidR="000964B4" w:rsidRPr="00D205D6">
        <w:rPr>
          <w:rFonts w:cs="Open Sans"/>
          <w:vertAlign w:val="superscript"/>
        </w:rPr>
        <w:t>th</w:t>
      </w:r>
      <w:r w:rsidR="000964B4" w:rsidRPr="00D205D6">
        <w:rPr>
          <w:rFonts w:cs="Open Sans"/>
        </w:rPr>
        <w:t xml:space="preserve"> century e</w:t>
      </w:r>
      <w:r w:rsidR="006818D9" w:rsidRPr="00D205D6">
        <w:rPr>
          <w:rFonts w:cs="Open Sans"/>
        </w:rPr>
        <w:t xml:space="preserve">mbroidered wall hangings and furniture cover seem to have </w:t>
      </w:r>
      <w:r w:rsidR="00334609" w:rsidRPr="00D205D6">
        <w:rPr>
          <w:rFonts w:cs="Open Sans"/>
        </w:rPr>
        <w:t>reached</w:t>
      </w:r>
      <w:r w:rsidR="006818D9" w:rsidRPr="00D205D6">
        <w:rPr>
          <w:rFonts w:cs="Open Sans"/>
        </w:rPr>
        <w:t xml:space="preserve"> the peak of their popularity</w:t>
      </w:r>
      <w:r w:rsidR="00CD0BD6">
        <w:rPr>
          <w:rFonts w:cs="Open Sans"/>
        </w:rPr>
        <w:t>,</w:t>
      </w:r>
      <w:r w:rsidR="006818D9" w:rsidRPr="00D205D6">
        <w:rPr>
          <w:rFonts w:cs="Open Sans"/>
        </w:rPr>
        <w:t xml:space="preserve"> </w:t>
      </w:r>
      <w:r w:rsidR="00231451" w:rsidRPr="00D205D6">
        <w:rPr>
          <w:rFonts w:cs="Open Sans"/>
        </w:rPr>
        <w:t>while t</w:t>
      </w:r>
      <w:r w:rsidR="006818D9" w:rsidRPr="00D205D6">
        <w:rPr>
          <w:rFonts w:cs="Open Sans"/>
        </w:rPr>
        <w:t>he less elegant variety of embroidery</w:t>
      </w:r>
      <w:r w:rsidR="00231451" w:rsidRPr="00D205D6">
        <w:rPr>
          <w:rFonts w:cs="Open Sans"/>
        </w:rPr>
        <w:t xml:space="preserve"> on</w:t>
      </w:r>
      <w:r w:rsidR="006818D9" w:rsidRPr="00D205D6">
        <w:rPr>
          <w:rFonts w:cs="Open Sans"/>
        </w:rPr>
        <w:t xml:space="preserve"> canvas or linen </w:t>
      </w:r>
      <w:r w:rsidR="00231451" w:rsidRPr="00D205D6">
        <w:rPr>
          <w:rFonts w:cs="Open Sans"/>
        </w:rPr>
        <w:t>worked with wool</w:t>
      </w:r>
      <w:r w:rsidR="006818D9" w:rsidRPr="00D205D6">
        <w:rPr>
          <w:rFonts w:cs="Open Sans"/>
        </w:rPr>
        <w:t xml:space="preserve"> had been primarily for wall hangings and cushions</w:t>
      </w:r>
      <w:r w:rsidR="00CD0BD6">
        <w:rPr>
          <w:rFonts w:cs="Open Sans"/>
        </w:rPr>
        <w:t>,</w:t>
      </w:r>
      <w:r w:rsidR="006818D9" w:rsidRPr="00D205D6">
        <w:rPr>
          <w:rFonts w:cs="Open Sans"/>
        </w:rPr>
        <w:t xml:space="preserve"> which were then called tapestries. </w:t>
      </w:r>
      <w:r w:rsidR="00231451" w:rsidRPr="00D205D6">
        <w:rPr>
          <w:rFonts w:cs="Open Sans"/>
        </w:rPr>
        <w:t>These later were r</w:t>
      </w:r>
      <w:r w:rsidR="006818D9" w:rsidRPr="00D205D6">
        <w:rPr>
          <w:rFonts w:cs="Open Sans"/>
        </w:rPr>
        <w:t>eplaced from the late 12</w:t>
      </w:r>
      <w:r w:rsidR="006818D9" w:rsidRPr="00D205D6">
        <w:rPr>
          <w:rFonts w:cs="Open Sans"/>
          <w:vertAlign w:val="superscript"/>
        </w:rPr>
        <w:t>th</w:t>
      </w:r>
      <w:r w:rsidR="006818D9" w:rsidRPr="00D205D6">
        <w:rPr>
          <w:rFonts w:cs="Open Sans"/>
        </w:rPr>
        <w:t xml:space="preserve"> century on by woven tapestries</w:t>
      </w:r>
      <w:r w:rsidR="00231451" w:rsidRPr="00D205D6">
        <w:rPr>
          <w:rFonts w:cs="Open Sans"/>
        </w:rPr>
        <w:t>, o</w:t>
      </w:r>
      <w:r w:rsidR="006818D9" w:rsidRPr="00D205D6">
        <w:rPr>
          <w:rFonts w:cs="Open Sans"/>
        </w:rPr>
        <w:t xml:space="preserve">ffering a linguistic confusion between </w:t>
      </w:r>
      <w:r w:rsidR="00C3352D" w:rsidRPr="00D205D6">
        <w:rPr>
          <w:rFonts w:cs="Open Sans"/>
        </w:rPr>
        <w:t>embroider</w:t>
      </w:r>
      <w:r w:rsidR="00CD0BD6">
        <w:rPr>
          <w:rFonts w:cs="Open Sans"/>
        </w:rPr>
        <w:t>ie</w:t>
      </w:r>
      <w:r w:rsidR="00C3352D" w:rsidRPr="00D205D6">
        <w:rPr>
          <w:rFonts w:cs="Open Sans"/>
        </w:rPr>
        <w:t>s</w:t>
      </w:r>
      <w:r w:rsidR="006818D9" w:rsidRPr="00D205D6">
        <w:rPr>
          <w:rFonts w:cs="Open Sans"/>
        </w:rPr>
        <w:t xml:space="preserve"> and tapestries.</w:t>
      </w:r>
      <w:r w:rsidR="006818D9" w:rsidRPr="00D205D6">
        <w:rPr>
          <w:rFonts w:cs="Open Sans"/>
        </w:rPr>
        <w:fldChar w:fldCharType="begin"/>
      </w:r>
      <w:r w:rsidR="006818D9" w:rsidRPr="00D205D6">
        <w:rPr>
          <w:rFonts w:cs="Open Sans"/>
        </w:rPr>
        <w:instrText xml:space="preserve"> ADDIN ZOTERO_ITEM CSL_CITATION {"citationID":"mfOexYuJ","properties":{"formattedCitation":"(Labarge, 1999)","plainCitation":"(Labarge, 1999)","noteIndex":0},"citationItems":[{"id":432,"uris":["http://zotero.org/users/12355276/items/8ZQJH588"],"itemData":{"id":432,"type":"article-journal","abstract":"Embroidery was an important decorative element in medieval art, known to exist but often overlooked. The surviving examples of the extraordinarily beautiful works created by the elegant stitches of a multitude of mostly unknown embroiderers over the centuries tend to be casually admired but intellectually overlooked. This survey does not deal with the techniques and methods of medieval embroiderers, but endeavours to draw attention to the place of embroidery as an overlooked component of medieval social history.","container-title":"Florilegium","DOI":"10.3138/flor.16.008","ISSN":"0709-5201, 2369-7180","issue":"1","journalAbbreviation":"Florilegium","language":"en","page":"77-96","source":"DOI.org (Crossref)","title":"Stitches in Time: Medieval Embroidery in its Social Setting","title-short":"Stitches in Time","volume":"16","author":[{"family":"Labarge","given":"Margaret Wade"}],"issued":{"date-parts":[["1999",1]]}}}],"schema":"https://github.com/citation-style-language/schema/raw/master/csl-citation.json"} </w:instrText>
      </w:r>
      <w:r w:rsidR="006818D9" w:rsidRPr="00D205D6">
        <w:rPr>
          <w:rFonts w:cs="Open Sans"/>
        </w:rPr>
        <w:fldChar w:fldCharType="separate"/>
      </w:r>
      <w:r w:rsidR="006818D9" w:rsidRPr="00D205D6">
        <w:rPr>
          <w:rFonts w:cs="Open Sans"/>
        </w:rPr>
        <w:t>(Labarge, 1999)</w:t>
      </w:r>
      <w:r w:rsidR="006818D9" w:rsidRPr="00D205D6">
        <w:rPr>
          <w:rFonts w:cs="Open Sans"/>
        </w:rPr>
        <w:fldChar w:fldCharType="end"/>
      </w:r>
      <w:r w:rsidR="001B3DB1" w:rsidRPr="00D205D6">
        <w:rPr>
          <w:shd w:val="clear" w:color="auto" w:fill="FFFFFF"/>
        </w:rPr>
        <w:t>.</w:t>
      </w:r>
    </w:p>
    <w:p w14:paraId="3F0F67C2" w14:textId="4AF88B49" w:rsidR="004C0111" w:rsidRPr="00D205D6" w:rsidRDefault="00C3352D" w:rsidP="004C0111">
      <w:r w:rsidRPr="00D205D6">
        <w:rPr>
          <w:shd w:val="clear" w:color="auto" w:fill="FFFFFF"/>
        </w:rPr>
        <w:t xml:space="preserve">The Bayeux is a </w:t>
      </w:r>
      <w:r w:rsidR="00F35584" w:rsidRPr="00D205D6">
        <w:t>compo</w:t>
      </w:r>
      <w:r w:rsidRPr="00D205D6">
        <w:t>sition</w:t>
      </w:r>
      <w:r w:rsidR="00F35584" w:rsidRPr="00D205D6">
        <w:t xml:space="preserve"> of materials consistent with medieval manufacture including fine bleached </w:t>
      </w:r>
      <w:r w:rsidRPr="00D205D6">
        <w:t>linen</w:t>
      </w:r>
      <w:r w:rsidR="00F35584" w:rsidRPr="00D205D6">
        <w:t xml:space="preserve"> of regular weave and </w:t>
      </w:r>
      <w:r w:rsidR="003361E6" w:rsidRPr="00D205D6">
        <w:t>two-ply</w:t>
      </w:r>
      <w:r w:rsidR="00F35584" w:rsidRPr="00D205D6">
        <w:t xml:space="preserve"> woo</w:t>
      </w:r>
      <w:r w:rsidR="00CD0BD6">
        <w:t>l</w:t>
      </w:r>
      <w:r w:rsidR="00F35584" w:rsidRPr="00D205D6">
        <w:t xml:space="preserve">len </w:t>
      </w:r>
      <w:r w:rsidRPr="00D205D6">
        <w:t>yarn</w:t>
      </w:r>
      <w:r w:rsidR="00F35584" w:rsidRPr="00D205D6">
        <w:t xml:space="preserve"> in a</w:t>
      </w:r>
      <w:r w:rsidRPr="00D205D6">
        <w:t>n</w:t>
      </w:r>
      <w:r w:rsidR="00F35584" w:rsidRPr="00D205D6">
        <w:t xml:space="preserve"> s twist.  Tests under microscope show the wool was dyed at the fleece stage before it was spun and twisted </w:t>
      </w:r>
      <w:r w:rsidR="003361E6" w:rsidRPr="00D205D6">
        <w:t>in</w:t>
      </w:r>
      <w:r w:rsidR="00F35584" w:rsidRPr="00D205D6">
        <w:t xml:space="preserve"> ten different </w:t>
      </w:r>
      <w:r w:rsidR="00CD0BD6" w:rsidRPr="00D205D6">
        <w:t>colours</w:t>
      </w:r>
      <w:r w:rsidR="00F35584" w:rsidRPr="00D205D6">
        <w:t xml:space="preserve"> derived from plant extracts.  These are </w:t>
      </w:r>
      <w:r w:rsidR="00CD0BD6">
        <w:t>two</w:t>
      </w:r>
      <w:r w:rsidR="00F35584" w:rsidRPr="00D205D6">
        <w:t xml:space="preserve"> shades of red</w:t>
      </w:r>
      <w:r w:rsidR="00CD0BD6">
        <w:t>,</w:t>
      </w:r>
      <w:r w:rsidR="00F35584" w:rsidRPr="00D205D6">
        <w:t xml:space="preserve"> a mustard yellow and beige, three hues of blue </w:t>
      </w:r>
      <w:r w:rsidR="004C0111">
        <w:t>(</w:t>
      </w:r>
      <w:r w:rsidR="00F35584" w:rsidRPr="00D205D6">
        <w:t>the darkest being navy</w:t>
      </w:r>
      <w:r w:rsidR="004C0111">
        <w:t>,</w:t>
      </w:r>
      <w:r w:rsidR="00F35584" w:rsidRPr="00D205D6">
        <w:t xml:space="preserve"> almost back</w:t>
      </w:r>
      <w:r w:rsidR="004C0111">
        <w:t>)</w:t>
      </w:r>
      <w:r w:rsidR="00F35584" w:rsidRPr="00D205D6">
        <w:t xml:space="preserve"> and </w:t>
      </w:r>
      <w:r w:rsidR="004C0111">
        <w:t>three</w:t>
      </w:r>
      <w:r w:rsidR="00F35584" w:rsidRPr="00D205D6">
        <w:t xml:space="preserve"> greens</w:t>
      </w:r>
      <w:r w:rsidR="004C0111">
        <w:t xml:space="preserve"> </w:t>
      </w:r>
      <w:r w:rsidR="00F35584" w:rsidRPr="00D205D6">
        <w:fldChar w:fldCharType="begin"/>
      </w:r>
      <w:r w:rsidR="00F35584" w:rsidRPr="00D205D6">
        <w:instrText xml:space="preserve"> ADDIN ZOTERO_ITEM CSL_CITATION {"citationID":"ZIHTDWYM","properties":{"formattedCitation":"(Pastan, White and Gilbert, 2014)","plainCitation":"(Pastan, White and Gilbert, 2014)","noteIndex":0},"citationItems":[{"id":421,"uris":["http://zotero.org/users/12355276/items/NGS348HF"],"itemData":{"id":421,"type":"chapter","abstract":"Textiles are depicted throughout the Bayeux Embroidery, beginning with the very first scene (W1; Plate I; Fig. 1) and its plush hangings covering the vaulted ceiling, seat cushion decorated in a lattice-work brocade, and the king’s garment trimmed with distinctive gold-threaded embroidery. The renderings of textiles, including curtains, bed coverings, clothing, sails, and shrouds, constitute some of the most beautiful passages on the hanging. In these representations, the Bayeux Embroidery thematizes its own materiality.² The artistry of the stitching also instills awareness that the Bayeux Embroidery is a handcrafted artifact and a physical survivor of the once-extensive medieval textile tradition.³","collection-title":"A Reassessment","container-title":"The Bayeux Tapestry and Its Contexts","edition":"NED - New edition","ISBN":"978-1-84383-941-5","page":"9-32","publisher":"Boydell &amp; Brewer","source":"JSTOR","title":"The Material Context of the Bayeux Embroidery: Manufacture, Display, and Literary References","title-short":"The Material Context of the Bayeux Embroidery","URL":"https://www.jstor.org/stable/10.7722/j.ctt6wp9gx.8","author":[{"family":"Pastan","given":"Elizabeth Carson"},{"family":"White","given":"Stephen D."},{"family":"Gilbert","given":"Kate"}],"accessed":{"date-parts":[["2025",3,8]]},"issued":{"date-parts":[["2014"]]}}}],"schema":"https://github.com/citation-style-language/schema/raw/master/csl-citation.json"} </w:instrText>
      </w:r>
      <w:r w:rsidR="00F35584" w:rsidRPr="00D205D6">
        <w:fldChar w:fldCharType="separate"/>
      </w:r>
      <w:r w:rsidR="00F35584" w:rsidRPr="00D205D6">
        <w:t>(</w:t>
      </w:r>
      <w:proofErr w:type="spellStart"/>
      <w:r w:rsidR="00F35584" w:rsidRPr="00D205D6">
        <w:t>Pastan</w:t>
      </w:r>
      <w:proofErr w:type="spellEnd"/>
      <w:r w:rsidR="00F35584" w:rsidRPr="00D205D6">
        <w:t>, White and Gilbert, 2014)</w:t>
      </w:r>
      <w:r w:rsidR="00F35584" w:rsidRPr="00D205D6">
        <w:fldChar w:fldCharType="end"/>
      </w:r>
      <w:r w:rsidR="001B3DB1" w:rsidRPr="00D205D6">
        <w:rPr>
          <w:shd w:val="clear" w:color="auto" w:fill="FFFFFF"/>
        </w:rPr>
        <w:t xml:space="preserve">. </w:t>
      </w:r>
      <w:r w:rsidR="00231451" w:rsidRPr="00D205D6">
        <w:rPr>
          <w:rFonts w:cs="Open Sans"/>
        </w:rPr>
        <w:t>Despite the effectiveness of this piece the use of wool on linen as a method of embroidery was going out of fashion to almost disappearing in the 12</w:t>
      </w:r>
      <w:r w:rsidR="00231451" w:rsidRPr="00D205D6">
        <w:rPr>
          <w:rFonts w:cs="Open Sans"/>
          <w:vertAlign w:val="superscript"/>
        </w:rPr>
        <w:t>th</w:t>
      </w:r>
      <w:r w:rsidR="00231451" w:rsidRPr="00D205D6">
        <w:rPr>
          <w:rFonts w:cs="Open Sans"/>
        </w:rPr>
        <w:t xml:space="preserve"> century as it was began to be replaced by woven </w:t>
      </w:r>
      <w:r w:rsidRPr="00D205D6">
        <w:rPr>
          <w:rFonts w:cs="Open Sans"/>
        </w:rPr>
        <w:t>tapestries</w:t>
      </w:r>
      <w:r w:rsidR="004C0111">
        <w:rPr>
          <w:rFonts w:cs="Open Sans"/>
        </w:rPr>
        <w:t xml:space="preserve"> </w:t>
      </w:r>
      <w:r w:rsidR="00231451" w:rsidRPr="00D205D6">
        <w:rPr>
          <w:rFonts w:cs="Open Sans"/>
        </w:rPr>
        <w:fldChar w:fldCharType="begin"/>
      </w:r>
      <w:r w:rsidR="00231451" w:rsidRPr="00D205D6">
        <w:rPr>
          <w:rFonts w:cs="Open Sans"/>
        </w:rPr>
        <w:instrText xml:space="preserve"> ADDIN ZOTERO_ITEM CSL_CITATION {"citationID":"wNkoFpKB","properties":{"formattedCitation":"(Labarge, 1999)","plainCitation":"(Labarge, 1999)","noteIndex":0},"citationItems":[{"id":432,"uris":["http://zotero.org/users/12355276/items/8ZQJH588"],"itemData":{"id":432,"type":"article-journal","abstract":"Embroidery was an important decorative element in medieval art, known to exist but often overlooked. The surviving examples of the extraordinarily beautiful works created by the elegant stitches of a multitude of mostly unknown embroiderers over the centuries tend to be casually admired but intellectually overlooked. This survey does not deal with the techniques and methods of medieval embroiderers, but endeavours to draw attention to the place of embroidery as an overlooked component of medieval social history.","container-title":"Florilegium","DOI":"10.3138/flor.16.008","ISSN":"0709-5201, 2369-7180","issue":"1","journalAbbreviation":"Florilegium","language":"en","page":"77-96","source":"DOI.org (Crossref)","title":"Stitches in Time: Medieval Embroidery in its Social Setting","title-short":"Stitches in Time","volume":"16","author":[{"family":"Labarge","given":"Margaret Wade"}],"issued":{"date-parts":[["1999",1]]}}}],"schema":"https://github.com/citation-style-language/schema/raw/master/csl-citation.json"} </w:instrText>
      </w:r>
      <w:r w:rsidR="00231451" w:rsidRPr="00D205D6">
        <w:rPr>
          <w:rFonts w:cs="Open Sans"/>
        </w:rPr>
        <w:fldChar w:fldCharType="separate"/>
      </w:r>
      <w:r w:rsidR="00231451" w:rsidRPr="00D205D6">
        <w:rPr>
          <w:rFonts w:cs="Open Sans"/>
        </w:rPr>
        <w:t>(Labarge, 1999)</w:t>
      </w:r>
      <w:r w:rsidR="00231451" w:rsidRPr="00D205D6">
        <w:rPr>
          <w:rFonts w:cs="Open Sans"/>
        </w:rPr>
        <w:fldChar w:fldCharType="end"/>
      </w:r>
      <w:r w:rsidR="004C0111">
        <w:rPr>
          <w:rFonts w:cs="Open Sans"/>
        </w:rPr>
        <w:t xml:space="preserve">. </w:t>
      </w:r>
      <w:r w:rsidR="004C0111" w:rsidRPr="00D205D6">
        <w:t>With its good state of preservation</w:t>
      </w:r>
      <w:r w:rsidR="004C0111">
        <w:t xml:space="preserve">, the </w:t>
      </w:r>
      <w:r w:rsidR="004C0111">
        <w:lastRenderedPageBreak/>
        <w:t>Bayeux Tapestry</w:t>
      </w:r>
      <w:r w:rsidR="004C0111" w:rsidRPr="00D205D6">
        <w:t xml:space="preserve"> has undergone minimal fading of its coloured threads pointing to interior usage but not extensive exposure. </w:t>
      </w:r>
      <w:r w:rsidR="004C0111" w:rsidRPr="00D205D6">
        <w:fldChar w:fldCharType="begin"/>
      </w:r>
      <w:r w:rsidR="004C0111" w:rsidRPr="00D205D6">
        <w:instrText xml:space="preserve"> ADDIN ZOTERO_ITEM CSL_CITATION {"citationID":"yYZGnLZV","properties":{"formattedCitation":"(Pastan, White and Gilbert, 2014)","plainCitation":"(Pastan, White and Gilbert, 2014)","noteIndex":0},"citationItems":[{"id":421,"uris":["http://zotero.org/users/12355276/items/NGS348HF"],"itemData":{"id":421,"type":"chapter","abstract":"Textiles are depicted throughout the Bayeux Embroidery, beginning with the very first scene (W1; Plate I; Fig. 1) and its plush hangings covering the vaulted ceiling, seat cushion decorated in a lattice-work brocade, and the king’s garment trimmed with distinctive gold-threaded embroidery. The renderings of textiles, including curtains, bed coverings, clothing, sails, and shrouds, constitute some of the most beautiful passages on the hanging. In these representations, the Bayeux Embroidery thematizes its own materiality.² The artistry of the stitching also instills awareness that the Bayeux Embroidery is a handcrafted artifact and a physical survivor of the once-extensive medieval textile tradition.³","collection-title":"A Reassessment","container-title":"The Bayeux Tapestry and Its Contexts","edition":"NED - New edition","ISBN":"978-1-84383-941-5","page":"9-32","publisher":"Boydell &amp; Brewer","source":"JSTOR","title":"The Material Context of the Bayeux Embroidery: Manufacture, Display, and Literary References","title-short":"The Material Context of the Bayeux Embroidery","URL":"https://www.jstor.org/stable/10.7722/j.ctt6wp9gx.8","author":[{"family":"Pastan","given":"Elizabeth Carson"},{"family":"White","given":"Stephen D."},{"family":"Gilbert","given":"Kate"}],"accessed":{"date-parts":[["2025",3,8]]},"issued":{"date-parts":[["2014"]]}}}],"schema":"https://github.com/citation-style-language/schema/raw/master/csl-citation.json"} </w:instrText>
      </w:r>
      <w:r w:rsidR="004C0111" w:rsidRPr="00D205D6">
        <w:fldChar w:fldCharType="separate"/>
      </w:r>
      <w:r w:rsidR="004C0111" w:rsidRPr="00D205D6">
        <w:t>(Pastan, White and Gilbert, 2014)</w:t>
      </w:r>
      <w:r w:rsidR="004C0111" w:rsidRPr="00D205D6">
        <w:fldChar w:fldCharType="end"/>
      </w:r>
      <w:r w:rsidR="004C0111" w:rsidRPr="00D205D6">
        <w:t xml:space="preserve"> supporting the idea that it was for personal use not public display.</w:t>
      </w:r>
    </w:p>
    <w:p w14:paraId="2476C44E" w14:textId="4D0C561E" w:rsidR="00231451" w:rsidRPr="00D205D6" w:rsidRDefault="00231451" w:rsidP="006F35A8"/>
    <w:p w14:paraId="5EA5247E" w14:textId="7B55B0D6" w:rsidR="002669A3" w:rsidRPr="00D205D6" w:rsidRDefault="002669A3" w:rsidP="000964B4"/>
    <w:p w14:paraId="79445D7F" w14:textId="0075E01A" w:rsidR="006818D9" w:rsidRPr="00057A75" w:rsidRDefault="006818D9" w:rsidP="002B34D2">
      <w:pPr>
        <w:rPr>
          <w:color w:val="FF0000"/>
          <w:shd w:val="clear" w:color="auto" w:fill="FFFFFF"/>
        </w:rPr>
      </w:pPr>
    </w:p>
    <w:p w14:paraId="3991A367" w14:textId="77777777" w:rsidR="00FF3544" w:rsidRPr="00057A75" w:rsidRDefault="00FF3544" w:rsidP="005F0FB3">
      <w:pPr>
        <w:rPr>
          <w:color w:val="FF0000"/>
        </w:rPr>
      </w:pPr>
    </w:p>
    <w:p w14:paraId="71C17CD9" w14:textId="51A84373" w:rsidR="001B58F6" w:rsidRPr="00D205D6" w:rsidRDefault="008978DA" w:rsidP="001B58F6">
      <w:r w:rsidRPr="00D205D6">
        <w:t xml:space="preserve">It </w:t>
      </w:r>
      <w:r w:rsidR="002B58C9" w:rsidRPr="00D205D6">
        <w:t>is suggested that</w:t>
      </w:r>
      <w:r w:rsidR="00AF7600" w:rsidRPr="00D205D6">
        <w:t xml:space="preserve"> the patron and d</w:t>
      </w:r>
      <w:r w:rsidRPr="00D205D6">
        <w:t>esigne</w:t>
      </w:r>
      <w:r w:rsidR="00AF7600" w:rsidRPr="00D205D6">
        <w:t>r of the Bayeux tapestry was Odo</w:t>
      </w:r>
      <w:r w:rsidR="004C0111">
        <w:t xml:space="preserve">, </w:t>
      </w:r>
      <w:r w:rsidR="00AF7600" w:rsidRPr="00D205D6">
        <w:t xml:space="preserve">the </w:t>
      </w:r>
      <w:r w:rsidR="003361E6" w:rsidRPr="00D205D6">
        <w:t>half-brother</w:t>
      </w:r>
      <w:r w:rsidR="00AF7600" w:rsidRPr="00D205D6">
        <w:t xml:space="preserve"> of Willam the </w:t>
      </w:r>
      <w:r w:rsidR="004C0111">
        <w:t>C</w:t>
      </w:r>
      <w:r w:rsidR="00AF7600" w:rsidRPr="00D205D6">
        <w:t xml:space="preserve">onqueror whom this artwork </w:t>
      </w:r>
      <w:r w:rsidR="006F35A8" w:rsidRPr="00D205D6">
        <w:t>celebrates</w:t>
      </w:r>
      <w:r w:rsidR="004C0111">
        <w:t>,</w:t>
      </w:r>
      <w:r w:rsidR="006F35A8" w:rsidRPr="00D205D6">
        <w:t xml:space="preserve"> and it was intended</w:t>
      </w:r>
      <w:r w:rsidRPr="00D205D6">
        <w:t xml:space="preserve"> for an exhibition in a </w:t>
      </w:r>
      <w:r w:rsidR="004C0111" w:rsidRPr="00D205D6">
        <w:t>Norman</w:t>
      </w:r>
      <w:r w:rsidRPr="00D205D6">
        <w:t xml:space="preserve"> church</w:t>
      </w:r>
      <w:r w:rsidR="00AF7600" w:rsidRPr="00D205D6">
        <w:t xml:space="preserve">, </w:t>
      </w:r>
      <w:r w:rsidRPr="00D205D6">
        <w:t>approv</w:t>
      </w:r>
      <w:r w:rsidR="00AF7600" w:rsidRPr="00D205D6">
        <w:t>ed by</w:t>
      </w:r>
      <w:r w:rsidRPr="00D205D6">
        <w:t xml:space="preserve"> of a </w:t>
      </w:r>
      <w:r w:rsidR="004C0111" w:rsidRPr="00D205D6">
        <w:t>Norman</w:t>
      </w:r>
      <w:r w:rsidRPr="00D205D6">
        <w:t xml:space="preserve"> bis</w:t>
      </w:r>
      <w:r w:rsidR="00AF7600" w:rsidRPr="00D205D6">
        <w:t xml:space="preserve">hop </w:t>
      </w:r>
      <w:r w:rsidRPr="00D205D6">
        <w:fldChar w:fldCharType="begin"/>
      </w:r>
      <w:r w:rsidR="00A443A1" w:rsidRPr="00D205D6">
        <w:instrText xml:space="preserve"> ADDIN ZOTERO_ITEM CSL_CITATION {"citationID":"pdSSqTN2","properties":{"formattedCitation":"(Stenton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Pr="00D205D6">
        <w:fldChar w:fldCharType="separate"/>
      </w:r>
      <w:r w:rsidR="007D2D1D" w:rsidRPr="007D2D1D">
        <w:rPr>
          <w:rFonts w:ascii="Aptos" w:hAnsi="Aptos"/>
        </w:rPr>
        <w:t>(Stenton F M, 1965)</w:t>
      </w:r>
      <w:r w:rsidRPr="00D205D6">
        <w:fldChar w:fldCharType="end"/>
      </w:r>
      <w:r w:rsidRPr="00D205D6">
        <w:t>.</w:t>
      </w:r>
      <w:r w:rsidR="002B58C9" w:rsidRPr="00D205D6">
        <w:t xml:space="preserve"> </w:t>
      </w:r>
      <w:r w:rsidR="006F35A8" w:rsidRPr="00D205D6">
        <w:t>It was often by popular demand that the patron of the artwork would be depicted within the piece, thus in this artwork Odo is shown</w:t>
      </w:r>
      <w:r w:rsidR="00493A37" w:rsidRPr="00D205D6">
        <w:t xml:space="preserve"> amongst lesser figures believed to be his </w:t>
      </w:r>
      <w:r w:rsidR="003361E6" w:rsidRPr="00D205D6">
        <w:t>vassals</w:t>
      </w:r>
      <w:r w:rsidR="00AF7600" w:rsidRPr="00D205D6">
        <w:t xml:space="preserve">, </w:t>
      </w:r>
      <w:r w:rsidRPr="00D205D6">
        <w:t xml:space="preserve">Due to  the Old English </w:t>
      </w:r>
      <w:r w:rsidR="00AE1675" w:rsidRPr="00D205D6">
        <w:t xml:space="preserve">artistic tradition </w:t>
      </w:r>
      <w:r w:rsidR="004C0111">
        <w:t>being</w:t>
      </w:r>
      <w:r w:rsidR="004C0111" w:rsidRPr="00D205D6">
        <w:t xml:space="preserve"> </w:t>
      </w:r>
      <w:r w:rsidR="00AE1675" w:rsidRPr="00D205D6">
        <w:t>maintained in Canterbury it is viable</w:t>
      </w:r>
      <w:r w:rsidR="004C0111">
        <w:t xml:space="preserve"> that</w:t>
      </w:r>
      <w:r w:rsidR="00AE1675" w:rsidRPr="00D205D6">
        <w:t xml:space="preserve"> the artist who designed this piece also came from </w:t>
      </w:r>
      <w:r w:rsidR="004C0111">
        <w:t>C</w:t>
      </w:r>
      <w:r w:rsidR="00AE1675" w:rsidRPr="00D205D6">
        <w:t xml:space="preserve">anterbury </w:t>
      </w:r>
      <w:r w:rsidR="00AE1675" w:rsidRPr="00D205D6">
        <w:fldChar w:fldCharType="begin"/>
      </w:r>
      <w:r w:rsidR="007D2D1D">
        <w:instrText xml:space="preserve"> ADDIN ZOTERO_ITEM CSL_CITATION {"citationID":"YK8jdlSi","properties":{"formattedCitation":"(Stenton F M, 1965)","plainCitation":"(Stenton F M, 1965)","dontUpdate":true,"noteIndex":0},"citationItems":[{"id":427,"uris":["http://zotero.org/users/12355276/items/SH757W4V"],"itemData":{"id":427,"type":"book","call-number":"Q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AE1675" w:rsidRPr="00D205D6">
        <w:fldChar w:fldCharType="separate"/>
      </w:r>
      <w:r w:rsidR="00AE1675" w:rsidRPr="00D205D6">
        <w:t>(Stenton, 1965)</w:t>
      </w:r>
      <w:r w:rsidR="00AE1675" w:rsidRPr="00D205D6">
        <w:fldChar w:fldCharType="end"/>
      </w:r>
      <w:r w:rsidR="00AE1675" w:rsidRPr="00D205D6">
        <w:t>.  The bishop Odo was set in charge of Kent when the conqueror visited Norman</w:t>
      </w:r>
      <w:r w:rsidR="004C0111">
        <w:t>dy in</w:t>
      </w:r>
      <w:r w:rsidR="00AE1675" w:rsidRPr="00D205D6">
        <w:t xml:space="preserve"> </w:t>
      </w:r>
      <w:r w:rsidR="004C0111">
        <w:t>S</w:t>
      </w:r>
      <w:r w:rsidR="00AE1675" w:rsidRPr="00D205D6">
        <w:t>pring 1067</w:t>
      </w:r>
      <w:r w:rsidR="004C0111">
        <w:t xml:space="preserve">, </w:t>
      </w:r>
      <w:r w:rsidR="00AE1675" w:rsidRPr="00D205D6">
        <w:t>and was the greatest feudal magnate in the country</w:t>
      </w:r>
      <w:r w:rsidR="004C0111">
        <w:t xml:space="preserve"> </w:t>
      </w:r>
      <w:r w:rsidR="00AE1675" w:rsidRPr="00D205D6">
        <w:fldChar w:fldCharType="begin"/>
      </w:r>
      <w:r w:rsidR="007D2D1D">
        <w:instrText xml:space="preserve"> ADDIN ZOTERO_ITEM CSL_CITATION {"citationID":"nA7PenEc","properties":{"formattedCitation":"(Stenton F M, 1965)","plainCitation":"(Stenton F M, 1965)","dontUpdate":true,"noteIndex":0},"citationItems":[{"id":427,"uris":["http://zotero.org/users/12355276/items/SH757W4V"],"itemData":{"id":427,"type":"book","call-number":"Q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AE1675" w:rsidRPr="00D205D6">
        <w:fldChar w:fldCharType="separate"/>
      </w:r>
      <w:r w:rsidR="00AE1675" w:rsidRPr="00D205D6">
        <w:t>(Stenton, 1965)</w:t>
      </w:r>
      <w:r w:rsidR="00AE1675" w:rsidRPr="00D205D6">
        <w:fldChar w:fldCharType="end"/>
      </w:r>
      <w:r w:rsidR="00AE1675" w:rsidRPr="00D205D6">
        <w:t xml:space="preserve">.  </w:t>
      </w:r>
      <w:r w:rsidR="00550337" w:rsidRPr="00D205D6">
        <w:t xml:space="preserve">Due to its size the tapestry is suggested to be a memorial to a private ostentation and that it decorated one of </w:t>
      </w:r>
      <w:r w:rsidR="004C0111" w:rsidRPr="00D205D6">
        <w:t>Odo</w:t>
      </w:r>
      <w:r w:rsidR="004C0111">
        <w:t>’</w:t>
      </w:r>
      <w:r w:rsidR="004C0111" w:rsidRPr="00D205D6">
        <w:t>s</w:t>
      </w:r>
      <w:r w:rsidR="00550337" w:rsidRPr="00D205D6">
        <w:t xml:space="preserve"> great palaces</w:t>
      </w:r>
      <w:r w:rsidR="004C0111">
        <w:t>,</w:t>
      </w:r>
      <w:r w:rsidR="00550337" w:rsidRPr="00D205D6">
        <w:t xml:space="preserve"> needing a 85 by 35ft hall</w:t>
      </w:r>
      <w:r w:rsidR="004C0111">
        <w:t xml:space="preserve"> </w:t>
      </w:r>
      <w:r w:rsidR="00550337" w:rsidRPr="00D205D6">
        <w:fldChar w:fldCharType="begin"/>
      </w:r>
      <w:r w:rsidR="00550337" w:rsidRPr="00D205D6">
        <w:instrText xml:space="preserve"> ADDIN ZOTERO_ITEM CSL_CITATION {"citationID":"L26iKc1q","properties":{"formattedCitation":"(Dodwell, 1966)","plainCitation":"(Dodwell, 1966)","noteIndex":0},"citationItems":[{"id":428,"uris":["http://zotero.org/users/12355276/items/NW5WE5QM"],"itemData":{"id":428,"type":"article-journal","container-title":"The Burlington Magazine","ISSN":"0007-6287","issue":"764","note":"publisher: The Burlington Magazine Publications Ltd.","page":"549-560","source":"JSTOR","title":"The Bayeux Tapestry and the French Secular Epic","volume":"108","author":[{"family":"Dodwell","given":"C. R."}],"issued":{"date-parts":[["1966"]]}}}],"schema":"https://github.com/citation-style-language/schema/raw/master/csl-citation.json"} </w:instrText>
      </w:r>
      <w:r w:rsidR="00550337" w:rsidRPr="00D205D6">
        <w:fldChar w:fldCharType="separate"/>
      </w:r>
      <w:r w:rsidR="00550337" w:rsidRPr="00D205D6">
        <w:t>(Dodwell, 1966)</w:t>
      </w:r>
      <w:r w:rsidR="00550337" w:rsidRPr="00D205D6">
        <w:fldChar w:fldCharType="end"/>
      </w:r>
      <w:r w:rsidR="006F35A8" w:rsidRPr="00D205D6">
        <w:t xml:space="preserve">.  </w:t>
      </w:r>
      <w:r w:rsidR="00243CE4" w:rsidRPr="00D205D6">
        <w:t xml:space="preserve">Expectancy of </w:t>
      </w:r>
      <w:r w:rsidR="003361E6">
        <w:t xml:space="preserve"> scale and quality of </w:t>
      </w:r>
      <w:r w:rsidR="00243CE4" w:rsidRPr="00D205D6">
        <w:t xml:space="preserve"> work </w:t>
      </w:r>
      <w:r w:rsidR="003361E6">
        <w:t>would be embarked upon</w:t>
      </w:r>
      <w:ins w:id="2" w:author="Kristina Neal" w:date="2025-03-14T21:24:00Z" w16du:dateUtc="2025-03-14T21:24:00Z">
        <w:r w:rsidR="003361E6">
          <w:t xml:space="preserve"> </w:t>
        </w:r>
      </w:ins>
      <w:r w:rsidR="00243CE4" w:rsidRPr="00D205D6">
        <w:t xml:space="preserve">a team under the direction of an artist </w:t>
      </w:r>
      <w:r w:rsidR="006F35A8" w:rsidRPr="00D205D6">
        <w:t xml:space="preserve">who </w:t>
      </w:r>
      <w:r w:rsidR="00243CE4" w:rsidRPr="00D205D6">
        <w:t>w</w:t>
      </w:r>
      <w:r w:rsidR="004C0111">
        <w:t>oul</w:t>
      </w:r>
      <w:r w:rsidR="00243CE4" w:rsidRPr="00D205D6">
        <w:t>d in turn have worked with an official historian acting as a producer</w:t>
      </w:r>
      <w:r w:rsidR="004C0111">
        <w:t>,</w:t>
      </w:r>
      <w:r w:rsidR="00243CE4" w:rsidRPr="00D205D6">
        <w:t xml:space="preserve"> and as such representing the sponsor of the </w:t>
      </w:r>
      <w:r w:rsidR="004C0111" w:rsidRPr="00D205D6">
        <w:t>work</w:t>
      </w:r>
      <w:r w:rsidR="004C0111">
        <w:t xml:space="preserve"> </w:t>
      </w:r>
      <w:r w:rsidR="00243CE4" w:rsidRPr="00D205D6">
        <w:fldChar w:fldCharType="begin"/>
      </w:r>
      <w:r w:rsidR="00243CE4" w:rsidRPr="00D205D6">
        <w:instrText xml:space="preserve"> ADDIN ZOTERO_ITEM CSL_CITATION {"citationID":"3jJLLCZS","properties":{"formattedCitation":"(Noxon, 1967)","plainCitation":"(Noxon, 1967)","noteIndex":0},"citationItems":[{"id":434,"uris":["http://zotero.org/users/12355276/items/CK5JCRED"],"itemData":{"id":434,"type":"article-journal","container-title":"Cinema Journal","DOI":"10.2307/1224876","ISSN":"0009-7101","note":"publisher: [University of Texas Press, Society for Cinema &amp; Media Studies]","page":"29-35","source":"JSTOR","title":"The Bayeux Tapestry","volume":"7","author":[{"family":"Noxon","given":"Gerald"}],"issued":{"date-parts":[["1967"]]}}}],"schema":"https://github.com/citation-style-language/schema/raw/master/csl-citation.json"} </w:instrText>
      </w:r>
      <w:r w:rsidR="00243CE4" w:rsidRPr="00D205D6">
        <w:fldChar w:fldCharType="separate"/>
      </w:r>
      <w:r w:rsidR="00243CE4" w:rsidRPr="00D205D6">
        <w:t>(Noxon, 1967)</w:t>
      </w:r>
      <w:r w:rsidR="00243CE4" w:rsidRPr="00D205D6">
        <w:fldChar w:fldCharType="end"/>
      </w:r>
      <w:ins w:id="3" w:author="Kristina Neal" w:date="2025-03-14T21:31:00Z" w16du:dateUtc="2025-03-14T21:31:00Z">
        <w:r w:rsidR="00872C80">
          <w:t>.</w:t>
        </w:r>
      </w:ins>
      <w:r w:rsidR="001B58F6" w:rsidRPr="00D205D6">
        <w:t xml:space="preserve"> </w:t>
      </w:r>
      <w:r w:rsidR="00872C80">
        <w:t>This l</w:t>
      </w:r>
      <w:r w:rsidR="001B58F6" w:rsidRPr="00D205D6">
        <w:t>ead</w:t>
      </w:r>
      <w:r w:rsidR="00872C80">
        <w:t>s</w:t>
      </w:r>
      <w:r w:rsidR="001B58F6" w:rsidRPr="00D205D6">
        <w:t xml:space="preserve"> to the </w:t>
      </w:r>
      <w:r w:rsidR="004C0111" w:rsidRPr="00D205D6">
        <w:t>hypothesis</w:t>
      </w:r>
      <w:r w:rsidR="006A0047" w:rsidRPr="00D205D6">
        <w:t xml:space="preserve"> that the monks of </w:t>
      </w:r>
      <w:r w:rsidR="004C0111">
        <w:t>S</w:t>
      </w:r>
      <w:r w:rsidR="006A0047" w:rsidRPr="00D205D6">
        <w:t xml:space="preserve">t </w:t>
      </w:r>
      <w:r w:rsidR="004C0111" w:rsidRPr="00D205D6">
        <w:t>Augustine’s</w:t>
      </w:r>
      <w:r w:rsidR="006A0047" w:rsidRPr="00D205D6">
        <w:t xml:space="preserve"> </w:t>
      </w:r>
      <w:r w:rsidR="004C0111">
        <w:t>C</w:t>
      </w:r>
      <w:r w:rsidR="006A0047" w:rsidRPr="00D205D6">
        <w:t>anterbury</w:t>
      </w:r>
      <w:r w:rsidR="00872C80">
        <w:t xml:space="preserve"> were responsible for</w:t>
      </w:r>
      <w:r w:rsidR="006A0047" w:rsidRPr="00D205D6">
        <w:t xml:space="preserve"> creat</w:t>
      </w:r>
      <w:r w:rsidR="00872C80">
        <w:t>ing</w:t>
      </w:r>
      <w:r w:rsidR="006A0047" w:rsidRPr="00D205D6">
        <w:t xml:space="preserve"> </w:t>
      </w:r>
      <w:r w:rsidR="00872C80" w:rsidRPr="00D205D6">
        <w:t>th</w:t>
      </w:r>
      <w:r w:rsidR="00872C80">
        <w:t>e Bayeux Tapestry by</w:t>
      </w:r>
      <w:r w:rsidR="00872C80" w:rsidRPr="00D205D6">
        <w:t xml:space="preserve"> commission</w:t>
      </w:r>
      <w:r w:rsidR="00872C80">
        <w:t xml:space="preserve"> of</w:t>
      </w:r>
      <w:r w:rsidR="0035235F" w:rsidRPr="00D205D6">
        <w:t xml:space="preserve"> by </w:t>
      </w:r>
      <w:r w:rsidR="004C0111">
        <w:t>O</w:t>
      </w:r>
      <w:r w:rsidR="0035235F" w:rsidRPr="00D205D6">
        <w:t xml:space="preserve">do </w:t>
      </w:r>
      <w:r w:rsidR="00872C80">
        <w:t xml:space="preserve"> in an attempt </w:t>
      </w:r>
      <w:r w:rsidR="0035235F" w:rsidRPr="00D205D6">
        <w:t xml:space="preserve">to glorify his own role in the </w:t>
      </w:r>
      <w:r w:rsidR="004C0111" w:rsidRPr="00D205D6">
        <w:t>Norman</w:t>
      </w:r>
      <w:r w:rsidR="0035235F" w:rsidRPr="00D205D6">
        <w:t xml:space="preserve"> </w:t>
      </w:r>
      <w:r w:rsidR="004C0111" w:rsidRPr="00D205D6">
        <w:t>conques</w:t>
      </w:r>
      <w:r w:rsidR="004C0111">
        <w:t>t</w:t>
      </w:r>
      <w:r w:rsidR="00872C80">
        <w:t>, this</w:t>
      </w:r>
      <w:r w:rsidR="001B58F6" w:rsidRPr="00D205D6">
        <w:t xml:space="preserve"> resulting </w:t>
      </w:r>
      <w:r w:rsidR="00872C80">
        <w:t>in</w:t>
      </w:r>
      <w:r w:rsidR="001B58F6" w:rsidRPr="00D205D6">
        <w:t xml:space="preserve"> limit</w:t>
      </w:r>
      <w:r w:rsidR="00872C80">
        <w:t xml:space="preserve">ing the narrative and content </w:t>
      </w:r>
      <w:r w:rsidR="004C0111">
        <w:t xml:space="preserve"> </w:t>
      </w:r>
      <w:r w:rsidR="001B58F6" w:rsidRPr="00D205D6">
        <w:fldChar w:fldCharType="begin"/>
      </w:r>
      <w:r w:rsidR="001B58F6" w:rsidRPr="00D205D6">
        <w:instrText xml:space="preserve"> ADDIN ZOTERO_ITEM CSL_CITATION {"citationID":"uaRgeq9x","properties":{"formattedCitation":"(Stenton F M, 1965)","plainCitation":"(Stenton F M, 1965)","noteIndex":0},"citationItems":[{"id":427,"uris":["http://zotero.org/users/12355276/items/SH757W4V"],"itemData":{"id":427,"type":"book","call-number":"Q 746.3 BAY","edition":"2nd ed.,revised and enlarged.","language":"eng","number-of-pages":"194","publisher":"Phaidon P","source":"librarysearch.uwtsd.ac.uk","title":"The Bayeux tapestry: a comprehensive survey","title-short":"The Bayeux tapestry","author":[{"literal":"Stenton F M"}],"issued":{"date-parts":[["1965"]]}}}],"schema":"https://github.com/citation-style-language/schema/raw/master/csl-citation.json"} </w:instrText>
      </w:r>
      <w:r w:rsidR="001B58F6" w:rsidRPr="00D205D6">
        <w:fldChar w:fldCharType="separate"/>
      </w:r>
      <w:r w:rsidR="001B58F6" w:rsidRPr="00D205D6">
        <w:t>(Stenton F M, 1965)</w:t>
      </w:r>
      <w:r w:rsidR="001B58F6" w:rsidRPr="00D205D6">
        <w:fldChar w:fldCharType="end"/>
      </w:r>
      <w:r w:rsidR="001B58F6" w:rsidRPr="00D205D6">
        <w:t xml:space="preserve">.  </w:t>
      </w:r>
    </w:p>
    <w:p w14:paraId="47ECAF19" w14:textId="34DDC3F1" w:rsidR="00CF6927" w:rsidRPr="00D205D6" w:rsidRDefault="00CF6927" w:rsidP="00CF6927"/>
    <w:p w14:paraId="050F2748" w14:textId="44CA3567" w:rsidR="00C3352D" w:rsidRPr="00D205D6" w:rsidRDefault="001B58F6" w:rsidP="00C3352D">
      <w:pPr>
        <w:rPr>
          <w:b/>
          <w:bCs/>
          <w:u w:val="single"/>
        </w:rPr>
      </w:pPr>
      <w:r w:rsidRPr="00D205D6">
        <w:t>The Bayeux is looked upon as a material artifact due to the artistry of stitching</w:t>
      </w:r>
      <w:r w:rsidR="00890ABB">
        <w:t>,</w:t>
      </w:r>
      <w:r w:rsidRPr="00D205D6">
        <w:t xml:space="preserve"> providing an display of a once extensive medieval textile tradition</w:t>
      </w:r>
      <w:r w:rsidR="00890ABB">
        <w:t xml:space="preserve"> </w:t>
      </w:r>
      <w:r w:rsidR="00C3352D" w:rsidRPr="00890ABB">
        <w:fldChar w:fldCharType="begin"/>
      </w:r>
      <w:r w:rsidR="007D2D1D">
        <w:instrText xml:space="preserve"> ADDIN ZOTERO_ITEM CSL_CITATION {"citationID":"4HCd41vQ","properties":{"formattedCitation":"(Pastan, White and Gilbert, 2014)","plainCitation":"(Pastan, White and Gilbert, 2014)","noteIndex":0},"citationItems":[{"id":421,"uris":["http://zotero.org/users/12355276/items/NGS348HF"],"itemData":{"id":421,"type":"chapter","abstract":"Textiles are depicted throughout the Bayeux Embroidery, beginning with the very first scene (W1; Plate I; Fig. 1) and its plush hangings covering the vaulted ceiling, seat cushion decorated in a lattice-work brocade, and the king’s garment trimmed with distinctive gold-threaded embroidery. The renderings of textiles, including curtains, bed coverings, clothing, sails, and shrouds, constitute some of the most beautiful passages on the hanging. In these representations, the Bayeux Embroidery thematizes its own materiality.² The artistry of the stitching also instills awareness that the Bayeux Embroidery is a handcrafted artifact and a physical survivor of the once-extensive medieval textile tradition.³","collection-title":"A Reassessment","container-title":"The Bayeux Tapestry and Its Contexts","edition":"NED - New edition","ISBN":"978-1-84383-941-5","page":"9-32","publisher":"Boydell &amp; Brewer","source":"JSTOR","title":"The Material Context of the Bayeux Embroidery: Manufacture, Display, and Literary References","title-short":"The Material Context of the Bayeux Embroidery","URL":"https://www.jstor.org/stable/10.7722/j.ctt6wp9gx.8","author":[{"family":"Pastan","given":"Elizabeth Carson"},{"family":"White","given":"Stephen D."},{"family":"Gilbert","given":"Kate"}],"accessed":{"date-parts":[["2025",3,8]]},"issued":{"date-parts":[["2014"]]}}}],"schema":"https://github.com/citation-style-language/schema/raw/master/csl-citation.json"} </w:instrText>
      </w:r>
      <w:r w:rsidR="00C3352D" w:rsidRPr="00890ABB">
        <w:fldChar w:fldCharType="separate"/>
      </w:r>
      <w:r w:rsidR="00C3352D" w:rsidRPr="00890ABB">
        <w:t>(</w:t>
      </w:r>
      <w:proofErr w:type="spellStart"/>
      <w:r w:rsidR="00C3352D" w:rsidRPr="00890ABB">
        <w:t>Pastan</w:t>
      </w:r>
      <w:proofErr w:type="spellEnd"/>
      <w:r w:rsidR="00C3352D" w:rsidRPr="00890ABB">
        <w:t>, White and Gilbert, 2014)</w:t>
      </w:r>
      <w:r w:rsidR="00C3352D" w:rsidRPr="00890ABB">
        <w:fldChar w:fldCharType="end"/>
      </w:r>
      <w:r w:rsidR="00890ABB" w:rsidRPr="00890ABB">
        <w:t xml:space="preserve"> </w:t>
      </w:r>
      <w:r w:rsidR="00890ABB" w:rsidRPr="00D205D6">
        <w:t>and can be described as a dramatic production bearing a resemblance to</w:t>
      </w:r>
      <w:r w:rsidR="00890ABB" w:rsidRPr="00D205D6">
        <w:rPr>
          <w:b/>
          <w:bCs/>
          <w:u w:val="single"/>
        </w:rPr>
        <w:t xml:space="preserve"> </w:t>
      </w:r>
      <w:r w:rsidR="00890ABB" w:rsidRPr="00D205D6">
        <w:t>an early silent film</w:t>
      </w:r>
      <w:r w:rsidR="00890ABB">
        <w:t xml:space="preserve"> </w:t>
      </w:r>
      <w:r w:rsidR="00890ABB" w:rsidRPr="00D205D6">
        <w:fldChar w:fldCharType="begin"/>
      </w:r>
      <w:r w:rsidR="007D2D1D">
        <w:instrText xml:space="preserve"> ADDIN ZOTERO_ITEM CSL_CITATION {"citationID":"SXtf7GJW","properties":{"formattedCitation":"(Noxon, 1967)","plainCitation":"(Noxon, 1967)","noteIndex":0},"citationItems":[{"id":434,"uris":["http://zotero.org/users/12355276/items/CK5JCRED"],"itemData":{"id":434,"type":"article-journal","container-title":"Cinema Journal","DOI":"10.2307/1224876","ISSN":"0009-7101","note":"publisher: [University of Texas Press, Society for Cinema &amp; Media Studies]","page":"29-35","source":"JSTOR","title":"The Bayeux Tapestry","volume":"7","author":[{"family":"Noxon","given":"Gerald"}],"issued":{"date-parts":[["1967"]]}}}],"schema":"https://github.com/citation-style-language/schema/raw/master/csl-citation.json"} </w:instrText>
      </w:r>
      <w:r w:rsidR="00890ABB" w:rsidRPr="00D205D6">
        <w:fldChar w:fldCharType="separate"/>
      </w:r>
      <w:r w:rsidR="00890ABB" w:rsidRPr="00D205D6">
        <w:t>(Noxon, 1967)</w:t>
      </w:r>
      <w:r w:rsidR="00890ABB" w:rsidRPr="00D205D6">
        <w:fldChar w:fldCharType="end"/>
      </w:r>
      <w:r w:rsidR="00057A75" w:rsidRPr="007D2D1D">
        <w:t xml:space="preserve">.  </w:t>
      </w:r>
      <w:r w:rsidR="00890ABB" w:rsidRPr="007D2D1D">
        <w:t>It is</w:t>
      </w:r>
      <w:r w:rsidR="00890ABB">
        <w:rPr>
          <w:b/>
          <w:bCs/>
          <w:u w:val="single"/>
        </w:rPr>
        <w:t xml:space="preserve"> </w:t>
      </w:r>
      <w:r w:rsidR="00890ABB">
        <w:t>p</w:t>
      </w:r>
      <w:r w:rsidR="00C3352D" w:rsidRPr="00D205D6">
        <w:t xml:space="preserve">art of the overall development of </w:t>
      </w:r>
      <w:r w:rsidR="00890ABB">
        <w:t>W</w:t>
      </w:r>
      <w:r w:rsidR="00C3352D" w:rsidRPr="00D205D6">
        <w:t xml:space="preserve">estern pictorial art, </w:t>
      </w:r>
      <w:r w:rsidR="00890ABB">
        <w:t xml:space="preserve">and </w:t>
      </w:r>
      <w:r w:rsidR="00C3352D" w:rsidRPr="00D205D6">
        <w:t>one of the most important works of pictorial narrative art</w:t>
      </w:r>
      <w:r w:rsidR="00890ABB">
        <w:t xml:space="preserve"> </w:t>
      </w:r>
      <w:bookmarkStart w:id="4" w:name="_Hlk192748332"/>
      <w:r w:rsidR="00C3352D" w:rsidRPr="00D205D6">
        <w:fldChar w:fldCharType="begin"/>
      </w:r>
      <w:r w:rsidR="007D2D1D">
        <w:instrText xml:space="preserve"> ADDIN ZOTERO_ITEM CSL_CITATION {"citationID":"WJUuuSFs","properties":{"formattedCitation":"(Noxon, 1967)","plainCitation":"(Noxon, 1967)","noteIndex":0},"citationItems":[{"id":434,"uris":["http://zotero.org/users/12355276/items/CK5JCRED"],"itemData":{"id":434,"type":"article-journal","container-title":"Cinema Journal","DOI":"10.2307/1224876","ISSN":"0009-7101","note":"publisher: [University of Texas Press, Society for Cinema &amp; Media Studies]","page":"29-35","source":"JSTOR","title":"The Bayeux Tapestry","volume":"7","author":[{"family":"Noxon","given":"Gerald"}],"issued":{"date-parts":[["1967"]]}}}],"schema":"https://github.com/citation-style-language/schema/raw/master/csl-citation.json"} </w:instrText>
      </w:r>
      <w:r w:rsidR="00C3352D" w:rsidRPr="00D205D6">
        <w:fldChar w:fldCharType="separate"/>
      </w:r>
      <w:r w:rsidR="00C3352D" w:rsidRPr="00D205D6">
        <w:t>(Noxon, 1967)</w:t>
      </w:r>
      <w:r w:rsidR="00C3352D" w:rsidRPr="00D205D6">
        <w:fldChar w:fldCharType="end"/>
      </w:r>
      <w:bookmarkEnd w:id="4"/>
      <w:r w:rsidR="00890ABB">
        <w:t>.</w:t>
      </w:r>
    </w:p>
    <w:p w14:paraId="54DA3DD4" w14:textId="75AC75E9" w:rsidR="00737325" w:rsidRPr="00D205D6" w:rsidRDefault="00737325" w:rsidP="005F0FB3"/>
    <w:p w14:paraId="322C55DE" w14:textId="77777777" w:rsidR="00AE1675" w:rsidRPr="00492C02" w:rsidRDefault="00AE1675" w:rsidP="005F0FB3">
      <w:pPr>
        <w:rPr>
          <w:color w:val="215E99" w:themeColor="text2" w:themeTint="BF"/>
        </w:rPr>
      </w:pPr>
    </w:p>
    <w:p w14:paraId="1B673BA4" w14:textId="77777777" w:rsidR="001A75A5" w:rsidRPr="00492C02" w:rsidRDefault="001A75A5" w:rsidP="005F0FB3">
      <w:pPr>
        <w:rPr>
          <w:color w:val="215E99" w:themeColor="text2" w:themeTint="BF"/>
        </w:rPr>
      </w:pPr>
    </w:p>
    <w:p w14:paraId="2953D237" w14:textId="5267F9DA" w:rsidR="00AF2165" w:rsidRPr="00492C02" w:rsidRDefault="00C91D14" w:rsidP="005F0FB3">
      <w:pPr>
        <w:rPr>
          <w:color w:val="215E99" w:themeColor="text2" w:themeTint="BF"/>
        </w:rPr>
      </w:pPr>
      <w:r w:rsidRPr="00492C02">
        <w:rPr>
          <w:color w:val="215E99" w:themeColor="text2" w:themeTint="BF"/>
        </w:rPr>
        <w:t xml:space="preserve">  </w:t>
      </w:r>
    </w:p>
    <w:p w14:paraId="199029DA" w14:textId="673F2AB2" w:rsidR="001C2008" w:rsidRPr="00492C02" w:rsidRDefault="005F0FB3" w:rsidP="00C3352D">
      <w:pPr>
        <w:rPr>
          <w:rFonts w:cs="Calibri"/>
          <w:color w:val="215E99" w:themeColor="text2" w:themeTint="BF"/>
        </w:rPr>
      </w:pPr>
      <w:r w:rsidRPr="00492C02">
        <w:rPr>
          <w:color w:val="215E99" w:themeColor="text2" w:themeTint="BF"/>
        </w:rPr>
        <w:t xml:space="preserve">  </w:t>
      </w:r>
    </w:p>
    <w:p w14:paraId="7B0BE1B3" w14:textId="77777777" w:rsidR="00CF6927" w:rsidRDefault="00CF6927" w:rsidP="001C2008">
      <w:pPr>
        <w:ind w:left="720" w:hanging="720"/>
        <w:rPr>
          <w:rFonts w:cs="Calibri"/>
        </w:rPr>
      </w:pPr>
    </w:p>
    <w:p w14:paraId="241EC449" w14:textId="0AFF6BB6" w:rsidR="00CF6927" w:rsidRDefault="00CF6927" w:rsidP="001C2008">
      <w:pPr>
        <w:ind w:left="720" w:hanging="720"/>
        <w:rPr>
          <w:rFonts w:cs="Calibri"/>
        </w:rPr>
      </w:pPr>
      <w:r>
        <w:rPr>
          <w:rFonts w:cs="Calibri"/>
        </w:rPr>
        <w:t>Bibliography</w:t>
      </w:r>
    </w:p>
    <w:p w14:paraId="3BEEFE1B" w14:textId="77777777" w:rsidR="001B4EAD" w:rsidRPr="001B4EAD" w:rsidRDefault="00CF6927" w:rsidP="001B4EAD">
      <w:pPr>
        <w:pStyle w:val="Bibliography"/>
        <w:rPr>
          <w:rFonts w:ascii="Aptos" w:hAnsi="Aptos"/>
        </w:rPr>
      </w:pPr>
      <w:r>
        <w:fldChar w:fldCharType="begin"/>
      </w:r>
      <w:r>
        <w:instrText xml:space="preserve"> ADDIN ZOTERO_BIBL {"uncited":[],"omitted":[],"custom":[]} CSL_BIBLIOGRAPHY </w:instrText>
      </w:r>
      <w:r>
        <w:fldChar w:fldCharType="separate"/>
      </w:r>
      <w:r w:rsidR="001B4EAD" w:rsidRPr="001B4EAD">
        <w:rPr>
          <w:rFonts w:ascii="Aptos" w:hAnsi="Aptos"/>
          <w:i/>
          <w:iCs/>
        </w:rPr>
        <w:t>Bayeux Tapestry | History, Story, &amp; Facts | Britannica</w:t>
      </w:r>
      <w:r w:rsidR="001B4EAD" w:rsidRPr="001B4EAD">
        <w:rPr>
          <w:rFonts w:ascii="Aptos" w:hAnsi="Aptos"/>
        </w:rPr>
        <w:t xml:space="preserve"> (no date). Available at: https://www.britannica.com/topic/Bayeux-Tapestry (Accessed: 20 February 2025).</w:t>
      </w:r>
    </w:p>
    <w:p w14:paraId="5A9729A0" w14:textId="77777777" w:rsidR="001B4EAD" w:rsidRPr="001B4EAD" w:rsidRDefault="001B4EAD" w:rsidP="001B4EAD">
      <w:pPr>
        <w:pStyle w:val="Bibliography"/>
        <w:rPr>
          <w:rFonts w:ascii="Aptos" w:hAnsi="Aptos"/>
        </w:rPr>
      </w:pPr>
      <w:proofErr w:type="spellStart"/>
      <w:r w:rsidRPr="001B4EAD">
        <w:rPr>
          <w:rFonts w:ascii="Aptos" w:hAnsi="Aptos"/>
        </w:rPr>
        <w:lastRenderedPageBreak/>
        <w:t>brodøserne</w:t>
      </w:r>
      <w:proofErr w:type="spellEnd"/>
      <w:r w:rsidRPr="001B4EAD">
        <w:rPr>
          <w:rFonts w:ascii="Aptos" w:hAnsi="Aptos"/>
        </w:rPr>
        <w:t xml:space="preserve"> (2020) ‘Latin Text’, </w:t>
      </w:r>
      <w:r w:rsidRPr="001B4EAD">
        <w:rPr>
          <w:rFonts w:ascii="Aptos" w:hAnsi="Aptos"/>
          <w:i/>
          <w:iCs/>
        </w:rPr>
        <w:t>Bayeuxtapetet.dk</w:t>
      </w:r>
      <w:r w:rsidRPr="001B4EAD">
        <w:rPr>
          <w:rFonts w:ascii="Aptos" w:hAnsi="Aptos"/>
        </w:rPr>
        <w:t>, 11 May. Available at: https://www.bayeuxtapetet.dk/2020/05/11/latin-text/ (Accessed: 14 March 2025).</w:t>
      </w:r>
    </w:p>
    <w:p w14:paraId="7424B477" w14:textId="77777777" w:rsidR="001B4EAD" w:rsidRPr="001B4EAD" w:rsidRDefault="001B4EAD" w:rsidP="001B4EAD">
      <w:pPr>
        <w:pStyle w:val="Bibliography"/>
        <w:rPr>
          <w:rFonts w:ascii="Aptos" w:hAnsi="Aptos"/>
        </w:rPr>
      </w:pPr>
      <w:r w:rsidRPr="001B4EAD">
        <w:rPr>
          <w:rFonts w:ascii="Aptos" w:hAnsi="Aptos"/>
        </w:rPr>
        <w:t xml:space="preserve">Dodwell, C.R. (1966) ‘The Bayeux Tapestry and the French Secular Epic’, </w:t>
      </w:r>
      <w:r w:rsidRPr="001B4EAD">
        <w:rPr>
          <w:rFonts w:ascii="Aptos" w:hAnsi="Aptos"/>
          <w:i/>
          <w:iCs/>
        </w:rPr>
        <w:t>The Burlington Magazine</w:t>
      </w:r>
      <w:r w:rsidRPr="001B4EAD">
        <w:rPr>
          <w:rFonts w:ascii="Aptos" w:hAnsi="Aptos"/>
        </w:rPr>
        <w:t>, 108(764), pp. 549–560.</w:t>
      </w:r>
    </w:p>
    <w:p w14:paraId="3F2C352A" w14:textId="77777777" w:rsidR="001B4EAD" w:rsidRPr="001B4EAD" w:rsidRDefault="001B4EAD" w:rsidP="001B4EAD">
      <w:pPr>
        <w:pStyle w:val="Bibliography"/>
        <w:rPr>
          <w:rFonts w:ascii="Aptos" w:hAnsi="Aptos"/>
        </w:rPr>
      </w:pPr>
      <w:r w:rsidRPr="001B4EAD">
        <w:rPr>
          <w:rFonts w:ascii="Aptos" w:hAnsi="Aptos"/>
        </w:rPr>
        <w:t xml:space="preserve">Labarge, M.W. (1999) ‘Stitches in Time: Medieval Embroidery in its Social Setting’, </w:t>
      </w:r>
      <w:r w:rsidRPr="001B4EAD">
        <w:rPr>
          <w:rFonts w:ascii="Aptos" w:hAnsi="Aptos"/>
          <w:i/>
          <w:iCs/>
        </w:rPr>
        <w:t>Florilegium</w:t>
      </w:r>
      <w:r w:rsidRPr="001B4EAD">
        <w:rPr>
          <w:rFonts w:ascii="Aptos" w:hAnsi="Aptos"/>
        </w:rPr>
        <w:t>, 16(1), pp. 77–96. Available at: https://doi.org/10.3138/flor.16.008.</w:t>
      </w:r>
    </w:p>
    <w:p w14:paraId="1E005085" w14:textId="77777777" w:rsidR="001B4EAD" w:rsidRPr="001B4EAD" w:rsidRDefault="001B4EAD" w:rsidP="001B4EAD">
      <w:pPr>
        <w:pStyle w:val="Bibliography"/>
        <w:rPr>
          <w:rFonts w:ascii="Aptos" w:hAnsi="Aptos"/>
        </w:rPr>
      </w:pPr>
      <w:r w:rsidRPr="001B4EAD">
        <w:rPr>
          <w:rFonts w:ascii="Aptos" w:hAnsi="Aptos"/>
        </w:rPr>
        <w:t xml:space="preserve">Musgrove, D. and Lewis, M. (2021) </w:t>
      </w:r>
      <w:r w:rsidRPr="001B4EAD">
        <w:rPr>
          <w:rFonts w:ascii="Aptos" w:hAnsi="Aptos"/>
          <w:i/>
          <w:iCs/>
        </w:rPr>
        <w:t>The Story of the Bayeux Tapestry: Unravelling the Norman Conquest</w:t>
      </w:r>
      <w:r w:rsidRPr="001B4EAD">
        <w:rPr>
          <w:rFonts w:ascii="Aptos" w:hAnsi="Aptos"/>
        </w:rPr>
        <w:t>. Thames &amp; Hudson.</w:t>
      </w:r>
    </w:p>
    <w:p w14:paraId="0D1DC401" w14:textId="77777777" w:rsidR="001B4EAD" w:rsidRPr="001B4EAD" w:rsidRDefault="001B4EAD" w:rsidP="001B4EAD">
      <w:pPr>
        <w:pStyle w:val="Bibliography"/>
        <w:rPr>
          <w:rFonts w:ascii="Aptos" w:hAnsi="Aptos"/>
        </w:rPr>
      </w:pPr>
      <w:r w:rsidRPr="001B4EAD">
        <w:rPr>
          <w:rFonts w:ascii="Aptos" w:hAnsi="Aptos"/>
        </w:rPr>
        <w:t xml:space="preserve">Noxon, G. (1967) ‘The Bayeux Tapestry’, </w:t>
      </w:r>
      <w:r w:rsidRPr="001B4EAD">
        <w:rPr>
          <w:rFonts w:ascii="Aptos" w:hAnsi="Aptos"/>
          <w:i/>
          <w:iCs/>
        </w:rPr>
        <w:t>Cinema Journal</w:t>
      </w:r>
      <w:r w:rsidRPr="001B4EAD">
        <w:rPr>
          <w:rFonts w:ascii="Aptos" w:hAnsi="Aptos"/>
        </w:rPr>
        <w:t>, 7, pp. 29–35. Available at: https://doi.org/10.2307/1224876.</w:t>
      </w:r>
    </w:p>
    <w:p w14:paraId="49F50AFE" w14:textId="77777777" w:rsidR="001B4EAD" w:rsidRPr="001B4EAD" w:rsidRDefault="001B4EAD" w:rsidP="001B4EAD">
      <w:pPr>
        <w:pStyle w:val="Bibliography"/>
        <w:rPr>
          <w:rFonts w:ascii="Aptos" w:hAnsi="Aptos"/>
        </w:rPr>
      </w:pPr>
      <w:proofErr w:type="spellStart"/>
      <w:r w:rsidRPr="001B4EAD">
        <w:rPr>
          <w:rFonts w:ascii="Aptos" w:hAnsi="Aptos"/>
        </w:rPr>
        <w:t>Pastan</w:t>
      </w:r>
      <w:proofErr w:type="spellEnd"/>
      <w:r w:rsidRPr="001B4EAD">
        <w:rPr>
          <w:rFonts w:ascii="Aptos" w:hAnsi="Aptos"/>
        </w:rPr>
        <w:t xml:space="preserve">, E.C., White, S.D. and Gilbert, K. (2014) ‘The Material Context of the Bayeux Embroidery: Manufacture, Display, and Literary References’, in </w:t>
      </w:r>
      <w:r w:rsidRPr="001B4EAD">
        <w:rPr>
          <w:rFonts w:ascii="Aptos" w:hAnsi="Aptos"/>
          <w:i/>
          <w:iCs/>
        </w:rPr>
        <w:t>The Bayeux Tapestry and Its Contexts</w:t>
      </w:r>
      <w:r w:rsidRPr="001B4EAD">
        <w:rPr>
          <w:rFonts w:ascii="Aptos" w:hAnsi="Aptos"/>
        </w:rPr>
        <w:t>. NED-New edition. Boydell &amp; Brewer (A Reassessment), pp. 9–32. Available at: https://www.jstor.org/stable/10.7722/j.ctt6wp9gx.8 (Accessed: 8 March 2025).</w:t>
      </w:r>
    </w:p>
    <w:p w14:paraId="58B387B1" w14:textId="77777777" w:rsidR="001B4EAD" w:rsidRPr="001B4EAD" w:rsidRDefault="001B4EAD" w:rsidP="001B4EAD">
      <w:pPr>
        <w:pStyle w:val="Bibliography"/>
        <w:rPr>
          <w:rFonts w:ascii="Aptos" w:hAnsi="Aptos"/>
        </w:rPr>
      </w:pPr>
      <w:r w:rsidRPr="001B4EAD">
        <w:rPr>
          <w:rFonts w:ascii="Aptos" w:hAnsi="Aptos"/>
        </w:rPr>
        <w:t xml:space="preserve">Stenton F M (1965) </w:t>
      </w:r>
      <w:r w:rsidRPr="001B4EAD">
        <w:rPr>
          <w:rFonts w:ascii="Aptos" w:hAnsi="Aptos"/>
          <w:i/>
          <w:iCs/>
        </w:rPr>
        <w:t>The Bayeux tapestry: a comprehensive survey</w:t>
      </w:r>
      <w:r w:rsidRPr="001B4EAD">
        <w:rPr>
          <w:rFonts w:ascii="Aptos" w:hAnsi="Aptos"/>
        </w:rPr>
        <w:t xml:space="preserve">. 2nd </w:t>
      </w:r>
      <w:proofErr w:type="spellStart"/>
      <w:proofErr w:type="gramStart"/>
      <w:r w:rsidRPr="001B4EAD">
        <w:rPr>
          <w:rFonts w:ascii="Aptos" w:hAnsi="Aptos"/>
        </w:rPr>
        <w:t>ed.,revised</w:t>
      </w:r>
      <w:proofErr w:type="spellEnd"/>
      <w:proofErr w:type="gramEnd"/>
      <w:r w:rsidRPr="001B4EAD">
        <w:rPr>
          <w:rFonts w:ascii="Aptos" w:hAnsi="Aptos"/>
        </w:rPr>
        <w:t xml:space="preserve"> and enlarged. Phaidon P.</w:t>
      </w:r>
    </w:p>
    <w:p w14:paraId="7A696DD5" w14:textId="77777777" w:rsidR="001B4EAD" w:rsidRPr="001B4EAD" w:rsidRDefault="001B4EAD" w:rsidP="001B4EAD">
      <w:pPr>
        <w:pStyle w:val="Bibliography"/>
        <w:rPr>
          <w:rFonts w:ascii="Aptos" w:hAnsi="Aptos"/>
        </w:rPr>
      </w:pPr>
      <w:r w:rsidRPr="001B4EAD">
        <w:rPr>
          <w:rFonts w:ascii="Aptos" w:hAnsi="Aptos"/>
          <w:i/>
          <w:iCs/>
        </w:rPr>
        <w:t>Tapestries from Medieval to Modern Times</w:t>
      </w:r>
      <w:r w:rsidRPr="001B4EAD">
        <w:rPr>
          <w:rFonts w:ascii="Aptos" w:hAnsi="Aptos"/>
        </w:rPr>
        <w:t xml:space="preserve"> (no date) </w:t>
      </w:r>
      <w:r w:rsidRPr="001B4EAD">
        <w:rPr>
          <w:rFonts w:ascii="Aptos" w:hAnsi="Aptos"/>
          <w:i/>
          <w:iCs/>
        </w:rPr>
        <w:t>Wallace Enterprises</w:t>
      </w:r>
      <w:r w:rsidRPr="001B4EAD">
        <w:rPr>
          <w:rFonts w:ascii="Aptos" w:hAnsi="Aptos"/>
        </w:rPr>
        <w:t>. Available at: https://touchoftapestry.com/History-of-Tapestries-7.html (Accessed: 12 March 2025).</w:t>
      </w:r>
    </w:p>
    <w:p w14:paraId="39A79118" w14:textId="77777777" w:rsidR="001B4EAD" w:rsidRPr="001B4EAD" w:rsidRDefault="001B4EAD" w:rsidP="001B4EAD">
      <w:pPr>
        <w:pStyle w:val="Bibliography"/>
        <w:rPr>
          <w:rFonts w:ascii="Aptos" w:hAnsi="Aptos"/>
        </w:rPr>
      </w:pPr>
      <w:r w:rsidRPr="001B4EAD">
        <w:rPr>
          <w:rFonts w:ascii="Aptos" w:hAnsi="Aptos"/>
          <w:i/>
          <w:iCs/>
        </w:rPr>
        <w:t>TAPISSERIE in English - Cambridge Dictionary</w:t>
      </w:r>
      <w:r w:rsidRPr="001B4EAD">
        <w:rPr>
          <w:rFonts w:ascii="Aptos" w:hAnsi="Aptos"/>
        </w:rPr>
        <w:t xml:space="preserve"> (no date). Available at: https://dictionary.cambridge.org/us/dictionary/french-english/tapisserie (Accessed: 14 March 2025).</w:t>
      </w:r>
    </w:p>
    <w:p w14:paraId="6C76245A" w14:textId="77777777" w:rsidR="001B4EAD" w:rsidRPr="001B4EAD" w:rsidRDefault="001B4EAD" w:rsidP="001B4EAD">
      <w:pPr>
        <w:pStyle w:val="Bibliography"/>
        <w:rPr>
          <w:rFonts w:ascii="Aptos" w:hAnsi="Aptos"/>
        </w:rPr>
      </w:pPr>
      <w:r w:rsidRPr="001B4EAD">
        <w:rPr>
          <w:rFonts w:ascii="Aptos" w:hAnsi="Aptos"/>
          <w:i/>
          <w:iCs/>
        </w:rPr>
        <w:t>The History of Britain’s Bayeux Tapestry</w:t>
      </w:r>
      <w:r w:rsidRPr="001B4EAD">
        <w:rPr>
          <w:rFonts w:ascii="Aptos" w:hAnsi="Aptos"/>
        </w:rPr>
        <w:t xml:space="preserve"> (no date) </w:t>
      </w:r>
      <w:r w:rsidRPr="001B4EAD">
        <w:rPr>
          <w:rFonts w:ascii="Aptos" w:hAnsi="Aptos"/>
          <w:i/>
          <w:iCs/>
        </w:rPr>
        <w:t>Reading Museum</w:t>
      </w:r>
      <w:r w:rsidRPr="001B4EAD">
        <w:rPr>
          <w:rFonts w:ascii="Aptos" w:hAnsi="Aptos"/>
        </w:rPr>
        <w:t>. Available at: https://www.readingmuseum.org.uk/history-britains-bayeux-tapestry (Accessed: 14 March 2025).</w:t>
      </w:r>
    </w:p>
    <w:p w14:paraId="0B5D7A59" w14:textId="77777777" w:rsidR="001B4EAD" w:rsidRPr="001B4EAD" w:rsidRDefault="001B4EAD" w:rsidP="001B4EAD">
      <w:pPr>
        <w:pStyle w:val="Bibliography"/>
        <w:rPr>
          <w:rFonts w:ascii="Aptos" w:hAnsi="Aptos"/>
        </w:rPr>
      </w:pPr>
      <w:r w:rsidRPr="001B4EAD">
        <w:rPr>
          <w:rFonts w:ascii="Aptos" w:hAnsi="Aptos"/>
        </w:rPr>
        <w:t xml:space="preserve">White, S.D. (2014) ‘Locating Harold’s Oath and Tracing His Itinerary (White)’, in E.C. </w:t>
      </w:r>
      <w:proofErr w:type="spellStart"/>
      <w:r w:rsidRPr="001B4EAD">
        <w:rPr>
          <w:rFonts w:ascii="Aptos" w:hAnsi="Aptos"/>
        </w:rPr>
        <w:t>Pastan</w:t>
      </w:r>
      <w:proofErr w:type="spellEnd"/>
      <w:r w:rsidRPr="001B4EAD">
        <w:rPr>
          <w:rFonts w:ascii="Aptos" w:hAnsi="Aptos"/>
        </w:rPr>
        <w:t xml:space="preserve">, K. Gilbert, and S.D. White (eds) </w:t>
      </w:r>
      <w:r w:rsidRPr="001B4EAD">
        <w:rPr>
          <w:rFonts w:ascii="Aptos" w:hAnsi="Aptos"/>
          <w:i/>
          <w:iCs/>
        </w:rPr>
        <w:t>The Bayeux Tapestry and Its Contexts: A Reassessment</w:t>
      </w:r>
      <w:r w:rsidRPr="001B4EAD">
        <w:rPr>
          <w:rFonts w:ascii="Aptos" w:hAnsi="Aptos"/>
        </w:rPr>
        <w:t>. Boydell &amp; Brewer, pp. 105–125. Available at: https://doi.org/10.1017/9781782043898.008.</w:t>
      </w:r>
    </w:p>
    <w:p w14:paraId="533D7472" w14:textId="471A5E1D" w:rsidR="001C2008" w:rsidRDefault="00CF6927" w:rsidP="00CF6927">
      <w:r>
        <w:fldChar w:fldCharType="end"/>
      </w:r>
    </w:p>
    <w:p w14:paraId="6DD9B3C8" w14:textId="77777777" w:rsidR="005F0FB3" w:rsidRPr="005F0FB3" w:rsidRDefault="005F0FB3" w:rsidP="005F0FB3"/>
    <w:p w14:paraId="232FEED9" w14:textId="3DBA399D" w:rsidR="00953C69" w:rsidRDefault="00953C69"/>
    <w:sectPr w:rsidR="00953C6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9B391" w14:textId="77777777" w:rsidR="00523FBC" w:rsidRDefault="00523FBC" w:rsidP="007E648E">
      <w:pPr>
        <w:spacing w:after="0" w:line="240" w:lineRule="auto"/>
      </w:pPr>
      <w:r>
        <w:separator/>
      </w:r>
    </w:p>
  </w:endnote>
  <w:endnote w:type="continuationSeparator" w:id="0">
    <w:p w14:paraId="2E518A40" w14:textId="77777777" w:rsidR="00523FBC" w:rsidRDefault="00523FBC" w:rsidP="007E6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69019" w14:textId="77777777" w:rsidR="00523FBC" w:rsidRDefault="00523FBC" w:rsidP="007E648E">
      <w:pPr>
        <w:spacing w:after="0" w:line="240" w:lineRule="auto"/>
      </w:pPr>
      <w:r>
        <w:separator/>
      </w:r>
    </w:p>
  </w:footnote>
  <w:footnote w:type="continuationSeparator" w:id="0">
    <w:p w14:paraId="28BF702A" w14:textId="77777777" w:rsidR="00523FBC" w:rsidRDefault="00523FBC" w:rsidP="007E64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E94F1F" w14:textId="0ED1B9CB" w:rsidR="007E648E" w:rsidRDefault="00604B3E">
    <w:pPr>
      <w:pStyle w:val="Header"/>
    </w:pPr>
    <w:r>
      <w:t>HPHI5009</w:t>
    </w:r>
    <w:r>
      <w:ptab w:relativeTo="margin" w:alignment="center" w:leader="none"/>
    </w:r>
    <w:r>
      <w:t>Assignment 2</w:t>
    </w:r>
    <w:r>
      <w:ptab w:relativeTo="margin" w:alignment="right" w:leader="none"/>
    </w:r>
    <w:r>
      <w:t>Kristina Neal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204347883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ristina Neal">
    <w15:presenceInfo w15:providerId="Windows Live" w15:userId="6dbd49b9c15f1b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FB3"/>
    <w:rsid w:val="00050E17"/>
    <w:rsid w:val="00057A75"/>
    <w:rsid w:val="00064864"/>
    <w:rsid w:val="000964B4"/>
    <w:rsid w:val="000B4F4A"/>
    <w:rsid w:val="000E2F4E"/>
    <w:rsid w:val="001A75A5"/>
    <w:rsid w:val="001B3DB1"/>
    <w:rsid w:val="001B4EAD"/>
    <w:rsid w:val="001B58F6"/>
    <w:rsid w:val="001B6A55"/>
    <w:rsid w:val="001C2008"/>
    <w:rsid w:val="001D3004"/>
    <w:rsid w:val="001E0F69"/>
    <w:rsid w:val="001E5814"/>
    <w:rsid w:val="00217818"/>
    <w:rsid w:val="00231451"/>
    <w:rsid w:val="002423E5"/>
    <w:rsid w:val="00243CE4"/>
    <w:rsid w:val="00266561"/>
    <w:rsid w:val="002669A3"/>
    <w:rsid w:val="002B34D2"/>
    <w:rsid w:val="002B58C9"/>
    <w:rsid w:val="002B6580"/>
    <w:rsid w:val="002C124C"/>
    <w:rsid w:val="002C2DBB"/>
    <w:rsid w:val="00324DE9"/>
    <w:rsid w:val="00334609"/>
    <w:rsid w:val="003361E6"/>
    <w:rsid w:val="0035235F"/>
    <w:rsid w:val="00354C5D"/>
    <w:rsid w:val="00420CF7"/>
    <w:rsid w:val="00452FF3"/>
    <w:rsid w:val="00492C02"/>
    <w:rsid w:val="00493A37"/>
    <w:rsid w:val="004C0111"/>
    <w:rsid w:val="004E2267"/>
    <w:rsid w:val="00523FBC"/>
    <w:rsid w:val="00526C82"/>
    <w:rsid w:val="005345F7"/>
    <w:rsid w:val="00550337"/>
    <w:rsid w:val="00570466"/>
    <w:rsid w:val="005B0361"/>
    <w:rsid w:val="005C76D0"/>
    <w:rsid w:val="005F0FB3"/>
    <w:rsid w:val="00604B3E"/>
    <w:rsid w:val="00642A2A"/>
    <w:rsid w:val="0065493F"/>
    <w:rsid w:val="0066325A"/>
    <w:rsid w:val="006818D9"/>
    <w:rsid w:val="006A0047"/>
    <w:rsid w:val="006A287D"/>
    <w:rsid w:val="006F35A8"/>
    <w:rsid w:val="00717640"/>
    <w:rsid w:val="00737325"/>
    <w:rsid w:val="007710CB"/>
    <w:rsid w:val="00775877"/>
    <w:rsid w:val="007A1793"/>
    <w:rsid w:val="007D2D1D"/>
    <w:rsid w:val="007E648E"/>
    <w:rsid w:val="008117AE"/>
    <w:rsid w:val="00817D1B"/>
    <w:rsid w:val="008421D4"/>
    <w:rsid w:val="00845569"/>
    <w:rsid w:val="008546E7"/>
    <w:rsid w:val="00854D7E"/>
    <w:rsid w:val="00861A76"/>
    <w:rsid w:val="0087151E"/>
    <w:rsid w:val="00872C80"/>
    <w:rsid w:val="0089056E"/>
    <w:rsid w:val="00890ABB"/>
    <w:rsid w:val="008978DA"/>
    <w:rsid w:val="008E25E0"/>
    <w:rsid w:val="008E627D"/>
    <w:rsid w:val="0091440E"/>
    <w:rsid w:val="00953C69"/>
    <w:rsid w:val="009F072B"/>
    <w:rsid w:val="00A443A1"/>
    <w:rsid w:val="00A51D24"/>
    <w:rsid w:val="00A773C4"/>
    <w:rsid w:val="00AE1675"/>
    <w:rsid w:val="00AE4B3F"/>
    <w:rsid w:val="00AF2165"/>
    <w:rsid w:val="00AF7600"/>
    <w:rsid w:val="00BF18AF"/>
    <w:rsid w:val="00C2433A"/>
    <w:rsid w:val="00C3352D"/>
    <w:rsid w:val="00C338A6"/>
    <w:rsid w:val="00C91D14"/>
    <w:rsid w:val="00CD0BD6"/>
    <w:rsid w:val="00CF6927"/>
    <w:rsid w:val="00D10200"/>
    <w:rsid w:val="00D205D6"/>
    <w:rsid w:val="00E05CA6"/>
    <w:rsid w:val="00E365BC"/>
    <w:rsid w:val="00E36641"/>
    <w:rsid w:val="00E66FEE"/>
    <w:rsid w:val="00E832F3"/>
    <w:rsid w:val="00EB13E9"/>
    <w:rsid w:val="00EC1BA4"/>
    <w:rsid w:val="00F01311"/>
    <w:rsid w:val="00F35584"/>
    <w:rsid w:val="00FF35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8635D"/>
  <w15:chartTrackingRefBased/>
  <w15:docId w15:val="{7DF45031-343E-4A2A-9664-65121ABC4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F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5F0F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0F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0F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0F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0F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0F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0F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0F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F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0F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0F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0F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0F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0F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0F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0F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0FB3"/>
    <w:rPr>
      <w:rFonts w:eastAsiaTheme="majorEastAsia" w:cstheme="majorBidi"/>
      <w:color w:val="272727" w:themeColor="text1" w:themeTint="D8"/>
    </w:rPr>
  </w:style>
  <w:style w:type="paragraph" w:styleId="Title">
    <w:name w:val="Title"/>
    <w:basedOn w:val="Normal"/>
    <w:next w:val="Normal"/>
    <w:link w:val="TitleChar"/>
    <w:uiPriority w:val="10"/>
    <w:qFormat/>
    <w:rsid w:val="005F0F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0F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0F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0F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0FB3"/>
    <w:pPr>
      <w:spacing w:before="160"/>
      <w:jc w:val="center"/>
    </w:pPr>
    <w:rPr>
      <w:i/>
      <w:iCs/>
      <w:color w:val="404040" w:themeColor="text1" w:themeTint="BF"/>
    </w:rPr>
  </w:style>
  <w:style w:type="character" w:customStyle="1" w:styleId="QuoteChar">
    <w:name w:val="Quote Char"/>
    <w:basedOn w:val="DefaultParagraphFont"/>
    <w:link w:val="Quote"/>
    <w:uiPriority w:val="29"/>
    <w:rsid w:val="005F0FB3"/>
    <w:rPr>
      <w:i/>
      <w:iCs/>
      <w:color w:val="404040" w:themeColor="text1" w:themeTint="BF"/>
    </w:rPr>
  </w:style>
  <w:style w:type="paragraph" w:styleId="ListParagraph">
    <w:name w:val="List Paragraph"/>
    <w:basedOn w:val="Normal"/>
    <w:uiPriority w:val="34"/>
    <w:qFormat/>
    <w:rsid w:val="005F0FB3"/>
    <w:pPr>
      <w:ind w:left="720"/>
      <w:contextualSpacing/>
    </w:pPr>
  </w:style>
  <w:style w:type="character" w:styleId="IntenseEmphasis">
    <w:name w:val="Intense Emphasis"/>
    <w:basedOn w:val="DefaultParagraphFont"/>
    <w:uiPriority w:val="21"/>
    <w:qFormat/>
    <w:rsid w:val="005F0FB3"/>
    <w:rPr>
      <w:i/>
      <w:iCs/>
      <w:color w:val="0F4761" w:themeColor="accent1" w:themeShade="BF"/>
    </w:rPr>
  </w:style>
  <w:style w:type="paragraph" w:styleId="IntenseQuote">
    <w:name w:val="Intense Quote"/>
    <w:basedOn w:val="Normal"/>
    <w:next w:val="Normal"/>
    <w:link w:val="IntenseQuoteChar"/>
    <w:uiPriority w:val="30"/>
    <w:qFormat/>
    <w:rsid w:val="005F0F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0FB3"/>
    <w:rPr>
      <w:i/>
      <w:iCs/>
      <w:color w:val="0F4761" w:themeColor="accent1" w:themeShade="BF"/>
    </w:rPr>
  </w:style>
  <w:style w:type="character" w:styleId="IntenseReference">
    <w:name w:val="Intense Reference"/>
    <w:basedOn w:val="DefaultParagraphFont"/>
    <w:uiPriority w:val="32"/>
    <w:qFormat/>
    <w:rsid w:val="005F0FB3"/>
    <w:rPr>
      <w:b/>
      <w:bCs/>
      <w:smallCaps/>
      <w:color w:val="0F4761" w:themeColor="accent1" w:themeShade="BF"/>
      <w:spacing w:val="5"/>
    </w:rPr>
  </w:style>
  <w:style w:type="paragraph" w:styleId="Bibliography">
    <w:name w:val="Bibliography"/>
    <w:basedOn w:val="Normal"/>
    <w:next w:val="Normal"/>
    <w:uiPriority w:val="37"/>
    <w:unhideWhenUsed/>
    <w:rsid w:val="00C91D14"/>
    <w:pPr>
      <w:spacing w:after="240" w:line="240" w:lineRule="auto"/>
    </w:pPr>
  </w:style>
  <w:style w:type="paragraph" w:styleId="Header">
    <w:name w:val="header"/>
    <w:basedOn w:val="Normal"/>
    <w:link w:val="HeaderChar"/>
    <w:uiPriority w:val="99"/>
    <w:unhideWhenUsed/>
    <w:rsid w:val="007E64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48E"/>
  </w:style>
  <w:style w:type="paragraph" w:styleId="Footer">
    <w:name w:val="footer"/>
    <w:basedOn w:val="Normal"/>
    <w:link w:val="FooterChar"/>
    <w:uiPriority w:val="99"/>
    <w:unhideWhenUsed/>
    <w:rsid w:val="007E64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48E"/>
  </w:style>
  <w:style w:type="character" w:styleId="Strong">
    <w:name w:val="Strong"/>
    <w:basedOn w:val="DefaultParagraphFont"/>
    <w:uiPriority w:val="22"/>
    <w:qFormat/>
    <w:rsid w:val="001D3004"/>
    <w:rPr>
      <w:b/>
      <w:bCs/>
    </w:rPr>
  </w:style>
  <w:style w:type="paragraph" w:styleId="NormalWeb">
    <w:name w:val="Normal (Web)"/>
    <w:basedOn w:val="Normal"/>
    <w:uiPriority w:val="99"/>
    <w:semiHidden/>
    <w:unhideWhenUsed/>
    <w:rsid w:val="008546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D205D6"/>
    <w:pPr>
      <w:spacing w:after="0" w:line="240" w:lineRule="auto"/>
    </w:pPr>
  </w:style>
  <w:style w:type="character" w:styleId="CommentReference">
    <w:name w:val="annotation reference"/>
    <w:basedOn w:val="DefaultParagraphFont"/>
    <w:uiPriority w:val="99"/>
    <w:semiHidden/>
    <w:unhideWhenUsed/>
    <w:rsid w:val="00D205D6"/>
    <w:rPr>
      <w:sz w:val="16"/>
      <w:szCs w:val="16"/>
    </w:rPr>
  </w:style>
  <w:style w:type="paragraph" w:styleId="CommentText">
    <w:name w:val="annotation text"/>
    <w:basedOn w:val="Normal"/>
    <w:link w:val="CommentTextChar"/>
    <w:uiPriority w:val="99"/>
    <w:unhideWhenUsed/>
    <w:rsid w:val="00D205D6"/>
    <w:pPr>
      <w:spacing w:line="240" w:lineRule="auto"/>
    </w:pPr>
    <w:rPr>
      <w:sz w:val="20"/>
      <w:szCs w:val="20"/>
    </w:rPr>
  </w:style>
  <w:style w:type="character" w:customStyle="1" w:styleId="CommentTextChar">
    <w:name w:val="Comment Text Char"/>
    <w:basedOn w:val="DefaultParagraphFont"/>
    <w:link w:val="CommentText"/>
    <w:uiPriority w:val="99"/>
    <w:rsid w:val="00D205D6"/>
    <w:rPr>
      <w:sz w:val="20"/>
      <w:szCs w:val="20"/>
    </w:rPr>
  </w:style>
  <w:style w:type="paragraph" w:styleId="CommentSubject">
    <w:name w:val="annotation subject"/>
    <w:basedOn w:val="CommentText"/>
    <w:next w:val="CommentText"/>
    <w:link w:val="CommentSubjectChar"/>
    <w:uiPriority w:val="99"/>
    <w:semiHidden/>
    <w:unhideWhenUsed/>
    <w:rsid w:val="00D205D6"/>
    <w:rPr>
      <w:b/>
      <w:bCs/>
    </w:rPr>
  </w:style>
  <w:style w:type="character" w:customStyle="1" w:styleId="CommentSubjectChar">
    <w:name w:val="Comment Subject Char"/>
    <w:basedOn w:val="CommentTextChar"/>
    <w:link w:val="CommentSubject"/>
    <w:uiPriority w:val="99"/>
    <w:semiHidden/>
    <w:rsid w:val="00D205D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7124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4B0C4-7CEB-4688-B8A7-04BBA2BD5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6187</Words>
  <Characters>35269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2025-03-14T21:43:00Z</dcterms:created>
  <dcterms:modified xsi:type="dcterms:W3CDTF">2025-03-14T21:43:00Z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id="T4AAho2Y"/&gt;&lt;style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