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FDAE32" w14:textId="77777777" w:rsidR="00922350" w:rsidRPr="008730E9" w:rsidRDefault="00922350" w:rsidP="00922350">
      <w:pPr>
        <w:spacing w:before="100" w:beforeAutospacing="1" w:after="100" w:afterAutospacing="1" w:line="240" w:lineRule="auto"/>
        <w:rPr>
          <w:rFonts w:ascii="Arial" w:eastAsia="Times New Roman" w:hAnsi="Arial" w:cs="Arial"/>
          <w:b/>
          <w:bCs/>
          <w:kern w:val="0"/>
          <w:lang w:eastAsia="en-GB"/>
          <w14:ligatures w14:val="none"/>
        </w:rPr>
      </w:pPr>
      <w:r w:rsidRPr="008730E9">
        <w:rPr>
          <w:rFonts w:ascii="Arial" w:eastAsia="Times New Roman" w:hAnsi="Arial" w:cs="Arial"/>
          <w:b/>
          <w:bCs/>
          <w:kern w:val="0"/>
          <w:lang w:eastAsia="en-GB"/>
          <w14:ligatures w14:val="none"/>
        </w:rPr>
        <w:t xml:space="preserve">Introduction- </w:t>
      </w:r>
    </w:p>
    <w:p w14:paraId="7CED19C4" w14:textId="37942289"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 xml:space="preserve">Play-based learning is a foundational element in early childhood education, promoting holistic development through exploration, creativity, and social interaction. Among the various pedagogical frameworks, the Montessori and Reggio Emilia approaches stand out for their unique philosophies and methodologies. These approaches emphasize the importance of the child in the learning process, placing the child’s curiosity, interests, and natural developmental stages at the </w:t>
      </w:r>
      <w:proofErr w:type="spellStart"/>
      <w:r w:rsidRPr="00922350">
        <w:rPr>
          <w:rFonts w:ascii="Arial" w:eastAsia="Times New Roman" w:hAnsi="Arial" w:cs="Arial"/>
          <w:kern w:val="0"/>
          <w:lang w:eastAsia="en-GB"/>
          <w14:ligatures w14:val="none"/>
        </w:rPr>
        <w:t>center</w:t>
      </w:r>
      <w:proofErr w:type="spellEnd"/>
      <w:r w:rsidRPr="00922350">
        <w:rPr>
          <w:rFonts w:ascii="Arial" w:eastAsia="Times New Roman" w:hAnsi="Arial" w:cs="Arial"/>
          <w:kern w:val="0"/>
          <w:lang w:eastAsia="en-GB"/>
          <w14:ligatures w14:val="none"/>
        </w:rPr>
        <w:t xml:space="preserve"> of educational practices. Both approaches foster deep engagement in learning, but each has its distinct set of principles, structure, and methods that guide educators and inform curriculum development. This essay provides a comparative analysis of the Montessori and Reggio Emilia approaches, examining their historical context, key features, curriculum guidance, and their implications for practice in contemporary early childhood education settings.</w:t>
      </w:r>
    </w:p>
    <w:p w14:paraId="0A4D0192" w14:textId="62B6FBED" w:rsidR="00922350" w:rsidRPr="00922350" w:rsidRDefault="00922350" w:rsidP="00922350">
      <w:pPr>
        <w:spacing w:after="0" w:line="240" w:lineRule="auto"/>
        <w:rPr>
          <w:rFonts w:ascii="Arial" w:eastAsia="Times New Roman" w:hAnsi="Arial" w:cs="Arial"/>
          <w:kern w:val="0"/>
          <w:lang w:eastAsia="en-GB"/>
          <w14:ligatures w14:val="none"/>
        </w:rPr>
      </w:pPr>
      <w:r w:rsidRPr="00922350">
        <w:rPr>
          <w:rFonts w:ascii="Arial" w:eastAsia="Times New Roman" w:hAnsi="Arial" w:cs="Arial"/>
          <w:b/>
          <w:bCs/>
          <w:kern w:val="0"/>
          <w:lang w:eastAsia="en-GB"/>
          <w14:ligatures w14:val="none"/>
        </w:rPr>
        <w:t>Montessori Approach</w:t>
      </w:r>
    </w:p>
    <w:p w14:paraId="4741FF3A" w14:textId="77777777" w:rsidR="00922350" w:rsidRPr="00922350" w:rsidRDefault="00922350" w:rsidP="00922350">
      <w:pPr>
        <w:spacing w:before="100" w:beforeAutospacing="1" w:after="100" w:afterAutospacing="1" w:line="240" w:lineRule="auto"/>
        <w:outlineLvl w:val="2"/>
        <w:rPr>
          <w:rFonts w:ascii="Arial" w:eastAsia="Times New Roman" w:hAnsi="Arial" w:cs="Arial"/>
          <w:b/>
          <w:bCs/>
          <w:kern w:val="0"/>
          <w:lang w:eastAsia="en-GB"/>
          <w14:ligatures w14:val="none"/>
        </w:rPr>
      </w:pPr>
      <w:r w:rsidRPr="00922350">
        <w:rPr>
          <w:rFonts w:ascii="Arial" w:eastAsia="Times New Roman" w:hAnsi="Arial" w:cs="Arial"/>
          <w:b/>
          <w:bCs/>
          <w:kern w:val="0"/>
          <w:lang w:eastAsia="en-GB"/>
          <w14:ligatures w14:val="none"/>
        </w:rPr>
        <w:t>Historical Context and Philosophy</w:t>
      </w:r>
    </w:p>
    <w:p w14:paraId="49E92EF5"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Developed by Dr. Maria Montessori in the early 20th century, the Montessori approach revolutionized early childhood education with a child-</w:t>
      </w:r>
      <w:proofErr w:type="spellStart"/>
      <w:r w:rsidRPr="00922350">
        <w:rPr>
          <w:rFonts w:ascii="Arial" w:eastAsia="Times New Roman" w:hAnsi="Arial" w:cs="Arial"/>
          <w:kern w:val="0"/>
          <w:lang w:eastAsia="en-GB"/>
          <w14:ligatures w14:val="none"/>
        </w:rPr>
        <w:t>centered</w:t>
      </w:r>
      <w:proofErr w:type="spellEnd"/>
      <w:r w:rsidRPr="00922350">
        <w:rPr>
          <w:rFonts w:ascii="Arial" w:eastAsia="Times New Roman" w:hAnsi="Arial" w:cs="Arial"/>
          <w:kern w:val="0"/>
          <w:lang w:eastAsia="en-GB"/>
          <w14:ligatures w14:val="none"/>
        </w:rPr>
        <w:t xml:space="preserve"> model that emphasizes autonomy and self-directed learning. Montessori, an Italian physician and educator, observed children’s </w:t>
      </w:r>
      <w:proofErr w:type="spellStart"/>
      <w:r w:rsidRPr="00922350">
        <w:rPr>
          <w:rFonts w:ascii="Arial" w:eastAsia="Times New Roman" w:hAnsi="Arial" w:cs="Arial"/>
          <w:kern w:val="0"/>
          <w:lang w:eastAsia="en-GB"/>
          <w14:ligatures w14:val="none"/>
        </w:rPr>
        <w:t>behavior</w:t>
      </w:r>
      <w:proofErr w:type="spellEnd"/>
      <w:r w:rsidRPr="00922350">
        <w:rPr>
          <w:rFonts w:ascii="Arial" w:eastAsia="Times New Roman" w:hAnsi="Arial" w:cs="Arial"/>
          <w:kern w:val="0"/>
          <w:lang w:eastAsia="en-GB"/>
          <w14:ligatures w14:val="none"/>
        </w:rPr>
        <w:t xml:space="preserve"> and concluded that the natural environment and proper materials could serve as tools for children to learn independently. Montessori believed that education should support the child’s natural development, and children should be allowed to explore and learn at their own pace in a well-prepared, enriching environment (The New Yorker, 2022).</w:t>
      </w:r>
    </w:p>
    <w:p w14:paraId="11BB5382"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Her approach is based on respect for the child as an active participant in their learning process. Montessori’s pedagogy highlights the importance of self-discipline and intrinsic motivation, which are cultivated through meaningful, hands-on experiences. This approach also advocates for a prepared environment that supports children’s natural development while encouraging their independence, freedom of choice, and exploration.</w:t>
      </w:r>
    </w:p>
    <w:p w14:paraId="5A7F6849" w14:textId="77777777" w:rsidR="00922350" w:rsidRPr="00922350" w:rsidRDefault="00922350" w:rsidP="00922350">
      <w:pPr>
        <w:spacing w:before="100" w:beforeAutospacing="1" w:after="100" w:afterAutospacing="1" w:line="240" w:lineRule="auto"/>
        <w:outlineLvl w:val="2"/>
        <w:rPr>
          <w:rFonts w:ascii="Arial" w:eastAsia="Times New Roman" w:hAnsi="Arial" w:cs="Arial"/>
          <w:b/>
          <w:bCs/>
          <w:kern w:val="0"/>
          <w:lang w:eastAsia="en-GB"/>
          <w14:ligatures w14:val="none"/>
        </w:rPr>
      </w:pPr>
      <w:r w:rsidRPr="00922350">
        <w:rPr>
          <w:rFonts w:ascii="Arial" w:eastAsia="Times New Roman" w:hAnsi="Arial" w:cs="Arial"/>
          <w:b/>
          <w:bCs/>
          <w:kern w:val="0"/>
          <w:lang w:eastAsia="en-GB"/>
          <w14:ligatures w14:val="none"/>
        </w:rPr>
        <w:t>Key Features of the Montessori Approach</w:t>
      </w:r>
    </w:p>
    <w:p w14:paraId="64D08BFD" w14:textId="77777777" w:rsidR="00922350" w:rsidRPr="00922350" w:rsidRDefault="00922350" w:rsidP="00922350">
      <w:pPr>
        <w:numPr>
          <w:ilvl w:val="0"/>
          <w:numId w:val="18"/>
        </w:num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b/>
          <w:bCs/>
          <w:kern w:val="0"/>
          <w:lang w:eastAsia="en-GB"/>
          <w14:ligatures w14:val="none"/>
        </w:rPr>
        <w:t>Prepared Environment</w:t>
      </w:r>
      <w:r w:rsidRPr="00922350">
        <w:rPr>
          <w:rFonts w:ascii="Arial" w:eastAsia="Times New Roman" w:hAnsi="Arial" w:cs="Arial"/>
          <w:kern w:val="0"/>
          <w:lang w:eastAsia="en-GB"/>
          <w14:ligatures w14:val="none"/>
        </w:rPr>
        <w:t>: One of the most distinctive elements of Montessori education is the prepared environment. Classrooms are meticulously organized with age-appropriate materials designed to foster independence. These materials encourage children to engage in self-directed activities that promote cognitive, motor, and social skills.</w:t>
      </w:r>
    </w:p>
    <w:p w14:paraId="2F975016" w14:textId="77777777" w:rsidR="00922350" w:rsidRPr="00922350" w:rsidRDefault="00922350" w:rsidP="00922350">
      <w:pPr>
        <w:numPr>
          <w:ilvl w:val="0"/>
          <w:numId w:val="18"/>
        </w:num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b/>
          <w:bCs/>
          <w:kern w:val="0"/>
          <w:lang w:eastAsia="en-GB"/>
          <w14:ligatures w14:val="none"/>
        </w:rPr>
        <w:t>Auto-Education</w:t>
      </w:r>
      <w:r w:rsidRPr="00922350">
        <w:rPr>
          <w:rFonts w:ascii="Arial" w:eastAsia="Times New Roman" w:hAnsi="Arial" w:cs="Arial"/>
          <w:kern w:val="0"/>
          <w:lang w:eastAsia="en-GB"/>
          <w14:ligatures w14:val="none"/>
        </w:rPr>
        <w:t>: In Montessori education, children are encouraged to take responsibility for their learning. The approach places a significant emphasis on self-directed activity, where children are given the freedom to choose their tasks and are supported in completing them without unnecessary intervention from the teacher.</w:t>
      </w:r>
    </w:p>
    <w:p w14:paraId="5AE83A67" w14:textId="77777777" w:rsidR="00922350" w:rsidRPr="00922350" w:rsidRDefault="00922350" w:rsidP="00922350">
      <w:pPr>
        <w:numPr>
          <w:ilvl w:val="0"/>
          <w:numId w:val="18"/>
        </w:num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b/>
          <w:bCs/>
          <w:kern w:val="0"/>
          <w:lang w:eastAsia="en-GB"/>
          <w14:ligatures w14:val="none"/>
        </w:rPr>
        <w:t>Mixed-Age Grouping</w:t>
      </w:r>
      <w:r w:rsidRPr="00922350">
        <w:rPr>
          <w:rFonts w:ascii="Arial" w:eastAsia="Times New Roman" w:hAnsi="Arial" w:cs="Arial"/>
          <w:kern w:val="0"/>
          <w:lang w:eastAsia="en-GB"/>
          <w14:ligatures w14:val="none"/>
        </w:rPr>
        <w:t xml:space="preserve">: Montessori classrooms typically consist of children ranging from three to six years old, grouped in a mixed-age environment. This mixed grouping promotes peer learning and mentorship, as younger children </w:t>
      </w:r>
      <w:r w:rsidRPr="00922350">
        <w:rPr>
          <w:rFonts w:ascii="Arial" w:eastAsia="Times New Roman" w:hAnsi="Arial" w:cs="Arial"/>
          <w:kern w:val="0"/>
          <w:lang w:eastAsia="en-GB"/>
          <w14:ligatures w14:val="none"/>
        </w:rPr>
        <w:lastRenderedPageBreak/>
        <w:t>benefit from observing older peers, while older children reinforce their learning by teaching younger ones.</w:t>
      </w:r>
    </w:p>
    <w:p w14:paraId="1A15562A" w14:textId="77777777" w:rsidR="00922350" w:rsidRPr="00922350" w:rsidRDefault="00922350" w:rsidP="00922350">
      <w:pPr>
        <w:numPr>
          <w:ilvl w:val="0"/>
          <w:numId w:val="18"/>
        </w:num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b/>
          <w:bCs/>
          <w:kern w:val="0"/>
          <w:lang w:eastAsia="en-GB"/>
          <w14:ligatures w14:val="none"/>
        </w:rPr>
        <w:t>Role of the Educator</w:t>
      </w:r>
      <w:r w:rsidRPr="00922350">
        <w:rPr>
          <w:rFonts w:ascii="Arial" w:eastAsia="Times New Roman" w:hAnsi="Arial" w:cs="Arial"/>
          <w:kern w:val="0"/>
          <w:lang w:eastAsia="en-GB"/>
          <w14:ligatures w14:val="none"/>
        </w:rPr>
        <w:t>: In a Montessori classroom, the educator takes on the role of a guide or facilitator rather than a traditional instructor. Teachers observe and support children’s activities, stepping in only when necessary to guide, encourage, or correct. This non-interventionist approach is central to maintaining the child’s autonomy and self-motivation.</w:t>
      </w:r>
    </w:p>
    <w:p w14:paraId="3F974D71" w14:textId="77777777" w:rsidR="00922350" w:rsidRPr="00922350" w:rsidRDefault="00922350" w:rsidP="00922350">
      <w:pPr>
        <w:spacing w:before="100" w:beforeAutospacing="1" w:after="100" w:afterAutospacing="1" w:line="240" w:lineRule="auto"/>
        <w:outlineLvl w:val="2"/>
        <w:rPr>
          <w:rFonts w:ascii="Arial" w:eastAsia="Times New Roman" w:hAnsi="Arial" w:cs="Arial"/>
          <w:b/>
          <w:bCs/>
          <w:kern w:val="0"/>
          <w:lang w:eastAsia="en-GB"/>
          <w14:ligatures w14:val="none"/>
        </w:rPr>
      </w:pPr>
      <w:r w:rsidRPr="00922350">
        <w:rPr>
          <w:rFonts w:ascii="Arial" w:eastAsia="Times New Roman" w:hAnsi="Arial" w:cs="Arial"/>
          <w:b/>
          <w:bCs/>
          <w:kern w:val="0"/>
          <w:lang w:eastAsia="en-GB"/>
          <w14:ligatures w14:val="none"/>
        </w:rPr>
        <w:t>Curriculum Guidance</w:t>
      </w:r>
    </w:p>
    <w:p w14:paraId="2A82CD21"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 xml:space="preserve">The Montessori curriculum is structured yet flexible, providing a comprehensive framework for education that spans practical life skills, sensory activities, language development, mathematics, and cultural subjects. The curriculum is designed to match developmental stages and is individualized based on the child’s learning pace and interests. The Montessori method is </w:t>
      </w:r>
      <w:proofErr w:type="spellStart"/>
      <w:r w:rsidRPr="00922350">
        <w:rPr>
          <w:rFonts w:ascii="Arial" w:eastAsia="Times New Roman" w:hAnsi="Arial" w:cs="Arial"/>
          <w:kern w:val="0"/>
          <w:lang w:eastAsia="en-GB"/>
          <w14:ligatures w14:val="none"/>
        </w:rPr>
        <w:t>centered</w:t>
      </w:r>
      <w:proofErr w:type="spellEnd"/>
      <w:r w:rsidRPr="00922350">
        <w:rPr>
          <w:rFonts w:ascii="Arial" w:eastAsia="Times New Roman" w:hAnsi="Arial" w:cs="Arial"/>
          <w:kern w:val="0"/>
          <w:lang w:eastAsia="en-GB"/>
          <w14:ligatures w14:val="none"/>
        </w:rPr>
        <w:t xml:space="preserve"> around the belief that learning should occur in the most natural, self-directed manner possible, and it relies heavily on tactile learning experiences.</w:t>
      </w:r>
    </w:p>
    <w:p w14:paraId="77044619"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Montessori classrooms emphasize experiential learning, where children learn by doing, with the focus on mastery of skills. This approach is well-suited to young children, whose developmental processes rely heavily on sensory experiences and hands-on manipulation of materials. Furthermore, the method allows educators to tailor activities to individual learners, ensuring that each child progresses at their own pace.</w:t>
      </w:r>
    </w:p>
    <w:p w14:paraId="7A02287C" w14:textId="77777777" w:rsidR="00922350" w:rsidRPr="00922350" w:rsidRDefault="00922350" w:rsidP="00922350">
      <w:pPr>
        <w:spacing w:after="0"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pict w14:anchorId="73BCA7A9">
          <v:rect id="_x0000_i1153" style="width:0;height:1.5pt" o:hralign="center" o:hrstd="t" o:hr="t" fillcolor="#a0a0a0" stroked="f"/>
        </w:pict>
      </w:r>
    </w:p>
    <w:p w14:paraId="3FD8238B" w14:textId="77777777" w:rsidR="00922350" w:rsidRPr="00922350" w:rsidRDefault="00922350" w:rsidP="00922350">
      <w:pPr>
        <w:spacing w:before="100" w:beforeAutospacing="1" w:after="100" w:afterAutospacing="1" w:line="240" w:lineRule="auto"/>
        <w:outlineLvl w:val="1"/>
        <w:rPr>
          <w:rFonts w:ascii="Arial" w:eastAsia="Times New Roman" w:hAnsi="Arial" w:cs="Arial"/>
          <w:b/>
          <w:bCs/>
          <w:kern w:val="0"/>
          <w:lang w:eastAsia="en-GB"/>
          <w14:ligatures w14:val="none"/>
        </w:rPr>
      </w:pPr>
      <w:r w:rsidRPr="00922350">
        <w:rPr>
          <w:rFonts w:ascii="Arial" w:eastAsia="Times New Roman" w:hAnsi="Arial" w:cs="Arial"/>
          <w:b/>
          <w:bCs/>
          <w:kern w:val="0"/>
          <w:lang w:eastAsia="en-GB"/>
          <w14:ligatures w14:val="none"/>
        </w:rPr>
        <w:t>Reggio Emilia Approach</w:t>
      </w:r>
    </w:p>
    <w:p w14:paraId="61D86722" w14:textId="77777777" w:rsidR="00922350" w:rsidRPr="00922350" w:rsidRDefault="00922350" w:rsidP="00922350">
      <w:pPr>
        <w:spacing w:before="100" w:beforeAutospacing="1" w:after="100" w:afterAutospacing="1" w:line="240" w:lineRule="auto"/>
        <w:outlineLvl w:val="2"/>
        <w:rPr>
          <w:rFonts w:ascii="Arial" w:eastAsia="Times New Roman" w:hAnsi="Arial" w:cs="Arial"/>
          <w:b/>
          <w:bCs/>
          <w:kern w:val="0"/>
          <w:lang w:eastAsia="en-GB"/>
          <w14:ligatures w14:val="none"/>
        </w:rPr>
      </w:pPr>
      <w:r w:rsidRPr="00922350">
        <w:rPr>
          <w:rFonts w:ascii="Arial" w:eastAsia="Times New Roman" w:hAnsi="Arial" w:cs="Arial"/>
          <w:b/>
          <w:bCs/>
          <w:kern w:val="0"/>
          <w:lang w:eastAsia="en-GB"/>
          <w14:ligatures w14:val="none"/>
        </w:rPr>
        <w:t>Historical Context and Philosophy</w:t>
      </w:r>
    </w:p>
    <w:p w14:paraId="45F962CF"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The Reggio Emilia approach, developed in post-World War II Italy by Loris Malaguzzi and a group of forward-thinking parents, offers an alternative to traditional educational models. Reggio Emilia takes a holistic approach to education, emphasizing the importance of relationships, collaboration, and inquiry. The philosophy of Reggio Emilia views children as capable, resourceful, and active participants in their own learning process, and it celebrates the child’s ability to construct knowledge through interaction with their environment (Wikipedia, 2025).</w:t>
      </w:r>
    </w:p>
    <w:p w14:paraId="0B5088C7"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The approach places high value on the role of the teacher and the community in supporting children’s learning. Reggio Emilia encourages a deep focus on the individual child’s interests, questions, and ideas, fostering an educational setting that is responsive, flexible, and emergent. The relationship between the child, teacher, and the learning environment is seen as crucial for fostering a sense of belonging and agency.</w:t>
      </w:r>
    </w:p>
    <w:p w14:paraId="2B9BEB26" w14:textId="77777777" w:rsidR="00922350" w:rsidRPr="00922350" w:rsidRDefault="00922350" w:rsidP="00922350">
      <w:pPr>
        <w:spacing w:before="100" w:beforeAutospacing="1" w:after="100" w:afterAutospacing="1" w:line="240" w:lineRule="auto"/>
        <w:outlineLvl w:val="2"/>
        <w:rPr>
          <w:rFonts w:ascii="Arial" w:eastAsia="Times New Roman" w:hAnsi="Arial" w:cs="Arial"/>
          <w:b/>
          <w:bCs/>
          <w:kern w:val="0"/>
          <w:lang w:eastAsia="en-GB"/>
          <w14:ligatures w14:val="none"/>
        </w:rPr>
      </w:pPr>
      <w:r w:rsidRPr="00922350">
        <w:rPr>
          <w:rFonts w:ascii="Arial" w:eastAsia="Times New Roman" w:hAnsi="Arial" w:cs="Arial"/>
          <w:b/>
          <w:bCs/>
          <w:kern w:val="0"/>
          <w:lang w:eastAsia="en-GB"/>
          <w14:ligatures w14:val="none"/>
        </w:rPr>
        <w:t>Key Features of the Reggio Emilia Approach</w:t>
      </w:r>
    </w:p>
    <w:p w14:paraId="1798D4C4" w14:textId="77777777" w:rsidR="00922350" w:rsidRPr="00922350" w:rsidRDefault="00922350" w:rsidP="00922350">
      <w:pPr>
        <w:numPr>
          <w:ilvl w:val="0"/>
          <w:numId w:val="19"/>
        </w:num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b/>
          <w:bCs/>
          <w:kern w:val="0"/>
          <w:lang w:eastAsia="en-GB"/>
          <w14:ligatures w14:val="none"/>
        </w:rPr>
        <w:t>Emergent Curriculum</w:t>
      </w:r>
      <w:r w:rsidRPr="00922350">
        <w:rPr>
          <w:rFonts w:ascii="Arial" w:eastAsia="Times New Roman" w:hAnsi="Arial" w:cs="Arial"/>
          <w:kern w:val="0"/>
          <w:lang w:eastAsia="en-GB"/>
          <w14:ligatures w14:val="none"/>
        </w:rPr>
        <w:t xml:space="preserve">: Rather than following a set curriculum, the Reggio Emilia approach embraces an emergent curriculum, where learning topics </w:t>
      </w:r>
      <w:r w:rsidRPr="00922350">
        <w:rPr>
          <w:rFonts w:ascii="Arial" w:eastAsia="Times New Roman" w:hAnsi="Arial" w:cs="Arial"/>
          <w:kern w:val="0"/>
          <w:lang w:eastAsia="en-GB"/>
          <w14:ligatures w14:val="none"/>
        </w:rPr>
        <w:lastRenderedPageBreak/>
        <w:t>arise organically from children’s interests. Teachers engage with children’s ideas and questions, allowing the curriculum to develop and change as children explore and investigate.</w:t>
      </w:r>
    </w:p>
    <w:p w14:paraId="5D273360" w14:textId="77777777" w:rsidR="00922350" w:rsidRPr="00922350" w:rsidRDefault="00922350" w:rsidP="00922350">
      <w:pPr>
        <w:numPr>
          <w:ilvl w:val="0"/>
          <w:numId w:val="19"/>
        </w:num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b/>
          <w:bCs/>
          <w:kern w:val="0"/>
          <w:lang w:eastAsia="en-GB"/>
          <w14:ligatures w14:val="none"/>
        </w:rPr>
        <w:t>Project-Based Learning</w:t>
      </w:r>
      <w:r w:rsidRPr="00922350">
        <w:rPr>
          <w:rFonts w:ascii="Arial" w:eastAsia="Times New Roman" w:hAnsi="Arial" w:cs="Arial"/>
          <w:kern w:val="0"/>
          <w:lang w:eastAsia="en-GB"/>
          <w14:ligatures w14:val="none"/>
        </w:rPr>
        <w:t>: Reggio Emilia places significant emphasis on project-based learning. Children work on in-depth, collaborative projects that span days, weeks, or even months. These projects allow children to explore topics from multiple perspectives and engage in inquiry-based learning, fostering critical thinking and problem-solving.</w:t>
      </w:r>
    </w:p>
    <w:p w14:paraId="43EAD15A" w14:textId="77777777" w:rsidR="00922350" w:rsidRPr="00922350" w:rsidRDefault="00922350" w:rsidP="00922350">
      <w:pPr>
        <w:numPr>
          <w:ilvl w:val="0"/>
          <w:numId w:val="19"/>
        </w:num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b/>
          <w:bCs/>
          <w:kern w:val="0"/>
          <w:lang w:eastAsia="en-GB"/>
          <w14:ligatures w14:val="none"/>
        </w:rPr>
        <w:t>Environment as the Third Teacher</w:t>
      </w:r>
      <w:r w:rsidRPr="00922350">
        <w:rPr>
          <w:rFonts w:ascii="Arial" w:eastAsia="Times New Roman" w:hAnsi="Arial" w:cs="Arial"/>
          <w:kern w:val="0"/>
          <w:lang w:eastAsia="en-GB"/>
          <w14:ligatures w14:val="none"/>
        </w:rPr>
        <w:t>: In Reggio Emilia, the environment is considered a co-educator, or "third teacher." The classroom is designed to be stimulating, inviting, and reflective of children’s interests and experiences. Natural light, open spaces, and accessible materials encourage exploration, creativity, and collaboration.</w:t>
      </w:r>
    </w:p>
    <w:p w14:paraId="226E3D9E" w14:textId="77777777" w:rsidR="00922350" w:rsidRPr="00922350" w:rsidRDefault="00922350" w:rsidP="00922350">
      <w:pPr>
        <w:numPr>
          <w:ilvl w:val="0"/>
          <w:numId w:val="19"/>
        </w:num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b/>
          <w:bCs/>
          <w:kern w:val="0"/>
          <w:lang w:eastAsia="en-GB"/>
          <w14:ligatures w14:val="none"/>
        </w:rPr>
        <w:t>Role of the Educator</w:t>
      </w:r>
      <w:r w:rsidRPr="00922350">
        <w:rPr>
          <w:rFonts w:ascii="Arial" w:eastAsia="Times New Roman" w:hAnsi="Arial" w:cs="Arial"/>
          <w:kern w:val="0"/>
          <w:lang w:eastAsia="en-GB"/>
          <w14:ligatures w14:val="none"/>
        </w:rPr>
        <w:t>: In the Reggio Emilia approach, teachers act as co-learners, collaborating with children to construct knowledge together. Educators are viewed as researchers, observing and documenting children’s learning journeys, facilitating inquiry, and providing opportunities for deeper exploration and reflection.</w:t>
      </w:r>
    </w:p>
    <w:p w14:paraId="7A3E9AA8" w14:textId="77777777" w:rsidR="00922350" w:rsidRPr="00922350" w:rsidRDefault="00922350" w:rsidP="00922350">
      <w:pPr>
        <w:numPr>
          <w:ilvl w:val="0"/>
          <w:numId w:val="19"/>
        </w:num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b/>
          <w:bCs/>
          <w:kern w:val="0"/>
          <w:lang w:eastAsia="en-GB"/>
          <w14:ligatures w14:val="none"/>
        </w:rPr>
        <w:t>Documentation</w:t>
      </w:r>
      <w:r w:rsidRPr="00922350">
        <w:rPr>
          <w:rFonts w:ascii="Arial" w:eastAsia="Times New Roman" w:hAnsi="Arial" w:cs="Arial"/>
          <w:kern w:val="0"/>
          <w:lang w:eastAsia="en-GB"/>
          <w14:ligatures w14:val="none"/>
        </w:rPr>
        <w:t>: A distinctive feature of Reggio Emilia is the documentation of children’s learning. Teachers collect evidence of children’s work in the form of photographs, notes, and displays. This documentation is used to reflect on the learning process and provide insights into children’s thinking and development.</w:t>
      </w:r>
    </w:p>
    <w:p w14:paraId="4EC00B14" w14:textId="77777777" w:rsidR="00922350" w:rsidRPr="00922350" w:rsidRDefault="00922350" w:rsidP="00922350">
      <w:pPr>
        <w:spacing w:before="100" w:beforeAutospacing="1" w:after="100" w:afterAutospacing="1" w:line="240" w:lineRule="auto"/>
        <w:outlineLvl w:val="2"/>
        <w:rPr>
          <w:rFonts w:ascii="Arial" w:eastAsia="Times New Roman" w:hAnsi="Arial" w:cs="Arial"/>
          <w:b/>
          <w:bCs/>
          <w:kern w:val="0"/>
          <w:lang w:eastAsia="en-GB"/>
          <w14:ligatures w14:val="none"/>
        </w:rPr>
      </w:pPr>
      <w:r w:rsidRPr="00922350">
        <w:rPr>
          <w:rFonts w:ascii="Arial" w:eastAsia="Times New Roman" w:hAnsi="Arial" w:cs="Arial"/>
          <w:b/>
          <w:bCs/>
          <w:kern w:val="0"/>
          <w:lang w:eastAsia="en-GB"/>
          <w14:ligatures w14:val="none"/>
        </w:rPr>
        <w:t>Curriculum Guidance</w:t>
      </w:r>
    </w:p>
    <w:p w14:paraId="3875D568"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 xml:space="preserve">The Reggio Emilia approach does not prescribe a fixed curriculum. Instead, it relies on an emergent curriculum, which evolves based on the interests, ideas, and questions of the children. This flexible and adaptive curriculum allows educators to respond to children’s individual needs, fostering a learning environment that is both dynamic and </w:t>
      </w:r>
      <w:proofErr w:type="gramStart"/>
      <w:r w:rsidRPr="00922350">
        <w:rPr>
          <w:rFonts w:ascii="Arial" w:eastAsia="Times New Roman" w:hAnsi="Arial" w:cs="Arial"/>
          <w:kern w:val="0"/>
          <w:lang w:eastAsia="en-GB"/>
          <w14:ligatures w14:val="none"/>
        </w:rPr>
        <w:t>child-</w:t>
      </w:r>
      <w:proofErr w:type="spellStart"/>
      <w:r w:rsidRPr="00922350">
        <w:rPr>
          <w:rFonts w:ascii="Arial" w:eastAsia="Times New Roman" w:hAnsi="Arial" w:cs="Arial"/>
          <w:kern w:val="0"/>
          <w:lang w:eastAsia="en-GB"/>
          <w14:ligatures w14:val="none"/>
        </w:rPr>
        <w:t>centered</w:t>
      </w:r>
      <w:proofErr w:type="spellEnd"/>
      <w:proofErr w:type="gramEnd"/>
      <w:r w:rsidRPr="00922350">
        <w:rPr>
          <w:rFonts w:ascii="Arial" w:eastAsia="Times New Roman" w:hAnsi="Arial" w:cs="Arial"/>
          <w:kern w:val="0"/>
          <w:lang w:eastAsia="en-GB"/>
          <w14:ligatures w14:val="none"/>
        </w:rPr>
        <w:t>. The approach encourages deep engagement with topics, as children are encouraged to pursue their ideas and interests through projects and collaborative exploration.</w:t>
      </w:r>
    </w:p>
    <w:p w14:paraId="1B88DA24"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In Reggio Emilia, teachers document the learning process through extensive observation and analysis, making children’s learning visible. This documentation not only reflects the process but also guides further inquiry, offering a powerful tool for both teachers and children to explore and revisit their learning.</w:t>
      </w:r>
    </w:p>
    <w:p w14:paraId="6CD544D3" w14:textId="07816C91" w:rsidR="00922350" w:rsidRPr="00922350" w:rsidRDefault="00922350" w:rsidP="00922350">
      <w:pPr>
        <w:spacing w:after="0" w:line="240" w:lineRule="auto"/>
        <w:rPr>
          <w:rFonts w:ascii="Arial" w:eastAsia="Times New Roman" w:hAnsi="Arial" w:cs="Arial"/>
          <w:kern w:val="0"/>
          <w:lang w:eastAsia="en-GB"/>
          <w14:ligatures w14:val="none"/>
        </w:rPr>
      </w:pPr>
      <w:r w:rsidRPr="00922350">
        <w:rPr>
          <w:rFonts w:ascii="Arial" w:eastAsia="Times New Roman" w:hAnsi="Arial" w:cs="Arial"/>
          <w:b/>
          <w:bCs/>
          <w:kern w:val="0"/>
          <w:lang w:eastAsia="en-GB"/>
          <w14:ligatures w14:val="none"/>
        </w:rPr>
        <w:t>Comparative Analysis</w:t>
      </w:r>
    </w:p>
    <w:p w14:paraId="4CBE5075" w14:textId="77777777" w:rsidR="00922350" w:rsidRPr="00922350" w:rsidRDefault="00922350" w:rsidP="00922350">
      <w:pPr>
        <w:spacing w:before="100" w:beforeAutospacing="1" w:after="100" w:afterAutospacing="1" w:line="240" w:lineRule="auto"/>
        <w:outlineLvl w:val="2"/>
        <w:rPr>
          <w:rFonts w:ascii="Arial" w:eastAsia="Times New Roman" w:hAnsi="Arial" w:cs="Arial"/>
          <w:b/>
          <w:bCs/>
          <w:kern w:val="0"/>
          <w:lang w:eastAsia="en-GB"/>
          <w14:ligatures w14:val="none"/>
        </w:rPr>
      </w:pPr>
      <w:r w:rsidRPr="00922350">
        <w:rPr>
          <w:rFonts w:ascii="Arial" w:eastAsia="Times New Roman" w:hAnsi="Arial" w:cs="Arial"/>
          <w:b/>
          <w:bCs/>
          <w:kern w:val="0"/>
          <w:lang w:eastAsia="en-GB"/>
          <w14:ligatures w14:val="none"/>
        </w:rPr>
        <w:t>Philosophical Underpinnings</w:t>
      </w:r>
    </w:p>
    <w:p w14:paraId="3C217172"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Both Montessori and Reggio Emilia emphasize child-</w:t>
      </w:r>
      <w:proofErr w:type="spellStart"/>
      <w:r w:rsidRPr="00922350">
        <w:rPr>
          <w:rFonts w:ascii="Arial" w:eastAsia="Times New Roman" w:hAnsi="Arial" w:cs="Arial"/>
          <w:kern w:val="0"/>
          <w:lang w:eastAsia="en-GB"/>
          <w14:ligatures w14:val="none"/>
        </w:rPr>
        <w:t>centered</w:t>
      </w:r>
      <w:proofErr w:type="spellEnd"/>
      <w:r w:rsidRPr="00922350">
        <w:rPr>
          <w:rFonts w:ascii="Arial" w:eastAsia="Times New Roman" w:hAnsi="Arial" w:cs="Arial"/>
          <w:kern w:val="0"/>
          <w:lang w:eastAsia="en-GB"/>
          <w14:ligatures w14:val="none"/>
        </w:rPr>
        <w:t xml:space="preserve"> learning, recognizing the child as a capable and active participant in the learning process. However, the key philosophical difference lies in the approach to autonomy and collaboration. Montessori focuses on fostering individual autonomy, allowing children to learn independently through a structured environment. In contrast, Reggio Emilia promotes social collaboration, where learning is seen as a shared, collaborative process between the child, teacher, and community.</w:t>
      </w:r>
    </w:p>
    <w:p w14:paraId="6A09ED31" w14:textId="77777777" w:rsidR="00922350" w:rsidRPr="00922350" w:rsidRDefault="00922350" w:rsidP="00922350">
      <w:pPr>
        <w:spacing w:before="100" w:beforeAutospacing="1" w:after="100" w:afterAutospacing="1" w:line="240" w:lineRule="auto"/>
        <w:outlineLvl w:val="2"/>
        <w:rPr>
          <w:rFonts w:ascii="Arial" w:eastAsia="Times New Roman" w:hAnsi="Arial" w:cs="Arial"/>
          <w:b/>
          <w:bCs/>
          <w:kern w:val="0"/>
          <w:lang w:eastAsia="en-GB"/>
          <w14:ligatures w14:val="none"/>
        </w:rPr>
      </w:pPr>
      <w:r w:rsidRPr="00922350">
        <w:rPr>
          <w:rFonts w:ascii="Arial" w:eastAsia="Times New Roman" w:hAnsi="Arial" w:cs="Arial"/>
          <w:b/>
          <w:bCs/>
          <w:kern w:val="0"/>
          <w:lang w:eastAsia="en-GB"/>
          <w14:ligatures w14:val="none"/>
        </w:rPr>
        <w:lastRenderedPageBreak/>
        <w:t>Curriculum Structure</w:t>
      </w:r>
    </w:p>
    <w:p w14:paraId="19DD5548"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Montessori follows a more structured curriculum with specific materials and developmental sequences that guide children’s learning. The curriculum is tailored to individual needs and is designed to allow children to master skills at their own pace. Reggio Emilia, on the other hand, offers a more flexible, project-based curriculum driven by children’s interests. This approach encourages learning through exploration and inquiry rather than following predetermined objectives.</w:t>
      </w:r>
    </w:p>
    <w:p w14:paraId="5B1D74E2" w14:textId="77777777" w:rsidR="00922350" w:rsidRPr="00922350" w:rsidRDefault="00922350" w:rsidP="00922350">
      <w:pPr>
        <w:spacing w:before="100" w:beforeAutospacing="1" w:after="100" w:afterAutospacing="1" w:line="240" w:lineRule="auto"/>
        <w:outlineLvl w:val="2"/>
        <w:rPr>
          <w:rFonts w:ascii="Arial" w:eastAsia="Times New Roman" w:hAnsi="Arial" w:cs="Arial"/>
          <w:b/>
          <w:bCs/>
          <w:kern w:val="0"/>
          <w:lang w:eastAsia="en-GB"/>
          <w14:ligatures w14:val="none"/>
        </w:rPr>
      </w:pPr>
      <w:r w:rsidRPr="00922350">
        <w:rPr>
          <w:rFonts w:ascii="Arial" w:eastAsia="Times New Roman" w:hAnsi="Arial" w:cs="Arial"/>
          <w:b/>
          <w:bCs/>
          <w:kern w:val="0"/>
          <w:lang w:eastAsia="en-GB"/>
          <w14:ligatures w14:val="none"/>
        </w:rPr>
        <w:t>Role of the Educator</w:t>
      </w:r>
    </w:p>
    <w:p w14:paraId="1419F81E"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In the Montessori approach, the educator is a facilitator who observes, guides, and supports the child’s independent learning. Teachers in Reggio Emilia, however, act as collaborators and co-learners, actively engaging with children’s projects and helping to co-construct knowledge. Both approaches view the teacher as a key component in the learning process, but the role of the educator in Reggio Emilia is more interactive and involved in the learning process than in Montessori.</w:t>
      </w:r>
    </w:p>
    <w:p w14:paraId="43504D99" w14:textId="77777777" w:rsidR="00922350" w:rsidRPr="00922350" w:rsidRDefault="00922350" w:rsidP="00922350">
      <w:pPr>
        <w:spacing w:before="100" w:beforeAutospacing="1" w:after="100" w:afterAutospacing="1" w:line="240" w:lineRule="auto"/>
        <w:outlineLvl w:val="2"/>
        <w:rPr>
          <w:rFonts w:ascii="Arial" w:eastAsia="Times New Roman" w:hAnsi="Arial" w:cs="Arial"/>
          <w:b/>
          <w:bCs/>
          <w:kern w:val="0"/>
          <w:lang w:eastAsia="en-GB"/>
          <w14:ligatures w14:val="none"/>
        </w:rPr>
      </w:pPr>
      <w:r w:rsidRPr="00922350">
        <w:rPr>
          <w:rFonts w:ascii="Arial" w:eastAsia="Times New Roman" w:hAnsi="Arial" w:cs="Arial"/>
          <w:b/>
          <w:bCs/>
          <w:kern w:val="0"/>
          <w:lang w:eastAsia="en-GB"/>
          <w14:ligatures w14:val="none"/>
        </w:rPr>
        <w:t>Assessment and Documentation</w:t>
      </w:r>
    </w:p>
    <w:p w14:paraId="7ABDB0FC"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Montessori assessment is primarily based on observation and mastery of materials. Children are assessed through their ability to independently use Montessori materials and demonstrate mastery of specific skills. Reggio Emilia, on the other hand, places a strong emphasis on documentation as both an assessment and a reflective tool. Educators in Reggio Emilia meticulously document children’s work, capturing the learning process and making it visible to both children and adults. This documentation is used for ongoing reflection and planning.</w:t>
      </w:r>
    </w:p>
    <w:p w14:paraId="5A3B9B8C" w14:textId="77777777" w:rsidR="00922350" w:rsidRPr="00922350" w:rsidRDefault="00922350" w:rsidP="00922350">
      <w:pPr>
        <w:spacing w:before="100" w:beforeAutospacing="1" w:after="100" w:afterAutospacing="1" w:line="240" w:lineRule="auto"/>
        <w:outlineLvl w:val="2"/>
        <w:rPr>
          <w:rFonts w:ascii="Arial" w:eastAsia="Times New Roman" w:hAnsi="Arial" w:cs="Arial"/>
          <w:b/>
          <w:bCs/>
          <w:kern w:val="0"/>
          <w:lang w:eastAsia="en-GB"/>
          <w14:ligatures w14:val="none"/>
        </w:rPr>
      </w:pPr>
      <w:r w:rsidRPr="00922350">
        <w:rPr>
          <w:rFonts w:ascii="Arial" w:eastAsia="Times New Roman" w:hAnsi="Arial" w:cs="Arial"/>
          <w:b/>
          <w:bCs/>
          <w:kern w:val="0"/>
          <w:lang w:eastAsia="en-GB"/>
          <w14:ligatures w14:val="none"/>
        </w:rPr>
        <w:t>Environment</w:t>
      </w:r>
    </w:p>
    <w:p w14:paraId="3BCB2832"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Both Montessori and Reggio Emilia place great importance on the environment as a key element of the learning process. In Montessori, the environment is carefully prepared to support independence, with specific materials designed to meet developmental stages. In Reggio Emilia, the environment is dynamic and evolves with the children’s interests, encouraging collaboration and creativity. The Reggio Emilia environment is also designed to inspire curiosity and foster interaction, making it a vital part of the educational experience.</w:t>
      </w:r>
    </w:p>
    <w:p w14:paraId="7BD1D3F0" w14:textId="77777777" w:rsidR="00922350" w:rsidRPr="00922350" w:rsidRDefault="00922350" w:rsidP="00922350">
      <w:pPr>
        <w:spacing w:after="0"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pict w14:anchorId="6886DCD8">
          <v:rect id="_x0000_i1155" style="width:0;height:1.5pt" o:hralign="center" o:hrstd="t" o:hr="t" fillcolor="#a0a0a0" stroked="f"/>
        </w:pict>
      </w:r>
    </w:p>
    <w:p w14:paraId="3BBC8CDB" w14:textId="77777777" w:rsidR="00922350" w:rsidRPr="00922350" w:rsidRDefault="00922350" w:rsidP="00922350">
      <w:pPr>
        <w:spacing w:before="100" w:beforeAutospacing="1" w:after="100" w:afterAutospacing="1" w:line="240" w:lineRule="auto"/>
        <w:outlineLvl w:val="1"/>
        <w:rPr>
          <w:rFonts w:ascii="Arial" w:eastAsia="Times New Roman" w:hAnsi="Arial" w:cs="Arial"/>
          <w:b/>
          <w:bCs/>
          <w:kern w:val="0"/>
          <w:lang w:eastAsia="en-GB"/>
          <w14:ligatures w14:val="none"/>
        </w:rPr>
      </w:pPr>
      <w:r w:rsidRPr="00922350">
        <w:rPr>
          <w:rFonts w:ascii="Arial" w:eastAsia="Times New Roman" w:hAnsi="Arial" w:cs="Arial"/>
          <w:b/>
          <w:bCs/>
          <w:kern w:val="0"/>
          <w:lang w:eastAsia="en-GB"/>
          <w14:ligatures w14:val="none"/>
        </w:rPr>
        <w:t>Curriculum Guidance and Implementation</w:t>
      </w:r>
    </w:p>
    <w:p w14:paraId="4B749256" w14:textId="77777777" w:rsidR="00922350" w:rsidRPr="00922350" w:rsidRDefault="00922350" w:rsidP="00922350">
      <w:pPr>
        <w:spacing w:before="100" w:beforeAutospacing="1" w:after="100" w:afterAutospacing="1" w:line="240" w:lineRule="auto"/>
        <w:outlineLvl w:val="2"/>
        <w:rPr>
          <w:rFonts w:ascii="Arial" w:eastAsia="Times New Roman" w:hAnsi="Arial" w:cs="Arial"/>
          <w:b/>
          <w:bCs/>
          <w:kern w:val="0"/>
          <w:lang w:eastAsia="en-GB"/>
          <w14:ligatures w14:val="none"/>
        </w:rPr>
      </w:pPr>
      <w:r w:rsidRPr="00922350">
        <w:rPr>
          <w:rFonts w:ascii="Arial" w:eastAsia="Times New Roman" w:hAnsi="Arial" w:cs="Arial"/>
          <w:b/>
          <w:bCs/>
          <w:kern w:val="0"/>
          <w:lang w:eastAsia="en-GB"/>
          <w14:ligatures w14:val="none"/>
        </w:rPr>
        <w:t>Montessori in Practice</w:t>
      </w:r>
    </w:p>
    <w:p w14:paraId="521ED2D8"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 xml:space="preserve">Implementing the Montessori approach involves creating a structured, orderly classroom with carefully selected materials. Teachers must undergo specialized training to effectively guide children and ensure that the environment supports self-directed learning. The Montessori curriculum is structured, but it allows for flexibility in terms of the pace and progression of each child. Teachers must be adept at </w:t>
      </w:r>
      <w:r w:rsidRPr="00922350">
        <w:rPr>
          <w:rFonts w:ascii="Arial" w:eastAsia="Times New Roman" w:hAnsi="Arial" w:cs="Arial"/>
          <w:kern w:val="0"/>
          <w:lang w:eastAsia="en-GB"/>
          <w14:ligatures w14:val="none"/>
        </w:rPr>
        <w:lastRenderedPageBreak/>
        <w:t>observing each child’s development and providing appropriate challenges and support.</w:t>
      </w:r>
    </w:p>
    <w:p w14:paraId="038B8E00" w14:textId="77777777" w:rsidR="00922350" w:rsidRPr="00922350" w:rsidRDefault="00922350" w:rsidP="00922350">
      <w:pPr>
        <w:spacing w:before="100" w:beforeAutospacing="1" w:after="100" w:afterAutospacing="1" w:line="240" w:lineRule="auto"/>
        <w:outlineLvl w:val="2"/>
        <w:rPr>
          <w:rFonts w:ascii="Arial" w:eastAsia="Times New Roman" w:hAnsi="Arial" w:cs="Arial"/>
          <w:b/>
          <w:bCs/>
          <w:kern w:val="0"/>
          <w:lang w:eastAsia="en-GB"/>
          <w14:ligatures w14:val="none"/>
        </w:rPr>
      </w:pPr>
      <w:r w:rsidRPr="00922350">
        <w:rPr>
          <w:rFonts w:ascii="Arial" w:eastAsia="Times New Roman" w:hAnsi="Arial" w:cs="Arial"/>
          <w:b/>
          <w:bCs/>
          <w:kern w:val="0"/>
          <w:lang w:eastAsia="en-GB"/>
          <w14:ligatures w14:val="none"/>
        </w:rPr>
        <w:t>Reggio Emilia in Practice</w:t>
      </w:r>
    </w:p>
    <w:p w14:paraId="1BD34E33"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Adopting the Reggio Emilia approach requires a high degree of flexibility and responsiveness in curriculum planning. Teachers must be skilled in observing children’s interests, documenting their learning, and facilitating inquiry-based projects. Educators must also work closely with families and the community, as Reggio Emilia emphasizes the importance of relationships in the learning process. This approach requires that educators have a deep understanding of child development and be willing to adapt the curriculum based on the needs and interests of the children.</w:t>
      </w:r>
    </w:p>
    <w:p w14:paraId="03525EC7" w14:textId="44840B1F" w:rsidR="00922350" w:rsidRPr="00922350" w:rsidRDefault="00922350" w:rsidP="00922350">
      <w:pPr>
        <w:spacing w:after="0" w:line="240" w:lineRule="auto"/>
        <w:rPr>
          <w:rFonts w:ascii="Arial" w:eastAsia="Times New Roman" w:hAnsi="Arial" w:cs="Arial"/>
          <w:kern w:val="0"/>
          <w:lang w:eastAsia="en-GB"/>
          <w14:ligatures w14:val="none"/>
        </w:rPr>
      </w:pPr>
      <w:r w:rsidRPr="00922350">
        <w:rPr>
          <w:rFonts w:ascii="Arial" w:eastAsia="Times New Roman" w:hAnsi="Arial" w:cs="Arial"/>
          <w:b/>
          <w:bCs/>
          <w:kern w:val="0"/>
          <w:lang w:eastAsia="en-GB"/>
          <w14:ligatures w14:val="none"/>
        </w:rPr>
        <w:t>Conclusion</w:t>
      </w:r>
    </w:p>
    <w:p w14:paraId="0A0AB7C3"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 xml:space="preserve">The Montessori and Reggio Emilia approaches offer distinct yet complementary perspectives on play-based learning. Montessori provides a structured environment that promotes independence, self-discipline, and mastery of skills, while Reggio Emilia emphasizes collaboration, creativity, and emergent learning through inquiry-based projects. Both approaches place the child at the </w:t>
      </w:r>
      <w:proofErr w:type="spellStart"/>
      <w:r w:rsidRPr="00922350">
        <w:rPr>
          <w:rFonts w:ascii="Arial" w:eastAsia="Times New Roman" w:hAnsi="Arial" w:cs="Arial"/>
          <w:kern w:val="0"/>
          <w:lang w:eastAsia="en-GB"/>
          <w14:ligatures w14:val="none"/>
        </w:rPr>
        <w:t>center</w:t>
      </w:r>
      <w:proofErr w:type="spellEnd"/>
      <w:r w:rsidRPr="00922350">
        <w:rPr>
          <w:rFonts w:ascii="Arial" w:eastAsia="Times New Roman" w:hAnsi="Arial" w:cs="Arial"/>
          <w:kern w:val="0"/>
          <w:lang w:eastAsia="en-GB"/>
          <w14:ligatures w14:val="none"/>
        </w:rPr>
        <w:t xml:space="preserve"> of the learning process, but they differ in the way they view the role of the educator, the structure of the curriculum, and the use of assessment. Educators and institutions can benefit from drawing on the strengths of both approaches, integrating elements that align with their educational philosophy and context to create an enriching, child-</w:t>
      </w:r>
      <w:proofErr w:type="spellStart"/>
      <w:r w:rsidRPr="00922350">
        <w:rPr>
          <w:rFonts w:ascii="Arial" w:eastAsia="Times New Roman" w:hAnsi="Arial" w:cs="Arial"/>
          <w:kern w:val="0"/>
          <w:lang w:eastAsia="en-GB"/>
          <w14:ligatures w14:val="none"/>
        </w:rPr>
        <w:t>centered</w:t>
      </w:r>
      <w:proofErr w:type="spellEnd"/>
      <w:r w:rsidRPr="00922350">
        <w:rPr>
          <w:rFonts w:ascii="Arial" w:eastAsia="Times New Roman" w:hAnsi="Arial" w:cs="Arial"/>
          <w:kern w:val="0"/>
          <w:lang w:eastAsia="en-GB"/>
          <w14:ligatures w14:val="none"/>
        </w:rPr>
        <w:t xml:space="preserve"> learning environment.</w:t>
      </w:r>
    </w:p>
    <w:p w14:paraId="7866D9A0" w14:textId="27DB53E8" w:rsidR="00415D58" w:rsidRPr="00415D58" w:rsidRDefault="00415D58" w:rsidP="00415D58">
      <w:pPr>
        <w:spacing w:before="100" w:beforeAutospacing="1" w:after="100" w:afterAutospacing="1" w:line="240" w:lineRule="auto"/>
        <w:rPr>
          <w:rFonts w:ascii="Arial" w:eastAsia="Times New Roman" w:hAnsi="Arial" w:cs="Arial"/>
          <w:kern w:val="0"/>
          <w:lang w:eastAsia="en-GB"/>
          <w14:ligatures w14:val="none"/>
        </w:rPr>
      </w:pPr>
      <w:r w:rsidRPr="00415D58">
        <w:rPr>
          <w:rFonts w:ascii="Arial" w:eastAsia="Times New Roman" w:hAnsi="Arial" w:cs="Arial"/>
          <w:kern w:val="0"/>
          <w:lang w:eastAsia="en-GB"/>
          <w14:ligatures w14:val="none"/>
        </w:rPr>
        <w:t xml:space="preserve">Early childhood education (ECE) emphasizes the recognition of each child as a unique individual, possessing distinct interests, abilities, and developmental trajectories. This perspective is central to the 'unique child' concept, which advocates for personalized learning experiences that cater to individual needs. In play-based curricula, this approach is particularly pertinent, as play serves as a natural medium through which children explore, learn, and express themselves. This essay critically examines methods of assessment, progress tracking, and stage-related development modules within play-based curricula, evaluating their effectiveness in </w:t>
      </w:r>
      <w:proofErr w:type="spellStart"/>
      <w:r w:rsidRPr="00415D58">
        <w:rPr>
          <w:rFonts w:ascii="Arial" w:eastAsia="Times New Roman" w:hAnsi="Arial" w:cs="Arial"/>
          <w:kern w:val="0"/>
          <w:lang w:eastAsia="en-GB"/>
          <w14:ligatures w14:val="none"/>
        </w:rPr>
        <w:t>honoring</w:t>
      </w:r>
      <w:proofErr w:type="spellEnd"/>
      <w:r w:rsidRPr="00415D58">
        <w:rPr>
          <w:rFonts w:ascii="Arial" w:eastAsia="Times New Roman" w:hAnsi="Arial" w:cs="Arial"/>
          <w:kern w:val="0"/>
          <w:lang w:eastAsia="en-GB"/>
          <w14:ligatures w14:val="none"/>
        </w:rPr>
        <w:t xml:space="preserve"> the uniqueness of each child.</w:t>
      </w:r>
      <w:r w:rsidRPr="00415D58">
        <w:rPr>
          <w:rFonts w:ascii="Arial" w:eastAsia="Times New Roman" w:hAnsi="Arial" w:cs="Arial"/>
          <w:kern w:val="0"/>
          <w:lang w:eastAsia="en-GB"/>
          <w14:ligatures w14:val="none"/>
        </w:rPr>
        <w:t xml:space="preserve"> </w:t>
      </w:r>
    </w:p>
    <w:p w14:paraId="1CB7B5A1" w14:textId="77777777" w:rsidR="00415D58" w:rsidRPr="00415D58" w:rsidRDefault="00415D58" w:rsidP="00415D58">
      <w:pPr>
        <w:spacing w:after="0" w:line="240" w:lineRule="auto"/>
        <w:rPr>
          <w:rFonts w:ascii="Arial" w:eastAsia="Times New Roman" w:hAnsi="Arial" w:cs="Arial"/>
          <w:kern w:val="0"/>
          <w:lang w:eastAsia="en-GB"/>
          <w14:ligatures w14:val="none"/>
        </w:rPr>
      </w:pPr>
      <w:r w:rsidRPr="00415D58">
        <w:rPr>
          <w:rFonts w:ascii="Arial" w:eastAsia="Times New Roman" w:hAnsi="Arial" w:cs="Arial"/>
          <w:kern w:val="0"/>
          <w:lang w:eastAsia="en-GB"/>
          <w14:ligatures w14:val="none"/>
        </w:rPr>
        <w:pict w14:anchorId="020E9F71">
          <v:rect id="_x0000_i1083" style="width:0;height:1.5pt" o:hralign="center" o:hrstd="t" o:hr="t" fillcolor="#a0a0a0" stroked="f"/>
        </w:pict>
      </w:r>
    </w:p>
    <w:p w14:paraId="4EBFA78C" w14:textId="77777777" w:rsidR="00415D58" w:rsidRPr="00415D58" w:rsidRDefault="00415D58" w:rsidP="00415D58">
      <w:pPr>
        <w:spacing w:before="100" w:beforeAutospacing="1" w:after="100" w:afterAutospacing="1" w:line="240" w:lineRule="auto"/>
        <w:outlineLvl w:val="1"/>
        <w:rPr>
          <w:rFonts w:ascii="Arial" w:eastAsia="Times New Roman" w:hAnsi="Arial" w:cs="Arial"/>
          <w:b/>
          <w:bCs/>
          <w:kern w:val="0"/>
          <w:lang w:eastAsia="en-GB"/>
          <w14:ligatures w14:val="none"/>
        </w:rPr>
      </w:pPr>
      <w:r w:rsidRPr="00415D58">
        <w:rPr>
          <w:rFonts w:ascii="Arial" w:eastAsia="Times New Roman" w:hAnsi="Arial" w:cs="Arial"/>
          <w:b/>
          <w:bCs/>
          <w:kern w:val="0"/>
          <w:lang w:eastAsia="en-GB"/>
          <w14:ligatures w14:val="none"/>
        </w:rPr>
        <w:t>The 'Unique Child' Concept in Early Childhood Education</w:t>
      </w:r>
    </w:p>
    <w:p w14:paraId="298B7955" w14:textId="77777777" w:rsidR="00415D58" w:rsidRPr="00415D58" w:rsidRDefault="00415D58" w:rsidP="00415D58">
      <w:pPr>
        <w:spacing w:before="100" w:beforeAutospacing="1" w:after="100" w:afterAutospacing="1" w:line="240" w:lineRule="auto"/>
        <w:rPr>
          <w:rFonts w:ascii="Arial" w:eastAsia="Times New Roman" w:hAnsi="Arial" w:cs="Arial"/>
          <w:kern w:val="0"/>
          <w:lang w:eastAsia="en-GB"/>
          <w14:ligatures w14:val="none"/>
        </w:rPr>
      </w:pPr>
      <w:r w:rsidRPr="00415D58">
        <w:rPr>
          <w:rFonts w:ascii="Arial" w:eastAsia="Times New Roman" w:hAnsi="Arial" w:cs="Arial"/>
          <w:kern w:val="0"/>
          <w:lang w:eastAsia="en-GB"/>
          <w14:ligatures w14:val="none"/>
        </w:rPr>
        <w:t>The 'unique child' concept is rooted in the understanding that children develop at their own pace and possess individual learning styles. This notion is supported by the Early Years Foundation Stage (EYFS) framework in the UK, which emphasizes the importance of recognizing and responding to each child's individual needs (Department for Education, 2021). By acknowledging children's unique characteristics, educators can create inclusive and supportive learning environments that foster holistic development.</w:t>
      </w:r>
    </w:p>
    <w:p w14:paraId="19CECEB7" w14:textId="5AC8217B" w:rsidR="00415D58" w:rsidRPr="00415D58" w:rsidRDefault="00415D58" w:rsidP="00922350">
      <w:pPr>
        <w:spacing w:after="0" w:line="240" w:lineRule="auto"/>
        <w:rPr>
          <w:rFonts w:ascii="Arial" w:eastAsia="Times New Roman" w:hAnsi="Arial" w:cs="Arial"/>
          <w:kern w:val="0"/>
          <w:lang w:eastAsia="en-GB"/>
          <w14:ligatures w14:val="none"/>
        </w:rPr>
      </w:pPr>
      <w:r w:rsidRPr="00415D58">
        <w:rPr>
          <w:rFonts w:ascii="Arial" w:eastAsia="Times New Roman" w:hAnsi="Arial" w:cs="Arial"/>
          <w:b/>
          <w:bCs/>
          <w:kern w:val="0"/>
          <w:lang w:eastAsia="en-GB"/>
          <w14:ligatures w14:val="none"/>
        </w:rPr>
        <w:t>Assessment Methods in Play-Based Curricula</w:t>
      </w:r>
    </w:p>
    <w:p w14:paraId="2DDCF0DD" w14:textId="77777777" w:rsidR="00415D58" w:rsidRPr="00415D58" w:rsidRDefault="00415D58" w:rsidP="00415D58">
      <w:pPr>
        <w:spacing w:before="100" w:beforeAutospacing="1" w:after="100" w:afterAutospacing="1" w:line="240" w:lineRule="auto"/>
        <w:outlineLvl w:val="2"/>
        <w:rPr>
          <w:rFonts w:ascii="Arial" w:eastAsia="Times New Roman" w:hAnsi="Arial" w:cs="Arial"/>
          <w:b/>
          <w:bCs/>
          <w:kern w:val="0"/>
          <w:lang w:eastAsia="en-GB"/>
          <w14:ligatures w14:val="none"/>
        </w:rPr>
      </w:pPr>
      <w:r w:rsidRPr="00415D58">
        <w:rPr>
          <w:rFonts w:ascii="Arial" w:eastAsia="Times New Roman" w:hAnsi="Arial" w:cs="Arial"/>
          <w:b/>
          <w:bCs/>
          <w:kern w:val="0"/>
          <w:lang w:eastAsia="en-GB"/>
          <w14:ligatures w14:val="none"/>
        </w:rPr>
        <w:t>Observational Assessment</w:t>
      </w:r>
    </w:p>
    <w:p w14:paraId="10111279" w14:textId="77777777" w:rsidR="00415D58" w:rsidRPr="00415D58" w:rsidRDefault="00415D58" w:rsidP="00415D58">
      <w:pPr>
        <w:spacing w:before="100" w:beforeAutospacing="1" w:after="100" w:afterAutospacing="1" w:line="240" w:lineRule="auto"/>
        <w:rPr>
          <w:rFonts w:ascii="Arial" w:eastAsia="Times New Roman" w:hAnsi="Arial" w:cs="Arial"/>
          <w:kern w:val="0"/>
          <w:lang w:eastAsia="en-GB"/>
          <w14:ligatures w14:val="none"/>
        </w:rPr>
      </w:pPr>
      <w:r w:rsidRPr="00415D58">
        <w:rPr>
          <w:rFonts w:ascii="Arial" w:eastAsia="Times New Roman" w:hAnsi="Arial" w:cs="Arial"/>
          <w:kern w:val="0"/>
          <w:lang w:eastAsia="en-GB"/>
          <w14:ligatures w14:val="none"/>
        </w:rPr>
        <w:lastRenderedPageBreak/>
        <w:t xml:space="preserve">Observational assessment is a cornerstone of play-based learning, allowing educators to gather insights into children's development through naturalistic observation. This method involves systematically watching and recording children's </w:t>
      </w:r>
      <w:proofErr w:type="spellStart"/>
      <w:r w:rsidRPr="00415D58">
        <w:rPr>
          <w:rFonts w:ascii="Arial" w:eastAsia="Times New Roman" w:hAnsi="Arial" w:cs="Arial"/>
          <w:kern w:val="0"/>
          <w:lang w:eastAsia="en-GB"/>
          <w14:ligatures w14:val="none"/>
        </w:rPr>
        <w:t>behaviors</w:t>
      </w:r>
      <w:proofErr w:type="spellEnd"/>
      <w:r w:rsidRPr="00415D58">
        <w:rPr>
          <w:rFonts w:ascii="Arial" w:eastAsia="Times New Roman" w:hAnsi="Arial" w:cs="Arial"/>
          <w:kern w:val="0"/>
          <w:lang w:eastAsia="en-GB"/>
          <w14:ligatures w14:val="none"/>
        </w:rPr>
        <w:t>, interactions, and learning processes during play. Such assessments provide authentic data on children's abilities and progress, facilitating individualized planning (Victorian State Government, 2023).</w:t>
      </w:r>
    </w:p>
    <w:p w14:paraId="79FE6AAB" w14:textId="77777777" w:rsidR="00415D58" w:rsidRPr="00415D58" w:rsidRDefault="00415D58" w:rsidP="00415D58">
      <w:pPr>
        <w:spacing w:before="100" w:beforeAutospacing="1" w:after="100" w:afterAutospacing="1" w:line="240" w:lineRule="auto"/>
        <w:outlineLvl w:val="2"/>
        <w:rPr>
          <w:rFonts w:ascii="Arial" w:eastAsia="Times New Roman" w:hAnsi="Arial" w:cs="Arial"/>
          <w:b/>
          <w:bCs/>
          <w:kern w:val="0"/>
          <w:lang w:eastAsia="en-GB"/>
          <w14:ligatures w14:val="none"/>
        </w:rPr>
      </w:pPr>
      <w:r w:rsidRPr="00415D58">
        <w:rPr>
          <w:rFonts w:ascii="Arial" w:eastAsia="Times New Roman" w:hAnsi="Arial" w:cs="Arial"/>
          <w:b/>
          <w:bCs/>
          <w:kern w:val="0"/>
          <w:lang w:eastAsia="en-GB"/>
          <w14:ligatures w14:val="none"/>
        </w:rPr>
        <w:t>Anecdotal Records and Learning Stories</w:t>
      </w:r>
    </w:p>
    <w:p w14:paraId="304F2399" w14:textId="2FFCB711" w:rsidR="00415D58" w:rsidRPr="00415D58" w:rsidRDefault="00415D58" w:rsidP="00415D58">
      <w:pPr>
        <w:spacing w:before="100" w:beforeAutospacing="1" w:after="100" w:afterAutospacing="1" w:line="240" w:lineRule="auto"/>
        <w:rPr>
          <w:rFonts w:ascii="Arial" w:eastAsia="Times New Roman" w:hAnsi="Arial" w:cs="Arial"/>
          <w:kern w:val="0"/>
          <w:lang w:eastAsia="en-GB"/>
          <w14:ligatures w14:val="none"/>
        </w:rPr>
      </w:pPr>
      <w:r w:rsidRPr="00415D58">
        <w:rPr>
          <w:rFonts w:ascii="Arial" w:eastAsia="Times New Roman" w:hAnsi="Arial" w:cs="Arial"/>
          <w:kern w:val="0"/>
          <w:lang w:eastAsia="en-GB"/>
          <w14:ligatures w14:val="none"/>
        </w:rPr>
        <w:t>Anecdotal records and learning stories are narrative forms of assessment that document specific incidents or learning experiences. These tools capture the context and significance of children's actions, offering a qualitative perspective on development. They are particularly effective in highlighting children's interests, strengths, and learning dispositions (OER Collective, 2023).</w:t>
      </w:r>
      <w:r w:rsidRPr="00415D58">
        <w:rPr>
          <w:rFonts w:ascii="Arial" w:eastAsia="Times New Roman" w:hAnsi="Arial" w:cs="Arial"/>
          <w:kern w:val="0"/>
          <w:lang w:eastAsia="en-GB"/>
          <w14:ligatures w14:val="none"/>
        </w:rPr>
        <w:t xml:space="preserve"> </w:t>
      </w:r>
    </w:p>
    <w:p w14:paraId="671579A0" w14:textId="77777777" w:rsidR="00415D58" w:rsidRPr="00415D58" w:rsidRDefault="00415D58" w:rsidP="00415D58">
      <w:pPr>
        <w:spacing w:before="100" w:beforeAutospacing="1" w:after="100" w:afterAutospacing="1" w:line="240" w:lineRule="auto"/>
        <w:outlineLvl w:val="2"/>
        <w:rPr>
          <w:rFonts w:ascii="Arial" w:eastAsia="Times New Roman" w:hAnsi="Arial" w:cs="Arial"/>
          <w:b/>
          <w:bCs/>
          <w:kern w:val="0"/>
          <w:lang w:eastAsia="en-GB"/>
          <w14:ligatures w14:val="none"/>
        </w:rPr>
      </w:pPr>
      <w:r w:rsidRPr="00415D58">
        <w:rPr>
          <w:rFonts w:ascii="Arial" w:eastAsia="Times New Roman" w:hAnsi="Arial" w:cs="Arial"/>
          <w:b/>
          <w:bCs/>
          <w:kern w:val="0"/>
          <w:lang w:eastAsia="en-GB"/>
          <w14:ligatures w14:val="none"/>
        </w:rPr>
        <w:t>Portfolios</w:t>
      </w:r>
    </w:p>
    <w:p w14:paraId="3DE7CF2F" w14:textId="77777777" w:rsidR="00415D58" w:rsidRPr="00415D58" w:rsidRDefault="00415D58" w:rsidP="00415D58">
      <w:pPr>
        <w:spacing w:before="100" w:beforeAutospacing="1" w:after="100" w:afterAutospacing="1" w:line="240" w:lineRule="auto"/>
        <w:rPr>
          <w:rFonts w:ascii="Arial" w:eastAsia="Times New Roman" w:hAnsi="Arial" w:cs="Arial"/>
          <w:kern w:val="0"/>
          <w:lang w:eastAsia="en-GB"/>
          <w14:ligatures w14:val="none"/>
        </w:rPr>
      </w:pPr>
      <w:r w:rsidRPr="00415D58">
        <w:rPr>
          <w:rFonts w:ascii="Arial" w:eastAsia="Times New Roman" w:hAnsi="Arial" w:cs="Arial"/>
          <w:kern w:val="0"/>
          <w:lang w:eastAsia="en-GB"/>
          <w14:ligatures w14:val="none"/>
        </w:rPr>
        <w:t>Portfolios compile various artifacts of children's work, including drawings, writings, and photographs, alongside educator observations. They provide a comprehensive view of a child's learning journey, showcasing growth over time. Portfolios support reflective practice and facilitate communication between educators, children, and families (OER Collective, 2023).</w:t>
      </w:r>
    </w:p>
    <w:p w14:paraId="010412AC" w14:textId="77777777" w:rsidR="00415D58" w:rsidRPr="00415D58" w:rsidRDefault="00415D58" w:rsidP="00415D58">
      <w:pPr>
        <w:spacing w:before="100" w:beforeAutospacing="1" w:after="100" w:afterAutospacing="1" w:line="240" w:lineRule="auto"/>
        <w:outlineLvl w:val="2"/>
        <w:rPr>
          <w:rFonts w:ascii="Arial" w:eastAsia="Times New Roman" w:hAnsi="Arial" w:cs="Arial"/>
          <w:b/>
          <w:bCs/>
          <w:kern w:val="0"/>
          <w:lang w:eastAsia="en-GB"/>
          <w14:ligatures w14:val="none"/>
        </w:rPr>
      </w:pPr>
      <w:r w:rsidRPr="00415D58">
        <w:rPr>
          <w:rFonts w:ascii="Arial" w:eastAsia="Times New Roman" w:hAnsi="Arial" w:cs="Arial"/>
          <w:b/>
          <w:bCs/>
          <w:kern w:val="0"/>
          <w:lang w:eastAsia="en-GB"/>
          <w14:ligatures w14:val="none"/>
        </w:rPr>
        <w:t>Dynamic Assessment</w:t>
      </w:r>
    </w:p>
    <w:p w14:paraId="144D06BC" w14:textId="7FC3A57A" w:rsidR="00415D58" w:rsidRPr="00415D58" w:rsidRDefault="00415D58" w:rsidP="00415D58">
      <w:pPr>
        <w:spacing w:before="100" w:beforeAutospacing="1" w:after="100" w:afterAutospacing="1" w:line="240" w:lineRule="auto"/>
        <w:rPr>
          <w:rFonts w:ascii="Arial" w:eastAsia="Times New Roman" w:hAnsi="Arial" w:cs="Arial"/>
          <w:kern w:val="0"/>
          <w:lang w:eastAsia="en-GB"/>
          <w14:ligatures w14:val="none"/>
        </w:rPr>
      </w:pPr>
      <w:r w:rsidRPr="00415D58">
        <w:rPr>
          <w:rFonts w:ascii="Arial" w:eastAsia="Times New Roman" w:hAnsi="Arial" w:cs="Arial"/>
          <w:kern w:val="0"/>
          <w:lang w:eastAsia="en-GB"/>
          <w14:ligatures w14:val="none"/>
        </w:rPr>
        <w:t>Dynamic assessment, influenced by Vygotsky's concept of the Zone of Proximal Development, involves interactive evaluation where educators assess a child's learning potential through guided tasks. This approach identifies not only what a child can do independently but also what they can achieve with support, offering a more nuanced understanding of development (Wikipedia, 2025).</w:t>
      </w:r>
      <w:r w:rsidRPr="00415D58">
        <w:rPr>
          <w:rFonts w:ascii="Arial" w:eastAsia="Times New Roman" w:hAnsi="Arial" w:cs="Arial"/>
          <w:kern w:val="0"/>
          <w:lang w:eastAsia="en-GB"/>
          <w14:ligatures w14:val="none"/>
        </w:rPr>
        <w:t xml:space="preserve"> </w:t>
      </w:r>
    </w:p>
    <w:p w14:paraId="6A082141" w14:textId="77777777" w:rsidR="00415D58" w:rsidRPr="00415D58" w:rsidRDefault="00415D58" w:rsidP="00415D58">
      <w:pPr>
        <w:spacing w:after="0" w:line="240" w:lineRule="auto"/>
        <w:rPr>
          <w:rFonts w:ascii="Arial" w:eastAsia="Times New Roman" w:hAnsi="Arial" w:cs="Arial"/>
          <w:kern w:val="0"/>
          <w:lang w:eastAsia="en-GB"/>
          <w14:ligatures w14:val="none"/>
        </w:rPr>
      </w:pPr>
      <w:r w:rsidRPr="00415D58">
        <w:rPr>
          <w:rFonts w:ascii="Arial" w:eastAsia="Times New Roman" w:hAnsi="Arial" w:cs="Arial"/>
          <w:kern w:val="0"/>
          <w:lang w:eastAsia="en-GB"/>
          <w14:ligatures w14:val="none"/>
        </w:rPr>
        <w:pict w14:anchorId="6333B035">
          <v:rect id="_x0000_i1085" style="width:0;height:1.5pt" o:hralign="center" o:hrstd="t" o:hr="t" fillcolor="#a0a0a0" stroked="f"/>
        </w:pict>
      </w:r>
    </w:p>
    <w:p w14:paraId="54F0A07A" w14:textId="77777777" w:rsidR="00415D58" w:rsidRPr="00415D58" w:rsidRDefault="00415D58" w:rsidP="00415D58">
      <w:pPr>
        <w:spacing w:before="100" w:beforeAutospacing="1" w:after="100" w:afterAutospacing="1" w:line="240" w:lineRule="auto"/>
        <w:outlineLvl w:val="1"/>
        <w:rPr>
          <w:rFonts w:ascii="Arial" w:eastAsia="Times New Roman" w:hAnsi="Arial" w:cs="Arial"/>
          <w:b/>
          <w:bCs/>
          <w:kern w:val="0"/>
          <w:lang w:eastAsia="en-GB"/>
          <w14:ligatures w14:val="none"/>
        </w:rPr>
      </w:pPr>
      <w:r w:rsidRPr="00415D58">
        <w:rPr>
          <w:rFonts w:ascii="Arial" w:eastAsia="Times New Roman" w:hAnsi="Arial" w:cs="Arial"/>
          <w:b/>
          <w:bCs/>
          <w:kern w:val="0"/>
          <w:lang w:eastAsia="en-GB"/>
          <w14:ligatures w14:val="none"/>
        </w:rPr>
        <w:t>Progress Tracking in Play-Based Learning</w:t>
      </w:r>
    </w:p>
    <w:p w14:paraId="2E495305" w14:textId="77777777" w:rsidR="00415D58" w:rsidRPr="00415D58" w:rsidRDefault="00415D58" w:rsidP="00415D58">
      <w:pPr>
        <w:spacing w:before="100" w:beforeAutospacing="1" w:after="100" w:afterAutospacing="1" w:line="240" w:lineRule="auto"/>
        <w:rPr>
          <w:rFonts w:ascii="Arial" w:eastAsia="Times New Roman" w:hAnsi="Arial" w:cs="Arial"/>
          <w:kern w:val="0"/>
          <w:lang w:eastAsia="en-GB"/>
          <w14:ligatures w14:val="none"/>
        </w:rPr>
      </w:pPr>
      <w:r w:rsidRPr="00415D58">
        <w:rPr>
          <w:rFonts w:ascii="Arial" w:eastAsia="Times New Roman" w:hAnsi="Arial" w:cs="Arial"/>
          <w:kern w:val="0"/>
          <w:lang w:eastAsia="en-GB"/>
          <w14:ligatures w14:val="none"/>
        </w:rPr>
        <w:t>Effective progress tracking in play-based curricula requires tools that align with the principles of child-</w:t>
      </w:r>
      <w:proofErr w:type="spellStart"/>
      <w:r w:rsidRPr="00415D58">
        <w:rPr>
          <w:rFonts w:ascii="Arial" w:eastAsia="Times New Roman" w:hAnsi="Arial" w:cs="Arial"/>
          <w:kern w:val="0"/>
          <w:lang w:eastAsia="en-GB"/>
          <w14:ligatures w14:val="none"/>
        </w:rPr>
        <w:t>centered</w:t>
      </w:r>
      <w:proofErr w:type="spellEnd"/>
      <w:r w:rsidRPr="00415D58">
        <w:rPr>
          <w:rFonts w:ascii="Arial" w:eastAsia="Times New Roman" w:hAnsi="Arial" w:cs="Arial"/>
          <w:kern w:val="0"/>
          <w:lang w:eastAsia="en-GB"/>
          <w14:ligatures w14:val="none"/>
        </w:rPr>
        <w:t xml:space="preserve"> learning. Traditional standardized assessments may not capture the depth of learning occurring through play. Alternative methods include:</w:t>
      </w:r>
    </w:p>
    <w:p w14:paraId="4E02B378" w14:textId="77777777" w:rsidR="00415D58" w:rsidRPr="00415D58" w:rsidRDefault="00415D58" w:rsidP="00415D58">
      <w:pPr>
        <w:spacing w:before="100" w:beforeAutospacing="1" w:after="100" w:afterAutospacing="1" w:line="240" w:lineRule="auto"/>
        <w:outlineLvl w:val="2"/>
        <w:rPr>
          <w:rFonts w:ascii="Arial" w:eastAsia="Times New Roman" w:hAnsi="Arial" w:cs="Arial"/>
          <w:b/>
          <w:bCs/>
          <w:kern w:val="0"/>
          <w:lang w:eastAsia="en-GB"/>
          <w14:ligatures w14:val="none"/>
        </w:rPr>
      </w:pPr>
      <w:r w:rsidRPr="00415D58">
        <w:rPr>
          <w:rFonts w:ascii="Arial" w:eastAsia="Times New Roman" w:hAnsi="Arial" w:cs="Arial"/>
          <w:b/>
          <w:bCs/>
          <w:kern w:val="0"/>
          <w:lang w:eastAsia="en-GB"/>
          <w14:ligatures w14:val="none"/>
        </w:rPr>
        <w:t>Play-Based Programme Assessment Tool (PPAT)</w:t>
      </w:r>
    </w:p>
    <w:p w14:paraId="58ABD577" w14:textId="78C0A2CC" w:rsidR="00415D58" w:rsidRPr="00415D58" w:rsidRDefault="00415D58" w:rsidP="00415D58">
      <w:pPr>
        <w:spacing w:before="100" w:beforeAutospacing="1" w:after="100" w:afterAutospacing="1" w:line="240" w:lineRule="auto"/>
        <w:rPr>
          <w:rFonts w:ascii="Arial" w:eastAsia="Times New Roman" w:hAnsi="Arial" w:cs="Arial"/>
          <w:kern w:val="0"/>
          <w:lang w:eastAsia="en-GB"/>
          <w14:ligatures w14:val="none"/>
        </w:rPr>
      </w:pPr>
      <w:r w:rsidRPr="00415D58">
        <w:rPr>
          <w:rFonts w:ascii="Arial" w:eastAsia="Times New Roman" w:hAnsi="Arial" w:cs="Arial"/>
          <w:kern w:val="0"/>
          <w:lang w:eastAsia="en-GB"/>
          <w14:ligatures w14:val="none"/>
        </w:rPr>
        <w:t>The PPAT is designed to evaluate the effectiveness of play-based programs by observing children's development in areas such as motor skills, cognitive abilities, and social-emotional learning. It emphasizes child-</w:t>
      </w:r>
      <w:proofErr w:type="spellStart"/>
      <w:r w:rsidRPr="00415D58">
        <w:rPr>
          <w:rFonts w:ascii="Arial" w:eastAsia="Times New Roman" w:hAnsi="Arial" w:cs="Arial"/>
          <w:kern w:val="0"/>
          <w:lang w:eastAsia="en-GB"/>
          <w14:ligatures w14:val="none"/>
        </w:rPr>
        <w:t>centered</w:t>
      </w:r>
      <w:proofErr w:type="spellEnd"/>
      <w:r w:rsidRPr="00415D58">
        <w:rPr>
          <w:rFonts w:ascii="Arial" w:eastAsia="Times New Roman" w:hAnsi="Arial" w:cs="Arial"/>
          <w:kern w:val="0"/>
          <w:lang w:eastAsia="en-GB"/>
          <w14:ligatures w14:val="none"/>
        </w:rPr>
        <w:t xml:space="preserve"> assessment conducted in familiar environments, ensuring authenticity and relevance (</w:t>
      </w:r>
      <w:proofErr w:type="spellStart"/>
      <w:r w:rsidRPr="00415D58">
        <w:rPr>
          <w:rFonts w:ascii="Arial" w:eastAsia="Times New Roman" w:hAnsi="Arial" w:cs="Arial"/>
          <w:kern w:val="0"/>
          <w:lang w:eastAsia="en-GB"/>
          <w14:ligatures w14:val="none"/>
        </w:rPr>
        <w:t>HundrED</w:t>
      </w:r>
      <w:proofErr w:type="spellEnd"/>
      <w:r w:rsidRPr="00415D58">
        <w:rPr>
          <w:rFonts w:ascii="Arial" w:eastAsia="Times New Roman" w:hAnsi="Arial" w:cs="Arial"/>
          <w:kern w:val="0"/>
          <w:lang w:eastAsia="en-GB"/>
          <w14:ligatures w14:val="none"/>
        </w:rPr>
        <w:t>, 2024).</w:t>
      </w:r>
      <w:r w:rsidRPr="00415D58">
        <w:rPr>
          <w:rFonts w:ascii="Arial" w:eastAsia="Times New Roman" w:hAnsi="Arial" w:cs="Arial"/>
          <w:kern w:val="0"/>
          <w:lang w:eastAsia="en-GB"/>
          <w14:ligatures w14:val="none"/>
        </w:rPr>
        <w:t xml:space="preserve"> </w:t>
      </w:r>
    </w:p>
    <w:p w14:paraId="53290C06" w14:textId="77777777" w:rsidR="00415D58" w:rsidRPr="00415D58" w:rsidRDefault="00415D58" w:rsidP="00415D58">
      <w:pPr>
        <w:spacing w:before="100" w:beforeAutospacing="1" w:after="100" w:afterAutospacing="1" w:line="240" w:lineRule="auto"/>
        <w:outlineLvl w:val="2"/>
        <w:rPr>
          <w:rFonts w:ascii="Arial" w:eastAsia="Times New Roman" w:hAnsi="Arial" w:cs="Arial"/>
          <w:b/>
          <w:bCs/>
          <w:kern w:val="0"/>
          <w:lang w:eastAsia="en-GB"/>
          <w14:ligatures w14:val="none"/>
        </w:rPr>
      </w:pPr>
      <w:r w:rsidRPr="00415D58">
        <w:rPr>
          <w:rFonts w:ascii="Arial" w:eastAsia="Times New Roman" w:hAnsi="Arial" w:cs="Arial"/>
          <w:b/>
          <w:bCs/>
          <w:kern w:val="0"/>
          <w:lang w:eastAsia="en-GB"/>
          <w14:ligatures w14:val="none"/>
        </w:rPr>
        <w:t>Practice Implementation Checklists (PIC)</w:t>
      </w:r>
    </w:p>
    <w:p w14:paraId="68BF1B31" w14:textId="557DB5E0" w:rsidR="00415D58" w:rsidRPr="00415D58" w:rsidRDefault="00415D58" w:rsidP="00415D58">
      <w:pPr>
        <w:spacing w:before="100" w:beforeAutospacing="1" w:after="100" w:afterAutospacing="1" w:line="240" w:lineRule="auto"/>
        <w:rPr>
          <w:rFonts w:ascii="Arial" w:eastAsia="Times New Roman" w:hAnsi="Arial" w:cs="Arial"/>
          <w:kern w:val="0"/>
          <w:lang w:eastAsia="en-GB"/>
          <w14:ligatures w14:val="none"/>
        </w:rPr>
      </w:pPr>
      <w:r w:rsidRPr="00415D58">
        <w:rPr>
          <w:rFonts w:ascii="Arial" w:eastAsia="Times New Roman" w:hAnsi="Arial" w:cs="Arial"/>
          <w:kern w:val="0"/>
          <w:lang w:eastAsia="en-GB"/>
          <w14:ligatures w14:val="none"/>
        </w:rPr>
        <w:t xml:space="preserve">PICs assist educators in reflecting on their teaching practices within play-based settings. They cover aspects like environment setup, intentional teaching strategies, </w:t>
      </w:r>
      <w:r w:rsidRPr="00415D58">
        <w:rPr>
          <w:rFonts w:ascii="Arial" w:eastAsia="Times New Roman" w:hAnsi="Arial" w:cs="Arial"/>
          <w:kern w:val="0"/>
          <w:lang w:eastAsia="en-GB"/>
          <w14:ligatures w14:val="none"/>
        </w:rPr>
        <w:lastRenderedPageBreak/>
        <w:t>and assessment methods, promoting continuous improvement and alignment with best practices (Massey EYRL, 2018).</w:t>
      </w:r>
      <w:r w:rsidRPr="00415D58">
        <w:rPr>
          <w:rFonts w:ascii="Arial" w:eastAsia="Times New Roman" w:hAnsi="Arial" w:cs="Arial"/>
          <w:kern w:val="0"/>
          <w:lang w:eastAsia="en-GB"/>
          <w14:ligatures w14:val="none"/>
        </w:rPr>
        <w:t xml:space="preserve"> </w:t>
      </w:r>
    </w:p>
    <w:p w14:paraId="6F45B100" w14:textId="6790AC69" w:rsidR="00415D58" w:rsidRPr="00415D58" w:rsidRDefault="00415D58" w:rsidP="00415D58">
      <w:pPr>
        <w:spacing w:after="0" w:line="240" w:lineRule="auto"/>
        <w:rPr>
          <w:rFonts w:ascii="Arial" w:eastAsia="Times New Roman" w:hAnsi="Arial" w:cs="Arial"/>
          <w:kern w:val="0"/>
          <w:lang w:eastAsia="en-GB"/>
          <w14:ligatures w14:val="none"/>
        </w:rPr>
      </w:pPr>
      <w:r w:rsidRPr="00415D58">
        <w:rPr>
          <w:rFonts w:ascii="Arial" w:eastAsia="Times New Roman" w:hAnsi="Arial" w:cs="Arial"/>
          <w:b/>
          <w:bCs/>
          <w:kern w:val="0"/>
          <w:lang w:eastAsia="en-GB"/>
          <w14:ligatures w14:val="none"/>
        </w:rPr>
        <w:t>Stage-Related Development Modules</w:t>
      </w:r>
    </w:p>
    <w:p w14:paraId="5FA43D77" w14:textId="5AEE0BB5" w:rsidR="00415D58" w:rsidRPr="00415D58" w:rsidRDefault="00415D58" w:rsidP="00415D58">
      <w:pPr>
        <w:spacing w:before="100" w:beforeAutospacing="1" w:after="100" w:afterAutospacing="1" w:line="240" w:lineRule="auto"/>
        <w:rPr>
          <w:rFonts w:ascii="Arial" w:eastAsia="Times New Roman" w:hAnsi="Arial" w:cs="Arial"/>
          <w:kern w:val="0"/>
          <w:lang w:eastAsia="en-GB"/>
          <w14:ligatures w14:val="none"/>
        </w:rPr>
      </w:pPr>
      <w:r w:rsidRPr="00415D58">
        <w:rPr>
          <w:rFonts w:ascii="Arial" w:eastAsia="Times New Roman" w:hAnsi="Arial" w:cs="Arial"/>
          <w:kern w:val="0"/>
          <w:lang w:eastAsia="en-GB"/>
          <w14:ligatures w14:val="none"/>
        </w:rPr>
        <w:t>Understanding children's developmental stages is crucial for designing appropriate learning experiences. Several frameworks inform stage-related development in play-based curricula:</w:t>
      </w:r>
      <w:r w:rsidRPr="00415D58">
        <w:rPr>
          <w:rFonts w:ascii="Arial" w:eastAsia="Times New Roman" w:hAnsi="Arial" w:cs="Arial"/>
          <w:kern w:val="0"/>
          <w:lang w:eastAsia="en-GB"/>
          <w14:ligatures w14:val="none"/>
        </w:rPr>
        <w:t xml:space="preserve"> </w:t>
      </w:r>
    </w:p>
    <w:p w14:paraId="3AD6F0CC" w14:textId="77777777" w:rsidR="00415D58" w:rsidRPr="00415D58" w:rsidRDefault="00415D58" w:rsidP="00415D58">
      <w:pPr>
        <w:spacing w:before="100" w:beforeAutospacing="1" w:after="100" w:afterAutospacing="1" w:line="240" w:lineRule="auto"/>
        <w:outlineLvl w:val="2"/>
        <w:rPr>
          <w:rFonts w:ascii="Arial" w:eastAsia="Times New Roman" w:hAnsi="Arial" w:cs="Arial"/>
          <w:b/>
          <w:bCs/>
          <w:kern w:val="0"/>
          <w:lang w:eastAsia="en-GB"/>
          <w14:ligatures w14:val="none"/>
        </w:rPr>
      </w:pPr>
      <w:r w:rsidRPr="00415D58">
        <w:rPr>
          <w:rFonts w:ascii="Arial" w:eastAsia="Times New Roman" w:hAnsi="Arial" w:cs="Arial"/>
          <w:b/>
          <w:bCs/>
          <w:kern w:val="0"/>
          <w:lang w:eastAsia="en-GB"/>
          <w14:ligatures w14:val="none"/>
        </w:rPr>
        <w:t>Parten's Stages of Play</w:t>
      </w:r>
    </w:p>
    <w:p w14:paraId="62E09188" w14:textId="04C6EAAF" w:rsidR="00415D58" w:rsidRPr="00415D58" w:rsidRDefault="00415D58" w:rsidP="00415D58">
      <w:pPr>
        <w:spacing w:before="100" w:beforeAutospacing="1" w:after="100" w:afterAutospacing="1" w:line="240" w:lineRule="auto"/>
        <w:rPr>
          <w:rFonts w:ascii="Arial" w:eastAsia="Times New Roman" w:hAnsi="Arial" w:cs="Arial"/>
          <w:kern w:val="0"/>
          <w:lang w:eastAsia="en-GB"/>
          <w14:ligatures w14:val="none"/>
        </w:rPr>
      </w:pPr>
      <w:r w:rsidRPr="00415D58">
        <w:rPr>
          <w:rFonts w:ascii="Arial" w:eastAsia="Times New Roman" w:hAnsi="Arial" w:cs="Arial"/>
          <w:kern w:val="0"/>
          <w:lang w:eastAsia="en-GB"/>
          <w14:ligatures w14:val="none"/>
        </w:rPr>
        <w:t xml:space="preserve">Parten identified six stages of play, ranging from unoccupied to cooperative play, reflecting increasing social interaction and complexity. Recognizing these stages helps educators support children's social development and design activities that promote progression </w:t>
      </w:r>
      <w:r w:rsidRPr="00415D58">
        <w:rPr>
          <w:rFonts w:ascii="Arial" w:eastAsia="Times New Roman" w:hAnsi="Arial" w:cs="Arial"/>
          <w:kern w:val="0"/>
          <w:lang w:eastAsia="en-GB"/>
          <w14:ligatures w14:val="none"/>
        </w:rPr>
        <w:t xml:space="preserve"> </w:t>
      </w:r>
    </w:p>
    <w:p w14:paraId="5C3BFCED" w14:textId="77777777" w:rsidR="00415D58" w:rsidRPr="00415D58" w:rsidRDefault="00415D58" w:rsidP="00415D58">
      <w:pPr>
        <w:spacing w:before="100" w:beforeAutospacing="1" w:after="100" w:afterAutospacing="1" w:line="240" w:lineRule="auto"/>
        <w:outlineLvl w:val="2"/>
        <w:rPr>
          <w:rFonts w:ascii="Arial" w:eastAsia="Times New Roman" w:hAnsi="Arial" w:cs="Arial"/>
          <w:b/>
          <w:bCs/>
          <w:kern w:val="0"/>
          <w:lang w:eastAsia="en-GB"/>
          <w14:ligatures w14:val="none"/>
        </w:rPr>
      </w:pPr>
      <w:r w:rsidRPr="00415D58">
        <w:rPr>
          <w:rFonts w:ascii="Arial" w:eastAsia="Times New Roman" w:hAnsi="Arial" w:cs="Arial"/>
          <w:b/>
          <w:bCs/>
          <w:kern w:val="0"/>
          <w:lang w:eastAsia="en-GB"/>
          <w14:ligatures w14:val="none"/>
        </w:rPr>
        <w:t>Froebel's Gifts</w:t>
      </w:r>
    </w:p>
    <w:p w14:paraId="0462E6DE" w14:textId="47CA467D" w:rsidR="00415D58" w:rsidRPr="00415D58" w:rsidRDefault="00415D58" w:rsidP="00415D58">
      <w:pPr>
        <w:spacing w:before="100" w:beforeAutospacing="1" w:after="100" w:afterAutospacing="1" w:line="240" w:lineRule="auto"/>
        <w:rPr>
          <w:rFonts w:ascii="Arial" w:eastAsia="Times New Roman" w:hAnsi="Arial" w:cs="Arial"/>
          <w:kern w:val="0"/>
          <w:lang w:eastAsia="en-GB"/>
          <w14:ligatures w14:val="none"/>
        </w:rPr>
      </w:pPr>
      <w:r w:rsidRPr="00415D58">
        <w:rPr>
          <w:rFonts w:ascii="Arial" w:eastAsia="Times New Roman" w:hAnsi="Arial" w:cs="Arial"/>
          <w:kern w:val="0"/>
          <w:lang w:eastAsia="en-GB"/>
          <w14:ligatures w14:val="none"/>
        </w:rPr>
        <w:t>Froebel introduced a series of educational materials, known as "gifts," to support children's learning through play. These materials are designed to align with children's developmental stages, fostering creativity and understanding of concepts like shape, size, and spatial relationships</w:t>
      </w:r>
      <w:r>
        <w:rPr>
          <w:rFonts w:ascii="Arial" w:eastAsia="Times New Roman" w:hAnsi="Arial" w:cs="Arial"/>
          <w:kern w:val="0"/>
          <w:lang w:eastAsia="en-GB"/>
          <w14:ligatures w14:val="none"/>
        </w:rPr>
        <w:t>.</w:t>
      </w:r>
    </w:p>
    <w:p w14:paraId="5EFD74CB" w14:textId="17BB3535" w:rsidR="00415D58" w:rsidRPr="00415D58" w:rsidRDefault="00415D58" w:rsidP="00415D58">
      <w:pPr>
        <w:spacing w:after="0" w:line="240" w:lineRule="auto"/>
        <w:rPr>
          <w:rFonts w:ascii="Arial" w:eastAsia="Times New Roman" w:hAnsi="Arial" w:cs="Arial"/>
          <w:kern w:val="0"/>
          <w:lang w:eastAsia="en-GB"/>
          <w14:ligatures w14:val="none"/>
        </w:rPr>
      </w:pPr>
      <w:r w:rsidRPr="00415D58">
        <w:rPr>
          <w:rFonts w:ascii="Arial" w:eastAsia="Times New Roman" w:hAnsi="Arial" w:cs="Arial"/>
          <w:b/>
          <w:bCs/>
          <w:kern w:val="0"/>
          <w:lang w:eastAsia="en-GB"/>
          <w14:ligatures w14:val="none"/>
        </w:rPr>
        <w:t>Critical Evaluation</w:t>
      </w:r>
    </w:p>
    <w:p w14:paraId="3C7674FA" w14:textId="1160949E" w:rsidR="00415D58" w:rsidRPr="00415D58" w:rsidRDefault="00415D58" w:rsidP="00415D58">
      <w:pPr>
        <w:spacing w:before="100" w:beforeAutospacing="1" w:after="100" w:afterAutospacing="1" w:line="240" w:lineRule="auto"/>
        <w:rPr>
          <w:rFonts w:ascii="Arial" w:eastAsia="Times New Roman" w:hAnsi="Arial" w:cs="Arial"/>
          <w:kern w:val="0"/>
          <w:lang w:eastAsia="en-GB"/>
          <w14:ligatures w14:val="none"/>
        </w:rPr>
      </w:pPr>
      <w:r w:rsidRPr="00415D58">
        <w:rPr>
          <w:rFonts w:ascii="Arial" w:eastAsia="Times New Roman" w:hAnsi="Arial" w:cs="Arial"/>
          <w:kern w:val="0"/>
          <w:lang w:eastAsia="en-GB"/>
          <w14:ligatures w14:val="none"/>
        </w:rPr>
        <w:t xml:space="preserve">While various assessment methods and developmental frameworks exist, their effectiveness in </w:t>
      </w:r>
      <w:proofErr w:type="spellStart"/>
      <w:r w:rsidRPr="00415D58">
        <w:rPr>
          <w:rFonts w:ascii="Arial" w:eastAsia="Times New Roman" w:hAnsi="Arial" w:cs="Arial"/>
          <w:kern w:val="0"/>
          <w:lang w:eastAsia="en-GB"/>
          <w14:ligatures w14:val="none"/>
        </w:rPr>
        <w:t>honoring</w:t>
      </w:r>
      <w:proofErr w:type="spellEnd"/>
      <w:r w:rsidRPr="00415D58">
        <w:rPr>
          <w:rFonts w:ascii="Arial" w:eastAsia="Times New Roman" w:hAnsi="Arial" w:cs="Arial"/>
          <w:kern w:val="0"/>
          <w:lang w:eastAsia="en-GB"/>
          <w14:ligatures w14:val="none"/>
        </w:rPr>
        <w:t xml:space="preserve"> the 'unique child' depends on implementation fidelity and contextual adaptation. Observational assessments and portfolios offer rich, individualized insights but require significant time and skill from educators. Dynamic assessment provides a deeper understanding of potential but may be challenging to implement consistently. Tools like PPAT and PIC support structured reflection and program evaluation but must be adapted to specific cultural and educational contexts.</w:t>
      </w:r>
      <w:r w:rsidRPr="00415D58">
        <w:rPr>
          <w:rFonts w:ascii="Arial" w:eastAsia="Times New Roman" w:hAnsi="Arial" w:cs="Arial"/>
          <w:kern w:val="0"/>
          <w:lang w:eastAsia="en-GB"/>
          <w14:ligatures w14:val="none"/>
        </w:rPr>
        <w:t xml:space="preserve"> </w:t>
      </w:r>
    </w:p>
    <w:p w14:paraId="27725D82" w14:textId="67A640C8" w:rsidR="00415D58" w:rsidRPr="00415D58" w:rsidRDefault="00415D58" w:rsidP="00415D58">
      <w:pPr>
        <w:spacing w:before="100" w:beforeAutospacing="1" w:after="100" w:afterAutospacing="1" w:line="240" w:lineRule="auto"/>
        <w:rPr>
          <w:rFonts w:ascii="Arial" w:eastAsia="Times New Roman" w:hAnsi="Arial" w:cs="Arial"/>
          <w:kern w:val="0"/>
          <w:lang w:eastAsia="en-GB"/>
          <w14:ligatures w14:val="none"/>
        </w:rPr>
      </w:pPr>
      <w:r w:rsidRPr="00415D58">
        <w:rPr>
          <w:rFonts w:ascii="Arial" w:eastAsia="Times New Roman" w:hAnsi="Arial" w:cs="Arial"/>
          <w:kern w:val="0"/>
          <w:lang w:eastAsia="en-GB"/>
          <w14:ligatures w14:val="none"/>
        </w:rPr>
        <w:t>Moreover, developmental modules like Parten's stages and Froebel's gifts offer valuable guidance but should not be applied rigidly. Children's development is non-linear and influenced by various factors, necessitating flexible and responsive approaches</w:t>
      </w:r>
      <w:r>
        <w:rPr>
          <w:rFonts w:ascii="Arial" w:eastAsia="Times New Roman" w:hAnsi="Arial" w:cs="Arial"/>
          <w:kern w:val="0"/>
          <w:lang w:eastAsia="en-GB"/>
          <w14:ligatures w14:val="none"/>
        </w:rPr>
        <w:t xml:space="preserve">. </w:t>
      </w:r>
      <w:r w:rsidRPr="00415D58">
        <w:rPr>
          <w:rFonts w:ascii="Arial" w:eastAsia="Times New Roman" w:hAnsi="Arial" w:cs="Arial"/>
          <w:kern w:val="0"/>
          <w:lang w:eastAsia="en-GB"/>
          <w14:ligatures w14:val="none"/>
        </w:rPr>
        <w:t xml:space="preserve"> </w:t>
      </w:r>
    </w:p>
    <w:p w14:paraId="0AEC1A5B" w14:textId="355A3006" w:rsidR="00415D58" w:rsidRPr="00415D58" w:rsidRDefault="00415D58" w:rsidP="00415D58">
      <w:pPr>
        <w:spacing w:after="0" w:line="240" w:lineRule="auto"/>
        <w:rPr>
          <w:rFonts w:ascii="Arial" w:eastAsia="Times New Roman" w:hAnsi="Arial" w:cs="Arial"/>
          <w:kern w:val="0"/>
          <w:lang w:eastAsia="en-GB"/>
          <w14:ligatures w14:val="none"/>
        </w:rPr>
      </w:pPr>
      <w:r w:rsidRPr="00415D58">
        <w:rPr>
          <w:rFonts w:ascii="Arial" w:eastAsia="Times New Roman" w:hAnsi="Arial" w:cs="Arial"/>
          <w:b/>
          <w:bCs/>
          <w:kern w:val="0"/>
          <w:lang w:eastAsia="en-GB"/>
          <w14:ligatures w14:val="none"/>
        </w:rPr>
        <w:t>Conclusion</w:t>
      </w:r>
    </w:p>
    <w:p w14:paraId="1EBBBC40" w14:textId="77777777" w:rsidR="00415D58" w:rsidRDefault="00415D58" w:rsidP="00415D58">
      <w:pPr>
        <w:spacing w:before="100" w:beforeAutospacing="1" w:after="100" w:afterAutospacing="1" w:line="240" w:lineRule="auto"/>
        <w:rPr>
          <w:rFonts w:ascii="Arial" w:eastAsia="Times New Roman" w:hAnsi="Arial" w:cs="Arial"/>
          <w:kern w:val="0"/>
          <w:lang w:eastAsia="en-GB"/>
          <w14:ligatures w14:val="none"/>
        </w:rPr>
      </w:pPr>
      <w:r w:rsidRPr="00415D58">
        <w:rPr>
          <w:rFonts w:ascii="Arial" w:eastAsia="Times New Roman" w:hAnsi="Arial" w:cs="Arial"/>
          <w:kern w:val="0"/>
          <w:lang w:eastAsia="en-GB"/>
          <w14:ligatures w14:val="none"/>
        </w:rPr>
        <w:t>Embracing the 'unique child' in play-based curricula requires a multifaceted approach to assessment, progress tracking, and developmental planning. Educators must employ a combination of methods that capture the richness of children's learning experiences, support individualized growth, and adapt to diverse needs. Continuous professional development and reflective practice are essential to ensure that assessment practices remain child-</w:t>
      </w:r>
      <w:proofErr w:type="spellStart"/>
      <w:r w:rsidRPr="00415D58">
        <w:rPr>
          <w:rFonts w:ascii="Arial" w:eastAsia="Times New Roman" w:hAnsi="Arial" w:cs="Arial"/>
          <w:kern w:val="0"/>
          <w:lang w:eastAsia="en-GB"/>
          <w14:ligatures w14:val="none"/>
        </w:rPr>
        <w:t>centered</w:t>
      </w:r>
      <w:proofErr w:type="spellEnd"/>
      <w:r w:rsidRPr="00415D58">
        <w:rPr>
          <w:rFonts w:ascii="Arial" w:eastAsia="Times New Roman" w:hAnsi="Arial" w:cs="Arial"/>
          <w:kern w:val="0"/>
          <w:lang w:eastAsia="en-GB"/>
          <w14:ligatures w14:val="none"/>
        </w:rPr>
        <w:t xml:space="preserve"> and effective.</w:t>
      </w:r>
    </w:p>
    <w:p w14:paraId="5325F89E" w14:textId="77777777" w:rsidR="00415D58" w:rsidRDefault="00415D58" w:rsidP="00415D58">
      <w:pPr>
        <w:spacing w:before="100" w:beforeAutospacing="1" w:after="100" w:afterAutospacing="1" w:line="240" w:lineRule="auto"/>
        <w:rPr>
          <w:rFonts w:ascii="Arial" w:eastAsia="Times New Roman" w:hAnsi="Arial" w:cs="Arial"/>
          <w:kern w:val="0"/>
          <w:lang w:eastAsia="en-GB"/>
          <w14:ligatures w14:val="none"/>
        </w:rPr>
      </w:pPr>
    </w:p>
    <w:p w14:paraId="3EB3DD28" w14:textId="5C90ADA5" w:rsidR="00415D58" w:rsidRPr="00922350" w:rsidRDefault="00415D58" w:rsidP="00415D58">
      <w:pPr>
        <w:spacing w:before="100" w:beforeAutospacing="1" w:after="100" w:afterAutospacing="1" w:line="240" w:lineRule="auto"/>
        <w:rPr>
          <w:rFonts w:ascii="Arial" w:eastAsia="Times New Roman" w:hAnsi="Arial" w:cs="Arial"/>
          <w:b/>
          <w:bCs/>
          <w:kern w:val="0"/>
          <w:lang w:eastAsia="en-GB"/>
          <w14:ligatures w14:val="none"/>
        </w:rPr>
      </w:pPr>
      <w:r w:rsidRPr="00922350">
        <w:rPr>
          <w:rFonts w:ascii="Arial" w:eastAsia="Times New Roman" w:hAnsi="Arial" w:cs="Arial"/>
          <w:b/>
          <w:bCs/>
          <w:kern w:val="0"/>
          <w:lang w:eastAsia="en-GB"/>
          <w14:ligatures w14:val="none"/>
        </w:rPr>
        <w:lastRenderedPageBreak/>
        <w:t xml:space="preserve">Blog – </w:t>
      </w:r>
    </w:p>
    <w:p w14:paraId="2A90E731"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In recent years, there has been a growing recognition of the importance of play in early childhood education. Play-based learning is increasingly viewed as a vital component in fostering children's cognitive, social, and emotional development. Implementing a play-based curriculum, however, involves significant changes to existing educational practices and requires careful consideration of various factors to ensure its success. This blog post explores the key considerations necessary for effectively implementing a play-based curriculum, drawing on current research and practical insights.</w:t>
      </w:r>
    </w:p>
    <w:p w14:paraId="2E8D82B6" w14:textId="648EBC15" w:rsidR="00922350" w:rsidRPr="00922350" w:rsidRDefault="00922350" w:rsidP="00922350">
      <w:pPr>
        <w:spacing w:after="0" w:line="240" w:lineRule="auto"/>
        <w:rPr>
          <w:rFonts w:ascii="Arial" w:eastAsia="Times New Roman" w:hAnsi="Arial" w:cs="Arial"/>
          <w:kern w:val="0"/>
          <w:lang w:eastAsia="en-GB"/>
          <w14:ligatures w14:val="none"/>
        </w:rPr>
      </w:pPr>
      <w:r w:rsidRPr="00922350">
        <w:rPr>
          <w:rFonts w:ascii="Arial" w:eastAsia="Times New Roman" w:hAnsi="Arial" w:cs="Arial"/>
          <w:b/>
          <w:bCs/>
          <w:kern w:val="0"/>
          <w:lang w:eastAsia="en-GB"/>
          <w14:ligatures w14:val="none"/>
        </w:rPr>
        <w:t>Understanding Play-Based Learning</w:t>
      </w:r>
    </w:p>
    <w:p w14:paraId="05DC4667"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Play-based learning is an educational approach that uses play as the primary method for children to explore, understand, and engage with the world around them. It emphasizes child-led activities, where educators facilitate rather than direct learning, allowing children to develop critical thinking, problem-solving, and social skills naturally. The Education Endowment Foundation (EEF) notes that play-based learning can have a moderate positive impact on learning outcomes, particularly in early literacy and numeracy, although the evidence base is still developing (EEF, 2024).</w:t>
      </w:r>
    </w:p>
    <w:p w14:paraId="6E859F6D"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Play-based learning supports holistic development. According to Whitebread et al. (2012), play contributes to language development, executive function, and social competence. It encourages active engagement and intrinsic motivation, elements often missing in didactic instructional models. Thus, play-based learning is not a departure from educational rigor, but rather a shift in pedagogical focus.</w:t>
      </w:r>
    </w:p>
    <w:p w14:paraId="258315BA" w14:textId="77777777" w:rsidR="00922350" w:rsidRDefault="00922350" w:rsidP="00922350">
      <w:pPr>
        <w:spacing w:after="0" w:line="240" w:lineRule="auto"/>
        <w:rPr>
          <w:rFonts w:ascii="Arial" w:eastAsia="Times New Roman" w:hAnsi="Arial" w:cs="Arial"/>
          <w:kern w:val="0"/>
          <w:lang w:eastAsia="en-GB"/>
          <w14:ligatures w14:val="none"/>
        </w:rPr>
      </w:pPr>
      <w:r w:rsidRPr="00922350">
        <w:rPr>
          <w:rFonts w:ascii="Arial" w:eastAsia="Times New Roman" w:hAnsi="Arial" w:cs="Arial"/>
          <w:b/>
          <w:bCs/>
          <w:kern w:val="0"/>
          <w:lang w:eastAsia="en-GB"/>
          <w14:ligatures w14:val="none"/>
        </w:rPr>
        <w:t>Key Considerations for Implementation</w:t>
      </w:r>
    </w:p>
    <w:p w14:paraId="008FBF6A" w14:textId="676B96BF" w:rsidR="00922350" w:rsidRPr="00922350" w:rsidRDefault="00922350" w:rsidP="00922350">
      <w:pPr>
        <w:spacing w:after="0" w:line="240" w:lineRule="auto"/>
        <w:rPr>
          <w:rFonts w:ascii="Arial" w:eastAsia="Times New Roman" w:hAnsi="Arial" w:cs="Arial"/>
          <w:kern w:val="0"/>
          <w:lang w:eastAsia="en-GB"/>
          <w14:ligatures w14:val="none"/>
        </w:rPr>
      </w:pPr>
      <w:r w:rsidRPr="00922350">
        <w:rPr>
          <w:rFonts w:ascii="Arial" w:eastAsia="Times New Roman" w:hAnsi="Arial" w:cs="Arial"/>
          <w:b/>
          <w:bCs/>
          <w:kern w:val="0"/>
          <w:lang w:eastAsia="en-GB"/>
          <w14:ligatures w14:val="none"/>
        </w:rPr>
        <w:t>Professional Development and Educator Training</w:t>
      </w:r>
    </w:p>
    <w:p w14:paraId="25AEF23E"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A successful transition to a play-based curriculum requires educators to have a deep understanding of play's role in learning. Many teachers may lack formal training in play-based methodologies, leading to uncertainty and inconsistent application. Ongoing professional development is essential to equip educators with the necessary skills and knowledge. One Education highlights the importance of continuous professional development (CPD) and mentoring to build confidence and competence in implementing play-based approaches (One Education, 2024).</w:t>
      </w:r>
    </w:p>
    <w:p w14:paraId="438FF8DC"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Additionally, schools should foster professional learning communities where teachers collaborate, share best practices, and reflect on their pedagogical strategies. Educators need support in understanding how to scaffold learning within play, document learning outcomes, and align activities with curricular goals. Investment in training is an investment in the success of curriculum reform.</w:t>
      </w:r>
    </w:p>
    <w:p w14:paraId="054AE814" w14:textId="77777777" w:rsidR="00922350" w:rsidRPr="00922350" w:rsidRDefault="00922350" w:rsidP="00922350">
      <w:pPr>
        <w:spacing w:before="100" w:beforeAutospacing="1" w:after="100" w:afterAutospacing="1" w:line="240" w:lineRule="auto"/>
        <w:outlineLvl w:val="2"/>
        <w:rPr>
          <w:rFonts w:ascii="Arial" w:eastAsia="Times New Roman" w:hAnsi="Arial" w:cs="Arial"/>
          <w:b/>
          <w:bCs/>
          <w:kern w:val="0"/>
          <w:lang w:eastAsia="en-GB"/>
          <w14:ligatures w14:val="none"/>
        </w:rPr>
      </w:pPr>
      <w:r w:rsidRPr="00922350">
        <w:rPr>
          <w:rFonts w:ascii="Arial" w:eastAsia="Times New Roman" w:hAnsi="Arial" w:cs="Arial"/>
          <w:b/>
          <w:bCs/>
          <w:kern w:val="0"/>
          <w:lang w:eastAsia="en-GB"/>
          <w14:ligatures w14:val="none"/>
        </w:rPr>
        <w:t>2. Parental Engagement and Perception</w:t>
      </w:r>
    </w:p>
    <w:p w14:paraId="25B60276"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 xml:space="preserve">Parents play a crucial role in the success of a play-based curriculum. However, some parents may have misconceptions about the value of play in education, viewing it as less rigorous compared to traditional academic instruction. Educators need to engage with parents, providing clear communication about the benefits of </w:t>
      </w:r>
      <w:r w:rsidRPr="00922350">
        <w:rPr>
          <w:rFonts w:ascii="Arial" w:eastAsia="Times New Roman" w:hAnsi="Arial" w:cs="Arial"/>
          <w:kern w:val="0"/>
          <w:lang w:eastAsia="en-GB"/>
          <w14:ligatures w14:val="none"/>
        </w:rPr>
        <w:lastRenderedPageBreak/>
        <w:t>play-based learning and involving them in the educational process. Research indicates that parental support enhances the effectiveness of play-based approaches (Roche et al., 2024).</w:t>
      </w:r>
    </w:p>
    <w:p w14:paraId="52892F60"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Schools can organize workshops, open play sessions, and regular communication to build parental understanding and trust. Moreover, documenting and sharing children's learning through photos, portfolios, and narrative assessments can provide tangible evidence of progress.</w:t>
      </w:r>
    </w:p>
    <w:p w14:paraId="73EB4CCA" w14:textId="77777777" w:rsidR="00922350" w:rsidRPr="00922350" w:rsidRDefault="00922350" w:rsidP="00922350">
      <w:pPr>
        <w:spacing w:before="100" w:beforeAutospacing="1" w:after="100" w:afterAutospacing="1" w:line="240" w:lineRule="auto"/>
        <w:outlineLvl w:val="2"/>
        <w:rPr>
          <w:rFonts w:ascii="Arial" w:eastAsia="Times New Roman" w:hAnsi="Arial" w:cs="Arial"/>
          <w:b/>
          <w:bCs/>
          <w:kern w:val="0"/>
          <w:lang w:eastAsia="en-GB"/>
          <w14:ligatures w14:val="none"/>
        </w:rPr>
      </w:pPr>
      <w:r w:rsidRPr="00922350">
        <w:rPr>
          <w:rFonts w:ascii="Arial" w:eastAsia="Times New Roman" w:hAnsi="Arial" w:cs="Arial"/>
          <w:b/>
          <w:bCs/>
          <w:kern w:val="0"/>
          <w:lang w:eastAsia="en-GB"/>
          <w14:ligatures w14:val="none"/>
        </w:rPr>
        <w:t>3. Curriculum Alignment and Flexibility</w:t>
      </w:r>
    </w:p>
    <w:p w14:paraId="24EDD633"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Integrating play-based learning within existing curricular frameworks requires careful alignment to ensure educational standards are met. Flexibility is key, allowing educators to adapt play activities to meet learning objectives. The Early Years Foundation Stage (EYFS) framework in the UK supports a balance between child-initiated play and guided learning, providing a structure that accommodates play-based approaches (Department for Education, 2021).</w:t>
      </w:r>
    </w:p>
    <w:p w14:paraId="533F1CE5"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Effective implementation involves mapping play experiences to curriculum goals. For instance, imaginative play can be a vehicle for language development, while construction play supports spatial reasoning and numeracy. Cross-disciplinary connections should be encouraged, breaking down subject silos and promoting integrated learning.</w:t>
      </w:r>
    </w:p>
    <w:p w14:paraId="37446A23" w14:textId="77777777" w:rsidR="00922350" w:rsidRPr="00922350" w:rsidRDefault="00922350" w:rsidP="00922350">
      <w:pPr>
        <w:spacing w:before="100" w:beforeAutospacing="1" w:after="100" w:afterAutospacing="1" w:line="240" w:lineRule="auto"/>
        <w:outlineLvl w:val="2"/>
        <w:rPr>
          <w:rFonts w:ascii="Arial" w:eastAsia="Times New Roman" w:hAnsi="Arial" w:cs="Arial"/>
          <w:b/>
          <w:bCs/>
          <w:kern w:val="0"/>
          <w:lang w:eastAsia="en-GB"/>
          <w14:ligatures w14:val="none"/>
        </w:rPr>
      </w:pPr>
      <w:r w:rsidRPr="00922350">
        <w:rPr>
          <w:rFonts w:ascii="Arial" w:eastAsia="Times New Roman" w:hAnsi="Arial" w:cs="Arial"/>
          <w:b/>
          <w:bCs/>
          <w:kern w:val="0"/>
          <w:lang w:eastAsia="en-GB"/>
          <w14:ligatures w14:val="none"/>
        </w:rPr>
        <w:t>4. Assessment and Progress Tracking</w:t>
      </w:r>
    </w:p>
    <w:p w14:paraId="56A89E99"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Assessing learning in a play-based environment poses unique challenges. Traditional assessment methods may not capture the depth of learning occurring through play. Alternative assessment strategies, such as observational assessments, learning stories, and portfolios, are more suitable for documenting children's progress in play-based settings. These methods provide a holistic view of a child's development and learning journey (OER Collective, 2023).</w:t>
      </w:r>
    </w:p>
    <w:p w14:paraId="1DD94447"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 xml:space="preserve">Educators need training in observational techniques and the use of documentation tools. Furthermore, assessment should be formative, aimed at informing practice and supporting children's development rather than ranking or </w:t>
      </w:r>
      <w:proofErr w:type="spellStart"/>
      <w:r w:rsidRPr="00922350">
        <w:rPr>
          <w:rFonts w:ascii="Arial" w:eastAsia="Times New Roman" w:hAnsi="Arial" w:cs="Arial"/>
          <w:kern w:val="0"/>
          <w:lang w:eastAsia="en-GB"/>
          <w14:ligatures w14:val="none"/>
        </w:rPr>
        <w:t>labeling</w:t>
      </w:r>
      <w:proofErr w:type="spellEnd"/>
      <w:r w:rsidRPr="00922350">
        <w:rPr>
          <w:rFonts w:ascii="Arial" w:eastAsia="Times New Roman" w:hAnsi="Arial" w:cs="Arial"/>
          <w:kern w:val="0"/>
          <w:lang w:eastAsia="en-GB"/>
          <w14:ligatures w14:val="none"/>
        </w:rPr>
        <w:t xml:space="preserve"> them. Digital platforms, such as learning journals and apps, can streamline documentation and foster real-time communication with parents.</w:t>
      </w:r>
    </w:p>
    <w:p w14:paraId="331D1277" w14:textId="77777777" w:rsidR="00922350" w:rsidRPr="00922350" w:rsidRDefault="00922350" w:rsidP="00922350">
      <w:pPr>
        <w:spacing w:before="100" w:beforeAutospacing="1" w:after="100" w:afterAutospacing="1" w:line="240" w:lineRule="auto"/>
        <w:outlineLvl w:val="2"/>
        <w:rPr>
          <w:rFonts w:ascii="Arial" w:eastAsia="Times New Roman" w:hAnsi="Arial" w:cs="Arial"/>
          <w:b/>
          <w:bCs/>
          <w:kern w:val="0"/>
          <w:lang w:eastAsia="en-GB"/>
          <w14:ligatures w14:val="none"/>
        </w:rPr>
      </w:pPr>
      <w:r w:rsidRPr="00922350">
        <w:rPr>
          <w:rFonts w:ascii="Arial" w:eastAsia="Times New Roman" w:hAnsi="Arial" w:cs="Arial"/>
          <w:b/>
          <w:bCs/>
          <w:kern w:val="0"/>
          <w:lang w:eastAsia="en-GB"/>
          <w14:ligatures w14:val="none"/>
        </w:rPr>
        <w:t>5. Resource Allocation and Environment Design</w:t>
      </w:r>
    </w:p>
    <w:p w14:paraId="7D5A1B52"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Creating an environment conducive to play-based learning involves thoughtful design and resource allocation. Classrooms should be equipped with diverse materials that encourage exploration and creativity. Outdoor spaces are equally important, offering opportunities for physical play and connection with nature. Investing in appropriate resources and designing flexible learning spaces are critical steps in supporting a play-based curriculum (EEF, 2024).</w:t>
      </w:r>
    </w:p>
    <w:p w14:paraId="04D70C8F"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 xml:space="preserve">Environments should be dynamic and adaptable, with zones for different types of play—dramatic, sensory, constructive, and quiet reflection. Materials should be </w:t>
      </w:r>
      <w:r w:rsidRPr="00922350">
        <w:rPr>
          <w:rFonts w:ascii="Arial" w:eastAsia="Times New Roman" w:hAnsi="Arial" w:cs="Arial"/>
          <w:kern w:val="0"/>
          <w:lang w:eastAsia="en-GB"/>
          <w14:ligatures w14:val="none"/>
        </w:rPr>
        <w:lastRenderedPageBreak/>
        <w:t>open-ended and inclusive, reflecting the cultural and linguistic diversity of the children.</w:t>
      </w:r>
    </w:p>
    <w:p w14:paraId="0A06E854" w14:textId="68EB0929" w:rsidR="00922350" w:rsidRPr="00922350" w:rsidRDefault="00922350" w:rsidP="00922350">
      <w:pPr>
        <w:spacing w:after="0" w:line="240" w:lineRule="auto"/>
        <w:rPr>
          <w:rFonts w:ascii="Arial" w:eastAsia="Times New Roman" w:hAnsi="Arial" w:cs="Arial"/>
          <w:kern w:val="0"/>
          <w:lang w:eastAsia="en-GB"/>
          <w14:ligatures w14:val="none"/>
        </w:rPr>
      </w:pPr>
      <w:r w:rsidRPr="00922350">
        <w:rPr>
          <w:rFonts w:ascii="Arial" w:eastAsia="Times New Roman" w:hAnsi="Arial" w:cs="Arial"/>
          <w:b/>
          <w:bCs/>
          <w:kern w:val="0"/>
          <w:lang w:eastAsia="en-GB"/>
          <w14:ligatures w14:val="none"/>
        </w:rPr>
        <w:t>Challenges and Strategies</w:t>
      </w:r>
    </w:p>
    <w:p w14:paraId="460B90CB" w14:textId="77777777" w:rsidR="00922350" w:rsidRPr="00922350" w:rsidRDefault="00922350" w:rsidP="00922350">
      <w:pPr>
        <w:spacing w:before="100" w:beforeAutospacing="1" w:after="100" w:afterAutospacing="1" w:line="240" w:lineRule="auto"/>
        <w:outlineLvl w:val="2"/>
        <w:rPr>
          <w:rFonts w:ascii="Arial" w:eastAsia="Times New Roman" w:hAnsi="Arial" w:cs="Arial"/>
          <w:b/>
          <w:bCs/>
          <w:kern w:val="0"/>
          <w:lang w:eastAsia="en-GB"/>
          <w14:ligatures w14:val="none"/>
        </w:rPr>
      </w:pPr>
      <w:r w:rsidRPr="00922350">
        <w:rPr>
          <w:rFonts w:ascii="Arial" w:eastAsia="Times New Roman" w:hAnsi="Arial" w:cs="Arial"/>
          <w:b/>
          <w:bCs/>
          <w:kern w:val="0"/>
          <w:lang w:eastAsia="en-GB"/>
          <w14:ligatures w14:val="none"/>
        </w:rPr>
        <w:t>Challenge: Resistance to Change</w:t>
      </w:r>
    </w:p>
    <w:p w14:paraId="44BE9104"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Implementing a play-based curriculum may face resistance from educators accustomed to traditional teaching methods. Addressing this requires a clear vision, leadership support, and opportunities for educators to observe and practice play-based strategies. Peer collaboration and sharing of best practices can facilitate a smoother transition (One Education, 2024).</w:t>
      </w:r>
    </w:p>
    <w:p w14:paraId="5DCE150D"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Change management strategies should include involving educators in decision-making, providing coaching, and celebrating early successes. Leadership must articulate the rationale behind the shift and maintain open channels for feedback and iteration.</w:t>
      </w:r>
    </w:p>
    <w:p w14:paraId="460A8251" w14:textId="77777777" w:rsidR="00922350" w:rsidRPr="00922350" w:rsidRDefault="00922350" w:rsidP="00922350">
      <w:pPr>
        <w:spacing w:before="100" w:beforeAutospacing="1" w:after="100" w:afterAutospacing="1" w:line="240" w:lineRule="auto"/>
        <w:outlineLvl w:val="2"/>
        <w:rPr>
          <w:rFonts w:ascii="Arial" w:eastAsia="Times New Roman" w:hAnsi="Arial" w:cs="Arial"/>
          <w:b/>
          <w:bCs/>
          <w:kern w:val="0"/>
          <w:lang w:eastAsia="en-GB"/>
          <w14:ligatures w14:val="none"/>
        </w:rPr>
      </w:pPr>
      <w:r w:rsidRPr="00922350">
        <w:rPr>
          <w:rFonts w:ascii="Arial" w:eastAsia="Times New Roman" w:hAnsi="Arial" w:cs="Arial"/>
          <w:b/>
          <w:bCs/>
          <w:kern w:val="0"/>
          <w:lang w:eastAsia="en-GB"/>
          <w14:ligatures w14:val="none"/>
        </w:rPr>
        <w:t>Challenge: Balancing Play and Academic Expectations</w:t>
      </w:r>
    </w:p>
    <w:p w14:paraId="1C363B2A"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 xml:space="preserve">There is often </w:t>
      </w:r>
      <w:proofErr w:type="gramStart"/>
      <w:r w:rsidRPr="00922350">
        <w:rPr>
          <w:rFonts w:ascii="Arial" w:eastAsia="Times New Roman" w:hAnsi="Arial" w:cs="Arial"/>
          <w:kern w:val="0"/>
          <w:lang w:eastAsia="en-GB"/>
          <w14:ligatures w14:val="none"/>
        </w:rPr>
        <w:t>pressure</w:t>
      </w:r>
      <w:proofErr w:type="gramEnd"/>
      <w:r w:rsidRPr="00922350">
        <w:rPr>
          <w:rFonts w:ascii="Arial" w:eastAsia="Times New Roman" w:hAnsi="Arial" w:cs="Arial"/>
          <w:kern w:val="0"/>
          <w:lang w:eastAsia="en-GB"/>
          <w14:ligatures w14:val="none"/>
        </w:rPr>
        <w:t xml:space="preserve"> to prioritize academic outcomes, which can conflict with the principles of play-based learning. Educators need to demonstrate how play activities align with learning objectives and contribute to academic development. Providing evidence of learning through play can help reconcile these expectations (EEF, 2024).</w:t>
      </w:r>
    </w:p>
    <w:p w14:paraId="678876A6"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Policy alignment is essential. Schools should advocate for assessment systems that recognize diverse forms of learning and success. Building longitudinal evidence of children's progress can support advocacy efforts.</w:t>
      </w:r>
    </w:p>
    <w:p w14:paraId="793CA793" w14:textId="77777777" w:rsidR="00922350" w:rsidRPr="00922350" w:rsidRDefault="00922350" w:rsidP="00922350">
      <w:pPr>
        <w:spacing w:before="100" w:beforeAutospacing="1" w:after="100" w:afterAutospacing="1" w:line="240" w:lineRule="auto"/>
        <w:outlineLvl w:val="2"/>
        <w:rPr>
          <w:rFonts w:ascii="Arial" w:eastAsia="Times New Roman" w:hAnsi="Arial" w:cs="Arial"/>
          <w:b/>
          <w:bCs/>
          <w:kern w:val="0"/>
          <w:lang w:eastAsia="en-GB"/>
          <w14:ligatures w14:val="none"/>
        </w:rPr>
      </w:pPr>
      <w:r w:rsidRPr="00922350">
        <w:rPr>
          <w:rFonts w:ascii="Arial" w:eastAsia="Times New Roman" w:hAnsi="Arial" w:cs="Arial"/>
          <w:b/>
          <w:bCs/>
          <w:kern w:val="0"/>
          <w:lang w:eastAsia="en-GB"/>
          <w14:ligatures w14:val="none"/>
        </w:rPr>
        <w:t>Challenge: Equity and Inclusion</w:t>
      </w:r>
    </w:p>
    <w:p w14:paraId="26F5BA79"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Play-based approaches must be inclusive, addressing the diverse needs of learners. This includes considering children with disabilities, those from disadvantaged backgrounds, and English language learners. Tailoring play environments and activities to be accessible and culturally relevant is critical.</w:t>
      </w:r>
    </w:p>
    <w:p w14:paraId="3BFF8867" w14:textId="77777777"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Universal Design for Learning (UDL) principles can guide inclusive practices. Additionally, involving families and communities in curriculum design ensures responsiveness to children's lived experiences.</w:t>
      </w:r>
    </w:p>
    <w:p w14:paraId="6090B5EB" w14:textId="7F0EDA13" w:rsidR="00922350" w:rsidRPr="00922350" w:rsidRDefault="00922350" w:rsidP="00922350">
      <w:pPr>
        <w:spacing w:after="0" w:line="240" w:lineRule="auto"/>
        <w:rPr>
          <w:rFonts w:ascii="Arial" w:eastAsia="Times New Roman" w:hAnsi="Arial" w:cs="Arial"/>
          <w:kern w:val="0"/>
          <w:lang w:eastAsia="en-GB"/>
          <w14:ligatures w14:val="none"/>
        </w:rPr>
      </w:pPr>
      <w:r w:rsidRPr="00922350">
        <w:rPr>
          <w:rFonts w:ascii="Arial" w:eastAsia="Times New Roman" w:hAnsi="Arial" w:cs="Arial"/>
          <w:b/>
          <w:bCs/>
          <w:kern w:val="0"/>
          <w:lang w:eastAsia="en-GB"/>
          <w14:ligatures w14:val="none"/>
        </w:rPr>
        <w:t>Conclusi</w:t>
      </w:r>
      <w:r>
        <w:rPr>
          <w:rFonts w:ascii="Arial" w:eastAsia="Times New Roman" w:hAnsi="Arial" w:cs="Arial"/>
          <w:b/>
          <w:bCs/>
          <w:kern w:val="0"/>
          <w:lang w:eastAsia="en-GB"/>
          <w14:ligatures w14:val="none"/>
        </w:rPr>
        <w:t>on</w:t>
      </w:r>
    </w:p>
    <w:p w14:paraId="504793AD" w14:textId="742F09DE" w:rsidR="00922350" w:rsidRPr="00922350" w:rsidRDefault="00922350" w:rsidP="00922350">
      <w:p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Transitioning to a play-based curriculum is a multifaceted process that requires careful planning, professional development, and stakeholder engagement. By addressing the considerations outlined above, educational settings can create enriching environments where play serves as a powerful vehicle for learning. Embracing play-based learning not only supports children's holistic development but also fosters a lifelong love for learning. It aligns with contemporary understandings of child development and pedagogy, offering a sustainable and inclusive model for early education.</w:t>
      </w:r>
    </w:p>
    <w:p w14:paraId="77C8C0E4" w14:textId="77777777" w:rsidR="00922350" w:rsidRDefault="00922350" w:rsidP="00922350">
      <w:pPr>
        <w:spacing w:before="100" w:beforeAutospacing="1" w:after="100" w:afterAutospacing="1" w:line="240" w:lineRule="auto"/>
        <w:outlineLvl w:val="1"/>
        <w:rPr>
          <w:rFonts w:ascii="Arial" w:eastAsia="Times New Roman" w:hAnsi="Arial" w:cs="Arial"/>
          <w:b/>
          <w:bCs/>
          <w:kern w:val="0"/>
          <w:lang w:eastAsia="en-GB"/>
          <w14:ligatures w14:val="none"/>
        </w:rPr>
      </w:pPr>
    </w:p>
    <w:p w14:paraId="7AAA096A" w14:textId="77777777" w:rsidR="00922350" w:rsidRDefault="00922350" w:rsidP="00922350">
      <w:pPr>
        <w:spacing w:before="100" w:beforeAutospacing="1" w:after="100" w:afterAutospacing="1" w:line="240" w:lineRule="auto"/>
        <w:outlineLvl w:val="1"/>
        <w:rPr>
          <w:rFonts w:ascii="Arial" w:eastAsia="Times New Roman" w:hAnsi="Arial" w:cs="Arial"/>
          <w:b/>
          <w:bCs/>
          <w:kern w:val="0"/>
          <w:lang w:eastAsia="en-GB"/>
          <w14:ligatures w14:val="none"/>
        </w:rPr>
      </w:pPr>
    </w:p>
    <w:p w14:paraId="4AB1E162" w14:textId="77777777" w:rsidR="00922350" w:rsidRDefault="00922350" w:rsidP="00922350">
      <w:pPr>
        <w:spacing w:before="100" w:beforeAutospacing="1" w:after="100" w:afterAutospacing="1" w:line="240" w:lineRule="auto"/>
        <w:outlineLvl w:val="1"/>
        <w:rPr>
          <w:rFonts w:ascii="Arial" w:eastAsia="Times New Roman" w:hAnsi="Arial" w:cs="Arial"/>
          <w:b/>
          <w:bCs/>
          <w:kern w:val="0"/>
          <w:lang w:eastAsia="en-GB"/>
          <w14:ligatures w14:val="none"/>
        </w:rPr>
      </w:pPr>
    </w:p>
    <w:p w14:paraId="653AAC31" w14:textId="77777777" w:rsidR="00922350" w:rsidRDefault="00922350" w:rsidP="00922350">
      <w:pPr>
        <w:spacing w:before="100" w:beforeAutospacing="1" w:after="100" w:afterAutospacing="1" w:line="240" w:lineRule="auto"/>
        <w:outlineLvl w:val="1"/>
        <w:rPr>
          <w:rFonts w:ascii="Arial" w:eastAsia="Times New Roman" w:hAnsi="Arial" w:cs="Arial"/>
          <w:b/>
          <w:bCs/>
          <w:kern w:val="0"/>
          <w:lang w:eastAsia="en-GB"/>
          <w14:ligatures w14:val="none"/>
        </w:rPr>
      </w:pPr>
    </w:p>
    <w:p w14:paraId="129189F3" w14:textId="77777777" w:rsidR="00922350" w:rsidRDefault="00922350" w:rsidP="00922350">
      <w:pPr>
        <w:spacing w:before="100" w:beforeAutospacing="1" w:after="100" w:afterAutospacing="1" w:line="240" w:lineRule="auto"/>
        <w:outlineLvl w:val="1"/>
        <w:rPr>
          <w:rFonts w:ascii="Arial" w:eastAsia="Times New Roman" w:hAnsi="Arial" w:cs="Arial"/>
          <w:b/>
          <w:bCs/>
          <w:kern w:val="0"/>
          <w:lang w:eastAsia="en-GB"/>
          <w14:ligatures w14:val="none"/>
        </w:rPr>
      </w:pPr>
    </w:p>
    <w:p w14:paraId="046DEFA4" w14:textId="77777777" w:rsidR="00922350" w:rsidRDefault="00922350" w:rsidP="00922350">
      <w:pPr>
        <w:spacing w:before="100" w:beforeAutospacing="1" w:after="100" w:afterAutospacing="1" w:line="240" w:lineRule="auto"/>
        <w:outlineLvl w:val="1"/>
        <w:rPr>
          <w:rFonts w:ascii="Arial" w:eastAsia="Times New Roman" w:hAnsi="Arial" w:cs="Arial"/>
          <w:b/>
          <w:bCs/>
          <w:kern w:val="0"/>
          <w:lang w:eastAsia="en-GB"/>
          <w14:ligatures w14:val="none"/>
        </w:rPr>
      </w:pPr>
    </w:p>
    <w:p w14:paraId="762F0E03" w14:textId="77777777" w:rsidR="00922350" w:rsidRDefault="00922350" w:rsidP="00922350">
      <w:pPr>
        <w:spacing w:before="100" w:beforeAutospacing="1" w:after="100" w:afterAutospacing="1" w:line="240" w:lineRule="auto"/>
        <w:outlineLvl w:val="1"/>
        <w:rPr>
          <w:rFonts w:ascii="Arial" w:eastAsia="Times New Roman" w:hAnsi="Arial" w:cs="Arial"/>
          <w:b/>
          <w:bCs/>
          <w:kern w:val="0"/>
          <w:lang w:eastAsia="en-GB"/>
          <w14:ligatures w14:val="none"/>
        </w:rPr>
      </w:pPr>
    </w:p>
    <w:p w14:paraId="66D96510" w14:textId="77777777" w:rsidR="00922350" w:rsidRDefault="00922350" w:rsidP="00922350">
      <w:pPr>
        <w:spacing w:before="100" w:beforeAutospacing="1" w:after="100" w:afterAutospacing="1" w:line="240" w:lineRule="auto"/>
        <w:outlineLvl w:val="1"/>
        <w:rPr>
          <w:rFonts w:ascii="Arial" w:eastAsia="Times New Roman" w:hAnsi="Arial" w:cs="Arial"/>
          <w:b/>
          <w:bCs/>
          <w:kern w:val="0"/>
          <w:lang w:eastAsia="en-GB"/>
          <w14:ligatures w14:val="none"/>
        </w:rPr>
      </w:pPr>
    </w:p>
    <w:p w14:paraId="504D9131" w14:textId="77777777" w:rsidR="00922350" w:rsidRDefault="00922350" w:rsidP="00922350">
      <w:pPr>
        <w:spacing w:before="100" w:beforeAutospacing="1" w:after="100" w:afterAutospacing="1" w:line="240" w:lineRule="auto"/>
        <w:outlineLvl w:val="1"/>
        <w:rPr>
          <w:rFonts w:ascii="Arial" w:eastAsia="Times New Roman" w:hAnsi="Arial" w:cs="Arial"/>
          <w:b/>
          <w:bCs/>
          <w:kern w:val="0"/>
          <w:lang w:eastAsia="en-GB"/>
          <w14:ligatures w14:val="none"/>
        </w:rPr>
      </w:pPr>
    </w:p>
    <w:p w14:paraId="6F537B28" w14:textId="77777777" w:rsidR="00922350" w:rsidRDefault="00922350" w:rsidP="00922350">
      <w:pPr>
        <w:spacing w:before="100" w:beforeAutospacing="1" w:after="100" w:afterAutospacing="1" w:line="240" w:lineRule="auto"/>
        <w:outlineLvl w:val="1"/>
        <w:rPr>
          <w:rFonts w:ascii="Arial" w:eastAsia="Times New Roman" w:hAnsi="Arial" w:cs="Arial"/>
          <w:b/>
          <w:bCs/>
          <w:kern w:val="0"/>
          <w:lang w:eastAsia="en-GB"/>
          <w14:ligatures w14:val="none"/>
        </w:rPr>
      </w:pPr>
    </w:p>
    <w:p w14:paraId="0D862C04" w14:textId="77777777" w:rsidR="00922350" w:rsidRDefault="00922350" w:rsidP="00922350">
      <w:pPr>
        <w:spacing w:before="100" w:beforeAutospacing="1" w:after="100" w:afterAutospacing="1" w:line="240" w:lineRule="auto"/>
        <w:outlineLvl w:val="1"/>
        <w:rPr>
          <w:rFonts w:ascii="Arial" w:eastAsia="Times New Roman" w:hAnsi="Arial" w:cs="Arial"/>
          <w:b/>
          <w:bCs/>
          <w:kern w:val="0"/>
          <w:lang w:eastAsia="en-GB"/>
          <w14:ligatures w14:val="none"/>
        </w:rPr>
      </w:pPr>
    </w:p>
    <w:p w14:paraId="6ACB10FE" w14:textId="77777777" w:rsidR="00922350" w:rsidRDefault="00922350" w:rsidP="00922350">
      <w:pPr>
        <w:spacing w:before="100" w:beforeAutospacing="1" w:after="100" w:afterAutospacing="1" w:line="240" w:lineRule="auto"/>
        <w:outlineLvl w:val="1"/>
        <w:rPr>
          <w:rFonts w:ascii="Arial" w:eastAsia="Times New Roman" w:hAnsi="Arial" w:cs="Arial"/>
          <w:b/>
          <w:bCs/>
          <w:kern w:val="0"/>
          <w:lang w:eastAsia="en-GB"/>
          <w14:ligatures w14:val="none"/>
        </w:rPr>
      </w:pPr>
    </w:p>
    <w:p w14:paraId="4015B613" w14:textId="77777777" w:rsidR="00922350" w:rsidRDefault="00922350" w:rsidP="00922350">
      <w:pPr>
        <w:spacing w:before="100" w:beforeAutospacing="1" w:after="100" w:afterAutospacing="1" w:line="240" w:lineRule="auto"/>
        <w:outlineLvl w:val="1"/>
        <w:rPr>
          <w:rFonts w:ascii="Arial" w:eastAsia="Times New Roman" w:hAnsi="Arial" w:cs="Arial"/>
          <w:b/>
          <w:bCs/>
          <w:kern w:val="0"/>
          <w:lang w:eastAsia="en-GB"/>
          <w14:ligatures w14:val="none"/>
        </w:rPr>
      </w:pPr>
    </w:p>
    <w:p w14:paraId="66C6F9CA" w14:textId="77777777" w:rsidR="00922350" w:rsidRDefault="00922350" w:rsidP="00922350">
      <w:pPr>
        <w:spacing w:before="100" w:beforeAutospacing="1" w:after="100" w:afterAutospacing="1" w:line="240" w:lineRule="auto"/>
        <w:outlineLvl w:val="1"/>
        <w:rPr>
          <w:rFonts w:ascii="Arial" w:eastAsia="Times New Roman" w:hAnsi="Arial" w:cs="Arial"/>
          <w:b/>
          <w:bCs/>
          <w:kern w:val="0"/>
          <w:lang w:eastAsia="en-GB"/>
          <w14:ligatures w14:val="none"/>
        </w:rPr>
      </w:pPr>
    </w:p>
    <w:p w14:paraId="40C3F0BB" w14:textId="77777777" w:rsidR="00922350" w:rsidRDefault="00922350" w:rsidP="00922350">
      <w:pPr>
        <w:spacing w:before="100" w:beforeAutospacing="1" w:after="100" w:afterAutospacing="1" w:line="240" w:lineRule="auto"/>
        <w:outlineLvl w:val="1"/>
        <w:rPr>
          <w:rFonts w:ascii="Arial" w:eastAsia="Times New Roman" w:hAnsi="Arial" w:cs="Arial"/>
          <w:b/>
          <w:bCs/>
          <w:kern w:val="0"/>
          <w:lang w:eastAsia="en-GB"/>
          <w14:ligatures w14:val="none"/>
        </w:rPr>
      </w:pPr>
    </w:p>
    <w:p w14:paraId="1C19711F" w14:textId="77777777" w:rsidR="00922350" w:rsidRDefault="00922350" w:rsidP="00922350">
      <w:pPr>
        <w:spacing w:before="100" w:beforeAutospacing="1" w:after="100" w:afterAutospacing="1" w:line="240" w:lineRule="auto"/>
        <w:outlineLvl w:val="1"/>
        <w:rPr>
          <w:rFonts w:ascii="Arial" w:eastAsia="Times New Roman" w:hAnsi="Arial" w:cs="Arial"/>
          <w:b/>
          <w:bCs/>
          <w:kern w:val="0"/>
          <w:lang w:eastAsia="en-GB"/>
          <w14:ligatures w14:val="none"/>
        </w:rPr>
      </w:pPr>
    </w:p>
    <w:p w14:paraId="2D53F9A8" w14:textId="77777777" w:rsidR="00922350" w:rsidRDefault="00922350" w:rsidP="00922350">
      <w:pPr>
        <w:spacing w:before="100" w:beforeAutospacing="1" w:after="100" w:afterAutospacing="1" w:line="240" w:lineRule="auto"/>
        <w:outlineLvl w:val="1"/>
        <w:rPr>
          <w:rFonts w:ascii="Arial" w:eastAsia="Times New Roman" w:hAnsi="Arial" w:cs="Arial"/>
          <w:b/>
          <w:bCs/>
          <w:kern w:val="0"/>
          <w:lang w:eastAsia="en-GB"/>
          <w14:ligatures w14:val="none"/>
        </w:rPr>
      </w:pPr>
    </w:p>
    <w:p w14:paraId="79A5EBAE" w14:textId="77777777" w:rsidR="00922350" w:rsidRDefault="00922350" w:rsidP="00922350">
      <w:pPr>
        <w:spacing w:before="100" w:beforeAutospacing="1" w:after="100" w:afterAutospacing="1" w:line="240" w:lineRule="auto"/>
        <w:outlineLvl w:val="1"/>
        <w:rPr>
          <w:rFonts w:ascii="Arial" w:eastAsia="Times New Roman" w:hAnsi="Arial" w:cs="Arial"/>
          <w:b/>
          <w:bCs/>
          <w:kern w:val="0"/>
          <w:lang w:eastAsia="en-GB"/>
          <w14:ligatures w14:val="none"/>
        </w:rPr>
      </w:pPr>
    </w:p>
    <w:p w14:paraId="64F93999" w14:textId="099D7BE0" w:rsidR="00922350" w:rsidRPr="00922350" w:rsidRDefault="00922350" w:rsidP="00922350">
      <w:pPr>
        <w:spacing w:before="100" w:beforeAutospacing="1" w:after="100" w:afterAutospacing="1" w:line="240" w:lineRule="auto"/>
        <w:outlineLvl w:val="1"/>
        <w:rPr>
          <w:rFonts w:ascii="Arial" w:eastAsia="Times New Roman" w:hAnsi="Arial" w:cs="Arial"/>
          <w:b/>
          <w:bCs/>
          <w:kern w:val="0"/>
          <w:lang w:eastAsia="en-GB"/>
          <w14:ligatures w14:val="none"/>
        </w:rPr>
      </w:pPr>
      <w:r w:rsidRPr="00922350">
        <w:rPr>
          <w:rFonts w:ascii="Arial" w:eastAsia="Times New Roman" w:hAnsi="Arial" w:cs="Arial"/>
          <w:b/>
          <w:bCs/>
          <w:kern w:val="0"/>
          <w:lang w:eastAsia="en-GB"/>
          <w14:ligatures w14:val="none"/>
        </w:rPr>
        <w:t>References</w:t>
      </w:r>
    </w:p>
    <w:p w14:paraId="4823960C" w14:textId="77777777" w:rsidR="00922350" w:rsidRPr="00922350" w:rsidRDefault="00922350" w:rsidP="00922350">
      <w:pPr>
        <w:numPr>
          <w:ilvl w:val="0"/>
          <w:numId w:val="17"/>
        </w:num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 xml:space="preserve">Department for Education. (2021). </w:t>
      </w:r>
      <w:r w:rsidRPr="00922350">
        <w:rPr>
          <w:rFonts w:ascii="Arial" w:eastAsia="Times New Roman" w:hAnsi="Arial" w:cs="Arial"/>
          <w:i/>
          <w:iCs/>
          <w:kern w:val="0"/>
          <w:lang w:eastAsia="en-GB"/>
          <w14:ligatures w14:val="none"/>
        </w:rPr>
        <w:t xml:space="preserve">Statutory framework for the early </w:t>
      </w:r>
      <w:proofErr w:type="gramStart"/>
      <w:r w:rsidRPr="00922350">
        <w:rPr>
          <w:rFonts w:ascii="Arial" w:eastAsia="Times New Roman" w:hAnsi="Arial" w:cs="Arial"/>
          <w:i/>
          <w:iCs/>
          <w:kern w:val="0"/>
          <w:lang w:eastAsia="en-GB"/>
          <w14:ligatures w14:val="none"/>
        </w:rPr>
        <w:t>years</w:t>
      </w:r>
      <w:proofErr w:type="gramEnd"/>
      <w:r w:rsidRPr="00922350">
        <w:rPr>
          <w:rFonts w:ascii="Arial" w:eastAsia="Times New Roman" w:hAnsi="Arial" w:cs="Arial"/>
          <w:i/>
          <w:iCs/>
          <w:kern w:val="0"/>
          <w:lang w:eastAsia="en-GB"/>
          <w14:ligatures w14:val="none"/>
        </w:rPr>
        <w:t xml:space="preserve"> foundation stage</w:t>
      </w:r>
      <w:r w:rsidRPr="00922350">
        <w:rPr>
          <w:rFonts w:ascii="Arial" w:eastAsia="Times New Roman" w:hAnsi="Arial" w:cs="Arial"/>
          <w:kern w:val="0"/>
          <w:lang w:eastAsia="en-GB"/>
          <w14:ligatures w14:val="none"/>
        </w:rPr>
        <w:t>. Retrieved from https://www.gov.uk/government/publications/early-years-foundation-stage-framework--2</w:t>
      </w:r>
    </w:p>
    <w:p w14:paraId="184020AE" w14:textId="77777777" w:rsidR="00922350" w:rsidRPr="00922350" w:rsidRDefault="00922350" w:rsidP="00922350">
      <w:pPr>
        <w:numPr>
          <w:ilvl w:val="0"/>
          <w:numId w:val="17"/>
        </w:num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 xml:space="preserve">Education Endowment Foundation (EEF). (2024). </w:t>
      </w:r>
      <w:r w:rsidRPr="00922350">
        <w:rPr>
          <w:rFonts w:ascii="Arial" w:eastAsia="Times New Roman" w:hAnsi="Arial" w:cs="Arial"/>
          <w:i/>
          <w:iCs/>
          <w:kern w:val="0"/>
          <w:lang w:eastAsia="en-GB"/>
          <w14:ligatures w14:val="none"/>
        </w:rPr>
        <w:t>Play-based learning</w:t>
      </w:r>
      <w:r w:rsidRPr="00922350">
        <w:rPr>
          <w:rFonts w:ascii="Arial" w:eastAsia="Times New Roman" w:hAnsi="Arial" w:cs="Arial"/>
          <w:kern w:val="0"/>
          <w:lang w:eastAsia="en-GB"/>
          <w14:ligatures w14:val="none"/>
        </w:rPr>
        <w:t>. Retrieved from https://educationendowmentfoundation.org.uk/early-years/toolkit/play-based-learning</w:t>
      </w:r>
    </w:p>
    <w:p w14:paraId="6F327046" w14:textId="77777777" w:rsidR="00922350" w:rsidRPr="00922350" w:rsidRDefault="00922350" w:rsidP="00922350">
      <w:pPr>
        <w:numPr>
          <w:ilvl w:val="0"/>
          <w:numId w:val="17"/>
        </w:num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 xml:space="preserve">One Education. (2024). </w:t>
      </w:r>
      <w:r w:rsidRPr="00922350">
        <w:rPr>
          <w:rFonts w:ascii="Arial" w:eastAsia="Times New Roman" w:hAnsi="Arial" w:cs="Arial"/>
          <w:i/>
          <w:iCs/>
          <w:kern w:val="0"/>
          <w:lang w:eastAsia="en-GB"/>
          <w14:ligatures w14:val="none"/>
        </w:rPr>
        <w:t>Play-Based Learning Beyond EYFS: Part 2</w:t>
      </w:r>
      <w:r w:rsidRPr="00922350">
        <w:rPr>
          <w:rFonts w:ascii="Arial" w:eastAsia="Times New Roman" w:hAnsi="Arial" w:cs="Arial"/>
          <w:kern w:val="0"/>
          <w:lang w:eastAsia="en-GB"/>
          <w14:ligatures w14:val="none"/>
        </w:rPr>
        <w:t>. Retrieved from https://www.oneeducation.co.uk/the-importance-of-play-based-learning-part-2/</w:t>
      </w:r>
    </w:p>
    <w:p w14:paraId="7D0A2F0D" w14:textId="77777777" w:rsidR="00922350" w:rsidRPr="00922350" w:rsidRDefault="00922350" w:rsidP="00922350">
      <w:pPr>
        <w:numPr>
          <w:ilvl w:val="0"/>
          <w:numId w:val="17"/>
        </w:num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 xml:space="preserve">OER Collective. (2023). </w:t>
      </w:r>
      <w:r w:rsidRPr="00922350">
        <w:rPr>
          <w:rFonts w:ascii="Arial" w:eastAsia="Times New Roman" w:hAnsi="Arial" w:cs="Arial"/>
          <w:i/>
          <w:iCs/>
          <w:kern w:val="0"/>
          <w:lang w:eastAsia="en-GB"/>
          <w14:ligatures w14:val="none"/>
        </w:rPr>
        <w:t>Implementation of assessment through a play-based approach</w:t>
      </w:r>
      <w:r w:rsidRPr="00922350">
        <w:rPr>
          <w:rFonts w:ascii="Arial" w:eastAsia="Times New Roman" w:hAnsi="Arial" w:cs="Arial"/>
          <w:kern w:val="0"/>
          <w:lang w:eastAsia="en-GB"/>
          <w14:ligatures w14:val="none"/>
        </w:rPr>
        <w:t>. Retrieved from https://oercollective.caul.edu.au/play-based-</w:t>
      </w:r>
      <w:r w:rsidRPr="00922350">
        <w:rPr>
          <w:rFonts w:ascii="Arial" w:eastAsia="Times New Roman" w:hAnsi="Arial" w:cs="Arial"/>
          <w:kern w:val="0"/>
          <w:lang w:eastAsia="en-GB"/>
          <w14:ligatures w14:val="none"/>
        </w:rPr>
        <w:lastRenderedPageBreak/>
        <w:t>teaching-approaches/chapter/implementation-of-assessment-through-a-play-based-approach/</w:t>
      </w:r>
    </w:p>
    <w:p w14:paraId="0ABC0F38" w14:textId="77777777" w:rsidR="00922350" w:rsidRPr="00922350" w:rsidRDefault="00922350" w:rsidP="00922350">
      <w:pPr>
        <w:numPr>
          <w:ilvl w:val="0"/>
          <w:numId w:val="17"/>
        </w:num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 xml:space="preserve">Roche, A., Carroll, C., &amp; O'Malley, M.-P. (2024). </w:t>
      </w:r>
      <w:r w:rsidRPr="00922350">
        <w:rPr>
          <w:rFonts w:ascii="Arial" w:eastAsia="Times New Roman" w:hAnsi="Arial" w:cs="Arial"/>
          <w:i/>
          <w:iCs/>
          <w:kern w:val="0"/>
          <w:lang w:eastAsia="en-GB"/>
          <w14:ligatures w14:val="none"/>
        </w:rPr>
        <w:t>An exploration of pre-school teacher's experiences of using play-based approaches to develop language and literacy skills within their classrooms of children aged two to five years</w:t>
      </w:r>
      <w:r w:rsidRPr="00922350">
        <w:rPr>
          <w:rFonts w:ascii="Arial" w:eastAsia="Times New Roman" w:hAnsi="Arial" w:cs="Arial"/>
          <w:kern w:val="0"/>
          <w:lang w:eastAsia="en-GB"/>
          <w14:ligatures w14:val="none"/>
        </w:rPr>
        <w:t>. Retrieved from https://journals.sagepub.com/doi/full/10.1177/02656590241276687</w:t>
      </w:r>
    </w:p>
    <w:p w14:paraId="1C064F2E" w14:textId="139203BC" w:rsidR="00922350" w:rsidRDefault="00922350" w:rsidP="00922350">
      <w:pPr>
        <w:numPr>
          <w:ilvl w:val="0"/>
          <w:numId w:val="17"/>
        </w:numPr>
        <w:spacing w:before="100" w:beforeAutospacing="1" w:after="100" w:afterAutospacing="1" w:line="240" w:lineRule="auto"/>
        <w:rPr>
          <w:rFonts w:ascii="Arial" w:eastAsia="Times New Roman" w:hAnsi="Arial" w:cs="Arial"/>
          <w:kern w:val="0"/>
          <w:lang w:eastAsia="en-GB"/>
          <w14:ligatures w14:val="none"/>
        </w:rPr>
      </w:pPr>
      <w:r w:rsidRPr="00922350">
        <w:rPr>
          <w:rFonts w:ascii="Arial" w:eastAsia="Times New Roman" w:hAnsi="Arial" w:cs="Arial"/>
          <w:kern w:val="0"/>
          <w:lang w:eastAsia="en-GB"/>
          <w14:ligatures w14:val="none"/>
        </w:rPr>
        <w:t xml:space="preserve">Whitebread, D., Basilio, M., </w:t>
      </w:r>
      <w:proofErr w:type="spellStart"/>
      <w:r w:rsidRPr="00922350">
        <w:rPr>
          <w:rFonts w:ascii="Arial" w:eastAsia="Times New Roman" w:hAnsi="Arial" w:cs="Arial"/>
          <w:kern w:val="0"/>
          <w:lang w:eastAsia="en-GB"/>
          <w14:ligatures w14:val="none"/>
        </w:rPr>
        <w:t>Kuvalja</w:t>
      </w:r>
      <w:proofErr w:type="spellEnd"/>
      <w:r w:rsidRPr="00922350">
        <w:rPr>
          <w:rFonts w:ascii="Arial" w:eastAsia="Times New Roman" w:hAnsi="Arial" w:cs="Arial"/>
          <w:kern w:val="0"/>
          <w:lang w:eastAsia="en-GB"/>
          <w14:ligatures w14:val="none"/>
        </w:rPr>
        <w:t xml:space="preserve">, M., &amp; Verma, M. (2012). </w:t>
      </w:r>
      <w:r w:rsidRPr="00922350">
        <w:rPr>
          <w:rFonts w:ascii="Arial" w:eastAsia="Times New Roman" w:hAnsi="Arial" w:cs="Arial"/>
          <w:i/>
          <w:iCs/>
          <w:kern w:val="0"/>
          <w:lang w:eastAsia="en-GB"/>
          <w14:ligatures w14:val="none"/>
        </w:rPr>
        <w:t>The Importance of Play: A Report on the Value of Children’s Play with a Series of Policy Recommendations</w:t>
      </w:r>
      <w:r w:rsidRPr="00922350">
        <w:rPr>
          <w:rFonts w:ascii="Arial" w:eastAsia="Times New Roman" w:hAnsi="Arial" w:cs="Arial"/>
          <w:kern w:val="0"/>
          <w:lang w:eastAsia="en-GB"/>
          <w14:ligatures w14:val="none"/>
        </w:rPr>
        <w:t xml:space="preserve">. Retrieved from </w:t>
      </w:r>
      <w:hyperlink r:id="rId5" w:history="1">
        <w:r w:rsidRPr="00922350">
          <w:rPr>
            <w:rStyle w:val="Hyperlink"/>
            <w:rFonts w:ascii="Arial" w:eastAsia="Times New Roman" w:hAnsi="Arial" w:cs="Arial"/>
            <w:kern w:val="0"/>
            <w:lang w:eastAsia="en-GB"/>
            <w14:ligatures w14:val="none"/>
          </w:rPr>
          <w:t>https://www.importanceofplay.eu/IMG/pdf/dr_david_whitebread_-_the_importance_of_play.pd</w:t>
        </w:r>
      </w:hyperlink>
    </w:p>
    <w:p w14:paraId="3C8ACD06" w14:textId="25612CF4" w:rsidR="00415D58" w:rsidRPr="00415D58" w:rsidRDefault="00415D58" w:rsidP="00922350">
      <w:pPr>
        <w:numPr>
          <w:ilvl w:val="0"/>
          <w:numId w:val="17"/>
        </w:numPr>
        <w:spacing w:before="100" w:beforeAutospacing="1" w:after="100" w:afterAutospacing="1" w:line="240" w:lineRule="auto"/>
        <w:rPr>
          <w:rFonts w:ascii="Arial" w:eastAsia="Times New Roman" w:hAnsi="Arial" w:cs="Arial"/>
          <w:kern w:val="0"/>
          <w:lang w:eastAsia="en-GB"/>
          <w14:ligatures w14:val="none"/>
        </w:rPr>
      </w:pPr>
      <w:r w:rsidRPr="00415D58">
        <w:rPr>
          <w:rFonts w:ascii="Arial" w:eastAsia="Times New Roman" w:hAnsi="Arial" w:cs="Arial"/>
          <w:kern w:val="0"/>
          <w:lang w:eastAsia="en-GB"/>
          <w14:ligatures w14:val="none"/>
        </w:rPr>
        <w:t xml:space="preserve">Department for Education. (2021). </w:t>
      </w:r>
      <w:r w:rsidRPr="00415D58">
        <w:rPr>
          <w:rFonts w:ascii="Arial" w:eastAsia="Times New Roman" w:hAnsi="Arial" w:cs="Arial"/>
          <w:i/>
          <w:iCs/>
          <w:kern w:val="0"/>
          <w:lang w:eastAsia="en-GB"/>
          <w14:ligatures w14:val="none"/>
        </w:rPr>
        <w:t xml:space="preserve">Statutory framework for the early </w:t>
      </w:r>
      <w:proofErr w:type="gramStart"/>
      <w:r w:rsidRPr="00415D58">
        <w:rPr>
          <w:rFonts w:ascii="Arial" w:eastAsia="Times New Roman" w:hAnsi="Arial" w:cs="Arial"/>
          <w:i/>
          <w:iCs/>
          <w:kern w:val="0"/>
          <w:lang w:eastAsia="en-GB"/>
          <w14:ligatures w14:val="none"/>
        </w:rPr>
        <w:t>years</w:t>
      </w:r>
      <w:proofErr w:type="gramEnd"/>
      <w:r w:rsidRPr="00415D58">
        <w:rPr>
          <w:rFonts w:ascii="Arial" w:eastAsia="Times New Roman" w:hAnsi="Arial" w:cs="Arial"/>
          <w:i/>
          <w:iCs/>
          <w:kern w:val="0"/>
          <w:lang w:eastAsia="en-GB"/>
          <w14:ligatures w14:val="none"/>
        </w:rPr>
        <w:t xml:space="preserve"> foundation stage</w:t>
      </w:r>
      <w:r w:rsidRPr="00415D58">
        <w:rPr>
          <w:rFonts w:ascii="Arial" w:eastAsia="Times New Roman" w:hAnsi="Arial" w:cs="Arial"/>
          <w:kern w:val="0"/>
          <w:lang w:eastAsia="en-GB"/>
          <w14:ligatures w14:val="none"/>
        </w:rPr>
        <w:t>. https://www.gov.uk/government/publications/early-years-foundation-stage-framework--2</w:t>
      </w:r>
    </w:p>
    <w:p w14:paraId="33E82D08" w14:textId="77777777" w:rsidR="00415D58" w:rsidRPr="00415D58" w:rsidRDefault="00415D58" w:rsidP="00415D58">
      <w:pPr>
        <w:numPr>
          <w:ilvl w:val="0"/>
          <w:numId w:val="15"/>
        </w:numPr>
        <w:spacing w:before="100" w:beforeAutospacing="1" w:after="100" w:afterAutospacing="1" w:line="240" w:lineRule="auto"/>
        <w:rPr>
          <w:rFonts w:ascii="Arial" w:eastAsia="Times New Roman" w:hAnsi="Arial" w:cs="Arial"/>
          <w:kern w:val="0"/>
          <w:lang w:eastAsia="en-GB"/>
          <w14:ligatures w14:val="none"/>
        </w:rPr>
      </w:pPr>
      <w:r w:rsidRPr="00415D58">
        <w:rPr>
          <w:rFonts w:ascii="Arial" w:eastAsia="Times New Roman" w:hAnsi="Arial" w:cs="Arial"/>
          <w:kern w:val="0"/>
          <w:lang w:eastAsia="en-GB"/>
          <w14:ligatures w14:val="none"/>
        </w:rPr>
        <w:t xml:space="preserve">Victorian State Government. (2023). </w:t>
      </w:r>
      <w:r w:rsidRPr="00415D58">
        <w:rPr>
          <w:rFonts w:ascii="Arial" w:eastAsia="Times New Roman" w:hAnsi="Arial" w:cs="Arial"/>
          <w:i/>
          <w:iCs/>
          <w:kern w:val="0"/>
          <w:lang w:eastAsia="en-GB"/>
          <w14:ligatures w14:val="none"/>
        </w:rPr>
        <w:t>Module 3: Assessing learning through play</w:t>
      </w:r>
      <w:r w:rsidRPr="00415D58">
        <w:rPr>
          <w:rFonts w:ascii="Arial" w:eastAsia="Times New Roman" w:hAnsi="Arial" w:cs="Arial"/>
          <w:kern w:val="0"/>
          <w:lang w:eastAsia="en-GB"/>
          <w14:ligatures w14:val="none"/>
        </w:rPr>
        <w:t xml:space="preserve">. </w:t>
      </w:r>
      <w:hyperlink r:id="rId6" w:tgtFrame="_new" w:history="1">
        <w:r w:rsidRPr="00415D58">
          <w:rPr>
            <w:rFonts w:ascii="Arial" w:eastAsia="Times New Roman" w:hAnsi="Arial" w:cs="Arial"/>
            <w:color w:val="0000FF"/>
            <w:kern w:val="0"/>
            <w:u w:val="single"/>
            <w:lang w:eastAsia="en-GB"/>
            <w14:ligatures w14:val="none"/>
          </w:rPr>
          <w:t>https://www.schools.vic.gov.au/professional-learning-program-play-based-learning/module-3</w:t>
        </w:r>
      </w:hyperlink>
    </w:p>
    <w:p w14:paraId="6D145B2E" w14:textId="77777777" w:rsidR="00415D58" w:rsidRPr="00415D58" w:rsidRDefault="00415D58" w:rsidP="00415D58">
      <w:pPr>
        <w:numPr>
          <w:ilvl w:val="0"/>
          <w:numId w:val="15"/>
        </w:numPr>
        <w:spacing w:before="100" w:beforeAutospacing="1" w:after="100" w:afterAutospacing="1" w:line="240" w:lineRule="auto"/>
        <w:rPr>
          <w:rFonts w:ascii="Arial" w:eastAsia="Times New Roman" w:hAnsi="Arial" w:cs="Arial"/>
          <w:kern w:val="0"/>
          <w:lang w:eastAsia="en-GB"/>
          <w14:ligatures w14:val="none"/>
        </w:rPr>
      </w:pPr>
      <w:r w:rsidRPr="00415D58">
        <w:rPr>
          <w:rFonts w:ascii="Arial" w:eastAsia="Times New Roman" w:hAnsi="Arial" w:cs="Arial"/>
          <w:kern w:val="0"/>
          <w:lang w:eastAsia="en-GB"/>
          <w14:ligatures w14:val="none"/>
        </w:rPr>
        <w:t xml:space="preserve">OER Collective. (2023). </w:t>
      </w:r>
      <w:r w:rsidRPr="00415D58">
        <w:rPr>
          <w:rFonts w:ascii="Arial" w:eastAsia="Times New Roman" w:hAnsi="Arial" w:cs="Arial"/>
          <w:i/>
          <w:iCs/>
          <w:kern w:val="0"/>
          <w:lang w:eastAsia="en-GB"/>
          <w14:ligatures w14:val="none"/>
        </w:rPr>
        <w:t>Implementation of assessment through a play-based approach</w:t>
      </w:r>
      <w:r w:rsidRPr="00415D58">
        <w:rPr>
          <w:rFonts w:ascii="Arial" w:eastAsia="Times New Roman" w:hAnsi="Arial" w:cs="Arial"/>
          <w:kern w:val="0"/>
          <w:lang w:eastAsia="en-GB"/>
          <w14:ligatures w14:val="none"/>
        </w:rPr>
        <w:t xml:space="preserve">. </w:t>
      </w:r>
      <w:hyperlink r:id="rId7" w:tgtFrame="_new" w:history="1">
        <w:r w:rsidRPr="00415D58">
          <w:rPr>
            <w:rFonts w:ascii="Arial" w:eastAsia="Times New Roman" w:hAnsi="Arial" w:cs="Arial"/>
            <w:color w:val="0000FF"/>
            <w:kern w:val="0"/>
            <w:u w:val="single"/>
            <w:lang w:eastAsia="en-GB"/>
            <w14:ligatures w14:val="none"/>
          </w:rPr>
          <w:t>https://oercollective.caul.edu.au/play-based-teaching-approaches/chapter/implementation-of-assessment-through-a-play-based-approach/</w:t>
        </w:r>
      </w:hyperlink>
    </w:p>
    <w:p w14:paraId="40FAD44B" w14:textId="77777777" w:rsidR="00415D58" w:rsidRPr="00415D58" w:rsidRDefault="00415D58" w:rsidP="00415D58">
      <w:pPr>
        <w:numPr>
          <w:ilvl w:val="0"/>
          <w:numId w:val="15"/>
        </w:numPr>
        <w:spacing w:before="100" w:beforeAutospacing="1" w:after="100" w:afterAutospacing="1" w:line="240" w:lineRule="auto"/>
        <w:rPr>
          <w:rFonts w:ascii="Arial" w:eastAsia="Times New Roman" w:hAnsi="Arial" w:cs="Arial"/>
          <w:kern w:val="0"/>
          <w:lang w:eastAsia="en-GB"/>
          <w14:ligatures w14:val="none"/>
        </w:rPr>
      </w:pPr>
      <w:r w:rsidRPr="00415D58">
        <w:rPr>
          <w:rFonts w:ascii="Arial" w:eastAsia="Times New Roman" w:hAnsi="Arial" w:cs="Arial"/>
          <w:kern w:val="0"/>
          <w:lang w:eastAsia="en-GB"/>
          <w14:ligatures w14:val="none"/>
        </w:rPr>
        <w:t xml:space="preserve">Wikipedia. (2025). </w:t>
      </w:r>
      <w:r w:rsidRPr="00415D58">
        <w:rPr>
          <w:rFonts w:ascii="Arial" w:eastAsia="Times New Roman" w:hAnsi="Arial" w:cs="Arial"/>
          <w:i/>
          <w:iCs/>
          <w:kern w:val="0"/>
          <w:lang w:eastAsia="en-GB"/>
          <w14:ligatures w14:val="none"/>
        </w:rPr>
        <w:t>Dynamic assessment</w:t>
      </w:r>
      <w:r w:rsidRPr="00415D58">
        <w:rPr>
          <w:rFonts w:ascii="Arial" w:eastAsia="Times New Roman" w:hAnsi="Arial" w:cs="Arial"/>
          <w:kern w:val="0"/>
          <w:lang w:eastAsia="en-GB"/>
          <w14:ligatures w14:val="none"/>
        </w:rPr>
        <w:t xml:space="preserve">. </w:t>
      </w:r>
      <w:hyperlink r:id="rId8" w:tgtFrame="_new" w:history="1">
        <w:r w:rsidRPr="00415D58">
          <w:rPr>
            <w:rFonts w:ascii="Arial" w:eastAsia="Times New Roman" w:hAnsi="Arial" w:cs="Arial"/>
            <w:color w:val="0000FF"/>
            <w:kern w:val="0"/>
            <w:u w:val="single"/>
            <w:lang w:eastAsia="en-GB"/>
            <w14:ligatures w14:val="none"/>
          </w:rPr>
          <w:t>https://en.wikipedia.org/wiki/Dynamic_assessment</w:t>
        </w:r>
      </w:hyperlink>
    </w:p>
    <w:p w14:paraId="71AF2054" w14:textId="77777777" w:rsidR="00415D58" w:rsidRPr="00415D58" w:rsidRDefault="00415D58" w:rsidP="00415D58">
      <w:pPr>
        <w:numPr>
          <w:ilvl w:val="0"/>
          <w:numId w:val="15"/>
        </w:numPr>
        <w:spacing w:before="100" w:beforeAutospacing="1" w:after="100" w:afterAutospacing="1" w:line="240" w:lineRule="auto"/>
        <w:rPr>
          <w:rFonts w:ascii="Arial" w:eastAsia="Times New Roman" w:hAnsi="Arial" w:cs="Arial"/>
          <w:kern w:val="0"/>
          <w:lang w:eastAsia="en-GB"/>
          <w14:ligatures w14:val="none"/>
        </w:rPr>
      </w:pPr>
      <w:proofErr w:type="spellStart"/>
      <w:r w:rsidRPr="00415D58">
        <w:rPr>
          <w:rFonts w:ascii="Arial" w:eastAsia="Times New Roman" w:hAnsi="Arial" w:cs="Arial"/>
          <w:kern w:val="0"/>
          <w:lang w:eastAsia="en-GB"/>
          <w14:ligatures w14:val="none"/>
        </w:rPr>
        <w:t>HundrED</w:t>
      </w:r>
      <w:proofErr w:type="spellEnd"/>
      <w:r w:rsidRPr="00415D58">
        <w:rPr>
          <w:rFonts w:ascii="Arial" w:eastAsia="Times New Roman" w:hAnsi="Arial" w:cs="Arial"/>
          <w:kern w:val="0"/>
          <w:lang w:eastAsia="en-GB"/>
          <w14:ligatures w14:val="none"/>
        </w:rPr>
        <w:t xml:space="preserve">. (2024). </w:t>
      </w:r>
      <w:r w:rsidRPr="00415D58">
        <w:rPr>
          <w:rFonts w:ascii="Arial" w:eastAsia="Times New Roman" w:hAnsi="Arial" w:cs="Arial"/>
          <w:i/>
          <w:iCs/>
          <w:kern w:val="0"/>
          <w:lang w:eastAsia="en-GB"/>
          <w14:ligatures w14:val="none"/>
        </w:rPr>
        <w:t>Play-based Programme Assessment Tool (PPAT)</w:t>
      </w:r>
      <w:r w:rsidRPr="00415D58">
        <w:rPr>
          <w:rFonts w:ascii="Arial" w:eastAsia="Times New Roman" w:hAnsi="Arial" w:cs="Arial"/>
          <w:kern w:val="0"/>
          <w:lang w:eastAsia="en-GB"/>
          <w14:ligatures w14:val="none"/>
        </w:rPr>
        <w:t xml:space="preserve">. </w:t>
      </w:r>
      <w:hyperlink r:id="rId9" w:tgtFrame="_new" w:history="1">
        <w:r w:rsidRPr="00415D58">
          <w:rPr>
            <w:rFonts w:ascii="Arial" w:eastAsia="Times New Roman" w:hAnsi="Arial" w:cs="Arial"/>
            <w:color w:val="0000FF"/>
            <w:kern w:val="0"/>
            <w:u w:val="single"/>
            <w:lang w:eastAsia="en-GB"/>
            <w14:ligatures w14:val="none"/>
          </w:rPr>
          <w:t>https://hundred.org/en/innovations/play-based-programme-assessment-tool-ppat</w:t>
        </w:r>
      </w:hyperlink>
    </w:p>
    <w:p w14:paraId="6678239C" w14:textId="77777777" w:rsidR="00415D58" w:rsidRPr="00415D58" w:rsidRDefault="00415D58" w:rsidP="00415D58">
      <w:pPr>
        <w:numPr>
          <w:ilvl w:val="0"/>
          <w:numId w:val="15"/>
        </w:numPr>
        <w:spacing w:before="100" w:beforeAutospacing="1" w:after="100" w:afterAutospacing="1" w:line="240" w:lineRule="auto"/>
        <w:rPr>
          <w:rFonts w:ascii="Arial" w:eastAsia="Times New Roman" w:hAnsi="Arial" w:cs="Arial"/>
          <w:kern w:val="0"/>
          <w:lang w:eastAsia="en-GB"/>
          <w14:ligatures w14:val="none"/>
        </w:rPr>
      </w:pPr>
      <w:r w:rsidRPr="00415D58">
        <w:rPr>
          <w:rFonts w:ascii="Arial" w:eastAsia="Times New Roman" w:hAnsi="Arial" w:cs="Arial"/>
          <w:kern w:val="0"/>
          <w:lang w:eastAsia="en-GB"/>
          <w14:ligatures w14:val="none"/>
        </w:rPr>
        <w:t xml:space="preserve">Massey EYRL. (2018). </w:t>
      </w:r>
      <w:r w:rsidRPr="00415D58">
        <w:rPr>
          <w:rFonts w:ascii="Arial" w:eastAsia="Times New Roman" w:hAnsi="Arial" w:cs="Arial"/>
          <w:i/>
          <w:iCs/>
          <w:kern w:val="0"/>
          <w:lang w:eastAsia="en-GB"/>
          <w14:ligatures w14:val="none"/>
        </w:rPr>
        <w:t>Play-based Learning: Practice Implementation Checklists</w:t>
      </w:r>
      <w:r w:rsidRPr="00415D58">
        <w:rPr>
          <w:rFonts w:ascii="Arial" w:eastAsia="Times New Roman" w:hAnsi="Arial" w:cs="Arial"/>
          <w:kern w:val="0"/>
          <w:lang w:eastAsia="en-GB"/>
          <w14:ligatures w14:val="none"/>
        </w:rPr>
        <w:t xml:space="preserve">. </w:t>
      </w:r>
      <w:hyperlink r:id="rId10" w:tgtFrame="_new" w:history="1">
        <w:r w:rsidRPr="00415D58">
          <w:rPr>
            <w:rFonts w:ascii="Arial" w:eastAsia="Times New Roman" w:hAnsi="Arial" w:cs="Arial"/>
            <w:color w:val="0000FF"/>
            <w:kern w:val="0"/>
            <w:u w:val="single"/>
            <w:lang w:eastAsia="en-GB"/>
            <w14:ligatures w14:val="none"/>
          </w:rPr>
          <w:t>https://eyrl.nz/play-based-learning-pic/</w:t>
        </w:r>
      </w:hyperlink>
    </w:p>
    <w:p w14:paraId="29FB037F" w14:textId="77777777" w:rsidR="00415D58" w:rsidRPr="00415D58" w:rsidRDefault="00415D58" w:rsidP="00415D58">
      <w:pPr>
        <w:numPr>
          <w:ilvl w:val="0"/>
          <w:numId w:val="15"/>
        </w:numPr>
        <w:spacing w:before="100" w:beforeAutospacing="1" w:after="100" w:afterAutospacing="1" w:line="240" w:lineRule="auto"/>
        <w:rPr>
          <w:rFonts w:ascii="Arial" w:eastAsia="Times New Roman" w:hAnsi="Arial" w:cs="Arial"/>
          <w:kern w:val="0"/>
          <w:lang w:eastAsia="en-GB"/>
          <w14:ligatures w14:val="none"/>
        </w:rPr>
      </w:pPr>
      <w:r w:rsidRPr="00415D58">
        <w:rPr>
          <w:rFonts w:ascii="Arial" w:eastAsia="Times New Roman" w:hAnsi="Arial" w:cs="Arial"/>
          <w:kern w:val="0"/>
          <w:lang w:eastAsia="en-GB"/>
          <w14:ligatures w14:val="none"/>
        </w:rPr>
        <w:t xml:space="preserve">Wikipedia. (2025). </w:t>
      </w:r>
      <w:r w:rsidRPr="00415D58">
        <w:rPr>
          <w:rFonts w:ascii="Arial" w:eastAsia="Times New Roman" w:hAnsi="Arial" w:cs="Arial"/>
          <w:i/>
          <w:iCs/>
          <w:kern w:val="0"/>
          <w:lang w:eastAsia="en-GB"/>
          <w14:ligatures w14:val="none"/>
        </w:rPr>
        <w:t>Parten's stages of play</w:t>
      </w:r>
      <w:r w:rsidRPr="00415D58">
        <w:rPr>
          <w:rFonts w:ascii="Arial" w:eastAsia="Times New Roman" w:hAnsi="Arial" w:cs="Arial"/>
          <w:kern w:val="0"/>
          <w:lang w:eastAsia="en-GB"/>
          <w14:ligatures w14:val="none"/>
        </w:rPr>
        <w:t xml:space="preserve">. </w:t>
      </w:r>
      <w:hyperlink r:id="rId11" w:tgtFrame="_new" w:history="1">
        <w:r w:rsidRPr="00415D58">
          <w:rPr>
            <w:rFonts w:ascii="Arial" w:eastAsia="Times New Roman" w:hAnsi="Arial" w:cs="Arial"/>
            <w:color w:val="0000FF"/>
            <w:kern w:val="0"/>
            <w:u w:val="single"/>
            <w:lang w:eastAsia="en-GB"/>
            <w14:ligatures w14:val="none"/>
          </w:rPr>
          <w:t>https://en.wikipedia.org/wiki/Parten%27s_stages_of_play</w:t>
        </w:r>
      </w:hyperlink>
    </w:p>
    <w:p w14:paraId="207CC74F" w14:textId="2B14EB2A" w:rsidR="003947C4" w:rsidRPr="003947C4" w:rsidRDefault="00415D58" w:rsidP="00922350">
      <w:pPr>
        <w:numPr>
          <w:ilvl w:val="0"/>
          <w:numId w:val="15"/>
        </w:numPr>
        <w:spacing w:before="100" w:beforeAutospacing="1" w:after="100" w:afterAutospacing="1" w:line="240" w:lineRule="auto"/>
        <w:rPr>
          <w:rFonts w:ascii="Arial" w:eastAsia="Times New Roman" w:hAnsi="Arial" w:cs="Arial"/>
          <w:kern w:val="0"/>
          <w:lang w:eastAsia="en-GB"/>
          <w14:ligatures w14:val="none"/>
        </w:rPr>
      </w:pPr>
      <w:r w:rsidRPr="00415D58">
        <w:rPr>
          <w:rFonts w:ascii="Arial" w:eastAsia="Times New Roman" w:hAnsi="Arial" w:cs="Arial"/>
          <w:kern w:val="0"/>
          <w:lang w:eastAsia="en-GB"/>
          <w14:ligatures w14:val="none"/>
        </w:rPr>
        <w:t xml:space="preserve">Wikipedia. (2025). </w:t>
      </w:r>
      <w:r w:rsidRPr="00415D58">
        <w:rPr>
          <w:rFonts w:ascii="Arial" w:eastAsia="Times New Roman" w:hAnsi="Arial" w:cs="Arial"/>
          <w:i/>
          <w:iCs/>
          <w:kern w:val="0"/>
          <w:lang w:eastAsia="en-GB"/>
          <w14:ligatures w14:val="none"/>
        </w:rPr>
        <w:t>Froebel gifts</w:t>
      </w:r>
      <w:r w:rsidRPr="00415D58">
        <w:rPr>
          <w:rFonts w:ascii="Arial" w:eastAsia="Times New Roman" w:hAnsi="Arial" w:cs="Arial"/>
          <w:kern w:val="0"/>
          <w:lang w:eastAsia="en-GB"/>
          <w14:ligatures w14:val="none"/>
        </w:rPr>
        <w:t xml:space="preserve">. </w:t>
      </w:r>
      <w:hyperlink r:id="rId12" w:tgtFrame="_new" w:history="1">
        <w:r w:rsidRPr="00415D58">
          <w:rPr>
            <w:rFonts w:ascii="Arial" w:eastAsia="Times New Roman" w:hAnsi="Arial" w:cs="Arial"/>
            <w:color w:val="0000FF"/>
            <w:kern w:val="0"/>
            <w:u w:val="single"/>
            <w:lang w:eastAsia="en-GB"/>
            <w14:ligatures w14:val="none"/>
          </w:rPr>
          <w:t>https://en.wikipedia.org/wiki/Froebel_gifts</w:t>
        </w:r>
      </w:hyperlink>
    </w:p>
    <w:p w14:paraId="6DF6D82B" w14:textId="00460A44" w:rsidR="003947C4" w:rsidRDefault="003947C4" w:rsidP="003947C4">
      <w:pPr>
        <w:numPr>
          <w:ilvl w:val="0"/>
          <w:numId w:val="14"/>
        </w:numPr>
        <w:spacing w:before="100" w:beforeAutospacing="1" w:after="100" w:afterAutospacing="1" w:line="240" w:lineRule="auto"/>
        <w:rPr>
          <w:rFonts w:ascii="Arial" w:eastAsia="Times New Roman" w:hAnsi="Arial" w:cs="Arial"/>
          <w:kern w:val="0"/>
          <w:lang w:eastAsia="en-GB"/>
          <w14:ligatures w14:val="none"/>
        </w:rPr>
      </w:pPr>
      <w:r w:rsidRPr="003947C4">
        <w:rPr>
          <w:rFonts w:ascii="Arial" w:eastAsia="Times New Roman" w:hAnsi="Arial" w:cs="Arial"/>
          <w:kern w:val="0"/>
          <w:lang w:eastAsia="en-GB"/>
          <w14:ligatures w14:val="none"/>
        </w:rPr>
        <w:t xml:space="preserve">The New Yorker. (2022). </w:t>
      </w:r>
      <w:r w:rsidRPr="003947C4">
        <w:rPr>
          <w:rFonts w:ascii="Arial" w:eastAsia="Times New Roman" w:hAnsi="Arial" w:cs="Arial"/>
          <w:i/>
          <w:iCs/>
          <w:kern w:val="0"/>
          <w:lang w:eastAsia="en-GB"/>
          <w14:ligatures w14:val="none"/>
        </w:rPr>
        <w:t>The Miseducation of Maria Montessori</w:t>
      </w:r>
      <w:r w:rsidRPr="003947C4">
        <w:rPr>
          <w:rFonts w:ascii="Arial" w:eastAsia="Times New Roman" w:hAnsi="Arial" w:cs="Arial"/>
          <w:kern w:val="0"/>
          <w:lang w:eastAsia="en-GB"/>
          <w14:ligatures w14:val="none"/>
        </w:rPr>
        <w:t xml:space="preserve">. Retrieved from </w:t>
      </w:r>
      <w:hyperlink r:id="rId13" w:history="1">
        <w:r w:rsidR="00922350" w:rsidRPr="003947C4">
          <w:rPr>
            <w:rStyle w:val="Hyperlink"/>
            <w:rFonts w:ascii="Arial" w:eastAsia="Times New Roman" w:hAnsi="Arial" w:cs="Arial"/>
            <w:kern w:val="0"/>
            <w:lang w:eastAsia="en-GB"/>
            <w14:ligatures w14:val="none"/>
          </w:rPr>
          <w:t>https://www.newyorker.com/books/under-review/the-miseducation-of-maria-montessori</w:t>
        </w:r>
      </w:hyperlink>
    </w:p>
    <w:p w14:paraId="6271649F" w14:textId="77777777" w:rsidR="00922350" w:rsidRPr="003947C4" w:rsidRDefault="00922350" w:rsidP="003947C4">
      <w:pPr>
        <w:numPr>
          <w:ilvl w:val="0"/>
          <w:numId w:val="14"/>
        </w:numPr>
        <w:spacing w:before="100" w:beforeAutospacing="1" w:after="100" w:afterAutospacing="1" w:line="240" w:lineRule="auto"/>
        <w:rPr>
          <w:rFonts w:ascii="Arial" w:eastAsia="Times New Roman" w:hAnsi="Arial" w:cs="Arial"/>
          <w:kern w:val="0"/>
          <w:lang w:eastAsia="en-GB"/>
          <w14:ligatures w14:val="none"/>
        </w:rPr>
      </w:pPr>
    </w:p>
    <w:p w14:paraId="31CFEBD9" w14:textId="77777777" w:rsidR="003947C4" w:rsidRPr="003947C4" w:rsidRDefault="003947C4" w:rsidP="003947C4">
      <w:pPr>
        <w:numPr>
          <w:ilvl w:val="0"/>
          <w:numId w:val="14"/>
        </w:numPr>
        <w:spacing w:before="100" w:beforeAutospacing="1" w:after="100" w:afterAutospacing="1" w:line="240" w:lineRule="auto"/>
        <w:rPr>
          <w:rFonts w:ascii="Arial" w:eastAsia="Times New Roman" w:hAnsi="Arial" w:cs="Arial"/>
          <w:kern w:val="0"/>
          <w:lang w:eastAsia="en-GB"/>
          <w14:ligatures w14:val="none"/>
        </w:rPr>
      </w:pPr>
      <w:r w:rsidRPr="003947C4">
        <w:rPr>
          <w:rFonts w:ascii="Arial" w:eastAsia="Times New Roman" w:hAnsi="Arial" w:cs="Arial"/>
          <w:kern w:val="0"/>
          <w:lang w:eastAsia="en-GB"/>
          <w14:ligatures w14:val="none"/>
        </w:rPr>
        <w:t xml:space="preserve">Wikipedia. (2025). </w:t>
      </w:r>
      <w:r w:rsidRPr="003947C4">
        <w:rPr>
          <w:rFonts w:ascii="Arial" w:eastAsia="Times New Roman" w:hAnsi="Arial" w:cs="Arial"/>
          <w:i/>
          <w:iCs/>
          <w:kern w:val="0"/>
          <w:lang w:eastAsia="en-GB"/>
          <w14:ligatures w14:val="none"/>
        </w:rPr>
        <w:t>Reggio Emilia approach</w:t>
      </w:r>
      <w:r w:rsidRPr="003947C4">
        <w:rPr>
          <w:rFonts w:ascii="Arial" w:eastAsia="Times New Roman" w:hAnsi="Arial" w:cs="Arial"/>
          <w:kern w:val="0"/>
          <w:lang w:eastAsia="en-GB"/>
          <w14:ligatures w14:val="none"/>
        </w:rPr>
        <w:t xml:space="preserve">. Retrieved from </w:t>
      </w:r>
      <w:hyperlink r:id="rId14" w:tgtFrame="_new" w:history="1">
        <w:r w:rsidRPr="003947C4">
          <w:rPr>
            <w:rFonts w:ascii="Arial" w:eastAsia="Times New Roman" w:hAnsi="Arial" w:cs="Arial"/>
            <w:color w:val="0000FF"/>
            <w:kern w:val="0"/>
            <w:u w:val="single"/>
            <w:lang w:eastAsia="en-GB"/>
            <w14:ligatures w14:val="none"/>
          </w:rPr>
          <w:t>https://en.wikipedia.org/wiki/Reggio_Emilia_approach</w:t>
        </w:r>
      </w:hyperlink>
    </w:p>
    <w:p w14:paraId="1097B1FC" w14:textId="77777777" w:rsidR="003947C4" w:rsidRPr="003947C4" w:rsidRDefault="003947C4" w:rsidP="003947C4">
      <w:pPr>
        <w:numPr>
          <w:ilvl w:val="0"/>
          <w:numId w:val="14"/>
        </w:numPr>
        <w:spacing w:before="100" w:beforeAutospacing="1" w:after="100" w:afterAutospacing="1" w:line="240" w:lineRule="auto"/>
        <w:rPr>
          <w:rFonts w:ascii="Arial" w:eastAsia="Times New Roman" w:hAnsi="Arial" w:cs="Arial"/>
          <w:kern w:val="0"/>
          <w:lang w:eastAsia="en-GB"/>
          <w14:ligatures w14:val="none"/>
        </w:rPr>
      </w:pPr>
      <w:r w:rsidRPr="003947C4">
        <w:rPr>
          <w:rFonts w:ascii="Arial" w:eastAsia="Times New Roman" w:hAnsi="Arial" w:cs="Arial"/>
          <w:kern w:val="0"/>
          <w:lang w:eastAsia="en-GB"/>
          <w14:ligatures w14:val="none"/>
        </w:rPr>
        <w:t xml:space="preserve">Little Learners. (2025). </w:t>
      </w:r>
      <w:r w:rsidRPr="003947C4">
        <w:rPr>
          <w:rFonts w:ascii="Arial" w:eastAsia="Times New Roman" w:hAnsi="Arial" w:cs="Arial"/>
          <w:i/>
          <w:iCs/>
          <w:kern w:val="0"/>
          <w:lang w:eastAsia="en-GB"/>
          <w14:ligatures w14:val="none"/>
        </w:rPr>
        <w:t xml:space="preserve">What Makes the Reggio Emilia Approach Unique in Early Childhood </w:t>
      </w:r>
      <w:proofErr w:type="gramStart"/>
      <w:r w:rsidRPr="003947C4">
        <w:rPr>
          <w:rFonts w:ascii="Arial" w:eastAsia="Times New Roman" w:hAnsi="Arial" w:cs="Arial"/>
          <w:i/>
          <w:iCs/>
          <w:kern w:val="0"/>
          <w:lang w:eastAsia="en-GB"/>
          <w14:ligatures w14:val="none"/>
        </w:rPr>
        <w:t>Education?</w:t>
      </w:r>
      <w:r w:rsidRPr="003947C4">
        <w:rPr>
          <w:rFonts w:ascii="Arial" w:eastAsia="Times New Roman" w:hAnsi="Arial" w:cs="Arial"/>
          <w:kern w:val="0"/>
          <w:lang w:eastAsia="en-GB"/>
          <w14:ligatures w14:val="none"/>
        </w:rPr>
        <w:t>.</w:t>
      </w:r>
      <w:proofErr w:type="gramEnd"/>
      <w:r w:rsidRPr="003947C4">
        <w:rPr>
          <w:rFonts w:ascii="Arial" w:eastAsia="Times New Roman" w:hAnsi="Arial" w:cs="Arial"/>
          <w:kern w:val="0"/>
          <w:lang w:eastAsia="en-GB"/>
          <w14:ligatures w14:val="none"/>
        </w:rPr>
        <w:t xml:space="preserve"> Retrieved from </w:t>
      </w:r>
      <w:hyperlink r:id="rId15" w:tgtFrame="_new" w:history="1">
        <w:r w:rsidRPr="003947C4">
          <w:rPr>
            <w:rFonts w:ascii="Arial" w:eastAsia="Times New Roman" w:hAnsi="Arial" w:cs="Arial"/>
            <w:color w:val="0000FF"/>
            <w:kern w:val="0"/>
            <w:u w:val="single"/>
            <w:lang w:eastAsia="en-GB"/>
            <w14:ligatures w14:val="none"/>
          </w:rPr>
          <w:t>https://www.little-learners.com.au/what-makes-the-reggio-emilia-approach-unique-in-early-childhood-education/</w:t>
        </w:r>
      </w:hyperlink>
    </w:p>
    <w:p w14:paraId="2693D555" w14:textId="77777777" w:rsidR="003947C4" w:rsidRPr="003947C4" w:rsidRDefault="003947C4" w:rsidP="003947C4">
      <w:pPr>
        <w:numPr>
          <w:ilvl w:val="0"/>
          <w:numId w:val="14"/>
        </w:numPr>
        <w:spacing w:before="100" w:beforeAutospacing="1" w:after="100" w:afterAutospacing="1" w:line="240" w:lineRule="auto"/>
        <w:rPr>
          <w:rFonts w:ascii="Arial" w:eastAsia="Times New Roman" w:hAnsi="Arial" w:cs="Arial"/>
          <w:kern w:val="0"/>
          <w:lang w:eastAsia="en-GB"/>
          <w14:ligatures w14:val="none"/>
        </w:rPr>
      </w:pPr>
      <w:r w:rsidRPr="003947C4">
        <w:rPr>
          <w:rFonts w:ascii="Arial" w:eastAsia="Times New Roman" w:hAnsi="Arial" w:cs="Arial"/>
          <w:kern w:val="0"/>
          <w:lang w:eastAsia="en-GB"/>
          <w14:ligatures w14:val="none"/>
        </w:rPr>
        <w:t xml:space="preserve">Little Sunshine. (2025). </w:t>
      </w:r>
      <w:r w:rsidRPr="003947C4">
        <w:rPr>
          <w:rFonts w:ascii="Arial" w:eastAsia="Times New Roman" w:hAnsi="Arial" w:cs="Arial"/>
          <w:i/>
          <w:iCs/>
          <w:kern w:val="0"/>
          <w:lang w:eastAsia="en-GB"/>
          <w14:ligatures w14:val="none"/>
        </w:rPr>
        <w:t>Reggio Emilia and Play-Based Learning Philosophy</w:t>
      </w:r>
      <w:r w:rsidRPr="003947C4">
        <w:rPr>
          <w:rFonts w:ascii="Arial" w:eastAsia="Times New Roman" w:hAnsi="Arial" w:cs="Arial"/>
          <w:kern w:val="0"/>
          <w:lang w:eastAsia="en-GB"/>
          <w14:ligatures w14:val="none"/>
        </w:rPr>
        <w:t xml:space="preserve">. Retrieved from </w:t>
      </w:r>
      <w:hyperlink r:id="rId16" w:tgtFrame="_new" w:history="1">
        <w:r w:rsidRPr="003947C4">
          <w:rPr>
            <w:rFonts w:ascii="Arial" w:eastAsia="Times New Roman" w:hAnsi="Arial" w:cs="Arial"/>
            <w:color w:val="0000FF"/>
            <w:kern w:val="0"/>
            <w:u w:val="single"/>
            <w:lang w:eastAsia="en-GB"/>
            <w14:ligatures w14:val="none"/>
          </w:rPr>
          <w:t>https://littlesunshine.com/play-based-learning/</w:t>
        </w:r>
      </w:hyperlink>
    </w:p>
    <w:p w14:paraId="106BEDFB" w14:textId="77777777" w:rsidR="003947C4" w:rsidRPr="003947C4" w:rsidRDefault="003947C4" w:rsidP="003947C4">
      <w:pPr>
        <w:numPr>
          <w:ilvl w:val="0"/>
          <w:numId w:val="14"/>
        </w:numPr>
        <w:spacing w:before="100" w:beforeAutospacing="1" w:after="100" w:afterAutospacing="1" w:line="240" w:lineRule="auto"/>
        <w:rPr>
          <w:rFonts w:ascii="Arial" w:eastAsia="Times New Roman" w:hAnsi="Arial" w:cs="Arial"/>
          <w:kern w:val="0"/>
          <w:lang w:eastAsia="en-GB"/>
          <w14:ligatures w14:val="none"/>
        </w:rPr>
      </w:pPr>
      <w:r w:rsidRPr="003947C4">
        <w:rPr>
          <w:rFonts w:ascii="Arial" w:eastAsia="Times New Roman" w:hAnsi="Arial" w:cs="Arial"/>
          <w:kern w:val="0"/>
          <w:lang w:eastAsia="en-GB"/>
          <w14:ligatures w14:val="none"/>
        </w:rPr>
        <w:t xml:space="preserve">Hopscotch Academy. (2025). </w:t>
      </w:r>
      <w:r w:rsidRPr="003947C4">
        <w:rPr>
          <w:rFonts w:ascii="Arial" w:eastAsia="Times New Roman" w:hAnsi="Arial" w:cs="Arial"/>
          <w:i/>
          <w:iCs/>
          <w:kern w:val="0"/>
          <w:lang w:eastAsia="en-GB"/>
          <w14:ligatures w14:val="none"/>
        </w:rPr>
        <w:t>How the Reggio Emilia Approach Transforms Preschool Learning</w:t>
      </w:r>
      <w:r w:rsidRPr="003947C4">
        <w:rPr>
          <w:rFonts w:ascii="Arial" w:eastAsia="Times New Roman" w:hAnsi="Arial" w:cs="Arial"/>
          <w:kern w:val="0"/>
          <w:lang w:eastAsia="en-GB"/>
          <w14:ligatures w14:val="none"/>
        </w:rPr>
        <w:t xml:space="preserve">. Retrieved from </w:t>
      </w:r>
      <w:hyperlink r:id="rId17" w:tgtFrame="_new" w:history="1">
        <w:r w:rsidRPr="003947C4">
          <w:rPr>
            <w:rFonts w:ascii="Arial" w:eastAsia="Times New Roman" w:hAnsi="Arial" w:cs="Arial"/>
            <w:color w:val="0000FF"/>
            <w:kern w:val="0"/>
            <w:u w:val="single"/>
            <w:lang w:eastAsia="en-GB"/>
            <w14:ligatures w14:val="none"/>
          </w:rPr>
          <w:t>https://www.thehopscotchacademy.com/blog/how-the-reggio-emilia-approach-transforms-preschool-learning</w:t>
        </w:r>
      </w:hyperlink>
    </w:p>
    <w:p w14:paraId="17957055" w14:textId="77777777" w:rsidR="003947C4" w:rsidRPr="003947C4" w:rsidRDefault="003947C4" w:rsidP="003947C4">
      <w:pPr>
        <w:numPr>
          <w:ilvl w:val="0"/>
          <w:numId w:val="14"/>
        </w:numPr>
        <w:spacing w:before="100" w:beforeAutospacing="1" w:after="100" w:afterAutospacing="1" w:line="240" w:lineRule="auto"/>
        <w:rPr>
          <w:rFonts w:ascii="Arial" w:eastAsia="Times New Roman" w:hAnsi="Arial" w:cs="Arial"/>
          <w:kern w:val="0"/>
          <w:lang w:eastAsia="en-GB"/>
          <w14:ligatures w14:val="none"/>
        </w:rPr>
      </w:pPr>
      <w:proofErr w:type="spellStart"/>
      <w:r w:rsidRPr="003947C4">
        <w:rPr>
          <w:rFonts w:ascii="Arial" w:eastAsia="Times New Roman" w:hAnsi="Arial" w:cs="Arial"/>
          <w:kern w:val="0"/>
          <w:lang w:eastAsia="en-GB"/>
          <w14:ligatures w14:val="none"/>
        </w:rPr>
        <w:t>Brightwheel</w:t>
      </w:r>
      <w:proofErr w:type="spellEnd"/>
      <w:r w:rsidRPr="003947C4">
        <w:rPr>
          <w:rFonts w:ascii="Arial" w:eastAsia="Times New Roman" w:hAnsi="Arial" w:cs="Arial"/>
          <w:kern w:val="0"/>
          <w:lang w:eastAsia="en-GB"/>
          <w14:ligatures w14:val="none"/>
        </w:rPr>
        <w:t xml:space="preserve">. (2025). </w:t>
      </w:r>
      <w:r w:rsidRPr="003947C4">
        <w:rPr>
          <w:rFonts w:ascii="Arial" w:eastAsia="Times New Roman" w:hAnsi="Arial" w:cs="Arial"/>
          <w:i/>
          <w:iCs/>
          <w:kern w:val="0"/>
          <w:lang w:eastAsia="en-GB"/>
          <w14:ligatures w14:val="none"/>
        </w:rPr>
        <w:t>Implementing the Reggio Emilia Approach to Enhance Learning in Early Childhood</w:t>
      </w:r>
      <w:r w:rsidRPr="003947C4">
        <w:rPr>
          <w:rFonts w:ascii="Arial" w:eastAsia="Times New Roman" w:hAnsi="Arial" w:cs="Arial"/>
          <w:kern w:val="0"/>
          <w:lang w:eastAsia="en-GB"/>
          <w14:ligatures w14:val="none"/>
        </w:rPr>
        <w:t xml:space="preserve">. Retrieved from </w:t>
      </w:r>
      <w:hyperlink r:id="rId18" w:tgtFrame="_new" w:history="1">
        <w:r w:rsidRPr="003947C4">
          <w:rPr>
            <w:rFonts w:ascii="Arial" w:eastAsia="Times New Roman" w:hAnsi="Arial" w:cs="Arial"/>
            <w:color w:val="0000FF"/>
            <w:kern w:val="0"/>
            <w:u w:val="single"/>
            <w:lang w:eastAsia="en-GB"/>
            <w14:ligatures w14:val="none"/>
          </w:rPr>
          <w:t>https://mybrightwheel.com/blog/reggio-emilia-approach</w:t>
        </w:r>
      </w:hyperlink>
    </w:p>
    <w:p w14:paraId="627BC734" w14:textId="77777777" w:rsidR="004A52A8" w:rsidRDefault="004A52A8"/>
    <w:sectPr w:rsidR="004A52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F661E8"/>
    <w:multiLevelType w:val="multilevel"/>
    <w:tmpl w:val="A0546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274B20"/>
    <w:multiLevelType w:val="multilevel"/>
    <w:tmpl w:val="99E80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422B3B"/>
    <w:multiLevelType w:val="multilevel"/>
    <w:tmpl w:val="52DE5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AE2F5D"/>
    <w:multiLevelType w:val="multilevel"/>
    <w:tmpl w:val="762A9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0D32DC"/>
    <w:multiLevelType w:val="multilevel"/>
    <w:tmpl w:val="C0089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5F7F61"/>
    <w:multiLevelType w:val="multilevel"/>
    <w:tmpl w:val="1500D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1F0255"/>
    <w:multiLevelType w:val="multilevel"/>
    <w:tmpl w:val="258CEF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E2A7240"/>
    <w:multiLevelType w:val="multilevel"/>
    <w:tmpl w:val="BEE01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413C57"/>
    <w:multiLevelType w:val="multilevel"/>
    <w:tmpl w:val="4B78A4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25700DB"/>
    <w:multiLevelType w:val="multilevel"/>
    <w:tmpl w:val="FB8E3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08F658E"/>
    <w:multiLevelType w:val="multilevel"/>
    <w:tmpl w:val="8416A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0158A7"/>
    <w:multiLevelType w:val="multilevel"/>
    <w:tmpl w:val="8786C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BB94B3E"/>
    <w:multiLevelType w:val="multilevel"/>
    <w:tmpl w:val="8F3EA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D53CC2"/>
    <w:multiLevelType w:val="multilevel"/>
    <w:tmpl w:val="33B0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A9B2D76"/>
    <w:multiLevelType w:val="multilevel"/>
    <w:tmpl w:val="7A269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2C53DD"/>
    <w:multiLevelType w:val="multilevel"/>
    <w:tmpl w:val="FAC64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C7A2F71"/>
    <w:multiLevelType w:val="multilevel"/>
    <w:tmpl w:val="681EB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DE047A0"/>
    <w:multiLevelType w:val="multilevel"/>
    <w:tmpl w:val="ECDE8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DFE5C3A"/>
    <w:multiLevelType w:val="multilevel"/>
    <w:tmpl w:val="D5B87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4183101">
    <w:abstractNumId w:val="2"/>
  </w:num>
  <w:num w:numId="2" w16cid:durableId="123619699">
    <w:abstractNumId w:val="9"/>
  </w:num>
  <w:num w:numId="3" w16cid:durableId="1577668335">
    <w:abstractNumId w:val="18"/>
  </w:num>
  <w:num w:numId="4" w16cid:durableId="936253274">
    <w:abstractNumId w:val="16"/>
  </w:num>
  <w:num w:numId="5" w16cid:durableId="1854370468">
    <w:abstractNumId w:val="0"/>
  </w:num>
  <w:num w:numId="6" w16cid:durableId="506098786">
    <w:abstractNumId w:val="11"/>
  </w:num>
  <w:num w:numId="7" w16cid:durableId="1072771561">
    <w:abstractNumId w:val="7"/>
  </w:num>
  <w:num w:numId="8" w16cid:durableId="1867909504">
    <w:abstractNumId w:val="15"/>
  </w:num>
  <w:num w:numId="9" w16cid:durableId="1824350094">
    <w:abstractNumId w:val="4"/>
  </w:num>
  <w:num w:numId="10" w16cid:durableId="1827740852">
    <w:abstractNumId w:val="1"/>
  </w:num>
  <w:num w:numId="11" w16cid:durableId="974599603">
    <w:abstractNumId w:val="14"/>
  </w:num>
  <w:num w:numId="12" w16cid:durableId="1014377695">
    <w:abstractNumId w:val="13"/>
  </w:num>
  <w:num w:numId="13" w16cid:durableId="1211186417">
    <w:abstractNumId w:val="5"/>
  </w:num>
  <w:num w:numId="14" w16cid:durableId="1184125713">
    <w:abstractNumId w:val="3"/>
  </w:num>
  <w:num w:numId="15" w16cid:durableId="2070105285">
    <w:abstractNumId w:val="12"/>
  </w:num>
  <w:num w:numId="16" w16cid:durableId="1943370648">
    <w:abstractNumId w:val="10"/>
  </w:num>
  <w:num w:numId="17" w16cid:durableId="63836870">
    <w:abstractNumId w:val="17"/>
  </w:num>
  <w:num w:numId="18" w16cid:durableId="1549104907">
    <w:abstractNumId w:val="6"/>
  </w:num>
  <w:num w:numId="19" w16cid:durableId="116038775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2A8"/>
    <w:rsid w:val="00254B3A"/>
    <w:rsid w:val="003947C4"/>
    <w:rsid w:val="00415D58"/>
    <w:rsid w:val="004A52A8"/>
    <w:rsid w:val="008730E9"/>
    <w:rsid w:val="009223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7D105"/>
  <w15:chartTrackingRefBased/>
  <w15:docId w15:val="{FB02BD8E-E6C8-45BF-9793-BBB2F7FF8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52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52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52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52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52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52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52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52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52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52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52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52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52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52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52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52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52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52A8"/>
    <w:rPr>
      <w:rFonts w:eastAsiaTheme="majorEastAsia" w:cstheme="majorBidi"/>
      <w:color w:val="272727" w:themeColor="text1" w:themeTint="D8"/>
    </w:rPr>
  </w:style>
  <w:style w:type="paragraph" w:styleId="Title">
    <w:name w:val="Title"/>
    <w:basedOn w:val="Normal"/>
    <w:next w:val="Normal"/>
    <w:link w:val="TitleChar"/>
    <w:uiPriority w:val="10"/>
    <w:qFormat/>
    <w:rsid w:val="004A52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52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52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52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52A8"/>
    <w:pPr>
      <w:spacing w:before="160"/>
      <w:jc w:val="center"/>
    </w:pPr>
    <w:rPr>
      <w:i/>
      <w:iCs/>
      <w:color w:val="404040" w:themeColor="text1" w:themeTint="BF"/>
    </w:rPr>
  </w:style>
  <w:style w:type="character" w:customStyle="1" w:styleId="QuoteChar">
    <w:name w:val="Quote Char"/>
    <w:basedOn w:val="DefaultParagraphFont"/>
    <w:link w:val="Quote"/>
    <w:uiPriority w:val="29"/>
    <w:rsid w:val="004A52A8"/>
    <w:rPr>
      <w:i/>
      <w:iCs/>
      <w:color w:val="404040" w:themeColor="text1" w:themeTint="BF"/>
    </w:rPr>
  </w:style>
  <w:style w:type="paragraph" w:styleId="ListParagraph">
    <w:name w:val="List Paragraph"/>
    <w:basedOn w:val="Normal"/>
    <w:uiPriority w:val="34"/>
    <w:qFormat/>
    <w:rsid w:val="004A52A8"/>
    <w:pPr>
      <w:ind w:left="720"/>
      <w:contextualSpacing/>
    </w:pPr>
  </w:style>
  <w:style w:type="character" w:styleId="IntenseEmphasis">
    <w:name w:val="Intense Emphasis"/>
    <w:basedOn w:val="DefaultParagraphFont"/>
    <w:uiPriority w:val="21"/>
    <w:qFormat/>
    <w:rsid w:val="004A52A8"/>
    <w:rPr>
      <w:i/>
      <w:iCs/>
      <w:color w:val="0F4761" w:themeColor="accent1" w:themeShade="BF"/>
    </w:rPr>
  </w:style>
  <w:style w:type="paragraph" w:styleId="IntenseQuote">
    <w:name w:val="Intense Quote"/>
    <w:basedOn w:val="Normal"/>
    <w:next w:val="Normal"/>
    <w:link w:val="IntenseQuoteChar"/>
    <w:uiPriority w:val="30"/>
    <w:qFormat/>
    <w:rsid w:val="004A52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52A8"/>
    <w:rPr>
      <w:i/>
      <w:iCs/>
      <w:color w:val="0F4761" w:themeColor="accent1" w:themeShade="BF"/>
    </w:rPr>
  </w:style>
  <w:style w:type="character" w:styleId="IntenseReference">
    <w:name w:val="Intense Reference"/>
    <w:basedOn w:val="DefaultParagraphFont"/>
    <w:uiPriority w:val="32"/>
    <w:qFormat/>
    <w:rsid w:val="004A52A8"/>
    <w:rPr>
      <w:b/>
      <w:bCs/>
      <w:smallCaps/>
      <w:color w:val="0F4761" w:themeColor="accent1" w:themeShade="BF"/>
      <w:spacing w:val="5"/>
    </w:rPr>
  </w:style>
  <w:style w:type="character" w:styleId="Hyperlink">
    <w:name w:val="Hyperlink"/>
    <w:basedOn w:val="DefaultParagraphFont"/>
    <w:uiPriority w:val="99"/>
    <w:unhideWhenUsed/>
    <w:rsid w:val="00922350"/>
    <w:rPr>
      <w:color w:val="467886" w:themeColor="hyperlink"/>
      <w:u w:val="single"/>
    </w:rPr>
  </w:style>
  <w:style w:type="character" w:styleId="UnresolvedMention">
    <w:name w:val="Unresolved Mention"/>
    <w:basedOn w:val="DefaultParagraphFont"/>
    <w:uiPriority w:val="99"/>
    <w:semiHidden/>
    <w:unhideWhenUsed/>
    <w:rsid w:val="009223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459278">
      <w:bodyDiv w:val="1"/>
      <w:marLeft w:val="0"/>
      <w:marRight w:val="0"/>
      <w:marTop w:val="0"/>
      <w:marBottom w:val="0"/>
      <w:divBdr>
        <w:top w:val="none" w:sz="0" w:space="0" w:color="auto"/>
        <w:left w:val="none" w:sz="0" w:space="0" w:color="auto"/>
        <w:bottom w:val="none" w:sz="0" w:space="0" w:color="auto"/>
        <w:right w:val="none" w:sz="0" w:space="0" w:color="auto"/>
      </w:divBdr>
    </w:div>
    <w:div w:id="433671681">
      <w:bodyDiv w:val="1"/>
      <w:marLeft w:val="0"/>
      <w:marRight w:val="0"/>
      <w:marTop w:val="0"/>
      <w:marBottom w:val="0"/>
      <w:divBdr>
        <w:top w:val="none" w:sz="0" w:space="0" w:color="auto"/>
        <w:left w:val="none" w:sz="0" w:space="0" w:color="auto"/>
        <w:bottom w:val="none" w:sz="0" w:space="0" w:color="auto"/>
        <w:right w:val="none" w:sz="0" w:space="0" w:color="auto"/>
      </w:divBdr>
    </w:div>
    <w:div w:id="1490558916">
      <w:bodyDiv w:val="1"/>
      <w:marLeft w:val="0"/>
      <w:marRight w:val="0"/>
      <w:marTop w:val="0"/>
      <w:marBottom w:val="0"/>
      <w:divBdr>
        <w:top w:val="none" w:sz="0" w:space="0" w:color="auto"/>
        <w:left w:val="none" w:sz="0" w:space="0" w:color="auto"/>
        <w:bottom w:val="none" w:sz="0" w:space="0" w:color="auto"/>
        <w:right w:val="none" w:sz="0" w:space="0" w:color="auto"/>
      </w:divBdr>
    </w:div>
    <w:div w:id="1567647631">
      <w:bodyDiv w:val="1"/>
      <w:marLeft w:val="0"/>
      <w:marRight w:val="0"/>
      <w:marTop w:val="0"/>
      <w:marBottom w:val="0"/>
      <w:divBdr>
        <w:top w:val="none" w:sz="0" w:space="0" w:color="auto"/>
        <w:left w:val="none" w:sz="0" w:space="0" w:color="auto"/>
        <w:bottom w:val="none" w:sz="0" w:space="0" w:color="auto"/>
        <w:right w:val="none" w:sz="0" w:space="0" w:color="auto"/>
      </w:divBdr>
    </w:div>
    <w:div w:id="1887451489">
      <w:bodyDiv w:val="1"/>
      <w:marLeft w:val="0"/>
      <w:marRight w:val="0"/>
      <w:marTop w:val="0"/>
      <w:marBottom w:val="0"/>
      <w:divBdr>
        <w:top w:val="none" w:sz="0" w:space="0" w:color="auto"/>
        <w:left w:val="none" w:sz="0" w:space="0" w:color="auto"/>
        <w:bottom w:val="none" w:sz="0" w:space="0" w:color="auto"/>
        <w:right w:val="none" w:sz="0" w:space="0" w:color="auto"/>
      </w:divBdr>
      <w:divsChild>
        <w:div w:id="62341913">
          <w:marLeft w:val="0"/>
          <w:marRight w:val="0"/>
          <w:marTop w:val="0"/>
          <w:marBottom w:val="0"/>
          <w:divBdr>
            <w:top w:val="none" w:sz="0" w:space="0" w:color="auto"/>
            <w:left w:val="none" w:sz="0" w:space="0" w:color="auto"/>
            <w:bottom w:val="none" w:sz="0" w:space="0" w:color="auto"/>
            <w:right w:val="none" w:sz="0" w:space="0" w:color="auto"/>
          </w:divBdr>
        </w:div>
        <w:div w:id="574822137">
          <w:marLeft w:val="0"/>
          <w:marRight w:val="0"/>
          <w:marTop w:val="0"/>
          <w:marBottom w:val="0"/>
          <w:divBdr>
            <w:top w:val="none" w:sz="0" w:space="0" w:color="auto"/>
            <w:left w:val="none" w:sz="0" w:space="0" w:color="auto"/>
            <w:bottom w:val="none" w:sz="0" w:space="0" w:color="auto"/>
            <w:right w:val="none" w:sz="0" w:space="0" w:color="auto"/>
          </w:divBdr>
        </w:div>
        <w:div w:id="1716077008">
          <w:marLeft w:val="0"/>
          <w:marRight w:val="0"/>
          <w:marTop w:val="0"/>
          <w:marBottom w:val="0"/>
          <w:divBdr>
            <w:top w:val="none" w:sz="0" w:space="0" w:color="auto"/>
            <w:left w:val="none" w:sz="0" w:space="0" w:color="auto"/>
            <w:bottom w:val="none" w:sz="0" w:space="0" w:color="auto"/>
            <w:right w:val="none" w:sz="0" w:space="0" w:color="auto"/>
          </w:divBdr>
        </w:div>
        <w:div w:id="1670210723">
          <w:marLeft w:val="0"/>
          <w:marRight w:val="0"/>
          <w:marTop w:val="0"/>
          <w:marBottom w:val="0"/>
          <w:divBdr>
            <w:top w:val="none" w:sz="0" w:space="0" w:color="auto"/>
            <w:left w:val="none" w:sz="0" w:space="0" w:color="auto"/>
            <w:bottom w:val="none" w:sz="0" w:space="0" w:color="auto"/>
            <w:right w:val="none" w:sz="0" w:space="0" w:color="auto"/>
          </w:divBdr>
        </w:div>
        <w:div w:id="1553031485">
          <w:marLeft w:val="0"/>
          <w:marRight w:val="0"/>
          <w:marTop w:val="0"/>
          <w:marBottom w:val="0"/>
          <w:divBdr>
            <w:top w:val="none" w:sz="0" w:space="0" w:color="auto"/>
            <w:left w:val="none" w:sz="0" w:space="0" w:color="auto"/>
            <w:bottom w:val="none" w:sz="0" w:space="0" w:color="auto"/>
            <w:right w:val="none" w:sz="0" w:space="0" w:color="auto"/>
          </w:divBdr>
        </w:div>
      </w:divsChild>
    </w:div>
    <w:div w:id="2055885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Dynamic_assessment" TargetMode="External"/><Relationship Id="rId13" Type="http://schemas.openxmlformats.org/officeDocument/2006/relationships/hyperlink" Target="https://www.newyorker.com/books/under-review/the-miseducation-of-maria-montessori" TargetMode="External"/><Relationship Id="rId18" Type="http://schemas.openxmlformats.org/officeDocument/2006/relationships/hyperlink" Target="https://mybrightwheel.com/blog/reggio-emilia-approach" TargetMode="External"/><Relationship Id="rId3" Type="http://schemas.openxmlformats.org/officeDocument/2006/relationships/settings" Target="settings.xml"/><Relationship Id="rId7" Type="http://schemas.openxmlformats.org/officeDocument/2006/relationships/hyperlink" Target="https://oercollective.caul.edu.au/play-based-teaching-approaches/chapter/implementation-of-assessment-through-a-play-based-approach/" TargetMode="External"/><Relationship Id="rId12" Type="http://schemas.openxmlformats.org/officeDocument/2006/relationships/hyperlink" Target="https://en.wikipedia.org/wiki/Froebel_gifts" TargetMode="External"/><Relationship Id="rId17" Type="http://schemas.openxmlformats.org/officeDocument/2006/relationships/hyperlink" Target="https://www.thehopscotchacademy.com/blog/how-the-reggio-emilia-approach-transforms-preschool-learning" TargetMode="External"/><Relationship Id="rId2" Type="http://schemas.openxmlformats.org/officeDocument/2006/relationships/styles" Target="styles.xml"/><Relationship Id="rId16" Type="http://schemas.openxmlformats.org/officeDocument/2006/relationships/hyperlink" Target="https://littlesunshine.com/play-based-learning/"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schools.vic.gov.au/professional-learning-program-play-based-learning/module-3" TargetMode="External"/><Relationship Id="rId11" Type="http://schemas.openxmlformats.org/officeDocument/2006/relationships/hyperlink" Target="https://en.wikipedia.org/wiki/Parten%27s_stages_of_play" TargetMode="External"/><Relationship Id="rId5" Type="http://schemas.openxmlformats.org/officeDocument/2006/relationships/hyperlink" Target="https://www.importanceofplay.eu/IMG/pdf/dr_david_whitebread_-_the_importance_of_play.pd" TargetMode="External"/><Relationship Id="rId15" Type="http://schemas.openxmlformats.org/officeDocument/2006/relationships/hyperlink" Target="https://www.little-learners.com.au/what-makes-the-reggio-emilia-approach-unique-in-early-childhood-education/" TargetMode="External"/><Relationship Id="rId10" Type="http://schemas.openxmlformats.org/officeDocument/2006/relationships/hyperlink" Target="https://eyrl.nz/play-based-learning-pic/"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hundred.org/en/innovations/play-based-programme-assessment-tool-ppat" TargetMode="External"/><Relationship Id="rId14" Type="http://schemas.openxmlformats.org/officeDocument/2006/relationships/hyperlink" Target="https://en.wikipedia.org/wiki/Reggio_Emilia_approa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13</Pages>
  <Words>4755</Words>
  <Characters>27110</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ocean crocker</dc:creator>
  <cp:keywords/>
  <dc:description/>
  <cp:lastModifiedBy>ocean crocker</cp:lastModifiedBy>
  <cp:revision>2</cp:revision>
  <dcterms:created xsi:type="dcterms:W3CDTF">2025-05-03T22:48:00Z</dcterms:created>
  <dcterms:modified xsi:type="dcterms:W3CDTF">2025-05-03T22:48:00Z</dcterms:modified>
</cp:coreProperties>
</file>