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88827" w14:textId="32C531C9" w:rsidR="00385CC9" w:rsidRPr="00385CC9" w:rsidRDefault="00385CC9" w:rsidP="00385CC9">
      <w:pPr>
        <w:spacing w:after="0" w:line="240" w:lineRule="auto"/>
        <w:rPr>
          <w:rFonts w:ascii="Calibri" w:hAnsi="Calibri" w:cs="Calibri"/>
          <w:b/>
          <w:bCs/>
          <w:lang w:eastAsia="en-GB"/>
        </w:rPr>
      </w:pPr>
      <w:r w:rsidRPr="00385CC9">
        <w:rPr>
          <w:rFonts w:ascii="Calibri" w:hAnsi="Calibri" w:cs="Calibri"/>
          <w:b/>
          <w:bCs/>
          <w:lang w:eastAsia="en-GB"/>
        </w:rPr>
        <w:t>Mental Disorders and Psychopathology - BMHP6006</w:t>
      </w:r>
    </w:p>
    <w:p w14:paraId="65478F90" w14:textId="0C7B472B" w:rsidR="00385CC9" w:rsidRPr="00D42FA1" w:rsidRDefault="00D42FA1">
      <w:pPr>
        <w:rPr>
          <w:b/>
          <w:bCs/>
        </w:rPr>
      </w:pPr>
      <w:r w:rsidRPr="00D42FA1">
        <w:rPr>
          <w:b/>
          <w:bCs/>
        </w:rPr>
        <w:t xml:space="preserve">Debate /Blog </w:t>
      </w:r>
    </w:p>
    <w:p w14:paraId="03F35DC2" w14:textId="4AC5DEF5" w:rsidR="000F51D5" w:rsidRPr="00385CC9" w:rsidRDefault="000F51D5">
      <w:pPr>
        <w:rPr>
          <w:b/>
          <w:bCs/>
        </w:rPr>
      </w:pPr>
      <w:r w:rsidRPr="00385CC9">
        <w:rPr>
          <w:b/>
          <w:bCs/>
        </w:rPr>
        <w:t>Name :-</w:t>
      </w:r>
      <w:r w:rsidR="00B4564D">
        <w:rPr>
          <w:b/>
          <w:bCs/>
        </w:rPr>
        <w:t xml:space="preserve"> Elen Roch James</w:t>
      </w:r>
    </w:p>
    <w:p w14:paraId="5BA8A78C" w14:textId="12641811" w:rsidR="000F51D5" w:rsidRPr="00385CC9" w:rsidRDefault="000F51D5">
      <w:pPr>
        <w:rPr>
          <w:b/>
          <w:bCs/>
        </w:rPr>
      </w:pPr>
      <w:r w:rsidRPr="00385CC9">
        <w:rPr>
          <w:b/>
          <w:bCs/>
        </w:rPr>
        <w:t xml:space="preserve">Student Number </w:t>
      </w:r>
      <w:r w:rsidR="00385CC9">
        <w:rPr>
          <w:b/>
          <w:bCs/>
        </w:rPr>
        <w:t xml:space="preserve">:- </w:t>
      </w:r>
      <w:r w:rsidR="00B4564D">
        <w:rPr>
          <w:b/>
          <w:bCs/>
        </w:rPr>
        <w:t>1900139</w:t>
      </w:r>
    </w:p>
    <w:p w14:paraId="4CDCEB7C" w14:textId="77777777" w:rsidR="000F51D5" w:rsidRDefault="000F51D5"/>
    <w:p w14:paraId="564A6D73" w14:textId="0055AD46" w:rsidR="000F51D5" w:rsidRDefault="000F51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1"/>
        <w:gridCol w:w="4056"/>
        <w:gridCol w:w="1985"/>
      </w:tblGrid>
      <w:tr w:rsidR="00385CC9" w14:paraId="11C51FE7" w14:textId="77777777" w:rsidTr="00E66348">
        <w:tc>
          <w:tcPr>
            <w:tcW w:w="1751" w:type="dxa"/>
          </w:tcPr>
          <w:p w14:paraId="6B1CEE5C" w14:textId="77777777" w:rsidR="00385CC9" w:rsidRDefault="00385CC9"/>
        </w:tc>
        <w:tc>
          <w:tcPr>
            <w:tcW w:w="4056" w:type="dxa"/>
          </w:tcPr>
          <w:p w14:paraId="4FF12519" w14:textId="7A97902E" w:rsidR="00385CC9" w:rsidRDefault="00385CC9">
            <w:r>
              <w:t xml:space="preserve">Title </w:t>
            </w:r>
          </w:p>
        </w:tc>
        <w:tc>
          <w:tcPr>
            <w:tcW w:w="1985" w:type="dxa"/>
          </w:tcPr>
          <w:p w14:paraId="71291CA7" w14:textId="43CBF890" w:rsidR="00385CC9" w:rsidRDefault="00385CC9">
            <w:r>
              <w:t>Date of Entry</w:t>
            </w:r>
          </w:p>
        </w:tc>
      </w:tr>
      <w:tr w:rsidR="00385CC9" w14:paraId="24C56961" w14:textId="77777777" w:rsidTr="00E66348">
        <w:tc>
          <w:tcPr>
            <w:tcW w:w="1751" w:type="dxa"/>
          </w:tcPr>
          <w:p w14:paraId="1CE9C1D3" w14:textId="6C07D89F" w:rsidR="00385CC9" w:rsidRDefault="00385CC9">
            <w:r>
              <w:t xml:space="preserve">Blog Entry 1 </w:t>
            </w:r>
          </w:p>
        </w:tc>
        <w:tc>
          <w:tcPr>
            <w:tcW w:w="4056" w:type="dxa"/>
          </w:tcPr>
          <w:p w14:paraId="6C780279" w14:textId="77777777" w:rsidR="00385CC9" w:rsidRDefault="00385CC9"/>
          <w:p w14:paraId="7374FB06" w14:textId="77777777" w:rsidR="00B4564D" w:rsidRDefault="00B4564D" w:rsidP="00B4564D">
            <w:r>
              <w:t>How COVID-19 has affected the mental health of individuals living with dementia.</w:t>
            </w:r>
          </w:p>
          <w:p w14:paraId="51BB1556" w14:textId="77777777" w:rsidR="00385CC9" w:rsidRDefault="00385CC9"/>
          <w:p w14:paraId="4EBD87A1" w14:textId="5303BEC9" w:rsidR="00385CC9" w:rsidRDefault="00385CC9"/>
        </w:tc>
        <w:tc>
          <w:tcPr>
            <w:tcW w:w="1985" w:type="dxa"/>
          </w:tcPr>
          <w:p w14:paraId="58090C5F" w14:textId="5FBDD5AD" w:rsidR="00385CC9" w:rsidRDefault="00B4564D">
            <w:r>
              <w:t>04/04/2022</w:t>
            </w:r>
          </w:p>
        </w:tc>
      </w:tr>
      <w:tr w:rsidR="00385CC9" w14:paraId="6214E5D1" w14:textId="77777777" w:rsidTr="00E66348">
        <w:tc>
          <w:tcPr>
            <w:tcW w:w="1751" w:type="dxa"/>
          </w:tcPr>
          <w:p w14:paraId="131BE94B" w14:textId="15E8CC67" w:rsidR="00385CC9" w:rsidRDefault="00385CC9">
            <w:r>
              <w:t xml:space="preserve">Blog Entry 2 </w:t>
            </w:r>
          </w:p>
        </w:tc>
        <w:tc>
          <w:tcPr>
            <w:tcW w:w="4056" w:type="dxa"/>
          </w:tcPr>
          <w:p w14:paraId="3C772ACF" w14:textId="77777777" w:rsidR="00385CC9" w:rsidRDefault="00385CC9"/>
          <w:p w14:paraId="44854702" w14:textId="740B5EAA" w:rsidR="00385CC9" w:rsidRDefault="00833279">
            <w:r>
              <w:t>How COVID-19 has impacted the mental health of expectant women.</w:t>
            </w:r>
          </w:p>
          <w:p w14:paraId="30D1962C" w14:textId="42B212BA" w:rsidR="00385CC9" w:rsidRDefault="00385CC9"/>
        </w:tc>
        <w:tc>
          <w:tcPr>
            <w:tcW w:w="1985" w:type="dxa"/>
          </w:tcPr>
          <w:p w14:paraId="737AEB1A" w14:textId="3F7C0A62" w:rsidR="00385CC9" w:rsidRDefault="00833279">
            <w:r>
              <w:t>04/04/2022</w:t>
            </w:r>
          </w:p>
        </w:tc>
      </w:tr>
      <w:tr w:rsidR="00385CC9" w14:paraId="4B5AE040" w14:textId="77777777" w:rsidTr="00E66348">
        <w:tc>
          <w:tcPr>
            <w:tcW w:w="1751" w:type="dxa"/>
          </w:tcPr>
          <w:p w14:paraId="6C24A43F" w14:textId="1C0BBB50" w:rsidR="00385CC9" w:rsidRDefault="00385CC9">
            <w:r>
              <w:t xml:space="preserve">Blog Entry 3 </w:t>
            </w:r>
          </w:p>
        </w:tc>
        <w:tc>
          <w:tcPr>
            <w:tcW w:w="4056" w:type="dxa"/>
          </w:tcPr>
          <w:p w14:paraId="0AC5DA12" w14:textId="77777777" w:rsidR="00385CC9" w:rsidRDefault="00385CC9"/>
          <w:p w14:paraId="54BDE2D9" w14:textId="3E1CF753" w:rsidR="00385CC9" w:rsidRDefault="00C228DB">
            <w:r>
              <w:t xml:space="preserve">The impact of COVID-19 on the mental health of </w:t>
            </w:r>
            <w:r w:rsidR="00E909BB">
              <w:t>front line workers.</w:t>
            </w:r>
          </w:p>
        </w:tc>
        <w:tc>
          <w:tcPr>
            <w:tcW w:w="1985" w:type="dxa"/>
          </w:tcPr>
          <w:p w14:paraId="13B47048" w14:textId="4B22ABAA" w:rsidR="00385CC9" w:rsidRDefault="00C228DB">
            <w:r>
              <w:t>04/04/2022</w:t>
            </w:r>
          </w:p>
        </w:tc>
      </w:tr>
      <w:tr w:rsidR="00385CC9" w14:paraId="6454BA0F" w14:textId="77777777" w:rsidTr="00E66348">
        <w:tc>
          <w:tcPr>
            <w:tcW w:w="1751" w:type="dxa"/>
          </w:tcPr>
          <w:p w14:paraId="4F801F8F" w14:textId="2EFFEA2B" w:rsidR="00385CC9" w:rsidRDefault="00385CC9">
            <w:r>
              <w:t xml:space="preserve">Blog Entry 4 </w:t>
            </w:r>
          </w:p>
        </w:tc>
        <w:tc>
          <w:tcPr>
            <w:tcW w:w="4056" w:type="dxa"/>
          </w:tcPr>
          <w:p w14:paraId="690CF4E9" w14:textId="77777777" w:rsidR="00385CC9" w:rsidRDefault="00385CC9"/>
          <w:p w14:paraId="2EA6D7C2" w14:textId="7B964930" w:rsidR="00385CC9" w:rsidRDefault="00EE708D">
            <w:r>
              <w:t>The impact of COVID-19 on the mental health of university students.</w:t>
            </w:r>
          </w:p>
          <w:p w14:paraId="0147889F" w14:textId="311C8854" w:rsidR="00385CC9" w:rsidRDefault="00385CC9"/>
        </w:tc>
        <w:tc>
          <w:tcPr>
            <w:tcW w:w="1985" w:type="dxa"/>
          </w:tcPr>
          <w:p w14:paraId="3050DCCE" w14:textId="0428C16B" w:rsidR="00385CC9" w:rsidRDefault="00EE708D">
            <w:r>
              <w:t>04/04/2022</w:t>
            </w:r>
          </w:p>
        </w:tc>
      </w:tr>
      <w:tr w:rsidR="00385CC9" w14:paraId="46F1AFEE" w14:textId="77777777" w:rsidTr="00E66348">
        <w:tc>
          <w:tcPr>
            <w:tcW w:w="1751" w:type="dxa"/>
          </w:tcPr>
          <w:p w14:paraId="4CFC41ED" w14:textId="53FD8CCA" w:rsidR="00385CC9" w:rsidRDefault="00385CC9">
            <w:r>
              <w:t xml:space="preserve">Blog Entry 5 </w:t>
            </w:r>
          </w:p>
        </w:tc>
        <w:tc>
          <w:tcPr>
            <w:tcW w:w="4056" w:type="dxa"/>
          </w:tcPr>
          <w:p w14:paraId="65414C32" w14:textId="77777777" w:rsidR="00385CC9" w:rsidRDefault="00385CC9"/>
          <w:p w14:paraId="6370D309" w14:textId="6B0DB127" w:rsidR="00385CC9" w:rsidRDefault="000007F8">
            <w:r>
              <w:t xml:space="preserve">The impact on </w:t>
            </w:r>
            <w:r w:rsidR="00783A1E">
              <w:t>individual’s mental health who suffer speech and language difficulties</w:t>
            </w:r>
            <w:r w:rsidR="00101487">
              <w:t xml:space="preserve"> during COVID-19.</w:t>
            </w:r>
            <w:bookmarkStart w:id="0" w:name="_GoBack"/>
            <w:bookmarkEnd w:id="0"/>
          </w:p>
          <w:p w14:paraId="0479F10D" w14:textId="15150BC2" w:rsidR="00385CC9" w:rsidRDefault="00385CC9"/>
        </w:tc>
        <w:tc>
          <w:tcPr>
            <w:tcW w:w="1985" w:type="dxa"/>
          </w:tcPr>
          <w:p w14:paraId="55212BEE" w14:textId="02DBD70E" w:rsidR="00385CC9" w:rsidRDefault="00783A1E">
            <w:r>
              <w:t>04/04/2022</w:t>
            </w:r>
          </w:p>
        </w:tc>
      </w:tr>
    </w:tbl>
    <w:p w14:paraId="71E4F765" w14:textId="57FE57B0" w:rsidR="000F51D5" w:rsidRDefault="000F51D5"/>
    <w:p w14:paraId="5376CD35" w14:textId="0FAB5508" w:rsidR="00385CC9" w:rsidRDefault="00385CC9"/>
    <w:p w14:paraId="3AE9C12A" w14:textId="35125115" w:rsidR="00385CC9" w:rsidRDefault="00385CC9">
      <w:pPr>
        <w:rPr>
          <w:b/>
          <w:bCs/>
        </w:rPr>
      </w:pPr>
      <w:r w:rsidRPr="00385CC9">
        <w:rPr>
          <w:b/>
          <w:bCs/>
        </w:rPr>
        <w:t>Reference List</w:t>
      </w:r>
      <w:r w:rsidR="00B4564D">
        <w:rPr>
          <w:b/>
          <w:bCs/>
        </w:rPr>
        <w:t>:</w:t>
      </w:r>
    </w:p>
    <w:p w14:paraId="122CF90F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Berthelot, N., Lemieux, R., Garon‐Bissonnette, J., Drouin‐Maziade, C., Martel, É. and Maziade, M., (2020). Uptrend in distress and psychiatric symptomatology in pregnant women during the coronavirus disease 2019 pandemic. </w:t>
      </w:r>
      <w:r w:rsidRPr="00101487">
        <w:rPr>
          <w:rFonts w:cstheme="minorHAnsi"/>
          <w:i/>
          <w:iCs/>
          <w:color w:val="222222"/>
        </w:rPr>
        <w:t>Acta obstetricia et gynecologica Scandinavica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99</w:t>
      </w:r>
      <w:r w:rsidRPr="00101487">
        <w:rPr>
          <w:rFonts w:cstheme="minorHAnsi"/>
          <w:color w:val="222222"/>
        </w:rPr>
        <w:t>(7), pp.848-855.</w:t>
      </w:r>
    </w:p>
    <w:p w14:paraId="625B7A6E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Brown, E.E., Kumar, S., Rajji, T.K., Pollock, B.G. and Mulsant, B.H., (2020). Anticipating and mitigating the impact of the COVID-19 pandemic on Alzheimer's disease and related dementias. </w:t>
      </w:r>
      <w:r w:rsidRPr="00101487">
        <w:rPr>
          <w:rFonts w:cstheme="minorHAnsi"/>
          <w:i/>
          <w:iCs/>
          <w:color w:val="222222"/>
        </w:rPr>
        <w:t>The American Journal of Geriatric Psychiatry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28</w:t>
      </w:r>
      <w:r w:rsidRPr="00101487">
        <w:rPr>
          <w:rFonts w:cstheme="minorHAnsi"/>
          <w:color w:val="222222"/>
        </w:rPr>
        <w:t>(7), pp.712-721.</w:t>
      </w:r>
    </w:p>
    <w:p w14:paraId="6A74C0D3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lastRenderedPageBreak/>
        <w:t xml:space="preserve">Bruinvels, G., Goldsmith, E., Blagrove, R., Martin, D., Shaw, L. and Piasecki, J., (2021). How lifestyle changes within the COVID-19 global pandemic have affected the pattern and symptoms of the menstrual cycle. </w:t>
      </w:r>
      <w:r w:rsidRPr="00101487">
        <w:rPr>
          <w:rFonts w:cstheme="minorHAnsi"/>
          <w:i/>
          <w:iCs/>
        </w:rPr>
        <w:t>medRxiv</w:t>
      </w:r>
      <w:r w:rsidRPr="00101487">
        <w:rPr>
          <w:rFonts w:cstheme="minorHAnsi"/>
        </w:rPr>
        <w:t>.</w:t>
      </w:r>
    </w:p>
    <w:p w14:paraId="1C1649F4" w14:textId="77777777" w:rsidR="00101487" w:rsidRPr="00101487" w:rsidRDefault="00101487" w:rsidP="00101487">
      <w:pPr>
        <w:spacing w:line="360" w:lineRule="auto"/>
        <w:rPr>
          <w:rFonts w:cstheme="minorHAnsi"/>
          <w:color w:val="202020"/>
          <w:lang w:val="en"/>
        </w:rPr>
      </w:pPr>
      <w:r w:rsidRPr="00101487">
        <w:rPr>
          <w:rFonts w:cstheme="minorHAnsi"/>
          <w:color w:val="222222"/>
        </w:rPr>
        <w:t xml:space="preserve">Cameron, E.E., Joyce, K.M., Delaquis, C.P., Reynolds, K., Protudjer, J.L. and Roos, L.E., (2020). Maternal psychological distress &amp; mental health service use during the COVID-19 pandemic. </w:t>
      </w:r>
      <w:r w:rsidRPr="00101487">
        <w:rPr>
          <w:rFonts w:cstheme="minorHAnsi"/>
          <w:i/>
          <w:iCs/>
          <w:color w:val="222222"/>
        </w:rPr>
        <w:t>Journal of affective disorders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276</w:t>
      </w:r>
      <w:r w:rsidRPr="00101487">
        <w:rPr>
          <w:rFonts w:cstheme="minorHAnsi"/>
          <w:color w:val="222222"/>
        </w:rPr>
        <w:t>, pp.765-774.</w:t>
      </w:r>
    </w:p>
    <w:p w14:paraId="1E1FCD51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t xml:space="preserve">Chen, T. and Lucock, M., (2022). The mental health of university students during the COVID-19 pandemic: An online survey in the UK. </w:t>
      </w:r>
      <w:r w:rsidRPr="00101487">
        <w:rPr>
          <w:rFonts w:cstheme="minorHAnsi"/>
          <w:i/>
          <w:iCs/>
        </w:rPr>
        <w:t>Plos one</w:t>
      </w:r>
      <w:r w:rsidRPr="00101487">
        <w:rPr>
          <w:rFonts w:cstheme="minorHAnsi"/>
        </w:rPr>
        <w:t xml:space="preserve">, </w:t>
      </w:r>
      <w:r w:rsidRPr="00101487">
        <w:rPr>
          <w:rFonts w:cstheme="minorHAnsi"/>
          <w:i/>
          <w:iCs/>
        </w:rPr>
        <w:t>17</w:t>
      </w:r>
      <w:r w:rsidRPr="00101487">
        <w:rPr>
          <w:rFonts w:cstheme="minorHAnsi"/>
        </w:rPr>
        <w:t>(1), p.e0262562.</w:t>
      </w:r>
    </w:p>
    <w:p w14:paraId="45144E54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t>Chirikov, I., Soria, K.M., Horgos, B. and Jones-White, D., (2020). Undergraduate and graduate students’ mental health during the COVID-19 pandemic.</w:t>
      </w:r>
    </w:p>
    <w:p w14:paraId="370DC54E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t xml:space="preserve">Couper-Kenney, F. and Riddell, S., (2021) . The impact of COVID-19 on children with additional support needs and disabilities in Scotland. </w:t>
      </w:r>
      <w:r w:rsidRPr="00101487">
        <w:rPr>
          <w:rFonts w:cstheme="minorHAnsi"/>
          <w:i/>
          <w:iCs/>
        </w:rPr>
        <w:t>European Journal of Special Needs Education</w:t>
      </w:r>
      <w:r w:rsidRPr="00101487">
        <w:rPr>
          <w:rFonts w:cstheme="minorHAnsi"/>
        </w:rPr>
        <w:t xml:space="preserve">, </w:t>
      </w:r>
      <w:r w:rsidRPr="00101487">
        <w:rPr>
          <w:rFonts w:cstheme="minorHAnsi"/>
          <w:i/>
          <w:iCs/>
        </w:rPr>
        <w:t>36</w:t>
      </w:r>
      <w:r w:rsidRPr="00101487">
        <w:rPr>
          <w:rFonts w:cstheme="minorHAnsi"/>
        </w:rPr>
        <w:t>(1), pp.20-34.</w:t>
      </w:r>
    </w:p>
    <w:p w14:paraId="2657248B" w14:textId="77777777" w:rsidR="00101487" w:rsidRPr="00101487" w:rsidRDefault="00101487" w:rsidP="00101487">
      <w:pPr>
        <w:pStyle w:val="NormalWeb"/>
        <w:spacing w:before="144" w:beforeAutospacing="0" w:after="144" w:afterAutospacing="0" w:line="360" w:lineRule="auto"/>
        <w:rPr>
          <w:rFonts w:asciiTheme="minorHAnsi" w:hAnsiTheme="minorHAnsi" w:cstheme="minorHAnsi"/>
          <w:color w:val="222222"/>
        </w:rPr>
      </w:pPr>
      <w:r w:rsidRPr="00101487">
        <w:rPr>
          <w:rFonts w:asciiTheme="minorHAnsi" w:hAnsiTheme="minorHAnsi" w:cstheme="minorHAnsi"/>
          <w:color w:val="222222"/>
        </w:rPr>
        <w:t xml:space="preserve">De Kock, J.H., Latham, H.A., Leslie, S.J., Grindle, M., Munoz, S.A., Ellis, L., Polson, R. and O’Malley, C.M., (2021). A rapid review of the impact of COVID-19 on the mental health of healthcare workers: implications for supporting psychological well-being. </w:t>
      </w:r>
      <w:r w:rsidRPr="00101487">
        <w:rPr>
          <w:rFonts w:asciiTheme="minorHAnsi" w:hAnsiTheme="minorHAnsi" w:cstheme="minorHAnsi"/>
          <w:i/>
          <w:iCs/>
          <w:color w:val="222222"/>
        </w:rPr>
        <w:t>BMC public health</w:t>
      </w:r>
      <w:r w:rsidRPr="00101487">
        <w:rPr>
          <w:rFonts w:asciiTheme="minorHAnsi" w:hAnsiTheme="minorHAnsi" w:cstheme="minorHAnsi"/>
          <w:color w:val="222222"/>
        </w:rPr>
        <w:t xml:space="preserve">, </w:t>
      </w:r>
      <w:r w:rsidRPr="00101487">
        <w:rPr>
          <w:rFonts w:asciiTheme="minorHAnsi" w:hAnsiTheme="minorHAnsi" w:cstheme="minorHAnsi"/>
          <w:i/>
          <w:iCs/>
          <w:color w:val="222222"/>
        </w:rPr>
        <w:t>21</w:t>
      </w:r>
      <w:r w:rsidRPr="00101487">
        <w:rPr>
          <w:rFonts w:asciiTheme="minorHAnsi" w:hAnsiTheme="minorHAnsi" w:cstheme="minorHAnsi"/>
          <w:color w:val="222222"/>
        </w:rPr>
        <w:t>(1), pp.1-18.</w:t>
      </w:r>
    </w:p>
    <w:p w14:paraId="7821AEDA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t xml:space="preserve">Deshpande, G. and Schuller, B., (2020). An overview on audio, signal, speech, &amp; language processing for covid-19. </w:t>
      </w:r>
      <w:r w:rsidRPr="00101487">
        <w:rPr>
          <w:rFonts w:cstheme="minorHAnsi"/>
          <w:i/>
          <w:iCs/>
        </w:rPr>
        <w:t>arXiv preprint arXiv:2005.08579</w:t>
      </w:r>
      <w:r w:rsidRPr="00101487">
        <w:rPr>
          <w:rFonts w:cstheme="minorHAnsi"/>
        </w:rPr>
        <w:t>.</w:t>
      </w:r>
    </w:p>
    <w:p w14:paraId="3F3DD08A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Doogan, C., Buntine, W., Linger, H. and Brunt, S., (2020). Public perceptions and attitudes toward COVID-19 nonpharmaceutical interventions across six countries: a topic modeling analysis of twitter data. </w:t>
      </w:r>
      <w:r w:rsidRPr="00101487">
        <w:rPr>
          <w:rFonts w:cstheme="minorHAnsi"/>
          <w:i/>
          <w:iCs/>
          <w:color w:val="222222"/>
        </w:rPr>
        <w:t>Journal of medical Internet research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22</w:t>
      </w:r>
      <w:r w:rsidRPr="00101487">
        <w:rPr>
          <w:rFonts w:cstheme="minorHAnsi"/>
          <w:color w:val="222222"/>
        </w:rPr>
        <w:t>(9), p.e21419.</w:t>
      </w:r>
    </w:p>
    <w:p w14:paraId="417614FA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Giebel, C., Cannon, J., Hanna, K., Butchard, S., Eley, R., Gaughan, A., Komuravelli, A., Shenton, J., Callaghan, S., Tetlow, H. and Limbert, S., (2021). Impact of COVID-19 related social support service closures on people with dementia and unpaid carers: a qualitative study. </w:t>
      </w:r>
      <w:r w:rsidRPr="00101487">
        <w:rPr>
          <w:rFonts w:cstheme="minorHAnsi"/>
          <w:i/>
          <w:iCs/>
          <w:color w:val="222222"/>
        </w:rPr>
        <w:t>Aging &amp; Mental Health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25</w:t>
      </w:r>
      <w:r w:rsidRPr="00101487">
        <w:rPr>
          <w:rFonts w:cstheme="minorHAnsi"/>
          <w:color w:val="222222"/>
        </w:rPr>
        <w:t>(7), pp.1281-1288.</w:t>
      </w:r>
    </w:p>
    <w:p w14:paraId="6A0F824D" w14:textId="77777777" w:rsidR="00101487" w:rsidRPr="00101487" w:rsidRDefault="00101487" w:rsidP="00101487">
      <w:pPr>
        <w:pStyle w:val="NormalWeb"/>
        <w:spacing w:before="144" w:beforeAutospacing="0" w:after="144" w:afterAutospacing="0" w:line="360" w:lineRule="auto"/>
        <w:rPr>
          <w:rFonts w:asciiTheme="minorHAnsi" w:hAnsiTheme="minorHAnsi" w:cstheme="minorHAnsi"/>
          <w:color w:val="222222"/>
        </w:rPr>
      </w:pPr>
      <w:r w:rsidRPr="00101487">
        <w:rPr>
          <w:rFonts w:asciiTheme="minorHAnsi" w:hAnsiTheme="minorHAnsi" w:cstheme="minorHAnsi"/>
          <w:color w:val="222222"/>
        </w:rPr>
        <w:t xml:space="preserve">Gilleen, J., Santaolalla, A., Valdearenas, L., Salice, C. and Fusté, M., (2021). Impact of the COVID-19 pandemic on the mental health and well-being of UK healthcare workers. </w:t>
      </w:r>
      <w:r w:rsidRPr="00101487">
        <w:rPr>
          <w:rFonts w:asciiTheme="minorHAnsi" w:hAnsiTheme="minorHAnsi" w:cstheme="minorHAnsi"/>
          <w:i/>
          <w:iCs/>
          <w:color w:val="222222"/>
        </w:rPr>
        <w:t>BJPsych open</w:t>
      </w:r>
      <w:r w:rsidRPr="00101487">
        <w:rPr>
          <w:rFonts w:asciiTheme="minorHAnsi" w:hAnsiTheme="minorHAnsi" w:cstheme="minorHAnsi"/>
          <w:color w:val="222222"/>
        </w:rPr>
        <w:t xml:space="preserve">, </w:t>
      </w:r>
      <w:r w:rsidRPr="00101487">
        <w:rPr>
          <w:rFonts w:asciiTheme="minorHAnsi" w:hAnsiTheme="minorHAnsi" w:cstheme="minorHAnsi"/>
          <w:i/>
          <w:iCs/>
          <w:color w:val="222222"/>
        </w:rPr>
        <w:t>7</w:t>
      </w:r>
      <w:r w:rsidRPr="00101487">
        <w:rPr>
          <w:rFonts w:asciiTheme="minorHAnsi" w:hAnsiTheme="minorHAnsi" w:cstheme="minorHAnsi"/>
          <w:color w:val="222222"/>
        </w:rPr>
        <w:t>(3).</w:t>
      </w:r>
    </w:p>
    <w:p w14:paraId="7006A8C0" w14:textId="77777777" w:rsidR="00101487" w:rsidRPr="00101487" w:rsidRDefault="00101487" w:rsidP="00101487">
      <w:pPr>
        <w:spacing w:line="360" w:lineRule="auto"/>
        <w:rPr>
          <w:rFonts w:cstheme="minorHAnsi"/>
          <w:spacing w:val="7"/>
          <w:lang w:val="en"/>
        </w:rPr>
      </w:pPr>
      <w:r w:rsidRPr="00101487">
        <w:rPr>
          <w:rFonts w:cstheme="minorHAnsi"/>
        </w:rPr>
        <w:t xml:space="preserve">Giovanelli, E., Valzolgher, C., Gessa, E., Todeschini, M. and Pavani, F., (2021). Unmasking the difficulty of listening to talkers with masks: lessons from the COVID-19 pandemic. </w:t>
      </w:r>
      <w:r w:rsidRPr="00101487">
        <w:rPr>
          <w:rFonts w:cstheme="minorHAnsi"/>
          <w:i/>
          <w:iCs/>
        </w:rPr>
        <w:t>i-Perception</w:t>
      </w:r>
      <w:r w:rsidRPr="00101487">
        <w:rPr>
          <w:rFonts w:cstheme="minorHAnsi"/>
        </w:rPr>
        <w:t xml:space="preserve">, </w:t>
      </w:r>
      <w:r w:rsidRPr="00101487">
        <w:rPr>
          <w:rFonts w:cstheme="minorHAnsi"/>
          <w:i/>
          <w:iCs/>
        </w:rPr>
        <w:t>12</w:t>
      </w:r>
      <w:r w:rsidRPr="00101487">
        <w:rPr>
          <w:rFonts w:cstheme="minorHAnsi"/>
        </w:rPr>
        <w:t>(2), p.2041669521998393.</w:t>
      </w:r>
    </w:p>
    <w:p w14:paraId="4A84B35A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lastRenderedPageBreak/>
        <w:t xml:space="preserve">Kouvaras, S., (2020). </w:t>
      </w:r>
      <w:r w:rsidRPr="00101487">
        <w:rPr>
          <w:rFonts w:cstheme="minorHAnsi"/>
          <w:i/>
          <w:iCs/>
          <w:color w:val="222222"/>
        </w:rPr>
        <w:t>Exploring health visitors' role and experiences when working with perinatal mental health and parent-infant relationship difficulities</w:t>
      </w:r>
      <w:r w:rsidRPr="00101487">
        <w:rPr>
          <w:rFonts w:cstheme="minorHAnsi"/>
          <w:color w:val="222222"/>
        </w:rPr>
        <w:t>. Canterbury Christ Church University (United Kingdom).</w:t>
      </w:r>
    </w:p>
    <w:p w14:paraId="5FE16939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Lebel, C., MacKinnon, A., Bagshawe, M., Tomfohr-Madsen, L. and Giesbrecht, G., (2020(. Elevated depression and anxiety symptoms among pregnant individuals during the COVID-19 pandemic. </w:t>
      </w:r>
      <w:r w:rsidRPr="00101487">
        <w:rPr>
          <w:rFonts w:cstheme="minorHAnsi"/>
          <w:i/>
          <w:iCs/>
          <w:color w:val="222222"/>
        </w:rPr>
        <w:t>Journal of affective disorders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277</w:t>
      </w:r>
      <w:r w:rsidRPr="00101487">
        <w:rPr>
          <w:rFonts w:cstheme="minorHAnsi"/>
          <w:color w:val="222222"/>
        </w:rPr>
        <w:t>, pp.5-13.</w:t>
      </w:r>
    </w:p>
    <w:p w14:paraId="658E8E44" w14:textId="77777777" w:rsidR="00101487" w:rsidRPr="00101487" w:rsidRDefault="00101487" w:rsidP="00101487">
      <w:pPr>
        <w:pStyle w:val="NormalWeb"/>
        <w:spacing w:before="144" w:beforeAutospacing="0" w:after="144" w:afterAutospacing="0" w:line="360" w:lineRule="auto"/>
        <w:rPr>
          <w:rFonts w:asciiTheme="minorHAnsi" w:hAnsiTheme="minorHAnsi" w:cstheme="minorHAnsi"/>
          <w:color w:val="222222"/>
        </w:rPr>
      </w:pPr>
      <w:r w:rsidRPr="00101487">
        <w:rPr>
          <w:rFonts w:asciiTheme="minorHAnsi" w:hAnsiTheme="minorHAnsi" w:cstheme="minorHAnsi"/>
          <w:color w:val="222222"/>
        </w:rPr>
        <w:t xml:space="preserve">Li, Y., Scherer, N., Felix, L. and Kuper, H., (2021). Prevalence of depression, anxiety and post-traumatic stress disorder in health care workers during the COVID-19 pandemic: A systematic review and meta-analysis. </w:t>
      </w:r>
      <w:r w:rsidRPr="00101487">
        <w:rPr>
          <w:rFonts w:asciiTheme="minorHAnsi" w:hAnsiTheme="minorHAnsi" w:cstheme="minorHAnsi"/>
          <w:i/>
          <w:iCs/>
          <w:color w:val="222222"/>
        </w:rPr>
        <w:t>PloS one</w:t>
      </w:r>
      <w:r w:rsidRPr="00101487">
        <w:rPr>
          <w:rFonts w:asciiTheme="minorHAnsi" w:hAnsiTheme="minorHAnsi" w:cstheme="minorHAnsi"/>
          <w:color w:val="222222"/>
        </w:rPr>
        <w:t xml:space="preserve">, </w:t>
      </w:r>
      <w:r w:rsidRPr="00101487">
        <w:rPr>
          <w:rFonts w:asciiTheme="minorHAnsi" w:hAnsiTheme="minorHAnsi" w:cstheme="minorHAnsi"/>
          <w:i/>
          <w:iCs/>
          <w:color w:val="222222"/>
        </w:rPr>
        <w:t>16</w:t>
      </w:r>
      <w:r w:rsidRPr="00101487">
        <w:rPr>
          <w:rFonts w:asciiTheme="minorHAnsi" w:hAnsiTheme="minorHAnsi" w:cstheme="minorHAnsi"/>
          <w:color w:val="222222"/>
        </w:rPr>
        <w:t>(3), p.e0246454.</w:t>
      </w:r>
    </w:p>
    <w:p w14:paraId="28F4A963" w14:textId="77777777" w:rsidR="00101487" w:rsidRPr="00101487" w:rsidRDefault="00101487" w:rsidP="00101487">
      <w:pPr>
        <w:pStyle w:val="NormalWeb"/>
        <w:spacing w:before="144" w:beforeAutospacing="0" w:after="144" w:afterAutospacing="0" w:line="360" w:lineRule="auto"/>
        <w:rPr>
          <w:rFonts w:asciiTheme="minorHAnsi" w:hAnsiTheme="minorHAnsi" w:cstheme="minorHAnsi"/>
        </w:rPr>
      </w:pPr>
      <w:r w:rsidRPr="00101487">
        <w:rPr>
          <w:rFonts w:asciiTheme="minorHAnsi" w:hAnsiTheme="minorHAnsi" w:cstheme="minorHAnsi"/>
        </w:rPr>
        <w:t xml:space="preserve">Li, Y., Wang, A., Wu, Y., Han, N. and Huang, H., (2021). Impact of the COVID-19 pandemic on the mental health of college students: A systematic review and meta-analysis. </w:t>
      </w:r>
      <w:r w:rsidRPr="00101487">
        <w:rPr>
          <w:rFonts w:asciiTheme="minorHAnsi" w:hAnsiTheme="minorHAnsi" w:cstheme="minorHAnsi"/>
          <w:i/>
          <w:iCs/>
        </w:rPr>
        <w:t>Frontiers in psychology</w:t>
      </w:r>
      <w:r w:rsidRPr="00101487">
        <w:rPr>
          <w:rFonts w:asciiTheme="minorHAnsi" w:hAnsiTheme="minorHAnsi" w:cstheme="minorHAnsi"/>
        </w:rPr>
        <w:t xml:space="preserve">, </w:t>
      </w:r>
      <w:r w:rsidRPr="00101487">
        <w:rPr>
          <w:rFonts w:asciiTheme="minorHAnsi" w:hAnsiTheme="minorHAnsi" w:cstheme="minorHAnsi"/>
          <w:i/>
          <w:iCs/>
        </w:rPr>
        <w:t>12</w:t>
      </w:r>
      <w:r w:rsidRPr="00101487">
        <w:rPr>
          <w:rFonts w:asciiTheme="minorHAnsi" w:hAnsiTheme="minorHAnsi" w:cstheme="minorHAnsi"/>
        </w:rPr>
        <w:t>.</w:t>
      </w:r>
    </w:p>
    <w:p w14:paraId="4D12F6E8" w14:textId="31E691E1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Lok, (2021). International survey on fear and childbirth experience in pregnancy and the postpartum period during the COVID-19 pandemic: study protocol. </w:t>
      </w:r>
      <w:r w:rsidRPr="00101487">
        <w:rPr>
          <w:rFonts w:cstheme="minorHAnsi"/>
          <w:i/>
          <w:iCs/>
          <w:color w:val="222222"/>
        </w:rPr>
        <w:t>BMJ open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11</w:t>
      </w:r>
      <w:r w:rsidRPr="00101487">
        <w:rPr>
          <w:rFonts w:cstheme="minorHAnsi"/>
          <w:color w:val="222222"/>
        </w:rPr>
        <w:t>(8), p.e050132.</w:t>
      </w:r>
    </w:p>
    <w:p w14:paraId="757722ED" w14:textId="77777777" w:rsidR="00101487" w:rsidRPr="00101487" w:rsidRDefault="00101487" w:rsidP="00101487">
      <w:pPr>
        <w:spacing w:line="360" w:lineRule="auto"/>
        <w:rPr>
          <w:rFonts w:cstheme="minorHAnsi"/>
          <w:color w:val="202020"/>
          <w:lang w:val="en"/>
        </w:rPr>
      </w:pPr>
    </w:p>
    <w:p w14:paraId="070308A3" w14:textId="7683D528" w:rsidR="00101487" w:rsidRPr="00101487" w:rsidRDefault="00101487" w:rsidP="00101487">
      <w:pPr>
        <w:spacing w:line="360" w:lineRule="auto"/>
        <w:rPr>
          <w:rFonts w:cstheme="minorHAnsi"/>
          <w:spacing w:val="7"/>
          <w:lang w:val="en"/>
        </w:rPr>
      </w:pPr>
      <w:r w:rsidRPr="00101487">
        <w:rPr>
          <w:rFonts w:cstheme="minorHAnsi"/>
          <w:spacing w:val="7"/>
          <w:lang w:val="en"/>
        </w:rPr>
        <w:t xml:space="preserve">Mind. (2020) Student Mental Health: Life in a Pandemic. Available at: </w:t>
      </w:r>
      <w:hyperlink r:id="rId4" w:history="1">
        <w:r w:rsidRPr="00101487">
          <w:rPr>
            <w:rStyle w:val="Hyperlink"/>
            <w:rFonts w:cstheme="minorHAnsi"/>
            <w:color w:val="auto"/>
            <w:spacing w:val="7"/>
            <w:lang w:val="en"/>
          </w:rPr>
          <w:t>https://www.studentminds.org.uk/student-mental-health-in-a-pandemic.html</w:t>
        </w:r>
      </w:hyperlink>
    </w:p>
    <w:p w14:paraId="0D64599E" w14:textId="77777777" w:rsidR="00101487" w:rsidRPr="00101487" w:rsidRDefault="00101487" w:rsidP="00101487">
      <w:pPr>
        <w:spacing w:line="360" w:lineRule="auto"/>
        <w:rPr>
          <w:rFonts w:cstheme="minorHAnsi"/>
          <w:spacing w:val="7"/>
          <w:lang w:val="en"/>
        </w:rPr>
      </w:pPr>
      <w:r w:rsidRPr="00101487">
        <w:rPr>
          <w:rFonts w:cstheme="minorHAnsi"/>
          <w:spacing w:val="7"/>
          <w:lang w:val="en"/>
        </w:rPr>
        <w:t>(Accessed 4</w:t>
      </w:r>
      <w:r w:rsidRPr="00101487">
        <w:rPr>
          <w:rFonts w:cstheme="minorHAnsi"/>
          <w:spacing w:val="7"/>
          <w:vertAlign w:val="superscript"/>
          <w:lang w:val="en"/>
        </w:rPr>
        <w:t>th</w:t>
      </w:r>
      <w:r w:rsidRPr="00101487">
        <w:rPr>
          <w:rFonts w:cstheme="minorHAnsi"/>
          <w:spacing w:val="7"/>
          <w:lang w:val="en"/>
        </w:rPr>
        <w:t xml:space="preserve"> April 2022)</w:t>
      </w:r>
    </w:p>
    <w:p w14:paraId="1C1EEE3E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Moreno, C., Wykes, T., Galderisi, S., Nordentoft, M., Crossley, N., Jones, N., Cannon, M., Correll, C.U., Byrne, L., Carr, S. and Chen, E.Y., (2020). How mental health care should change as a consequence of the COVID-19 pandemic. </w:t>
      </w:r>
      <w:r w:rsidRPr="00101487">
        <w:rPr>
          <w:rFonts w:cstheme="minorHAnsi"/>
          <w:i/>
          <w:iCs/>
          <w:color w:val="222222"/>
        </w:rPr>
        <w:t>The Lancet Psychiatry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7</w:t>
      </w:r>
      <w:r w:rsidRPr="00101487">
        <w:rPr>
          <w:rFonts w:cstheme="minorHAnsi"/>
          <w:color w:val="222222"/>
        </w:rPr>
        <w:t>(9), pp.813-824.</w:t>
      </w:r>
    </w:p>
    <w:p w14:paraId="69A692DE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  <w:color w:val="222222"/>
        </w:rPr>
        <w:t xml:space="preserve">Numbers, K. and Brodaty, H., (2021). The effects of the COVID-19 pandemic on people with dementia. </w:t>
      </w:r>
      <w:r w:rsidRPr="00101487">
        <w:rPr>
          <w:rFonts w:cstheme="minorHAnsi"/>
          <w:i/>
          <w:iCs/>
          <w:color w:val="222222"/>
        </w:rPr>
        <w:t>Nature Reviews Neurology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17</w:t>
      </w:r>
      <w:r w:rsidRPr="00101487">
        <w:rPr>
          <w:rFonts w:cstheme="minorHAnsi"/>
          <w:color w:val="222222"/>
        </w:rPr>
        <w:t>(2), pp.69-70.</w:t>
      </w:r>
    </w:p>
    <w:p w14:paraId="365D4064" w14:textId="77777777" w:rsidR="00101487" w:rsidRPr="00101487" w:rsidRDefault="00101487" w:rsidP="00101487">
      <w:pPr>
        <w:spacing w:line="360" w:lineRule="auto"/>
        <w:rPr>
          <w:rFonts w:cstheme="minorHAnsi"/>
          <w:spacing w:val="7"/>
          <w:lang w:val="en"/>
        </w:rPr>
      </w:pPr>
      <w:r w:rsidRPr="00101487">
        <w:rPr>
          <w:rFonts w:cstheme="minorHAnsi"/>
        </w:rPr>
        <w:t>Pragholapati, A., (2020). COVID-19 impact on students.</w:t>
      </w:r>
    </w:p>
    <w:p w14:paraId="327C0BD4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t xml:space="preserve">Rouse, R. and Regan, J., (2021). Psychological impact of COVID‐19 on speech and language therapists working with adult dysphagia: A national survey. </w:t>
      </w:r>
      <w:r w:rsidRPr="00101487">
        <w:rPr>
          <w:rFonts w:cstheme="minorHAnsi"/>
          <w:i/>
          <w:iCs/>
        </w:rPr>
        <w:t>International journal of language &amp; communication disorders</w:t>
      </w:r>
      <w:r w:rsidRPr="00101487">
        <w:rPr>
          <w:rFonts w:cstheme="minorHAnsi"/>
        </w:rPr>
        <w:t xml:space="preserve">, </w:t>
      </w:r>
      <w:r w:rsidRPr="00101487">
        <w:rPr>
          <w:rFonts w:cstheme="minorHAnsi"/>
          <w:i/>
          <w:iCs/>
        </w:rPr>
        <w:t>56</w:t>
      </w:r>
      <w:r w:rsidRPr="00101487">
        <w:rPr>
          <w:rFonts w:cstheme="minorHAnsi"/>
        </w:rPr>
        <w:t>(5), pp.1037-1052.</w:t>
      </w:r>
    </w:p>
    <w:p w14:paraId="5BDE9323" w14:textId="77777777" w:rsidR="00101487" w:rsidRPr="00101487" w:rsidRDefault="00101487" w:rsidP="00101487">
      <w:pPr>
        <w:pStyle w:val="NormalWeb"/>
        <w:spacing w:before="144" w:beforeAutospacing="0" w:after="144" w:afterAutospacing="0" w:line="360" w:lineRule="auto"/>
        <w:rPr>
          <w:rFonts w:asciiTheme="minorHAnsi" w:hAnsiTheme="minorHAnsi" w:cstheme="minorHAnsi"/>
          <w:color w:val="222222"/>
        </w:rPr>
      </w:pPr>
      <w:r w:rsidRPr="00101487">
        <w:rPr>
          <w:rFonts w:asciiTheme="minorHAnsi" w:hAnsiTheme="minorHAnsi" w:cstheme="minorHAnsi"/>
          <w:color w:val="222222"/>
        </w:rPr>
        <w:t xml:space="preserve">Russo, D., Hanel, P.H., Altnickel, S. and van Berkel, N., (2021) . Predictors of well-being and productivity among software professionals during the COVID-19 pandemic–a longitudinal study. </w:t>
      </w:r>
      <w:r w:rsidRPr="00101487">
        <w:rPr>
          <w:rFonts w:asciiTheme="minorHAnsi" w:hAnsiTheme="minorHAnsi" w:cstheme="minorHAnsi"/>
          <w:i/>
          <w:iCs/>
          <w:color w:val="222222"/>
        </w:rPr>
        <w:t>Empirical Software Engineering</w:t>
      </w:r>
      <w:r w:rsidRPr="00101487">
        <w:rPr>
          <w:rFonts w:asciiTheme="minorHAnsi" w:hAnsiTheme="minorHAnsi" w:cstheme="minorHAnsi"/>
          <w:color w:val="222222"/>
        </w:rPr>
        <w:t xml:space="preserve">, </w:t>
      </w:r>
      <w:r w:rsidRPr="00101487">
        <w:rPr>
          <w:rFonts w:asciiTheme="minorHAnsi" w:hAnsiTheme="minorHAnsi" w:cstheme="minorHAnsi"/>
          <w:i/>
          <w:iCs/>
          <w:color w:val="222222"/>
        </w:rPr>
        <w:t>26</w:t>
      </w:r>
      <w:r w:rsidRPr="00101487">
        <w:rPr>
          <w:rFonts w:asciiTheme="minorHAnsi" w:hAnsiTheme="minorHAnsi" w:cstheme="minorHAnsi"/>
          <w:color w:val="222222"/>
        </w:rPr>
        <w:t>(4), pp.1-63.</w:t>
      </w:r>
    </w:p>
    <w:p w14:paraId="04BF9EBA" w14:textId="77777777" w:rsidR="00101487" w:rsidRPr="00101487" w:rsidRDefault="00101487" w:rsidP="00101487">
      <w:pPr>
        <w:pStyle w:val="NormalWeb"/>
        <w:spacing w:before="144" w:beforeAutospacing="0" w:after="144" w:afterAutospacing="0" w:line="360" w:lineRule="auto"/>
        <w:rPr>
          <w:rFonts w:asciiTheme="minorHAnsi" w:hAnsiTheme="minorHAnsi" w:cstheme="minorHAnsi"/>
          <w:color w:val="222222"/>
        </w:rPr>
      </w:pPr>
      <w:r w:rsidRPr="00101487">
        <w:rPr>
          <w:rFonts w:asciiTheme="minorHAnsi" w:hAnsiTheme="minorHAnsi" w:cstheme="minorHAnsi"/>
          <w:color w:val="222222"/>
        </w:rPr>
        <w:lastRenderedPageBreak/>
        <w:t xml:space="preserve">Stuijfzand, S., Deforges, C., Sandoz, V., Sajin, C.T., Jaques, C., Elmers, J. and Horsch, A., (2020). Psychological impact of an epidemic/pandemic on the mental health of healthcare professionals: a rapid review. </w:t>
      </w:r>
      <w:r w:rsidRPr="00101487">
        <w:rPr>
          <w:rFonts w:asciiTheme="minorHAnsi" w:hAnsiTheme="minorHAnsi" w:cstheme="minorHAnsi"/>
          <w:i/>
          <w:iCs/>
          <w:color w:val="222222"/>
        </w:rPr>
        <w:t>BMC public health</w:t>
      </w:r>
      <w:r w:rsidRPr="00101487">
        <w:rPr>
          <w:rFonts w:asciiTheme="minorHAnsi" w:hAnsiTheme="minorHAnsi" w:cstheme="minorHAnsi"/>
          <w:color w:val="222222"/>
        </w:rPr>
        <w:t xml:space="preserve">, </w:t>
      </w:r>
      <w:r w:rsidRPr="00101487">
        <w:rPr>
          <w:rFonts w:asciiTheme="minorHAnsi" w:hAnsiTheme="minorHAnsi" w:cstheme="minorHAnsi"/>
          <w:i/>
          <w:iCs/>
          <w:color w:val="222222"/>
        </w:rPr>
        <w:t>20</w:t>
      </w:r>
      <w:r w:rsidRPr="00101487">
        <w:rPr>
          <w:rFonts w:asciiTheme="minorHAnsi" w:hAnsiTheme="minorHAnsi" w:cstheme="minorHAnsi"/>
          <w:color w:val="222222"/>
        </w:rPr>
        <w:t>(1), pp.1-18.</w:t>
      </w:r>
    </w:p>
    <w:p w14:paraId="46390675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Sundström Poromaa, I., Comasco, E., Georgakis, M.K. and Skalkidou, A., (2017). Sex differences in depression during pregnancy and the postpartum period. </w:t>
      </w:r>
      <w:r w:rsidRPr="00101487">
        <w:rPr>
          <w:rFonts w:cstheme="minorHAnsi"/>
          <w:i/>
          <w:iCs/>
          <w:color w:val="222222"/>
        </w:rPr>
        <w:t>Journal of neuroscience research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95</w:t>
      </w:r>
      <w:r w:rsidRPr="00101487">
        <w:rPr>
          <w:rFonts w:cstheme="minorHAnsi"/>
          <w:color w:val="222222"/>
        </w:rPr>
        <w:t>(1-2), pp.719-730.</w:t>
      </w:r>
    </w:p>
    <w:p w14:paraId="14B99BE3" w14:textId="77777777" w:rsidR="00101487" w:rsidRPr="00101487" w:rsidRDefault="00101487" w:rsidP="00101487">
      <w:pPr>
        <w:spacing w:line="360" w:lineRule="auto"/>
        <w:rPr>
          <w:rFonts w:cstheme="minorHAnsi"/>
        </w:rPr>
      </w:pPr>
      <w:r w:rsidRPr="00101487">
        <w:rPr>
          <w:rFonts w:cstheme="minorHAnsi"/>
        </w:rPr>
        <w:t xml:space="preserve">Thibodeau , L.M., Thibodeau-Nielsen, R.B., Tran, C.M.Q. and de Souza Jacob, R.T., (2021). Communicating during COVID-19: the effect of transparent masks for speech recognition in noise. </w:t>
      </w:r>
      <w:r w:rsidRPr="00101487">
        <w:rPr>
          <w:rFonts w:cstheme="minorHAnsi"/>
          <w:i/>
          <w:iCs/>
        </w:rPr>
        <w:t>Ear and Hearing</w:t>
      </w:r>
      <w:r w:rsidRPr="00101487">
        <w:rPr>
          <w:rFonts w:cstheme="minorHAnsi"/>
        </w:rPr>
        <w:t xml:space="preserve">, </w:t>
      </w:r>
      <w:r w:rsidRPr="00101487">
        <w:rPr>
          <w:rFonts w:cstheme="minorHAnsi"/>
          <w:i/>
          <w:iCs/>
        </w:rPr>
        <w:t>42</w:t>
      </w:r>
      <w:r w:rsidRPr="00101487">
        <w:rPr>
          <w:rFonts w:cstheme="minorHAnsi"/>
        </w:rPr>
        <w:t>(4), pp.772-781.</w:t>
      </w:r>
    </w:p>
    <w:p w14:paraId="2F9DFDBA" w14:textId="77777777" w:rsidR="00101487" w:rsidRPr="00101487" w:rsidRDefault="00101487" w:rsidP="00101487">
      <w:pPr>
        <w:spacing w:line="360" w:lineRule="auto"/>
        <w:rPr>
          <w:rFonts w:eastAsiaTheme="minorEastAsia" w:cstheme="minorHAnsi"/>
        </w:rPr>
      </w:pPr>
      <w:r w:rsidRPr="00101487">
        <w:rPr>
          <w:rFonts w:cstheme="minorHAnsi"/>
        </w:rPr>
        <w:t xml:space="preserve">Tohidast, S.A., Mansuri, B., Bagheri, R. and Azimi, H., (2020). Provision of speech-language pathology services for the treatment of speech and language disorders in children during the COVID-19 pandemic: Problems, concerns, and solutions. </w:t>
      </w:r>
      <w:r w:rsidRPr="00101487">
        <w:rPr>
          <w:rFonts w:cstheme="minorHAnsi"/>
          <w:i/>
          <w:iCs/>
        </w:rPr>
        <w:t>International journal of pediatric otorhinolaryngology</w:t>
      </w:r>
      <w:r w:rsidRPr="00101487">
        <w:rPr>
          <w:rFonts w:cstheme="minorHAnsi"/>
        </w:rPr>
        <w:t xml:space="preserve">, </w:t>
      </w:r>
      <w:r w:rsidRPr="00101487">
        <w:rPr>
          <w:rFonts w:cstheme="minorHAnsi"/>
          <w:i/>
          <w:iCs/>
        </w:rPr>
        <w:t>138</w:t>
      </w:r>
      <w:r w:rsidRPr="00101487">
        <w:rPr>
          <w:rFonts w:cstheme="minorHAnsi"/>
        </w:rPr>
        <w:t>, p.110262.</w:t>
      </w:r>
    </w:p>
    <w:p w14:paraId="5B1B8D21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Toniolo, S., Scarioni, M., Di Lorenzo, F., Hort, J., Georges, J., Tomic, S., Nobili, F. and Frederiksen, K.S., (2021). Dementia and COVID-19, a bidirectional liaison: risk factors, biomarkers, and optimal health care. </w:t>
      </w:r>
      <w:r w:rsidRPr="00101487">
        <w:rPr>
          <w:rFonts w:cstheme="minorHAnsi"/>
          <w:i/>
          <w:iCs/>
          <w:color w:val="222222"/>
        </w:rPr>
        <w:t>Journal of Alzheimer's Disease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82</w:t>
      </w:r>
      <w:r w:rsidRPr="00101487">
        <w:rPr>
          <w:rFonts w:cstheme="minorHAnsi"/>
          <w:color w:val="222222"/>
        </w:rPr>
        <w:t>(3), pp.883-898.</w:t>
      </w:r>
    </w:p>
    <w:p w14:paraId="4B020C8B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Vazquez-Vazquez, A., Dib, S., Rougeaux, E., Wells, J.C. and Fewtrell, M.S., (2021). The impact of the Covid-19 lockdown on the experiences and feeding practices of new mothers in the UK: Preliminary data from the COVID-19 New Mum Study. </w:t>
      </w:r>
      <w:r w:rsidRPr="00101487">
        <w:rPr>
          <w:rFonts w:cstheme="minorHAnsi"/>
          <w:i/>
          <w:iCs/>
          <w:color w:val="222222"/>
        </w:rPr>
        <w:t>Appetite</w:t>
      </w:r>
      <w:r w:rsidRPr="00101487">
        <w:rPr>
          <w:rFonts w:cstheme="minorHAnsi"/>
          <w:color w:val="222222"/>
        </w:rPr>
        <w:t xml:space="preserve">, </w:t>
      </w:r>
      <w:r w:rsidRPr="00101487">
        <w:rPr>
          <w:rFonts w:cstheme="minorHAnsi"/>
          <w:i/>
          <w:iCs/>
          <w:color w:val="222222"/>
        </w:rPr>
        <w:t>156</w:t>
      </w:r>
      <w:r w:rsidRPr="00101487">
        <w:rPr>
          <w:rFonts w:cstheme="minorHAnsi"/>
          <w:color w:val="222222"/>
        </w:rPr>
        <w:t>, p.104985.</w:t>
      </w:r>
    </w:p>
    <w:p w14:paraId="28A81D5E" w14:textId="77777777" w:rsidR="00101487" w:rsidRPr="00101487" w:rsidRDefault="00101487" w:rsidP="00101487">
      <w:pPr>
        <w:spacing w:line="360" w:lineRule="auto"/>
        <w:rPr>
          <w:rFonts w:cstheme="minorHAnsi"/>
          <w:color w:val="222222"/>
        </w:rPr>
      </w:pPr>
      <w:r w:rsidRPr="00101487">
        <w:rPr>
          <w:rFonts w:cstheme="minorHAnsi"/>
          <w:color w:val="222222"/>
        </w:rPr>
        <w:t xml:space="preserve">World Health Organization, (2020). </w:t>
      </w:r>
      <w:r w:rsidRPr="00101487">
        <w:rPr>
          <w:rFonts w:cstheme="minorHAnsi"/>
          <w:i/>
          <w:iCs/>
          <w:color w:val="222222"/>
        </w:rPr>
        <w:t>Mental health and psychosocial considerations during the COVID-19 outbreak, 18 March 2020</w:t>
      </w:r>
      <w:r w:rsidRPr="00101487">
        <w:rPr>
          <w:rFonts w:cstheme="minorHAnsi"/>
          <w:color w:val="222222"/>
        </w:rPr>
        <w:t xml:space="preserve"> (No. WHO/2019-nCoV/MentalHealth/2020.1). World Health Organization.</w:t>
      </w:r>
    </w:p>
    <w:p w14:paraId="547B7610" w14:textId="77777777" w:rsidR="00101487" w:rsidRPr="00101487" w:rsidRDefault="00101487" w:rsidP="00101487">
      <w:pPr>
        <w:spacing w:line="360" w:lineRule="auto"/>
        <w:rPr>
          <w:rFonts w:cstheme="minorHAnsi"/>
          <w:color w:val="3E3D40"/>
          <w:lang w:val="en"/>
        </w:rPr>
      </w:pPr>
      <w:r w:rsidRPr="00101487">
        <w:rPr>
          <w:rFonts w:cstheme="minorHAnsi"/>
          <w:color w:val="3E3D40"/>
          <w:lang w:val="en"/>
        </w:rPr>
        <w:t xml:space="preserve">Yan H, Ding Y and Guo W (2020) Mental Health of Pregnant and Postpartum Women During the Coronavirus Disease 2019 Pandemic: A Systematic Review and Meta-Analysis. </w:t>
      </w:r>
      <w:r w:rsidRPr="00101487">
        <w:rPr>
          <w:rFonts w:cstheme="minorHAnsi"/>
          <w:i/>
          <w:iCs/>
          <w:color w:val="3E3D40"/>
          <w:lang w:val="en"/>
        </w:rPr>
        <w:t>Front. Psychol.</w:t>
      </w:r>
      <w:r w:rsidRPr="00101487">
        <w:rPr>
          <w:rFonts w:cstheme="minorHAnsi"/>
          <w:color w:val="3E3D40"/>
          <w:lang w:val="en"/>
        </w:rPr>
        <w:t xml:space="preserve"> </w:t>
      </w:r>
    </w:p>
    <w:p w14:paraId="23B9EE23" w14:textId="77777777" w:rsidR="00101487" w:rsidRPr="002F6896" w:rsidRDefault="00101487" w:rsidP="00EE708D">
      <w:pPr>
        <w:pStyle w:val="NormalWeb"/>
        <w:spacing w:before="144" w:beforeAutospacing="0" w:after="144" w:afterAutospacing="0" w:line="294" w:lineRule="atLeast"/>
        <w:rPr>
          <w:color w:val="222222"/>
          <w:sz w:val="20"/>
          <w:szCs w:val="20"/>
        </w:rPr>
      </w:pPr>
    </w:p>
    <w:p w14:paraId="22EC69FB" w14:textId="77777777" w:rsidR="00E909BB" w:rsidRDefault="00E909BB" w:rsidP="00980855"/>
    <w:p w14:paraId="2E0B8FDC" w14:textId="77777777" w:rsidR="00980855" w:rsidRPr="0008549D" w:rsidRDefault="00980855" w:rsidP="00B4564D"/>
    <w:p w14:paraId="1ABD6DF8" w14:textId="77777777" w:rsidR="00B4564D" w:rsidRPr="00385CC9" w:rsidRDefault="00B4564D">
      <w:pPr>
        <w:rPr>
          <w:b/>
          <w:bCs/>
        </w:rPr>
      </w:pPr>
    </w:p>
    <w:sectPr w:rsidR="00B4564D" w:rsidRPr="00385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1D5"/>
    <w:rsid w:val="000007F8"/>
    <w:rsid w:val="000F51D5"/>
    <w:rsid w:val="00101487"/>
    <w:rsid w:val="00205D29"/>
    <w:rsid w:val="0029031B"/>
    <w:rsid w:val="00351723"/>
    <w:rsid w:val="00385CC9"/>
    <w:rsid w:val="003C25D4"/>
    <w:rsid w:val="004D0996"/>
    <w:rsid w:val="00783A1E"/>
    <w:rsid w:val="00833279"/>
    <w:rsid w:val="00980855"/>
    <w:rsid w:val="00B4564D"/>
    <w:rsid w:val="00B87FE6"/>
    <w:rsid w:val="00C228DB"/>
    <w:rsid w:val="00D42FA1"/>
    <w:rsid w:val="00E66348"/>
    <w:rsid w:val="00E909BB"/>
    <w:rsid w:val="00EE708D"/>
    <w:rsid w:val="00F1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68A85"/>
  <w15:chartTrackingRefBased/>
  <w15:docId w15:val="{2CAE7747-6375-4269-B7BE-76E37A8B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909BB"/>
    <w:pPr>
      <w:spacing w:before="100" w:beforeAutospacing="1" w:after="100" w:afterAutospacing="1" w:line="240" w:lineRule="auto"/>
    </w:pPr>
    <w:rPr>
      <w:rFonts w:ascii="Calibri" w:eastAsiaTheme="minorEastAsia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EE70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70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tudentminds.org.uk/student-mental-health-in-a-pandemic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Drewe Phillips</dc:creator>
  <cp:keywords/>
  <dc:description/>
  <cp:lastModifiedBy>Elenroch</cp:lastModifiedBy>
  <cp:revision>11</cp:revision>
  <dcterms:created xsi:type="dcterms:W3CDTF">2022-04-04T10:32:00Z</dcterms:created>
  <dcterms:modified xsi:type="dcterms:W3CDTF">2022-04-04T14:01:00Z</dcterms:modified>
</cp:coreProperties>
</file>