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charts/chart6.xml" ContentType="application/vnd.openxmlformats-officedocument.drawingml.chart+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F2767" w:rsidRDefault="007F6F49" w:rsidP="007F6F49">
      <w:r>
        <w:t xml:space="preserve">                        </w:t>
      </w:r>
      <w:r w:rsidR="00EF2767">
        <w:t xml:space="preserve">  </w:t>
      </w:r>
      <w:r>
        <w:t xml:space="preserve">    </w:t>
      </w:r>
      <w:r w:rsidR="00EF2767">
        <w:rPr>
          <w:noProof/>
        </w:rPr>
        <w:drawing>
          <wp:inline distT="0" distB="0" distL="0" distR="0">
            <wp:extent cx="3769934" cy="1954603"/>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a:picLocks noChangeAspect="1"/>
                    </pic:cNvPicPr>
                  </pic:nvPicPr>
                  <pic:blipFill>
                    <a:blip r:embed="rId6">
                      <a:extLst>
                        <a:ext uri="{28A0092B-C50C-407E-A947-70E740481C1C}">
                          <a14:useLocalDpi xmlns:a14="http://schemas.microsoft.com/office/drawing/2010/main" val="0"/>
                        </a:ext>
                        <a:ext uri="{837473B0-CC2E-450A-ABE3-18F120FF3D39}">
                          <a1611:picAttrSrcUrl xmlns:a1611="http://schemas.microsoft.com/office/drawing/2016/11/main" r:id="rId7"/>
                        </a:ext>
                      </a:extLst>
                    </a:blip>
                    <a:stretch>
                      <a:fillRect/>
                    </a:stretch>
                  </pic:blipFill>
                  <pic:spPr>
                    <a:xfrm>
                      <a:off x="0" y="0"/>
                      <a:ext cx="3872463" cy="2007761"/>
                    </a:xfrm>
                    <a:prstGeom prst="rect">
                      <a:avLst/>
                    </a:prstGeom>
                  </pic:spPr>
                </pic:pic>
              </a:graphicData>
            </a:graphic>
          </wp:inline>
        </w:drawing>
      </w:r>
      <w:r>
        <w:t xml:space="preserve">     </w:t>
      </w:r>
      <w:r w:rsidR="00EF2767">
        <w:t xml:space="preserve">           </w:t>
      </w:r>
    </w:p>
    <w:p w:rsidR="007F6F49" w:rsidRPr="007F6F49" w:rsidRDefault="007F6F49" w:rsidP="007F6F49">
      <w:r>
        <w:t xml:space="preserve">                          </w:t>
      </w:r>
      <w:r w:rsidR="00EF2767">
        <w:t xml:space="preserve">       </w:t>
      </w:r>
      <w:r>
        <w:t xml:space="preserve"> </w:t>
      </w:r>
      <w:r w:rsidR="00EF2767">
        <w:t xml:space="preserve">Ancuta Furnica </w:t>
      </w:r>
      <w:r>
        <w:t xml:space="preserve">    </w:t>
      </w:r>
      <w:r w:rsidR="00EF2767">
        <w:t xml:space="preserve">  </w:t>
      </w:r>
      <w:bookmarkStart w:id="0" w:name="_GoBack"/>
      <w:bookmarkEnd w:id="0"/>
      <w:r>
        <w:t xml:space="preserve">  1818821</w:t>
      </w:r>
    </w:p>
    <w:p w:rsidR="007F6F49" w:rsidRDefault="007F6F49" w:rsidP="007F6F49">
      <w:r>
        <w:t xml:space="preserve">                        </w:t>
      </w:r>
      <w:r w:rsidR="00EF2767">
        <w:t xml:space="preserve">   </w:t>
      </w:r>
      <w:r>
        <w:t xml:space="preserve">        </w:t>
      </w:r>
      <w:r w:rsidR="00EF2767">
        <w:t>Digital Skills and Research Methods</w:t>
      </w:r>
    </w:p>
    <w:p w:rsidR="00EF2767" w:rsidRPr="007F6F49" w:rsidRDefault="00EF2767" w:rsidP="007F6F49">
      <w:r>
        <w:t xml:space="preserve">                                     BMSW4003</w:t>
      </w:r>
    </w:p>
    <w:p w:rsidR="00F45C71" w:rsidRPr="00730EAC" w:rsidRDefault="007F6F49" w:rsidP="007F6F49">
      <w:r>
        <w:t xml:space="preserve">                 </w:t>
      </w:r>
      <w:r w:rsidR="00EF2767">
        <w:t xml:space="preserve">            </w:t>
      </w:r>
      <w:r>
        <w:t xml:space="preserve">     </w:t>
      </w:r>
      <w:r w:rsidR="00EF2767">
        <w:t xml:space="preserve">     Lecturer:     </w:t>
      </w:r>
      <w:proofErr w:type="spellStart"/>
      <w:r w:rsidR="00EF2767">
        <w:t>Balendran</w:t>
      </w:r>
      <w:proofErr w:type="spellEnd"/>
      <w:r w:rsidR="00EF2767">
        <w:t xml:space="preserve">  Kandasamy</w:t>
      </w:r>
    </w:p>
    <w:p w:rsidR="00F45C71" w:rsidRPr="00730EAC" w:rsidRDefault="00F45C71">
      <w:pPr>
        <w:rPr>
          <w:szCs w:val="24"/>
        </w:rPr>
      </w:pPr>
      <w:r w:rsidRPr="00730EAC">
        <w:rPr>
          <w:szCs w:val="24"/>
        </w:rPr>
        <w:br w:type="page"/>
      </w:r>
    </w:p>
    <w:sdt>
      <w:sdtPr>
        <w:rPr>
          <w:rFonts w:ascii="Times New Roman" w:eastAsiaTheme="minorHAnsi" w:hAnsi="Times New Roman" w:cstheme="minorBidi"/>
          <w:b w:val="0"/>
          <w:bCs w:val="0"/>
          <w:color w:val="auto"/>
          <w:sz w:val="24"/>
          <w:szCs w:val="22"/>
          <w:lang w:val="en-GB"/>
        </w:rPr>
        <w:id w:val="4763928"/>
        <w:docPartObj>
          <w:docPartGallery w:val="Table of Contents"/>
          <w:docPartUnique/>
        </w:docPartObj>
      </w:sdtPr>
      <w:sdtEndPr/>
      <w:sdtContent>
        <w:p w:rsidR="00E55079" w:rsidRPr="00E55079" w:rsidRDefault="00E55079" w:rsidP="00E55079">
          <w:pPr>
            <w:pStyle w:val="TOCHeading"/>
            <w:jc w:val="center"/>
            <w:rPr>
              <w:rFonts w:ascii="Times New Roman" w:hAnsi="Times New Roman" w:cs="Times New Roman"/>
              <w:color w:val="000000" w:themeColor="text1"/>
              <w:sz w:val="24"/>
              <w:szCs w:val="24"/>
            </w:rPr>
          </w:pPr>
          <w:r w:rsidRPr="00E55079">
            <w:rPr>
              <w:rFonts w:ascii="Times New Roman" w:hAnsi="Times New Roman" w:cs="Times New Roman"/>
              <w:color w:val="000000" w:themeColor="text1"/>
              <w:sz w:val="24"/>
              <w:szCs w:val="24"/>
            </w:rPr>
            <w:t>Table of Contents</w:t>
          </w:r>
        </w:p>
        <w:p w:rsidR="0053784D" w:rsidRDefault="00E76BDC">
          <w:pPr>
            <w:pStyle w:val="TOC1"/>
            <w:rPr>
              <w:rFonts w:asciiTheme="minorHAnsi" w:eastAsiaTheme="minorEastAsia" w:hAnsiTheme="minorHAnsi"/>
              <w:sz w:val="22"/>
              <w:lang w:val="en-US"/>
            </w:rPr>
          </w:pPr>
          <w:r>
            <w:fldChar w:fldCharType="begin"/>
          </w:r>
          <w:r w:rsidR="00E55079">
            <w:instrText xml:space="preserve"> TOC \o "1-3" \h \z \u </w:instrText>
          </w:r>
          <w:r>
            <w:fldChar w:fldCharType="separate"/>
          </w:r>
          <w:hyperlink w:anchor="_Toc28602372" w:history="1">
            <w:r w:rsidR="0053784D" w:rsidRPr="00FF6A95">
              <w:rPr>
                <w:rStyle w:val="Hyperlink"/>
              </w:rPr>
              <w:t>Introduction</w:t>
            </w:r>
            <w:r w:rsidR="0053784D">
              <w:rPr>
                <w:webHidden/>
              </w:rPr>
              <w:tab/>
            </w:r>
            <w:r>
              <w:rPr>
                <w:webHidden/>
              </w:rPr>
              <w:fldChar w:fldCharType="begin"/>
            </w:r>
            <w:r w:rsidR="0053784D">
              <w:rPr>
                <w:webHidden/>
              </w:rPr>
              <w:instrText xml:space="preserve"> PAGEREF _Toc28602372 \h </w:instrText>
            </w:r>
            <w:r>
              <w:rPr>
                <w:webHidden/>
              </w:rPr>
            </w:r>
            <w:r>
              <w:rPr>
                <w:webHidden/>
              </w:rPr>
              <w:fldChar w:fldCharType="separate"/>
            </w:r>
            <w:r w:rsidR="0053784D">
              <w:rPr>
                <w:webHidden/>
              </w:rPr>
              <w:t>3</w:t>
            </w:r>
            <w:r>
              <w:rPr>
                <w:webHidden/>
              </w:rPr>
              <w:fldChar w:fldCharType="end"/>
            </w:r>
          </w:hyperlink>
        </w:p>
        <w:p w:rsidR="0053784D" w:rsidRDefault="00710C14">
          <w:pPr>
            <w:pStyle w:val="TOC1"/>
            <w:rPr>
              <w:rFonts w:asciiTheme="minorHAnsi" w:eastAsiaTheme="minorEastAsia" w:hAnsiTheme="minorHAnsi"/>
              <w:sz w:val="22"/>
              <w:lang w:val="en-US"/>
            </w:rPr>
          </w:pPr>
          <w:hyperlink w:anchor="_Toc28602373" w:history="1">
            <w:r w:rsidR="0053784D" w:rsidRPr="00FF6A95">
              <w:rPr>
                <w:rStyle w:val="Hyperlink"/>
              </w:rPr>
              <w:t>Title</w:t>
            </w:r>
            <w:r w:rsidR="0053784D">
              <w:rPr>
                <w:webHidden/>
              </w:rPr>
              <w:tab/>
            </w:r>
            <w:r w:rsidR="00E76BDC">
              <w:rPr>
                <w:webHidden/>
              </w:rPr>
              <w:fldChar w:fldCharType="begin"/>
            </w:r>
            <w:r w:rsidR="0053784D">
              <w:rPr>
                <w:webHidden/>
              </w:rPr>
              <w:instrText xml:space="preserve"> PAGEREF _Toc28602373 \h </w:instrText>
            </w:r>
            <w:r w:rsidR="00E76BDC">
              <w:rPr>
                <w:webHidden/>
              </w:rPr>
            </w:r>
            <w:r w:rsidR="00E76BDC">
              <w:rPr>
                <w:webHidden/>
              </w:rPr>
              <w:fldChar w:fldCharType="separate"/>
            </w:r>
            <w:r w:rsidR="0053784D">
              <w:rPr>
                <w:webHidden/>
              </w:rPr>
              <w:t>3</w:t>
            </w:r>
            <w:r w:rsidR="00E76BDC">
              <w:rPr>
                <w:webHidden/>
              </w:rPr>
              <w:fldChar w:fldCharType="end"/>
            </w:r>
          </w:hyperlink>
        </w:p>
        <w:p w:rsidR="0053784D" w:rsidRDefault="00710C14">
          <w:pPr>
            <w:pStyle w:val="TOC1"/>
            <w:rPr>
              <w:rFonts w:asciiTheme="minorHAnsi" w:eastAsiaTheme="minorEastAsia" w:hAnsiTheme="minorHAnsi"/>
              <w:sz w:val="22"/>
              <w:lang w:val="en-US"/>
            </w:rPr>
          </w:pPr>
          <w:hyperlink w:anchor="_Toc28602374" w:history="1">
            <w:r w:rsidR="0053784D" w:rsidRPr="00FF6A95">
              <w:rPr>
                <w:rStyle w:val="Hyperlink"/>
              </w:rPr>
              <w:t>Rationale</w:t>
            </w:r>
            <w:r w:rsidR="0053784D">
              <w:rPr>
                <w:webHidden/>
              </w:rPr>
              <w:tab/>
            </w:r>
            <w:r w:rsidR="00E76BDC">
              <w:rPr>
                <w:webHidden/>
              </w:rPr>
              <w:fldChar w:fldCharType="begin"/>
            </w:r>
            <w:r w:rsidR="0053784D">
              <w:rPr>
                <w:webHidden/>
              </w:rPr>
              <w:instrText xml:space="preserve"> PAGEREF _Toc28602374 \h </w:instrText>
            </w:r>
            <w:r w:rsidR="00E76BDC">
              <w:rPr>
                <w:webHidden/>
              </w:rPr>
            </w:r>
            <w:r w:rsidR="00E76BDC">
              <w:rPr>
                <w:webHidden/>
              </w:rPr>
              <w:fldChar w:fldCharType="separate"/>
            </w:r>
            <w:r w:rsidR="0053784D">
              <w:rPr>
                <w:webHidden/>
              </w:rPr>
              <w:t>3</w:t>
            </w:r>
            <w:r w:rsidR="00E76BDC">
              <w:rPr>
                <w:webHidden/>
              </w:rPr>
              <w:fldChar w:fldCharType="end"/>
            </w:r>
          </w:hyperlink>
        </w:p>
        <w:p w:rsidR="0053784D" w:rsidRDefault="00710C14">
          <w:pPr>
            <w:pStyle w:val="TOC1"/>
            <w:rPr>
              <w:rFonts w:asciiTheme="minorHAnsi" w:eastAsiaTheme="minorEastAsia" w:hAnsiTheme="minorHAnsi"/>
              <w:sz w:val="22"/>
              <w:lang w:val="en-US"/>
            </w:rPr>
          </w:pPr>
          <w:hyperlink w:anchor="_Toc28602375" w:history="1">
            <w:r w:rsidR="0053784D" w:rsidRPr="00FF6A95">
              <w:rPr>
                <w:rStyle w:val="Hyperlink"/>
              </w:rPr>
              <w:t>Objectives</w:t>
            </w:r>
            <w:r w:rsidR="0053784D">
              <w:rPr>
                <w:webHidden/>
              </w:rPr>
              <w:tab/>
            </w:r>
            <w:r w:rsidR="00E76BDC">
              <w:rPr>
                <w:webHidden/>
              </w:rPr>
              <w:fldChar w:fldCharType="begin"/>
            </w:r>
            <w:r w:rsidR="0053784D">
              <w:rPr>
                <w:webHidden/>
              </w:rPr>
              <w:instrText xml:space="preserve"> PAGEREF _Toc28602375 \h </w:instrText>
            </w:r>
            <w:r w:rsidR="00E76BDC">
              <w:rPr>
                <w:webHidden/>
              </w:rPr>
            </w:r>
            <w:r w:rsidR="00E76BDC">
              <w:rPr>
                <w:webHidden/>
              </w:rPr>
              <w:fldChar w:fldCharType="separate"/>
            </w:r>
            <w:r w:rsidR="0053784D">
              <w:rPr>
                <w:webHidden/>
              </w:rPr>
              <w:t>3</w:t>
            </w:r>
            <w:r w:rsidR="00E76BDC">
              <w:rPr>
                <w:webHidden/>
              </w:rPr>
              <w:fldChar w:fldCharType="end"/>
            </w:r>
          </w:hyperlink>
        </w:p>
        <w:p w:rsidR="0053784D" w:rsidRDefault="00710C14">
          <w:pPr>
            <w:pStyle w:val="TOC1"/>
            <w:rPr>
              <w:rFonts w:asciiTheme="minorHAnsi" w:eastAsiaTheme="minorEastAsia" w:hAnsiTheme="minorHAnsi"/>
              <w:sz w:val="22"/>
              <w:lang w:val="en-US"/>
            </w:rPr>
          </w:pPr>
          <w:hyperlink w:anchor="_Toc28602376" w:history="1">
            <w:r w:rsidR="0053784D" w:rsidRPr="00FF6A95">
              <w:rPr>
                <w:rStyle w:val="Hyperlink"/>
              </w:rPr>
              <w:t>Methodology</w:t>
            </w:r>
            <w:r w:rsidR="0053784D">
              <w:rPr>
                <w:webHidden/>
              </w:rPr>
              <w:tab/>
            </w:r>
            <w:r w:rsidR="00E76BDC">
              <w:rPr>
                <w:webHidden/>
              </w:rPr>
              <w:fldChar w:fldCharType="begin"/>
            </w:r>
            <w:r w:rsidR="0053784D">
              <w:rPr>
                <w:webHidden/>
              </w:rPr>
              <w:instrText xml:space="preserve"> PAGEREF _Toc28602376 \h </w:instrText>
            </w:r>
            <w:r w:rsidR="00E76BDC">
              <w:rPr>
                <w:webHidden/>
              </w:rPr>
            </w:r>
            <w:r w:rsidR="00E76BDC">
              <w:rPr>
                <w:webHidden/>
              </w:rPr>
              <w:fldChar w:fldCharType="separate"/>
            </w:r>
            <w:r w:rsidR="0053784D">
              <w:rPr>
                <w:webHidden/>
              </w:rPr>
              <w:t>4</w:t>
            </w:r>
            <w:r w:rsidR="00E76BDC">
              <w:rPr>
                <w:webHidden/>
              </w:rPr>
              <w:fldChar w:fldCharType="end"/>
            </w:r>
          </w:hyperlink>
        </w:p>
        <w:p w:rsidR="0053784D" w:rsidRDefault="00710C14">
          <w:pPr>
            <w:pStyle w:val="TOC1"/>
            <w:rPr>
              <w:rFonts w:asciiTheme="minorHAnsi" w:eastAsiaTheme="minorEastAsia" w:hAnsiTheme="minorHAnsi"/>
              <w:sz w:val="22"/>
              <w:lang w:val="en-US"/>
            </w:rPr>
          </w:pPr>
          <w:hyperlink w:anchor="_Toc28602377" w:history="1">
            <w:r w:rsidR="0053784D" w:rsidRPr="00FF6A95">
              <w:rPr>
                <w:rStyle w:val="Hyperlink"/>
              </w:rPr>
              <w:t>Primary data analysis</w:t>
            </w:r>
            <w:r w:rsidR="0053784D">
              <w:rPr>
                <w:webHidden/>
              </w:rPr>
              <w:tab/>
            </w:r>
            <w:r w:rsidR="00E76BDC">
              <w:rPr>
                <w:webHidden/>
              </w:rPr>
              <w:fldChar w:fldCharType="begin"/>
            </w:r>
            <w:r w:rsidR="0053784D">
              <w:rPr>
                <w:webHidden/>
              </w:rPr>
              <w:instrText xml:space="preserve"> PAGEREF _Toc28602377 \h </w:instrText>
            </w:r>
            <w:r w:rsidR="00E76BDC">
              <w:rPr>
                <w:webHidden/>
              </w:rPr>
            </w:r>
            <w:r w:rsidR="00E76BDC">
              <w:rPr>
                <w:webHidden/>
              </w:rPr>
              <w:fldChar w:fldCharType="separate"/>
            </w:r>
            <w:r w:rsidR="0053784D">
              <w:rPr>
                <w:webHidden/>
              </w:rPr>
              <w:t>5</w:t>
            </w:r>
            <w:r w:rsidR="00E76BDC">
              <w:rPr>
                <w:webHidden/>
              </w:rPr>
              <w:fldChar w:fldCharType="end"/>
            </w:r>
          </w:hyperlink>
        </w:p>
        <w:p w:rsidR="0053784D" w:rsidRDefault="00710C14">
          <w:pPr>
            <w:pStyle w:val="TOC1"/>
            <w:rPr>
              <w:rFonts w:asciiTheme="minorHAnsi" w:eastAsiaTheme="minorEastAsia" w:hAnsiTheme="minorHAnsi"/>
              <w:sz w:val="22"/>
              <w:lang w:val="en-US"/>
            </w:rPr>
          </w:pPr>
          <w:hyperlink w:anchor="_Toc28602378" w:history="1">
            <w:r w:rsidR="0053784D" w:rsidRPr="00FF6A95">
              <w:rPr>
                <w:rStyle w:val="Hyperlink"/>
              </w:rPr>
              <w:t>Secondary data analysis</w:t>
            </w:r>
            <w:r w:rsidR="0053784D">
              <w:rPr>
                <w:webHidden/>
              </w:rPr>
              <w:tab/>
            </w:r>
            <w:r w:rsidR="00E76BDC">
              <w:rPr>
                <w:webHidden/>
              </w:rPr>
              <w:fldChar w:fldCharType="begin"/>
            </w:r>
            <w:r w:rsidR="0053784D">
              <w:rPr>
                <w:webHidden/>
              </w:rPr>
              <w:instrText xml:space="preserve"> PAGEREF _Toc28602378 \h </w:instrText>
            </w:r>
            <w:r w:rsidR="00E76BDC">
              <w:rPr>
                <w:webHidden/>
              </w:rPr>
            </w:r>
            <w:r w:rsidR="00E76BDC">
              <w:rPr>
                <w:webHidden/>
              </w:rPr>
              <w:fldChar w:fldCharType="separate"/>
            </w:r>
            <w:r w:rsidR="0053784D">
              <w:rPr>
                <w:webHidden/>
              </w:rPr>
              <w:t>8</w:t>
            </w:r>
            <w:r w:rsidR="00E76BDC">
              <w:rPr>
                <w:webHidden/>
              </w:rPr>
              <w:fldChar w:fldCharType="end"/>
            </w:r>
          </w:hyperlink>
        </w:p>
        <w:p w:rsidR="0053784D" w:rsidRDefault="00710C14">
          <w:pPr>
            <w:pStyle w:val="TOC1"/>
            <w:rPr>
              <w:rFonts w:asciiTheme="minorHAnsi" w:eastAsiaTheme="minorEastAsia" w:hAnsiTheme="minorHAnsi"/>
              <w:sz w:val="22"/>
              <w:lang w:val="en-US"/>
            </w:rPr>
          </w:pPr>
          <w:hyperlink w:anchor="_Toc28602379" w:history="1">
            <w:r w:rsidR="0053784D" w:rsidRPr="00FF6A95">
              <w:rPr>
                <w:rStyle w:val="Hyperlink"/>
              </w:rPr>
              <w:t>Reference list</w:t>
            </w:r>
            <w:r w:rsidR="0053784D">
              <w:rPr>
                <w:webHidden/>
              </w:rPr>
              <w:tab/>
            </w:r>
            <w:r w:rsidR="00E76BDC">
              <w:rPr>
                <w:webHidden/>
              </w:rPr>
              <w:fldChar w:fldCharType="begin"/>
            </w:r>
            <w:r w:rsidR="0053784D">
              <w:rPr>
                <w:webHidden/>
              </w:rPr>
              <w:instrText xml:space="preserve"> PAGEREF _Toc28602379 \h </w:instrText>
            </w:r>
            <w:r w:rsidR="00E76BDC">
              <w:rPr>
                <w:webHidden/>
              </w:rPr>
            </w:r>
            <w:r w:rsidR="00E76BDC">
              <w:rPr>
                <w:webHidden/>
              </w:rPr>
              <w:fldChar w:fldCharType="separate"/>
            </w:r>
            <w:r w:rsidR="0053784D">
              <w:rPr>
                <w:webHidden/>
              </w:rPr>
              <w:t>12</w:t>
            </w:r>
            <w:r w:rsidR="00E76BDC">
              <w:rPr>
                <w:webHidden/>
              </w:rPr>
              <w:fldChar w:fldCharType="end"/>
            </w:r>
          </w:hyperlink>
        </w:p>
        <w:p w:rsidR="0053784D" w:rsidRDefault="00710C14">
          <w:pPr>
            <w:pStyle w:val="TOC1"/>
            <w:rPr>
              <w:rFonts w:asciiTheme="minorHAnsi" w:eastAsiaTheme="minorEastAsia" w:hAnsiTheme="minorHAnsi"/>
              <w:sz w:val="22"/>
              <w:lang w:val="en-US"/>
            </w:rPr>
          </w:pPr>
          <w:hyperlink w:anchor="_Toc28602380" w:history="1">
            <w:r w:rsidR="0053784D" w:rsidRPr="00FF6A95">
              <w:rPr>
                <w:rStyle w:val="Hyperlink"/>
              </w:rPr>
              <w:t>Appendix 1</w:t>
            </w:r>
            <w:r w:rsidR="0053784D">
              <w:rPr>
                <w:webHidden/>
              </w:rPr>
              <w:tab/>
            </w:r>
            <w:r w:rsidR="00E76BDC">
              <w:rPr>
                <w:webHidden/>
              </w:rPr>
              <w:fldChar w:fldCharType="begin"/>
            </w:r>
            <w:r w:rsidR="0053784D">
              <w:rPr>
                <w:webHidden/>
              </w:rPr>
              <w:instrText xml:space="preserve"> PAGEREF _Toc28602380 \h </w:instrText>
            </w:r>
            <w:r w:rsidR="00E76BDC">
              <w:rPr>
                <w:webHidden/>
              </w:rPr>
            </w:r>
            <w:r w:rsidR="00E76BDC">
              <w:rPr>
                <w:webHidden/>
              </w:rPr>
              <w:fldChar w:fldCharType="separate"/>
            </w:r>
            <w:r w:rsidR="0053784D">
              <w:rPr>
                <w:webHidden/>
              </w:rPr>
              <w:t>13</w:t>
            </w:r>
            <w:r w:rsidR="00E76BDC">
              <w:rPr>
                <w:webHidden/>
              </w:rPr>
              <w:fldChar w:fldCharType="end"/>
            </w:r>
          </w:hyperlink>
        </w:p>
        <w:p w:rsidR="0053784D" w:rsidRDefault="00710C14">
          <w:pPr>
            <w:pStyle w:val="TOC1"/>
            <w:rPr>
              <w:rFonts w:asciiTheme="minorHAnsi" w:eastAsiaTheme="minorEastAsia" w:hAnsiTheme="minorHAnsi"/>
              <w:sz w:val="22"/>
              <w:lang w:val="en-US"/>
            </w:rPr>
          </w:pPr>
          <w:hyperlink w:anchor="_Toc28602381" w:history="1">
            <w:r w:rsidR="0053784D" w:rsidRPr="00FF6A95">
              <w:rPr>
                <w:rStyle w:val="Hyperlink"/>
              </w:rPr>
              <w:t>Appendix 2</w:t>
            </w:r>
            <w:r w:rsidR="0053784D">
              <w:rPr>
                <w:webHidden/>
              </w:rPr>
              <w:tab/>
            </w:r>
            <w:r w:rsidR="00E76BDC">
              <w:rPr>
                <w:webHidden/>
              </w:rPr>
              <w:fldChar w:fldCharType="begin"/>
            </w:r>
            <w:r w:rsidR="0053784D">
              <w:rPr>
                <w:webHidden/>
              </w:rPr>
              <w:instrText xml:space="preserve"> PAGEREF _Toc28602381 \h </w:instrText>
            </w:r>
            <w:r w:rsidR="00E76BDC">
              <w:rPr>
                <w:webHidden/>
              </w:rPr>
            </w:r>
            <w:r w:rsidR="00E76BDC">
              <w:rPr>
                <w:webHidden/>
              </w:rPr>
              <w:fldChar w:fldCharType="separate"/>
            </w:r>
            <w:r w:rsidR="0053784D">
              <w:rPr>
                <w:webHidden/>
              </w:rPr>
              <w:t>14</w:t>
            </w:r>
            <w:r w:rsidR="00E76BDC">
              <w:rPr>
                <w:webHidden/>
              </w:rPr>
              <w:fldChar w:fldCharType="end"/>
            </w:r>
          </w:hyperlink>
        </w:p>
        <w:p w:rsidR="00E55079" w:rsidRDefault="00E76BDC">
          <w:r>
            <w:fldChar w:fldCharType="end"/>
          </w:r>
        </w:p>
      </w:sdtContent>
    </w:sdt>
    <w:p w:rsidR="00F45C71" w:rsidRPr="00730EAC" w:rsidRDefault="00F45C71" w:rsidP="00B444D1">
      <w:pPr>
        <w:rPr>
          <w:szCs w:val="24"/>
        </w:rPr>
      </w:pPr>
    </w:p>
    <w:p w:rsidR="00F45C71" w:rsidRPr="00730EAC" w:rsidRDefault="00F45C71">
      <w:pPr>
        <w:rPr>
          <w:szCs w:val="24"/>
        </w:rPr>
      </w:pPr>
      <w:r w:rsidRPr="00730EAC">
        <w:rPr>
          <w:szCs w:val="24"/>
        </w:rPr>
        <w:br w:type="page"/>
      </w:r>
    </w:p>
    <w:p w:rsidR="00B444D1" w:rsidRPr="00730EAC" w:rsidRDefault="00F45C71" w:rsidP="004358F8">
      <w:pPr>
        <w:pStyle w:val="Heading1"/>
      </w:pPr>
      <w:bookmarkStart w:id="1" w:name="_Toc28602372"/>
      <w:r w:rsidRPr="00730EAC">
        <w:lastRenderedPageBreak/>
        <w:t>Introduction</w:t>
      </w:r>
      <w:bookmarkEnd w:id="1"/>
      <w:r w:rsidRPr="00730EAC">
        <w:t xml:space="preserve"> </w:t>
      </w:r>
    </w:p>
    <w:p w:rsidR="00F45C71" w:rsidRPr="00730EAC" w:rsidRDefault="00F45C71" w:rsidP="00B444D1">
      <w:pPr>
        <w:rPr>
          <w:szCs w:val="24"/>
        </w:rPr>
      </w:pPr>
      <w:r w:rsidRPr="00730EAC">
        <w:rPr>
          <w:szCs w:val="24"/>
        </w:rPr>
        <w:t>Virtual Learning Environment (VLE) is the new method of learning and teaching. It is an online environment that is enriched with the e-resources. This helps in catering the service of education in diverse disciplines</w:t>
      </w:r>
      <w:r w:rsidR="00291A33">
        <w:rPr>
          <w:szCs w:val="24"/>
        </w:rPr>
        <w:t xml:space="preserve"> (Hernandez, 2017)</w:t>
      </w:r>
      <w:r w:rsidR="00291A33" w:rsidRPr="00730EAC">
        <w:rPr>
          <w:szCs w:val="24"/>
        </w:rPr>
        <w:t xml:space="preserve">. </w:t>
      </w:r>
      <w:r w:rsidRPr="00730EAC">
        <w:rPr>
          <w:szCs w:val="24"/>
        </w:rPr>
        <w:t xml:space="preserve"> It is a platform that has opened the scope for all the learners and the teachers to interact and communicate with each other. In this report, the influential role of VLE would be discussed taking into consideration primary and secondary data analysis. Thereafter, by synergising the results of both the analytical method</w:t>
      </w:r>
      <w:r w:rsidR="00A158D8" w:rsidRPr="00730EAC">
        <w:rPr>
          <w:szCs w:val="24"/>
        </w:rPr>
        <w:t>s</w:t>
      </w:r>
      <w:r w:rsidRPr="00730EAC">
        <w:rPr>
          <w:szCs w:val="24"/>
        </w:rPr>
        <w:t>, appropriate conclusion and recommendations will be drawn.</w:t>
      </w:r>
    </w:p>
    <w:p w:rsidR="00F45C71" w:rsidRPr="00730EAC" w:rsidRDefault="00F45C71" w:rsidP="004358F8">
      <w:pPr>
        <w:pStyle w:val="Heading1"/>
      </w:pPr>
      <w:bookmarkStart w:id="2" w:name="_Toc28602373"/>
      <w:r w:rsidRPr="00730EAC">
        <w:t>Title</w:t>
      </w:r>
      <w:bookmarkEnd w:id="2"/>
    </w:p>
    <w:p w:rsidR="00F45C71" w:rsidRPr="00730EAC" w:rsidRDefault="00F45C71" w:rsidP="00F45C71">
      <w:pPr>
        <w:rPr>
          <w:szCs w:val="24"/>
        </w:rPr>
      </w:pPr>
      <w:r w:rsidRPr="00730EAC">
        <w:rPr>
          <w:szCs w:val="24"/>
        </w:rPr>
        <w:t>“</w:t>
      </w:r>
      <w:r w:rsidRPr="005C647E">
        <w:rPr>
          <w:b/>
          <w:i/>
          <w:szCs w:val="24"/>
        </w:rPr>
        <w:t>The impact of Virtual Learning Environment (VLE) – Moodle on students’ learning</w:t>
      </w:r>
      <w:r w:rsidR="00A158D8" w:rsidRPr="005C647E">
        <w:rPr>
          <w:b/>
          <w:i/>
          <w:szCs w:val="24"/>
        </w:rPr>
        <w:t xml:space="preserve"> </w:t>
      </w:r>
      <w:r w:rsidRPr="005C647E">
        <w:rPr>
          <w:b/>
          <w:i/>
          <w:szCs w:val="24"/>
        </w:rPr>
        <w:t>experience in the University of Wales Trinity Saint David London Campus</w:t>
      </w:r>
      <w:r w:rsidRPr="00730EAC">
        <w:rPr>
          <w:szCs w:val="24"/>
        </w:rPr>
        <w:t>”</w:t>
      </w:r>
    </w:p>
    <w:p w:rsidR="00F45C71" w:rsidRPr="00730EAC" w:rsidRDefault="00F45C71" w:rsidP="004358F8">
      <w:pPr>
        <w:pStyle w:val="Heading1"/>
      </w:pPr>
      <w:bookmarkStart w:id="3" w:name="_Toc28602374"/>
      <w:r w:rsidRPr="00730EAC">
        <w:t>Rationale</w:t>
      </w:r>
      <w:bookmarkEnd w:id="3"/>
    </w:p>
    <w:p w:rsidR="00F45C71" w:rsidRPr="00730EAC" w:rsidRDefault="00F45C71" w:rsidP="00F45C71">
      <w:pPr>
        <w:rPr>
          <w:szCs w:val="24"/>
        </w:rPr>
      </w:pPr>
      <w:r w:rsidRPr="00730EAC">
        <w:rPr>
          <w:szCs w:val="24"/>
        </w:rPr>
        <w:t>Technology has become a grounded necessity for all the sectors. In education system, the integration of the digitalisation in the form of VLE has altered the processes associated with teaching and learning. VLE is playing a significant role in distributing the essential learning resources among all the students irrespective of their locations</w:t>
      </w:r>
      <w:r w:rsidR="004358F8">
        <w:rPr>
          <w:szCs w:val="24"/>
        </w:rPr>
        <w:t xml:space="preserve"> (Hernandez, 2017)</w:t>
      </w:r>
      <w:r w:rsidRPr="00730EAC">
        <w:rPr>
          <w:szCs w:val="24"/>
        </w:rPr>
        <w:t xml:space="preserve">. Hence, it has eased the process of imparting education. In addition to this, it has also opened the scope for the students to understand the requirements associated with the </w:t>
      </w:r>
      <w:r w:rsidR="009E5230" w:rsidRPr="00730EAC">
        <w:rPr>
          <w:szCs w:val="24"/>
        </w:rPr>
        <w:t>assessments and projects. Therefore, by conducting this study, it will be possible to highlight the diverse dimensions associated with VLE.</w:t>
      </w:r>
    </w:p>
    <w:p w:rsidR="009E5230" w:rsidRPr="00730EAC" w:rsidRDefault="009E5230" w:rsidP="004358F8">
      <w:pPr>
        <w:pStyle w:val="Heading1"/>
      </w:pPr>
      <w:bookmarkStart w:id="4" w:name="_Toc28602375"/>
      <w:r w:rsidRPr="00730EAC">
        <w:t>Objectives</w:t>
      </w:r>
      <w:bookmarkEnd w:id="4"/>
    </w:p>
    <w:p w:rsidR="009E5230" w:rsidRPr="00730EAC" w:rsidRDefault="009E5230" w:rsidP="009E5230">
      <w:pPr>
        <w:pStyle w:val="ListParagraph"/>
        <w:numPr>
          <w:ilvl w:val="0"/>
          <w:numId w:val="1"/>
        </w:numPr>
        <w:rPr>
          <w:szCs w:val="24"/>
        </w:rPr>
      </w:pPr>
      <w:r w:rsidRPr="00730EAC">
        <w:rPr>
          <w:szCs w:val="24"/>
        </w:rPr>
        <w:t>To evaluate Virtual Learning environment in the University of</w:t>
      </w:r>
      <w:r w:rsidR="00A158D8" w:rsidRPr="00730EAC">
        <w:rPr>
          <w:szCs w:val="24"/>
        </w:rPr>
        <w:t xml:space="preserve"> </w:t>
      </w:r>
      <w:r w:rsidRPr="00730EAC">
        <w:rPr>
          <w:szCs w:val="24"/>
        </w:rPr>
        <w:t>Wales Trinity Saint David London Campus</w:t>
      </w:r>
    </w:p>
    <w:p w:rsidR="009E5230" w:rsidRPr="00730EAC" w:rsidRDefault="009E5230" w:rsidP="009E5230">
      <w:pPr>
        <w:pStyle w:val="ListParagraph"/>
        <w:numPr>
          <w:ilvl w:val="0"/>
          <w:numId w:val="1"/>
        </w:numPr>
        <w:rPr>
          <w:szCs w:val="24"/>
        </w:rPr>
      </w:pPr>
      <w:r w:rsidRPr="00730EAC">
        <w:rPr>
          <w:szCs w:val="24"/>
        </w:rPr>
        <w:t>To comprehend the usage of VLE among the students</w:t>
      </w:r>
    </w:p>
    <w:p w:rsidR="004358F8" w:rsidRDefault="009E5230" w:rsidP="004358F8">
      <w:pPr>
        <w:pStyle w:val="ListParagraph"/>
        <w:numPr>
          <w:ilvl w:val="0"/>
          <w:numId w:val="1"/>
        </w:numPr>
        <w:rPr>
          <w:szCs w:val="24"/>
        </w:rPr>
      </w:pPr>
      <w:r w:rsidRPr="00730EAC">
        <w:rPr>
          <w:szCs w:val="24"/>
        </w:rPr>
        <w:t>To suggest necessary recommendation to improvise VLE system for easy</w:t>
      </w:r>
      <w:r w:rsidR="00A158D8" w:rsidRPr="00730EAC">
        <w:rPr>
          <w:szCs w:val="24"/>
        </w:rPr>
        <w:t xml:space="preserve"> </w:t>
      </w:r>
      <w:r w:rsidRPr="00730EAC">
        <w:rPr>
          <w:szCs w:val="24"/>
        </w:rPr>
        <w:t>integration into the education system of the Universities</w:t>
      </w:r>
    </w:p>
    <w:p w:rsidR="004358F8" w:rsidRDefault="004358F8">
      <w:pPr>
        <w:spacing w:line="259" w:lineRule="auto"/>
        <w:jc w:val="left"/>
        <w:rPr>
          <w:b/>
          <w:bCs/>
          <w:szCs w:val="24"/>
        </w:rPr>
      </w:pPr>
      <w:r>
        <w:rPr>
          <w:b/>
          <w:bCs/>
          <w:szCs w:val="24"/>
        </w:rPr>
        <w:br w:type="page"/>
      </w:r>
    </w:p>
    <w:p w:rsidR="00981D8A" w:rsidRPr="004358F8" w:rsidRDefault="00981D8A" w:rsidP="004358F8">
      <w:pPr>
        <w:pStyle w:val="Heading1"/>
      </w:pPr>
      <w:bookmarkStart w:id="5" w:name="_Toc28602376"/>
      <w:r w:rsidRPr="004358F8">
        <w:lastRenderedPageBreak/>
        <w:t>Methodology</w:t>
      </w:r>
      <w:bookmarkEnd w:id="5"/>
      <w:r w:rsidRPr="004358F8">
        <w:t xml:space="preserve"> </w:t>
      </w:r>
    </w:p>
    <w:p w:rsidR="00981D8A" w:rsidRPr="00730EAC" w:rsidRDefault="00981D8A" w:rsidP="004358F8">
      <w:pPr>
        <w:rPr>
          <w:szCs w:val="24"/>
        </w:rPr>
      </w:pPr>
      <w:r w:rsidRPr="00730EAC">
        <w:rPr>
          <w:szCs w:val="24"/>
        </w:rPr>
        <w:t xml:space="preserve">The present study had been conducted taking into consideration both </w:t>
      </w:r>
      <w:r w:rsidRPr="005C647E">
        <w:rPr>
          <w:b/>
          <w:i/>
          <w:szCs w:val="24"/>
        </w:rPr>
        <w:t>primary and secondary methodologies</w:t>
      </w:r>
      <w:r w:rsidRPr="00730EAC">
        <w:rPr>
          <w:szCs w:val="24"/>
        </w:rPr>
        <w:t xml:space="preserve">. For collecting the </w:t>
      </w:r>
      <w:r w:rsidRPr="00F259EA">
        <w:rPr>
          <w:b/>
          <w:i/>
          <w:szCs w:val="24"/>
        </w:rPr>
        <w:t>primary quantitative data</w:t>
      </w:r>
      <w:r w:rsidRPr="00730EAC">
        <w:rPr>
          <w:szCs w:val="24"/>
        </w:rPr>
        <w:t xml:space="preserve">, a survey was conducted with </w:t>
      </w:r>
      <w:r w:rsidRPr="00F259EA">
        <w:rPr>
          <w:b/>
          <w:i/>
          <w:szCs w:val="24"/>
        </w:rPr>
        <w:t>20 students</w:t>
      </w:r>
      <w:r w:rsidRPr="00730EAC">
        <w:rPr>
          <w:szCs w:val="24"/>
        </w:rPr>
        <w:t xml:space="preserve"> of the University of Wales Trinity Saint David London Campus. The students were selected using </w:t>
      </w:r>
      <w:r w:rsidRPr="00F259EA">
        <w:rPr>
          <w:b/>
          <w:i/>
          <w:szCs w:val="24"/>
        </w:rPr>
        <w:t>simple probability random sampling</w:t>
      </w:r>
      <w:r w:rsidRPr="00730EAC">
        <w:rPr>
          <w:szCs w:val="24"/>
        </w:rPr>
        <w:t xml:space="preserve">. This had helped in avoiding the biasness in selecting the participants. On the other hand, for </w:t>
      </w:r>
      <w:r w:rsidRPr="00F259EA">
        <w:rPr>
          <w:b/>
          <w:i/>
          <w:szCs w:val="24"/>
        </w:rPr>
        <w:t>secondary qualitative data</w:t>
      </w:r>
      <w:r w:rsidRPr="00730EAC">
        <w:rPr>
          <w:szCs w:val="24"/>
        </w:rPr>
        <w:t xml:space="preserve">, </w:t>
      </w:r>
      <w:r w:rsidRPr="00F259EA">
        <w:rPr>
          <w:b/>
          <w:i/>
          <w:szCs w:val="24"/>
        </w:rPr>
        <w:t>literatures were text mined and were used to form the themes</w:t>
      </w:r>
      <w:r w:rsidRPr="00730EAC">
        <w:rPr>
          <w:szCs w:val="24"/>
        </w:rPr>
        <w:t xml:space="preserve">. The literatures were selected with the help of the </w:t>
      </w:r>
      <w:r w:rsidRPr="00F259EA">
        <w:rPr>
          <w:b/>
          <w:i/>
          <w:szCs w:val="24"/>
        </w:rPr>
        <w:t>purposive sampling</w:t>
      </w:r>
      <w:r w:rsidRPr="00730EAC">
        <w:rPr>
          <w:szCs w:val="24"/>
        </w:rPr>
        <w:t xml:space="preserve">. This had helped in selecting the most appropriate data from 2012 till present. The primary data were then analysed </w:t>
      </w:r>
      <w:r w:rsidR="004227D7">
        <w:rPr>
          <w:szCs w:val="24"/>
        </w:rPr>
        <w:t>through</w:t>
      </w:r>
      <w:r w:rsidRPr="00730EAC">
        <w:rPr>
          <w:szCs w:val="24"/>
        </w:rPr>
        <w:t xml:space="preserve"> </w:t>
      </w:r>
      <w:r w:rsidRPr="00F259EA">
        <w:rPr>
          <w:b/>
          <w:i/>
          <w:szCs w:val="24"/>
        </w:rPr>
        <w:t>frequency data analysis technique</w:t>
      </w:r>
      <w:r w:rsidRPr="00730EAC">
        <w:rPr>
          <w:szCs w:val="24"/>
        </w:rPr>
        <w:t xml:space="preserve">; while, the secondary data were analysed </w:t>
      </w:r>
      <w:r w:rsidR="004227D7">
        <w:rPr>
          <w:szCs w:val="24"/>
        </w:rPr>
        <w:t>through</w:t>
      </w:r>
      <w:r w:rsidRPr="00730EAC">
        <w:rPr>
          <w:szCs w:val="24"/>
        </w:rPr>
        <w:t xml:space="preserve"> </w:t>
      </w:r>
      <w:r w:rsidRPr="00F259EA">
        <w:rPr>
          <w:b/>
          <w:i/>
          <w:szCs w:val="24"/>
        </w:rPr>
        <w:t>thematic data analysis technique</w:t>
      </w:r>
      <w:r w:rsidRPr="00730EAC">
        <w:rPr>
          <w:szCs w:val="24"/>
        </w:rPr>
        <w:t xml:space="preserve">. </w:t>
      </w:r>
      <w:r w:rsidR="004227D7">
        <w:rPr>
          <w:szCs w:val="24"/>
        </w:rPr>
        <w:t>Through</w:t>
      </w:r>
      <w:r w:rsidRPr="00730EAC">
        <w:rPr>
          <w:szCs w:val="24"/>
        </w:rPr>
        <w:t xml:space="preserve"> thematic analysis, it was possible to identify the patterns that existed among the literatures with respect to the concept of VLE. However, in the process of data collection, ethical considerations were taken into account. In this aspect, </w:t>
      </w:r>
      <w:r w:rsidR="00F2742B" w:rsidRPr="00730EAC">
        <w:rPr>
          <w:szCs w:val="24"/>
        </w:rPr>
        <w:t>the content of the literatures was not distorted and the data secured from the participants were not shared with the third parties. Henceforth, the study was conducted ethically.</w:t>
      </w:r>
    </w:p>
    <w:p w:rsidR="00730EAC" w:rsidRDefault="00730EAC">
      <w:pPr>
        <w:spacing w:line="259" w:lineRule="auto"/>
        <w:jc w:val="left"/>
        <w:rPr>
          <w:rFonts w:asciiTheme="minorHAnsi" w:eastAsiaTheme="majorEastAsia" w:hAnsiTheme="minorHAnsi" w:cstheme="majorBidi"/>
          <w:b/>
          <w:bCs/>
          <w:color w:val="000000" w:themeColor="text1"/>
          <w:szCs w:val="28"/>
        </w:rPr>
      </w:pPr>
      <w:r>
        <w:br w:type="page"/>
      </w:r>
    </w:p>
    <w:p w:rsidR="00F2742B" w:rsidRPr="00730EAC" w:rsidRDefault="00F2742B" w:rsidP="00730EAC">
      <w:pPr>
        <w:pStyle w:val="Heading1"/>
      </w:pPr>
      <w:bookmarkStart w:id="6" w:name="_Toc28602377"/>
      <w:r w:rsidRPr="00730EAC">
        <w:lastRenderedPageBreak/>
        <w:t>Primary data analysis</w:t>
      </w:r>
      <w:bookmarkEnd w:id="6"/>
    </w:p>
    <w:p w:rsidR="00F2742B" w:rsidRPr="00730EAC" w:rsidRDefault="00F2742B" w:rsidP="00730EAC">
      <w:pPr>
        <w:rPr>
          <w:b/>
          <w:szCs w:val="24"/>
        </w:rPr>
      </w:pPr>
      <w:r w:rsidRPr="00730EAC">
        <w:rPr>
          <w:b/>
          <w:szCs w:val="24"/>
        </w:rPr>
        <w:t>Quantitative data analysis</w:t>
      </w:r>
      <w:r w:rsidR="00730EAC" w:rsidRPr="00730EAC">
        <w:rPr>
          <w:b/>
          <w:szCs w:val="24"/>
        </w:rPr>
        <w:t xml:space="preserve">: Survey </w:t>
      </w:r>
    </w:p>
    <w:p w:rsidR="00F2742B" w:rsidRPr="00730EAC" w:rsidRDefault="00F2742B" w:rsidP="00A158D8">
      <w:pPr>
        <w:rPr>
          <w:b/>
          <w:szCs w:val="24"/>
        </w:rPr>
      </w:pPr>
      <w:r w:rsidRPr="00730EAC">
        <w:rPr>
          <w:b/>
          <w:szCs w:val="24"/>
        </w:rPr>
        <w:t>1 Please select your gender</w:t>
      </w:r>
    </w:p>
    <w:tbl>
      <w:tblPr>
        <w:tblStyle w:val="TableGrid"/>
        <w:tblW w:w="0" w:type="auto"/>
        <w:jc w:val="center"/>
        <w:tblLook w:val="04A0" w:firstRow="1" w:lastRow="0" w:firstColumn="1" w:lastColumn="0" w:noHBand="0" w:noVBand="1"/>
      </w:tblPr>
      <w:tblGrid>
        <w:gridCol w:w="2254"/>
        <w:gridCol w:w="2254"/>
        <w:gridCol w:w="2254"/>
        <w:gridCol w:w="2254"/>
      </w:tblGrid>
      <w:tr w:rsidR="00EC75F7" w:rsidRPr="00730EAC" w:rsidTr="00EC75F7">
        <w:trPr>
          <w:jc w:val="center"/>
        </w:trPr>
        <w:tc>
          <w:tcPr>
            <w:tcW w:w="2254" w:type="dxa"/>
          </w:tcPr>
          <w:p w:rsidR="00EC75F7" w:rsidRPr="00730EAC" w:rsidRDefault="00EC75F7" w:rsidP="00981D8A">
            <w:pPr>
              <w:rPr>
                <w:b/>
                <w:bCs/>
                <w:szCs w:val="24"/>
              </w:rPr>
            </w:pPr>
            <w:r w:rsidRPr="00730EAC">
              <w:rPr>
                <w:b/>
                <w:bCs/>
                <w:szCs w:val="24"/>
              </w:rPr>
              <w:t>Options</w:t>
            </w:r>
          </w:p>
        </w:tc>
        <w:tc>
          <w:tcPr>
            <w:tcW w:w="2254" w:type="dxa"/>
          </w:tcPr>
          <w:p w:rsidR="00EC75F7" w:rsidRPr="00730EAC" w:rsidRDefault="00EC75F7" w:rsidP="00981D8A">
            <w:pPr>
              <w:rPr>
                <w:b/>
                <w:bCs/>
                <w:szCs w:val="24"/>
              </w:rPr>
            </w:pPr>
            <w:r w:rsidRPr="00730EAC">
              <w:rPr>
                <w:b/>
                <w:bCs/>
                <w:szCs w:val="24"/>
              </w:rPr>
              <w:t>Participants that responded</w:t>
            </w:r>
          </w:p>
        </w:tc>
        <w:tc>
          <w:tcPr>
            <w:tcW w:w="2254" w:type="dxa"/>
          </w:tcPr>
          <w:p w:rsidR="00EC75F7" w:rsidRPr="00730EAC" w:rsidRDefault="00EC75F7" w:rsidP="00981D8A">
            <w:pPr>
              <w:rPr>
                <w:b/>
                <w:bCs/>
                <w:szCs w:val="24"/>
              </w:rPr>
            </w:pPr>
            <w:r w:rsidRPr="00730EAC">
              <w:rPr>
                <w:b/>
                <w:bCs/>
                <w:szCs w:val="24"/>
              </w:rPr>
              <w:t>Total number of respondents</w:t>
            </w:r>
          </w:p>
        </w:tc>
        <w:tc>
          <w:tcPr>
            <w:tcW w:w="2254" w:type="dxa"/>
          </w:tcPr>
          <w:p w:rsidR="00EC75F7" w:rsidRPr="00730EAC" w:rsidRDefault="00EC75F7" w:rsidP="00981D8A">
            <w:pPr>
              <w:rPr>
                <w:b/>
                <w:bCs/>
                <w:szCs w:val="24"/>
              </w:rPr>
            </w:pPr>
            <w:r w:rsidRPr="00730EAC">
              <w:rPr>
                <w:b/>
                <w:bCs/>
                <w:szCs w:val="24"/>
              </w:rPr>
              <w:t>Percentage of the respondents</w:t>
            </w:r>
          </w:p>
        </w:tc>
      </w:tr>
      <w:tr w:rsidR="00EC75F7" w:rsidRPr="00730EAC" w:rsidTr="00EC75F7">
        <w:trPr>
          <w:jc w:val="center"/>
        </w:trPr>
        <w:tc>
          <w:tcPr>
            <w:tcW w:w="2254" w:type="dxa"/>
          </w:tcPr>
          <w:p w:rsidR="00EC75F7" w:rsidRPr="00730EAC" w:rsidRDefault="00EC75F7" w:rsidP="00730EAC">
            <w:pPr>
              <w:jc w:val="center"/>
              <w:rPr>
                <w:szCs w:val="24"/>
              </w:rPr>
            </w:pPr>
            <w:r w:rsidRPr="00730EAC">
              <w:rPr>
                <w:szCs w:val="24"/>
              </w:rPr>
              <w:t>Male</w:t>
            </w:r>
          </w:p>
        </w:tc>
        <w:tc>
          <w:tcPr>
            <w:tcW w:w="2254" w:type="dxa"/>
          </w:tcPr>
          <w:p w:rsidR="00EC75F7" w:rsidRPr="00730EAC" w:rsidRDefault="00EC75F7" w:rsidP="00730EAC">
            <w:pPr>
              <w:jc w:val="center"/>
              <w:rPr>
                <w:szCs w:val="24"/>
              </w:rPr>
            </w:pPr>
            <w:r w:rsidRPr="00730EAC">
              <w:rPr>
                <w:szCs w:val="24"/>
              </w:rPr>
              <w:t>8</w:t>
            </w:r>
          </w:p>
        </w:tc>
        <w:tc>
          <w:tcPr>
            <w:tcW w:w="2254" w:type="dxa"/>
          </w:tcPr>
          <w:p w:rsidR="00EC75F7" w:rsidRPr="00730EAC" w:rsidRDefault="00EC75F7" w:rsidP="00730EAC">
            <w:pPr>
              <w:jc w:val="center"/>
              <w:rPr>
                <w:szCs w:val="24"/>
              </w:rPr>
            </w:pPr>
            <w:r w:rsidRPr="00730EAC">
              <w:rPr>
                <w:szCs w:val="24"/>
              </w:rPr>
              <w:t>20</w:t>
            </w:r>
          </w:p>
        </w:tc>
        <w:tc>
          <w:tcPr>
            <w:tcW w:w="2254" w:type="dxa"/>
          </w:tcPr>
          <w:p w:rsidR="00EC75F7" w:rsidRPr="00730EAC" w:rsidRDefault="00573919" w:rsidP="00730EAC">
            <w:pPr>
              <w:jc w:val="center"/>
              <w:rPr>
                <w:szCs w:val="24"/>
              </w:rPr>
            </w:pPr>
            <w:r w:rsidRPr="00730EAC">
              <w:rPr>
                <w:szCs w:val="24"/>
              </w:rPr>
              <w:t>40</w:t>
            </w:r>
          </w:p>
        </w:tc>
      </w:tr>
      <w:tr w:rsidR="00EC75F7" w:rsidRPr="00730EAC" w:rsidTr="00EC75F7">
        <w:trPr>
          <w:jc w:val="center"/>
        </w:trPr>
        <w:tc>
          <w:tcPr>
            <w:tcW w:w="2254" w:type="dxa"/>
          </w:tcPr>
          <w:p w:rsidR="00EC75F7" w:rsidRPr="00730EAC" w:rsidRDefault="00EC75F7" w:rsidP="00730EAC">
            <w:pPr>
              <w:jc w:val="center"/>
              <w:rPr>
                <w:szCs w:val="24"/>
              </w:rPr>
            </w:pPr>
            <w:r w:rsidRPr="00730EAC">
              <w:rPr>
                <w:szCs w:val="24"/>
              </w:rPr>
              <w:t>Female</w:t>
            </w:r>
          </w:p>
        </w:tc>
        <w:tc>
          <w:tcPr>
            <w:tcW w:w="2254" w:type="dxa"/>
          </w:tcPr>
          <w:p w:rsidR="00EC75F7" w:rsidRPr="00730EAC" w:rsidRDefault="00EC75F7" w:rsidP="00730EAC">
            <w:pPr>
              <w:jc w:val="center"/>
              <w:rPr>
                <w:szCs w:val="24"/>
              </w:rPr>
            </w:pPr>
            <w:r w:rsidRPr="00730EAC">
              <w:rPr>
                <w:szCs w:val="24"/>
              </w:rPr>
              <w:t>12</w:t>
            </w:r>
          </w:p>
        </w:tc>
        <w:tc>
          <w:tcPr>
            <w:tcW w:w="2254" w:type="dxa"/>
          </w:tcPr>
          <w:p w:rsidR="00EC75F7" w:rsidRPr="00730EAC" w:rsidRDefault="00EC75F7" w:rsidP="00730EAC">
            <w:pPr>
              <w:jc w:val="center"/>
              <w:rPr>
                <w:szCs w:val="24"/>
              </w:rPr>
            </w:pPr>
            <w:r w:rsidRPr="00730EAC">
              <w:rPr>
                <w:szCs w:val="24"/>
              </w:rPr>
              <w:t>20</w:t>
            </w:r>
          </w:p>
        </w:tc>
        <w:tc>
          <w:tcPr>
            <w:tcW w:w="2254" w:type="dxa"/>
          </w:tcPr>
          <w:p w:rsidR="00EC75F7" w:rsidRPr="00730EAC" w:rsidRDefault="00573919" w:rsidP="00730EAC">
            <w:pPr>
              <w:jc w:val="center"/>
              <w:rPr>
                <w:szCs w:val="24"/>
              </w:rPr>
            </w:pPr>
            <w:r w:rsidRPr="00730EAC">
              <w:rPr>
                <w:szCs w:val="24"/>
              </w:rPr>
              <w:t>60</w:t>
            </w:r>
          </w:p>
        </w:tc>
      </w:tr>
    </w:tbl>
    <w:p w:rsidR="00EC75F7" w:rsidRPr="00730EAC" w:rsidRDefault="00A0423D" w:rsidP="00A0423D">
      <w:pPr>
        <w:ind w:left="360"/>
        <w:jc w:val="center"/>
        <w:rPr>
          <w:b/>
          <w:bCs/>
          <w:szCs w:val="24"/>
        </w:rPr>
      </w:pPr>
      <w:r w:rsidRPr="00730EAC">
        <w:rPr>
          <w:b/>
          <w:bCs/>
          <w:szCs w:val="24"/>
        </w:rPr>
        <w:t>Table 1: Gender</w:t>
      </w:r>
    </w:p>
    <w:p w:rsidR="00573919" w:rsidRPr="00730EAC" w:rsidRDefault="00573919" w:rsidP="00A158D8">
      <w:pPr>
        <w:rPr>
          <w:szCs w:val="24"/>
        </w:rPr>
      </w:pPr>
      <w:r w:rsidRPr="00730EAC">
        <w:rPr>
          <w:b/>
          <w:bCs/>
          <w:szCs w:val="24"/>
        </w:rPr>
        <w:t xml:space="preserve">Findings and Analysis: </w:t>
      </w:r>
      <w:r w:rsidRPr="00730EAC">
        <w:rPr>
          <w:szCs w:val="24"/>
        </w:rPr>
        <w:t xml:space="preserve">the survey had indicated that 60% of the participants were female; while 40% of the VLE users were males. This indicates that VLE has provided an equal opportunity to </w:t>
      </w:r>
      <w:r w:rsidR="00F259EA" w:rsidRPr="00730EAC">
        <w:rPr>
          <w:szCs w:val="24"/>
        </w:rPr>
        <w:t>all</w:t>
      </w:r>
      <w:r w:rsidRPr="00730EAC">
        <w:rPr>
          <w:szCs w:val="24"/>
        </w:rPr>
        <w:t xml:space="preserve"> the students to enhance their knowledge irrespective of their gender. Thus, it can be stated as one of the important </w:t>
      </w:r>
      <w:r w:rsidR="00D0668B" w:rsidRPr="00730EAC">
        <w:rPr>
          <w:szCs w:val="24"/>
        </w:rPr>
        <w:t>factors</w:t>
      </w:r>
      <w:r w:rsidRPr="00730EAC">
        <w:rPr>
          <w:szCs w:val="24"/>
        </w:rPr>
        <w:t xml:space="preserve"> that has </w:t>
      </w:r>
      <w:r w:rsidR="00D0668B" w:rsidRPr="00730EAC">
        <w:rPr>
          <w:szCs w:val="24"/>
        </w:rPr>
        <w:t>makes it compulsory for all the Universities to integrate the VLE system in their education system.</w:t>
      </w:r>
    </w:p>
    <w:p w:rsidR="00F2742B" w:rsidRPr="00730EAC" w:rsidRDefault="00F2742B" w:rsidP="00A158D8">
      <w:pPr>
        <w:rPr>
          <w:b/>
          <w:szCs w:val="24"/>
        </w:rPr>
      </w:pPr>
      <w:r w:rsidRPr="00730EAC">
        <w:rPr>
          <w:b/>
          <w:szCs w:val="24"/>
        </w:rPr>
        <w:t>2. Please select your age</w:t>
      </w:r>
    </w:p>
    <w:tbl>
      <w:tblPr>
        <w:tblStyle w:val="TableGrid"/>
        <w:tblW w:w="0" w:type="auto"/>
        <w:jc w:val="center"/>
        <w:tblLook w:val="04A0" w:firstRow="1" w:lastRow="0" w:firstColumn="1" w:lastColumn="0" w:noHBand="0" w:noVBand="1"/>
      </w:tblPr>
      <w:tblGrid>
        <w:gridCol w:w="2254"/>
        <w:gridCol w:w="2254"/>
        <w:gridCol w:w="2254"/>
        <w:gridCol w:w="2254"/>
      </w:tblGrid>
      <w:tr w:rsidR="00EC75F7" w:rsidRPr="00730EAC" w:rsidTr="00250B0D">
        <w:trPr>
          <w:jc w:val="center"/>
        </w:trPr>
        <w:tc>
          <w:tcPr>
            <w:tcW w:w="2254" w:type="dxa"/>
          </w:tcPr>
          <w:p w:rsidR="00EC75F7" w:rsidRPr="00730EAC" w:rsidRDefault="00EC75F7" w:rsidP="00250B0D">
            <w:pPr>
              <w:rPr>
                <w:b/>
                <w:bCs/>
                <w:szCs w:val="24"/>
              </w:rPr>
            </w:pPr>
            <w:r w:rsidRPr="00730EAC">
              <w:rPr>
                <w:b/>
                <w:bCs/>
                <w:szCs w:val="24"/>
              </w:rPr>
              <w:t>Options</w:t>
            </w:r>
          </w:p>
        </w:tc>
        <w:tc>
          <w:tcPr>
            <w:tcW w:w="2254" w:type="dxa"/>
          </w:tcPr>
          <w:p w:rsidR="00EC75F7" w:rsidRPr="00730EAC" w:rsidRDefault="00EC75F7" w:rsidP="00250B0D">
            <w:pPr>
              <w:rPr>
                <w:b/>
                <w:bCs/>
                <w:szCs w:val="24"/>
              </w:rPr>
            </w:pPr>
            <w:r w:rsidRPr="00730EAC">
              <w:rPr>
                <w:b/>
                <w:bCs/>
                <w:szCs w:val="24"/>
              </w:rPr>
              <w:t>Participants that responded</w:t>
            </w:r>
          </w:p>
        </w:tc>
        <w:tc>
          <w:tcPr>
            <w:tcW w:w="2254" w:type="dxa"/>
          </w:tcPr>
          <w:p w:rsidR="00EC75F7" w:rsidRPr="00730EAC" w:rsidRDefault="00EC75F7" w:rsidP="00250B0D">
            <w:pPr>
              <w:rPr>
                <w:b/>
                <w:bCs/>
                <w:szCs w:val="24"/>
              </w:rPr>
            </w:pPr>
            <w:r w:rsidRPr="00730EAC">
              <w:rPr>
                <w:b/>
                <w:bCs/>
                <w:szCs w:val="24"/>
              </w:rPr>
              <w:t>Total number of respondents</w:t>
            </w:r>
          </w:p>
        </w:tc>
        <w:tc>
          <w:tcPr>
            <w:tcW w:w="2254" w:type="dxa"/>
          </w:tcPr>
          <w:p w:rsidR="00EC75F7" w:rsidRPr="00730EAC" w:rsidRDefault="00EC75F7" w:rsidP="00250B0D">
            <w:pPr>
              <w:rPr>
                <w:b/>
                <w:bCs/>
                <w:szCs w:val="24"/>
              </w:rPr>
            </w:pPr>
            <w:r w:rsidRPr="00730EAC">
              <w:rPr>
                <w:b/>
                <w:bCs/>
                <w:szCs w:val="24"/>
              </w:rPr>
              <w:t>Percentage of the respondents</w:t>
            </w:r>
          </w:p>
        </w:tc>
      </w:tr>
      <w:tr w:rsidR="00EC75F7" w:rsidRPr="00730EAC" w:rsidTr="00250B0D">
        <w:trPr>
          <w:jc w:val="center"/>
        </w:trPr>
        <w:tc>
          <w:tcPr>
            <w:tcW w:w="2254" w:type="dxa"/>
          </w:tcPr>
          <w:p w:rsidR="00EC75F7" w:rsidRPr="00730EAC" w:rsidRDefault="00EC75F7" w:rsidP="00730EAC">
            <w:pPr>
              <w:jc w:val="center"/>
              <w:rPr>
                <w:szCs w:val="24"/>
              </w:rPr>
            </w:pPr>
            <w:r w:rsidRPr="00730EAC">
              <w:rPr>
                <w:szCs w:val="24"/>
              </w:rPr>
              <w:t>18 to 25</w:t>
            </w:r>
          </w:p>
        </w:tc>
        <w:tc>
          <w:tcPr>
            <w:tcW w:w="2254" w:type="dxa"/>
          </w:tcPr>
          <w:p w:rsidR="00EC75F7" w:rsidRPr="00730EAC" w:rsidRDefault="00D0668B" w:rsidP="00730EAC">
            <w:pPr>
              <w:jc w:val="center"/>
              <w:rPr>
                <w:szCs w:val="24"/>
              </w:rPr>
            </w:pPr>
            <w:r w:rsidRPr="00730EAC">
              <w:rPr>
                <w:szCs w:val="24"/>
              </w:rPr>
              <w:t>5</w:t>
            </w:r>
          </w:p>
        </w:tc>
        <w:tc>
          <w:tcPr>
            <w:tcW w:w="2254" w:type="dxa"/>
          </w:tcPr>
          <w:p w:rsidR="00EC75F7" w:rsidRPr="00730EAC" w:rsidRDefault="00EC75F7" w:rsidP="00730EAC">
            <w:pPr>
              <w:jc w:val="center"/>
              <w:rPr>
                <w:szCs w:val="24"/>
              </w:rPr>
            </w:pPr>
            <w:r w:rsidRPr="00730EAC">
              <w:rPr>
                <w:szCs w:val="24"/>
              </w:rPr>
              <w:t>20</w:t>
            </w:r>
          </w:p>
        </w:tc>
        <w:tc>
          <w:tcPr>
            <w:tcW w:w="2254" w:type="dxa"/>
          </w:tcPr>
          <w:p w:rsidR="00EC75F7" w:rsidRPr="00730EAC" w:rsidRDefault="00D0668B" w:rsidP="00730EAC">
            <w:pPr>
              <w:jc w:val="center"/>
              <w:rPr>
                <w:szCs w:val="24"/>
              </w:rPr>
            </w:pPr>
            <w:r w:rsidRPr="00730EAC">
              <w:rPr>
                <w:szCs w:val="24"/>
              </w:rPr>
              <w:t>25</w:t>
            </w:r>
          </w:p>
        </w:tc>
      </w:tr>
      <w:tr w:rsidR="00EC75F7" w:rsidRPr="00730EAC" w:rsidTr="00250B0D">
        <w:trPr>
          <w:jc w:val="center"/>
        </w:trPr>
        <w:tc>
          <w:tcPr>
            <w:tcW w:w="2254" w:type="dxa"/>
          </w:tcPr>
          <w:p w:rsidR="00EC75F7" w:rsidRPr="00730EAC" w:rsidRDefault="00EC75F7" w:rsidP="00730EAC">
            <w:pPr>
              <w:jc w:val="center"/>
              <w:rPr>
                <w:szCs w:val="24"/>
              </w:rPr>
            </w:pPr>
            <w:r w:rsidRPr="00730EAC">
              <w:rPr>
                <w:szCs w:val="24"/>
              </w:rPr>
              <w:t>26 to 35</w:t>
            </w:r>
          </w:p>
        </w:tc>
        <w:tc>
          <w:tcPr>
            <w:tcW w:w="2254" w:type="dxa"/>
          </w:tcPr>
          <w:p w:rsidR="00EC75F7" w:rsidRPr="00730EAC" w:rsidRDefault="00EC75F7" w:rsidP="00730EAC">
            <w:pPr>
              <w:jc w:val="center"/>
              <w:rPr>
                <w:szCs w:val="24"/>
              </w:rPr>
            </w:pPr>
            <w:r w:rsidRPr="00730EAC">
              <w:rPr>
                <w:szCs w:val="24"/>
              </w:rPr>
              <w:t>8</w:t>
            </w:r>
          </w:p>
        </w:tc>
        <w:tc>
          <w:tcPr>
            <w:tcW w:w="2254" w:type="dxa"/>
          </w:tcPr>
          <w:p w:rsidR="00EC75F7" w:rsidRPr="00730EAC" w:rsidRDefault="00EC75F7" w:rsidP="00730EAC">
            <w:pPr>
              <w:jc w:val="center"/>
              <w:rPr>
                <w:szCs w:val="24"/>
              </w:rPr>
            </w:pPr>
            <w:r w:rsidRPr="00730EAC">
              <w:rPr>
                <w:szCs w:val="24"/>
              </w:rPr>
              <w:t>20</w:t>
            </w:r>
          </w:p>
        </w:tc>
        <w:tc>
          <w:tcPr>
            <w:tcW w:w="2254" w:type="dxa"/>
          </w:tcPr>
          <w:p w:rsidR="00EC75F7" w:rsidRPr="00730EAC" w:rsidRDefault="00D0668B" w:rsidP="00730EAC">
            <w:pPr>
              <w:jc w:val="center"/>
              <w:rPr>
                <w:szCs w:val="24"/>
              </w:rPr>
            </w:pPr>
            <w:r w:rsidRPr="00730EAC">
              <w:rPr>
                <w:szCs w:val="24"/>
              </w:rPr>
              <w:t>40</w:t>
            </w:r>
          </w:p>
        </w:tc>
      </w:tr>
      <w:tr w:rsidR="00EC75F7" w:rsidRPr="00730EAC" w:rsidTr="00250B0D">
        <w:trPr>
          <w:jc w:val="center"/>
        </w:trPr>
        <w:tc>
          <w:tcPr>
            <w:tcW w:w="2254" w:type="dxa"/>
          </w:tcPr>
          <w:p w:rsidR="00EC75F7" w:rsidRPr="00730EAC" w:rsidRDefault="00EC75F7" w:rsidP="00730EAC">
            <w:pPr>
              <w:jc w:val="center"/>
              <w:rPr>
                <w:szCs w:val="24"/>
              </w:rPr>
            </w:pPr>
            <w:r w:rsidRPr="00730EAC">
              <w:rPr>
                <w:szCs w:val="24"/>
              </w:rPr>
              <w:t>36 to 45</w:t>
            </w:r>
          </w:p>
        </w:tc>
        <w:tc>
          <w:tcPr>
            <w:tcW w:w="2254" w:type="dxa"/>
          </w:tcPr>
          <w:p w:rsidR="00EC75F7" w:rsidRPr="00730EAC" w:rsidRDefault="00D0668B" w:rsidP="00730EAC">
            <w:pPr>
              <w:jc w:val="center"/>
              <w:rPr>
                <w:szCs w:val="24"/>
              </w:rPr>
            </w:pPr>
            <w:r w:rsidRPr="00730EAC">
              <w:rPr>
                <w:szCs w:val="24"/>
              </w:rPr>
              <w:t>7</w:t>
            </w:r>
          </w:p>
        </w:tc>
        <w:tc>
          <w:tcPr>
            <w:tcW w:w="2254" w:type="dxa"/>
          </w:tcPr>
          <w:p w:rsidR="00EC75F7" w:rsidRPr="00730EAC" w:rsidRDefault="00EC75F7" w:rsidP="00730EAC">
            <w:pPr>
              <w:jc w:val="center"/>
              <w:rPr>
                <w:szCs w:val="24"/>
              </w:rPr>
            </w:pPr>
            <w:r w:rsidRPr="00730EAC">
              <w:rPr>
                <w:szCs w:val="24"/>
              </w:rPr>
              <w:t>20</w:t>
            </w:r>
          </w:p>
        </w:tc>
        <w:tc>
          <w:tcPr>
            <w:tcW w:w="2254" w:type="dxa"/>
          </w:tcPr>
          <w:p w:rsidR="00EC75F7" w:rsidRPr="00730EAC" w:rsidRDefault="00D0668B" w:rsidP="00730EAC">
            <w:pPr>
              <w:jc w:val="center"/>
              <w:rPr>
                <w:szCs w:val="24"/>
              </w:rPr>
            </w:pPr>
            <w:r w:rsidRPr="00730EAC">
              <w:rPr>
                <w:szCs w:val="24"/>
              </w:rPr>
              <w:t>35</w:t>
            </w:r>
          </w:p>
        </w:tc>
      </w:tr>
    </w:tbl>
    <w:p w:rsidR="00EC75F7" w:rsidRPr="00730EAC" w:rsidRDefault="00D0668B" w:rsidP="00A158D8">
      <w:pPr>
        <w:ind w:left="360"/>
        <w:jc w:val="center"/>
        <w:rPr>
          <w:b/>
          <w:bCs/>
          <w:szCs w:val="24"/>
        </w:rPr>
      </w:pPr>
      <w:r w:rsidRPr="00730EAC">
        <w:rPr>
          <w:b/>
          <w:bCs/>
          <w:szCs w:val="24"/>
        </w:rPr>
        <w:t>Table 2: Age</w:t>
      </w:r>
    </w:p>
    <w:p w:rsidR="00D0668B" w:rsidRPr="00730EAC" w:rsidRDefault="00D0668B" w:rsidP="00A158D8">
      <w:pPr>
        <w:rPr>
          <w:szCs w:val="24"/>
        </w:rPr>
      </w:pPr>
      <w:r w:rsidRPr="00730EAC">
        <w:rPr>
          <w:b/>
          <w:bCs/>
          <w:szCs w:val="24"/>
        </w:rPr>
        <w:t xml:space="preserve">Findings and Analysis: </w:t>
      </w:r>
      <w:r w:rsidRPr="00730EAC">
        <w:rPr>
          <w:szCs w:val="24"/>
        </w:rPr>
        <w:t xml:space="preserve"> The users of VLE were found to be 40% from 26 to 35 years</w:t>
      </w:r>
      <w:r w:rsidR="004227D7">
        <w:rPr>
          <w:szCs w:val="24"/>
        </w:rPr>
        <w:t xml:space="preserve"> of age</w:t>
      </w:r>
      <w:r w:rsidRPr="00730EAC">
        <w:rPr>
          <w:szCs w:val="24"/>
        </w:rPr>
        <w:t xml:space="preserve">, while 36 to 45 </w:t>
      </w:r>
      <w:r w:rsidR="004227D7">
        <w:rPr>
          <w:szCs w:val="24"/>
        </w:rPr>
        <w:t xml:space="preserve">years of age group </w:t>
      </w:r>
      <w:r w:rsidRPr="00730EAC">
        <w:rPr>
          <w:szCs w:val="24"/>
        </w:rPr>
        <w:t>displayed 35% and that of 18 to 25 indicated 25%. This implies that VLE is popular among all the age group users. However, people between 26 to 35</w:t>
      </w:r>
      <w:r w:rsidR="00A158D8" w:rsidRPr="00730EAC">
        <w:rPr>
          <w:szCs w:val="24"/>
        </w:rPr>
        <w:t xml:space="preserve"> years</w:t>
      </w:r>
      <w:r w:rsidRPr="00730EAC">
        <w:rPr>
          <w:szCs w:val="24"/>
        </w:rPr>
        <w:t xml:space="preserve"> and above are more inclined as it provides them the provision to pursue with the studies irrespective of their jobs and other personal factors. Hence, it can be stated that with the integration of the VLE system, it has become possible for all the users to learn despite of their busy schedule. This is because VLE provides the flexibility to the learners to study as per their time table.</w:t>
      </w:r>
    </w:p>
    <w:p w:rsidR="00F2742B" w:rsidRPr="00730EAC" w:rsidRDefault="00F2742B" w:rsidP="00A158D8">
      <w:pPr>
        <w:rPr>
          <w:b/>
          <w:szCs w:val="24"/>
        </w:rPr>
      </w:pPr>
      <w:r w:rsidRPr="00730EAC">
        <w:rPr>
          <w:b/>
          <w:szCs w:val="24"/>
        </w:rPr>
        <w:t>3. Please select your course</w:t>
      </w:r>
      <w:r w:rsidR="00730EAC" w:rsidRPr="00730EAC">
        <w:rPr>
          <w:b/>
          <w:szCs w:val="24"/>
        </w:rPr>
        <w:t>.</w:t>
      </w:r>
    </w:p>
    <w:tbl>
      <w:tblPr>
        <w:tblStyle w:val="TableGrid"/>
        <w:tblW w:w="0" w:type="auto"/>
        <w:jc w:val="center"/>
        <w:tblLook w:val="04A0" w:firstRow="1" w:lastRow="0" w:firstColumn="1" w:lastColumn="0" w:noHBand="0" w:noVBand="1"/>
      </w:tblPr>
      <w:tblGrid>
        <w:gridCol w:w="2254"/>
        <w:gridCol w:w="2254"/>
        <w:gridCol w:w="2254"/>
        <w:gridCol w:w="2254"/>
      </w:tblGrid>
      <w:tr w:rsidR="00EC75F7" w:rsidRPr="00730EAC" w:rsidTr="00250B0D">
        <w:trPr>
          <w:jc w:val="center"/>
        </w:trPr>
        <w:tc>
          <w:tcPr>
            <w:tcW w:w="2254" w:type="dxa"/>
          </w:tcPr>
          <w:p w:rsidR="00EC75F7" w:rsidRPr="00730EAC" w:rsidRDefault="00EC75F7" w:rsidP="00250B0D">
            <w:pPr>
              <w:rPr>
                <w:b/>
                <w:bCs/>
                <w:szCs w:val="24"/>
              </w:rPr>
            </w:pPr>
            <w:r w:rsidRPr="00730EAC">
              <w:rPr>
                <w:b/>
                <w:bCs/>
                <w:szCs w:val="24"/>
              </w:rPr>
              <w:t>Options</w:t>
            </w:r>
          </w:p>
        </w:tc>
        <w:tc>
          <w:tcPr>
            <w:tcW w:w="2254" w:type="dxa"/>
          </w:tcPr>
          <w:p w:rsidR="00EC75F7" w:rsidRPr="00730EAC" w:rsidRDefault="00EC75F7" w:rsidP="00250B0D">
            <w:pPr>
              <w:rPr>
                <w:b/>
                <w:bCs/>
                <w:szCs w:val="24"/>
              </w:rPr>
            </w:pPr>
            <w:r w:rsidRPr="00730EAC">
              <w:rPr>
                <w:b/>
                <w:bCs/>
                <w:szCs w:val="24"/>
              </w:rPr>
              <w:t xml:space="preserve">Participants that </w:t>
            </w:r>
            <w:r w:rsidRPr="00730EAC">
              <w:rPr>
                <w:b/>
                <w:bCs/>
                <w:szCs w:val="24"/>
              </w:rPr>
              <w:lastRenderedPageBreak/>
              <w:t>responded</w:t>
            </w:r>
          </w:p>
        </w:tc>
        <w:tc>
          <w:tcPr>
            <w:tcW w:w="2254" w:type="dxa"/>
          </w:tcPr>
          <w:p w:rsidR="00EC75F7" w:rsidRPr="00730EAC" w:rsidRDefault="00EC75F7" w:rsidP="00250B0D">
            <w:pPr>
              <w:rPr>
                <w:b/>
                <w:bCs/>
                <w:szCs w:val="24"/>
              </w:rPr>
            </w:pPr>
            <w:r w:rsidRPr="00730EAC">
              <w:rPr>
                <w:b/>
                <w:bCs/>
                <w:szCs w:val="24"/>
              </w:rPr>
              <w:lastRenderedPageBreak/>
              <w:t xml:space="preserve">Total number of </w:t>
            </w:r>
            <w:r w:rsidRPr="00730EAC">
              <w:rPr>
                <w:b/>
                <w:bCs/>
                <w:szCs w:val="24"/>
              </w:rPr>
              <w:lastRenderedPageBreak/>
              <w:t>respondents</w:t>
            </w:r>
          </w:p>
        </w:tc>
        <w:tc>
          <w:tcPr>
            <w:tcW w:w="2254" w:type="dxa"/>
          </w:tcPr>
          <w:p w:rsidR="00EC75F7" w:rsidRPr="00730EAC" w:rsidRDefault="00EC75F7" w:rsidP="00250B0D">
            <w:pPr>
              <w:rPr>
                <w:b/>
                <w:bCs/>
                <w:szCs w:val="24"/>
              </w:rPr>
            </w:pPr>
            <w:r w:rsidRPr="00730EAC">
              <w:rPr>
                <w:b/>
                <w:bCs/>
                <w:szCs w:val="24"/>
              </w:rPr>
              <w:lastRenderedPageBreak/>
              <w:t xml:space="preserve">Percentage of the </w:t>
            </w:r>
            <w:r w:rsidRPr="00730EAC">
              <w:rPr>
                <w:b/>
                <w:bCs/>
                <w:szCs w:val="24"/>
              </w:rPr>
              <w:lastRenderedPageBreak/>
              <w:t>respondents</w:t>
            </w:r>
          </w:p>
        </w:tc>
      </w:tr>
      <w:tr w:rsidR="00EC75F7" w:rsidRPr="00730EAC" w:rsidTr="00250B0D">
        <w:trPr>
          <w:jc w:val="center"/>
        </w:trPr>
        <w:tc>
          <w:tcPr>
            <w:tcW w:w="2254" w:type="dxa"/>
          </w:tcPr>
          <w:p w:rsidR="00EC75F7" w:rsidRPr="00730EAC" w:rsidRDefault="00EC75F7" w:rsidP="00730EAC">
            <w:pPr>
              <w:jc w:val="center"/>
              <w:rPr>
                <w:szCs w:val="24"/>
              </w:rPr>
            </w:pPr>
            <w:r w:rsidRPr="00730EAC">
              <w:rPr>
                <w:szCs w:val="24"/>
              </w:rPr>
              <w:lastRenderedPageBreak/>
              <w:t>Professional care development</w:t>
            </w:r>
          </w:p>
        </w:tc>
        <w:tc>
          <w:tcPr>
            <w:tcW w:w="2254" w:type="dxa"/>
          </w:tcPr>
          <w:p w:rsidR="00EC75F7" w:rsidRPr="00730EAC" w:rsidRDefault="00EC75F7" w:rsidP="00730EAC">
            <w:pPr>
              <w:jc w:val="center"/>
              <w:rPr>
                <w:szCs w:val="24"/>
              </w:rPr>
            </w:pPr>
            <w:r w:rsidRPr="00730EAC">
              <w:rPr>
                <w:szCs w:val="24"/>
              </w:rPr>
              <w:t>7</w:t>
            </w:r>
          </w:p>
        </w:tc>
        <w:tc>
          <w:tcPr>
            <w:tcW w:w="2254" w:type="dxa"/>
          </w:tcPr>
          <w:p w:rsidR="00EC75F7" w:rsidRPr="00730EAC" w:rsidRDefault="00EC75F7" w:rsidP="00730EAC">
            <w:pPr>
              <w:jc w:val="center"/>
              <w:rPr>
                <w:szCs w:val="24"/>
              </w:rPr>
            </w:pPr>
            <w:r w:rsidRPr="00730EAC">
              <w:rPr>
                <w:szCs w:val="24"/>
              </w:rPr>
              <w:t>20</w:t>
            </w:r>
          </w:p>
        </w:tc>
        <w:tc>
          <w:tcPr>
            <w:tcW w:w="2254" w:type="dxa"/>
          </w:tcPr>
          <w:p w:rsidR="00EC75F7" w:rsidRPr="00730EAC" w:rsidRDefault="00A158D8" w:rsidP="00730EAC">
            <w:pPr>
              <w:jc w:val="center"/>
              <w:rPr>
                <w:szCs w:val="24"/>
              </w:rPr>
            </w:pPr>
            <w:r w:rsidRPr="00730EAC">
              <w:rPr>
                <w:szCs w:val="24"/>
              </w:rPr>
              <w:t>35</w:t>
            </w:r>
          </w:p>
        </w:tc>
      </w:tr>
      <w:tr w:rsidR="00EC75F7" w:rsidRPr="00730EAC" w:rsidTr="00250B0D">
        <w:trPr>
          <w:jc w:val="center"/>
        </w:trPr>
        <w:tc>
          <w:tcPr>
            <w:tcW w:w="2254" w:type="dxa"/>
          </w:tcPr>
          <w:p w:rsidR="00EC75F7" w:rsidRPr="00730EAC" w:rsidRDefault="00EC75F7" w:rsidP="00730EAC">
            <w:pPr>
              <w:jc w:val="center"/>
              <w:rPr>
                <w:szCs w:val="24"/>
              </w:rPr>
            </w:pPr>
            <w:r w:rsidRPr="00730EAC">
              <w:rPr>
                <w:szCs w:val="24"/>
              </w:rPr>
              <w:t>Health and Social Care</w:t>
            </w:r>
          </w:p>
        </w:tc>
        <w:tc>
          <w:tcPr>
            <w:tcW w:w="2254" w:type="dxa"/>
          </w:tcPr>
          <w:p w:rsidR="00EC75F7" w:rsidRPr="00730EAC" w:rsidRDefault="00EC75F7" w:rsidP="00730EAC">
            <w:pPr>
              <w:jc w:val="center"/>
              <w:rPr>
                <w:szCs w:val="24"/>
              </w:rPr>
            </w:pPr>
            <w:r w:rsidRPr="00730EAC">
              <w:rPr>
                <w:szCs w:val="24"/>
              </w:rPr>
              <w:t>8</w:t>
            </w:r>
          </w:p>
        </w:tc>
        <w:tc>
          <w:tcPr>
            <w:tcW w:w="2254" w:type="dxa"/>
          </w:tcPr>
          <w:p w:rsidR="00EC75F7" w:rsidRPr="00730EAC" w:rsidRDefault="00EC75F7" w:rsidP="00730EAC">
            <w:pPr>
              <w:jc w:val="center"/>
              <w:rPr>
                <w:szCs w:val="24"/>
              </w:rPr>
            </w:pPr>
            <w:r w:rsidRPr="00730EAC">
              <w:rPr>
                <w:szCs w:val="24"/>
              </w:rPr>
              <w:t>20</w:t>
            </w:r>
          </w:p>
        </w:tc>
        <w:tc>
          <w:tcPr>
            <w:tcW w:w="2254" w:type="dxa"/>
          </w:tcPr>
          <w:p w:rsidR="00EC75F7" w:rsidRPr="00730EAC" w:rsidRDefault="00A158D8" w:rsidP="00730EAC">
            <w:pPr>
              <w:jc w:val="center"/>
              <w:rPr>
                <w:szCs w:val="24"/>
              </w:rPr>
            </w:pPr>
            <w:r w:rsidRPr="00730EAC">
              <w:rPr>
                <w:szCs w:val="24"/>
              </w:rPr>
              <w:t>40</w:t>
            </w:r>
          </w:p>
        </w:tc>
      </w:tr>
      <w:tr w:rsidR="00EC75F7" w:rsidRPr="00730EAC" w:rsidTr="00250B0D">
        <w:trPr>
          <w:jc w:val="center"/>
        </w:trPr>
        <w:tc>
          <w:tcPr>
            <w:tcW w:w="2254" w:type="dxa"/>
          </w:tcPr>
          <w:p w:rsidR="00EC75F7" w:rsidRPr="00730EAC" w:rsidRDefault="00EC75F7" w:rsidP="00730EAC">
            <w:pPr>
              <w:jc w:val="center"/>
              <w:rPr>
                <w:szCs w:val="24"/>
              </w:rPr>
            </w:pPr>
            <w:r w:rsidRPr="00730EAC">
              <w:rPr>
                <w:szCs w:val="24"/>
              </w:rPr>
              <w:t>IT</w:t>
            </w:r>
          </w:p>
        </w:tc>
        <w:tc>
          <w:tcPr>
            <w:tcW w:w="2254" w:type="dxa"/>
          </w:tcPr>
          <w:p w:rsidR="00EC75F7" w:rsidRPr="00730EAC" w:rsidRDefault="00EC75F7" w:rsidP="00730EAC">
            <w:pPr>
              <w:jc w:val="center"/>
              <w:rPr>
                <w:szCs w:val="24"/>
              </w:rPr>
            </w:pPr>
            <w:r w:rsidRPr="00730EAC">
              <w:rPr>
                <w:szCs w:val="24"/>
              </w:rPr>
              <w:t>5</w:t>
            </w:r>
          </w:p>
        </w:tc>
        <w:tc>
          <w:tcPr>
            <w:tcW w:w="2254" w:type="dxa"/>
          </w:tcPr>
          <w:p w:rsidR="00EC75F7" w:rsidRPr="00730EAC" w:rsidRDefault="00EC75F7" w:rsidP="00730EAC">
            <w:pPr>
              <w:jc w:val="center"/>
              <w:rPr>
                <w:szCs w:val="24"/>
              </w:rPr>
            </w:pPr>
            <w:r w:rsidRPr="00730EAC">
              <w:rPr>
                <w:szCs w:val="24"/>
              </w:rPr>
              <w:t>20</w:t>
            </w:r>
          </w:p>
        </w:tc>
        <w:tc>
          <w:tcPr>
            <w:tcW w:w="2254" w:type="dxa"/>
          </w:tcPr>
          <w:p w:rsidR="00EC75F7" w:rsidRPr="00730EAC" w:rsidRDefault="00A158D8" w:rsidP="00730EAC">
            <w:pPr>
              <w:jc w:val="center"/>
              <w:rPr>
                <w:szCs w:val="24"/>
              </w:rPr>
            </w:pPr>
            <w:r w:rsidRPr="00730EAC">
              <w:rPr>
                <w:szCs w:val="24"/>
              </w:rPr>
              <w:t>25</w:t>
            </w:r>
          </w:p>
        </w:tc>
      </w:tr>
    </w:tbl>
    <w:p w:rsidR="00EC75F7" w:rsidRPr="00730EAC" w:rsidRDefault="00E323A0" w:rsidP="00A158D8">
      <w:pPr>
        <w:ind w:left="360"/>
        <w:jc w:val="center"/>
        <w:rPr>
          <w:b/>
          <w:szCs w:val="24"/>
        </w:rPr>
      </w:pPr>
      <w:r w:rsidRPr="00730EAC">
        <w:rPr>
          <w:b/>
          <w:szCs w:val="24"/>
        </w:rPr>
        <w:t>Table 3: C</w:t>
      </w:r>
      <w:r w:rsidR="00A158D8" w:rsidRPr="00730EAC">
        <w:rPr>
          <w:b/>
          <w:szCs w:val="24"/>
        </w:rPr>
        <w:t>ourse</w:t>
      </w:r>
    </w:p>
    <w:p w:rsidR="00A158D8" w:rsidRPr="00730EAC" w:rsidRDefault="00A158D8" w:rsidP="00A158D8">
      <w:pPr>
        <w:rPr>
          <w:szCs w:val="24"/>
        </w:rPr>
      </w:pPr>
      <w:r w:rsidRPr="00730EAC">
        <w:rPr>
          <w:b/>
          <w:szCs w:val="24"/>
        </w:rPr>
        <w:t xml:space="preserve">Findings and Analysis: </w:t>
      </w:r>
      <w:r w:rsidRPr="00730EAC">
        <w:rPr>
          <w:szCs w:val="24"/>
        </w:rPr>
        <w:t>Students with health and social care as their subject represented 40%; while, professional care development indicated 35% and IT students represented 25%. The figures indicate that the students of all courses are using VLE to improve their studying behaviour.</w:t>
      </w:r>
    </w:p>
    <w:p w:rsidR="00F2742B" w:rsidRPr="00730EAC" w:rsidRDefault="00F2742B" w:rsidP="00A158D8">
      <w:pPr>
        <w:rPr>
          <w:szCs w:val="24"/>
        </w:rPr>
      </w:pPr>
      <w:r w:rsidRPr="00730EAC">
        <w:rPr>
          <w:szCs w:val="24"/>
        </w:rPr>
        <w:t>4</w:t>
      </w:r>
      <w:r w:rsidRPr="00730EAC">
        <w:rPr>
          <w:b/>
          <w:szCs w:val="24"/>
        </w:rPr>
        <w:t>. How many times you use Moodle per week?</w:t>
      </w:r>
    </w:p>
    <w:tbl>
      <w:tblPr>
        <w:tblStyle w:val="TableGrid"/>
        <w:tblW w:w="0" w:type="auto"/>
        <w:jc w:val="center"/>
        <w:tblLook w:val="04A0" w:firstRow="1" w:lastRow="0" w:firstColumn="1" w:lastColumn="0" w:noHBand="0" w:noVBand="1"/>
      </w:tblPr>
      <w:tblGrid>
        <w:gridCol w:w="2254"/>
        <w:gridCol w:w="2254"/>
        <w:gridCol w:w="2254"/>
        <w:gridCol w:w="2254"/>
      </w:tblGrid>
      <w:tr w:rsidR="00EC75F7" w:rsidRPr="00730EAC" w:rsidTr="00250B0D">
        <w:trPr>
          <w:jc w:val="center"/>
        </w:trPr>
        <w:tc>
          <w:tcPr>
            <w:tcW w:w="2254" w:type="dxa"/>
          </w:tcPr>
          <w:p w:rsidR="00EC75F7" w:rsidRPr="00730EAC" w:rsidRDefault="00EC75F7" w:rsidP="00250B0D">
            <w:pPr>
              <w:rPr>
                <w:b/>
                <w:bCs/>
                <w:szCs w:val="24"/>
              </w:rPr>
            </w:pPr>
            <w:r w:rsidRPr="00730EAC">
              <w:rPr>
                <w:b/>
                <w:bCs/>
                <w:szCs w:val="24"/>
              </w:rPr>
              <w:t>Options</w:t>
            </w:r>
          </w:p>
        </w:tc>
        <w:tc>
          <w:tcPr>
            <w:tcW w:w="2254" w:type="dxa"/>
          </w:tcPr>
          <w:p w:rsidR="00EC75F7" w:rsidRPr="00730EAC" w:rsidRDefault="00EC75F7" w:rsidP="00250B0D">
            <w:pPr>
              <w:rPr>
                <w:b/>
                <w:bCs/>
                <w:szCs w:val="24"/>
              </w:rPr>
            </w:pPr>
            <w:r w:rsidRPr="00730EAC">
              <w:rPr>
                <w:b/>
                <w:bCs/>
                <w:szCs w:val="24"/>
              </w:rPr>
              <w:t>Participants that responded</w:t>
            </w:r>
          </w:p>
        </w:tc>
        <w:tc>
          <w:tcPr>
            <w:tcW w:w="2254" w:type="dxa"/>
          </w:tcPr>
          <w:p w:rsidR="00EC75F7" w:rsidRPr="00730EAC" w:rsidRDefault="00EC75F7" w:rsidP="00250B0D">
            <w:pPr>
              <w:rPr>
                <w:b/>
                <w:bCs/>
                <w:szCs w:val="24"/>
              </w:rPr>
            </w:pPr>
            <w:r w:rsidRPr="00730EAC">
              <w:rPr>
                <w:b/>
                <w:bCs/>
                <w:szCs w:val="24"/>
              </w:rPr>
              <w:t>Total number of respondents</w:t>
            </w:r>
          </w:p>
        </w:tc>
        <w:tc>
          <w:tcPr>
            <w:tcW w:w="2254" w:type="dxa"/>
          </w:tcPr>
          <w:p w:rsidR="00EC75F7" w:rsidRPr="00730EAC" w:rsidRDefault="00EC75F7" w:rsidP="00250B0D">
            <w:pPr>
              <w:rPr>
                <w:b/>
                <w:bCs/>
                <w:szCs w:val="24"/>
              </w:rPr>
            </w:pPr>
            <w:r w:rsidRPr="00730EAC">
              <w:rPr>
                <w:b/>
                <w:bCs/>
                <w:szCs w:val="24"/>
              </w:rPr>
              <w:t>Percentage of the respondents</w:t>
            </w:r>
          </w:p>
        </w:tc>
      </w:tr>
      <w:tr w:rsidR="00EC75F7" w:rsidRPr="00730EAC" w:rsidTr="00250B0D">
        <w:trPr>
          <w:jc w:val="center"/>
        </w:trPr>
        <w:tc>
          <w:tcPr>
            <w:tcW w:w="2254" w:type="dxa"/>
          </w:tcPr>
          <w:p w:rsidR="00EC75F7" w:rsidRPr="00730EAC" w:rsidRDefault="00EC75F7" w:rsidP="00730EAC">
            <w:pPr>
              <w:jc w:val="center"/>
              <w:rPr>
                <w:szCs w:val="24"/>
              </w:rPr>
            </w:pPr>
            <w:r w:rsidRPr="00730EAC">
              <w:rPr>
                <w:szCs w:val="24"/>
              </w:rPr>
              <w:t>0 to 3 times</w:t>
            </w:r>
          </w:p>
        </w:tc>
        <w:tc>
          <w:tcPr>
            <w:tcW w:w="2254" w:type="dxa"/>
          </w:tcPr>
          <w:p w:rsidR="00EC75F7" w:rsidRPr="00730EAC" w:rsidRDefault="00EC75F7" w:rsidP="00730EAC">
            <w:pPr>
              <w:jc w:val="center"/>
              <w:rPr>
                <w:szCs w:val="24"/>
              </w:rPr>
            </w:pPr>
            <w:r w:rsidRPr="00730EAC">
              <w:rPr>
                <w:szCs w:val="24"/>
              </w:rPr>
              <w:t>9</w:t>
            </w:r>
          </w:p>
        </w:tc>
        <w:tc>
          <w:tcPr>
            <w:tcW w:w="2254" w:type="dxa"/>
          </w:tcPr>
          <w:p w:rsidR="00EC75F7" w:rsidRPr="00730EAC" w:rsidRDefault="00EC75F7" w:rsidP="00730EAC">
            <w:pPr>
              <w:jc w:val="center"/>
              <w:rPr>
                <w:szCs w:val="24"/>
              </w:rPr>
            </w:pPr>
            <w:r w:rsidRPr="00730EAC">
              <w:rPr>
                <w:szCs w:val="24"/>
              </w:rPr>
              <w:t>20</w:t>
            </w:r>
          </w:p>
        </w:tc>
        <w:tc>
          <w:tcPr>
            <w:tcW w:w="2254" w:type="dxa"/>
          </w:tcPr>
          <w:p w:rsidR="00EC75F7" w:rsidRPr="00730EAC" w:rsidRDefault="00A158D8" w:rsidP="00730EAC">
            <w:pPr>
              <w:jc w:val="center"/>
              <w:rPr>
                <w:szCs w:val="24"/>
              </w:rPr>
            </w:pPr>
            <w:r w:rsidRPr="00730EAC">
              <w:rPr>
                <w:szCs w:val="24"/>
              </w:rPr>
              <w:t>45</w:t>
            </w:r>
          </w:p>
        </w:tc>
      </w:tr>
      <w:tr w:rsidR="00EC75F7" w:rsidRPr="00730EAC" w:rsidTr="00250B0D">
        <w:trPr>
          <w:jc w:val="center"/>
        </w:trPr>
        <w:tc>
          <w:tcPr>
            <w:tcW w:w="2254" w:type="dxa"/>
          </w:tcPr>
          <w:p w:rsidR="00EC75F7" w:rsidRPr="00730EAC" w:rsidRDefault="00EC75F7" w:rsidP="00730EAC">
            <w:pPr>
              <w:jc w:val="center"/>
              <w:rPr>
                <w:szCs w:val="24"/>
              </w:rPr>
            </w:pPr>
            <w:r w:rsidRPr="00730EAC">
              <w:rPr>
                <w:szCs w:val="24"/>
              </w:rPr>
              <w:t>3 to 4 times</w:t>
            </w:r>
          </w:p>
        </w:tc>
        <w:tc>
          <w:tcPr>
            <w:tcW w:w="2254" w:type="dxa"/>
          </w:tcPr>
          <w:p w:rsidR="00EC75F7" w:rsidRPr="00730EAC" w:rsidRDefault="00EC75F7" w:rsidP="00730EAC">
            <w:pPr>
              <w:jc w:val="center"/>
              <w:rPr>
                <w:szCs w:val="24"/>
              </w:rPr>
            </w:pPr>
            <w:r w:rsidRPr="00730EAC">
              <w:rPr>
                <w:szCs w:val="24"/>
              </w:rPr>
              <w:t>6</w:t>
            </w:r>
          </w:p>
        </w:tc>
        <w:tc>
          <w:tcPr>
            <w:tcW w:w="2254" w:type="dxa"/>
          </w:tcPr>
          <w:p w:rsidR="00EC75F7" w:rsidRPr="00730EAC" w:rsidRDefault="00EC75F7" w:rsidP="00730EAC">
            <w:pPr>
              <w:jc w:val="center"/>
              <w:rPr>
                <w:szCs w:val="24"/>
              </w:rPr>
            </w:pPr>
            <w:r w:rsidRPr="00730EAC">
              <w:rPr>
                <w:szCs w:val="24"/>
              </w:rPr>
              <w:t>20</w:t>
            </w:r>
          </w:p>
        </w:tc>
        <w:tc>
          <w:tcPr>
            <w:tcW w:w="2254" w:type="dxa"/>
          </w:tcPr>
          <w:p w:rsidR="00EC75F7" w:rsidRPr="00730EAC" w:rsidRDefault="00A158D8" w:rsidP="00730EAC">
            <w:pPr>
              <w:jc w:val="center"/>
              <w:rPr>
                <w:szCs w:val="24"/>
              </w:rPr>
            </w:pPr>
            <w:r w:rsidRPr="00730EAC">
              <w:rPr>
                <w:szCs w:val="24"/>
              </w:rPr>
              <w:t>30</w:t>
            </w:r>
          </w:p>
        </w:tc>
      </w:tr>
      <w:tr w:rsidR="00EC75F7" w:rsidRPr="00730EAC" w:rsidTr="00250B0D">
        <w:trPr>
          <w:jc w:val="center"/>
        </w:trPr>
        <w:tc>
          <w:tcPr>
            <w:tcW w:w="2254" w:type="dxa"/>
          </w:tcPr>
          <w:p w:rsidR="00EC75F7" w:rsidRPr="00730EAC" w:rsidRDefault="00EC75F7" w:rsidP="00730EAC">
            <w:pPr>
              <w:jc w:val="center"/>
              <w:rPr>
                <w:szCs w:val="24"/>
              </w:rPr>
            </w:pPr>
            <w:r w:rsidRPr="00730EAC">
              <w:rPr>
                <w:szCs w:val="24"/>
              </w:rPr>
              <w:t>4 to 7 times</w:t>
            </w:r>
          </w:p>
        </w:tc>
        <w:tc>
          <w:tcPr>
            <w:tcW w:w="2254" w:type="dxa"/>
          </w:tcPr>
          <w:p w:rsidR="00EC75F7" w:rsidRPr="00730EAC" w:rsidRDefault="00EC75F7" w:rsidP="00730EAC">
            <w:pPr>
              <w:jc w:val="center"/>
              <w:rPr>
                <w:szCs w:val="24"/>
              </w:rPr>
            </w:pPr>
            <w:r w:rsidRPr="00730EAC">
              <w:rPr>
                <w:szCs w:val="24"/>
              </w:rPr>
              <w:t>5</w:t>
            </w:r>
          </w:p>
        </w:tc>
        <w:tc>
          <w:tcPr>
            <w:tcW w:w="2254" w:type="dxa"/>
          </w:tcPr>
          <w:p w:rsidR="00EC75F7" w:rsidRPr="00730EAC" w:rsidRDefault="00EC75F7" w:rsidP="00730EAC">
            <w:pPr>
              <w:jc w:val="center"/>
              <w:rPr>
                <w:szCs w:val="24"/>
              </w:rPr>
            </w:pPr>
            <w:r w:rsidRPr="00730EAC">
              <w:rPr>
                <w:szCs w:val="24"/>
              </w:rPr>
              <w:t>20</w:t>
            </w:r>
          </w:p>
        </w:tc>
        <w:tc>
          <w:tcPr>
            <w:tcW w:w="2254" w:type="dxa"/>
          </w:tcPr>
          <w:p w:rsidR="00EC75F7" w:rsidRPr="00730EAC" w:rsidRDefault="00A158D8" w:rsidP="00730EAC">
            <w:pPr>
              <w:jc w:val="center"/>
              <w:rPr>
                <w:szCs w:val="24"/>
              </w:rPr>
            </w:pPr>
            <w:r w:rsidRPr="00730EAC">
              <w:rPr>
                <w:szCs w:val="24"/>
              </w:rPr>
              <w:t>25</w:t>
            </w:r>
          </w:p>
        </w:tc>
      </w:tr>
    </w:tbl>
    <w:p w:rsidR="00EC75F7" w:rsidRPr="00730EAC" w:rsidRDefault="00A158D8" w:rsidP="00A158D8">
      <w:pPr>
        <w:ind w:left="360"/>
        <w:jc w:val="center"/>
        <w:rPr>
          <w:b/>
          <w:szCs w:val="24"/>
        </w:rPr>
      </w:pPr>
      <w:r w:rsidRPr="00730EAC">
        <w:rPr>
          <w:b/>
          <w:szCs w:val="24"/>
        </w:rPr>
        <w:t>Table 4: Usage time of Mo</w:t>
      </w:r>
      <w:r w:rsidR="00E323A0" w:rsidRPr="00730EAC">
        <w:rPr>
          <w:b/>
          <w:szCs w:val="24"/>
        </w:rPr>
        <w:t>o</w:t>
      </w:r>
      <w:r w:rsidRPr="00730EAC">
        <w:rPr>
          <w:b/>
          <w:szCs w:val="24"/>
        </w:rPr>
        <w:t>dle</w:t>
      </w:r>
    </w:p>
    <w:p w:rsidR="00E323A0" w:rsidRPr="00730EAC" w:rsidRDefault="00A158D8" w:rsidP="00A158D8">
      <w:pPr>
        <w:rPr>
          <w:szCs w:val="24"/>
        </w:rPr>
      </w:pPr>
      <w:r w:rsidRPr="00730EAC">
        <w:rPr>
          <w:b/>
          <w:szCs w:val="24"/>
        </w:rPr>
        <w:t xml:space="preserve">Findings and analysis: </w:t>
      </w:r>
      <w:r w:rsidR="00E323A0" w:rsidRPr="00730EAC">
        <w:rPr>
          <w:szCs w:val="24"/>
        </w:rPr>
        <w:t>45% of the students have been using Moodle 0 to 3 times; 30% used it 3 to 4 times and 25% had been using it 4 to 7 times. This indicates that Moodle has gained immense popularity among the students. Learners are using VLE mode of learning extensively to meet the desired requirements of the course. Hence, it can be stated that the usage of the VLE mode of learning and teaching has been accepted widely.</w:t>
      </w:r>
    </w:p>
    <w:p w:rsidR="00F2742B" w:rsidRPr="00730EAC" w:rsidRDefault="00F2742B" w:rsidP="00A158D8">
      <w:pPr>
        <w:rPr>
          <w:b/>
          <w:szCs w:val="24"/>
        </w:rPr>
      </w:pPr>
      <w:r w:rsidRPr="00730EAC">
        <w:rPr>
          <w:b/>
          <w:szCs w:val="24"/>
        </w:rPr>
        <w:t>5. How you find using Moodle</w:t>
      </w:r>
      <w:r w:rsidR="00A158D8" w:rsidRPr="00730EAC">
        <w:rPr>
          <w:b/>
          <w:szCs w:val="24"/>
        </w:rPr>
        <w:t>?</w:t>
      </w:r>
    </w:p>
    <w:tbl>
      <w:tblPr>
        <w:tblStyle w:val="TableGrid"/>
        <w:tblW w:w="0" w:type="auto"/>
        <w:jc w:val="center"/>
        <w:tblLook w:val="04A0" w:firstRow="1" w:lastRow="0" w:firstColumn="1" w:lastColumn="0" w:noHBand="0" w:noVBand="1"/>
      </w:tblPr>
      <w:tblGrid>
        <w:gridCol w:w="2254"/>
        <w:gridCol w:w="2254"/>
        <w:gridCol w:w="2254"/>
        <w:gridCol w:w="2254"/>
      </w:tblGrid>
      <w:tr w:rsidR="00EC75F7" w:rsidRPr="00730EAC" w:rsidTr="00250B0D">
        <w:trPr>
          <w:jc w:val="center"/>
        </w:trPr>
        <w:tc>
          <w:tcPr>
            <w:tcW w:w="2254" w:type="dxa"/>
          </w:tcPr>
          <w:p w:rsidR="00EC75F7" w:rsidRPr="00730EAC" w:rsidRDefault="00EC75F7" w:rsidP="00250B0D">
            <w:pPr>
              <w:rPr>
                <w:b/>
                <w:bCs/>
                <w:szCs w:val="24"/>
              </w:rPr>
            </w:pPr>
            <w:r w:rsidRPr="00730EAC">
              <w:rPr>
                <w:b/>
                <w:bCs/>
                <w:szCs w:val="24"/>
              </w:rPr>
              <w:t>Options</w:t>
            </w:r>
          </w:p>
        </w:tc>
        <w:tc>
          <w:tcPr>
            <w:tcW w:w="2254" w:type="dxa"/>
          </w:tcPr>
          <w:p w:rsidR="00EC75F7" w:rsidRPr="00730EAC" w:rsidRDefault="00EC75F7" w:rsidP="00250B0D">
            <w:pPr>
              <w:rPr>
                <w:b/>
                <w:bCs/>
                <w:szCs w:val="24"/>
              </w:rPr>
            </w:pPr>
            <w:r w:rsidRPr="00730EAC">
              <w:rPr>
                <w:b/>
                <w:bCs/>
                <w:szCs w:val="24"/>
              </w:rPr>
              <w:t>Participants that responded</w:t>
            </w:r>
          </w:p>
        </w:tc>
        <w:tc>
          <w:tcPr>
            <w:tcW w:w="2254" w:type="dxa"/>
          </w:tcPr>
          <w:p w:rsidR="00EC75F7" w:rsidRPr="00730EAC" w:rsidRDefault="00EC75F7" w:rsidP="00250B0D">
            <w:pPr>
              <w:rPr>
                <w:b/>
                <w:bCs/>
                <w:szCs w:val="24"/>
              </w:rPr>
            </w:pPr>
            <w:r w:rsidRPr="00730EAC">
              <w:rPr>
                <w:b/>
                <w:bCs/>
                <w:szCs w:val="24"/>
              </w:rPr>
              <w:t>Total number of respondents</w:t>
            </w:r>
          </w:p>
        </w:tc>
        <w:tc>
          <w:tcPr>
            <w:tcW w:w="2254" w:type="dxa"/>
          </w:tcPr>
          <w:p w:rsidR="00EC75F7" w:rsidRPr="00730EAC" w:rsidRDefault="00EC75F7" w:rsidP="00250B0D">
            <w:pPr>
              <w:rPr>
                <w:b/>
                <w:bCs/>
                <w:szCs w:val="24"/>
              </w:rPr>
            </w:pPr>
            <w:r w:rsidRPr="00730EAC">
              <w:rPr>
                <w:b/>
                <w:bCs/>
                <w:szCs w:val="24"/>
              </w:rPr>
              <w:t>Percentage of the respondents</w:t>
            </w:r>
          </w:p>
        </w:tc>
      </w:tr>
      <w:tr w:rsidR="00EC75F7" w:rsidRPr="00730EAC" w:rsidTr="00250B0D">
        <w:trPr>
          <w:jc w:val="center"/>
        </w:trPr>
        <w:tc>
          <w:tcPr>
            <w:tcW w:w="2254" w:type="dxa"/>
          </w:tcPr>
          <w:p w:rsidR="00EC75F7" w:rsidRPr="00730EAC" w:rsidRDefault="00EC75F7" w:rsidP="00730EAC">
            <w:pPr>
              <w:jc w:val="center"/>
              <w:rPr>
                <w:szCs w:val="24"/>
              </w:rPr>
            </w:pPr>
            <w:r w:rsidRPr="00730EAC">
              <w:rPr>
                <w:szCs w:val="24"/>
              </w:rPr>
              <w:t>Easy</w:t>
            </w:r>
          </w:p>
        </w:tc>
        <w:tc>
          <w:tcPr>
            <w:tcW w:w="2254" w:type="dxa"/>
          </w:tcPr>
          <w:p w:rsidR="00EC75F7" w:rsidRPr="00730EAC" w:rsidRDefault="00EC75F7" w:rsidP="00730EAC">
            <w:pPr>
              <w:jc w:val="center"/>
              <w:rPr>
                <w:szCs w:val="24"/>
              </w:rPr>
            </w:pPr>
            <w:r w:rsidRPr="00730EAC">
              <w:rPr>
                <w:szCs w:val="24"/>
              </w:rPr>
              <w:t>5</w:t>
            </w:r>
          </w:p>
        </w:tc>
        <w:tc>
          <w:tcPr>
            <w:tcW w:w="2254" w:type="dxa"/>
          </w:tcPr>
          <w:p w:rsidR="00EC75F7" w:rsidRPr="00730EAC" w:rsidRDefault="00EC75F7" w:rsidP="00730EAC">
            <w:pPr>
              <w:jc w:val="center"/>
              <w:rPr>
                <w:szCs w:val="24"/>
              </w:rPr>
            </w:pPr>
            <w:r w:rsidRPr="00730EAC">
              <w:rPr>
                <w:szCs w:val="24"/>
              </w:rPr>
              <w:t>20</w:t>
            </w:r>
          </w:p>
        </w:tc>
        <w:tc>
          <w:tcPr>
            <w:tcW w:w="2254" w:type="dxa"/>
          </w:tcPr>
          <w:p w:rsidR="00EC75F7" w:rsidRPr="00730EAC" w:rsidRDefault="0000640C" w:rsidP="00730EAC">
            <w:pPr>
              <w:jc w:val="center"/>
              <w:rPr>
                <w:szCs w:val="24"/>
              </w:rPr>
            </w:pPr>
            <w:r w:rsidRPr="00730EAC">
              <w:rPr>
                <w:szCs w:val="24"/>
              </w:rPr>
              <w:t>25</w:t>
            </w:r>
          </w:p>
        </w:tc>
      </w:tr>
      <w:tr w:rsidR="00EC75F7" w:rsidRPr="00730EAC" w:rsidTr="00250B0D">
        <w:trPr>
          <w:jc w:val="center"/>
        </w:trPr>
        <w:tc>
          <w:tcPr>
            <w:tcW w:w="2254" w:type="dxa"/>
          </w:tcPr>
          <w:p w:rsidR="00EC75F7" w:rsidRPr="00730EAC" w:rsidRDefault="00EC75F7" w:rsidP="00730EAC">
            <w:pPr>
              <w:jc w:val="center"/>
              <w:rPr>
                <w:szCs w:val="24"/>
              </w:rPr>
            </w:pPr>
            <w:r w:rsidRPr="00730EAC">
              <w:rPr>
                <w:szCs w:val="24"/>
              </w:rPr>
              <w:t>Complicate</w:t>
            </w:r>
          </w:p>
        </w:tc>
        <w:tc>
          <w:tcPr>
            <w:tcW w:w="2254" w:type="dxa"/>
          </w:tcPr>
          <w:p w:rsidR="00EC75F7" w:rsidRPr="00730EAC" w:rsidRDefault="00EC75F7" w:rsidP="00730EAC">
            <w:pPr>
              <w:jc w:val="center"/>
              <w:rPr>
                <w:szCs w:val="24"/>
              </w:rPr>
            </w:pPr>
            <w:r w:rsidRPr="00730EAC">
              <w:rPr>
                <w:szCs w:val="24"/>
              </w:rPr>
              <w:t>9</w:t>
            </w:r>
          </w:p>
        </w:tc>
        <w:tc>
          <w:tcPr>
            <w:tcW w:w="2254" w:type="dxa"/>
          </w:tcPr>
          <w:p w:rsidR="00EC75F7" w:rsidRPr="00730EAC" w:rsidRDefault="00EC75F7" w:rsidP="00730EAC">
            <w:pPr>
              <w:jc w:val="center"/>
              <w:rPr>
                <w:szCs w:val="24"/>
              </w:rPr>
            </w:pPr>
            <w:r w:rsidRPr="00730EAC">
              <w:rPr>
                <w:szCs w:val="24"/>
              </w:rPr>
              <w:t>20</w:t>
            </w:r>
          </w:p>
        </w:tc>
        <w:tc>
          <w:tcPr>
            <w:tcW w:w="2254" w:type="dxa"/>
          </w:tcPr>
          <w:p w:rsidR="00EC75F7" w:rsidRPr="00730EAC" w:rsidRDefault="0000640C" w:rsidP="00730EAC">
            <w:pPr>
              <w:jc w:val="center"/>
              <w:rPr>
                <w:szCs w:val="24"/>
              </w:rPr>
            </w:pPr>
            <w:r w:rsidRPr="00730EAC">
              <w:rPr>
                <w:szCs w:val="24"/>
              </w:rPr>
              <w:t>45</w:t>
            </w:r>
          </w:p>
        </w:tc>
      </w:tr>
      <w:tr w:rsidR="00EC75F7" w:rsidRPr="00730EAC" w:rsidTr="00250B0D">
        <w:trPr>
          <w:jc w:val="center"/>
        </w:trPr>
        <w:tc>
          <w:tcPr>
            <w:tcW w:w="2254" w:type="dxa"/>
          </w:tcPr>
          <w:p w:rsidR="00EC75F7" w:rsidRPr="00730EAC" w:rsidRDefault="00EC75F7" w:rsidP="00730EAC">
            <w:pPr>
              <w:jc w:val="center"/>
              <w:rPr>
                <w:szCs w:val="24"/>
              </w:rPr>
            </w:pPr>
            <w:r w:rsidRPr="00730EAC">
              <w:rPr>
                <w:szCs w:val="24"/>
              </w:rPr>
              <w:t>Hard</w:t>
            </w:r>
          </w:p>
        </w:tc>
        <w:tc>
          <w:tcPr>
            <w:tcW w:w="2254" w:type="dxa"/>
          </w:tcPr>
          <w:p w:rsidR="00EC75F7" w:rsidRPr="00730EAC" w:rsidRDefault="00A0423D" w:rsidP="00730EAC">
            <w:pPr>
              <w:jc w:val="center"/>
              <w:rPr>
                <w:szCs w:val="24"/>
              </w:rPr>
            </w:pPr>
            <w:r w:rsidRPr="00730EAC">
              <w:rPr>
                <w:szCs w:val="24"/>
              </w:rPr>
              <w:t>6</w:t>
            </w:r>
          </w:p>
        </w:tc>
        <w:tc>
          <w:tcPr>
            <w:tcW w:w="2254" w:type="dxa"/>
          </w:tcPr>
          <w:p w:rsidR="00EC75F7" w:rsidRPr="00730EAC" w:rsidRDefault="00EC75F7" w:rsidP="00730EAC">
            <w:pPr>
              <w:jc w:val="center"/>
              <w:rPr>
                <w:szCs w:val="24"/>
              </w:rPr>
            </w:pPr>
            <w:r w:rsidRPr="00730EAC">
              <w:rPr>
                <w:szCs w:val="24"/>
              </w:rPr>
              <w:t>20</w:t>
            </w:r>
          </w:p>
        </w:tc>
        <w:tc>
          <w:tcPr>
            <w:tcW w:w="2254" w:type="dxa"/>
          </w:tcPr>
          <w:p w:rsidR="00EC75F7" w:rsidRPr="00730EAC" w:rsidRDefault="0000640C" w:rsidP="00730EAC">
            <w:pPr>
              <w:jc w:val="center"/>
              <w:rPr>
                <w:szCs w:val="24"/>
              </w:rPr>
            </w:pPr>
            <w:r w:rsidRPr="00730EAC">
              <w:rPr>
                <w:szCs w:val="24"/>
              </w:rPr>
              <w:t>30</w:t>
            </w:r>
          </w:p>
        </w:tc>
      </w:tr>
    </w:tbl>
    <w:p w:rsidR="00EC75F7" w:rsidRPr="00730EAC" w:rsidRDefault="00E323A0" w:rsidP="00E323A0">
      <w:pPr>
        <w:ind w:left="360"/>
        <w:jc w:val="center"/>
        <w:rPr>
          <w:b/>
          <w:szCs w:val="24"/>
        </w:rPr>
      </w:pPr>
      <w:r w:rsidRPr="00730EAC">
        <w:rPr>
          <w:b/>
          <w:szCs w:val="24"/>
        </w:rPr>
        <w:t>Table 5: Opinion of Students for Moodle usage</w:t>
      </w:r>
    </w:p>
    <w:p w:rsidR="0000640C" w:rsidRPr="00730EAC" w:rsidRDefault="0000640C" w:rsidP="000B34AC">
      <w:pPr>
        <w:rPr>
          <w:szCs w:val="24"/>
        </w:rPr>
      </w:pPr>
      <w:r w:rsidRPr="00730EAC">
        <w:rPr>
          <w:b/>
          <w:szCs w:val="24"/>
        </w:rPr>
        <w:lastRenderedPageBreak/>
        <w:t xml:space="preserve">Findings and Analysis: </w:t>
      </w:r>
      <w:r w:rsidRPr="00730EAC">
        <w:rPr>
          <w:szCs w:val="24"/>
        </w:rPr>
        <w:t xml:space="preserve">45% of the students in the survey had indicated that the process of usage of Moodle is complicated. On the other hand 30% indicated that it is hard and the remaining 25% stated that it is easy to use Moodle. This indicates that the user interface must be simplified such that all students can use it efficiently. This, in </w:t>
      </w:r>
      <w:r w:rsidR="005F6703" w:rsidRPr="00730EAC">
        <w:rPr>
          <w:szCs w:val="24"/>
        </w:rPr>
        <w:t>turn,</w:t>
      </w:r>
      <w:r w:rsidRPr="00730EAC">
        <w:rPr>
          <w:szCs w:val="24"/>
        </w:rPr>
        <w:t xml:space="preserve"> will help more students to use Moodle and the weekly usage number will also increase. </w:t>
      </w:r>
    </w:p>
    <w:p w:rsidR="00F2742B" w:rsidRPr="00730EAC" w:rsidRDefault="00F2742B" w:rsidP="00A158D8">
      <w:pPr>
        <w:rPr>
          <w:b/>
          <w:szCs w:val="24"/>
        </w:rPr>
      </w:pPr>
      <w:r w:rsidRPr="00730EAC">
        <w:rPr>
          <w:b/>
          <w:szCs w:val="24"/>
        </w:rPr>
        <w:t>6. How you find uploading your work on the Moodle</w:t>
      </w:r>
      <w:r w:rsidR="00A158D8" w:rsidRPr="00730EAC">
        <w:rPr>
          <w:b/>
          <w:szCs w:val="24"/>
        </w:rPr>
        <w:t>?</w:t>
      </w:r>
    </w:p>
    <w:tbl>
      <w:tblPr>
        <w:tblStyle w:val="TableGrid"/>
        <w:tblW w:w="0" w:type="auto"/>
        <w:jc w:val="center"/>
        <w:tblLook w:val="04A0" w:firstRow="1" w:lastRow="0" w:firstColumn="1" w:lastColumn="0" w:noHBand="0" w:noVBand="1"/>
      </w:tblPr>
      <w:tblGrid>
        <w:gridCol w:w="2254"/>
        <w:gridCol w:w="2254"/>
        <w:gridCol w:w="2254"/>
        <w:gridCol w:w="2254"/>
      </w:tblGrid>
      <w:tr w:rsidR="00EC75F7" w:rsidRPr="00730EAC" w:rsidTr="00250B0D">
        <w:trPr>
          <w:jc w:val="center"/>
        </w:trPr>
        <w:tc>
          <w:tcPr>
            <w:tcW w:w="2254" w:type="dxa"/>
          </w:tcPr>
          <w:p w:rsidR="00EC75F7" w:rsidRPr="00730EAC" w:rsidRDefault="00EC75F7" w:rsidP="00250B0D">
            <w:pPr>
              <w:rPr>
                <w:b/>
                <w:bCs/>
                <w:szCs w:val="24"/>
              </w:rPr>
            </w:pPr>
            <w:r w:rsidRPr="00730EAC">
              <w:rPr>
                <w:b/>
                <w:bCs/>
                <w:szCs w:val="24"/>
              </w:rPr>
              <w:t>Options</w:t>
            </w:r>
          </w:p>
        </w:tc>
        <w:tc>
          <w:tcPr>
            <w:tcW w:w="2254" w:type="dxa"/>
          </w:tcPr>
          <w:p w:rsidR="00EC75F7" w:rsidRPr="00730EAC" w:rsidRDefault="00EC75F7" w:rsidP="00250B0D">
            <w:pPr>
              <w:rPr>
                <w:b/>
                <w:bCs/>
                <w:szCs w:val="24"/>
              </w:rPr>
            </w:pPr>
            <w:r w:rsidRPr="00730EAC">
              <w:rPr>
                <w:b/>
                <w:bCs/>
                <w:szCs w:val="24"/>
              </w:rPr>
              <w:t>Participants that responded</w:t>
            </w:r>
          </w:p>
        </w:tc>
        <w:tc>
          <w:tcPr>
            <w:tcW w:w="2254" w:type="dxa"/>
          </w:tcPr>
          <w:p w:rsidR="00EC75F7" w:rsidRPr="00730EAC" w:rsidRDefault="00EC75F7" w:rsidP="00250B0D">
            <w:pPr>
              <w:rPr>
                <w:b/>
                <w:bCs/>
                <w:szCs w:val="24"/>
              </w:rPr>
            </w:pPr>
            <w:r w:rsidRPr="00730EAC">
              <w:rPr>
                <w:b/>
                <w:bCs/>
                <w:szCs w:val="24"/>
              </w:rPr>
              <w:t>Total number of respondents</w:t>
            </w:r>
          </w:p>
        </w:tc>
        <w:tc>
          <w:tcPr>
            <w:tcW w:w="2254" w:type="dxa"/>
          </w:tcPr>
          <w:p w:rsidR="00EC75F7" w:rsidRPr="00730EAC" w:rsidRDefault="00EC75F7" w:rsidP="00250B0D">
            <w:pPr>
              <w:rPr>
                <w:b/>
                <w:bCs/>
                <w:szCs w:val="24"/>
              </w:rPr>
            </w:pPr>
            <w:r w:rsidRPr="00730EAC">
              <w:rPr>
                <w:b/>
                <w:bCs/>
                <w:szCs w:val="24"/>
              </w:rPr>
              <w:t>Percentage of the respondents</w:t>
            </w:r>
          </w:p>
        </w:tc>
      </w:tr>
      <w:tr w:rsidR="00A0423D" w:rsidRPr="00730EAC" w:rsidTr="00250B0D">
        <w:trPr>
          <w:jc w:val="center"/>
        </w:trPr>
        <w:tc>
          <w:tcPr>
            <w:tcW w:w="2254" w:type="dxa"/>
          </w:tcPr>
          <w:p w:rsidR="00A0423D" w:rsidRPr="00730EAC" w:rsidRDefault="00A0423D" w:rsidP="00730EAC">
            <w:pPr>
              <w:jc w:val="center"/>
              <w:rPr>
                <w:b/>
                <w:bCs/>
                <w:szCs w:val="24"/>
              </w:rPr>
            </w:pPr>
            <w:r w:rsidRPr="00730EAC">
              <w:rPr>
                <w:szCs w:val="24"/>
              </w:rPr>
              <w:t>Easy</w:t>
            </w:r>
          </w:p>
        </w:tc>
        <w:tc>
          <w:tcPr>
            <w:tcW w:w="2254" w:type="dxa"/>
          </w:tcPr>
          <w:p w:rsidR="00A0423D" w:rsidRPr="00730EAC" w:rsidRDefault="00A0423D" w:rsidP="00730EAC">
            <w:pPr>
              <w:jc w:val="center"/>
              <w:rPr>
                <w:szCs w:val="24"/>
              </w:rPr>
            </w:pPr>
            <w:r w:rsidRPr="00730EAC">
              <w:rPr>
                <w:szCs w:val="24"/>
              </w:rPr>
              <w:t>6</w:t>
            </w:r>
          </w:p>
        </w:tc>
        <w:tc>
          <w:tcPr>
            <w:tcW w:w="2254" w:type="dxa"/>
          </w:tcPr>
          <w:p w:rsidR="00A0423D" w:rsidRPr="00730EAC" w:rsidRDefault="00A0423D" w:rsidP="00730EAC">
            <w:pPr>
              <w:jc w:val="center"/>
              <w:rPr>
                <w:szCs w:val="24"/>
              </w:rPr>
            </w:pPr>
            <w:r w:rsidRPr="00730EAC">
              <w:rPr>
                <w:szCs w:val="24"/>
              </w:rPr>
              <w:t>20</w:t>
            </w:r>
          </w:p>
        </w:tc>
        <w:tc>
          <w:tcPr>
            <w:tcW w:w="2254" w:type="dxa"/>
          </w:tcPr>
          <w:p w:rsidR="00A0423D" w:rsidRPr="00730EAC" w:rsidRDefault="005F6703" w:rsidP="00730EAC">
            <w:pPr>
              <w:jc w:val="center"/>
              <w:rPr>
                <w:szCs w:val="24"/>
              </w:rPr>
            </w:pPr>
            <w:r w:rsidRPr="00730EAC">
              <w:rPr>
                <w:szCs w:val="24"/>
              </w:rPr>
              <w:t>30</w:t>
            </w:r>
          </w:p>
        </w:tc>
      </w:tr>
      <w:tr w:rsidR="00A0423D" w:rsidRPr="00730EAC" w:rsidTr="00250B0D">
        <w:trPr>
          <w:jc w:val="center"/>
        </w:trPr>
        <w:tc>
          <w:tcPr>
            <w:tcW w:w="2254" w:type="dxa"/>
          </w:tcPr>
          <w:p w:rsidR="00A0423D" w:rsidRPr="00730EAC" w:rsidRDefault="00A0423D" w:rsidP="00730EAC">
            <w:pPr>
              <w:jc w:val="center"/>
              <w:rPr>
                <w:b/>
                <w:bCs/>
                <w:szCs w:val="24"/>
              </w:rPr>
            </w:pPr>
            <w:r w:rsidRPr="00730EAC">
              <w:rPr>
                <w:szCs w:val="24"/>
              </w:rPr>
              <w:t>Complicate</w:t>
            </w:r>
          </w:p>
        </w:tc>
        <w:tc>
          <w:tcPr>
            <w:tcW w:w="2254" w:type="dxa"/>
          </w:tcPr>
          <w:p w:rsidR="00A0423D" w:rsidRPr="00730EAC" w:rsidRDefault="00A0423D" w:rsidP="00730EAC">
            <w:pPr>
              <w:jc w:val="center"/>
              <w:rPr>
                <w:szCs w:val="24"/>
              </w:rPr>
            </w:pPr>
            <w:r w:rsidRPr="00730EAC">
              <w:rPr>
                <w:szCs w:val="24"/>
              </w:rPr>
              <w:t>7</w:t>
            </w:r>
          </w:p>
        </w:tc>
        <w:tc>
          <w:tcPr>
            <w:tcW w:w="2254" w:type="dxa"/>
          </w:tcPr>
          <w:p w:rsidR="00A0423D" w:rsidRPr="00730EAC" w:rsidRDefault="00A0423D" w:rsidP="00730EAC">
            <w:pPr>
              <w:jc w:val="center"/>
              <w:rPr>
                <w:szCs w:val="24"/>
              </w:rPr>
            </w:pPr>
            <w:r w:rsidRPr="00730EAC">
              <w:rPr>
                <w:szCs w:val="24"/>
              </w:rPr>
              <w:t>20</w:t>
            </w:r>
          </w:p>
        </w:tc>
        <w:tc>
          <w:tcPr>
            <w:tcW w:w="2254" w:type="dxa"/>
          </w:tcPr>
          <w:p w:rsidR="00A0423D" w:rsidRPr="00730EAC" w:rsidRDefault="005F6703" w:rsidP="00730EAC">
            <w:pPr>
              <w:jc w:val="center"/>
              <w:rPr>
                <w:szCs w:val="24"/>
              </w:rPr>
            </w:pPr>
            <w:r w:rsidRPr="00730EAC">
              <w:rPr>
                <w:szCs w:val="24"/>
              </w:rPr>
              <w:t>35</w:t>
            </w:r>
          </w:p>
        </w:tc>
      </w:tr>
      <w:tr w:rsidR="00A0423D" w:rsidRPr="00730EAC" w:rsidTr="00250B0D">
        <w:trPr>
          <w:jc w:val="center"/>
        </w:trPr>
        <w:tc>
          <w:tcPr>
            <w:tcW w:w="2254" w:type="dxa"/>
          </w:tcPr>
          <w:p w:rsidR="00A0423D" w:rsidRPr="00730EAC" w:rsidRDefault="00A0423D" w:rsidP="00730EAC">
            <w:pPr>
              <w:jc w:val="center"/>
              <w:rPr>
                <w:b/>
                <w:bCs/>
                <w:szCs w:val="24"/>
              </w:rPr>
            </w:pPr>
            <w:r w:rsidRPr="00730EAC">
              <w:rPr>
                <w:szCs w:val="24"/>
              </w:rPr>
              <w:t>Hard</w:t>
            </w:r>
          </w:p>
        </w:tc>
        <w:tc>
          <w:tcPr>
            <w:tcW w:w="2254" w:type="dxa"/>
          </w:tcPr>
          <w:p w:rsidR="00A0423D" w:rsidRPr="00730EAC" w:rsidRDefault="00A0423D" w:rsidP="00730EAC">
            <w:pPr>
              <w:jc w:val="center"/>
              <w:rPr>
                <w:szCs w:val="24"/>
              </w:rPr>
            </w:pPr>
            <w:r w:rsidRPr="00730EAC">
              <w:rPr>
                <w:szCs w:val="24"/>
              </w:rPr>
              <w:t>7</w:t>
            </w:r>
          </w:p>
        </w:tc>
        <w:tc>
          <w:tcPr>
            <w:tcW w:w="2254" w:type="dxa"/>
          </w:tcPr>
          <w:p w:rsidR="00A0423D" w:rsidRPr="00730EAC" w:rsidRDefault="005F6703" w:rsidP="00730EAC">
            <w:pPr>
              <w:jc w:val="center"/>
              <w:rPr>
                <w:szCs w:val="24"/>
              </w:rPr>
            </w:pPr>
            <w:r w:rsidRPr="00730EAC">
              <w:rPr>
                <w:szCs w:val="24"/>
              </w:rPr>
              <w:t>20</w:t>
            </w:r>
          </w:p>
        </w:tc>
        <w:tc>
          <w:tcPr>
            <w:tcW w:w="2254" w:type="dxa"/>
          </w:tcPr>
          <w:p w:rsidR="00A0423D" w:rsidRPr="00730EAC" w:rsidRDefault="005F6703" w:rsidP="00730EAC">
            <w:pPr>
              <w:jc w:val="center"/>
              <w:rPr>
                <w:szCs w:val="24"/>
              </w:rPr>
            </w:pPr>
            <w:r w:rsidRPr="00730EAC">
              <w:rPr>
                <w:szCs w:val="24"/>
              </w:rPr>
              <w:t>35</w:t>
            </w:r>
          </w:p>
        </w:tc>
      </w:tr>
    </w:tbl>
    <w:p w:rsidR="00A158D8" w:rsidRPr="00730EAC" w:rsidRDefault="0000640C" w:rsidP="0000640C">
      <w:pPr>
        <w:jc w:val="center"/>
        <w:rPr>
          <w:b/>
          <w:szCs w:val="24"/>
        </w:rPr>
      </w:pPr>
      <w:r w:rsidRPr="00730EAC">
        <w:rPr>
          <w:b/>
          <w:szCs w:val="24"/>
        </w:rPr>
        <w:t xml:space="preserve">Table 6: </w:t>
      </w:r>
      <w:r w:rsidR="00117DEB" w:rsidRPr="00730EAC">
        <w:rPr>
          <w:b/>
          <w:szCs w:val="24"/>
        </w:rPr>
        <w:t>Uploading</w:t>
      </w:r>
      <w:r w:rsidRPr="00730EAC">
        <w:rPr>
          <w:b/>
          <w:szCs w:val="24"/>
        </w:rPr>
        <w:t xml:space="preserve"> work on Moodle</w:t>
      </w:r>
    </w:p>
    <w:p w:rsidR="0000640C" w:rsidRPr="00730EAC" w:rsidRDefault="00117DEB" w:rsidP="000B34AC">
      <w:pPr>
        <w:rPr>
          <w:szCs w:val="24"/>
        </w:rPr>
      </w:pPr>
      <w:r w:rsidRPr="00730EAC">
        <w:rPr>
          <w:b/>
          <w:szCs w:val="24"/>
        </w:rPr>
        <w:t xml:space="preserve">Findings and Analysis: </w:t>
      </w:r>
      <w:r w:rsidR="005F6703" w:rsidRPr="00730EAC">
        <w:rPr>
          <w:szCs w:val="24"/>
        </w:rPr>
        <w:t xml:space="preserve">35% each of the students find the process of uploading the complicated as well as hard respectively. On the other hand, 30% of the </w:t>
      </w:r>
      <w:r w:rsidR="000B34AC" w:rsidRPr="00730EAC">
        <w:rPr>
          <w:szCs w:val="24"/>
        </w:rPr>
        <w:t>students had found the process of uploading the materials easier. Therefore, it is essential that either the students must be provided a training to use the Moodle such that it becomes easier for them.</w:t>
      </w:r>
    </w:p>
    <w:p w:rsidR="00A158D8" w:rsidRPr="00730EAC" w:rsidRDefault="00A158D8">
      <w:pPr>
        <w:rPr>
          <w:szCs w:val="24"/>
        </w:rPr>
      </w:pPr>
      <w:r w:rsidRPr="00730EAC">
        <w:rPr>
          <w:szCs w:val="24"/>
        </w:rPr>
        <w:br w:type="page"/>
      </w:r>
    </w:p>
    <w:p w:rsidR="00EC75F7" w:rsidRPr="00730EAC" w:rsidRDefault="000575C7" w:rsidP="00AD6ADF">
      <w:pPr>
        <w:pStyle w:val="Heading1"/>
        <w:rPr>
          <w:szCs w:val="24"/>
        </w:rPr>
      </w:pPr>
      <w:bookmarkStart w:id="7" w:name="_Toc28602378"/>
      <w:r w:rsidRPr="00730EAC">
        <w:rPr>
          <w:szCs w:val="24"/>
        </w:rPr>
        <w:lastRenderedPageBreak/>
        <w:t>Secondary data analysis</w:t>
      </w:r>
      <w:bookmarkEnd w:id="7"/>
    </w:p>
    <w:p w:rsidR="000575C7" w:rsidRPr="00730EAC" w:rsidRDefault="000575C7" w:rsidP="00A158D8">
      <w:pPr>
        <w:rPr>
          <w:b/>
          <w:szCs w:val="24"/>
        </w:rPr>
      </w:pPr>
      <w:r w:rsidRPr="00730EAC">
        <w:rPr>
          <w:b/>
          <w:szCs w:val="24"/>
        </w:rPr>
        <w:t>Qualitative data</w:t>
      </w:r>
    </w:p>
    <w:p w:rsidR="000575C7" w:rsidRPr="00730EAC" w:rsidRDefault="000575C7" w:rsidP="00A158D8">
      <w:pPr>
        <w:rPr>
          <w:b/>
          <w:bCs/>
          <w:i/>
          <w:iCs/>
          <w:szCs w:val="24"/>
        </w:rPr>
      </w:pPr>
      <w:r w:rsidRPr="00730EAC">
        <w:rPr>
          <w:b/>
          <w:bCs/>
          <w:i/>
          <w:iCs/>
          <w:szCs w:val="24"/>
        </w:rPr>
        <w:t>Theme 1: VLEs provide several advantages to the users.</w:t>
      </w:r>
    </w:p>
    <w:p w:rsidR="000575C7" w:rsidRPr="00730EAC" w:rsidRDefault="000575C7" w:rsidP="00A158D8">
      <w:pPr>
        <w:rPr>
          <w:szCs w:val="24"/>
        </w:rPr>
      </w:pPr>
      <w:r w:rsidRPr="00730EAC">
        <w:rPr>
          <w:szCs w:val="24"/>
        </w:rPr>
        <w:t xml:space="preserve">According to the study pursued by </w:t>
      </w:r>
      <w:r w:rsidR="00AD6ADF" w:rsidRPr="00730EAC">
        <w:rPr>
          <w:szCs w:val="24"/>
        </w:rPr>
        <w:t xml:space="preserve">Lim </w:t>
      </w:r>
      <w:r w:rsidR="00AD6ADF" w:rsidRPr="00730EAC">
        <w:rPr>
          <w:i/>
          <w:szCs w:val="24"/>
        </w:rPr>
        <w:t xml:space="preserve">et al. </w:t>
      </w:r>
      <w:r w:rsidRPr="00730EAC">
        <w:rPr>
          <w:szCs w:val="24"/>
        </w:rPr>
        <w:t>(</w:t>
      </w:r>
      <w:r w:rsidR="00AD6ADF" w:rsidRPr="00730EAC">
        <w:rPr>
          <w:szCs w:val="24"/>
        </w:rPr>
        <w:t>2018</w:t>
      </w:r>
      <w:r w:rsidRPr="00730EAC">
        <w:rPr>
          <w:szCs w:val="24"/>
        </w:rPr>
        <w:t xml:space="preserve">), e-learning has completely changed the scenario of education. It is associated with a number of benefits that has helped to bring flexibility in the teaching-learning process. </w:t>
      </w:r>
      <w:r w:rsidR="00AD6ADF" w:rsidRPr="00730EAC">
        <w:rPr>
          <w:szCs w:val="24"/>
        </w:rPr>
        <w:t>One</w:t>
      </w:r>
      <w:r w:rsidRPr="00730EAC">
        <w:rPr>
          <w:szCs w:val="24"/>
        </w:rPr>
        <w:t xml:space="preserve"> of the important advantages associated with e-learning process is that if a student is unable to attend the classes physically, then it turns out to be a great platform. Therefore, most of the adults are able to resume back with their studies and overc</w:t>
      </w:r>
      <w:r w:rsidR="00AD6ADF" w:rsidRPr="00730EAC">
        <w:rPr>
          <w:szCs w:val="24"/>
        </w:rPr>
        <w:t>ome the hurdles easily. Hence, i</w:t>
      </w:r>
      <w:r w:rsidRPr="00730EAC">
        <w:rPr>
          <w:szCs w:val="24"/>
        </w:rPr>
        <w:t xml:space="preserve">t has helped in augmenting the efficacy related to knowledge and have helped the students to achieve higher qualifications. In addition to this, as proposed by </w:t>
      </w:r>
      <w:proofErr w:type="spellStart"/>
      <w:r w:rsidR="00AD6ADF" w:rsidRPr="00730EAC">
        <w:rPr>
          <w:szCs w:val="24"/>
        </w:rPr>
        <w:t>Nadapdap</w:t>
      </w:r>
      <w:proofErr w:type="spellEnd"/>
      <w:r w:rsidR="00AD6ADF" w:rsidRPr="00730EAC">
        <w:rPr>
          <w:szCs w:val="24"/>
        </w:rPr>
        <w:t xml:space="preserve"> </w:t>
      </w:r>
      <w:r w:rsidR="00AD6ADF" w:rsidRPr="00730EAC">
        <w:rPr>
          <w:i/>
          <w:szCs w:val="24"/>
        </w:rPr>
        <w:t>et al.</w:t>
      </w:r>
      <w:r w:rsidRPr="00730EAC">
        <w:rPr>
          <w:szCs w:val="24"/>
        </w:rPr>
        <w:t>(</w:t>
      </w:r>
      <w:r w:rsidR="00AD6ADF" w:rsidRPr="00730EAC">
        <w:rPr>
          <w:szCs w:val="24"/>
        </w:rPr>
        <w:t>2019</w:t>
      </w:r>
      <w:r w:rsidRPr="00730EAC">
        <w:rPr>
          <w:szCs w:val="24"/>
        </w:rPr>
        <w:t xml:space="preserve">), with the aid of the VLE platform, it becomes possible for the associates to communicate with each other. This, in turn, further helps in enhancing the existing knowledge amidst them.  Moreover, the teachers are also able to instruct the students regularly. Thus, the learners get the support of the teachers throughout the curriculum. </w:t>
      </w:r>
    </w:p>
    <w:p w:rsidR="000575C7" w:rsidRPr="00730EAC" w:rsidRDefault="000575C7" w:rsidP="00A158D8">
      <w:pPr>
        <w:rPr>
          <w:b/>
          <w:bCs/>
          <w:i/>
          <w:iCs/>
          <w:szCs w:val="24"/>
        </w:rPr>
      </w:pPr>
      <w:r w:rsidRPr="00730EAC">
        <w:rPr>
          <w:b/>
          <w:bCs/>
          <w:i/>
          <w:iCs/>
          <w:szCs w:val="24"/>
        </w:rPr>
        <w:t xml:space="preserve">Theme 2: Self-support study materials </w:t>
      </w:r>
      <w:r w:rsidR="00E615F1" w:rsidRPr="00730EAC">
        <w:rPr>
          <w:b/>
          <w:bCs/>
          <w:i/>
          <w:iCs/>
          <w:szCs w:val="24"/>
        </w:rPr>
        <w:t xml:space="preserve">is one of the essential </w:t>
      </w:r>
      <w:r w:rsidR="00EE6C9D" w:rsidRPr="00730EAC">
        <w:rPr>
          <w:b/>
          <w:bCs/>
          <w:i/>
          <w:iCs/>
          <w:szCs w:val="24"/>
        </w:rPr>
        <w:t>features</w:t>
      </w:r>
      <w:r w:rsidR="00E615F1" w:rsidRPr="00730EAC">
        <w:rPr>
          <w:b/>
          <w:bCs/>
          <w:i/>
          <w:iCs/>
          <w:szCs w:val="24"/>
        </w:rPr>
        <w:t xml:space="preserve"> of the VLEs</w:t>
      </w:r>
    </w:p>
    <w:p w:rsidR="00AB67ED" w:rsidRDefault="00E615F1" w:rsidP="00A158D8">
      <w:pPr>
        <w:rPr>
          <w:szCs w:val="24"/>
        </w:rPr>
      </w:pPr>
      <w:r w:rsidRPr="00730EAC">
        <w:rPr>
          <w:szCs w:val="24"/>
        </w:rPr>
        <w:t xml:space="preserve">Learning institutes like Universities and so on are </w:t>
      </w:r>
      <w:r w:rsidR="00EE6C9D" w:rsidRPr="00730EAC">
        <w:rPr>
          <w:szCs w:val="24"/>
        </w:rPr>
        <w:t xml:space="preserve">integrating the virtual learning environment in their education system. This integrity is the result of the diverse features of VLE that are helping in improvising the education system. Moreover, the inclusion of the VLE mode of education has also helped </w:t>
      </w:r>
      <w:r w:rsidR="00441881" w:rsidRPr="00730EAC">
        <w:rPr>
          <w:szCs w:val="24"/>
        </w:rPr>
        <w:t>increasing the rate of people completing their courses. One of the major reasons behind this is the prevalence of the option for the self-support materials. As per the study conducted by</w:t>
      </w:r>
      <w:r w:rsidR="00AD6ADF" w:rsidRPr="00730EAC">
        <w:rPr>
          <w:szCs w:val="24"/>
        </w:rPr>
        <w:t xml:space="preserve"> Allen and Richardson</w:t>
      </w:r>
      <w:r w:rsidR="00441881" w:rsidRPr="00730EAC">
        <w:rPr>
          <w:szCs w:val="24"/>
        </w:rPr>
        <w:t xml:space="preserve"> (</w:t>
      </w:r>
      <w:r w:rsidR="00AD6ADF" w:rsidRPr="00730EAC">
        <w:rPr>
          <w:szCs w:val="24"/>
        </w:rPr>
        <w:t>2019</w:t>
      </w:r>
      <w:r w:rsidR="00441881" w:rsidRPr="00730EAC">
        <w:rPr>
          <w:szCs w:val="24"/>
        </w:rPr>
        <w:t xml:space="preserve">), these materials play a vital role in helping the individuals to opt for self-learning. These materials aid in enhancing the knowledge of the students and in turn, it also helps in making the students explorative in nature. Additionally, with the aid of the e-learning it is possible for the students to extract the important lessons in the form of audios and videos. This further facilitates proper learning. </w:t>
      </w:r>
    </w:p>
    <w:p w:rsidR="00E615F1" w:rsidRPr="00730EAC" w:rsidRDefault="00441881" w:rsidP="00A158D8">
      <w:pPr>
        <w:rPr>
          <w:szCs w:val="24"/>
        </w:rPr>
      </w:pPr>
      <w:r w:rsidRPr="00730EAC">
        <w:rPr>
          <w:szCs w:val="24"/>
        </w:rPr>
        <w:t xml:space="preserve">Moreover, it </w:t>
      </w:r>
      <w:r w:rsidR="00E76C06" w:rsidRPr="00730EAC">
        <w:rPr>
          <w:szCs w:val="24"/>
        </w:rPr>
        <w:t>also helps</w:t>
      </w:r>
      <w:r w:rsidRPr="00730EAC">
        <w:rPr>
          <w:szCs w:val="24"/>
        </w:rPr>
        <w:t xml:space="preserve"> the students to learn effectively without attending the classes. </w:t>
      </w:r>
      <w:r w:rsidR="00E76C06" w:rsidRPr="00730EAC">
        <w:rPr>
          <w:szCs w:val="24"/>
        </w:rPr>
        <w:t>Further, with the inclusion of VLE, it has been possible to create smaller online classrooms that can be accessed by the students as per their convenience. The study conducted by</w:t>
      </w:r>
      <w:r w:rsidR="00AD6ADF" w:rsidRPr="00730EAC">
        <w:rPr>
          <w:szCs w:val="24"/>
        </w:rPr>
        <w:t xml:space="preserve"> </w:t>
      </w:r>
      <w:proofErr w:type="spellStart"/>
      <w:r w:rsidR="00AD6ADF" w:rsidRPr="00730EAC">
        <w:rPr>
          <w:szCs w:val="24"/>
        </w:rPr>
        <w:t>Neto</w:t>
      </w:r>
      <w:proofErr w:type="spellEnd"/>
      <w:r w:rsidR="00E76C06" w:rsidRPr="00730EAC">
        <w:rPr>
          <w:szCs w:val="24"/>
        </w:rPr>
        <w:t xml:space="preserve"> (</w:t>
      </w:r>
      <w:r w:rsidR="00AD6ADF" w:rsidRPr="00730EAC">
        <w:rPr>
          <w:szCs w:val="24"/>
        </w:rPr>
        <w:t>2017</w:t>
      </w:r>
      <w:r w:rsidR="00E76C06" w:rsidRPr="00730EAC">
        <w:rPr>
          <w:szCs w:val="24"/>
        </w:rPr>
        <w:t xml:space="preserve">), had indicated that the students who tend to learn from videos and so on are found to achieve better understanding related to the subject matter. Moreover, it becomes possible for them to </w:t>
      </w:r>
      <w:r w:rsidR="00E76C06" w:rsidRPr="00730EAC">
        <w:rPr>
          <w:szCs w:val="24"/>
        </w:rPr>
        <w:lastRenderedPageBreak/>
        <w:t xml:space="preserve">watch the classes again. Hence, strengthening the learning processes. In addition to this, irrespective of the age and location of the users, </w:t>
      </w:r>
      <w:r w:rsidR="003A5673" w:rsidRPr="00730EAC">
        <w:rPr>
          <w:szCs w:val="24"/>
        </w:rPr>
        <w:t>i</w:t>
      </w:r>
      <w:r w:rsidR="00E76C06" w:rsidRPr="00730EAC">
        <w:rPr>
          <w:szCs w:val="24"/>
        </w:rPr>
        <w:t>t becomes possible to impa</w:t>
      </w:r>
      <w:r w:rsidR="003A5673" w:rsidRPr="00730EAC">
        <w:rPr>
          <w:szCs w:val="24"/>
        </w:rPr>
        <w:t xml:space="preserve">rt education. </w:t>
      </w:r>
    </w:p>
    <w:p w:rsidR="000506DF" w:rsidRPr="00730EAC" w:rsidRDefault="000506DF" w:rsidP="00A158D8">
      <w:pPr>
        <w:rPr>
          <w:b/>
          <w:bCs/>
          <w:i/>
          <w:iCs/>
          <w:szCs w:val="24"/>
        </w:rPr>
      </w:pPr>
      <w:r w:rsidRPr="00730EAC">
        <w:rPr>
          <w:b/>
          <w:bCs/>
          <w:i/>
          <w:iCs/>
          <w:szCs w:val="24"/>
        </w:rPr>
        <w:t xml:space="preserve">Theme 3:  </w:t>
      </w:r>
      <w:r w:rsidR="001D5FBF" w:rsidRPr="00730EAC">
        <w:rPr>
          <w:b/>
          <w:bCs/>
          <w:i/>
          <w:iCs/>
          <w:szCs w:val="24"/>
        </w:rPr>
        <w:t>There are several disadvantages associated with VLE</w:t>
      </w:r>
    </w:p>
    <w:p w:rsidR="00243BB8" w:rsidRDefault="001D5FBF" w:rsidP="00A158D8">
      <w:pPr>
        <w:rPr>
          <w:szCs w:val="24"/>
        </w:rPr>
      </w:pPr>
      <w:r w:rsidRPr="00730EAC">
        <w:rPr>
          <w:szCs w:val="24"/>
        </w:rPr>
        <w:t>VLE, although is associated with several benefits but it also suffers from a number of limitations. On the crucial limitations associated with VLE is that the students take the concept of learning very casually. This is because most of the students consider that they would be able to access the material available on the Moodle at any point of time. This, in turn, makes them lazy along with which they are also found to undergo contemplation</w:t>
      </w:r>
      <w:r w:rsidR="00AD6ADF" w:rsidRPr="00730EAC">
        <w:rPr>
          <w:szCs w:val="24"/>
        </w:rPr>
        <w:t xml:space="preserve"> (Mosquera, 2017)</w:t>
      </w:r>
      <w:r w:rsidRPr="00730EAC">
        <w:rPr>
          <w:szCs w:val="24"/>
        </w:rPr>
        <w:t xml:space="preserve">. This affects the learning attitude of the students significantly. Moreover, unlike the classrooms, there is no one to create binding among the learners to interact with each other. </w:t>
      </w:r>
    </w:p>
    <w:p w:rsidR="001D5FBF" w:rsidRPr="00730EAC" w:rsidRDefault="001D5FBF" w:rsidP="00A158D8">
      <w:pPr>
        <w:rPr>
          <w:szCs w:val="24"/>
        </w:rPr>
      </w:pPr>
      <w:r w:rsidRPr="00730EAC">
        <w:rPr>
          <w:szCs w:val="24"/>
        </w:rPr>
        <w:t>This</w:t>
      </w:r>
      <w:r w:rsidR="000B34AC" w:rsidRPr="00730EAC">
        <w:rPr>
          <w:szCs w:val="24"/>
        </w:rPr>
        <w:t>,</w:t>
      </w:r>
      <w:r w:rsidRPr="00730EAC">
        <w:rPr>
          <w:szCs w:val="24"/>
        </w:rPr>
        <w:t xml:space="preserve"> further</w:t>
      </w:r>
      <w:r w:rsidR="000B34AC" w:rsidRPr="00730EAC">
        <w:rPr>
          <w:szCs w:val="24"/>
        </w:rPr>
        <w:t>,</w:t>
      </w:r>
      <w:r w:rsidRPr="00730EAC">
        <w:rPr>
          <w:szCs w:val="24"/>
        </w:rPr>
        <w:t xml:space="preserve"> results in decrease in the quality of the learning along </w:t>
      </w:r>
      <w:r w:rsidR="003C3FBD" w:rsidRPr="00730EAC">
        <w:rPr>
          <w:szCs w:val="24"/>
        </w:rPr>
        <w:t>with</w:t>
      </w:r>
      <w:r w:rsidRPr="00730EAC">
        <w:rPr>
          <w:szCs w:val="24"/>
        </w:rPr>
        <w:t xml:space="preserve"> learning habits. Apart from this, one of the most crucial </w:t>
      </w:r>
      <w:r w:rsidR="003C3FBD" w:rsidRPr="00730EAC">
        <w:rPr>
          <w:szCs w:val="24"/>
        </w:rPr>
        <w:t xml:space="preserve">disadvantages associated with VLE that is worth taking into consideration. As per the study conducted by </w:t>
      </w:r>
      <w:r w:rsidR="000B34AC" w:rsidRPr="00730EAC">
        <w:rPr>
          <w:szCs w:val="24"/>
        </w:rPr>
        <w:t xml:space="preserve">Herrera </w:t>
      </w:r>
      <w:r w:rsidR="003C3FBD" w:rsidRPr="00730EAC">
        <w:rPr>
          <w:szCs w:val="24"/>
        </w:rPr>
        <w:t>(</w:t>
      </w:r>
      <w:r w:rsidR="00AD6ADF" w:rsidRPr="00730EAC">
        <w:rPr>
          <w:szCs w:val="24"/>
        </w:rPr>
        <w:t>2017</w:t>
      </w:r>
      <w:r w:rsidR="003C3FBD" w:rsidRPr="00730EAC">
        <w:rPr>
          <w:szCs w:val="24"/>
        </w:rPr>
        <w:t xml:space="preserve">), VLE does not </w:t>
      </w:r>
      <w:r w:rsidR="00AD6ADF" w:rsidRPr="00730EAC">
        <w:rPr>
          <w:szCs w:val="24"/>
        </w:rPr>
        <w:t>provide</w:t>
      </w:r>
      <w:r w:rsidR="003C3FBD" w:rsidRPr="00730EAC">
        <w:rPr>
          <w:szCs w:val="24"/>
        </w:rPr>
        <w:t xml:space="preserve"> the opportunity to the students to clarify the concepts. In addition to this, even if a student finds that the </w:t>
      </w:r>
      <w:r w:rsidR="000B34AC" w:rsidRPr="00730EAC">
        <w:rPr>
          <w:szCs w:val="24"/>
        </w:rPr>
        <w:t>explanations are</w:t>
      </w:r>
      <w:r w:rsidR="003C3FBD" w:rsidRPr="00730EAC">
        <w:rPr>
          <w:szCs w:val="24"/>
        </w:rPr>
        <w:t xml:space="preserve"> not sufficient enough to make him understand the </w:t>
      </w:r>
      <w:r w:rsidR="00AD6ADF" w:rsidRPr="00730EAC">
        <w:rPr>
          <w:szCs w:val="24"/>
        </w:rPr>
        <w:t>concept;</w:t>
      </w:r>
      <w:r w:rsidR="003C3FBD" w:rsidRPr="00730EAC">
        <w:rPr>
          <w:szCs w:val="24"/>
        </w:rPr>
        <w:t xml:space="preserve"> it is not possible for the learner to look for alternatives. </w:t>
      </w:r>
      <w:r w:rsidRPr="00730EAC">
        <w:rPr>
          <w:szCs w:val="24"/>
        </w:rPr>
        <w:t>It is vital that these limitations must be dealt properly so that it becomes possible for the universities and other learning institutes to avail the students with maximum benefits.</w:t>
      </w:r>
    </w:p>
    <w:p w:rsidR="00AB67ED" w:rsidRDefault="00AB67ED">
      <w:pPr>
        <w:spacing w:line="259" w:lineRule="auto"/>
        <w:jc w:val="left"/>
        <w:rPr>
          <w:b/>
          <w:szCs w:val="24"/>
        </w:rPr>
      </w:pPr>
      <w:r>
        <w:rPr>
          <w:b/>
          <w:szCs w:val="24"/>
        </w:rPr>
        <w:br w:type="page"/>
      </w:r>
    </w:p>
    <w:p w:rsidR="00573919" w:rsidRPr="00730EAC" w:rsidRDefault="00573919" w:rsidP="00A158D8">
      <w:pPr>
        <w:rPr>
          <w:b/>
          <w:szCs w:val="24"/>
        </w:rPr>
      </w:pPr>
      <w:r w:rsidRPr="00730EAC">
        <w:rPr>
          <w:b/>
          <w:szCs w:val="24"/>
        </w:rPr>
        <w:lastRenderedPageBreak/>
        <w:t xml:space="preserve">Conclusion </w:t>
      </w:r>
    </w:p>
    <w:p w:rsidR="000B34AC" w:rsidRPr="00730EAC" w:rsidRDefault="000B34AC" w:rsidP="00A158D8">
      <w:pPr>
        <w:rPr>
          <w:szCs w:val="24"/>
        </w:rPr>
      </w:pPr>
      <w:r w:rsidRPr="00730EAC">
        <w:rPr>
          <w:szCs w:val="24"/>
        </w:rPr>
        <w:t>VLE has become an integral part of most of the higher education system. It has helped in incorporating flexibility in teaching and learning process. Further, irrespective of the geographical location, it is possible for the students to perform the learning process. However, the absence of physical interaction between the teacher and student often makes it difficult for them to understand the concepts easily.</w:t>
      </w:r>
      <w:r w:rsidR="00AD6ADF" w:rsidRPr="00730EAC">
        <w:rPr>
          <w:szCs w:val="24"/>
        </w:rPr>
        <w:t xml:space="preserve"> Moreover, most of the students find it difficult to use Moodle.</w:t>
      </w:r>
    </w:p>
    <w:p w:rsidR="00AB67ED" w:rsidRDefault="00AB67ED">
      <w:pPr>
        <w:spacing w:line="259" w:lineRule="auto"/>
        <w:jc w:val="left"/>
        <w:rPr>
          <w:b/>
          <w:szCs w:val="24"/>
        </w:rPr>
      </w:pPr>
      <w:r>
        <w:rPr>
          <w:b/>
          <w:szCs w:val="24"/>
        </w:rPr>
        <w:br w:type="page"/>
      </w:r>
    </w:p>
    <w:p w:rsidR="00573919" w:rsidRPr="00730EAC" w:rsidRDefault="00573919" w:rsidP="00A158D8">
      <w:pPr>
        <w:rPr>
          <w:b/>
          <w:szCs w:val="24"/>
        </w:rPr>
      </w:pPr>
      <w:r w:rsidRPr="00730EAC">
        <w:rPr>
          <w:b/>
          <w:szCs w:val="24"/>
        </w:rPr>
        <w:lastRenderedPageBreak/>
        <w:t>Recommendation</w:t>
      </w:r>
    </w:p>
    <w:p w:rsidR="00D0668B" w:rsidRPr="00730EAC" w:rsidRDefault="00573919" w:rsidP="00A158D8">
      <w:pPr>
        <w:rPr>
          <w:szCs w:val="24"/>
        </w:rPr>
      </w:pPr>
      <w:r w:rsidRPr="00730EAC">
        <w:rPr>
          <w:szCs w:val="24"/>
        </w:rPr>
        <w:t>1. It is essential that study material related to the same topic must be presented by different professor. This will help the students to have multiple options for strengthening their understanding related to the subject</w:t>
      </w:r>
      <w:r w:rsidR="00730EAC" w:rsidRPr="00730EAC">
        <w:rPr>
          <w:szCs w:val="24"/>
        </w:rPr>
        <w:t xml:space="preserve"> (</w:t>
      </w:r>
      <w:proofErr w:type="spellStart"/>
      <w:r w:rsidR="00730EAC" w:rsidRPr="00730EAC">
        <w:rPr>
          <w:szCs w:val="24"/>
        </w:rPr>
        <w:t>Farrelly</w:t>
      </w:r>
      <w:proofErr w:type="spellEnd"/>
      <w:r w:rsidR="00730EAC" w:rsidRPr="00730EAC">
        <w:rPr>
          <w:szCs w:val="24"/>
        </w:rPr>
        <w:t xml:space="preserve"> </w:t>
      </w:r>
      <w:r w:rsidR="00730EAC" w:rsidRPr="00730EAC">
        <w:rPr>
          <w:i/>
          <w:szCs w:val="24"/>
        </w:rPr>
        <w:t>et al.,</w:t>
      </w:r>
      <w:r w:rsidR="00730EAC" w:rsidRPr="00730EAC">
        <w:rPr>
          <w:szCs w:val="24"/>
        </w:rPr>
        <w:t xml:space="preserve"> 2018)</w:t>
      </w:r>
      <w:r w:rsidRPr="00730EAC">
        <w:rPr>
          <w:szCs w:val="24"/>
        </w:rPr>
        <w:t xml:space="preserve">. </w:t>
      </w:r>
    </w:p>
    <w:p w:rsidR="000B34AC" w:rsidRDefault="00CF7691" w:rsidP="00A158D8">
      <w:pPr>
        <w:rPr>
          <w:szCs w:val="24"/>
        </w:rPr>
      </w:pPr>
      <w:r>
        <w:rPr>
          <w:szCs w:val="24"/>
        </w:rPr>
        <w:t>2. Tutorials should b</w:t>
      </w:r>
      <w:r w:rsidR="000B34AC" w:rsidRPr="00730EAC">
        <w:rPr>
          <w:szCs w:val="24"/>
        </w:rPr>
        <w:t>e uploaded related to diverse features and usage of the Moodle. This will help all the use</w:t>
      </w:r>
      <w:r>
        <w:rPr>
          <w:szCs w:val="24"/>
        </w:rPr>
        <w:t xml:space="preserve">rs to easily access the courses; </w:t>
      </w:r>
      <w:r w:rsidR="000B34AC" w:rsidRPr="00730EAC">
        <w:rPr>
          <w:szCs w:val="24"/>
        </w:rPr>
        <w:t xml:space="preserve">also upload their study materials. </w:t>
      </w:r>
    </w:p>
    <w:p w:rsidR="00AB67ED" w:rsidRDefault="00AB67ED">
      <w:pPr>
        <w:spacing w:line="259" w:lineRule="auto"/>
        <w:jc w:val="left"/>
        <w:rPr>
          <w:rFonts w:eastAsiaTheme="majorEastAsia" w:cstheme="majorBidi"/>
          <w:b/>
          <w:bCs/>
          <w:color w:val="000000" w:themeColor="text1"/>
          <w:szCs w:val="28"/>
        </w:rPr>
      </w:pPr>
      <w:r>
        <w:br w:type="page"/>
      </w:r>
    </w:p>
    <w:p w:rsidR="00BB54A4" w:rsidRDefault="00BB54A4" w:rsidP="00BB54A4">
      <w:pPr>
        <w:pStyle w:val="Heading1"/>
      </w:pPr>
      <w:bookmarkStart w:id="8" w:name="_Toc28602379"/>
      <w:r>
        <w:lastRenderedPageBreak/>
        <w:t>Reference list</w:t>
      </w:r>
      <w:bookmarkEnd w:id="8"/>
    </w:p>
    <w:p w:rsidR="00BB54A4" w:rsidRPr="00BB54A4" w:rsidRDefault="00BB54A4" w:rsidP="00BB54A4">
      <w:pPr>
        <w:rPr>
          <w:rFonts w:cs="Times New Roman"/>
          <w:color w:val="000000" w:themeColor="text1"/>
          <w:szCs w:val="24"/>
          <w:shd w:val="clear" w:color="auto" w:fill="FFFFFF"/>
        </w:rPr>
      </w:pPr>
      <w:r w:rsidRPr="00BB54A4">
        <w:rPr>
          <w:rFonts w:cs="Times New Roman"/>
          <w:color w:val="000000" w:themeColor="text1"/>
          <w:szCs w:val="24"/>
          <w:shd w:val="clear" w:color="auto" w:fill="FFFFFF"/>
        </w:rPr>
        <w:t>Allen, C. and Richardson, D., 2019. The role of educational technologists in the provision of language courses in higher education: a case study. </w:t>
      </w:r>
      <w:r w:rsidRPr="00BB54A4">
        <w:rPr>
          <w:rFonts w:cs="Times New Roman"/>
          <w:i/>
          <w:iCs/>
          <w:color w:val="000000" w:themeColor="text1"/>
          <w:szCs w:val="24"/>
          <w:shd w:val="clear" w:color="auto" w:fill="FFFFFF"/>
        </w:rPr>
        <w:t>CALL and complexity–short papers from EUROCALL 2019</w:t>
      </w:r>
      <w:r w:rsidRPr="00BB54A4">
        <w:rPr>
          <w:rFonts w:cs="Times New Roman"/>
          <w:color w:val="000000" w:themeColor="text1"/>
          <w:szCs w:val="24"/>
          <w:shd w:val="clear" w:color="auto" w:fill="FFFFFF"/>
        </w:rPr>
        <w:t>, p.7.</w:t>
      </w:r>
    </w:p>
    <w:p w:rsidR="00BB54A4" w:rsidRPr="00BB54A4" w:rsidRDefault="00BB54A4" w:rsidP="00BB54A4">
      <w:pPr>
        <w:rPr>
          <w:rFonts w:cs="Times New Roman"/>
          <w:color w:val="000000" w:themeColor="text1"/>
          <w:szCs w:val="24"/>
          <w:shd w:val="clear" w:color="auto" w:fill="FFFFFF"/>
        </w:rPr>
      </w:pPr>
      <w:proofErr w:type="spellStart"/>
      <w:r w:rsidRPr="00BB54A4">
        <w:rPr>
          <w:rFonts w:cs="Times New Roman"/>
          <w:color w:val="000000" w:themeColor="text1"/>
          <w:szCs w:val="24"/>
          <w:shd w:val="clear" w:color="auto" w:fill="FFFFFF"/>
        </w:rPr>
        <w:t>Farrelly</w:t>
      </w:r>
      <w:proofErr w:type="spellEnd"/>
      <w:r w:rsidRPr="00BB54A4">
        <w:rPr>
          <w:rFonts w:cs="Times New Roman"/>
          <w:color w:val="000000" w:themeColor="text1"/>
          <w:szCs w:val="24"/>
          <w:shd w:val="clear" w:color="auto" w:fill="FFFFFF"/>
        </w:rPr>
        <w:t>, T., Raftery, D. and Harding, N., 2018. Exploring lecturer engagement with the VLE: findings from a multi-college staff survey. </w:t>
      </w:r>
      <w:r w:rsidRPr="00BB54A4">
        <w:rPr>
          <w:rFonts w:cs="Times New Roman"/>
          <w:i/>
          <w:iCs/>
          <w:color w:val="000000" w:themeColor="text1"/>
          <w:szCs w:val="24"/>
          <w:shd w:val="clear" w:color="auto" w:fill="FFFFFF"/>
        </w:rPr>
        <w:t>Irish Journal of Technology Enhanced Learning</w:t>
      </w:r>
      <w:r w:rsidRPr="00BB54A4">
        <w:rPr>
          <w:rFonts w:cs="Times New Roman"/>
          <w:color w:val="000000" w:themeColor="text1"/>
          <w:szCs w:val="24"/>
          <w:shd w:val="clear" w:color="auto" w:fill="FFFFFF"/>
        </w:rPr>
        <w:t>.</w:t>
      </w:r>
    </w:p>
    <w:p w:rsidR="00BB54A4" w:rsidRPr="00BB54A4" w:rsidRDefault="00BB54A4" w:rsidP="00BB54A4">
      <w:pPr>
        <w:rPr>
          <w:rFonts w:cs="Times New Roman"/>
          <w:color w:val="000000" w:themeColor="text1"/>
          <w:szCs w:val="24"/>
        </w:rPr>
      </w:pPr>
      <w:r w:rsidRPr="00BB54A4">
        <w:rPr>
          <w:rFonts w:cs="Times New Roman"/>
          <w:color w:val="000000" w:themeColor="text1"/>
          <w:szCs w:val="24"/>
          <w:shd w:val="clear" w:color="auto" w:fill="FFFFFF"/>
        </w:rPr>
        <w:t>Hernández, R., 2017, October. Facilitating Collaborative Foreign Language Learning using the VLE (Virtual Learning Environment). In </w:t>
      </w:r>
      <w:r w:rsidRPr="00BB54A4">
        <w:rPr>
          <w:rFonts w:cs="Times New Roman"/>
          <w:i/>
          <w:iCs/>
          <w:color w:val="000000" w:themeColor="text1"/>
          <w:szCs w:val="24"/>
          <w:shd w:val="clear" w:color="auto" w:fill="FFFFFF"/>
        </w:rPr>
        <w:t>Conference proceedings. ICT for language learning</w:t>
      </w:r>
      <w:r w:rsidRPr="00BB54A4">
        <w:rPr>
          <w:rFonts w:cs="Times New Roman"/>
          <w:color w:val="000000" w:themeColor="text1"/>
          <w:szCs w:val="24"/>
          <w:shd w:val="clear" w:color="auto" w:fill="FFFFFF"/>
        </w:rPr>
        <w:t xml:space="preserve"> (p. 68). </w:t>
      </w:r>
      <w:proofErr w:type="spellStart"/>
      <w:r w:rsidRPr="00BB54A4">
        <w:rPr>
          <w:rFonts w:cs="Times New Roman"/>
          <w:color w:val="000000" w:themeColor="text1"/>
          <w:szCs w:val="24"/>
          <w:shd w:val="clear" w:color="auto" w:fill="FFFFFF"/>
        </w:rPr>
        <w:t>libreriauniversitaria</w:t>
      </w:r>
      <w:proofErr w:type="spellEnd"/>
      <w:r w:rsidRPr="00BB54A4">
        <w:rPr>
          <w:rFonts w:cs="Times New Roman"/>
          <w:color w:val="000000" w:themeColor="text1"/>
          <w:szCs w:val="24"/>
          <w:shd w:val="clear" w:color="auto" w:fill="FFFFFF"/>
        </w:rPr>
        <w:t xml:space="preserve">. it </w:t>
      </w:r>
      <w:proofErr w:type="spellStart"/>
      <w:r w:rsidRPr="00BB54A4">
        <w:rPr>
          <w:rFonts w:cs="Times New Roman"/>
          <w:color w:val="000000" w:themeColor="text1"/>
          <w:szCs w:val="24"/>
          <w:shd w:val="clear" w:color="auto" w:fill="FFFFFF"/>
        </w:rPr>
        <w:t>Edizioni</w:t>
      </w:r>
      <w:proofErr w:type="spellEnd"/>
      <w:r w:rsidRPr="00BB54A4">
        <w:rPr>
          <w:rFonts w:cs="Times New Roman"/>
          <w:color w:val="000000" w:themeColor="text1"/>
          <w:szCs w:val="24"/>
          <w:shd w:val="clear" w:color="auto" w:fill="FFFFFF"/>
        </w:rPr>
        <w:t>.</w:t>
      </w:r>
    </w:p>
    <w:p w:rsidR="00BB54A4" w:rsidRPr="00BB54A4" w:rsidRDefault="00BB54A4" w:rsidP="00BB54A4">
      <w:pPr>
        <w:rPr>
          <w:rFonts w:cs="Times New Roman"/>
          <w:color w:val="000000" w:themeColor="text1"/>
          <w:szCs w:val="24"/>
          <w:shd w:val="clear" w:color="auto" w:fill="FFFFFF"/>
        </w:rPr>
      </w:pPr>
      <w:r w:rsidRPr="00BB54A4">
        <w:rPr>
          <w:rFonts w:cs="Times New Roman"/>
          <w:color w:val="000000" w:themeColor="text1"/>
          <w:szCs w:val="24"/>
          <w:shd w:val="clear" w:color="auto" w:fill="FFFFFF"/>
        </w:rPr>
        <w:t>Herrera, L., 2017. Impact of implementing a virtual learning environment (VLE) in the EFL classroom. </w:t>
      </w:r>
      <w:proofErr w:type="spellStart"/>
      <w:r w:rsidRPr="00BB54A4">
        <w:rPr>
          <w:rFonts w:cs="Times New Roman"/>
          <w:i/>
          <w:iCs/>
          <w:color w:val="000000" w:themeColor="text1"/>
          <w:szCs w:val="24"/>
          <w:shd w:val="clear" w:color="auto" w:fill="FFFFFF"/>
        </w:rPr>
        <w:t>Íkala</w:t>
      </w:r>
      <w:proofErr w:type="spellEnd"/>
      <w:r w:rsidRPr="00BB54A4">
        <w:rPr>
          <w:rFonts w:cs="Times New Roman"/>
          <w:color w:val="000000" w:themeColor="text1"/>
          <w:szCs w:val="24"/>
          <w:shd w:val="clear" w:color="auto" w:fill="FFFFFF"/>
        </w:rPr>
        <w:t>, </w:t>
      </w:r>
      <w:r w:rsidRPr="00BB54A4">
        <w:rPr>
          <w:rFonts w:cs="Times New Roman"/>
          <w:i/>
          <w:iCs/>
          <w:color w:val="000000" w:themeColor="text1"/>
          <w:szCs w:val="24"/>
          <w:shd w:val="clear" w:color="auto" w:fill="FFFFFF"/>
        </w:rPr>
        <w:t>22</w:t>
      </w:r>
      <w:r w:rsidRPr="00BB54A4">
        <w:rPr>
          <w:rFonts w:cs="Times New Roman"/>
          <w:color w:val="000000" w:themeColor="text1"/>
          <w:szCs w:val="24"/>
          <w:shd w:val="clear" w:color="auto" w:fill="FFFFFF"/>
        </w:rPr>
        <w:t>(3), pp.479-498.</w:t>
      </w:r>
    </w:p>
    <w:p w:rsidR="00BB54A4" w:rsidRPr="00BB54A4" w:rsidRDefault="00BB54A4" w:rsidP="00BB54A4">
      <w:pPr>
        <w:rPr>
          <w:rFonts w:cs="Times New Roman"/>
          <w:color w:val="000000" w:themeColor="text1"/>
          <w:szCs w:val="24"/>
          <w:shd w:val="clear" w:color="auto" w:fill="FFFFFF"/>
        </w:rPr>
      </w:pPr>
      <w:r w:rsidRPr="00BB54A4">
        <w:rPr>
          <w:rFonts w:cs="Times New Roman"/>
          <w:color w:val="000000" w:themeColor="text1"/>
          <w:szCs w:val="24"/>
          <w:shd w:val="clear" w:color="auto" w:fill="FFFFFF"/>
        </w:rPr>
        <w:t xml:space="preserve">Lim, W.K., Said, M.N.H.M., </w:t>
      </w:r>
      <w:proofErr w:type="spellStart"/>
      <w:r w:rsidRPr="00BB54A4">
        <w:rPr>
          <w:rFonts w:cs="Times New Roman"/>
          <w:color w:val="000000" w:themeColor="text1"/>
          <w:szCs w:val="24"/>
          <w:shd w:val="clear" w:color="auto" w:fill="FFFFFF"/>
        </w:rPr>
        <w:t>Atan</w:t>
      </w:r>
      <w:proofErr w:type="spellEnd"/>
      <w:r w:rsidRPr="00BB54A4">
        <w:rPr>
          <w:rFonts w:cs="Times New Roman"/>
          <w:color w:val="000000" w:themeColor="text1"/>
          <w:szCs w:val="24"/>
          <w:shd w:val="clear" w:color="auto" w:fill="FFFFFF"/>
        </w:rPr>
        <w:t xml:space="preserve">, N.A. and </w:t>
      </w:r>
      <w:proofErr w:type="spellStart"/>
      <w:r w:rsidRPr="00BB54A4">
        <w:rPr>
          <w:rFonts w:cs="Times New Roman"/>
          <w:color w:val="000000" w:themeColor="text1"/>
          <w:szCs w:val="24"/>
          <w:shd w:val="clear" w:color="auto" w:fill="FFFFFF"/>
        </w:rPr>
        <w:t>Ler</w:t>
      </w:r>
      <w:proofErr w:type="spellEnd"/>
      <w:r w:rsidRPr="00BB54A4">
        <w:rPr>
          <w:rFonts w:cs="Times New Roman"/>
          <w:color w:val="000000" w:themeColor="text1"/>
          <w:szCs w:val="24"/>
          <w:shd w:val="clear" w:color="auto" w:fill="FFFFFF"/>
        </w:rPr>
        <w:t>, S.Y., 2018. Students’ Perception towards the Use of Frog VLE Based on Rogers’ Diffusion of Innovation Theory. </w:t>
      </w:r>
      <w:r w:rsidRPr="00BB54A4">
        <w:rPr>
          <w:rFonts w:cs="Times New Roman"/>
          <w:i/>
          <w:iCs/>
          <w:color w:val="000000" w:themeColor="text1"/>
          <w:szCs w:val="24"/>
          <w:shd w:val="clear" w:color="auto" w:fill="FFFFFF"/>
        </w:rPr>
        <w:t>Innovative Teaching and Learning Journal (ITLJ)</w:t>
      </w:r>
      <w:r w:rsidRPr="00BB54A4">
        <w:rPr>
          <w:rFonts w:cs="Times New Roman"/>
          <w:color w:val="000000" w:themeColor="text1"/>
          <w:szCs w:val="24"/>
          <w:shd w:val="clear" w:color="auto" w:fill="FFFFFF"/>
        </w:rPr>
        <w:t>, </w:t>
      </w:r>
      <w:r w:rsidRPr="00BB54A4">
        <w:rPr>
          <w:rFonts w:cs="Times New Roman"/>
          <w:i/>
          <w:iCs/>
          <w:color w:val="000000" w:themeColor="text1"/>
          <w:szCs w:val="24"/>
          <w:shd w:val="clear" w:color="auto" w:fill="FFFFFF"/>
        </w:rPr>
        <w:t>2</w:t>
      </w:r>
      <w:r w:rsidRPr="00BB54A4">
        <w:rPr>
          <w:rFonts w:cs="Times New Roman"/>
          <w:color w:val="000000" w:themeColor="text1"/>
          <w:szCs w:val="24"/>
          <w:shd w:val="clear" w:color="auto" w:fill="FFFFFF"/>
        </w:rPr>
        <w:t>(1), pp.51-57.</w:t>
      </w:r>
    </w:p>
    <w:p w:rsidR="00BB54A4" w:rsidRPr="00BB54A4" w:rsidRDefault="00BB54A4" w:rsidP="00BB54A4">
      <w:pPr>
        <w:rPr>
          <w:rFonts w:cs="Times New Roman"/>
          <w:color w:val="000000" w:themeColor="text1"/>
          <w:szCs w:val="24"/>
          <w:shd w:val="clear" w:color="auto" w:fill="FFFFFF"/>
        </w:rPr>
      </w:pPr>
      <w:r w:rsidRPr="00BB54A4">
        <w:rPr>
          <w:rFonts w:cs="Times New Roman"/>
          <w:color w:val="000000" w:themeColor="text1"/>
          <w:szCs w:val="24"/>
          <w:shd w:val="clear" w:color="auto" w:fill="FFFFFF"/>
        </w:rPr>
        <w:t>Mosquera, L.H., 2017. Impact of Implementing a Virtual Learning Environment (VLE) in the EFL Classroom. </w:t>
      </w:r>
      <w:proofErr w:type="spellStart"/>
      <w:r w:rsidRPr="00BB54A4">
        <w:rPr>
          <w:rFonts w:cs="Times New Roman"/>
          <w:i/>
          <w:iCs/>
          <w:color w:val="000000" w:themeColor="text1"/>
          <w:szCs w:val="24"/>
          <w:shd w:val="clear" w:color="auto" w:fill="FFFFFF"/>
        </w:rPr>
        <w:t>Íkala</w:t>
      </w:r>
      <w:proofErr w:type="spellEnd"/>
      <w:r w:rsidRPr="00BB54A4">
        <w:rPr>
          <w:rFonts w:cs="Times New Roman"/>
          <w:i/>
          <w:iCs/>
          <w:color w:val="000000" w:themeColor="text1"/>
          <w:szCs w:val="24"/>
          <w:shd w:val="clear" w:color="auto" w:fill="FFFFFF"/>
        </w:rPr>
        <w:t xml:space="preserve">, </w:t>
      </w:r>
      <w:proofErr w:type="spellStart"/>
      <w:r w:rsidRPr="00BB54A4">
        <w:rPr>
          <w:rFonts w:cs="Times New Roman"/>
          <w:i/>
          <w:iCs/>
          <w:color w:val="000000" w:themeColor="text1"/>
          <w:szCs w:val="24"/>
          <w:shd w:val="clear" w:color="auto" w:fill="FFFFFF"/>
        </w:rPr>
        <w:t>revista</w:t>
      </w:r>
      <w:proofErr w:type="spellEnd"/>
      <w:r w:rsidRPr="00BB54A4">
        <w:rPr>
          <w:rFonts w:cs="Times New Roman"/>
          <w:i/>
          <w:iCs/>
          <w:color w:val="000000" w:themeColor="text1"/>
          <w:szCs w:val="24"/>
          <w:shd w:val="clear" w:color="auto" w:fill="FFFFFF"/>
        </w:rPr>
        <w:t xml:space="preserve"> de </w:t>
      </w:r>
      <w:proofErr w:type="spellStart"/>
      <w:r w:rsidRPr="00BB54A4">
        <w:rPr>
          <w:rFonts w:cs="Times New Roman"/>
          <w:i/>
          <w:iCs/>
          <w:color w:val="000000" w:themeColor="text1"/>
          <w:szCs w:val="24"/>
          <w:shd w:val="clear" w:color="auto" w:fill="FFFFFF"/>
        </w:rPr>
        <w:t>lenguaje</w:t>
      </w:r>
      <w:proofErr w:type="spellEnd"/>
      <w:r w:rsidRPr="00BB54A4">
        <w:rPr>
          <w:rFonts w:cs="Times New Roman"/>
          <w:i/>
          <w:iCs/>
          <w:color w:val="000000" w:themeColor="text1"/>
          <w:szCs w:val="24"/>
          <w:shd w:val="clear" w:color="auto" w:fill="FFFFFF"/>
        </w:rPr>
        <w:t xml:space="preserve"> y </w:t>
      </w:r>
      <w:proofErr w:type="spellStart"/>
      <w:r w:rsidRPr="00BB54A4">
        <w:rPr>
          <w:rFonts w:cs="Times New Roman"/>
          <w:i/>
          <w:iCs/>
          <w:color w:val="000000" w:themeColor="text1"/>
          <w:szCs w:val="24"/>
          <w:shd w:val="clear" w:color="auto" w:fill="FFFFFF"/>
        </w:rPr>
        <w:t>cultura</w:t>
      </w:r>
      <w:proofErr w:type="spellEnd"/>
      <w:r w:rsidRPr="00BB54A4">
        <w:rPr>
          <w:rFonts w:cs="Times New Roman"/>
          <w:color w:val="000000" w:themeColor="text1"/>
          <w:szCs w:val="24"/>
          <w:shd w:val="clear" w:color="auto" w:fill="FFFFFF"/>
        </w:rPr>
        <w:t>, </w:t>
      </w:r>
      <w:r w:rsidRPr="00BB54A4">
        <w:rPr>
          <w:rFonts w:cs="Times New Roman"/>
          <w:i/>
          <w:iCs/>
          <w:color w:val="000000" w:themeColor="text1"/>
          <w:szCs w:val="24"/>
          <w:shd w:val="clear" w:color="auto" w:fill="FFFFFF"/>
        </w:rPr>
        <w:t>22</w:t>
      </w:r>
      <w:r w:rsidRPr="00BB54A4">
        <w:rPr>
          <w:rFonts w:cs="Times New Roman"/>
          <w:color w:val="000000" w:themeColor="text1"/>
          <w:szCs w:val="24"/>
          <w:shd w:val="clear" w:color="auto" w:fill="FFFFFF"/>
        </w:rPr>
        <w:t>(3), pp.479-498.</w:t>
      </w:r>
    </w:p>
    <w:p w:rsidR="00BB54A4" w:rsidRPr="00BB54A4" w:rsidRDefault="00BB54A4" w:rsidP="00BB54A4">
      <w:pPr>
        <w:rPr>
          <w:rFonts w:cs="Times New Roman"/>
          <w:color w:val="000000" w:themeColor="text1"/>
          <w:szCs w:val="24"/>
          <w:shd w:val="clear" w:color="auto" w:fill="FFFFFF"/>
        </w:rPr>
      </w:pPr>
      <w:proofErr w:type="spellStart"/>
      <w:r w:rsidRPr="00BB54A4">
        <w:rPr>
          <w:rFonts w:cs="Times New Roman"/>
          <w:color w:val="000000" w:themeColor="text1"/>
          <w:szCs w:val="24"/>
          <w:shd w:val="clear" w:color="auto" w:fill="FFFFFF"/>
        </w:rPr>
        <w:t>Nadapdap</w:t>
      </w:r>
      <w:proofErr w:type="spellEnd"/>
      <w:r w:rsidRPr="00BB54A4">
        <w:rPr>
          <w:rFonts w:cs="Times New Roman"/>
          <w:color w:val="000000" w:themeColor="text1"/>
          <w:szCs w:val="24"/>
          <w:shd w:val="clear" w:color="auto" w:fill="FFFFFF"/>
        </w:rPr>
        <w:t xml:space="preserve">, K.M.N., </w:t>
      </w:r>
      <w:proofErr w:type="spellStart"/>
      <w:r w:rsidRPr="00BB54A4">
        <w:rPr>
          <w:rFonts w:cs="Times New Roman"/>
          <w:color w:val="000000" w:themeColor="text1"/>
          <w:szCs w:val="24"/>
          <w:shd w:val="clear" w:color="auto" w:fill="FFFFFF"/>
        </w:rPr>
        <w:t>Gultom</w:t>
      </w:r>
      <w:proofErr w:type="spellEnd"/>
      <w:r w:rsidRPr="00BB54A4">
        <w:rPr>
          <w:rFonts w:cs="Times New Roman"/>
          <w:color w:val="000000" w:themeColor="text1"/>
          <w:szCs w:val="24"/>
          <w:shd w:val="clear" w:color="auto" w:fill="FFFFFF"/>
        </w:rPr>
        <w:t xml:space="preserve">, R. and </w:t>
      </w:r>
      <w:proofErr w:type="spellStart"/>
      <w:r w:rsidRPr="00BB54A4">
        <w:rPr>
          <w:rFonts w:cs="Times New Roman"/>
          <w:color w:val="000000" w:themeColor="text1"/>
          <w:szCs w:val="24"/>
          <w:shd w:val="clear" w:color="auto" w:fill="FFFFFF"/>
        </w:rPr>
        <w:t>Pardede</w:t>
      </w:r>
      <w:proofErr w:type="spellEnd"/>
      <w:r w:rsidRPr="00BB54A4">
        <w:rPr>
          <w:rFonts w:cs="Times New Roman"/>
          <w:color w:val="000000" w:themeColor="text1"/>
          <w:szCs w:val="24"/>
          <w:shd w:val="clear" w:color="auto" w:fill="FFFFFF"/>
        </w:rPr>
        <w:t>, A.M.H., 2019, November. A study of virtual learning environments (VLEs) adoption: an information system approach. In </w:t>
      </w:r>
      <w:r w:rsidRPr="00BB54A4">
        <w:rPr>
          <w:rFonts w:cs="Times New Roman"/>
          <w:i/>
          <w:iCs/>
          <w:color w:val="000000" w:themeColor="text1"/>
          <w:szCs w:val="24"/>
          <w:shd w:val="clear" w:color="auto" w:fill="FFFFFF"/>
        </w:rPr>
        <w:t>Journal of Physics: Conference Series</w:t>
      </w:r>
      <w:r w:rsidRPr="00BB54A4">
        <w:rPr>
          <w:rFonts w:cs="Times New Roman"/>
          <w:color w:val="000000" w:themeColor="text1"/>
          <w:szCs w:val="24"/>
          <w:shd w:val="clear" w:color="auto" w:fill="FFFFFF"/>
        </w:rPr>
        <w:t> (Vol. 1361, No. 1, p. 012012). IOP Publishing.</w:t>
      </w:r>
    </w:p>
    <w:p w:rsidR="00BB54A4" w:rsidRPr="00BB54A4" w:rsidRDefault="00BB54A4" w:rsidP="00BB54A4">
      <w:pPr>
        <w:rPr>
          <w:rFonts w:cs="Times New Roman"/>
          <w:color w:val="000000" w:themeColor="text1"/>
          <w:szCs w:val="24"/>
          <w:shd w:val="clear" w:color="auto" w:fill="FFFFFF"/>
        </w:rPr>
      </w:pPr>
      <w:proofErr w:type="spellStart"/>
      <w:r w:rsidRPr="00BB54A4">
        <w:rPr>
          <w:rFonts w:cs="Times New Roman"/>
          <w:color w:val="000000" w:themeColor="text1"/>
          <w:szCs w:val="24"/>
          <w:shd w:val="clear" w:color="auto" w:fill="FFFFFF"/>
        </w:rPr>
        <w:t>Neto</w:t>
      </w:r>
      <w:proofErr w:type="spellEnd"/>
      <w:r w:rsidRPr="00BB54A4">
        <w:rPr>
          <w:rFonts w:cs="Times New Roman"/>
          <w:color w:val="000000" w:themeColor="text1"/>
          <w:szCs w:val="24"/>
          <w:shd w:val="clear" w:color="auto" w:fill="FFFFFF"/>
        </w:rPr>
        <w:t>, S.C., 2017. Combining distance and traditional learning: A study of the use of virtual learning environment objects and massive online open courses in statistics class. </w:t>
      </w:r>
      <w:r w:rsidRPr="00BB54A4">
        <w:rPr>
          <w:rFonts w:cs="Times New Roman"/>
          <w:i/>
          <w:iCs/>
          <w:color w:val="000000" w:themeColor="text1"/>
          <w:szCs w:val="24"/>
          <w:shd w:val="clear" w:color="auto" w:fill="FFFFFF"/>
        </w:rPr>
        <w:t>International Journal of Information and Education Technology</w:t>
      </w:r>
      <w:r w:rsidRPr="00BB54A4">
        <w:rPr>
          <w:rFonts w:cs="Times New Roman"/>
          <w:color w:val="000000" w:themeColor="text1"/>
          <w:szCs w:val="24"/>
          <w:shd w:val="clear" w:color="auto" w:fill="FFFFFF"/>
        </w:rPr>
        <w:t>, </w:t>
      </w:r>
      <w:r w:rsidRPr="00BB54A4">
        <w:rPr>
          <w:rFonts w:cs="Times New Roman"/>
          <w:i/>
          <w:iCs/>
          <w:color w:val="000000" w:themeColor="text1"/>
          <w:szCs w:val="24"/>
          <w:shd w:val="clear" w:color="auto" w:fill="FFFFFF"/>
        </w:rPr>
        <w:t>7</w:t>
      </w:r>
      <w:r w:rsidRPr="00BB54A4">
        <w:rPr>
          <w:rFonts w:cs="Times New Roman"/>
          <w:color w:val="000000" w:themeColor="text1"/>
          <w:szCs w:val="24"/>
          <w:shd w:val="clear" w:color="auto" w:fill="FFFFFF"/>
        </w:rPr>
        <w:t>(1), p.1.</w:t>
      </w:r>
    </w:p>
    <w:p w:rsidR="00BB54A4" w:rsidRPr="00BB54A4" w:rsidRDefault="00BB54A4" w:rsidP="00BB54A4">
      <w:pPr>
        <w:rPr>
          <w:rFonts w:cs="Times New Roman"/>
          <w:color w:val="000000" w:themeColor="text1"/>
          <w:szCs w:val="24"/>
        </w:rPr>
      </w:pPr>
    </w:p>
    <w:p w:rsidR="00D0668B" w:rsidRPr="00BB54A4" w:rsidRDefault="00D0668B" w:rsidP="00BB54A4">
      <w:pPr>
        <w:rPr>
          <w:rFonts w:cs="Times New Roman"/>
          <w:color w:val="000000" w:themeColor="text1"/>
          <w:szCs w:val="24"/>
        </w:rPr>
      </w:pPr>
      <w:r w:rsidRPr="00BB54A4">
        <w:rPr>
          <w:rFonts w:cs="Times New Roman"/>
          <w:color w:val="000000" w:themeColor="text1"/>
          <w:szCs w:val="24"/>
        </w:rPr>
        <w:br w:type="page"/>
      </w:r>
    </w:p>
    <w:p w:rsidR="00573919" w:rsidRDefault="00D0668B" w:rsidP="00BB54A4">
      <w:pPr>
        <w:pStyle w:val="Heading1"/>
      </w:pPr>
      <w:bookmarkStart w:id="9" w:name="_Toc28602380"/>
      <w:r w:rsidRPr="00730EAC">
        <w:lastRenderedPageBreak/>
        <w:t>Appendix</w:t>
      </w:r>
      <w:r w:rsidR="00BB54A4">
        <w:t xml:space="preserve"> 1</w:t>
      </w:r>
      <w:bookmarkEnd w:id="9"/>
    </w:p>
    <w:p w:rsidR="00BB54A4" w:rsidRPr="00BB54A4" w:rsidRDefault="00BB54A4" w:rsidP="00BB54A4">
      <w:pPr>
        <w:rPr>
          <w:b/>
        </w:rPr>
      </w:pPr>
      <w:r w:rsidRPr="00BB54A4">
        <w:rPr>
          <w:b/>
        </w:rPr>
        <w:t>Questionnaire</w:t>
      </w:r>
    </w:p>
    <w:p w:rsidR="00BB54A4" w:rsidRPr="00BB54A4" w:rsidRDefault="00BB54A4" w:rsidP="00BB54A4">
      <w:pPr>
        <w:jc w:val="center"/>
      </w:pPr>
      <w:r>
        <w:rPr>
          <w:noProof/>
          <w:lang w:val="en-US"/>
        </w:rPr>
        <w:drawing>
          <wp:inline distT="0" distB="0" distL="0" distR="0">
            <wp:extent cx="5419849" cy="3789213"/>
            <wp:effectExtent l="19050" t="0" r="9401" b="0"/>
            <wp:docPr id="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srcRect/>
                    <a:stretch>
                      <a:fillRect/>
                    </a:stretch>
                  </pic:blipFill>
                  <pic:spPr bwMode="auto">
                    <a:xfrm>
                      <a:off x="0" y="0"/>
                      <a:ext cx="5419818" cy="3789191"/>
                    </a:xfrm>
                    <a:prstGeom prst="rect">
                      <a:avLst/>
                    </a:prstGeom>
                    <a:noFill/>
                    <a:ln w="9525">
                      <a:noFill/>
                      <a:miter lim="800000"/>
                      <a:headEnd/>
                      <a:tailEnd/>
                    </a:ln>
                  </pic:spPr>
                </pic:pic>
              </a:graphicData>
            </a:graphic>
          </wp:inline>
        </w:drawing>
      </w:r>
    </w:p>
    <w:p w:rsidR="00BB54A4" w:rsidRDefault="00BB54A4">
      <w:pPr>
        <w:spacing w:line="259" w:lineRule="auto"/>
        <w:jc w:val="left"/>
        <w:rPr>
          <w:b/>
          <w:szCs w:val="24"/>
        </w:rPr>
      </w:pPr>
      <w:r>
        <w:rPr>
          <w:b/>
          <w:szCs w:val="24"/>
        </w:rPr>
        <w:br w:type="page"/>
      </w:r>
    </w:p>
    <w:p w:rsidR="00BB54A4" w:rsidRDefault="00BB54A4" w:rsidP="00BB54A4">
      <w:pPr>
        <w:pStyle w:val="Heading1"/>
      </w:pPr>
      <w:bookmarkStart w:id="10" w:name="_Toc28602381"/>
      <w:r>
        <w:lastRenderedPageBreak/>
        <w:t>Appendix 2</w:t>
      </w:r>
      <w:bookmarkEnd w:id="10"/>
    </w:p>
    <w:p w:rsidR="00BB54A4" w:rsidRDefault="00BB54A4" w:rsidP="00BB54A4">
      <w:pPr>
        <w:rPr>
          <w:b/>
          <w:szCs w:val="24"/>
        </w:rPr>
      </w:pPr>
      <w:r>
        <w:rPr>
          <w:b/>
          <w:szCs w:val="24"/>
        </w:rPr>
        <w:t>Graphs of the quantitative survey</w:t>
      </w:r>
    </w:p>
    <w:p w:rsidR="005C6E77" w:rsidRPr="00BB54A4" w:rsidRDefault="00BB54A4" w:rsidP="00BB54A4">
      <w:pPr>
        <w:rPr>
          <w:b/>
          <w:szCs w:val="24"/>
        </w:rPr>
      </w:pPr>
      <w:r w:rsidRPr="00730EAC">
        <w:rPr>
          <w:b/>
          <w:szCs w:val="24"/>
        </w:rPr>
        <w:t>1 Please select your gender</w:t>
      </w:r>
    </w:p>
    <w:p w:rsidR="00D0668B" w:rsidRPr="00730EAC" w:rsidRDefault="00D0668B" w:rsidP="00BB54A4">
      <w:pPr>
        <w:ind w:left="360"/>
        <w:jc w:val="center"/>
        <w:rPr>
          <w:szCs w:val="24"/>
        </w:rPr>
      </w:pPr>
      <w:r w:rsidRPr="00730EAC">
        <w:rPr>
          <w:noProof/>
          <w:szCs w:val="24"/>
          <w:lang w:val="en-US"/>
        </w:rPr>
        <w:drawing>
          <wp:inline distT="0" distB="0" distL="0" distR="0">
            <wp:extent cx="4572000" cy="2743200"/>
            <wp:effectExtent l="0" t="0" r="0" b="0"/>
            <wp:docPr id="1" name="Chart 1">
              <a:extLst xmlns:a="http://schemas.openxmlformats.org/drawingml/2006/main">
                <a:ext uri="{FF2B5EF4-FFF2-40B4-BE49-F238E27FC236}">
                  <a16:creationId xmlns:a16="http://schemas.microsoft.com/office/drawing/2014/main" id="{A5191589-6240-4494-8CBD-0BFEA375BBB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rsidR="00F2742B" w:rsidRPr="00BB54A4" w:rsidRDefault="00BB54A4" w:rsidP="00BB54A4">
      <w:pPr>
        <w:rPr>
          <w:b/>
          <w:szCs w:val="24"/>
        </w:rPr>
      </w:pPr>
      <w:r w:rsidRPr="00730EAC">
        <w:rPr>
          <w:b/>
          <w:szCs w:val="24"/>
        </w:rPr>
        <w:t>2. Please select your age</w:t>
      </w:r>
    </w:p>
    <w:p w:rsidR="005C6E77" w:rsidRDefault="005C6E77" w:rsidP="00BB54A4">
      <w:pPr>
        <w:ind w:left="360"/>
        <w:jc w:val="center"/>
        <w:rPr>
          <w:szCs w:val="24"/>
        </w:rPr>
      </w:pPr>
      <w:r w:rsidRPr="00730EAC">
        <w:rPr>
          <w:noProof/>
          <w:szCs w:val="24"/>
          <w:lang w:val="en-US"/>
        </w:rPr>
        <w:drawing>
          <wp:inline distT="0" distB="0" distL="0" distR="0">
            <wp:extent cx="4572000" cy="2743200"/>
            <wp:effectExtent l="0" t="0" r="0" b="0"/>
            <wp:docPr id="2" name="Chart 2">
              <a:extLst xmlns:a="http://schemas.openxmlformats.org/drawingml/2006/main">
                <a:ext uri="{FF2B5EF4-FFF2-40B4-BE49-F238E27FC236}">
                  <a16:creationId xmlns:a16="http://schemas.microsoft.com/office/drawing/2014/main" id="{8D48440D-8A6E-45BA-925E-43C6D0E087E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rsidR="00BB54A4" w:rsidRDefault="00BB54A4" w:rsidP="00BB54A4">
      <w:pPr>
        <w:rPr>
          <w:b/>
          <w:szCs w:val="24"/>
        </w:rPr>
      </w:pPr>
      <w:r w:rsidRPr="00730EAC">
        <w:rPr>
          <w:b/>
          <w:szCs w:val="24"/>
        </w:rPr>
        <w:t>3. Please select your course.</w:t>
      </w:r>
    </w:p>
    <w:p w:rsidR="00BB54A4" w:rsidRPr="00730EAC" w:rsidRDefault="00BB54A4" w:rsidP="00BB54A4">
      <w:pPr>
        <w:jc w:val="center"/>
        <w:rPr>
          <w:b/>
          <w:szCs w:val="24"/>
        </w:rPr>
      </w:pPr>
      <w:r w:rsidRPr="00BB54A4">
        <w:rPr>
          <w:b/>
          <w:noProof/>
          <w:szCs w:val="24"/>
          <w:lang w:val="en-US"/>
        </w:rPr>
        <w:lastRenderedPageBreak/>
        <w:drawing>
          <wp:inline distT="0" distB="0" distL="0" distR="0">
            <wp:extent cx="4572000" cy="2743200"/>
            <wp:effectExtent l="19050" t="0" r="19050" b="0"/>
            <wp:docPr id="6"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rsidR="00BB54A4" w:rsidRDefault="00BB54A4" w:rsidP="00BB54A4">
      <w:pPr>
        <w:rPr>
          <w:b/>
          <w:szCs w:val="24"/>
        </w:rPr>
      </w:pPr>
      <w:r w:rsidRPr="00730EAC">
        <w:rPr>
          <w:szCs w:val="24"/>
        </w:rPr>
        <w:t>4</w:t>
      </w:r>
      <w:r w:rsidRPr="00730EAC">
        <w:rPr>
          <w:b/>
          <w:szCs w:val="24"/>
        </w:rPr>
        <w:t>. How many times you use Moodle per week?</w:t>
      </w:r>
    </w:p>
    <w:p w:rsidR="00BB54A4" w:rsidRPr="00730EAC" w:rsidRDefault="00BB54A4" w:rsidP="00BB54A4">
      <w:pPr>
        <w:jc w:val="center"/>
        <w:rPr>
          <w:szCs w:val="24"/>
        </w:rPr>
      </w:pPr>
      <w:r w:rsidRPr="00BB54A4">
        <w:rPr>
          <w:noProof/>
          <w:szCs w:val="24"/>
          <w:lang w:val="en-US"/>
        </w:rPr>
        <w:drawing>
          <wp:inline distT="0" distB="0" distL="0" distR="0">
            <wp:extent cx="4572000" cy="2743200"/>
            <wp:effectExtent l="19050" t="0" r="19050" b="0"/>
            <wp:docPr id="5"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rsidR="00BB54A4" w:rsidRDefault="00BB54A4" w:rsidP="00BB54A4">
      <w:pPr>
        <w:rPr>
          <w:b/>
          <w:szCs w:val="24"/>
        </w:rPr>
      </w:pPr>
      <w:r w:rsidRPr="00730EAC">
        <w:rPr>
          <w:b/>
          <w:szCs w:val="24"/>
        </w:rPr>
        <w:t>5. How you find using Moodle?</w:t>
      </w:r>
    </w:p>
    <w:p w:rsidR="00BB54A4" w:rsidRPr="00730EAC" w:rsidRDefault="00BB54A4" w:rsidP="00BB54A4">
      <w:pPr>
        <w:jc w:val="center"/>
        <w:rPr>
          <w:b/>
          <w:szCs w:val="24"/>
        </w:rPr>
      </w:pPr>
      <w:r w:rsidRPr="00BB54A4">
        <w:rPr>
          <w:b/>
          <w:noProof/>
          <w:szCs w:val="24"/>
          <w:lang w:val="en-US"/>
        </w:rPr>
        <w:lastRenderedPageBreak/>
        <w:drawing>
          <wp:inline distT="0" distB="0" distL="0" distR="0">
            <wp:extent cx="4572000" cy="2743200"/>
            <wp:effectExtent l="19050" t="0" r="19050" b="0"/>
            <wp:docPr id="4"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rsidR="00BB54A4" w:rsidRDefault="00BB54A4" w:rsidP="00BB54A4">
      <w:pPr>
        <w:rPr>
          <w:b/>
          <w:szCs w:val="24"/>
        </w:rPr>
      </w:pPr>
      <w:r w:rsidRPr="00730EAC">
        <w:rPr>
          <w:b/>
          <w:szCs w:val="24"/>
        </w:rPr>
        <w:t>6. How you find uploading your work on the Moodle?</w:t>
      </w:r>
    </w:p>
    <w:p w:rsidR="00BB54A4" w:rsidRPr="00730EAC" w:rsidRDefault="00BB54A4" w:rsidP="00BB54A4">
      <w:pPr>
        <w:jc w:val="center"/>
        <w:rPr>
          <w:b/>
          <w:szCs w:val="24"/>
        </w:rPr>
      </w:pPr>
      <w:r w:rsidRPr="00BB54A4">
        <w:rPr>
          <w:b/>
          <w:noProof/>
          <w:szCs w:val="24"/>
          <w:lang w:val="en-US"/>
        </w:rPr>
        <w:drawing>
          <wp:inline distT="0" distB="0" distL="0" distR="0">
            <wp:extent cx="4572000" cy="2743200"/>
            <wp:effectExtent l="19050" t="0" r="19050" b="0"/>
            <wp:docPr id="3"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rsidR="00BB54A4" w:rsidRPr="00730EAC" w:rsidRDefault="00BB54A4" w:rsidP="00981D8A">
      <w:pPr>
        <w:ind w:left="360"/>
        <w:rPr>
          <w:szCs w:val="24"/>
        </w:rPr>
      </w:pPr>
    </w:p>
    <w:sectPr w:rsidR="00BB54A4" w:rsidRPr="00730EAC" w:rsidSect="008546D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2AFF" w:usb1="4000ACFF"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CF06CDA"/>
    <w:multiLevelType w:val="hybridMultilevel"/>
    <w:tmpl w:val="4AE80A8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5FF57C6D"/>
    <w:multiLevelType w:val="hybridMultilevel"/>
    <w:tmpl w:val="70387A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48"/>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44D1"/>
    <w:rsid w:val="0000640C"/>
    <w:rsid w:val="000506DF"/>
    <w:rsid w:val="000575C7"/>
    <w:rsid w:val="000B34AC"/>
    <w:rsid w:val="00117DEB"/>
    <w:rsid w:val="001D5FBF"/>
    <w:rsid w:val="00243BB8"/>
    <w:rsid w:val="00291A33"/>
    <w:rsid w:val="003A5673"/>
    <w:rsid w:val="003C3FBD"/>
    <w:rsid w:val="004227D7"/>
    <w:rsid w:val="004358F8"/>
    <w:rsid w:val="00441881"/>
    <w:rsid w:val="0053784D"/>
    <w:rsid w:val="00573919"/>
    <w:rsid w:val="005C647E"/>
    <w:rsid w:val="005C6E77"/>
    <w:rsid w:val="005F6703"/>
    <w:rsid w:val="00710C14"/>
    <w:rsid w:val="007125D5"/>
    <w:rsid w:val="00730EAC"/>
    <w:rsid w:val="007F6F49"/>
    <w:rsid w:val="008026B9"/>
    <w:rsid w:val="008546D1"/>
    <w:rsid w:val="00961B72"/>
    <w:rsid w:val="00981D8A"/>
    <w:rsid w:val="009E5230"/>
    <w:rsid w:val="00A03C7D"/>
    <w:rsid w:val="00A0423D"/>
    <w:rsid w:val="00A158D8"/>
    <w:rsid w:val="00AB67ED"/>
    <w:rsid w:val="00AD6ADF"/>
    <w:rsid w:val="00B444D1"/>
    <w:rsid w:val="00BB54A4"/>
    <w:rsid w:val="00CF7691"/>
    <w:rsid w:val="00D0668B"/>
    <w:rsid w:val="00E323A0"/>
    <w:rsid w:val="00E55079"/>
    <w:rsid w:val="00E615F1"/>
    <w:rsid w:val="00E76BDC"/>
    <w:rsid w:val="00E76C06"/>
    <w:rsid w:val="00EC75F7"/>
    <w:rsid w:val="00EE6C9D"/>
    <w:rsid w:val="00EF2767"/>
    <w:rsid w:val="00F02690"/>
    <w:rsid w:val="00F259EA"/>
    <w:rsid w:val="00F2742B"/>
    <w:rsid w:val="00F45C71"/>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DBD34C"/>
  <w15:docId w15:val="{5206B321-AF52-481E-97E1-93FF64EFCC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0B34AC"/>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730EAC"/>
    <w:pPr>
      <w:keepNext/>
      <w:keepLines/>
      <w:spacing w:before="480" w:after="0"/>
      <w:outlineLvl w:val="0"/>
    </w:pPr>
    <w:rPr>
      <w:rFonts w:eastAsiaTheme="majorEastAsia" w:cstheme="majorBidi"/>
      <w:b/>
      <w:bCs/>
      <w:color w:val="000000" w:themeColor="text1"/>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E5230"/>
    <w:pPr>
      <w:ind w:left="720"/>
      <w:contextualSpacing/>
    </w:pPr>
  </w:style>
  <w:style w:type="table" w:styleId="TableGrid">
    <w:name w:val="Table Grid"/>
    <w:basedOn w:val="TableNormal"/>
    <w:uiPriority w:val="39"/>
    <w:rsid w:val="00EC75F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730EAC"/>
    <w:rPr>
      <w:rFonts w:ascii="Times New Roman" w:eastAsiaTheme="majorEastAsia" w:hAnsi="Times New Roman" w:cstheme="majorBidi"/>
      <w:b/>
      <w:bCs/>
      <w:color w:val="000000" w:themeColor="text1"/>
      <w:sz w:val="24"/>
      <w:szCs w:val="28"/>
    </w:rPr>
  </w:style>
  <w:style w:type="paragraph" w:styleId="BalloonText">
    <w:name w:val="Balloon Text"/>
    <w:basedOn w:val="Normal"/>
    <w:link w:val="BalloonTextChar"/>
    <w:uiPriority w:val="99"/>
    <w:semiHidden/>
    <w:unhideWhenUsed/>
    <w:rsid w:val="000B34A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B34AC"/>
    <w:rPr>
      <w:rFonts w:ascii="Tahoma" w:hAnsi="Tahoma" w:cs="Tahoma"/>
      <w:sz w:val="16"/>
      <w:szCs w:val="16"/>
    </w:rPr>
  </w:style>
  <w:style w:type="paragraph" w:styleId="TOCHeading">
    <w:name w:val="TOC Heading"/>
    <w:basedOn w:val="Heading1"/>
    <w:next w:val="Normal"/>
    <w:uiPriority w:val="39"/>
    <w:semiHidden/>
    <w:unhideWhenUsed/>
    <w:qFormat/>
    <w:rsid w:val="00E55079"/>
    <w:pPr>
      <w:spacing w:line="276" w:lineRule="auto"/>
      <w:jc w:val="left"/>
      <w:outlineLvl w:val="9"/>
    </w:pPr>
    <w:rPr>
      <w:rFonts w:asciiTheme="majorHAnsi" w:hAnsiTheme="majorHAnsi"/>
      <w:color w:val="2F5496" w:themeColor="accent1" w:themeShade="BF"/>
      <w:sz w:val="28"/>
      <w:lang w:val="en-US"/>
    </w:rPr>
  </w:style>
  <w:style w:type="paragraph" w:styleId="TOC1">
    <w:name w:val="toc 1"/>
    <w:basedOn w:val="Normal"/>
    <w:next w:val="Normal"/>
    <w:autoRedefine/>
    <w:uiPriority w:val="39"/>
    <w:unhideWhenUsed/>
    <w:rsid w:val="00E55079"/>
    <w:pPr>
      <w:tabs>
        <w:tab w:val="right" w:leader="dot" w:pos="9016"/>
      </w:tabs>
      <w:spacing w:after="100"/>
    </w:pPr>
    <w:rPr>
      <w:noProof/>
    </w:rPr>
  </w:style>
  <w:style w:type="character" w:styleId="Hyperlink">
    <w:name w:val="Hyperlink"/>
    <w:basedOn w:val="DefaultParagraphFont"/>
    <w:uiPriority w:val="99"/>
    <w:unhideWhenUsed/>
    <w:rsid w:val="00E55079"/>
    <w:rPr>
      <w:color w:val="0563C1" w:themeColor="hyperlink"/>
      <w:u w:val="single"/>
    </w:rPr>
  </w:style>
  <w:style w:type="paragraph" w:styleId="Title">
    <w:name w:val="Title"/>
    <w:basedOn w:val="Normal"/>
    <w:next w:val="Normal"/>
    <w:link w:val="TitleChar"/>
    <w:uiPriority w:val="10"/>
    <w:qFormat/>
    <w:rsid w:val="00E55079"/>
    <w:pPr>
      <w:pBdr>
        <w:bottom w:val="single" w:sz="8" w:space="4" w:color="4472C4" w:themeColor="accent1"/>
      </w:pBdr>
      <w:spacing w:after="300" w:line="240" w:lineRule="auto"/>
      <w:contextualSpacing/>
      <w:jc w:val="center"/>
    </w:pPr>
    <w:rPr>
      <w:rFonts w:eastAsiaTheme="majorEastAsia" w:cstheme="majorBidi"/>
      <w:b/>
      <w:color w:val="000000" w:themeColor="text1"/>
      <w:spacing w:val="5"/>
      <w:kern w:val="28"/>
      <w:sz w:val="36"/>
      <w:szCs w:val="52"/>
    </w:rPr>
  </w:style>
  <w:style w:type="character" w:customStyle="1" w:styleId="TitleChar">
    <w:name w:val="Title Char"/>
    <w:basedOn w:val="DefaultParagraphFont"/>
    <w:link w:val="Title"/>
    <w:uiPriority w:val="10"/>
    <w:rsid w:val="00E55079"/>
    <w:rPr>
      <w:rFonts w:ascii="Times New Roman" w:eastAsiaTheme="majorEastAsia" w:hAnsi="Times New Roman" w:cstheme="majorBidi"/>
      <w:b/>
      <w:color w:val="000000" w:themeColor="text1"/>
      <w:spacing w:val="5"/>
      <w:kern w:val="28"/>
      <w:sz w:val="36"/>
      <w:szCs w:val="52"/>
    </w:rPr>
  </w:style>
  <w:style w:type="character" w:styleId="UnresolvedMention">
    <w:name w:val="Unresolved Mention"/>
    <w:basedOn w:val="DefaultParagraphFont"/>
    <w:uiPriority w:val="99"/>
    <w:semiHidden/>
    <w:unhideWhenUsed/>
    <w:rsid w:val="00EF276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chart" Target="charts/chart5.xml"/><Relationship Id="rId3" Type="http://schemas.openxmlformats.org/officeDocument/2006/relationships/styles" Target="styles.xml"/><Relationship Id="rId7" Type="http://schemas.openxmlformats.org/officeDocument/2006/relationships/hyperlink" Target="http://en.wikipedia.org/wiki/University_of_Wales_Trinity_Saint_David" TargetMode="External"/><Relationship Id="rId12" Type="http://schemas.openxmlformats.org/officeDocument/2006/relationships/chart" Target="charts/chart4.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chart" Target="charts/chart3.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chart" Target="charts/chart2.xml"/><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chart" Target="charts/chart6.xml"/></Relationships>
</file>

<file path=word/charts/_rels/chart1.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3.xml.rels><?xml version="1.0" encoding="UTF-8" standalone="yes"?>
<Relationships xmlns="http://schemas.openxmlformats.org/package/2006/relationships"><Relationship Id="rId1" Type="http://schemas.openxmlformats.org/officeDocument/2006/relationships/oleObject" Target="file:///C:\Users\user\Documents\priyanka\december\30%20december\E%20521%20ANCUTA%20FURNICA%20BUSINESS%20DIGITAL%20SKILLS%20AND%20RESEARCH%20METHODS.xlsx" TargetMode="External"/></Relationships>
</file>

<file path=word/charts/_rels/chart4.xml.rels><?xml version="1.0" encoding="UTF-8" standalone="yes"?>
<Relationships xmlns="http://schemas.openxmlformats.org/package/2006/relationships"><Relationship Id="rId1" Type="http://schemas.openxmlformats.org/officeDocument/2006/relationships/oleObject" Target="file:///C:\Users\user\Documents\priyanka\december\30%20december\E%20521%20ANCUTA%20FURNICA%20BUSINESS%20DIGITAL%20SKILLS%20AND%20RESEARCH%20METHODS.xlsx" TargetMode="External"/></Relationships>
</file>

<file path=word/charts/_rels/chart5.xml.rels><?xml version="1.0" encoding="UTF-8" standalone="yes"?>
<Relationships xmlns="http://schemas.openxmlformats.org/package/2006/relationships"><Relationship Id="rId1" Type="http://schemas.openxmlformats.org/officeDocument/2006/relationships/oleObject" Target="file:///C:\Users\user\Documents\priyanka\december\30%20december\E%20521%20ANCUTA%20FURNICA%20BUSINESS%20DIGITAL%20SKILLS%20AND%20RESEARCH%20METHODS.xlsx" TargetMode="External"/></Relationships>
</file>

<file path=word/charts/_rels/chart6.xml.rels><?xml version="1.0" encoding="UTF-8" standalone="yes"?>
<Relationships xmlns="http://schemas.openxmlformats.org/package/2006/relationships"><Relationship Id="rId1" Type="http://schemas.openxmlformats.org/officeDocument/2006/relationships/oleObject" Target="file:///C:\Users\user\Documents\priyanka\december\30%20december\E%20521%20ANCUTA%20FURNICA%20BUSINESS%20DIGITAL%20SKILLS%20AND%20RESEARCH%20METHODS.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Gender</a:t>
            </a:r>
            <a:r>
              <a:rPr lang="en-US" baseline="0"/>
              <a:t> </a:t>
            </a:r>
            <a:endParaRPr lang="en-US"/>
          </a:p>
        </c:rich>
      </c:tx>
      <c:overlay val="0"/>
      <c:spPr>
        <a:noFill/>
        <a:ln>
          <a:noFill/>
        </a:ln>
        <a:effectLst/>
      </c:sp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Participants that responded</c:v>
                </c:pt>
              </c:strCache>
            </c:strRef>
          </c:tx>
          <c:dPt>
            <c:idx val="0"/>
            <c:bubble3D val="0"/>
            <c:spPr>
              <a:solidFill>
                <a:schemeClr val="accent1"/>
              </a:solidFill>
              <a:ln w="25400">
                <a:solidFill>
                  <a:schemeClr val="lt1"/>
                </a:solidFill>
              </a:ln>
              <a:effectLst/>
              <a:sp3d contourW="25400">
                <a:contourClr>
                  <a:schemeClr val="lt1"/>
                </a:contourClr>
              </a:sp3d>
            </c:spPr>
            <c:extLst>
              <c:ext xmlns:c16="http://schemas.microsoft.com/office/drawing/2014/chart" uri="{C3380CC4-5D6E-409C-BE32-E72D297353CC}">
                <c16:uniqueId val="{00000001-3FF0-4D8F-9CDC-5E97F34D8DA0}"/>
              </c:ext>
            </c:extLst>
          </c:dPt>
          <c:dPt>
            <c:idx val="1"/>
            <c:bubble3D val="0"/>
            <c:spPr>
              <a:solidFill>
                <a:schemeClr val="accent2"/>
              </a:solidFill>
              <a:ln w="25400">
                <a:solidFill>
                  <a:schemeClr val="lt1"/>
                </a:solidFill>
              </a:ln>
              <a:effectLst/>
              <a:sp3d contourW="25400">
                <a:contourClr>
                  <a:schemeClr val="lt1"/>
                </a:contourClr>
              </a:sp3d>
            </c:spPr>
            <c:extLst>
              <c:ext xmlns:c16="http://schemas.microsoft.com/office/drawing/2014/chart" uri="{C3380CC4-5D6E-409C-BE32-E72D297353CC}">
                <c16:uniqueId val="{00000003-3FF0-4D8F-9CDC-5E97F34D8DA0}"/>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Sheet1!$A$2:$A$3</c:f>
              <c:strCache>
                <c:ptCount val="2"/>
                <c:pt idx="0">
                  <c:v>Male</c:v>
                </c:pt>
                <c:pt idx="1">
                  <c:v>Female</c:v>
                </c:pt>
              </c:strCache>
            </c:strRef>
          </c:cat>
          <c:val>
            <c:numRef>
              <c:f>Sheet1!$B$2:$B$3</c:f>
              <c:numCache>
                <c:formatCode>General</c:formatCode>
                <c:ptCount val="2"/>
                <c:pt idx="0">
                  <c:v>8</c:v>
                </c:pt>
                <c:pt idx="1">
                  <c:v>12</c:v>
                </c:pt>
              </c:numCache>
            </c:numRef>
          </c:val>
          <c:extLst>
            <c:ext xmlns:c16="http://schemas.microsoft.com/office/drawing/2014/chart" uri="{C3380CC4-5D6E-409C-BE32-E72D297353CC}">
              <c16:uniqueId val="{00000004-3FF0-4D8F-9CDC-5E97F34D8DA0}"/>
            </c:ext>
          </c:extLst>
        </c:ser>
        <c:dLbls>
          <c:showLegendKey val="0"/>
          <c:showVal val="0"/>
          <c:showCatName val="0"/>
          <c:showSerName val="0"/>
          <c:showPercent val="0"/>
          <c:showBubbleSize val="0"/>
          <c:showLeaderLines val="1"/>
        </c:dLbls>
      </c:pie3D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zero"/>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Age</a:t>
            </a:r>
          </a:p>
        </c:rich>
      </c:tx>
      <c:overlay val="0"/>
      <c:spPr>
        <a:noFill/>
        <a:ln>
          <a:noFill/>
        </a:ln>
        <a:effectLst/>
      </c:sp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Sheet1!$B$23</c:f>
              <c:strCache>
                <c:ptCount val="1"/>
                <c:pt idx="0">
                  <c:v>Participants that responded</c:v>
                </c:pt>
              </c:strCache>
            </c:strRef>
          </c:tx>
          <c:dPt>
            <c:idx val="0"/>
            <c:bubble3D val="0"/>
            <c:spPr>
              <a:solidFill>
                <a:schemeClr val="accent1"/>
              </a:solidFill>
              <a:ln w="25400">
                <a:solidFill>
                  <a:schemeClr val="lt1"/>
                </a:solidFill>
              </a:ln>
              <a:effectLst/>
              <a:sp3d contourW="25400">
                <a:contourClr>
                  <a:schemeClr val="lt1"/>
                </a:contourClr>
              </a:sp3d>
            </c:spPr>
            <c:extLst>
              <c:ext xmlns:c16="http://schemas.microsoft.com/office/drawing/2014/chart" uri="{C3380CC4-5D6E-409C-BE32-E72D297353CC}">
                <c16:uniqueId val="{00000001-DD1E-47F2-A06A-83F1BDE79DF5}"/>
              </c:ext>
            </c:extLst>
          </c:dPt>
          <c:dPt>
            <c:idx val="1"/>
            <c:bubble3D val="0"/>
            <c:spPr>
              <a:solidFill>
                <a:schemeClr val="accent2"/>
              </a:solidFill>
              <a:ln w="25400">
                <a:solidFill>
                  <a:schemeClr val="lt1"/>
                </a:solidFill>
              </a:ln>
              <a:effectLst/>
              <a:sp3d contourW="25400">
                <a:contourClr>
                  <a:schemeClr val="lt1"/>
                </a:contourClr>
              </a:sp3d>
            </c:spPr>
            <c:extLst>
              <c:ext xmlns:c16="http://schemas.microsoft.com/office/drawing/2014/chart" uri="{C3380CC4-5D6E-409C-BE32-E72D297353CC}">
                <c16:uniqueId val="{00000003-DD1E-47F2-A06A-83F1BDE79DF5}"/>
              </c:ext>
            </c:extLst>
          </c:dPt>
          <c:dPt>
            <c:idx val="2"/>
            <c:bubble3D val="0"/>
            <c:spPr>
              <a:solidFill>
                <a:schemeClr val="accent3"/>
              </a:solidFill>
              <a:ln w="25400">
                <a:solidFill>
                  <a:schemeClr val="lt1"/>
                </a:solidFill>
              </a:ln>
              <a:effectLst/>
              <a:sp3d contourW="25400">
                <a:contourClr>
                  <a:schemeClr val="lt1"/>
                </a:contourClr>
              </a:sp3d>
            </c:spPr>
            <c:extLst>
              <c:ext xmlns:c16="http://schemas.microsoft.com/office/drawing/2014/chart" uri="{C3380CC4-5D6E-409C-BE32-E72D297353CC}">
                <c16:uniqueId val="{00000005-DD1E-47F2-A06A-83F1BDE79DF5}"/>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Sheet1!$A$24:$A$26</c:f>
              <c:strCache>
                <c:ptCount val="3"/>
                <c:pt idx="0">
                  <c:v>18 to 25</c:v>
                </c:pt>
                <c:pt idx="1">
                  <c:v>26 to 35</c:v>
                </c:pt>
                <c:pt idx="2">
                  <c:v>36 to 45</c:v>
                </c:pt>
              </c:strCache>
            </c:strRef>
          </c:cat>
          <c:val>
            <c:numRef>
              <c:f>Sheet1!$B$24:$B$26</c:f>
              <c:numCache>
                <c:formatCode>General</c:formatCode>
                <c:ptCount val="3"/>
                <c:pt idx="0">
                  <c:v>5</c:v>
                </c:pt>
                <c:pt idx="1">
                  <c:v>8</c:v>
                </c:pt>
                <c:pt idx="2">
                  <c:v>7</c:v>
                </c:pt>
              </c:numCache>
            </c:numRef>
          </c:val>
          <c:extLst>
            <c:ext xmlns:c16="http://schemas.microsoft.com/office/drawing/2014/chart" uri="{C3380CC4-5D6E-409C-BE32-E72D297353CC}">
              <c16:uniqueId val="{00000006-DD1E-47F2-A06A-83F1BDE79DF5}"/>
            </c:ext>
          </c:extLst>
        </c:ser>
        <c:dLbls>
          <c:showLegendKey val="0"/>
          <c:showVal val="0"/>
          <c:showCatName val="0"/>
          <c:showSerName val="0"/>
          <c:showPercent val="0"/>
          <c:showBubbleSize val="0"/>
          <c:showLeaderLines val="1"/>
        </c:dLbls>
      </c:pie3D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zero"/>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US"/>
              <a:t>Course</a:t>
            </a:r>
          </a:p>
        </c:rich>
      </c:tx>
      <c:overlay val="0"/>
    </c:title>
    <c:autoTitleDeleted val="0"/>
    <c:plotArea>
      <c:layout/>
      <c:doughnutChart>
        <c:varyColors val="1"/>
        <c:ser>
          <c:idx val="0"/>
          <c:order val="0"/>
          <c:tx>
            <c:strRef>
              <c:f>Sheet1!$B$38</c:f>
              <c:strCache>
                <c:ptCount val="1"/>
                <c:pt idx="0">
                  <c:v>Participants that responded</c:v>
                </c:pt>
              </c:strCache>
            </c:strRef>
          </c:tx>
          <c:dLbls>
            <c:spPr>
              <a:noFill/>
              <a:ln>
                <a:noFill/>
              </a:ln>
              <a:effectLst/>
            </c:spPr>
            <c:showLegendKey val="0"/>
            <c:showVal val="0"/>
            <c:showCatName val="0"/>
            <c:showSerName val="0"/>
            <c:showPercent val="1"/>
            <c:showBubbleSize val="0"/>
            <c:showLeaderLines val="1"/>
            <c:extLst>
              <c:ext xmlns:c15="http://schemas.microsoft.com/office/drawing/2012/chart" uri="{CE6537A1-D6FC-4f65-9D91-7224C49458BB}"/>
            </c:extLst>
          </c:dLbls>
          <c:cat>
            <c:strRef>
              <c:f>Sheet1!$A$39:$A$41</c:f>
              <c:strCache>
                <c:ptCount val="3"/>
                <c:pt idx="0">
                  <c:v>Professional care development</c:v>
                </c:pt>
                <c:pt idx="1">
                  <c:v>Health and Social Care</c:v>
                </c:pt>
                <c:pt idx="2">
                  <c:v>IT</c:v>
                </c:pt>
              </c:strCache>
            </c:strRef>
          </c:cat>
          <c:val>
            <c:numRef>
              <c:f>Sheet1!$B$39:$B$41</c:f>
              <c:numCache>
                <c:formatCode>General</c:formatCode>
                <c:ptCount val="3"/>
                <c:pt idx="0">
                  <c:v>7</c:v>
                </c:pt>
                <c:pt idx="1">
                  <c:v>8</c:v>
                </c:pt>
                <c:pt idx="2">
                  <c:v>5</c:v>
                </c:pt>
              </c:numCache>
            </c:numRef>
          </c:val>
          <c:extLst>
            <c:ext xmlns:c16="http://schemas.microsoft.com/office/drawing/2014/chart" uri="{C3380CC4-5D6E-409C-BE32-E72D297353CC}">
              <c16:uniqueId val="{00000000-AEB0-4924-A928-3E83C428BCF5}"/>
            </c:ext>
          </c:extLst>
        </c:ser>
        <c:dLbls>
          <c:showLegendKey val="0"/>
          <c:showVal val="0"/>
          <c:showCatName val="0"/>
          <c:showSerName val="0"/>
          <c:showPercent val="0"/>
          <c:showBubbleSize val="0"/>
          <c:showLeaderLines val="1"/>
        </c:dLbls>
        <c:firstSliceAng val="0"/>
        <c:holeSize val="50"/>
      </c:doughnutChart>
    </c:plotArea>
    <c:legend>
      <c:legendPos val="r"/>
      <c:overlay val="0"/>
    </c:legend>
    <c:plotVisOnly val="1"/>
    <c:dispBlanksAs val="gap"/>
    <c:showDLblsOverMax val="0"/>
  </c:chart>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GB" sz="1800" b="1" i="0" u="none" strike="noStrike" baseline="0"/>
              <a:t>Usage time of Moodle</a:t>
            </a:r>
            <a:endParaRPr lang="en-US"/>
          </a:p>
        </c:rich>
      </c:tx>
      <c:overlay val="0"/>
    </c:title>
    <c:autoTitleDeleted val="0"/>
    <c:view3D>
      <c:rotX val="15"/>
      <c:rotY val="20"/>
      <c:rAngAx val="1"/>
    </c:view3D>
    <c:floor>
      <c:thickness val="0"/>
    </c:floor>
    <c:sideWall>
      <c:thickness val="0"/>
    </c:sideWall>
    <c:backWall>
      <c:thickness val="0"/>
    </c:backWall>
    <c:plotArea>
      <c:layout/>
      <c:bar3DChart>
        <c:barDir val="col"/>
        <c:grouping val="stacked"/>
        <c:varyColors val="0"/>
        <c:ser>
          <c:idx val="0"/>
          <c:order val="0"/>
          <c:tx>
            <c:strRef>
              <c:f>Sheet1!$B$47</c:f>
              <c:strCache>
                <c:ptCount val="1"/>
                <c:pt idx="0">
                  <c:v>Participants that responded</c:v>
                </c:pt>
              </c:strCache>
            </c:strRef>
          </c:tx>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Sheet1!$A$48:$A$50</c:f>
              <c:strCache>
                <c:ptCount val="3"/>
                <c:pt idx="0">
                  <c:v>0 to 3 times</c:v>
                </c:pt>
                <c:pt idx="1">
                  <c:v>3 to 4 times</c:v>
                </c:pt>
                <c:pt idx="2">
                  <c:v>4 to 7 times</c:v>
                </c:pt>
              </c:strCache>
            </c:strRef>
          </c:cat>
          <c:val>
            <c:numRef>
              <c:f>Sheet1!$B$48:$B$50</c:f>
              <c:numCache>
                <c:formatCode>General</c:formatCode>
                <c:ptCount val="3"/>
                <c:pt idx="0">
                  <c:v>9</c:v>
                </c:pt>
                <c:pt idx="1">
                  <c:v>6</c:v>
                </c:pt>
                <c:pt idx="2">
                  <c:v>5</c:v>
                </c:pt>
              </c:numCache>
            </c:numRef>
          </c:val>
          <c:extLst>
            <c:ext xmlns:c16="http://schemas.microsoft.com/office/drawing/2014/chart" uri="{C3380CC4-5D6E-409C-BE32-E72D297353CC}">
              <c16:uniqueId val="{00000000-BBA3-4E06-8A56-0B46C16373DC}"/>
            </c:ext>
          </c:extLst>
        </c:ser>
        <c:dLbls>
          <c:showLegendKey val="0"/>
          <c:showVal val="0"/>
          <c:showCatName val="0"/>
          <c:showSerName val="0"/>
          <c:showPercent val="0"/>
          <c:showBubbleSize val="0"/>
        </c:dLbls>
        <c:gapWidth val="150"/>
        <c:shape val="box"/>
        <c:axId val="153432064"/>
        <c:axId val="153433600"/>
        <c:axId val="0"/>
      </c:bar3DChart>
      <c:catAx>
        <c:axId val="153432064"/>
        <c:scaling>
          <c:orientation val="minMax"/>
        </c:scaling>
        <c:delete val="0"/>
        <c:axPos val="b"/>
        <c:numFmt formatCode="General" sourceLinked="0"/>
        <c:majorTickMark val="out"/>
        <c:minorTickMark val="none"/>
        <c:tickLblPos val="nextTo"/>
        <c:crossAx val="153433600"/>
        <c:crosses val="autoZero"/>
        <c:auto val="1"/>
        <c:lblAlgn val="ctr"/>
        <c:lblOffset val="100"/>
        <c:noMultiLvlLbl val="0"/>
      </c:catAx>
      <c:valAx>
        <c:axId val="153433600"/>
        <c:scaling>
          <c:orientation val="minMax"/>
        </c:scaling>
        <c:delete val="0"/>
        <c:axPos val="l"/>
        <c:majorGridlines/>
        <c:numFmt formatCode="General" sourceLinked="1"/>
        <c:majorTickMark val="out"/>
        <c:minorTickMark val="none"/>
        <c:tickLblPos val="nextTo"/>
        <c:crossAx val="153432064"/>
        <c:crosses val="autoZero"/>
        <c:crossBetween val="between"/>
      </c:valAx>
    </c:plotArea>
    <c:plotVisOnly val="1"/>
    <c:dispBlanksAs val="gap"/>
    <c:showDLblsOverMax val="0"/>
  </c:chart>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10"/>
    </mc:Choice>
    <mc:Fallback>
      <c:style val="10"/>
    </mc:Fallback>
  </mc:AlternateContent>
  <c:chart>
    <c:title>
      <c:tx>
        <c:rich>
          <a:bodyPr/>
          <a:lstStyle/>
          <a:p>
            <a:pPr algn="ctr">
              <a:defRPr/>
            </a:pPr>
            <a:r>
              <a:rPr lang="en-GB" sz="1800" b="1"/>
              <a:t>Opinion of Students for Moodle usage</a:t>
            </a:r>
            <a:endParaRPr lang="en-US" sz="1800"/>
          </a:p>
        </c:rich>
      </c:tx>
      <c:overlay val="0"/>
    </c:title>
    <c:autoTitleDeleted val="0"/>
    <c:view3D>
      <c:rotX val="30"/>
      <c:rotY val="0"/>
      <c:rAngAx val="0"/>
    </c:view3D>
    <c:floor>
      <c:thickness val="0"/>
    </c:floor>
    <c:sideWall>
      <c:thickness val="0"/>
    </c:sideWall>
    <c:backWall>
      <c:thickness val="0"/>
    </c:backWall>
    <c:plotArea>
      <c:layout/>
      <c:pie3DChart>
        <c:varyColors val="1"/>
        <c:ser>
          <c:idx val="0"/>
          <c:order val="0"/>
          <c:tx>
            <c:strRef>
              <c:f>Sheet1!$B$57</c:f>
              <c:strCache>
                <c:ptCount val="1"/>
                <c:pt idx="0">
                  <c:v>Participants that responded</c:v>
                </c:pt>
              </c:strCache>
            </c:strRef>
          </c:tx>
          <c:dLbls>
            <c:spPr>
              <a:noFill/>
              <a:ln>
                <a:noFill/>
              </a:ln>
              <a:effectLst/>
            </c:spPr>
            <c:showLegendKey val="0"/>
            <c:showVal val="0"/>
            <c:showCatName val="0"/>
            <c:showSerName val="0"/>
            <c:showPercent val="1"/>
            <c:showBubbleSize val="0"/>
            <c:showLeaderLines val="1"/>
            <c:extLst>
              <c:ext xmlns:c15="http://schemas.microsoft.com/office/drawing/2012/chart" uri="{CE6537A1-D6FC-4f65-9D91-7224C49458BB}"/>
            </c:extLst>
          </c:dLbls>
          <c:cat>
            <c:strRef>
              <c:f>Sheet1!$A$58:$A$60</c:f>
              <c:strCache>
                <c:ptCount val="3"/>
                <c:pt idx="0">
                  <c:v>Easy</c:v>
                </c:pt>
                <c:pt idx="1">
                  <c:v>Complicate</c:v>
                </c:pt>
                <c:pt idx="2">
                  <c:v>Hard</c:v>
                </c:pt>
              </c:strCache>
            </c:strRef>
          </c:cat>
          <c:val>
            <c:numRef>
              <c:f>Sheet1!$B$58:$B$60</c:f>
              <c:numCache>
                <c:formatCode>General</c:formatCode>
                <c:ptCount val="3"/>
                <c:pt idx="0">
                  <c:v>5</c:v>
                </c:pt>
                <c:pt idx="1">
                  <c:v>9</c:v>
                </c:pt>
                <c:pt idx="2">
                  <c:v>6</c:v>
                </c:pt>
              </c:numCache>
            </c:numRef>
          </c:val>
          <c:extLst>
            <c:ext xmlns:c16="http://schemas.microsoft.com/office/drawing/2014/chart" uri="{C3380CC4-5D6E-409C-BE32-E72D297353CC}">
              <c16:uniqueId val="{00000000-1BA9-482D-A4B3-A95116F12FEF}"/>
            </c:ext>
          </c:extLst>
        </c:ser>
        <c:dLbls>
          <c:showLegendKey val="0"/>
          <c:showVal val="0"/>
          <c:showCatName val="0"/>
          <c:showSerName val="0"/>
          <c:showPercent val="0"/>
          <c:showBubbleSize val="0"/>
          <c:showLeaderLines val="1"/>
        </c:dLbls>
      </c:pie3DChart>
    </c:plotArea>
    <c:legend>
      <c:legendPos val="r"/>
      <c:overlay val="0"/>
    </c:legend>
    <c:plotVisOnly val="1"/>
    <c:dispBlanksAs val="gap"/>
    <c:showDLblsOverMax val="0"/>
  </c:chart>
  <c:externalData r:id="rId1">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GB" sz="1800" b="1" i="0" u="none" strike="noStrike" baseline="0"/>
              <a:t>Uploading work on Moodle</a:t>
            </a:r>
            <a:endParaRPr lang="en-US"/>
          </a:p>
        </c:rich>
      </c:tx>
      <c:overlay val="0"/>
    </c:title>
    <c:autoTitleDeleted val="0"/>
    <c:view3D>
      <c:rotX val="30"/>
      <c:rotY val="0"/>
      <c:rAngAx val="0"/>
    </c:view3D>
    <c:floor>
      <c:thickness val="0"/>
    </c:floor>
    <c:sideWall>
      <c:thickness val="0"/>
    </c:sideWall>
    <c:backWall>
      <c:thickness val="0"/>
    </c:backWall>
    <c:plotArea>
      <c:layout/>
      <c:pie3DChart>
        <c:varyColors val="1"/>
        <c:ser>
          <c:idx val="0"/>
          <c:order val="0"/>
          <c:tx>
            <c:strRef>
              <c:f>Sheet1!$B$77</c:f>
              <c:strCache>
                <c:ptCount val="1"/>
                <c:pt idx="0">
                  <c:v>Participants that responded</c:v>
                </c:pt>
              </c:strCache>
            </c:strRef>
          </c:tx>
          <c:explosion val="25"/>
          <c:dLbls>
            <c:spPr>
              <a:noFill/>
              <a:ln>
                <a:noFill/>
              </a:ln>
              <a:effectLst/>
            </c:spPr>
            <c:showLegendKey val="0"/>
            <c:showVal val="0"/>
            <c:showCatName val="0"/>
            <c:showSerName val="0"/>
            <c:showPercent val="1"/>
            <c:showBubbleSize val="0"/>
            <c:showLeaderLines val="1"/>
            <c:extLst>
              <c:ext xmlns:c15="http://schemas.microsoft.com/office/drawing/2012/chart" uri="{CE6537A1-D6FC-4f65-9D91-7224C49458BB}"/>
            </c:extLst>
          </c:dLbls>
          <c:cat>
            <c:strRef>
              <c:f>Sheet1!$A$78:$A$80</c:f>
              <c:strCache>
                <c:ptCount val="3"/>
                <c:pt idx="0">
                  <c:v>Easy</c:v>
                </c:pt>
                <c:pt idx="1">
                  <c:v>Complicate</c:v>
                </c:pt>
                <c:pt idx="2">
                  <c:v>Hard</c:v>
                </c:pt>
              </c:strCache>
            </c:strRef>
          </c:cat>
          <c:val>
            <c:numRef>
              <c:f>Sheet1!$B$78:$B$80</c:f>
              <c:numCache>
                <c:formatCode>General</c:formatCode>
                <c:ptCount val="3"/>
                <c:pt idx="0">
                  <c:v>6</c:v>
                </c:pt>
                <c:pt idx="1">
                  <c:v>7</c:v>
                </c:pt>
                <c:pt idx="2">
                  <c:v>7</c:v>
                </c:pt>
              </c:numCache>
            </c:numRef>
          </c:val>
          <c:extLst>
            <c:ext xmlns:c16="http://schemas.microsoft.com/office/drawing/2014/chart" uri="{C3380CC4-5D6E-409C-BE32-E72D297353CC}">
              <c16:uniqueId val="{00000000-4126-4C5B-BCE6-7BE04D4F4D2E}"/>
            </c:ext>
          </c:extLst>
        </c:ser>
        <c:dLbls>
          <c:showLegendKey val="0"/>
          <c:showVal val="0"/>
          <c:showCatName val="0"/>
          <c:showSerName val="0"/>
          <c:showPercent val="0"/>
          <c:showBubbleSize val="0"/>
          <c:showLeaderLines val="1"/>
        </c:dLbls>
      </c:pie3DChart>
    </c:plotArea>
    <c:legend>
      <c:legendPos val="r"/>
      <c:overlay val="0"/>
    </c:legend>
    <c:plotVisOnly val="1"/>
    <c:dispBlanksAs val="gap"/>
    <c:showDLblsOverMax val="0"/>
  </c:chart>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7FAA518-37CF-4263-882D-4EC73B82F62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2262</Words>
  <Characters>12894</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Priyanka Daftery</dc:creator>
  <cp:keywords/>
  <dc:description/>
  <cp:lastModifiedBy>Ancuta Furnica (1818821)</cp:lastModifiedBy>
  <cp:revision>2</cp:revision>
  <dcterms:created xsi:type="dcterms:W3CDTF">2020-01-07T14:01:00Z</dcterms:created>
  <dcterms:modified xsi:type="dcterms:W3CDTF">2020-01-07T14:01:00Z</dcterms:modified>
</cp:coreProperties>
</file>