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94496594"/>
        <w:docPartObj>
          <w:docPartGallery w:val="Cover Pages"/>
          <w:docPartUnique/>
        </w:docPartObj>
      </w:sdtPr>
      <w:sdtEndPr>
        <w:rPr>
          <w:caps/>
          <w:color w:val="4472C4" w:themeColor="accent1"/>
          <w:sz w:val="64"/>
          <w:szCs w:val="64"/>
        </w:rPr>
      </w:sdtEndPr>
      <w:sdtContent>
        <w:p w14:paraId="19B69912" w14:textId="7BD9E56E" w:rsidR="00F928D2" w:rsidRDefault="00F928D2">
          <w:r>
            <w:rPr>
              <w:noProof/>
            </w:rPr>
            <mc:AlternateContent>
              <mc:Choice Requires="wpg">
                <w:drawing>
                  <wp:anchor distT="0" distB="0" distL="114300" distR="114300" simplePos="0" relativeHeight="251664384" behindDoc="0" locked="0" layoutInCell="1" allowOverlap="1" wp14:anchorId="0D1AF4FD" wp14:editId="5E3534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C2105E"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3A2D4AD1" wp14:editId="769C0A6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6F7004" w14:textId="409FF317" w:rsidR="00F928D2" w:rsidRDefault="00F928D2">
                                    <w:pPr>
                                      <w:pStyle w:val="NoSpacing"/>
                                      <w:jc w:val="right"/>
                                      <w:rPr>
                                        <w:color w:val="595959" w:themeColor="text1" w:themeTint="A6"/>
                                        <w:sz w:val="28"/>
                                        <w:szCs w:val="28"/>
                                      </w:rPr>
                                    </w:pPr>
                                    <w:r>
                                      <w:rPr>
                                        <w:color w:val="595959" w:themeColor="text1" w:themeTint="A6"/>
                                        <w:sz w:val="28"/>
                                        <w:szCs w:val="28"/>
                                      </w:rPr>
                                      <w:t>Student ID: 1700540</w:t>
                                    </w:r>
                                  </w:p>
                                </w:sdtContent>
                              </w:sdt>
                              <w:p w14:paraId="6D290B2A" w14:textId="415C85D1" w:rsidR="00F928D2" w:rsidRDefault="006411F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928D2">
                                      <w:rPr>
                                        <w:color w:val="595959" w:themeColor="text1" w:themeTint="A6"/>
                                        <w:sz w:val="18"/>
                                        <w:szCs w:val="18"/>
                                      </w:rPr>
                                      <w:t>Culture &amp; Heritage Tourism Management (M6X02114)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2D4AD1"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6F7004" w14:textId="409FF317" w:rsidR="00F928D2" w:rsidRDefault="00F928D2">
                              <w:pPr>
                                <w:pStyle w:val="NoSpacing"/>
                                <w:jc w:val="right"/>
                                <w:rPr>
                                  <w:color w:val="595959" w:themeColor="text1" w:themeTint="A6"/>
                                  <w:sz w:val="28"/>
                                  <w:szCs w:val="28"/>
                                </w:rPr>
                              </w:pPr>
                              <w:r>
                                <w:rPr>
                                  <w:color w:val="595959" w:themeColor="text1" w:themeTint="A6"/>
                                  <w:sz w:val="28"/>
                                  <w:szCs w:val="28"/>
                                </w:rPr>
                                <w:t>Student ID: 1700540</w:t>
                              </w:r>
                            </w:p>
                          </w:sdtContent>
                        </w:sdt>
                        <w:p w14:paraId="6D290B2A" w14:textId="415C85D1" w:rsidR="00F928D2" w:rsidRDefault="006411F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928D2">
                                <w:rPr>
                                  <w:color w:val="595959" w:themeColor="text1" w:themeTint="A6"/>
                                  <w:sz w:val="18"/>
                                  <w:szCs w:val="18"/>
                                </w:rPr>
                                <w:t>Culture &amp; Heritage Tourism Management (M6X02114)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5B478FB1" wp14:editId="636072C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9E2F8F" w14:textId="7FCC82EA" w:rsidR="00F928D2" w:rsidRDefault="00F928D2">
                                <w:pPr>
                                  <w:pStyle w:val="NoSpacing"/>
                                  <w:jc w:val="right"/>
                                  <w:rPr>
                                    <w:color w:val="4472C4" w:themeColor="accent1"/>
                                    <w:sz w:val="28"/>
                                    <w:szCs w:val="28"/>
                                  </w:rPr>
                                </w:pPr>
                                <w:r>
                                  <w:rPr>
                                    <w:color w:val="4472C4" w:themeColor="accent1"/>
                                    <w:sz w:val="28"/>
                                    <w:szCs w:val="28"/>
                                  </w:rPr>
                                  <w:t>10</w:t>
                                </w:r>
                                <w:r w:rsidRPr="00F928D2">
                                  <w:rPr>
                                    <w:color w:val="4472C4" w:themeColor="accent1"/>
                                    <w:sz w:val="28"/>
                                    <w:szCs w:val="28"/>
                                    <w:vertAlign w:val="superscript"/>
                                  </w:rPr>
                                  <w:t>th</w:t>
                                </w:r>
                                <w:r>
                                  <w:rPr>
                                    <w:color w:val="4472C4" w:themeColor="accent1"/>
                                    <w:sz w:val="28"/>
                                    <w:szCs w:val="28"/>
                                  </w:rPr>
                                  <w:t xml:space="preserve"> November 2019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19370F9" w14:textId="1EB614D2" w:rsidR="00F928D2" w:rsidRDefault="00F928D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B478FB1"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A9E2F8F" w14:textId="7FCC82EA" w:rsidR="00F928D2" w:rsidRDefault="00F928D2">
                          <w:pPr>
                            <w:pStyle w:val="NoSpacing"/>
                            <w:jc w:val="right"/>
                            <w:rPr>
                              <w:color w:val="4472C4" w:themeColor="accent1"/>
                              <w:sz w:val="28"/>
                              <w:szCs w:val="28"/>
                            </w:rPr>
                          </w:pPr>
                          <w:r>
                            <w:rPr>
                              <w:color w:val="4472C4" w:themeColor="accent1"/>
                              <w:sz w:val="28"/>
                              <w:szCs w:val="28"/>
                            </w:rPr>
                            <w:t>10</w:t>
                          </w:r>
                          <w:r w:rsidRPr="00F928D2">
                            <w:rPr>
                              <w:color w:val="4472C4" w:themeColor="accent1"/>
                              <w:sz w:val="28"/>
                              <w:szCs w:val="28"/>
                              <w:vertAlign w:val="superscript"/>
                            </w:rPr>
                            <w:t>th</w:t>
                          </w:r>
                          <w:r>
                            <w:rPr>
                              <w:color w:val="4472C4" w:themeColor="accent1"/>
                              <w:sz w:val="28"/>
                              <w:szCs w:val="28"/>
                            </w:rPr>
                            <w:t xml:space="preserve"> November 2019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19370F9" w14:textId="1EB614D2" w:rsidR="00F928D2" w:rsidRDefault="00F928D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1F672E" wp14:editId="7DC5F5F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A2C7" w14:textId="1DEA2707" w:rsidR="00F928D2" w:rsidRDefault="006411F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28D2">
                                      <w:rPr>
                                        <w:caps/>
                                        <w:color w:val="4472C4" w:themeColor="accent1"/>
                                        <w:sz w:val="64"/>
                                        <w:szCs w:val="64"/>
                                      </w:rPr>
                                      <w:t>A critical report on ‘climate change’ and its effects on cultural and heritage tourism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CAE671E" w14:textId="3FD4CFB4" w:rsidR="00F928D2" w:rsidRDefault="00F928D2">
                                    <w:pPr>
                                      <w:jc w:val="right"/>
                                      <w:rPr>
                                        <w:smallCaps/>
                                        <w:color w:val="404040" w:themeColor="text1" w:themeTint="BF"/>
                                        <w:sz w:val="36"/>
                                        <w:szCs w:val="36"/>
                                      </w:rPr>
                                    </w:pPr>
                                    <w:r>
                                      <w:rPr>
                                        <w:color w:val="404040" w:themeColor="text1" w:themeTint="BF"/>
                                        <w:sz w:val="36"/>
                                        <w:szCs w:val="36"/>
                                      </w:rPr>
                                      <w:t>Nathan Price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61F672E" id="Text Box 154" o:spid="_x0000_s1028"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061A2C7" w14:textId="1DEA2707" w:rsidR="00F928D2" w:rsidRDefault="006411F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28D2">
                                <w:rPr>
                                  <w:caps/>
                                  <w:color w:val="4472C4" w:themeColor="accent1"/>
                                  <w:sz w:val="64"/>
                                  <w:szCs w:val="64"/>
                                </w:rPr>
                                <w:t>A critical report on ‘climate change’ and its effects on cultural and heritage tourism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CAE671E" w14:textId="3FD4CFB4" w:rsidR="00F928D2" w:rsidRDefault="00F928D2">
                              <w:pPr>
                                <w:jc w:val="right"/>
                                <w:rPr>
                                  <w:smallCaps/>
                                  <w:color w:val="404040" w:themeColor="text1" w:themeTint="BF"/>
                                  <w:sz w:val="36"/>
                                  <w:szCs w:val="36"/>
                                </w:rPr>
                              </w:pPr>
                              <w:r>
                                <w:rPr>
                                  <w:color w:val="404040" w:themeColor="text1" w:themeTint="BF"/>
                                  <w:sz w:val="36"/>
                                  <w:szCs w:val="36"/>
                                </w:rPr>
                                <w:t>Nathan Price</w:t>
                              </w:r>
                            </w:p>
                          </w:sdtContent>
                        </w:sdt>
                      </w:txbxContent>
                    </v:textbox>
                    <w10:wrap type="square" anchorx="page" anchory="page"/>
                  </v:shape>
                </w:pict>
              </mc:Fallback>
            </mc:AlternateContent>
          </w:r>
        </w:p>
        <w:p w14:paraId="1CA61B3B" w14:textId="2588600F" w:rsidR="00F928D2" w:rsidRDefault="00F928D2">
          <w:pPr>
            <w:rPr>
              <w:caps/>
              <w:color w:val="4472C4" w:themeColor="accent1"/>
              <w:sz w:val="64"/>
              <w:szCs w:val="64"/>
            </w:rPr>
          </w:pPr>
          <w:r>
            <w:rPr>
              <w:caps/>
              <w:color w:val="4472C4" w:themeColor="accent1"/>
              <w:sz w:val="64"/>
              <w:szCs w:val="64"/>
            </w:rPr>
            <w:br w:type="page"/>
          </w:r>
        </w:p>
      </w:sdtContent>
    </w:sdt>
    <w:sdt>
      <w:sdtPr>
        <w:rPr>
          <w:rFonts w:ascii="Arial" w:eastAsiaTheme="minorHAnsi" w:hAnsi="Arial" w:cs="Arial"/>
          <w:color w:val="auto"/>
          <w:sz w:val="22"/>
          <w:szCs w:val="22"/>
          <w:lang w:val="en-GB"/>
        </w:rPr>
        <w:id w:val="-1595537740"/>
        <w:docPartObj>
          <w:docPartGallery w:val="Table of Contents"/>
          <w:docPartUnique/>
        </w:docPartObj>
      </w:sdtPr>
      <w:sdtEndPr>
        <w:rPr>
          <w:rFonts w:asciiTheme="minorHAnsi" w:hAnsiTheme="minorHAnsi" w:cstheme="minorBidi"/>
          <w:b/>
          <w:bCs/>
          <w:noProof/>
        </w:rPr>
      </w:sdtEndPr>
      <w:sdtContent>
        <w:p w14:paraId="6B719262" w14:textId="39649281" w:rsidR="00A934F4" w:rsidRPr="006D3934" w:rsidRDefault="00A934F4">
          <w:pPr>
            <w:pStyle w:val="TOCHeading"/>
            <w:rPr>
              <w:rFonts w:ascii="Arial" w:hAnsi="Arial" w:cs="Arial"/>
              <w:b/>
              <w:bCs/>
              <w:color w:val="auto"/>
              <w:u w:val="single"/>
            </w:rPr>
          </w:pPr>
          <w:r w:rsidRPr="006D3934">
            <w:rPr>
              <w:rFonts w:ascii="Arial" w:hAnsi="Arial" w:cs="Arial"/>
              <w:b/>
              <w:bCs/>
              <w:color w:val="auto"/>
              <w:u w:val="single"/>
            </w:rPr>
            <w:t>Contents</w:t>
          </w:r>
          <w:r w:rsidR="006D3934">
            <w:rPr>
              <w:rFonts w:ascii="Arial" w:hAnsi="Arial" w:cs="Arial"/>
              <w:b/>
              <w:bCs/>
              <w:color w:val="auto"/>
              <w:u w:val="single"/>
            </w:rPr>
            <w:br/>
          </w:r>
        </w:p>
        <w:p w14:paraId="3FB8DBC2" w14:textId="2FB4D2B2" w:rsidR="00D42818" w:rsidRDefault="00A934F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299072" w:history="1">
            <w:r w:rsidR="00D42818" w:rsidRPr="00320821">
              <w:rPr>
                <w:rStyle w:val="Hyperlink"/>
                <w:rFonts w:ascii="Arial" w:hAnsi="Arial" w:cs="Arial"/>
                <w:b/>
                <w:bCs/>
                <w:noProof/>
              </w:rPr>
              <w:t>Introduction</w:t>
            </w:r>
            <w:r w:rsidR="00D42818">
              <w:rPr>
                <w:noProof/>
                <w:webHidden/>
              </w:rPr>
              <w:tab/>
            </w:r>
            <w:r w:rsidR="00D42818">
              <w:rPr>
                <w:noProof/>
                <w:webHidden/>
              </w:rPr>
              <w:fldChar w:fldCharType="begin"/>
            </w:r>
            <w:r w:rsidR="00D42818">
              <w:rPr>
                <w:noProof/>
                <w:webHidden/>
              </w:rPr>
              <w:instrText xml:space="preserve"> PAGEREF _Toc24299072 \h </w:instrText>
            </w:r>
            <w:r w:rsidR="00D42818">
              <w:rPr>
                <w:noProof/>
                <w:webHidden/>
              </w:rPr>
            </w:r>
            <w:r w:rsidR="00D42818">
              <w:rPr>
                <w:noProof/>
                <w:webHidden/>
              </w:rPr>
              <w:fldChar w:fldCharType="separate"/>
            </w:r>
            <w:r w:rsidR="00D42818">
              <w:rPr>
                <w:noProof/>
                <w:webHidden/>
              </w:rPr>
              <w:t>2</w:t>
            </w:r>
            <w:r w:rsidR="00D42818">
              <w:rPr>
                <w:noProof/>
                <w:webHidden/>
              </w:rPr>
              <w:fldChar w:fldCharType="end"/>
            </w:r>
          </w:hyperlink>
        </w:p>
        <w:p w14:paraId="31D37E8A" w14:textId="2A7A9F31" w:rsidR="00D42818" w:rsidRDefault="00D42818">
          <w:pPr>
            <w:pStyle w:val="TOC1"/>
            <w:tabs>
              <w:tab w:val="right" w:leader="dot" w:pos="9016"/>
            </w:tabs>
            <w:rPr>
              <w:rFonts w:eastAsiaTheme="minorEastAsia"/>
              <w:noProof/>
              <w:lang w:eastAsia="en-GB"/>
            </w:rPr>
          </w:pPr>
          <w:hyperlink w:anchor="_Toc24299073" w:history="1">
            <w:r w:rsidRPr="00320821">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_Toc24299073 \h </w:instrText>
            </w:r>
            <w:r>
              <w:rPr>
                <w:noProof/>
                <w:webHidden/>
              </w:rPr>
            </w:r>
            <w:r>
              <w:rPr>
                <w:noProof/>
                <w:webHidden/>
              </w:rPr>
              <w:fldChar w:fldCharType="separate"/>
            </w:r>
            <w:r>
              <w:rPr>
                <w:noProof/>
                <w:webHidden/>
              </w:rPr>
              <w:t>3</w:t>
            </w:r>
            <w:r>
              <w:rPr>
                <w:noProof/>
                <w:webHidden/>
              </w:rPr>
              <w:fldChar w:fldCharType="end"/>
            </w:r>
          </w:hyperlink>
        </w:p>
        <w:p w14:paraId="19AA3E8A" w14:textId="18C024C8" w:rsidR="00D42818" w:rsidRDefault="00D42818">
          <w:pPr>
            <w:pStyle w:val="TOC1"/>
            <w:tabs>
              <w:tab w:val="right" w:leader="dot" w:pos="9016"/>
            </w:tabs>
            <w:rPr>
              <w:rFonts w:eastAsiaTheme="minorEastAsia"/>
              <w:noProof/>
              <w:lang w:eastAsia="en-GB"/>
            </w:rPr>
          </w:pPr>
          <w:hyperlink w:anchor="_Toc24299074" w:history="1">
            <w:r w:rsidRPr="00320821">
              <w:rPr>
                <w:rStyle w:val="Hyperlink"/>
                <w:rFonts w:ascii="Arial" w:hAnsi="Arial" w:cs="Arial"/>
                <w:b/>
                <w:bCs/>
                <w:noProof/>
              </w:rPr>
              <w:t>What is ‘climate change’?</w:t>
            </w:r>
            <w:r>
              <w:rPr>
                <w:noProof/>
                <w:webHidden/>
              </w:rPr>
              <w:tab/>
            </w:r>
            <w:r>
              <w:rPr>
                <w:noProof/>
                <w:webHidden/>
              </w:rPr>
              <w:fldChar w:fldCharType="begin"/>
            </w:r>
            <w:r>
              <w:rPr>
                <w:noProof/>
                <w:webHidden/>
              </w:rPr>
              <w:instrText xml:space="preserve"> PAGEREF _Toc24299074 \h </w:instrText>
            </w:r>
            <w:r>
              <w:rPr>
                <w:noProof/>
                <w:webHidden/>
              </w:rPr>
            </w:r>
            <w:r>
              <w:rPr>
                <w:noProof/>
                <w:webHidden/>
              </w:rPr>
              <w:fldChar w:fldCharType="separate"/>
            </w:r>
            <w:r>
              <w:rPr>
                <w:noProof/>
                <w:webHidden/>
              </w:rPr>
              <w:t>5</w:t>
            </w:r>
            <w:r>
              <w:rPr>
                <w:noProof/>
                <w:webHidden/>
              </w:rPr>
              <w:fldChar w:fldCharType="end"/>
            </w:r>
          </w:hyperlink>
        </w:p>
        <w:p w14:paraId="332DF5C5" w14:textId="0AFB9C29" w:rsidR="00D42818" w:rsidRDefault="00D42818">
          <w:pPr>
            <w:pStyle w:val="TOC1"/>
            <w:tabs>
              <w:tab w:val="right" w:leader="dot" w:pos="9016"/>
            </w:tabs>
            <w:rPr>
              <w:rFonts w:eastAsiaTheme="minorEastAsia"/>
              <w:noProof/>
              <w:lang w:eastAsia="en-GB"/>
            </w:rPr>
          </w:pPr>
          <w:hyperlink w:anchor="_Toc24299075" w:history="1">
            <w:r w:rsidRPr="00320821">
              <w:rPr>
                <w:rStyle w:val="Hyperlink"/>
                <w:rFonts w:ascii="Arial" w:hAnsi="Arial" w:cs="Arial"/>
                <w:b/>
                <w:bCs/>
                <w:noProof/>
              </w:rPr>
              <w:t>Culture and Heritage</w:t>
            </w:r>
            <w:r>
              <w:rPr>
                <w:noProof/>
                <w:webHidden/>
              </w:rPr>
              <w:tab/>
            </w:r>
            <w:r>
              <w:rPr>
                <w:noProof/>
                <w:webHidden/>
              </w:rPr>
              <w:fldChar w:fldCharType="begin"/>
            </w:r>
            <w:r>
              <w:rPr>
                <w:noProof/>
                <w:webHidden/>
              </w:rPr>
              <w:instrText xml:space="preserve"> PAGEREF _Toc24299075 \h </w:instrText>
            </w:r>
            <w:r>
              <w:rPr>
                <w:noProof/>
                <w:webHidden/>
              </w:rPr>
            </w:r>
            <w:r>
              <w:rPr>
                <w:noProof/>
                <w:webHidden/>
              </w:rPr>
              <w:fldChar w:fldCharType="separate"/>
            </w:r>
            <w:r>
              <w:rPr>
                <w:noProof/>
                <w:webHidden/>
              </w:rPr>
              <w:t>6</w:t>
            </w:r>
            <w:r>
              <w:rPr>
                <w:noProof/>
                <w:webHidden/>
              </w:rPr>
              <w:fldChar w:fldCharType="end"/>
            </w:r>
          </w:hyperlink>
        </w:p>
        <w:p w14:paraId="053A64E8" w14:textId="0B4815B6" w:rsidR="00D42818" w:rsidRDefault="00D42818">
          <w:pPr>
            <w:pStyle w:val="TOC1"/>
            <w:tabs>
              <w:tab w:val="right" w:leader="dot" w:pos="9016"/>
            </w:tabs>
            <w:rPr>
              <w:rFonts w:eastAsiaTheme="minorEastAsia"/>
              <w:noProof/>
              <w:lang w:eastAsia="en-GB"/>
            </w:rPr>
          </w:pPr>
          <w:hyperlink w:anchor="_Toc24299076" w:history="1">
            <w:r w:rsidRPr="00320821">
              <w:rPr>
                <w:rStyle w:val="Hyperlink"/>
                <w:rFonts w:ascii="Arial" w:hAnsi="Arial" w:cs="Arial"/>
                <w:b/>
                <w:bCs/>
                <w:noProof/>
              </w:rPr>
              <w:t>Case Study 1 - Australia</w:t>
            </w:r>
            <w:r>
              <w:rPr>
                <w:noProof/>
                <w:webHidden/>
              </w:rPr>
              <w:tab/>
            </w:r>
            <w:r>
              <w:rPr>
                <w:noProof/>
                <w:webHidden/>
              </w:rPr>
              <w:fldChar w:fldCharType="begin"/>
            </w:r>
            <w:r>
              <w:rPr>
                <w:noProof/>
                <w:webHidden/>
              </w:rPr>
              <w:instrText xml:space="preserve"> PAGEREF _Toc24299076 \h </w:instrText>
            </w:r>
            <w:r>
              <w:rPr>
                <w:noProof/>
                <w:webHidden/>
              </w:rPr>
            </w:r>
            <w:r>
              <w:rPr>
                <w:noProof/>
                <w:webHidden/>
              </w:rPr>
              <w:fldChar w:fldCharType="separate"/>
            </w:r>
            <w:r>
              <w:rPr>
                <w:noProof/>
                <w:webHidden/>
              </w:rPr>
              <w:t>7</w:t>
            </w:r>
            <w:r>
              <w:rPr>
                <w:noProof/>
                <w:webHidden/>
              </w:rPr>
              <w:fldChar w:fldCharType="end"/>
            </w:r>
          </w:hyperlink>
        </w:p>
        <w:p w14:paraId="2C3DBFB2" w14:textId="7112E69C" w:rsidR="00D42818" w:rsidRDefault="00D42818">
          <w:pPr>
            <w:pStyle w:val="TOC1"/>
            <w:tabs>
              <w:tab w:val="right" w:leader="dot" w:pos="9016"/>
            </w:tabs>
            <w:rPr>
              <w:rFonts w:eastAsiaTheme="minorEastAsia"/>
              <w:noProof/>
              <w:lang w:eastAsia="en-GB"/>
            </w:rPr>
          </w:pPr>
          <w:hyperlink w:anchor="_Toc24299077" w:history="1">
            <w:r w:rsidRPr="00320821">
              <w:rPr>
                <w:rStyle w:val="Hyperlink"/>
                <w:rFonts w:ascii="Arial" w:hAnsi="Arial" w:cs="Arial"/>
                <w:b/>
                <w:bCs/>
                <w:noProof/>
              </w:rPr>
              <w:t>Case Study 2 – South Africa</w:t>
            </w:r>
            <w:r>
              <w:rPr>
                <w:noProof/>
                <w:webHidden/>
              </w:rPr>
              <w:tab/>
            </w:r>
            <w:r>
              <w:rPr>
                <w:noProof/>
                <w:webHidden/>
              </w:rPr>
              <w:fldChar w:fldCharType="begin"/>
            </w:r>
            <w:r>
              <w:rPr>
                <w:noProof/>
                <w:webHidden/>
              </w:rPr>
              <w:instrText xml:space="preserve"> PAGEREF _Toc24299077 \h </w:instrText>
            </w:r>
            <w:r>
              <w:rPr>
                <w:noProof/>
                <w:webHidden/>
              </w:rPr>
            </w:r>
            <w:r>
              <w:rPr>
                <w:noProof/>
                <w:webHidden/>
              </w:rPr>
              <w:fldChar w:fldCharType="separate"/>
            </w:r>
            <w:r>
              <w:rPr>
                <w:noProof/>
                <w:webHidden/>
              </w:rPr>
              <w:t>9</w:t>
            </w:r>
            <w:r>
              <w:rPr>
                <w:noProof/>
                <w:webHidden/>
              </w:rPr>
              <w:fldChar w:fldCharType="end"/>
            </w:r>
          </w:hyperlink>
        </w:p>
        <w:p w14:paraId="57EFD7F8" w14:textId="397B93EF" w:rsidR="00D42818" w:rsidRDefault="00D42818">
          <w:pPr>
            <w:pStyle w:val="TOC1"/>
            <w:tabs>
              <w:tab w:val="right" w:leader="dot" w:pos="9016"/>
            </w:tabs>
            <w:rPr>
              <w:rFonts w:eastAsiaTheme="minorEastAsia"/>
              <w:noProof/>
              <w:lang w:eastAsia="en-GB"/>
            </w:rPr>
          </w:pPr>
          <w:hyperlink w:anchor="_Toc24299078" w:history="1">
            <w:r w:rsidRPr="00320821">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_Toc24299078 \h </w:instrText>
            </w:r>
            <w:r>
              <w:rPr>
                <w:noProof/>
                <w:webHidden/>
              </w:rPr>
            </w:r>
            <w:r>
              <w:rPr>
                <w:noProof/>
                <w:webHidden/>
              </w:rPr>
              <w:fldChar w:fldCharType="separate"/>
            </w:r>
            <w:r>
              <w:rPr>
                <w:noProof/>
                <w:webHidden/>
              </w:rPr>
              <w:t>11</w:t>
            </w:r>
            <w:r>
              <w:rPr>
                <w:noProof/>
                <w:webHidden/>
              </w:rPr>
              <w:fldChar w:fldCharType="end"/>
            </w:r>
          </w:hyperlink>
        </w:p>
        <w:p w14:paraId="273D29CD" w14:textId="082891E9" w:rsidR="00D42818" w:rsidRDefault="00D42818">
          <w:pPr>
            <w:pStyle w:val="TOC1"/>
            <w:tabs>
              <w:tab w:val="right" w:leader="dot" w:pos="9016"/>
            </w:tabs>
            <w:rPr>
              <w:rFonts w:eastAsiaTheme="minorEastAsia"/>
              <w:noProof/>
              <w:lang w:eastAsia="en-GB"/>
            </w:rPr>
          </w:pPr>
          <w:hyperlink w:anchor="_Toc24299079" w:history="1">
            <w:r w:rsidRPr="0032082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_Toc24299079 \h </w:instrText>
            </w:r>
            <w:r>
              <w:rPr>
                <w:noProof/>
                <w:webHidden/>
              </w:rPr>
            </w:r>
            <w:r>
              <w:rPr>
                <w:noProof/>
                <w:webHidden/>
              </w:rPr>
              <w:fldChar w:fldCharType="separate"/>
            </w:r>
            <w:r>
              <w:rPr>
                <w:noProof/>
                <w:webHidden/>
              </w:rPr>
              <w:t>13</w:t>
            </w:r>
            <w:r>
              <w:rPr>
                <w:noProof/>
                <w:webHidden/>
              </w:rPr>
              <w:fldChar w:fldCharType="end"/>
            </w:r>
          </w:hyperlink>
        </w:p>
        <w:p w14:paraId="707955BE" w14:textId="721B356B" w:rsidR="00D42818" w:rsidRDefault="00D42818">
          <w:pPr>
            <w:pStyle w:val="TOC1"/>
            <w:tabs>
              <w:tab w:val="right" w:leader="dot" w:pos="9016"/>
            </w:tabs>
            <w:rPr>
              <w:rFonts w:eastAsiaTheme="minorEastAsia"/>
              <w:noProof/>
              <w:lang w:eastAsia="en-GB"/>
            </w:rPr>
          </w:pPr>
          <w:hyperlink w:anchor="_Toc24299080" w:history="1">
            <w:r w:rsidRPr="0032082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_Toc24299080 \h </w:instrText>
            </w:r>
            <w:r>
              <w:rPr>
                <w:noProof/>
                <w:webHidden/>
              </w:rPr>
            </w:r>
            <w:r>
              <w:rPr>
                <w:noProof/>
                <w:webHidden/>
              </w:rPr>
              <w:fldChar w:fldCharType="separate"/>
            </w:r>
            <w:r>
              <w:rPr>
                <w:noProof/>
                <w:webHidden/>
              </w:rPr>
              <w:t>14</w:t>
            </w:r>
            <w:r>
              <w:rPr>
                <w:noProof/>
                <w:webHidden/>
              </w:rPr>
              <w:fldChar w:fldCharType="end"/>
            </w:r>
          </w:hyperlink>
        </w:p>
        <w:p w14:paraId="7F09B0E2" w14:textId="79DB43AB" w:rsidR="00A934F4" w:rsidRDefault="00A934F4">
          <w:r>
            <w:rPr>
              <w:b/>
              <w:bCs/>
              <w:noProof/>
            </w:rPr>
            <w:fldChar w:fldCharType="end"/>
          </w:r>
        </w:p>
      </w:sdtContent>
    </w:sdt>
    <w:p w14:paraId="555D8A49" w14:textId="77777777" w:rsidR="00A934F4" w:rsidRDefault="00A934F4" w:rsidP="0078292A">
      <w:pPr>
        <w:rPr>
          <w:sz w:val="24"/>
        </w:rPr>
      </w:pPr>
    </w:p>
    <w:p w14:paraId="0A0AC930" w14:textId="77777777" w:rsidR="00A934F4" w:rsidRDefault="00A934F4" w:rsidP="0078292A">
      <w:pPr>
        <w:rPr>
          <w:sz w:val="24"/>
        </w:rPr>
      </w:pPr>
    </w:p>
    <w:p w14:paraId="3446FCE2" w14:textId="77777777" w:rsidR="00A934F4" w:rsidRDefault="00A934F4" w:rsidP="0078292A">
      <w:pPr>
        <w:rPr>
          <w:sz w:val="24"/>
        </w:rPr>
      </w:pPr>
    </w:p>
    <w:p w14:paraId="5ED10C1D" w14:textId="77777777" w:rsidR="00A934F4" w:rsidRDefault="00A934F4" w:rsidP="0078292A">
      <w:pPr>
        <w:rPr>
          <w:sz w:val="24"/>
        </w:rPr>
      </w:pPr>
    </w:p>
    <w:p w14:paraId="3C6E0BE6" w14:textId="77777777" w:rsidR="00A934F4" w:rsidRDefault="00A934F4" w:rsidP="0078292A">
      <w:pPr>
        <w:rPr>
          <w:sz w:val="24"/>
        </w:rPr>
      </w:pPr>
    </w:p>
    <w:p w14:paraId="64234387" w14:textId="77777777" w:rsidR="00A934F4" w:rsidRDefault="00A934F4" w:rsidP="0078292A">
      <w:pPr>
        <w:rPr>
          <w:sz w:val="24"/>
        </w:rPr>
      </w:pPr>
    </w:p>
    <w:p w14:paraId="095C34B6" w14:textId="77777777" w:rsidR="00A934F4" w:rsidRDefault="00A934F4" w:rsidP="0078292A">
      <w:pPr>
        <w:rPr>
          <w:sz w:val="24"/>
        </w:rPr>
      </w:pPr>
    </w:p>
    <w:p w14:paraId="1E00920F" w14:textId="77777777" w:rsidR="00A934F4" w:rsidRDefault="00A934F4" w:rsidP="0078292A">
      <w:pPr>
        <w:rPr>
          <w:sz w:val="24"/>
        </w:rPr>
      </w:pPr>
    </w:p>
    <w:p w14:paraId="122B263A" w14:textId="77777777" w:rsidR="00A934F4" w:rsidRDefault="00A934F4" w:rsidP="0078292A">
      <w:pPr>
        <w:rPr>
          <w:sz w:val="24"/>
        </w:rPr>
      </w:pPr>
    </w:p>
    <w:p w14:paraId="184C0F6C" w14:textId="77777777" w:rsidR="00A934F4" w:rsidRDefault="00A934F4" w:rsidP="0078292A">
      <w:pPr>
        <w:rPr>
          <w:sz w:val="24"/>
        </w:rPr>
      </w:pPr>
    </w:p>
    <w:p w14:paraId="2A72D37D" w14:textId="77777777" w:rsidR="00A934F4" w:rsidRDefault="00A934F4" w:rsidP="0078292A">
      <w:pPr>
        <w:rPr>
          <w:sz w:val="24"/>
        </w:rPr>
      </w:pPr>
    </w:p>
    <w:p w14:paraId="2A37F078" w14:textId="77777777" w:rsidR="00A934F4" w:rsidRDefault="00A934F4" w:rsidP="0078292A">
      <w:pPr>
        <w:rPr>
          <w:sz w:val="24"/>
        </w:rPr>
      </w:pPr>
    </w:p>
    <w:p w14:paraId="0A49ADAA" w14:textId="77777777" w:rsidR="00A934F4" w:rsidRDefault="00A934F4" w:rsidP="0078292A">
      <w:pPr>
        <w:rPr>
          <w:sz w:val="24"/>
        </w:rPr>
      </w:pPr>
    </w:p>
    <w:p w14:paraId="2F45112F" w14:textId="77777777" w:rsidR="00A934F4" w:rsidRDefault="00A934F4" w:rsidP="0078292A">
      <w:pPr>
        <w:rPr>
          <w:sz w:val="24"/>
        </w:rPr>
      </w:pPr>
    </w:p>
    <w:p w14:paraId="2DC9FE09" w14:textId="77777777" w:rsidR="00A934F4" w:rsidRDefault="00A934F4" w:rsidP="0078292A">
      <w:pPr>
        <w:rPr>
          <w:sz w:val="24"/>
        </w:rPr>
      </w:pPr>
    </w:p>
    <w:p w14:paraId="20689EAA" w14:textId="77777777" w:rsidR="00A934F4" w:rsidRDefault="00A934F4" w:rsidP="0078292A">
      <w:pPr>
        <w:rPr>
          <w:sz w:val="24"/>
        </w:rPr>
      </w:pPr>
    </w:p>
    <w:p w14:paraId="38266006" w14:textId="77777777" w:rsidR="00A934F4" w:rsidRDefault="00A934F4" w:rsidP="0078292A">
      <w:pPr>
        <w:rPr>
          <w:sz w:val="24"/>
        </w:rPr>
      </w:pPr>
    </w:p>
    <w:p w14:paraId="0331E124" w14:textId="77777777" w:rsidR="00A934F4" w:rsidRDefault="00A934F4" w:rsidP="0078292A">
      <w:pPr>
        <w:rPr>
          <w:sz w:val="24"/>
        </w:rPr>
      </w:pPr>
    </w:p>
    <w:p w14:paraId="409F240D" w14:textId="77777777" w:rsidR="00A934F4" w:rsidRDefault="00A934F4" w:rsidP="0078292A">
      <w:pPr>
        <w:rPr>
          <w:sz w:val="24"/>
        </w:rPr>
      </w:pPr>
    </w:p>
    <w:p w14:paraId="480482E6" w14:textId="77777777" w:rsidR="00A934F4" w:rsidRPr="00BB06FB" w:rsidRDefault="00A934F4" w:rsidP="00BB06FB">
      <w:pPr>
        <w:pStyle w:val="Heading1"/>
        <w:spacing w:line="360" w:lineRule="auto"/>
        <w:rPr>
          <w:rFonts w:ascii="Arial" w:hAnsi="Arial" w:cs="Arial"/>
          <w:b/>
          <w:bCs/>
          <w:color w:val="auto"/>
          <w:sz w:val="28"/>
          <w:szCs w:val="28"/>
          <w:u w:val="single"/>
        </w:rPr>
      </w:pPr>
      <w:bookmarkStart w:id="0" w:name="_Toc24299072"/>
      <w:r w:rsidRPr="00BB06FB">
        <w:rPr>
          <w:rFonts w:ascii="Arial" w:hAnsi="Arial" w:cs="Arial"/>
          <w:b/>
          <w:bCs/>
          <w:color w:val="auto"/>
          <w:sz w:val="28"/>
          <w:szCs w:val="28"/>
          <w:u w:val="single"/>
        </w:rPr>
        <w:lastRenderedPageBreak/>
        <w:t>Introduction</w:t>
      </w:r>
      <w:bookmarkEnd w:id="0"/>
    </w:p>
    <w:p w14:paraId="6EFDBE40" w14:textId="237DD03B" w:rsidR="00125439" w:rsidRPr="00BB06FB" w:rsidRDefault="00A934F4" w:rsidP="00BB06FB">
      <w:pPr>
        <w:spacing w:line="360" w:lineRule="auto"/>
        <w:rPr>
          <w:rFonts w:ascii="Arial" w:hAnsi="Arial" w:cs="Arial"/>
          <w:sz w:val="24"/>
          <w:szCs w:val="24"/>
        </w:rPr>
      </w:pPr>
      <w:r w:rsidRPr="00BB06FB">
        <w:rPr>
          <w:rFonts w:ascii="Arial" w:hAnsi="Arial" w:cs="Arial"/>
          <w:i/>
          <w:noProof/>
          <w:sz w:val="24"/>
          <w:szCs w:val="24"/>
        </w:rPr>
        <mc:AlternateContent>
          <mc:Choice Requires="wps">
            <w:drawing>
              <wp:anchor distT="45720" distB="45720" distL="114300" distR="114300" simplePos="0" relativeHeight="251659264" behindDoc="0" locked="0" layoutInCell="1" allowOverlap="1" wp14:anchorId="7FD109E5" wp14:editId="6B64CB66">
                <wp:simplePos x="0" y="0"/>
                <wp:positionH relativeFrom="margin">
                  <wp:align>right</wp:align>
                </wp:positionH>
                <wp:positionV relativeFrom="paragraph">
                  <wp:posOffset>780415</wp:posOffset>
                </wp:positionV>
                <wp:extent cx="5715000" cy="13811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381125"/>
                        </a:xfrm>
                        <a:prstGeom prst="rect">
                          <a:avLst/>
                        </a:prstGeom>
                        <a:solidFill>
                          <a:schemeClr val="accent1">
                            <a:lumMod val="40000"/>
                            <a:lumOff val="60000"/>
                          </a:schemeClr>
                        </a:solidFill>
                        <a:ln w="12700">
                          <a:solidFill>
                            <a:srgbClr val="000000"/>
                          </a:solidFill>
                          <a:miter lim="800000"/>
                          <a:headEnd/>
                          <a:tailEnd/>
                        </a:ln>
                      </wps:spPr>
                      <wps:txbx>
                        <w:txbxContent>
                          <w:p w14:paraId="55D425D3" w14:textId="77777777" w:rsidR="00F46160" w:rsidRPr="00BB06FB" w:rsidRDefault="00F46160" w:rsidP="00BB06FB">
                            <w:pPr>
                              <w:spacing w:line="360" w:lineRule="auto"/>
                              <w:rPr>
                                <w:rFonts w:ascii="Arial" w:hAnsi="Arial" w:cs="Arial"/>
                                <w:i/>
                                <w:sz w:val="24"/>
                              </w:rPr>
                            </w:pPr>
                            <w:r w:rsidRPr="00BB06FB">
                              <w:rPr>
                                <w:rFonts w:ascii="Arial" w:hAnsi="Arial" w:cs="Arial"/>
                                <w:i/>
                                <w:sz w:val="24"/>
                              </w:rPr>
                              <w:t>‘Sustainable development is not a fixed state of harmony, but rather a process of change in which the exploitation of resources, the direction of investments, the orientation of technological development, and institutional change are made consistent with future as well as present needs’ – (World Commission on Environment and Development, 1987)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D109E5" id="Text Box 2" o:spid="_x0000_s1029" type="#_x0000_t202" style="position:absolute;margin-left:398.8pt;margin-top:61.45pt;width:450pt;height:108.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" fillcolor="#b4c6e7 [1300]" strokeweight="1pt">
                <v:textbox>
                  <w:txbxContent>
                    <w:p w14:paraId="55D425D3" w14:textId="77777777" w:rsidR="00F46160" w:rsidRPr="00BB06FB" w:rsidRDefault="00F46160" w:rsidP="00BB06FB">
                      <w:pPr>
                        <w:spacing w:line="360" w:lineRule="auto"/>
                        <w:rPr>
                          <w:rFonts w:ascii="Arial" w:hAnsi="Arial" w:cs="Arial"/>
                          <w:i/>
                          <w:sz w:val="24"/>
                        </w:rPr>
                      </w:pPr>
                      <w:r w:rsidRPr="00BB06FB">
                        <w:rPr>
                          <w:rFonts w:ascii="Arial" w:hAnsi="Arial" w:cs="Arial"/>
                          <w:i/>
                          <w:sz w:val="24"/>
                        </w:rPr>
                        <w:t>‘Sustainable development is not a fixed state of harmony, but rather a process of change in which the exploitation of resources, the direction of investments, the orientation of technological development, and institutional change are made consistent with future as well as present needs’ – (World Commission on Environment and Development, 1987)</w:t>
                      </w:r>
                    </w:p>
                  </w:txbxContent>
                </v:textbox>
                <w10:wrap type="square" anchorx="margin"/>
              </v:shape>
            </w:pict>
          </mc:Fallback>
        </mc:AlternateContent>
      </w:r>
      <w:r w:rsidR="00125439" w:rsidRPr="00BB06FB">
        <w:rPr>
          <w:rFonts w:ascii="Arial" w:hAnsi="Arial" w:cs="Arial"/>
          <w:sz w:val="24"/>
          <w:szCs w:val="24"/>
        </w:rPr>
        <w:t>Sustainabilit</w:t>
      </w:r>
      <w:r w:rsidRPr="00BB06FB">
        <w:rPr>
          <w:rFonts w:ascii="Arial" w:hAnsi="Arial" w:cs="Arial"/>
          <w:sz w:val="24"/>
          <w:szCs w:val="24"/>
        </w:rPr>
        <w:t>y</w:t>
      </w:r>
      <w:r w:rsidR="00125439" w:rsidRPr="00BB06FB">
        <w:rPr>
          <w:rFonts w:ascii="Arial" w:hAnsi="Arial" w:cs="Arial"/>
          <w:sz w:val="24"/>
          <w:szCs w:val="24"/>
        </w:rPr>
        <w:t xml:space="preserve"> is a broad word often thrown around in multiple </w:t>
      </w:r>
      <w:r w:rsidR="00BF3EEA" w:rsidRPr="00BB06FB">
        <w:rPr>
          <w:rFonts w:ascii="Arial" w:hAnsi="Arial" w:cs="Arial"/>
          <w:sz w:val="24"/>
          <w:szCs w:val="24"/>
        </w:rPr>
        <w:t>contexts and</w:t>
      </w:r>
      <w:r w:rsidR="00125439" w:rsidRPr="00BB06FB">
        <w:rPr>
          <w:rFonts w:ascii="Arial" w:hAnsi="Arial" w:cs="Arial"/>
          <w:sz w:val="24"/>
          <w:szCs w:val="24"/>
        </w:rPr>
        <w:t xml:space="preserve"> is </w:t>
      </w:r>
      <w:r w:rsidR="00BF3EEA" w:rsidRPr="00BB06FB">
        <w:rPr>
          <w:rFonts w:ascii="Arial" w:hAnsi="Arial" w:cs="Arial"/>
          <w:sz w:val="24"/>
          <w:szCs w:val="24"/>
        </w:rPr>
        <w:t xml:space="preserve">crucial for </w:t>
      </w:r>
      <w:r w:rsidRPr="00BB06FB">
        <w:rPr>
          <w:rFonts w:ascii="Arial" w:hAnsi="Arial" w:cs="Arial"/>
          <w:sz w:val="24"/>
          <w:szCs w:val="24"/>
        </w:rPr>
        <w:t>successful tourism growth</w:t>
      </w:r>
      <w:r w:rsidR="00125439" w:rsidRPr="00BB06FB">
        <w:rPr>
          <w:rFonts w:ascii="Arial" w:hAnsi="Arial" w:cs="Arial"/>
          <w:sz w:val="24"/>
          <w:szCs w:val="24"/>
        </w:rPr>
        <w:t xml:space="preserve">. </w:t>
      </w:r>
      <w:r w:rsidR="00BF3EEA" w:rsidRPr="00BB06FB">
        <w:rPr>
          <w:rFonts w:ascii="Arial" w:hAnsi="Arial" w:cs="Arial"/>
          <w:sz w:val="24"/>
          <w:szCs w:val="24"/>
        </w:rPr>
        <w:t>The</w:t>
      </w:r>
      <w:r w:rsidR="00125439" w:rsidRPr="00BB06FB">
        <w:rPr>
          <w:rFonts w:ascii="Arial" w:hAnsi="Arial" w:cs="Arial"/>
          <w:sz w:val="24"/>
          <w:szCs w:val="24"/>
        </w:rPr>
        <w:t xml:space="preserve"> World Commission on Environment and Development’s definition</w:t>
      </w:r>
      <w:r w:rsidR="00BF3EEA" w:rsidRPr="00BB06FB">
        <w:rPr>
          <w:rFonts w:ascii="Arial" w:hAnsi="Arial" w:cs="Arial"/>
          <w:sz w:val="24"/>
          <w:szCs w:val="24"/>
        </w:rPr>
        <w:t xml:space="preserve"> of sustainability</w:t>
      </w:r>
      <w:r w:rsidR="00125439" w:rsidRPr="00BB06FB">
        <w:rPr>
          <w:rFonts w:ascii="Arial" w:hAnsi="Arial" w:cs="Arial"/>
          <w:sz w:val="24"/>
          <w:szCs w:val="24"/>
        </w:rPr>
        <w:t xml:space="preserve"> is key:</w:t>
      </w:r>
    </w:p>
    <w:p w14:paraId="17789956" w14:textId="614694C4" w:rsidR="006A3073" w:rsidRPr="00BB06FB" w:rsidRDefault="00BF3EEA" w:rsidP="00BB06FB">
      <w:pPr>
        <w:spacing w:line="360" w:lineRule="auto"/>
        <w:rPr>
          <w:rFonts w:ascii="Arial" w:hAnsi="Arial" w:cs="Arial"/>
          <w:sz w:val="24"/>
          <w:szCs w:val="24"/>
        </w:rPr>
      </w:pPr>
      <w:r w:rsidRPr="00BB06FB">
        <w:rPr>
          <w:rFonts w:ascii="Arial" w:hAnsi="Arial" w:cs="Arial"/>
          <w:sz w:val="24"/>
          <w:szCs w:val="24"/>
        </w:rPr>
        <w:t>Due to usage in the WCED (World Commission on Environment and Development)</w:t>
      </w:r>
      <w:r w:rsidR="00335AB3" w:rsidRPr="00BB06FB">
        <w:rPr>
          <w:rFonts w:ascii="Arial" w:hAnsi="Arial" w:cs="Arial"/>
          <w:sz w:val="24"/>
          <w:szCs w:val="24"/>
        </w:rPr>
        <w:t xml:space="preserve"> 1987 report, </w:t>
      </w:r>
      <w:r w:rsidRPr="00BB06FB">
        <w:rPr>
          <w:rFonts w:ascii="Arial" w:hAnsi="Arial" w:cs="Arial"/>
          <w:sz w:val="24"/>
          <w:szCs w:val="24"/>
        </w:rPr>
        <w:t>‘</w:t>
      </w:r>
      <w:r w:rsidR="00335AB3" w:rsidRPr="00BB06FB">
        <w:rPr>
          <w:rFonts w:ascii="Arial" w:hAnsi="Arial" w:cs="Arial"/>
          <w:sz w:val="24"/>
          <w:szCs w:val="24"/>
        </w:rPr>
        <w:t>sustainability</w:t>
      </w:r>
      <w:r w:rsidRPr="00BB06FB">
        <w:rPr>
          <w:rFonts w:ascii="Arial" w:hAnsi="Arial" w:cs="Arial"/>
          <w:sz w:val="24"/>
          <w:szCs w:val="24"/>
        </w:rPr>
        <w:t>’</w:t>
      </w:r>
      <w:r w:rsidR="00335AB3" w:rsidRPr="00BB06FB">
        <w:rPr>
          <w:rFonts w:ascii="Arial" w:hAnsi="Arial" w:cs="Arial"/>
          <w:sz w:val="24"/>
          <w:szCs w:val="24"/>
        </w:rPr>
        <w:t xml:space="preserve"> became a keyword in future and present preservation</w:t>
      </w:r>
      <w:r w:rsidR="006C2936" w:rsidRPr="00BB06FB">
        <w:rPr>
          <w:rFonts w:ascii="Arial" w:hAnsi="Arial" w:cs="Arial"/>
          <w:sz w:val="24"/>
          <w:szCs w:val="24"/>
        </w:rPr>
        <w:t xml:space="preserve"> to ensure safety for the planet – bringing international awareness to the subject. This is compared to prior usages of the term ‘sustainability’ being primarily </w:t>
      </w:r>
      <w:r w:rsidRPr="00BB06FB">
        <w:rPr>
          <w:rFonts w:ascii="Arial" w:hAnsi="Arial" w:cs="Arial"/>
          <w:sz w:val="24"/>
          <w:szCs w:val="24"/>
        </w:rPr>
        <w:t>featured</w:t>
      </w:r>
      <w:r w:rsidR="006C2936" w:rsidRPr="00BB06FB">
        <w:rPr>
          <w:rFonts w:ascii="Arial" w:hAnsi="Arial" w:cs="Arial"/>
          <w:sz w:val="24"/>
          <w:szCs w:val="24"/>
        </w:rPr>
        <w:t xml:space="preserve"> in business terms (Environment and Society, n.d.).</w:t>
      </w:r>
    </w:p>
    <w:p w14:paraId="03291DC4" w14:textId="2DC2B422" w:rsidR="00ED214E" w:rsidRPr="00BB06FB" w:rsidRDefault="00FB5D66" w:rsidP="00BB06FB">
      <w:pPr>
        <w:spacing w:line="360" w:lineRule="auto"/>
        <w:rPr>
          <w:rFonts w:ascii="Arial" w:hAnsi="Arial" w:cs="Arial"/>
          <w:sz w:val="24"/>
          <w:szCs w:val="24"/>
        </w:rPr>
      </w:pPr>
      <w:r w:rsidRPr="00BB06FB">
        <w:rPr>
          <w:rFonts w:ascii="Arial" w:hAnsi="Arial" w:cs="Arial"/>
          <w:sz w:val="24"/>
          <w:szCs w:val="24"/>
        </w:rPr>
        <w:t xml:space="preserve">Another term to note here is ‘environmentalism’, </w:t>
      </w:r>
      <w:r w:rsidR="00284C1A" w:rsidRPr="00BB06FB">
        <w:rPr>
          <w:rFonts w:ascii="Arial" w:hAnsi="Arial" w:cs="Arial"/>
          <w:sz w:val="24"/>
          <w:szCs w:val="24"/>
        </w:rPr>
        <w:t xml:space="preserve">used to illustrate the longing for sustainability and understanding that environmental action is key to human, non-human and other being growth (Schlosberg &amp; Coles, 2015). </w:t>
      </w:r>
      <w:r w:rsidR="003054A7" w:rsidRPr="00BB06FB">
        <w:rPr>
          <w:rFonts w:ascii="Arial" w:hAnsi="Arial" w:cs="Arial"/>
          <w:sz w:val="24"/>
          <w:szCs w:val="24"/>
        </w:rPr>
        <w:t xml:space="preserve">Other keywords </w:t>
      </w:r>
      <w:r w:rsidR="00975F2A" w:rsidRPr="00BB06FB">
        <w:rPr>
          <w:rFonts w:ascii="Arial" w:hAnsi="Arial" w:cs="Arial"/>
          <w:sz w:val="24"/>
          <w:szCs w:val="24"/>
        </w:rPr>
        <w:t>worth mentioning</w:t>
      </w:r>
      <w:r w:rsidR="003054A7" w:rsidRPr="00BB06FB">
        <w:rPr>
          <w:rFonts w:ascii="Arial" w:hAnsi="Arial" w:cs="Arial"/>
          <w:sz w:val="24"/>
          <w:szCs w:val="24"/>
        </w:rPr>
        <w:t xml:space="preserve"> are ‘acute’ and ‘chronic’. </w:t>
      </w:r>
      <w:r w:rsidR="00ED214E" w:rsidRPr="00BB06FB">
        <w:rPr>
          <w:rFonts w:ascii="Arial" w:hAnsi="Arial" w:cs="Arial"/>
          <w:sz w:val="24"/>
          <w:szCs w:val="24"/>
        </w:rPr>
        <w:t xml:space="preserve">Acute defines a threat of any kind that is instant and often, destructive, whereas chronic describes a gradual threat that could lead to devastating consequences if not acted upon (English Heritage, 1996). </w:t>
      </w:r>
    </w:p>
    <w:p w14:paraId="45ED942C" w14:textId="465A46AF" w:rsidR="00A934F4" w:rsidRPr="00BB06FB" w:rsidRDefault="00A934F4" w:rsidP="00BB06FB">
      <w:pPr>
        <w:spacing w:line="360" w:lineRule="auto"/>
        <w:rPr>
          <w:rFonts w:ascii="Arial" w:hAnsi="Arial" w:cs="Arial"/>
          <w:sz w:val="24"/>
          <w:szCs w:val="24"/>
        </w:rPr>
      </w:pPr>
    </w:p>
    <w:p w14:paraId="1056743B" w14:textId="5FB5A7F0" w:rsidR="00A934F4" w:rsidRPr="00BB06FB" w:rsidRDefault="00A934F4" w:rsidP="00BB06FB">
      <w:pPr>
        <w:spacing w:line="360" w:lineRule="auto"/>
        <w:rPr>
          <w:rFonts w:ascii="Arial" w:hAnsi="Arial" w:cs="Arial"/>
          <w:sz w:val="24"/>
          <w:szCs w:val="24"/>
        </w:rPr>
      </w:pPr>
    </w:p>
    <w:p w14:paraId="56F89E58" w14:textId="1ADF6EFC" w:rsidR="00A934F4" w:rsidRPr="00BB06FB" w:rsidRDefault="00A934F4" w:rsidP="00BB06FB">
      <w:pPr>
        <w:spacing w:line="360" w:lineRule="auto"/>
        <w:rPr>
          <w:rFonts w:ascii="Arial" w:hAnsi="Arial" w:cs="Arial"/>
          <w:sz w:val="24"/>
          <w:szCs w:val="24"/>
        </w:rPr>
      </w:pPr>
    </w:p>
    <w:p w14:paraId="08B18B4C" w14:textId="1E399C9B" w:rsidR="00A934F4" w:rsidRPr="00BB06FB" w:rsidRDefault="00A934F4" w:rsidP="00BB06FB">
      <w:pPr>
        <w:spacing w:line="360" w:lineRule="auto"/>
        <w:rPr>
          <w:rFonts w:ascii="Arial" w:hAnsi="Arial" w:cs="Arial"/>
          <w:sz w:val="24"/>
          <w:szCs w:val="24"/>
        </w:rPr>
      </w:pPr>
    </w:p>
    <w:p w14:paraId="2339B06A" w14:textId="77319EA2" w:rsidR="00A934F4" w:rsidRPr="00BB06FB" w:rsidRDefault="00A934F4" w:rsidP="00BB06FB">
      <w:pPr>
        <w:spacing w:line="360" w:lineRule="auto"/>
        <w:rPr>
          <w:rFonts w:ascii="Arial" w:hAnsi="Arial" w:cs="Arial"/>
          <w:sz w:val="24"/>
          <w:szCs w:val="24"/>
        </w:rPr>
      </w:pPr>
    </w:p>
    <w:p w14:paraId="459F9BAC" w14:textId="1723E1D7" w:rsidR="00A934F4" w:rsidRPr="00BB06FB" w:rsidRDefault="00A934F4" w:rsidP="00BB06FB">
      <w:pPr>
        <w:spacing w:line="360" w:lineRule="auto"/>
        <w:rPr>
          <w:rFonts w:ascii="Arial" w:hAnsi="Arial" w:cs="Arial"/>
          <w:sz w:val="24"/>
          <w:szCs w:val="24"/>
        </w:rPr>
      </w:pPr>
    </w:p>
    <w:p w14:paraId="289B4496" w14:textId="67A30375" w:rsidR="00A934F4" w:rsidRPr="00BB06FB" w:rsidRDefault="00A934F4" w:rsidP="00BB06FB">
      <w:pPr>
        <w:spacing w:line="360" w:lineRule="auto"/>
        <w:rPr>
          <w:rFonts w:ascii="Arial" w:hAnsi="Arial" w:cs="Arial"/>
          <w:sz w:val="24"/>
          <w:szCs w:val="24"/>
        </w:rPr>
      </w:pPr>
    </w:p>
    <w:p w14:paraId="73C89EF4" w14:textId="72C83DCD" w:rsidR="00A934F4" w:rsidRPr="00BB06FB" w:rsidRDefault="00A934F4" w:rsidP="00BB06FB">
      <w:pPr>
        <w:pStyle w:val="Heading1"/>
        <w:spacing w:line="360" w:lineRule="auto"/>
        <w:rPr>
          <w:rFonts w:ascii="Arial" w:hAnsi="Arial" w:cs="Arial"/>
          <w:b/>
          <w:bCs/>
          <w:color w:val="auto"/>
          <w:sz w:val="28"/>
          <w:szCs w:val="28"/>
          <w:u w:val="single"/>
        </w:rPr>
      </w:pPr>
      <w:bookmarkStart w:id="1" w:name="_Toc24299073"/>
      <w:r w:rsidRPr="00BB06FB">
        <w:rPr>
          <w:rFonts w:ascii="Arial" w:hAnsi="Arial" w:cs="Arial"/>
          <w:b/>
          <w:bCs/>
          <w:color w:val="auto"/>
          <w:sz w:val="28"/>
          <w:szCs w:val="28"/>
          <w:u w:val="single"/>
        </w:rPr>
        <w:lastRenderedPageBreak/>
        <w:t>Background</w:t>
      </w:r>
      <w:bookmarkEnd w:id="1"/>
    </w:p>
    <w:p w14:paraId="49771B37" w14:textId="295F540D" w:rsidR="001D640C" w:rsidRPr="00BB06FB" w:rsidRDefault="001D640C" w:rsidP="00BB06FB">
      <w:pPr>
        <w:spacing w:line="360" w:lineRule="auto"/>
        <w:rPr>
          <w:rFonts w:ascii="Arial" w:hAnsi="Arial" w:cs="Arial"/>
          <w:sz w:val="24"/>
          <w:szCs w:val="24"/>
        </w:rPr>
      </w:pPr>
      <w:r w:rsidRPr="00BB06FB">
        <w:rPr>
          <w:rFonts w:ascii="Arial" w:hAnsi="Arial" w:cs="Arial"/>
          <w:sz w:val="24"/>
          <w:szCs w:val="24"/>
        </w:rPr>
        <w:t>In 2012, the United Nations Conference on Sustainable Development (also known as Rio+20) was held in Rio de Janeiro; attended by member states to discuss the importance of sustainability. The conference resulted in a detailed political outcome document, Future We Want (United Nations, 2019). The document entails the endorsement from members of the United Nations of the common vision agreed on; dedication to sustainable development and growth, guaranteeing promotion of economic, environmental and social sustainability for the future of the planet and its future generations (United Nations, 201</w:t>
      </w:r>
      <w:r w:rsidR="00BB192F" w:rsidRPr="00BB06FB">
        <w:rPr>
          <w:rFonts w:ascii="Arial" w:hAnsi="Arial" w:cs="Arial"/>
          <w:sz w:val="24"/>
          <w:szCs w:val="24"/>
        </w:rPr>
        <w:t>2</w:t>
      </w:r>
      <w:r w:rsidRPr="00BB06FB">
        <w:rPr>
          <w:rFonts w:ascii="Arial" w:hAnsi="Arial" w:cs="Arial"/>
          <w:sz w:val="24"/>
          <w:szCs w:val="24"/>
        </w:rPr>
        <w:t xml:space="preserve">). </w:t>
      </w:r>
    </w:p>
    <w:p w14:paraId="0217678A" w14:textId="20DF4EFF" w:rsidR="00EA669C" w:rsidRPr="00BB06FB" w:rsidRDefault="001D640C" w:rsidP="00BB06FB">
      <w:pPr>
        <w:spacing w:line="360" w:lineRule="auto"/>
        <w:rPr>
          <w:rFonts w:ascii="Arial" w:hAnsi="Arial" w:cs="Arial"/>
          <w:sz w:val="24"/>
          <w:szCs w:val="24"/>
        </w:rPr>
      </w:pPr>
      <w:r w:rsidRPr="00BB06FB">
        <w:rPr>
          <w:rFonts w:ascii="Arial" w:hAnsi="Arial" w:cs="Arial"/>
          <w:sz w:val="24"/>
          <w:szCs w:val="24"/>
        </w:rPr>
        <w:t>Leading on from this</w:t>
      </w:r>
      <w:r w:rsidR="00BB192F" w:rsidRPr="00BB06FB">
        <w:rPr>
          <w:rFonts w:ascii="Arial" w:hAnsi="Arial" w:cs="Arial"/>
          <w:sz w:val="24"/>
          <w:szCs w:val="24"/>
        </w:rPr>
        <w:t xml:space="preserve"> influence</w:t>
      </w:r>
      <w:r w:rsidRPr="00BB06FB">
        <w:rPr>
          <w:rFonts w:ascii="Arial" w:hAnsi="Arial" w:cs="Arial"/>
          <w:sz w:val="24"/>
          <w:szCs w:val="24"/>
        </w:rPr>
        <w:t>, t</w:t>
      </w:r>
      <w:r w:rsidR="00FB16BF" w:rsidRPr="00BB06FB">
        <w:rPr>
          <w:rFonts w:ascii="Arial" w:hAnsi="Arial" w:cs="Arial"/>
          <w:sz w:val="24"/>
          <w:szCs w:val="24"/>
        </w:rPr>
        <w:t>he Paris Agreement came into action in 2016 and is a landmark political ratification from countries around the world</w:t>
      </w:r>
      <w:r w:rsidR="00D964EF" w:rsidRPr="00BB06FB">
        <w:rPr>
          <w:rFonts w:ascii="Arial" w:hAnsi="Arial" w:cs="Arial"/>
          <w:sz w:val="24"/>
          <w:szCs w:val="24"/>
        </w:rPr>
        <w:t>. Its aim is</w:t>
      </w:r>
      <w:r w:rsidR="00FB16BF" w:rsidRPr="00BB06FB">
        <w:rPr>
          <w:rFonts w:ascii="Arial" w:hAnsi="Arial" w:cs="Arial"/>
          <w:sz w:val="24"/>
          <w:szCs w:val="24"/>
        </w:rPr>
        <w:t xml:space="preserve"> to decrease the rise in global warming</w:t>
      </w:r>
      <w:r w:rsidR="00D964EF" w:rsidRPr="00BB06FB">
        <w:rPr>
          <w:rFonts w:ascii="Arial" w:hAnsi="Arial" w:cs="Arial"/>
          <w:sz w:val="24"/>
          <w:szCs w:val="24"/>
        </w:rPr>
        <w:t xml:space="preserve"> via improved planning and management,</w:t>
      </w:r>
      <w:r w:rsidR="00C90328" w:rsidRPr="00BB06FB">
        <w:rPr>
          <w:rFonts w:ascii="Arial" w:hAnsi="Arial" w:cs="Arial"/>
          <w:sz w:val="24"/>
          <w:szCs w:val="24"/>
        </w:rPr>
        <w:t xml:space="preserve"> and </w:t>
      </w:r>
      <w:r w:rsidR="00D964EF" w:rsidRPr="00BB06FB">
        <w:rPr>
          <w:rFonts w:ascii="Arial" w:hAnsi="Arial" w:cs="Arial"/>
          <w:sz w:val="24"/>
          <w:szCs w:val="24"/>
        </w:rPr>
        <w:t xml:space="preserve">an </w:t>
      </w:r>
      <w:r w:rsidR="00C90328" w:rsidRPr="00BB06FB">
        <w:rPr>
          <w:rFonts w:ascii="Arial" w:hAnsi="Arial" w:cs="Arial"/>
          <w:sz w:val="24"/>
          <w:szCs w:val="24"/>
        </w:rPr>
        <w:t xml:space="preserve">increase </w:t>
      </w:r>
      <w:r w:rsidR="00D964EF" w:rsidRPr="00BB06FB">
        <w:rPr>
          <w:rFonts w:ascii="Arial" w:hAnsi="Arial" w:cs="Arial"/>
          <w:sz w:val="24"/>
          <w:szCs w:val="24"/>
        </w:rPr>
        <w:t xml:space="preserve">of </w:t>
      </w:r>
      <w:r w:rsidR="00C90328" w:rsidRPr="00BB06FB">
        <w:rPr>
          <w:rFonts w:ascii="Arial" w:hAnsi="Arial" w:cs="Arial"/>
          <w:sz w:val="24"/>
          <w:szCs w:val="24"/>
        </w:rPr>
        <w:t>investment in developing destinations.</w:t>
      </w:r>
      <w:r w:rsidR="00163931" w:rsidRPr="00BB06FB">
        <w:rPr>
          <w:rFonts w:ascii="Arial" w:hAnsi="Arial" w:cs="Arial"/>
          <w:sz w:val="24"/>
          <w:szCs w:val="24"/>
        </w:rPr>
        <w:t xml:space="preserve"> </w:t>
      </w:r>
      <w:r w:rsidR="00EA669C" w:rsidRPr="00BB06FB">
        <w:rPr>
          <w:rFonts w:ascii="Arial" w:hAnsi="Arial" w:cs="Arial"/>
          <w:sz w:val="24"/>
          <w:szCs w:val="24"/>
        </w:rPr>
        <w:t>With a strict 2</w:t>
      </w:r>
      <w:r w:rsidR="00EA669C" w:rsidRPr="00E779BA">
        <w:rPr>
          <w:rFonts w:ascii="Cambria Math" w:hAnsi="Cambria Math" w:cs="Cambria Math"/>
          <w:sz w:val="24"/>
          <w:szCs w:val="24"/>
          <w:shd w:val="clear" w:color="auto" w:fill="FFFFFF"/>
        </w:rPr>
        <w:t>℃</w:t>
      </w:r>
      <w:r w:rsidR="00EA669C" w:rsidRPr="00E779BA">
        <w:rPr>
          <w:rFonts w:ascii="Arial" w:hAnsi="Arial" w:cs="Arial"/>
          <w:sz w:val="24"/>
          <w:szCs w:val="24"/>
          <w:shd w:val="clear" w:color="auto" w:fill="FFFFFF"/>
        </w:rPr>
        <w:t xml:space="preserve"> </w:t>
      </w:r>
      <w:r w:rsidR="003A0D81" w:rsidRPr="00E779BA">
        <w:rPr>
          <w:rFonts w:ascii="Arial" w:hAnsi="Arial" w:cs="Arial"/>
          <w:sz w:val="24"/>
          <w:szCs w:val="24"/>
          <w:shd w:val="clear" w:color="auto" w:fill="FFFFFF"/>
        </w:rPr>
        <w:t>l</w:t>
      </w:r>
      <w:r w:rsidR="003A0D81" w:rsidRPr="00BB06FB">
        <w:rPr>
          <w:rFonts w:ascii="Arial" w:hAnsi="Arial" w:cs="Arial"/>
          <w:sz w:val="24"/>
          <w:szCs w:val="24"/>
          <w:shd w:val="clear" w:color="auto" w:fill="FFFFFF"/>
        </w:rPr>
        <w:t>imit to an increase in global temperature this century, the P</w:t>
      </w:r>
      <w:r w:rsidR="002A1AFB">
        <w:rPr>
          <w:rFonts w:ascii="Arial" w:hAnsi="Arial" w:cs="Arial"/>
          <w:sz w:val="24"/>
          <w:szCs w:val="24"/>
          <w:shd w:val="clear" w:color="auto" w:fill="FFFFFF"/>
        </w:rPr>
        <w:t>aris Agreement</w:t>
      </w:r>
      <w:r w:rsidR="003A0D81" w:rsidRPr="00BB06FB">
        <w:rPr>
          <w:rFonts w:ascii="Arial" w:hAnsi="Arial" w:cs="Arial"/>
          <w:sz w:val="24"/>
          <w:szCs w:val="24"/>
          <w:shd w:val="clear" w:color="auto" w:fill="FFFFFF"/>
        </w:rPr>
        <w:t xml:space="preserve"> </w:t>
      </w:r>
      <w:r w:rsidR="00D964EF" w:rsidRPr="00BB06FB">
        <w:rPr>
          <w:rFonts w:ascii="Arial" w:hAnsi="Arial" w:cs="Arial"/>
          <w:sz w:val="24"/>
          <w:szCs w:val="24"/>
          <w:shd w:val="clear" w:color="auto" w:fill="FFFFFF"/>
        </w:rPr>
        <w:t>requires participating nations</w:t>
      </w:r>
      <w:r w:rsidR="002A1AFB">
        <w:rPr>
          <w:rFonts w:ascii="Arial" w:hAnsi="Arial" w:cs="Arial"/>
          <w:sz w:val="24"/>
          <w:szCs w:val="24"/>
          <w:shd w:val="clear" w:color="auto" w:fill="FFFFFF"/>
        </w:rPr>
        <w:t xml:space="preserve"> – 177+ countries (Upton, 2016),</w:t>
      </w:r>
      <w:r w:rsidR="00D964EF" w:rsidRPr="00BB06FB">
        <w:rPr>
          <w:rFonts w:ascii="Arial" w:hAnsi="Arial" w:cs="Arial"/>
          <w:sz w:val="24"/>
          <w:szCs w:val="24"/>
          <w:shd w:val="clear" w:color="auto" w:fill="FFFFFF"/>
        </w:rPr>
        <w:t xml:space="preserve"> to regularly report their efforts to reduce emissions (Campbell, 2016). </w:t>
      </w:r>
    </w:p>
    <w:p w14:paraId="7BC447C0" w14:textId="5335B071" w:rsidR="00651F29" w:rsidRPr="00BB06FB" w:rsidRDefault="00BF3EEA" w:rsidP="00BB06FB">
      <w:pPr>
        <w:spacing w:line="360" w:lineRule="auto"/>
        <w:rPr>
          <w:rFonts w:ascii="Arial" w:hAnsi="Arial" w:cs="Arial"/>
          <w:sz w:val="24"/>
          <w:szCs w:val="24"/>
        </w:rPr>
      </w:pPr>
      <w:r w:rsidRPr="00BB06FB">
        <w:rPr>
          <w:rFonts w:ascii="Arial" w:hAnsi="Arial" w:cs="Arial"/>
          <w:sz w:val="24"/>
          <w:szCs w:val="24"/>
        </w:rPr>
        <w:t xml:space="preserve">An important individual to note </w:t>
      </w:r>
      <w:r w:rsidR="00A0576B" w:rsidRPr="00BB06FB">
        <w:rPr>
          <w:rFonts w:ascii="Arial" w:hAnsi="Arial" w:cs="Arial"/>
          <w:sz w:val="24"/>
          <w:szCs w:val="24"/>
        </w:rPr>
        <w:t>who</w:t>
      </w:r>
      <w:r w:rsidRPr="00BB06FB">
        <w:rPr>
          <w:rFonts w:ascii="Arial" w:hAnsi="Arial" w:cs="Arial"/>
          <w:sz w:val="24"/>
          <w:szCs w:val="24"/>
        </w:rPr>
        <w:t xml:space="preserve"> is key to the climate change crisis, is Greta Thunberg. Thunberg, a 16-year-old climate change activist from Sweden, became an international environmentalist in 2018 when she began a youth movement when holding an individual strike outside Swedish Parliament (BBC, 2019). The “School Strike for Climate” held by Thunberg propelled the teenager to international attention</w:t>
      </w:r>
      <w:r w:rsidR="00A0576B" w:rsidRPr="00BB06FB">
        <w:rPr>
          <w:rFonts w:ascii="Arial" w:hAnsi="Arial" w:cs="Arial"/>
          <w:sz w:val="24"/>
          <w:szCs w:val="24"/>
        </w:rPr>
        <w:t>,</w:t>
      </w:r>
      <w:r w:rsidRPr="00BB06FB">
        <w:rPr>
          <w:rFonts w:ascii="Arial" w:hAnsi="Arial" w:cs="Arial"/>
          <w:sz w:val="24"/>
          <w:szCs w:val="24"/>
        </w:rPr>
        <w:t xml:space="preserve"> her passionate views on climate change and the importance of much needed change resonating with younger members of the public. </w:t>
      </w:r>
    </w:p>
    <w:p w14:paraId="13B3C41B" w14:textId="77777777" w:rsidR="00154843" w:rsidRDefault="00BF3EEA" w:rsidP="00BB06FB">
      <w:pPr>
        <w:spacing w:line="360" w:lineRule="auto"/>
        <w:rPr>
          <w:rFonts w:ascii="Arial" w:hAnsi="Arial" w:cs="Arial"/>
          <w:sz w:val="24"/>
          <w:szCs w:val="24"/>
        </w:rPr>
      </w:pPr>
      <w:r w:rsidRPr="00BB06FB">
        <w:rPr>
          <w:rFonts w:ascii="Arial" w:hAnsi="Arial" w:cs="Arial"/>
          <w:sz w:val="24"/>
          <w:szCs w:val="24"/>
        </w:rPr>
        <w:t xml:space="preserve">Thunberg, along with long-time activist Sir David Attenborough, are simply two names leading the demand to save the planet. Attenborough, 92, has been an environmentalism pioneer for decades, with his many TV shows, radio broadcasts and articles informing and encouraging members of the public to act and providing ways in which they can save planet Earth, its inhabitants and its climate. </w:t>
      </w:r>
      <w:r w:rsidR="00E779BA">
        <w:rPr>
          <w:rFonts w:ascii="Arial" w:hAnsi="Arial" w:cs="Arial"/>
          <w:sz w:val="24"/>
          <w:szCs w:val="24"/>
        </w:rPr>
        <w:t xml:space="preserve">Thunberg </w:t>
      </w:r>
      <w:r w:rsidR="00E779BA" w:rsidRPr="00BB06FB">
        <w:rPr>
          <w:rFonts w:ascii="Arial" w:hAnsi="Arial" w:cs="Arial"/>
          <w:sz w:val="24"/>
          <w:szCs w:val="24"/>
        </w:rPr>
        <w:t>has since spoke at United Nations Climate Talks and encouraged millions to strike and protest climate change worldwide.</w:t>
      </w:r>
    </w:p>
    <w:p w14:paraId="1B552CF8" w14:textId="57CDF819" w:rsidR="00BF3EEA" w:rsidRPr="00BB06FB" w:rsidRDefault="00BF3EEA" w:rsidP="00BB06FB">
      <w:pPr>
        <w:spacing w:line="360" w:lineRule="auto"/>
        <w:rPr>
          <w:rFonts w:ascii="Arial" w:hAnsi="Arial" w:cs="Arial"/>
          <w:sz w:val="24"/>
          <w:szCs w:val="24"/>
        </w:rPr>
      </w:pPr>
      <w:r w:rsidRPr="00BB06FB">
        <w:rPr>
          <w:rFonts w:ascii="Arial" w:hAnsi="Arial" w:cs="Arial"/>
          <w:sz w:val="24"/>
          <w:szCs w:val="24"/>
        </w:rPr>
        <w:lastRenderedPageBreak/>
        <w:t xml:space="preserve">Actions are required and methodical change is desired; leadership that wishes to accept and govern climate change is craved for – to combat Earth’s greatest challenge (Harrison et al., 2019). </w:t>
      </w:r>
    </w:p>
    <w:p w14:paraId="06F7CAFA" w14:textId="6B3282B4" w:rsidR="00A934F4" w:rsidRPr="00BB06FB" w:rsidRDefault="00A934F4" w:rsidP="00BB06FB">
      <w:pPr>
        <w:spacing w:line="360" w:lineRule="auto"/>
        <w:rPr>
          <w:rFonts w:ascii="Arial" w:hAnsi="Arial" w:cs="Arial"/>
          <w:sz w:val="24"/>
          <w:szCs w:val="24"/>
        </w:rPr>
      </w:pPr>
    </w:p>
    <w:p w14:paraId="0BCD21D7" w14:textId="5797DEB1" w:rsidR="00A934F4" w:rsidRPr="00BB06FB" w:rsidRDefault="00A934F4" w:rsidP="00BB06FB">
      <w:pPr>
        <w:spacing w:line="360" w:lineRule="auto"/>
        <w:rPr>
          <w:rFonts w:ascii="Arial" w:hAnsi="Arial" w:cs="Arial"/>
          <w:sz w:val="24"/>
          <w:szCs w:val="24"/>
        </w:rPr>
      </w:pPr>
    </w:p>
    <w:p w14:paraId="7846FEDE" w14:textId="56AC914B" w:rsidR="00A934F4" w:rsidRPr="00BB06FB" w:rsidRDefault="00A934F4" w:rsidP="00BB06FB">
      <w:pPr>
        <w:spacing w:line="360" w:lineRule="auto"/>
        <w:rPr>
          <w:rFonts w:ascii="Arial" w:hAnsi="Arial" w:cs="Arial"/>
          <w:sz w:val="24"/>
          <w:szCs w:val="24"/>
        </w:rPr>
      </w:pPr>
    </w:p>
    <w:p w14:paraId="354ED3D2" w14:textId="4D66C0F4" w:rsidR="00A934F4" w:rsidRDefault="00A934F4" w:rsidP="00BB06FB">
      <w:pPr>
        <w:spacing w:line="360" w:lineRule="auto"/>
        <w:rPr>
          <w:rFonts w:ascii="Arial" w:hAnsi="Arial" w:cs="Arial"/>
          <w:sz w:val="24"/>
          <w:szCs w:val="24"/>
        </w:rPr>
      </w:pPr>
    </w:p>
    <w:p w14:paraId="7A053D5C" w14:textId="360FE1C4" w:rsidR="006A6A2F" w:rsidRDefault="006A6A2F" w:rsidP="00BB06FB">
      <w:pPr>
        <w:spacing w:line="360" w:lineRule="auto"/>
        <w:rPr>
          <w:rFonts w:ascii="Arial" w:hAnsi="Arial" w:cs="Arial"/>
          <w:sz w:val="24"/>
          <w:szCs w:val="24"/>
        </w:rPr>
      </w:pPr>
    </w:p>
    <w:p w14:paraId="1A54F30C" w14:textId="47FCDAD7" w:rsidR="006A6A2F" w:rsidRDefault="006A6A2F" w:rsidP="00BB06FB">
      <w:pPr>
        <w:spacing w:line="360" w:lineRule="auto"/>
        <w:rPr>
          <w:rFonts w:ascii="Arial" w:hAnsi="Arial" w:cs="Arial"/>
          <w:sz w:val="24"/>
          <w:szCs w:val="24"/>
        </w:rPr>
      </w:pPr>
    </w:p>
    <w:p w14:paraId="4A644EE2" w14:textId="053319B5" w:rsidR="006A6A2F" w:rsidRDefault="006A6A2F" w:rsidP="00BB06FB">
      <w:pPr>
        <w:spacing w:line="360" w:lineRule="auto"/>
        <w:rPr>
          <w:rFonts w:ascii="Arial" w:hAnsi="Arial" w:cs="Arial"/>
          <w:sz w:val="24"/>
          <w:szCs w:val="24"/>
        </w:rPr>
      </w:pPr>
    </w:p>
    <w:p w14:paraId="146DF3EC" w14:textId="59335CEE" w:rsidR="006A6A2F" w:rsidRDefault="006A6A2F" w:rsidP="00BB06FB">
      <w:pPr>
        <w:spacing w:line="360" w:lineRule="auto"/>
        <w:rPr>
          <w:rFonts w:ascii="Arial" w:hAnsi="Arial" w:cs="Arial"/>
          <w:sz w:val="24"/>
          <w:szCs w:val="24"/>
        </w:rPr>
      </w:pPr>
    </w:p>
    <w:p w14:paraId="2280F925" w14:textId="48E2BC62" w:rsidR="006A6A2F" w:rsidRDefault="006A6A2F" w:rsidP="00BB06FB">
      <w:pPr>
        <w:spacing w:line="360" w:lineRule="auto"/>
        <w:rPr>
          <w:rFonts w:ascii="Arial" w:hAnsi="Arial" w:cs="Arial"/>
          <w:sz w:val="24"/>
          <w:szCs w:val="24"/>
        </w:rPr>
      </w:pPr>
    </w:p>
    <w:p w14:paraId="3D61E16E" w14:textId="77777777" w:rsidR="006A6A2F" w:rsidRPr="00BB06FB" w:rsidRDefault="006A6A2F" w:rsidP="00BB06FB">
      <w:pPr>
        <w:spacing w:line="360" w:lineRule="auto"/>
        <w:rPr>
          <w:rFonts w:ascii="Arial" w:hAnsi="Arial" w:cs="Arial"/>
          <w:sz w:val="24"/>
          <w:szCs w:val="24"/>
        </w:rPr>
      </w:pPr>
    </w:p>
    <w:p w14:paraId="5F2E1615" w14:textId="09B1A1A3" w:rsidR="00A934F4" w:rsidRPr="00BB06FB" w:rsidRDefault="00A934F4" w:rsidP="00BB06FB">
      <w:pPr>
        <w:spacing w:line="360" w:lineRule="auto"/>
        <w:rPr>
          <w:rFonts w:ascii="Arial" w:hAnsi="Arial" w:cs="Arial"/>
          <w:sz w:val="24"/>
          <w:szCs w:val="24"/>
        </w:rPr>
      </w:pPr>
    </w:p>
    <w:p w14:paraId="271A7DC4" w14:textId="6F120D07" w:rsidR="00651F29" w:rsidRDefault="00651F29" w:rsidP="00BB06FB">
      <w:pPr>
        <w:spacing w:line="360" w:lineRule="auto"/>
        <w:rPr>
          <w:rFonts w:ascii="Arial" w:hAnsi="Arial" w:cs="Arial"/>
          <w:sz w:val="24"/>
          <w:szCs w:val="24"/>
        </w:rPr>
      </w:pPr>
    </w:p>
    <w:p w14:paraId="228ABE1B" w14:textId="3FABCF53" w:rsidR="006A6A2F" w:rsidRDefault="006A6A2F" w:rsidP="00BB06FB">
      <w:pPr>
        <w:spacing w:line="360" w:lineRule="auto"/>
        <w:rPr>
          <w:rFonts w:ascii="Arial" w:hAnsi="Arial" w:cs="Arial"/>
          <w:sz w:val="24"/>
          <w:szCs w:val="24"/>
        </w:rPr>
      </w:pPr>
    </w:p>
    <w:p w14:paraId="3D3D81DD" w14:textId="7BABC589" w:rsidR="006A6A2F" w:rsidRDefault="006A6A2F" w:rsidP="00BB06FB">
      <w:pPr>
        <w:spacing w:line="360" w:lineRule="auto"/>
        <w:rPr>
          <w:rFonts w:ascii="Arial" w:hAnsi="Arial" w:cs="Arial"/>
          <w:sz w:val="24"/>
          <w:szCs w:val="24"/>
        </w:rPr>
      </w:pPr>
    </w:p>
    <w:p w14:paraId="07C61933" w14:textId="55C179E4" w:rsidR="006A6A2F" w:rsidRDefault="006A6A2F" w:rsidP="00BB06FB">
      <w:pPr>
        <w:spacing w:line="360" w:lineRule="auto"/>
        <w:rPr>
          <w:rFonts w:ascii="Arial" w:hAnsi="Arial" w:cs="Arial"/>
          <w:sz w:val="24"/>
          <w:szCs w:val="24"/>
        </w:rPr>
      </w:pPr>
    </w:p>
    <w:p w14:paraId="7A6DFACA" w14:textId="683B04DA" w:rsidR="006A6A2F" w:rsidRDefault="006A6A2F" w:rsidP="00BB06FB">
      <w:pPr>
        <w:spacing w:line="360" w:lineRule="auto"/>
        <w:rPr>
          <w:rFonts w:ascii="Arial" w:hAnsi="Arial" w:cs="Arial"/>
          <w:sz w:val="24"/>
          <w:szCs w:val="24"/>
        </w:rPr>
      </w:pPr>
    </w:p>
    <w:p w14:paraId="3B360792" w14:textId="22CD46DB" w:rsidR="006A6A2F" w:rsidRDefault="006A6A2F" w:rsidP="00BB06FB">
      <w:pPr>
        <w:spacing w:line="360" w:lineRule="auto"/>
        <w:rPr>
          <w:rFonts w:ascii="Arial" w:hAnsi="Arial" w:cs="Arial"/>
          <w:sz w:val="24"/>
          <w:szCs w:val="24"/>
        </w:rPr>
      </w:pPr>
    </w:p>
    <w:p w14:paraId="3823F8BB" w14:textId="5709E81D" w:rsidR="006A6A2F" w:rsidRDefault="006A6A2F" w:rsidP="00BB06FB">
      <w:pPr>
        <w:spacing w:line="360" w:lineRule="auto"/>
        <w:rPr>
          <w:rFonts w:ascii="Arial" w:hAnsi="Arial" w:cs="Arial"/>
          <w:sz w:val="24"/>
          <w:szCs w:val="24"/>
        </w:rPr>
      </w:pPr>
    </w:p>
    <w:p w14:paraId="321A73A2" w14:textId="77777777" w:rsidR="006A6A2F" w:rsidRDefault="006A6A2F" w:rsidP="00BB06FB">
      <w:pPr>
        <w:spacing w:line="360" w:lineRule="auto"/>
        <w:rPr>
          <w:rFonts w:ascii="Arial" w:hAnsi="Arial" w:cs="Arial"/>
          <w:sz w:val="24"/>
          <w:szCs w:val="24"/>
        </w:rPr>
      </w:pPr>
    </w:p>
    <w:p w14:paraId="5F1E6269" w14:textId="77777777" w:rsidR="00E779BA" w:rsidRPr="00BB06FB" w:rsidRDefault="00E779BA" w:rsidP="00BB06FB">
      <w:pPr>
        <w:spacing w:line="360" w:lineRule="auto"/>
        <w:rPr>
          <w:rFonts w:ascii="Arial" w:hAnsi="Arial" w:cs="Arial"/>
          <w:sz w:val="24"/>
          <w:szCs w:val="24"/>
        </w:rPr>
      </w:pPr>
    </w:p>
    <w:p w14:paraId="2DE527A6" w14:textId="34451DEA" w:rsidR="00A934F4" w:rsidRPr="00BB06FB" w:rsidRDefault="00A934F4" w:rsidP="00BB06FB">
      <w:pPr>
        <w:pStyle w:val="Heading1"/>
        <w:spacing w:line="360" w:lineRule="auto"/>
        <w:rPr>
          <w:rFonts w:ascii="Arial" w:hAnsi="Arial" w:cs="Arial"/>
          <w:b/>
          <w:bCs/>
          <w:color w:val="auto"/>
          <w:sz w:val="28"/>
          <w:szCs w:val="28"/>
          <w:u w:val="single"/>
        </w:rPr>
      </w:pPr>
      <w:bookmarkStart w:id="2" w:name="_Toc24299074"/>
      <w:r w:rsidRPr="00BB06FB">
        <w:rPr>
          <w:rFonts w:ascii="Arial" w:hAnsi="Arial" w:cs="Arial"/>
          <w:b/>
          <w:bCs/>
          <w:color w:val="auto"/>
          <w:sz w:val="28"/>
          <w:szCs w:val="28"/>
          <w:u w:val="single"/>
        </w:rPr>
        <w:lastRenderedPageBreak/>
        <w:t>What is ‘climate change’?</w:t>
      </w:r>
      <w:bookmarkEnd w:id="2"/>
    </w:p>
    <w:p w14:paraId="3FC72AC7" w14:textId="04C0A651" w:rsidR="00BF3EEA" w:rsidRPr="00BB06FB" w:rsidRDefault="00BF3EEA" w:rsidP="00BB06FB">
      <w:pPr>
        <w:spacing w:line="360" w:lineRule="auto"/>
        <w:rPr>
          <w:rFonts w:ascii="Arial" w:hAnsi="Arial" w:cs="Arial"/>
          <w:sz w:val="24"/>
          <w:szCs w:val="24"/>
        </w:rPr>
      </w:pPr>
      <w:r w:rsidRPr="00BB06FB">
        <w:rPr>
          <w:rFonts w:ascii="Arial" w:hAnsi="Arial" w:cs="Arial"/>
          <w:sz w:val="24"/>
          <w:szCs w:val="24"/>
        </w:rPr>
        <w:t xml:space="preserve">Currently, the topic of ‘climate change’ and its impacts upon all aspects of human life are more prevalent than ever before. The term ‘climate change’ has been used for decades to describe a long periodical change in weather patterns in a worldwide context (National Geographic, 2019). Decades ago, the term ‘global warming’ became a focal point, used to define the Earth’s consistent and constant increase in temperature as a result of human activities (NASA, 2019). </w:t>
      </w:r>
    </w:p>
    <w:p w14:paraId="1686898B" w14:textId="65DFCB89" w:rsidR="0078292A" w:rsidRPr="00BB06FB" w:rsidRDefault="00BF3EEA" w:rsidP="00BB06FB">
      <w:pPr>
        <w:spacing w:line="360" w:lineRule="auto"/>
        <w:rPr>
          <w:rFonts w:ascii="Arial" w:hAnsi="Arial" w:cs="Arial"/>
          <w:sz w:val="24"/>
          <w:szCs w:val="24"/>
        </w:rPr>
      </w:pPr>
      <w:r w:rsidRPr="00BB06FB">
        <w:rPr>
          <w:rFonts w:ascii="Arial" w:hAnsi="Arial" w:cs="Arial"/>
          <w:sz w:val="24"/>
          <w:szCs w:val="24"/>
        </w:rPr>
        <w:t>It has been commonly known for decades that the planet’s temperature is increasing, but, it is only recently that the effects and devastation of ‘global warming’ have begun to impact the planet – thus falling under the term ‘climate change’ (World Wide Fund for Nature, 2019).</w:t>
      </w:r>
    </w:p>
    <w:p w14:paraId="559037AF" w14:textId="71CC8EF8" w:rsidR="00503C68" w:rsidRPr="00BB06FB" w:rsidRDefault="00503C68" w:rsidP="00BB06FB">
      <w:pPr>
        <w:spacing w:line="360" w:lineRule="auto"/>
        <w:rPr>
          <w:rFonts w:ascii="Arial" w:hAnsi="Arial" w:cs="Arial"/>
          <w:sz w:val="24"/>
          <w:szCs w:val="24"/>
        </w:rPr>
      </w:pPr>
      <w:r w:rsidRPr="00BB06FB">
        <w:rPr>
          <w:rFonts w:ascii="Arial" w:hAnsi="Arial" w:cs="Arial"/>
          <w:sz w:val="24"/>
          <w:szCs w:val="24"/>
        </w:rPr>
        <w:t>Sustainability continues to rise in prominence and importance. In 2017, the United Nations brought sustainability to the forefront of its goals, declaring the year the International Year of Sustainable Tourism for Development</w:t>
      </w:r>
      <w:r w:rsidR="00F65B01" w:rsidRPr="00BB06FB">
        <w:rPr>
          <w:rFonts w:ascii="Arial" w:hAnsi="Arial" w:cs="Arial"/>
          <w:sz w:val="24"/>
          <w:szCs w:val="24"/>
        </w:rPr>
        <w:t xml:space="preserve"> (Anon, 2015)</w:t>
      </w:r>
      <w:r w:rsidRPr="00BB06FB">
        <w:rPr>
          <w:rFonts w:ascii="Arial" w:hAnsi="Arial" w:cs="Arial"/>
          <w:sz w:val="24"/>
          <w:szCs w:val="24"/>
        </w:rPr>
        <w:t xml:space="preserve">. The UN (United Nations) led their year in dedication to sustainability with five key promotional areas and an additional seventeen goals to align with their 2030 Agenda for Sustainable Development. Climate action is a goal </w:t>
      </w:r>
      <w:r w:rsidR="00F65B01" w:rsidRPr="00BB06FB">
        <w:rPr>
          <w:rFonts w:ascii="Arial" w:hAnsi="Arial" w:cs="Arial"/>
          <w:sz w:val="24"/>
          <w:szCs w:val="24"/>
        </w:rPr>
        <w:t>for</w:t>
      </w:r>
      <w:r w:rsidRPr="00BB06FB">
        <w:rPr>
          <w:rFonts w:ascii="Arial" w:hAnsi="Arial" w:cs="Arial"/>
          <w:sz w:val="24"/>
          <w:szCs w:val="24"/>
        </w:rPr>
        <w:t xml:space="preserve"> the UN, </w:t>
      </w:r>
      <w:r w:rsidR="00F65B01" w:rsidRPr="00BB06FB">
        <w:rPr>
          <w:rFonts w:ascii="Arial" w:hAnsi="Arial" w:cs="Arial"/>
          <w:sz w:val="24"/>
          <w:szCs w:val="24"/>
        </w:rPr>
        <w:t>thought to be an issue that necessitates solutions at an international level (United Nations, 2018).</w:t>
      </w:r>
    </w:p>
    <w:p w14:paraId="3696CD64" w14:textId="32D807A3" w:rsidR="00E779BA" w:rsidRDefault="00E86A68" w:rsidP="00BB06FB">
      <w:pPr>
        <w:spacing w:line="360" w:lineRule="auto"/>
        <w:rPr>
          <w:rFonts w:ascii="Arial" w:hAnsi="Arial" w:cs="Arial"/>
          <w:sz w:val="24"/>
          <w:szCs w:val="24"/>
        </w:rPr>
      </w:pPr>
      <w:r w:rsidRPr="00BB06FB">
        <w:rPr>
          <w:rFonts w:ascii="Arial" w:hAnsi="Arial" w:cs="Arial"/>
          <w:sz w:val="24"/>
          <w:szCs w:val="24"/>
        </w:rPr>
        <w:t>Climate change will lead to further environmental impacts e.g. pollution and rising coastlines; the issue demands action (</w:t>
      </w:r>
      <w:proofErr w:type="spellStart"/>
      <w:r w:rsidRPr="00BB06FB">
        <w:rPr>
          <w:rFonts w:ascii="Arial" w:hAnsi="Arial" w:cs="Arial"/>
          <w:sz w:val="24"/>
          <w:szCs w:val="24"/>
        </w:rPr>
        <w:t>Uitto</w:t>
      </w:r>
      <w:proofErr w:type="spellEnd"/>
      <w:r w:rsidRPr="00BB06FB">
        <w:rPr>
          <w:rFonts w:ascii="Arial" w:hAnsi="Arial" w:cs="Arial"/>
          <w:sz w:val="24"/>
          <w:szCs w:val="24"/>
        </w:rPr>
        <w:t xml:space="preserve"> et al</w:t>
      </w:r>
      <w:r w:rsidR="00B06979" w:rsidRPr="00BB06FB">
        <w:rPr>
          <w:rFonts w:ascii="Arial" w:hAnsi="Arial" w:cs="Arial"/>
          <w:sz w:val="24"/>
          <w:szCs w:val="24"/>
        </w:rPr>
        <w:t>.</w:t>
      </w:r>
      <w:r w:rsidRPr="00BB06FB">
        <w:rPr>
          <w:rFonts w:ascii="Arial" w:hAnsi="Arial" w:cs="Arial"/>
          <w:sz w:val="24"/>
          <w:szCs w:val="24"/>
        </w:rPr>
        <w:t>, 2017). In terms of culture and heritage tourism management, climate change is a crucial component to adapt for. Expectations to advance and maintain the quality of culture and heritage locations is ever more paramount, without common geographical and environmental issues. Heritage alone defines past traditions, practices and infrastructure to name a few; it’s important to protect these for future generations.</w:t>
      </w:r>
    </w:p>
    <w:p w14:paraId="21D64817" w14:textId="77777777" w:rsidR="006A6A2F" w:rsidRDefault="006A6A2F" w:rsidP="00BB06FB">
      <w:pPr>
        <w:spacing w:line="360" w:lineRule="auto"/>
        <w:rPr>
          <w:rFonts w:ascii="Arial" w:hAnsi="Arial" w:cs="Arial"/>
          <w:sz w:val="24"/>
          <w:szCs w:val="24"/>
        </w:rPr>
      </w:pPr>
    </w:p>
    <w:p w14:paraId="56A31FDD" w14:textId="77777777" w:rsidR="006A6A2F" w:rsidRDefault="006A6A2F" w:rsidP="00BB06FB">
      <w:pPr>
        <w:spacing w:line="360" w:lineRule="auto"/>
        <w:rPr>
          <w:rFonts w:ascii="Arial" w:hAnsi="Arial" w:cs="Arial"/>
          <w:sz w:val="24"/>
          <w:szCs w:val="24"/>
        </w:rPr>
      </w:pPr>
    </w:p>
    <w:p w14:paraId="51F45E6A" w14:textId="34986D3A" w:rsidR="00A934F4" w:rsidRPr="00BB06FB" w:rsidRDefault="00E86A68" w:rsidP="00BB06FB">
      <w:pPr>
        <w:spacing w:line="360" w:lineRule="auto"/>
        <w:rPr>
          <w:rFonts w:ascii="Arial" w:hAnsi="Arial" w:cs="Arial"/>
          <w:sz w:val="24"/>
          <w:szCs w:val="24"/>
        </w:rPr>
      </w:pPr>
      <w:r w:rsidRPr="00BB06FB">
        <w:rPr>
          <w:rFonts w:ascii="Arial" w:hAnsi="Arial" w:cs="Arial"/>
          <w:sz w:val="24"/>
          <w:szCs w:val="24"/>
        </w:rPr>
        <w:t xml:space="preserve"> </w:t>
      </w:r>
    </w:p>
    <w:p w14:paraId="1EC44A57" w14:textId="2E088CCC" w:rsidR="00A934F4" w:rsidRPr="00BB06FB" w:rsidRDefault="00A934F4" w:rsidP="00BB06FB">
      <w:pPr>
        <w:pStyle w:val="Heading1"/>
        <w:spacing w:line="360" w:lineRule="auto"/>
        <w:rPr>
          <w:rFonts w:ascii="Arial" w:hAnsi="Arial" w:cs="Arial"/>
          <w:b/>
          <w:bCs/>
          <w:color w:val="auto"/>
          <w:sz w:val="28"/>
          <w:szCs w:val="28"/>
          <w:u w:val="single"/>
        </w:rPr>
      </w:pPr>
      <w:bookmarkStart w:id="3" w:name="_Toc24299075"/>
      <w:r w:rsidRPr="00BB06FB">
        <w:rPr>
          <w:rFonts w:ascii="Arial" w:hAnsi="Arial" w:cs="Arial"/>
          <w:b/>
          <w:bCs/>
          <w:color w:val="auto"/>
          <w:sz w:val="28"/>
          <w:szCs w:val="28"/>
          <w:u w:val="single"/>
        </w:rPr>
        <w:lastRenderedPageBreak/>
        <w:t>Culture and Heritage</w:t>
      </w:r>
      <w:bookmarkEnd w:id="3"/>
    </w:p>
    <w:p w14:paraId="118E5E23" w14:textId="50DCE298" w:rsidR="008B2028" w:rsidRPr="00BB06FB" w:rsidRDefault="00794D91" w:rsidP="00BB06FB">
      <w:pPr>
        <w:spacing w:line="360" w:lineRule="auto"/>
        <w:rPr>
          <w:rFonts w:ascii="Arial" w:hAnsi="Arial" w:cs="Arial"/>
          <w:sz w:val="24"/>
          <w:szCs w:val="24"/>
        </w:rPr>
      </w:pPr>
      <w:r w:rsidRPr="00BB06FB">
        <w:rPr>
          <w:rFonts w:ascii="Arial" w:hAnsi="Arial" w:cs="Arial"/>
          <w:sz w:val="24"/>
          <w:szCs w:val="24"/>
        </w:rPr>
        <w:t>Culture and heritage tourism accumulate to 40% of global tourism income (Hosagrahar, 2017), being the most significant segment for intercontinental tourism (Graham et al</w:t>
      </w:r>
      <w:r w:rsidR="00B06979" w:rsidRPr="00BB06FB">
        <w:rPr>
          <w:rFonts w:ascii="Arial" w:hAnsi="Arial" w:cs="Arial"/>
          <w:sz w:val="24"/>
          <w:szCs w:val="24"/>
        </w:rPr>
        <w:t>.</w:t>
      </w:r>
      <w:r w:rsidRPr="00BB06FB">
        <w:rPr>
          <w:rFonts w:ascii="Arial" w:hAnsi="Arial" w:cs="Arial"/>
          <w:sz w:val="24"/>
          <w:szCs w:val="24"/>
        </w:rPr>
        <w:t>, 2000)</w:t>
      </w:r>
      <w:r w:rsidR="00FA0D2F" w:rsidRPr="00BB06FB">
        <w:rPr>
          <w:rFonts w:ascii="Arial" w:hAnsi="Arial" w:cs="Arial"/>
          <w:sz w:val="24"/>
          <w:szCs w:val="24"/>
        </w:rPr>
        <w:t xml:space="preserve">. To define these words can be difficult, as views of heritage and culture can be subjective and interpreted in different forms dependent on the reader. Hewison (1989) classes heritage as something that previous generations have maintained and passed down to younger generations, holding substantial meaning and importance (Hewison, 1989). </w:t>
      </w:r>
    </w:p>
    <w:p w14:paraId="2538A2BE" w14:textId="44EDCE3D" w:rsidR="00FA0D2F" w:rsidRPr="00BB06FB" w:rsidRDefault="000A50BB" w:rsidP="00BB06FB">
      <w:pPr>
        <w:spacing w:line="360" w:lineRule="auto"/>
        <w:rPr>
          <w:rFonts w:ascii="Arial" w:hAnsi="Arial" w:cs="Arial"/>
          <w:sz w:val="24"/>
          <w:szCs w:val="24"/>
        </w:rPr>
      </w:pPr>
      <w:r w:rsidRPr="00BB06FB">
        <w:rPr>
          <w:rFonts w:ascii="Arial" w:hAnsi="Arial" w:cs="Arial"/>
          <w:sz w:val="24"/>
          <w:szCs w:val="24"/>
        </w:rPr>
        <w:t xml:space="preserve">Culture, on the </w:t>
      </w:r>
      <w:r w:rsidR="00E07728" w:rsidRPr="00BB06FB">
        <w:rPr>
          <w:rFonts w:ascii="Arial" w:hAnsi="Arial" w:cs="Arial"/>
          <w:sz w:val="24"/>
          <w:szCs w:val="24"/>
        </w:rPr>
        <w:t>other hand</w:t>
      </w:r>
      <w:r w:rsidRPr="00BB06FB">
        <w:rPr>
          <w:rFonts w:ascii="Arial" w:hAnsi="Arial" w:cs="Arial"/>
          <w:sz w:val="24"/>
          <w:szCs w:val="24"/>
        </w:rPr>
        <w:t xml:space="preserve">, </w:t>
      </w:r>
      <w:r w:rsidR="00E07728" w:rsidRPr="00BB06FB">
        <w:rPr>
          <w:rFonts w:ascii="Arial" w:hAnsi="Arial" w:cs="Arial"/>
          <w:sz w:val="24"/>
          <w:szCs w:val="24"/>
        </w:rPr>
        <w:t>is commonly known as the relationship between human beings and their surroundings; distinctive features of destinations and populations that define that specific region/individual (</w:t>
      </w:r>
      <w:proofErr w:type="spellStart"/>
      <w:r w:rsidR="006B5E66" w:rsidRPr="00BB06FB">
        <w:rPr>
          <w:rFonts w:ascii="Arial" w:hAnsi="Arial" w:cs="Arial"/>
          <w:sz w:val="24"/>
          <w:szCs w:val="24"/>
          <w:shd w:val="clear" w:color="auto" w:fill="FFFFFF"/>
        </w:rPr>
        <w:t>Bujdosó</w:t>
      </w:r>
      <w:proofErr w:type="spellEnd"/>
      <w:r w:rsidR="006B5E66" w:rsidRPr="00BB06FB">
        <w:rPr>
          <w:rFonts w:ascii="Arial" w:hAnsi="Arial" w:cs="Arial"/>
          <w:sz w:val="24"/>
          <w:szCs w:val="24"/>
          <w:shd w:val="clear" w:color="auto" w:fill="FFFFFF"/>
        </w:rPr>
        <w:t xml:space="preserve"> et al</w:t>
      </w:r>
      <w:r w:rsidR="00B06979" w:rsidRPr="00BB06FB">
        <w:rPr>
          <w:rFonts w:ascii="Arial" w:hAnsi="Arial" w:cs="Arial"/>
          <w:sz w:val="24"/>
          <w:szCs w:val="24"/>
          <w:shd w:val="clear" w:color="auto" w:fill="FFFFFF"/>
        </w:rPr>
        <w:t>.</w:t>
      </w:r>
      <w:r w:rsidR="006B5E66" w:rsidRPr="00BB06FB">
        <w:rPr>
          <w:rFonts w:ascii="Arial" w:hAnsi="Arial" w:cs="Arial"/>
          <w:sz w:val="24"/>
          <w:szCs w:val="24"/>
          <w:shd w:val="clear" w:color="auto" w:fill="FFFFFF"/>
        </w:rPr>
        <w:t xml:space="preserve">, 2015). </w:t>
      </w:r>
      <w:r w:rsidR="0032587D" w:rsidRPr="00BB06FB">
        <w:rPr>
          <w:rFonts w:ascii="Arial" w:hAnsi="Arial" w:cs="Arial"/>
          <w:sz w:val="24"/>
          <w:szCs w:val="24"/>
          <w:shd w:val="clear" w:color="auto" w:fill="FFFFFF"/>
        </w:rPr>
        <w:t xml:space="preserve">Essentially, heritage refers to instances where inheritance occurs, tangible items that define </w:t>
      </w:r>
      <w:r w:rsidR="00030FE3" w:rsidRPr="00BB06FB">
        <w:rPr>
          <w:rFonts w:ascii="Arial" w:hAnsi="Arial" w:cs="Arial"/>
          <w:sz w:val="24"/>
          <w:szCs w:val="24"/>
          <w:shd w:val="clear" w:color="auto" w:fill="FFFFFF"/>
        </w:rPr>
        <w:t>important aspects of</w:t>
      </w:r>
      <w:r w:rsidR="0032587D" w:rsidRPr="00BB06FB">
        <w:rPr>
          <w:rFonts w:ascii="Arial" w:hAnsi="Arial" w:cs="Arial"/>
          <w:sz w:val="24"/>
          <w:szCs w:val="24"/>
          <w:shd w:val="clear" w:color="auto" w:fill="FFFFFF"/>
        </w:rPr>
        <w:t xml:space="preserve"> prior life; culture</w:t>
      </w:r>
      <w:r w:rsidR="00030FE3" w:rsidRPr="00BB06FB">
        <w:rPr>
          <w:rFonts w:ascii="Arial" w:hAnsi="Arial" w:cs="Arial"/>
          <w:sz w:val="24"/>
          <w:szCs w:val="24"/>
          <w:shd w:val="clear" w:color="auto" w:fill="FFFFFF"/>
        </w:rPr>
        <w:t xml:space="preserve"> is based around individuals and ways of life – intangible. Culture is often thought to be happening now and could become part of heritage in the future (Lopez-Guzman, 2016). </w:t>
      </w:r>
    </w:p>
    <w:p w14:paraId="409F7A00" w14:textId="77777777" w:rsidR="002A1AFB" w:rsidRDefault="008B2028" w:rsidP="00BB06FB">
      <w:pPr>
        <w:spacing w:line="360" w:lineRule="auto"/>
        <w:rPr>
          <w:rFonts w:ascii="Arial" w:hAnsi="Arial" w:cs="Arial"/>
          <w:sz w:val="24"/>
          <w:szCs w:val="24"/>
        </w:rPr>
      </w:pPr>
      <w:r w:rsidRPr="00BB06FB">
        <w:rPr>
          <w:rFonts w:ascii="Arial" w:hAnsi="Arial" w:cs="Arial"/>
          <w:sz w:val="24"/>
          <w:szCs w:val="24"/>
        </w:rPr>
        <w:t xml:space="preserve">Continual preservation of </w:t>
      </w:r>
      <w:r w:rsidR="002A1AFB">
        <w:rPr>
          <w:rFonts w:ascii="Arial" w:hAnsi="Arial" w:cs="Arial"/>
          <w:sz w:val="24"/>
          <w:szCs w:val="24"/>
        </w:rPr>
        <w:t>World Heritage Sites</w:t>
      </w:r>
      <w:r w:rsidRPr="00BB06FB">
        <w:rPr>
          <w:rFonts w:ascii="Arial" w:hAnsi="Arial" w:cs="Arial"/>
          <w:sz w:val="24"/>
          <w:szCs w:val="24"/>
        </w:rPr>
        <w:t xml:space="preserve"> requires strategic planning and management</w:t>
      </w:r>
      <w:r w:rsidR="00FF3FF0" w:rsidRPr="00BB06FB">
        <w:rPr>
          <w:rFonts w:ascii="Arial" w:hAnsi="Arial" w:cs="Arial"/>
          <w:sz w:val="24"/>
          <w:szCs w:val="24"/>
        </w:rPr>
        <w:t xml:space="preserve">, to adapt to climate change and build resilience for cultural heritage via traditional knowledge (UNESCO, 2019). </w:t>
      </w:r>
    </w:p>
    <w:p w14:paraId="59517563" w14:textId="6FAC50AA" w:rsidR="00651F29" w:rsidRPr="00BB06FB" w:rsidRDefault="00651F29" w:rsidP="00BB06FB">
      <w:pPr>
        <w:spacing w:line="360" w:lineRule="auto"/>
        <w:rPr>
          <w:rFonts w:ascii="Arial" w:hAnsi="Arial" w:cs="Arial"/>
          <w:sz w:val="24"/>
          <w:szCs w:val="24"/>
        </w:rPr>
      </w:pPr>
      <w:r w:rsidRPr="00BB06FB">
        <w:rPr>
          <w:rFonts w:ascii="Arial" w:hAnsi="Arial" w:cs="Arial"/>
          <w:sz w:val="24"/>
          <w:szCs w:val="24"/>
        </w:rPr>
        <w:t xml:space="preserve">This document provides a literature review of case studies of </w:t>
      </w:r>
      <w:r w:rsidR="0010759B" w:rsidRPr="00BB06FB">
        <w:rPr>
          <w:rFonts w:ascii="Arial" w:hAnsi="Arial" w:cs="Arial"/>
          <w:sz w:val="24"/>
          <w:szCs w:val="24"/>
        </w:rPr>
        <w:t xml:space="preserve">destinations with great </w:t>
      </w:r>
      <w:r w:rsidRPr="00BB06FB">
        <w:rPr>
          <w:rFonts w:ascii="Arial" w:hAnsi="Arial" w:cs="Arial"/>
          <w:sz w:val="24"/>
          <w:szCs w:val="24"/>
        </w:rPr>
        <w:t>culture and heritage tourism</w:t>
      </w:r>
      <w:r w:rsidR="0010759B" w:rsidRPr="00BB06FB">
        <w:rPr>
          <w:rFonts w:ascii="Arial" w:hAnsi="Arial" w:cs="Arial"/>
          <w:sz w:val="24"/>
          <w:szCs w:val="24"/>
        </w:rPr>
        <w:t>, discussing</w:t>
      </w:r>
      <w:r w:rsidRPr="00BB06FB">
        <w:rPr>
          <w:rFonts w:ascii="Arial" w:hAnsi="Arial" w:cs="Arial"/>
          <w:sz w:val="24"/>
          <w:szCs w:val="24"/>
        </w:rPr>
        <w:t xml:space="preserve"> how they are </w:t>
      </w:r>
      <w:r w:rsidR="00AD0006" w:rsidRPr="00BB06FB">
        <w:rPr>
          <w:rFonts w:ascii="Arial" w:hAnsi="Arial" w:cs="Arial"/>
          <w:sz w:val="24"/>
          <w:szCs w:val="24"/>
        </w:rPr>
        <w:t xml:space="preserve">managing </w:t>
      </w:r>
      <w:r w:rsidRPr="00BB06FB">
        <w:rPr>
          <w:rFonts w:ascii="Arial" w:hAnsi="Arial" w:cs="Arial"/>
          <w:sz w:val="24"/>
          <w:szCs w:val="24"/>
        </w:rPr>
        <w:t xml:space="preserve">climate change, both positively and negatively. </w:t>
      </w:r>
    </w:p>
    <w:p w14:paraId="501F72A9" w14:textId="617EA29F" w:rsidR="00A934F4" w:rsidRPr="00BB06FB" w:rsidRDefault="00A934F4" w:rsidP="00BB06FB">
      <w:pPr>
        <w:spacing w:line="360" w:lineRule="auto"/>
        <w:rPr>
          <w:rFonts w:ascii="Arial" w:hAnsi="Arial" w:cs="Arial"/>
          <w:sz w:val="24"/>
          <w:szCs w:val="24"/>
        </w:rPr>
      </w:pPr>
    </w:p>
    <w:p w14:paraId="523196CF" w14:textId="5373765D" w:rsidR="00A934F4" w:rsidRPr="00BB06FB" w:rsidRDefault="00A934F4" w:rsidP="00BB06FB">
      <w:pPr>
        <w:spacing w:line="360" w:lineRule="auto"/>
        <w:rPr>
          <w:rFonts w:ascii="Arial" w:hAnsi="Arial" w:cs="Arial"/>
          <w:sz w:val="24"/>
          <w:szCs w:val="24"/>
        </w:rPr>
      </w:pPr>
    </w:p>
    <w:p w14:paraId="0F90AE99" w14:textId="3C86CAC5" w:rsidR="00A934F4" w:rsidRPr="00BB06FB" w:rsidRDefault="00A934F4" w:rsidP="00BB06FB">
      <w:pPr>
        <w:spacing w:line="360" w:lineRule="auto"/>
        <w:rPr>
          <w:rFonts w:ascii="Arial" w:hAnsi="Arial" w:cs="Arial"/>
          <w:sz w:val="24"/>
          <w:szCs w:val="24"/>
        </w:rPr>
      </w:pPr>
    </w:p>
    <w:p w14:paraId="5385D147" w14:textId="4B0A3A4D" w:rsidR="00A934F4" w:rsidRDefault="00A934F4" w:rsidP="00BB06FB">
      <w:pPr>
        <w:spacing w:line="360" w:lineRule="auto"/>
        <w:rPr>
          <w:rFonts w:ascii="Arial" w:hAnsi="Arial" w:cs="Arial"/>
          <w:sz w:val="24"/>
          <w:szCs w:val="24"/>
        </w:rPr>
      </w:pPr>
    </w:p>
    <w:p w14:paraId="626B6DB8" w14:textId="4E5D0C33" w:rsidR="006A6A2F" w:rsidRDefault="006A6A2F" w:rsidP="00BB06FB">
      <w:pPr>
        <w:spacing w:line="360" w:lineRule="auto"/>
        <w:rPr>
          <w:rFonts w:ascii="Arial" w:hAnsi="Arial" w:cs="Arial"/>
          <w:sz w:val="24"/>
          <w:szCs w:val="24"/>
        </w:rPr>
      </w:pPr>
    </w:p>
    <w:p w14:paraId="62A9F0FE" w14:textId="3D988CAC" w:rsidR="006A6A2F" w:rsidRDefault="006A6A2F" w:rsidP="00BB06FB">
      <w:pPr>
        <w:spacing w:line="360" w:lineRule="auto"/>
        <w:rPr>
          <w:rFonts w:ascii="Arial" w:hAnsi="Arial" w:cs="Arial"/>
          <w:sz w:val="24"/>
          <w:szCs w:val="24"/>
        </w:rPr>
      </w:pPr>
    </w:p>
    <w:p w14:paraId="205978E1" w14:textId="77777777" w:rsidR="006A6A2F" w:rsidRPr="00BB06FB" w:rsidRDefault="006A6A2F" w:rsidP="00BB06FB">
      <w:pPr>
        <w:spacing w:line="360" w:lineRule="auto"/>
        <w:rPr>
          <w:rFonts w:ascii="Arial" w:hAnsi="Arial" w:cs="Arial"/>
          <w:sz w:val="24"/>
          <w:szCs w:val="24"/>
        </w:rPr>
      </w:pPr>
    </w:p>
    <w:p w14:paraId="7F1920BE" w14:textId="73CA798B" w:rsidR="00A934F4" w:rsidRPr="00BB06FB" w:rsidRDefault="00A934F4" w:rsidP="00BB06FB">
      <w:pPr>
        <w:pStyle w:val="Heading1"/>
        <w:spacing w:line="360" w:lineRule="auto"/>
        <w:rPr>
          <w:rFonts w:ascii="Arial" w:hAnsi="Arial" w:cs="Arial"/>
          <w:b/>
          <w:bCs/>
          <w:color w:val="auto"/>
          <w:sz w:val="28"/>
          <w:szCs w:val="28"/>
          <w:u w:val="single"/>
        </w:rPr>
      </w:pPr>
      <w:bookmarkStart w:id="4" w:name="_Toc24299076"/>
      <w:r w:rsidRPr="00BB06FB">
        <w:rPr>
          <w:rFonts w:ascii="Arial" w:hAnsi="Arial" w:cs="Arial"/>
          <w:b/>
          <w:bCs/>
          <w:color w:val="auto"/>
          <w:sz w:val="28"/>
          <w:szCs w:val="28"/>
          <w:u w:val="single"/>
        </w:rPr>
        <w:lastRenderedPageBreak/>
        <w:t>Case Study 1</w:t>
      </w:r>
      <w:r w:rsidR="00414F67" w:rsidRPr="00BB06FB">
        <w:rPr>
          <w:rFonts w:ascii="Arial" w:hAnsi="Arial" w:cs="Arial"/>
          <w:b/>
          <w:bCs/>
          <w:color w:val="auto"/>
          <w:sz w:val="28"/>
          <w:szCs w:val="28"/>
          <w:u w:val="single"/>
        </w:rPr>
        <w:t xml:space="preserve"> - Australia</w:t>
      </w:r>
      <w:bookmarkEnd w:id="4"/>
    </w:p>
    <w:p w14:paraId="63E3E08A" w14:textId="6D60F041" w:rsidR="00A934F4" w:rsidRPr="00BB06FB" w:rsidRDefault="00414F67" w:rsidP="00BB06FB">
      <w:pPr>
        <w:spacing w:line="360" w:lineRule="auto"/>
        <w:rPr>
          <w:rFonts w:ascii="Arial" w:hAnsi="Arial" w:cs="Arial"/>
          <w:sz w:val="24"/>
          <w:szCs w:val="24"/>
        </w:rPr>
      </w:pPr>
      <w:r w:rsidRPr="00BB06FB">
        <w:rPr>
          <w:rFonts w:ascii="Arial" w:hAnsi="Arial" w:cs="Arial"/>
          <w:sz w:val="24"/>
          <w:szCs w:val="24"/>
        </w:rPr>
        <w:t xml:space="preserve">Heritage and culture tourism </w:t>
      </w:r>
      <w:r w:rsidR="009B1EF5" w:rsidRPr="00BB06FB">
        <w:rPr>
          <w:rFonts w:ascii="Arial" w:hAnsi="Arial" w:cs="Arial"/>
          <w:sz w:val="24"/>
          <w:szCs w:val="24"/>
        </w:rPr>
        <w:t>are</w:t>
      </w:r>
      <w:r w:rsidRPr="00BB06FB">
        <w:rPr>
          <w:rFonts w:ascii="Arial" w:hAnsi="Arial" w:cs="Arial"/>
          <w:sz w:val="24"/>
          <w:szCs w:val="24"/>
        </w:rPr>
        <w:t xml:space="preserve"> of high importance to Australian natives, being an essential segment of their history and what has led to their lives today (Graham and Spennemann, 2006). As a diverse nation, Australia has long had a strong sense of identity</w:t>
      </w:r>
      <w:r w:rsidR="0036322B">
        <w:rPr>
          <w:rFonts w:ascii="Arial" w:hAnsi="Arial" w:cs="Arial"/>
          <w:sz w:val="24"/>
          <w:szCs w:val="24"/>
        </w:rPr>
        <w:t>, h</w:t>
      </w:r>
      <w:r w:rsidRPr="00BB06FB">
        <w:rPr>
          <w:rFonts w:ascii="Arial" w:hAnsi="Arial" w:cs="Arial"/>
          <w:sz w:val="24"/>
          <w:szCs w:val="24"/>
        </w:rPr>
        <w:t xml:space="preserve">owever, like all countries, climate change </w:t>
      </w:r>
      <w:r w:rsidR="009B1EF5" w:rsidRPr="00BB06FB">
        <w:rPr>
          <w:rFonts w:ascii="Arial" w:hAnsi="Arial" w:cs="Arial"/>
          <w:sz w:val="24"/>
          <w:szCs w:val="24"/>
        </w:rPr>
        <w:t>is threatening the destinations cultural heritage and social systems (</w:t>
      </w:r>
      <w:proofErr w:type="spellStart"/>
      <w:r w:rsidR="009B1EF5" w:rsidRPr="00BB06FB">
        <w:rPr>
          <w:rFonts w:ascii="Arial" w:hAnsi="Arial" w:cs="Arial"/>
          <w:sz w:val="24"/>
          <w:szCs w:val="24"/>
        </w:rPr>
        <w:t>Marzeion</w:t>
      </w:r>
      <w:proofErr w:type="spellEnd"/>
      <w:r w:rsidR="009B1EF5" w:rsidRPr="00BB06FB">
        <w:rPr>
          <w:rFonts w:ascii="Arial" w:hAnsi="Arial" w:cs="Arial"/>
          <w:sz w:val="24"/>
          <w:szCs w:val="24"/>
        </w:rPr>
        <w:t xml:space="preserve"> and </w:t>
      </w:r>
      <w:proofErr w:type="spellStart"/>
      <w:r w:rsidR="009B1EF5" w:rsidRPr="00BB06FB">
        <w:rPr>
          <w:rFonts w:ascii="Arial" w:hAnsi="Arial" w:cs="Arial"/>
          <w:sz w:val="24"/>
          <w:szCs w:val="24"/>
        </w:rPr>
        <w:t>Levermann</w:t>
      </w:r>
      <w:proofErr w:type="spellEnd"/>
      <w:r w:rsidR="009B1EF5" w:rsidRPr="00BB06FB">
        <w:rPr>
          <w:rFonts w:ascii="Arial" w:hAnsi="Arial" w:cs="Arial"/>
          <w:sz w:val="24"/>
          <w:szCs w:val="24"/>
        </w:rPr>
        <w:t xml:space="preserve">, 2014). </w:t>
      </w:r>
    </w:p>
    <w:p w14:paraId="40130F50" w14:textId="52F96E3F" w:rsidR="00A934F4" w:rsidRPr="00BB06FB" w:rsidRDefault="002D1523" w:rsidP="00BB06FB">
      <w:pPr>
        <w:spacing w:line="360" w:lineRule="auto"/>
        <w:rPr>
          <w:rFonts w:ascii="Arial" w:hAnsi="Arial" w:cs="Arial"/>
          <w:sz w:val="24"/>
          <w:szCs w:val="24"/>
        </w:rPr>
      </w:pPr>
      <w:r w:rsidRPr="00BB06FB">
        <w:rPr>
          <w:rFonts w:ascii="Arial" w:hAnsi="Arial" w:cs="Arial"/>
          <w:sz w:val="24"/>
          <w:szCs w:val="24"/>
        </w:rPr>
        <w:t xml:space="preserve">It is expected that climate change will have serious </w:t>
      </w:r>
      <w:r w:rsidR="00DE02FE" w:rsidRPr="00BB06FB">
        <w:rPr>
          <w:rFonts w:ascii="Arial" w:hAnsi="Arial" w:cs="Arial"/>
          <w:sz w:val="24"/>
          <w:szCs w:val="24"/>
        </w:rPr>
        <w:t>effects on Australia i</w:t>
      </w:r>
      <w:r w:rsidR="00D8501B" w:rsidRPr="00BB06FB">
        <w:rPr>
          <w:rFonts w:ascii="Arial" w:hAnsi="Arial" w:cs="Arial"/>
          <w:sz w:val="24"/>
          <w:szCs w:val="24"/>
        </w:rPr>
        <w:t>f</w:t>
      </w:r>
      <w:r w:rsidR="00DE02FE" w:rsidRPr="00BB06FB">
        <w:rPr>
          <w:rFonts w:ascii="Arial" w:hAnsi="Arial" w:cs="Arial"/>
          <w:sz w:val="24"/>
          <w:szCs w:val="24"/>
        </w:rPr>
        <w:t xml:space="preserve"> climate change continues to worsen e.g. rises in sea levels and higher temperatures resulting in widespread fire epidemics (State of the Environment 2011 Committee, 2011). In fact, in 2016, bushfires occurred in the Tasmanian Wilderness</w:t>
      </w:r>
      <w:r w:rsidR="002B7EF6" w:rsidRPr="00BB06FB">
        <w:rPr>
          <w:rFonts w:ascii="Arial" w:hAnsi="Arial" w:cs="Arial"/>
          <w:sz w:val="24"/>
          <w:szCs w:val="24"/>
        </w:rPr>
        <w:t xml:space="preserve">, a UNESCO World Heritage Site, </w:t>
      </w:r>
      <w:r w:rsidR="00DE02FE" w:rsidRPr="00BB06FB">
        <w:rPr>
          <w:rFonts w:ascii="Arial" w:hAnsi="Arial" w:cs="Arial"/>
          <w:sz w:val="24"/>
          <w:szCs w:val="24"/>
        </w:rPr>
        <w:t xml:space="preserve">as a result of a rise in temperature and lack of rainfall in the area (Bowman, 2016). </w:t>
      </w:r>
      <w:r w:rsidR="0036322B">
        <w:rPr>
          <w:rFonts w:ascii="Arial" w:hAnsi="Arial" w:cs="Arial"/>
          <w:sz w:val="24"/>
          <w:szCs w:val="24"/>
        </w:rPr>
        <w:t>The</w:t>
      </w:r>
      <w:r w:rsidR="00C33D27" w:rsidRPr="00BB06FB">
        <w:rPr>
          <w:rFonts w:ascii="Arial" w:hAnsi="Arial" w:cs="Arial"/>
          <w:sz w:val="24"/>
          <w:szCs w:val="24"/>
        </w:rPr>
        <w:t xml:space="preserve"> Great Barrier Reef has seen unimaginable damage due to an increase in ocean temperatures and is not worthy of comparison to what once was a significant and lively part of Australia’s culture and heritage (McIntyre-Tamwoy, 2008). </w:t>
      </w:r>
    </w:p>
    <w:p w14:paraId="0F42FDD3" w14:textId="229AEB18" w:rsidR="00083C82" w:rsidRPr="00BB06FB" w:rsidRDefault="00083C82" w:rsidP="00BB06FB">
      <w:pPr>
        <w:spacing w:line="360" w:lineRule="auto"/>
        <w:rPr>
          <w:rFonts w:ascii="Arial" w:hAnsi="Arial" w:cs="Arial"/>
          <w:sz w:val="24"/>
          <w:szCs w:val="24"/>
          <w:shd w:val="clear" w:color="auto" w:fill="FFFFFF"/>
        </w:rPr>
      </w:pPr>
      <w:r w:rsidRPr="00BB06FB">
        <w:rPr>
          <w:rFonts w:ascii="Arial" w:hAnsi="Arial" w:cs="Arial"/>
          <w:sz w:val="24"/>
          <w:szCs w:val="24"/>
        </w:rPr>
        <w:t xml:space="preserve">The image that Australia portrays to other nations is being considered as something that will cease to exist </w:t>
      </w:r>
      <w:r w:rsidR="0036322B" w:rsidRPr="00BB06FB">
        <w:rPr>
          <w:rFonts w:ascii="Arial" w:hAnsi="Arial" w:cs="Arial"/>
          <w:sz w:val="24"/>
          <w:szCs w:val="24"/>
        </w:rPr>
        <w:t>soon</w:t>
      </w:r>
      <w:r w:rsidRPr="00BB06FB">
        <w:rPr>
          <w:rFonts w:ascii="Arial" w:hAnsi="Arial" w:cs="Arial"/>
          <w:sz w:val="24"/>
          <w:szCs w:val="24"/>
        </w:rPr>
        <w:t>. The 21</w:t>
      </w:r>
      <w:r w:rsidRPr="00BB06FB">
        <w:rPr>
          <w:rFonts w:ascii="Arial" w:hAnsi="Arial" w:cs="Arial"/>
          <w:sz w:val="24"/>
          <w:szCs w:val="24"/>
          <w:vertAlign w:val="superscript"/>
        </w:rPr>
        <w:t>st</w:t>
      </w:r>
      <w:r w:rsidRPr="00BB06FB">
        <w:rPr>
          <w:rFonts w:ascii="Arial" w:hAnsi="Arial" w:cs="Arial"/>
          <w:sz w:val="24"/>
          <w:szCs w:val="24"/>
        </w:rPr>
        <w:t xml:space="preserve"> Century culture of ‘sun, sea and surf’ (McIntyre-Tamwoy, 2008) is at risk, with a proven record of increases of 1</w:t>
      </w:r>
      <w:r w:rsidRPr="00BB06FB">
        <w:rPr>
          <w:rFonts w:ascii="Cambria Math" w:hAnsi="Cambria Math" w:cs="Cambria Math"/>
          <w:sz w:val="24"/>
          <w:szCs w:val="24"/>
          <w:shd w:val="clear" w:color="auto" w:fill="FFFFFF"/>
        </w:rPr>
        <w:t>℃</w:t>
      </w:r>
      <w:r w:rsidRPr="00BB06FB">
        <w:rPr>
          <w:rFonts w:ascii="Arial" w:hAnsi="Arial" w:cs="Arial"/>
          <w:sz w:val="24"/>
          <w:szCs w:val="24"/>
          <w:shd w:val="clear" w:color="auto" w:fill="FFFFFF"/>
        </w:rPr>
        <w:t xml:space="preserve"> in temperature and a decrease in rainfall since the middle of the 20</w:t>
      </w:r>
      <w:r w:rsidRPr="00BB06FB">
        <w:rPr>
          <w:rFonts w:ascii="Arial" w:hAnsi="Arial" w:cs="Arial"/>
          <w:sz w:val="24"/>
          <w:szCs w:val="24"/>
          <w:shd w:val="clear" w:color="auto" w:fill="FFFFFF"/>
          <w:vertAlign w:val="superscript"/>
        </w:rPr>
        <w:t>th</w:t>
      </w:r>
      <w:r w:rsidRPr="00BB06FB">
        <w:rPr>
          <w:rFonts w:ascii="Arial" w:hAnsi="Arial" w:cs="Arial"/>
          <w:sz w:val="24"/>
          <w:szCs w:val="24"/>
          <w:shd w:val="clear" w:color="auto" w:fill="FFFFFF"/>
        </w:rPr>
        <w:t xml:space="preserve"> Century (Bureau of Meteorology, 2007). </w:t>
      </w:r>
    </w:p>
    <w:p w14:paraId="0CA95B2A" w14:textId="77777777" w:rsidR="0036322B" w:rsidRDefault="00083C82" w:rsidP="00BB06FB">
      <w:pPr>
        <w:spacing w:line="360" w:lineRule="auto"/>
        <w:rPr>
          <w:rFonts w:ascii="Arial" w:hAnsi="Arial" w:cs="Arial"/>
          <w:sz w:val="24"/>
          <w:szCs w:val="24"/>
          <w:shd w:val="clear" w:color="auto" w:fill="FFFFFF"/>
        </w:rPr>
      </w:pPr>
      <w:r w:rsidRPr="00BB06FB">
        <w:rPr>
          <w:rFonts w:ascii="Arial" w:hAnsi="Arial" w:cs="Arial"/>
          <w:sz w:val="24"/>
          <w:szCs w:val="24"/>
          <w:shd w:val="clear" w:color="auto" w:fill="FFFFFF"/>
        </w:rPr>
        <w:t>Located in New South Wales, Newcastle is one of Australia’s richest areas in terms of heritage and culture. In the 18</w:t>
      </w:r>
      <w:r w:rsidRPr="00BB06FB">
        <w:rPr>
          <w:rFonts w:ascii="Arial" w:hAnsi="Arial" w:cs="Arial"/>
          <w:sz w:val="24"/>
          <w:szCs w:val="24"/>
          <w:shd w:val="clear" w:color="auto" w:fill="FFFFFF"/>
          <w:vertAlign w:val="superscript"/>
        </w:rPr>
        <w:t>th</w:t>
      </w:r>
      <w:r w:rsidRPr="00BB06FB">
        <w:rPr>
          <w:rFonts w:ascii="Arial" w:hAnsi="Arial" w:cs="Arial"/>
          <w:sz w:val="24"/>
          <w:szCs w:val="24"/>
          <w:shd w:val="clear" w:color="auto" w:fill="FFFFFF"/>
        </w:rPr>
        <w:t xml:space="preserve"> Century, Newcastle was colonialised by European explorers and prior to this, Aboriginal groups inhabited the area; </w:t>
      </w:r>
      <w:r w:rsidR="00742EC7" w:rsidRPr="00BB06FB">
        <w:rPr>
          <w:rFonts w:ascii="Arial" w:hAnsi="Arial" w:cs="Arial"/>
          <w:sz w:val="24"/>
          <w:szCs w:val="24"/>
          <w:shd w:val="clear" w:color="auto" w:fill="FFFFFF"/>
        </w:rPr>
        <w:t>evidence from both groups still being apparent today (Forino et al</w:t>
      </w:r>
      <w:r w:rsidR="00B06979" w:rsidRPr="00BB06FB">
        <w:rPr>
          <w:rFonts w:ascii="Arial" w:hAnsi="Arial" w:cs="Arial"/>
          <w:sz w:val="24"/>
          <w:szCs w:val="24"/>
          <w:shd w:val="clear" w:color="auto" w:fill="FFFFFF"/>
        </w:rPr>
        <w:t>.</w:t>
      </w:r>
      <w:r w:rsidR="00742EC7" w:rsidRPr="00BB06FB">
        <w:rPr>
          <w:rFonts w:ascii="Arial" w:hAnsi="Arial" w:cs="Arial"/>
          <w:sz w:val="24"/>
          <w:szCs w:val="24"/>
          <w:shd w:val="clear" w:color="auto" w:fill="FFFFFF"/>
        </w:rPr>
        <w:t xml:space="preserve">, 2016). </w:t>
      </w:r>
    </w:p>
    <w:p w14:paraId="441222DB" w14:textId="02F5040F" w:rsidR="00083C82" w:rsidRPr="00BB06FB" w:rsidRDefault="00742EC7" w:rsidP="00BB06FB">
      <w:pPr>
        <w:spacing w:line="360" w:lineRule="auto"/>
        <w:rPr>
          <w:rFonts w:ascii="Arial" w:hAnsi="Arial" w:cs="Arial"/>
          <w:sz w:val="24"/>
          <w:szCs w:val="24"/>
        </w:rPr>
      </w:pPr>
      <w:r w:rsidRPr="00BB06FB">
        <w:rPr>
          <w:rFonts w:ascii="Arial" w:hAnsi="Arial" w:cs="Arial"/>
          <w:sz w:val="24"/>
          <w:szCs w:val="24"/>
          <w:shd w:val="clear" w:color="auto" w:fill="FFFFFF"/>
        </w:rPr>
        <w:t>Over 700 holdings of heritage and culture can still be found in Newcastle which include Aboriginal</w:t>
      </w:r>
      <w:r w:rsidR="0036322B">
        <w:rPr>
          <w:rFonts w:ascii="Arial" w:hAnsi="Arial" w:cs="Arial"/>
          <w:sz w:val="24"/>
          <w:szCs w:val="24"/>
          <w:shd w:val="clear" w:color="auto" w:fill="FFFFFF"/>
        </w:rPr>
        <w:t xml:space="preserve"> </w:t>
      </w:r>
      <w:r w:rsidRPr="00BB06FB">
        <w:rPr>
          <w:rFonts w:ascii="Arial" w:hAnsi="Arial" w:cs="Arial"/>
          <w:sz w:val="24"/>
          <w:szCs w:val="24"/>
          <w:shd w:val="clear" w:color="auto" w:fill="FFFFFF"/>
        </w:rPr>
        <w:t>and archaeological sites – all at risk due to climate change. In the area is the Burwood Beach Wastewater Treatment Works, located nearby Merewether Beach and Glenrock State Conservation area. The BBWTW (Burwood Beach Wastewater Treatment Works) is a sewage system and with an estimated rise in sea levels and extreme weather conditions expected due to climate change, this could cause flooding and immense damage (Forino et al</w:t>
      </w:r>
      <w:r w:rsidR="00555A6B" w:rsidRPr="00BB06FB">
        <w:rPr>
          <w:rFonts w:ascii="Arial" w:hAnsi="Arial" w:cs="Arial"/>
          <w:sz w:val="24"/>
          <w:szCs w:val="24"/>
          <w:shd w:val="clear" w:color="auto" w:fill="FFFFFF"/>
        </w:rPr>
        <w:t>.</w:t>
      </w:r>
      <w:r w:rsidRPr="00BB06FB">
        <w:rPr>
          <w:rFonts w:ascii="Arial" w:hAnsi="Arial" w:cs="Arial"/>
          <w:sz w:val="24"/>
          <w:szCs w:val="24"/>
          <w:shd w:val="clear" w:color="auto" w:fill="FFFFFF"/>
        </w:rPr>
        <w:t xml:space="preserve">, 2016). </w:t>
      </w:r>
    </w:p>
    <w:p w14:paraId="32F20C63" w14:textId="758C607A" w:rsidR="00A934F4" w:rsidRPr="00BB06FB" w:rsidRDefault="0036322B" w:rsidP="00BB06FB">
      <w:pPr>
        <w:spacing w:line="360" w:lineRule="auto"/>
        <w:rPr>
          <w:rFonts w:ascii="Arial" w:hAnsi="Arial" w:cs="Arial"/>
          <w:sz w:val="24"/>
          <w:szCs w:val="24"/>
        </w:rPr>
      </w:pPr>
      <w:r>
        <w:rPr>
          <w:rFonts w:ascii="Arial" w:hAnsi="Arial" w:cs="Arial"/>
          <w:sz w:val="24"/>
          <w:szCs w:val="24"/>
        </w:rPr>
        <w:lastRenderedPageBreak/>
        <w:t>Australia</w:t>
      </w:r>
      <w:r w:rsidR="004D0BCD" w:rsidRPr="00BB06FB">
        <w:rPr>
          <w:rFonts w:ascii="Arial" w:hAnsi="Arial" w:cs="Arial"/>
          <w:sz w:val="24"/>
          <w:szCs w:val="24"/>
        </w:rPr>
        <w:t xml:space="preserve"> is signed up to the Paris Agreement and follows strict United Nations and UNESCO guidelines regarding their emissions and how to combat climatic issues</w:t>
      </w:r>
      <w:r>
        <w:rPr>
          <w:rFonts w:ascii="Arial" w:hAnsi="Arial" w:cs="Arial"/>
          <w:sz w:val="24"/>
          <w:szCs w:val="24"/>
        </w:rPr>
        <w:t>. h</w:t>
      </w:r>
      <w:r w:rsidR="00210522" w:rsidRPr="00BB06FB">
        <w:rPr>
          <w:rFonts w:ascii="Arial" w:hAnsi="Arial" w:cs="Arial"/>
          <w:sz w:val="24"/>
          <w:szCs w:val="24"/>
        </w:rPr>
        <w:t xml:space="preserve">owever, </w:t>
      </w:r>
      <w:r>
        <w:rPr>
          <w:rFonts w:ascii="Arial" w:hAnsi="Arial" w:cs="Arial"/>
          <w:sz w:val="24"/>
          <w:szCs w:val="24"/>
        </w:rPr>
        <w:t>d</w:t>
      </w:r>
      <w:r w:rsidR="00210522" w:rsidRPr="00BB06FB">
        <w:rPr>
          <w:rFonts w:ascii="Arial" w:hAnsi="Arial" w:cs="Arial"/>
          <w:sz w:val="24"/>
          <w:szCs w:val="24"/>
        </w:rPr>
        <w:t>ocumentation released by the Australian Government in recent years relating to climate change</w:t>
      </w:r>
      <w:r w:rsidR="00154843">
        <w:rPr>
          <w:rFonts w:ascii="Arial" w:hAnsi="Arial" w:cs="Arial"/>
          <w:sz w:val="24"/>
          <w:szCs w:val="24"/>
        </w:rPr>
        <w:t xml:space="preserve"> </w:t>
      </w:r>
      <w:r w:rsidR="00210522" w:rsidRPr="00BB06FB">
        <w:rPr>
          <w:rFonts w:ascii="Arial" w:hAnsi="Arial" w:cs="Arial"/>
          <w:sz w:val="24"/>
          <w:szCs w:val="24"/>
        </w:rPr>
        <w:t xml:space="preserve">fail to mention cultural heritage. In fact, the Australian Government pressured UNESCO in 2016 to remove all cases of important cultural heritage locations within the country from its World Heritage and Tourism in a Changing Climate report; </w:t>
      </w:r>
      <w:r w:rsidR="00154843">
        <w:rPr>
          <w:rFonts w:ascii="Arial" w:hAnsi="Arial" w:cs="Arial"/>
          <w:sz w:val="24"/>
          <w:szCs w:val="24"/>
        </w:rPr>
        <w:t>fearing</w:t>
      </w:r>
      <w:r w:rsidR="00210522" w:rsidRPr="00BB06FB">
        <w:rPr>
          <w:rFonts w:ascii="Arial" w:hAnsi="Arial" w:cs="Arial"/>
          <w:sz w:val="24"/>
          <w:szCs w:val="24"/>
        </w:rPr>
        <w:t xml:space="preserve"> this would result negatively for their tourism industry (Forino et al</w:t>
      </w:r>
      <w:r w:rsidR="00B06979" w:rsidRPr="00BB06FB">
        <w:rPr>
          <w:rFonts w:ascii="Arial" w:hAnsi="Arial" w:cs="Arial"/>
          <w:sz w:val="24"/>
          <w:szCs w:val="24"/>
        </w:rPr>
        <w:t>.</w:t>
      </w:r>
      <w:r w:rsidR="00210522" w:rsidRPr="00BB06FB">
        <w:rPr>
          <w:rFonts w:ascii="Arial" w:hAnsi="Arial" w:cs="Arial"/>
          <w:sz w:val="24"/>
          <w:szCs w:val="24"/>
        </w:rPr>
        <w:t xml:space="preserve">, 2016). </w:t>
      </w:r>
    </w:p>
    <w:p w14:paraId="579C888B" w14:textId="7DC19F8D" w:rsidR="00A934F4" w:rsidRPr="00BB06FB" w:rsidRDefault="00210522" w:rsidP="00BB06FB">
      <w:pPr>
        <w:spacing w:line="360" w:lineRule="auto"/>
        <w:rPr>
          <w:rFonts w:ascii="Arial" w:hAnsi="Arial" w:cs="Arial"/>
          <w:sz w:val="24"/>
          <w:szCs w:val="24"/>
        </w:rPr>
      </w:pPr>
      <w:r w:rsidRPr="00BB06FB">
        <w:rPr>
          <w:rFonts w:ascii="Arial" w:hAnsi="Arial" w:cs="Arial"/>
          <w:sz w:val="24"/>
          <w:szCs w:val="24"/>
        </w:rPr>
        <w:t xml:space="preserve">With little acknowledgement regarding the large impacts to cultural heritage due to climate change in Australia, it is assumed that this is a sensitive issue for </w:t>
      </w:r>
      <w:r w:rsidR="0036322B">
        <w:rPr>
          <w:rFonts w:ascii="Arial" w:hAnsi="Arial" w:cs="Arial"/>
          <w:sz w:val="24"/>
          <w:szCs w:val="24"/>
        </w:rPr>
        <w:t>governing bodies</w:t>
      </w:r>
      <w:r w:rsidRPr="00BB06FB">
        <w:rPr>
          <w:rFonts w:ascii="Arial" w:hAnsi="Arial" w:cs="Arial"/>
          <w:sz w:val="24"/>
          <w:szCs w:val="24"/>
        </w:rPr>
        <w:t xml:space="preserve">. Reducing future risks is vital, </w:t>
      </w:r>
      <w:r w:rsidR="0028715D" w:rsidRPr="00BB06FB">
        <w:rPr>
          <w:rFonts w:ascii="Arial" w:hAnsi="Arial" w:cs="Arial"/>
          <w:sz w:val="24"/>
          <w:szCs w:val="24"/>
        </w:rPr>
        <w:t xml:space="preserve">especially for the culture and heritage tourism industry; </w:t>
      </w:r>
      <w:r w:rsidRPr="00BB06FB">
        <w:rPr>
          <w:rFonts w:ascii="Arial" w:hAnsi="Arial" w:cs="Arial"/>
          <w:sz w:val="24"/>
          <w:szCs w:val="24"/>
        </w:rPr>
        <w:t>but this cannot be done without admission of</w:t>
      </w:r>
      <w:r w:rsidR="0028715D" w:rsidRPr="00BB06FB">
        <w:rPr>
          <w:rFonts w:ascii="Arial" w:hAnsi="Arial" w:cs="Arial"/>
          <w:sz w:val="24"/>
          <w:szCs w:val="24"/>
        </w:rPr>
        <w:t xml:space="preserve"> losses and failures thus far</w:t>
      </w:r>
      <w:r w:rsidR="00C77FCF" w:rsidRPr="00BB06FB">
        <w:rPr>
          <w:rFonts w:ascii="Arial" w:hAnsi="Arial" w:cs="Arial"/>
          <w:sz w:val="24"/>
          <w:szCs w:val="24"/>
        </w:rPr>
        <w:t xml:space="preserve">, especially from those in higher power </w:t>
      </w:r>
      <w:r w:rsidR="0028715D" w:rsidRPr="00BB06FB">
        <w:rPr>
          <w:rFonts w:ascii="Arial" w:hAnsi="Arial" w:cs="Arial"/>
          <w:sz w:val="24"/>
          <w:szCs w:val="24"/>
        </w:rPr>
        <w:t>(</w:t>
      </w:r>
      <w:proofErr w:type="spellStart"/>
      <w:r w:rsidR="0028715D" w:rsidRPr="00BB06FB">
        <w:rPr>
          <w:rFonts w:ascii="Arial" w:hAnsi="Arial" w:cs="Arial"/>
          <w:sz w:val="24"/>
          <w:szCs w:val="24"/>
        </w:rPr>
        <w:t>Papathoma-Köhle</w:t>
      </w:r>
      <w:proofErr w:type="spellEnd"/>
      <w:r w:rsidR="0028715D" w:rsidRPr="00BB06FB">
        <w:rPr>
          <w:rFonts w:ascii="Arial" w:hAnsi="Arial" w:cs="Arial"/>
          <w:sz w:val="24"/>
          <w:szCs w:val="24"/>
        </w:rPr>
        <w:t>, 2016)</w:t>
      </w:r>
      <w:r w:rsidR="0036322B">
        <w:rPr>
          <w:rFonts w:ascii="Arial" w:hAnsi="Arial" w:cs="Arial"/>
          <w:sz w:val="24"/>
          <w:szCs w:val="24"/>
        </w:rPr>
        <w:t>.</w:t>
      </w:r>
    </w:p>
    <w:p w14:paraId="0F26C039" w14:textId="5CA90227" w:rsidR="004D0BCD" w:rsidRPr="00BB06FB" w:rsidRDefault="004D0BCD" w:rsidP="00BB06FB">
      <w:pPr>
        <w:spacing w:line="360" w:lineRule="auto"/>
        <w:rPr>
          <w:rFonts w:ascii="Arial" w:hAnsi="Arial" w:cs="Arial"/>
          <w:sz w:val="24"/>
          <w:szCs w:val="24"/>
        </w:rPr>
      </w:pPr>
    </w:p>
    <w:p w14:paraId="5AC47BE4" w14:textId="693D52A0" w:rsidR="004D0BCD" w:rsidRPr="00BB06FB" w:rsidRDefault="004D0BCD" w:rsidP="00BB06FB">
      <w:pPr>
        <w:spacing w:line="360" w:lineRule="auto"/>
        <w:rPr>
          <w:rFonts w:ascii="Arial" w:hAnsi="Arial" w:cs="Arial"/>
          <w:sz w:val="24"/>
          <w:szCs w:val="24"/>
        </w:rPr>
      </w:pPr>
    </w:p>
    <w:p w14:paraId="7097A48E" w14:textId="65629B02" w:rsidR="004D0BCD" w:rsidRPr="00BB06FB" w:rsidRDefault="004D0BCD" w:rsidP="00BB06FB">
      <w:pPr>
        <w:spacing w:line="360" w:lineRule="auto"/>
        <w:rPr>
          <w:rFonts w:ascii="Arial" w:hAnsi="Arial" w:cs="Arial"/>
          <w:sz w:val="24"/>
          <w:szCs w:val="24"/>
        </w:rPr>
      </w:pPr>
    </w:p>
    <w:p w14:paraId="12E1829B" w14:textId="48CF52CA" w:rsidR="004D0BCD" w:rsidRPr="00BB06FB" w:rsidRDefault="004D0BCD" w:rsidP="00BB06FB">
      <w:pPr>
        <w:spacing w:line="360" w:lineRule="auto"/>
        <w:rPr>
          <w:rFonts w:ascii="Arial" w:hAnsi="Arial" w:cs="Arial"/>
          <w:sz w:val="24"/>
          <w:szCs w:val="24"/>
        </w:rPr>
      </w:pPr>
    </w:p>
    <w:p w14:paraId="54A7E327" w14:textId="067EF14B" w:rsidR="004D0BCD" w:rsidRPr="00BB06FB" w:rsidRDefault="004D0BCD" w:rsidP="00BB06FB">
      <w:pPr>
        <w:spacing w:line="360" w:lineRule="auto"/>
        <w:rPr>
          <w:rFonts w:ascii="Arial" w:hAnsi="Arial" w:cs="Arial"/>
          <w:sz w:val="24"/>
          <w:szCs w:val="24"/>
        </w:rPr>
      </w:pPr>
    </w:p>
    <w:p w14:paraId="4EFB806B" w14:textId="1D857F84" w:rsidR="004D0BCD" w:rsidRPr="00BB06FB" w:rsidRDefault="004D0BCD" w:rsidP="00BB06FB">
      <w:pPr>
        <w:spacing w:line="360" w:lineRule="auto"/>
        <w:rPr>
          <w:rFonts w:ascii="Arial" w:hAnsi="Arial" w:cs="Arial"/>
          <w:sz w:val="24"/>
          <w:szCs w:val="24"/>
        </w:rPr>
      </w:pPr>
    </w:p>
    <w:p w14:paraId="35D35193" w14:textId="25C017E5" w:rsidR="004D0BCD" w:rsidRDefault="004D0BCD" w:rsidP="00BB06FB">
      <w:pPr>
        <w:spacing w:line="360" w:lineRule="auto"/>
        <w:rPr>
          <w:rFonts w:ascii="Arial" w:hAnsi="Arial" w:cs="Arial"/>
          <w:sz w:val="24"/>
          <w:szCs w:val="24"/>
        </w:rPr>
      </w:pPr>
    </w:p>
    <w:p w14:paraId="5561807C" w14:textId="1653EAC1" w:rsidR="006A6A2F" w:rsidRDefault="006A6A2F" w:rsidP="00BB06FB">
      <w:pPr>
        <w:spacing w:line="360" w:lineRule="auto"/>
        <w:rPr>
          <w:rFonts w:ascii="Arial" w:hAnsi="Arial" w:cs="Arial"/>
          <w:sz w:val="24"/>
          <w:szCs w:val="24"/>
        </w:rPr>
      </w:pPr>
    </w:p>
    <w:p w14:paraId="2C61B1ED" w14:textId="0CC4A7C2" w:rsidR="006A6A2F" w:rsidRDefault="006A6A2F" w:rsidP="00BB06FB">
      <w:pPr>
        <w:spacing w:line="360" w:lineRule="auto"/>
        <w:rPr>
          <w:rFonts w:ascii="Arial" w:hAnsi="Arial" w:cs="Arial"/>
          <w:sz w:val="24"/>
          <w:szCs w:val="24"/>
        </w:rPr>
      </w:pPr>
    </w:p>
    <w:p w14:paraId="6F64626A" w14:textId="22E39C02" w:rsidR="006A6A2F" w:rsidRDefault="006A6A2F" w:rsidP="00BB06FB">
      <w:pPr>
        <w:spacing w:line="360" w:lineRule="auto"/>
        <w:rPr>
          <w:rFonts w:ascii="Arial" w:hAnsi="Arial" w:cs="Arial"/>
          <w:sz w:val="24"/>
          <w:szCs w:val="24"/>
        </w:rPr>
      </w:pPr>
    </w:p>
    <w:p w14:paraId="10E4BCB1" w14:textId="77777777" w:rsidR="006A6A2F" w:rsidRDefault="006A6A2F" w:rsidP="00BB06FB">
      <w:pPr>
        <w:spacing w:line="360" w:lineRule="auto"/>
        <w:rPr>
          <w:rFonts w:ascii="Arial" w:hAnsi="Arial" w:cs="Arial"/>
          <w:sz w:val="24"/>
          <w:szCs w:val="24"/>
        </w:rPr>
      </w:pPr>
    </w:p>
    <w:p w14:paraId="6D665C42" w14:textId="321A99A7" w:rsidR="006A6A2F" w:rsidRDefault="006A6A2F" w:rsidP="00BB06FB">
      <w:pPr>
        <w:spacing w:line="360" w:lineRule="auto"/>
        <w:rPr>
          <w:rFonts w:ascii="Arial" w:hAnsi="Arial" w:cs="Arial"/>
          <w:sz w:val="24"/>
          <w:szCs w:val="24"/>
        </w:rPr>
      </w:pPr>
    </w:p>
    <w:p w14:paraId="4185774E" w14:textId="77777777" w:rsidR="006A6A2F" w:rsidRPr="00BB06FB" w:rsidRDefault="006A6A2F" w:rsidP="00BB06FB">
      <w:pPr>
        <w:spacing w:line="360" w:lineRule="auto"/>
        <w:rPr>
          <w:rFonts w:ascii="Arial" w:hAnsi="Arial" w:cs="Arial"/>
          <w:sz w:val="24"/>
          <w:szCs w:val="24"/>
        </w:rPr>
      </w:pPr>
    </w:p>
    <w:p w14:paraId="4A221FC6" w14:textId="466DDF36" w:rsidR="00A934F4" w:rsidRPr="00BB06FB" w:rsidRDefault="00A934F4" w:rsidP="00BB06FB">
      <w:pPr>
        <w:pStyle w:val="Heading1"/>
        <w:spacing w:line="360" w:lineRule="auto"/>
        <w:rPr>
          <w:rFonts w:ascii="Arial" w:hAnsi="Arial" w:cs="Arial"/>
          <w:b/>
          <w:bCs/>
          <w:color w:val="auto"/>
          <w:sz w:val="28"/>
          <w:szCs w:val="28"/>
          <w:u w:val="single"/>
        </w:rPr>
      </w:pPr>
      <w:bookmarkStart w:id="5" w:name="_Toc24299077"/>
      <w:r w:rsidRPr="00BB06FB">
        <w:rPr>
          <w:rFonts w:ascii="Arial" w:hAnsi="Arial" w:cs="Arial"/>
          <w:b/>
          <w:bCs/>
          <w:color w:val="auto"/>
          <w:sz w:val="28"/>
          <w:szCs w:val="28"/>
          <w:u w:val="single"/>
        </w:rPr>
        <w:lastRenderedPageBreak/>
        <w:t>Case Study 2</w:t>
      </w:r>
      <w:r w:rsidR="00414F67" w:rsidRPr="00BB06FB">
        <w:rPr>
          <w:rFonts w:ascii="Arial" w:hAnsi="Arial" w:cs="Arial"/>
          <w:b/>
          <w:bCs/>
          <w:color w:val="auto"/>
          <w:sz w:val="28"/>
          <w:szCs w:val="28"/>
          <w:u w:val="single"/>
        </w:rPr>
        <w:t xml:space="preserve"> – South Africa</w:t>
      </w:r>
      <w:bookmarkEnd w:id="5"/>
    </w:p>
    <w:p w14:paraId="79C7CCA8" w14:textId="0EDFE5D1" w:rsidR="00A934F4" w:rsidRPr="00BB06FB" w:rsidRDefault="00E16365" w:rsidP="00BB06FB">
      <w:pPr>
        <w:spacing w:line="360" w:lineRule="auto"/>
        <w:rPr>
          <w:rFonts w:ascii="Arial" w:hAnsi="Arial" w:cs="Arial"/>
          <w:sz w:val="24"/>
          <w:szCs w:val="24"/>
        </w:rPr>
      </w:pPr>
      <w:r w:rsidRPr="00BB06FB">
        <w:rPr>
          <w:rFonts w:ascii="Arial" w:hAnsi="Arial" w:cs="Arial"/>
          <w:sz w:val="24"/>
          <w:szCs w:val="24"/>
        </w:rPr>
        <w:t>South Africa</w:t>
      </w:r>
      <w:r w:rsidR="0053207F" w:rsidRPr="00BB06FB">
        <w:rPr>
          <w:rFonts w:ascii="Arial" w:hAnsi="Arial" w:cs="Arial"/>
          <w:sz w:val="24"/>
          <w:szCs w:val="24"/>
        </w:rPr>
        <w:t>, a somewhat developed nation,</w:t>
      </w:r>
      <w:r w:rsidRPr="00BB06FB">
        <w:rPr>
          <w:rFonts w:ascii="Arial" w:hAnsi="Arial" w:cs="Arial"/>
          <w:sz w:val="24"/>
          <w:szCs w:val="24"/>
        </w:rPr>
        <w:t xml:space="preserve"> has long been one of the richest and most modernised within the continent of Africa, but this counts for nothing in terms of climate change. </w:t>
      </w:r>
      <w:r w:rsidR="00555A6B" w:rsidRPr="00BB06FB">
        <w:rPr>
          <w:rFonts w:ascii="Arial" w:hAnsi="Arial" w:cs="Arial"/>
          <w:sz w:val="24"/>
          <w:szCs w:val="24"/>
        </w:rPr>
        <w:t>The country is the highest emitter of carbon dioxide in Africa, thus being one of the worlds highest carbon emitting destinations (Collier et al., 2008)</w:t>
      </w:r>
      <w:r w:rsidR="0052088B">
        <w:rPr>
          <w:rFonts w:ascii="Arial" w:hAnsi="Arial" w:cs="Arial"/>
          <w:sz w:val="24"/>
          <w:szCs w:val="24"/>
        </w:rPr>
        <w:t xml:space="preserve">; </w:t>
      </w:r>
      <w:r w:rsidR="00C65E97" w:rsidRPr="00BB06FB">
        <w:rPr>
          <w:rFonts w:ascii="Arial" w:hAnsi="Arial" w:cs="Arial"/>
          <w:sz w:val="24"/>
          <w:szCs w:val="24"/>
        </w:rPr>
        <w:t>it isn’t surprising that South Africa’s heritage and culture is being affected.</w:t>
      </w:r>
    </w:p>
    <w:p w14:paraId="4B372F47" w14:textId="77777777" w:rsidR="008B31F5" w:rsidRDefault="00942A6C" w:rsidP="00BB06FB">
      <w:pPr>
        <w:spacing w:line="360" w:lineRule="auto"/>
        <w:rPr>
          <w:rFonts w:ascii="Arial" w:hAnsi="Arial" w:cs="Arial"/>
          <w:sz w:val="24"/>
          <w:szCs w:val="24"/>
        </w:rPr>
      </w:pPr>
      <w:r w:rsidRPr="00BB06FB">
        <w:rPr>
          <w:rFonts w:ascii="Arial" w:hAnsi="Arial" w:cs="Arial"/>
          <w:sz w:val="24"/>
          <w:szCs w:val="24"/>
        </w:rPr>
        <w:t>Kruger National Park is a protected area that has seen effects of climate change. Due to the changes in weather conditions as a result of climatic changes to the environment, rainfall has decreased and is sporadic within the location of the Park, in comparison to rainfall from decades ago (</w:t>
      </w:r>
      <w:proofErr w:type="spellStart"/>
      <w:r w:rsidRPr="00BB06FB">
        <w:rPr>
          <w:rFonts w:ascii="Arial" w:hAnsi="Arial" w:cs="Arial"/>
          <w:sz w:val="24"/>
          <w:szCs w:val="24"/>
        </w:rPr>
        <w:t>MacFadyen</w:t>
      </w:r>
      <w:proofErr w:type="spellEnd"/>
      <w:r w:rsidRPr="00BB06FB">
        <w:rPr>
          <w:rFonts w:ascii="Arial" w:hAnsi="Arial" w:cs="Arial"/>
          <w:sz w:val="24"/>
          <w:szCs w:val="24"/>
        </w:rPr>
        <w:t xml:space="preserve"> et al., 2018). </w:t>
      </w:r>
    </w:p>
    <w:p w14:paraId="009D99E1" w14:textId="2B8D89C2" w:rsidR="00942A6C" w:rsidRPr="00BB06FB" w:rsidRDefault="008548D2" w:rsidP="00BB06FB">
      <w:pPr>
        <w:spacing w:line="360" w:lineRule="auto"/>
        <w:rPr>
          <w:rFonts w:ascii="Arial" w:hAnsi="Arial" w:cs="Arial"/>
          <w:sz w:val="24"/>
          <w:szCs w:val="24"/>
        </w:rPr>
      </w:pPr>
      <w:r w:rsidRPr="00BB06FB">
        <w:rPr>
          <w:rFonts w:ascii="Arial" w:hAnsi="Arial" w:cs="Arial"/>
          <w:sz w:val="24"/>
          <w:szCs w:val="24"/>
        </w:rPr>
        <w:t>Cape Floral Region is a UNESCO World Heritage Site that is under threat from climate change. The destination</w:t>
      </w:r>
      <w:r w:rsidR="008B31F5">
        <w:rPr>
          <w:rFonts w:ascii="Arial" w:hAnsi="Arial" w:cs="Arial"/>
          <w:sz w:val="24"/>
          <w:szCs w:val="24"/>
        </w:rPr>
        <w:t xml:space="preserve"> </w:t>
      </w:r>
      <w:r w:rsidRPr="00BB06FB">
        <w:rPr>
          <w:rFonts w:ascii="Arial" w:hAnsi="Arial" w:cs="Arial"/>
          <w:sz w:val="24"/>
          <w:szCs w:val="24"/>
        </w:rPr>
        <w:t xml:space="preserve">abodes up to 20% of the </w:t>
      </w:r>
      <w:r w:rsidR="008B31F5">
        <w:rPr>
          <w:rFonts w:ascii="Arial" w:hAnsi="Arial" w:cs="Arial"/>
          <w:sz w:val="24"/>
          <w:szCs w:val="24"/>
        </w:rPr>
        <w:t>Africa’s</w:t>
      </w:r>
      <w:r w:rsidRPr="00BB06FB">
        <w:rPr>
          <w:rFonts w:ascii="Arial" w:hAnsi="Arial" w:cs="Arial"/>
          <w:sz w:val="24"/>
          <w:szCs w:val="24"/>
        </w:rPr>
        <w:t xml:space="preserve"> </w:t>
      </w:r>
      <w:r w:rsidR="00C63987" w:rsidRPr="00BB06FB">
        <w:rPr>
          <w:rFonts w:ascii="Arial" w:hAnsi="Arial" w:cs="Arial"/>
          <w:sz w:val="24"/>
          <w:szCs w:val="24"/>
        </w:rPr>
        <w:t xml:space="preserve">‘floral biodiversity’ (Bomhard and Midgley, 2007). </w:t>
      </w:r>
      <w:r w:rsidRPr="00BB06FB">
        <w:rPr>
          <w:rFonts w:ascii="Arial" w:hAnsi="Arial" w:cs="Arial"/>
          <w:sz w:val="24"/>
          <w:szCs w:val="24"/>
        </w:rPr>
        <w:t xml:space="preserve"> </w:t>
      </w:r>
      <w:r w:rsidR="00C63987" w:rsidRPr="00BB06FB">
        <w:rPr>
          <w:rFonts w:ascii="Arial" w:hAnsi="Arial" w:cs="Arial"/>
          <w:sz w:val="24"/>
          <w:szCs w:val="24"/>
        </w:rPr>
        <w:t xml:space="preserve">As with most forest destinations, the need for rainfall and correct temperatures is key to continued success and growth; however, it is projected that by the year 2050, Cape Floral Region will become hotter and drier, thus leading to a downfall of floral inhabitants (UNESCO, 2007). </w:t>
      </w:r>
    </w:p>
    <w:p w14:paraId="772E729F" w14:textId="77777777" w:rsidR="0027141F" w:rsidRPr="00BB06FB" w:rsidRDefault="00112E39" w:rsidP="00BB06FB">
      <w:pPr>
        <w:spacing w:line="360" w:lineRule="auto"/>
        <w:rPr>
          <w:rFonts w:ascii="Arial" w:hAnsi="Arial" w:cs="Arial"/>
          <w:sz w:val="24"/>
          <w:szCs w:val="24"/>
        </w:rPr>
      </w:pPr>
      <w:r w:rsidRPr="00BB06FB">
        <w:rPr>
          <w:rFonts w:ascii="Arial" w:hAnsi="Arial" w:cs="Arial"/>
          <w:sz w:val="24"/>
          <w:szCs w:val="24"/>
        </w:rPr>
        <w:t xml:space="preserve">Another heritage site to mention here is </w:t>
      </w:r>
      <w:r w:rsidR="00F95CA3" w:rsidRPr="00BB06FB">
        <w:rPr>
          <w:rFonts w:ascii="Arial" w:hAnsi="Arial" w:cs="Arial"/>
          <w:sz w:val="24"/>
          <w:szCs w:val="24"/>
        </w:rPr>
        <w:t xml:space="preserve">the Fossil Hominid Sites of South Africa, otherwise known as </w:t>
      </w:r>
      <w:r w:rsidRPr="00BB06FB">
        <w:rPr>
          <w:rFonts w:ascii="Arial" w:hAnsi="Arial" w:cs="Arial"/>
          <w:sz w:val="24"/>
          <w:szCs w:val="24"/>
        </w:rPr>
        <w:t>Cradle of Humankind</w:t>
      </w:r>
      <w:r w:rsidR="00F95CA3" w:rsidRPr="00BB06FB">
        <w:rPr>
          <w:rFonts w:ascii="Arial" w:hAnsi="Arial" w:cs="Arial"/>
          <w:sz w:val="24"/>
          <w:szCs w:val="24"/>
        </w:rPr>
        <w:t xml:space="preserve">, located in Gauteng and established as a World Heritage Site by UNESCO. The site is over 45 kilometres in length and holds the highest number of hominid fossils in the world; a showcase of over 3.5 million years of humankind (Durand et al., 2010). As one of South Africa’s most historical and interesting cultural heritage attractions, it is no surprise that this is popular with thousands of travellers and a key economic player in the countries tourism industry. </w:t>
      </w:r>
    </w:p>
    <w:p w14:paraId="72007BE5" w14:textId="6AEACA3D" w:rsidR="00112E39" w:rsidRPr="00BB06FB" w:rsidRDefault="00F95CA3" w:rsidP="00BB06FB">
      <w:pPr>
        <w:spacing w:line="360" w:lineRule="auto"/>
        <w:rPr>
          <w:rFonts w:ascii="Arial" w:hAnsi="Arial" w:cs="Arial"/>
          <w:sz w:val="24"/>
          <w:szCs w:val="24"/>
        </w:rPr>
      </w:pPr>
      <w:r w:rsidRPr="00BB06FB">
        <w:rPr>
          <w:rFonts w:ascii="Arial" w:hAnsi="Arial" w:cs="Arial"/>
          <w:sz w:val="24"/>
          <w:szCs w:val="24"/>
        </w:rPr>
        <w:t xml:space="preserve">The Fossil Hominid Sites of South Africa are gravely affected by climate change, due to extreme and erratic weather conditions, especially acid rain. Acid rain is caused by </w:t>
      </w:r>
      <w:r w:rsidR="0027141F" w:rsidRPr="00BB06FB">
        <w:rPr>
          <w:rFonts w:ascii="Arial" w:hAnsi="Arial" w:cs="Arial"/>
          <w:sz w:val="24"/>
          <w:szCs w:val="24"/>
        </w:rPr>
        <w:t>sulphur</w:t>
      </w:r>
      <w:r w:rsidRPr="00BB06FB">
        <w:rPr>
          <w:rFonts w:ascii="Arial" w:hAnsi="Arial" w:cs="Arial"/>
          <w:sz w:val="24"/>
          <w:szCs w:val="24"/>
        </w:rPr>
        <w:t xml:space="preserve"> dioxide and nitrogen oxides in the air which travel via wind currents. When combined with oxygen and water, these acidic components result in acid </w:t>
      </w:r>
      <w:r w:rsidR="0027141F" w:rsidRPr="00BB06FB">
        <w:rPr>
          <w:rFonts w:ascii="Arial" w:hAnsi="Arial" w:cs="Arial"/>
          <w:sz w:val="24"/>
          <w:szCs w:val="24"/>
        </w:rPr>
        <w:t>rain,</w:t>
      </w:r>
      <w:r w:rsidRPr="00BB06FB">
        <w:rPr>
          <w:rFonts w:ascii="Arial" w:hAnsi="Arial" w:cs="Arial"/>
          <w:sz w:val="24"/>
          <w:szCs w:val="24"/>
        </w:rPr>
        <w:t xml:space="preserve"> which can result in immense damages to landscapes and in this case, fossils (United States Environmental Protection Agency, 2019). </w:t>
      </w:r>
      <w:r w:rsidR="0027141F" w:rsidRPr="00BB06FB">
        <w:rPr>
          <w:rFonts w:ascii="Arial" w:hAnsi="Arial" w:cs="Arial"/>
          <w:sz w:val="24"/>
          <w:szCs w:val="24"/>
        </w:rPr>
        <w:t>Most sources of nitrogen oxide and sulphur dioxide in the air are caused due to the burning of fossil fuels and output of carbon emissions, which as previously mentioned, is prevalent in South Africa.</w:t>
      </w:r>
    </w:p>
    <w:p w14:paraId="1463381A" w14:textId="77777777" w:rsidR="008B31F5" w:rsidRDefault="00C65E97" w:rsidP="00BB06FB">
      <w:pPr>
        <w:spacing w:line="360" w:lineRule="auto"/>
        <w:rPr>
          <w:rFonts w:ascii="Arial" w:hAnsi="Arial" w:cs="Arial"/>
          <w:sz w:val="24"/>
          <w:szCs w:val="24"/>
        </w:rPr>
      </w:pPr>
      <w:r w:rsidRPr="00BB06FB">
        <w:rPr>
          <w:rFonts w:ascii="Arial" w:hAnsi="Arial" w:cs="Arial"/>
          <w:sz w:val="24"/>
          <w:szCs w:val="24"/>
        </w:rPr>
        <w:lastRenderedPageBreak/>
        <w:t xml:space="preserve">Cultural heritage sites </w:t>
      </w:r>
      <w:r w:rsidR="00942A6C" w:rsidRPr="00BB06FB">
        <w:rPr>
          <w:rFonts w:ascii="Arial" w:hAnsi="Arial" w:cs="Arial"/>
          <w:sz w:val="24"/>
          <w:szCs w:val="24"/>
        </w:rPr>
        <w:t>are contributing enormously to the economy</w:t>
      </w:r>
      <w:r w:rsidR="008B31F5">
        <w:rPr>
          <w:rFonts w:ascii="Arial" w:hAnsi="Arial" w:cs="Arial"/>
          <w:sz w:val="24"/>
          <w:szCs w:val="24"/>
        </w:rPr>
        <w:t xml:space="preserve"> here,</w:t>
      </w:r>
      <w:r w:rsidR="00942A6C" w:rsidRPr="00BB06FB">
        <w:rPr>
          <w:rFonts w:ascii="Arial" w:hAnsi="Arial" w:cs="Arial"/>
          <w:sz w:val="24"/>
          <w:szCs w:val="24"/>
        </w:rPr>
        <w:t xml:space="preserve"> and consequently desire protection from all to be sustainable (Eagles, 2002).  </w:t>
      </w:r>
      <w:r w:rsidR="00E16365" w:rsidRPr="00BB06FB">
        <w:rPr>
          <w:rFonts w:ascii="Arial" w:hAnsi="Arial" w:cs="Arial"/>
          <w:sz w:val="24"/>
          <w:szCs w:val="24"/>
        </w:rPr>
        <w:t xml:space="preserve">In contrast to the prior case study, although South Africa is less developed than Australia and is under no international governance to reduce its carbon emissions, the destination is admitting to climate change and its effects upon its cultural heritage (Odeku, 2018). </w:t>
      </w:r>
    </w:p>
    <w:p w14:paraId="22385561" w14:textId="5344E071" w:rsidR="0027141F" w:rsidRPr="00BB06FB" w:rsidRDefault="00E16365" w:rsidP="00BB06FB">
      <w:pPr>
        <w:spacing w:line="360" w:lineRule="auto"/>
        <w:rPr>
          <w:rFonts w:ascii="Arial" w:hAnsi="Arial" w:cs="Arial"/>
          <w:sz w:val="24"/>
          <w:szCs w:val="24"/>
        </w:rPr>
      </w:pPr>
      <w:r w:rsidRPr="00BB06FB">
        <w:rPr>
          <w:rFonts w:ascii="Arial" w:hAnsi="Arial" w:cs="Arial"/>
          <w:sz w:val="24"/>
          <w:szCs w:val="24"/>
        </w:rPr>
        <w:t>South Africa also strongly agrees with the need to tackle climate change</w:t>
      </w:r>
      <w:r w:rsidR="008548D2" w:rsidRPr="00BB06FB">
        <w:rPr>
          <w:rFonts w:ascii="Arial" w:hAnsi="Arial" w:cs="Arial"/>
          <w:sz w:val="24"/>
          <w:szCs w:val="24"/>
        </w:rPr>
        <w:t xml:space="preserve"> to save its culture and heritage</w:t>
      </w:r>
      <w:r w:rsidRPr="00BB06FB">
        <w:rPr>
          <w:rFonts w:ascii="Arial" w:hAnsi="Arial" w:cs="Arial"/>
          <w:sz w:val="24"/>
          <w:szCs w:val="24"/>
        </w:rPr>
        <w:t>, thus legislating t</w:t>
      </w:r>
      <w:r w:rsidR="008548D2" w:rsidRPr="00BB06FB">
        <w:rPr>
          <w:rFonts w:ascii="Arial" w:hAnsi="Arial" w:cs="Arial"/>
          <w:sz w:val="24"/>
          <w:szCs w:val="24"/>
        </w:rPr>
        <w:t xml:space="preserve">he National Heritage Resources Act 1999, which manages and provides resources to maintain national heritage and culture for future generations (Van </w:t>
      </w:r>
      <w:proofErr w:type="spellStart"/>
      <w:r w:rsidR="008548D2" w:rsidRPr="00BB06FB">
        <w:rPr>
          <w:rFonts w:ascii="Arial" w:hAnsi="Arial" w:cs="Arial"/>
          <w:sz w:val="24"/>
          <w:szCs w:val="24"/>
        </w:rPr>
        <w:t>Wyk</w:t>
      </w:r>
      <w:proofErr w:type="spellEnd"/>
      <w:r w:rsidR="008548D2" w:rsidRPr="00BB06FB">
        <w:rPr>
          <w:rFonts w:ascii="Arial" w:hAnsi="Arial" w:cs="Arial"/>
          <w:sz w:val="24"/>
          <w:szCs w:val="24"/>
        </w:rPr>
        <w:t xml:space="preserve">, 2017). </w:t>
      </w:r>
    </w:p>
    <w:p w14:paraId="010CD30C" w14:textId="30EA0FC2" w:rsidR="00E16365" w:rsidRPr="00BB06FB" w:rsidRDefault="008548D2" w:rsidP="00BB06FB">
      <w:pPr>
        <w:spacing w:line="360" w:lineRule="auto"/>
        <w:rPr>
          <w:rFonts w:ascii="Arial" w:hAnsi="Arial" w:cs="Arial"/>
          <w:sz w:val="24"/>
          <w:szCs w:val="24"/>
        </w:rPr>
      </w:pPr>
      <w:r w:rsidRPr="00BB06FB">
        <w:rPr>
          <w:rFonts w:ascii="Arial" w:hAnsi="Arial" w:cs="Arial"/>
          <w:sz w:val="24"/>
          <w:szCs w:val="24"/>
        </w:rPr>
        <w:t xml:space="preserve">The </w:t>
      </w:r>
      <w:r w:rsidR="00E16365" w:rsidRPr="00BB06FB">
        <w:rPr>
          <w:rFonts w:ascii="Arial" w:hAnsi="Arial" w:cs="Arial"/>
          <w:sz w:val="24"/>
          <w:szCs w:val="24"/>
        </w:rPr>
        <w:t xml:space="preserve">National Climate Change Response Strategy </w:t>
      </w:r>
      <w:r w:rsidRPr="00BB06FB">
        <w:rPr>
          <w:rFonts w:ascii="Arial" w:hAnsi="Arial" w:cs="Arial"/>
          <w:sz w:val="24"/>
          <w:szCs w:val="24"/>
        </w:rPr>
        <w:t xml:space="preserve">came to fruition </w:t>
      </w:r>
      <w:r w:rsidR="00E16365" w:rsidRPr="00BB06FB">
        <w:rPr>
          <w:rFonts w:ascii="Arial" w:hAnsi="Arial" w:cs="Arial"/>
          <w:sz w:val="24"/>
          <w:szCs w:val="24"/>
        </w:rPr>
        <w:t xml:space="preserve">back in 2004, with strategies to reduce its carbon footprint. </w:t>
      </w:r>
      <w:r w:rsidR="00555A6B" w:rsidRPr="00BB06FB">
        <w:rPr>
          <w:rFonts w:ascii="Arial" w:hAnsi="Arial" w:cs="Arial"/>
          <w:sz w:val="24"/>
          <w:szCs w:val="24"/>
        </w:rPr>
        <w:t>The Vision, Strategic Direction and Framework for Climate Policy was established</w:t>
      </w:r>
      <w:r w:rsidR="008B31F5">
        <w:rPr>
          <w:rFonts w:ascii="Arial" w:hAnsi="Arial" w:cs="Arial"/>
          <w:sz w:val="24"/>
          <w:szCs w:val="24"/>
        </w:rPr>
        <w:t xml:space="preserve"> later</w:t>
      </w:r>
      <w:r w:rsidR="00555A6B" w:rsidRPr="00BB06FB">
        <w:rPr>
          <w:rFonts w:ascii="Arial" w:hAnsi="Arial" w:cs="Arial"/>
          <w:sz w:val="24"/>
          <w:szCs w:val="24"/>
        </w:rPr>
        <w:t xml:space="preserve"> in 2008 by South Africa, cementing plans to reduce greenhouse gas usage and the countries overall carbon footprint by 2025 (Nachmany et al., 2014). </w:t>
      </w:r>
    </w:p>
    <w:p w14:paraId="675BD0E7" w14:textId="373E4359" w:rsidR="00F94DB4" w:rsidRPr="00BB06FB" w:rsidRDefault="00F94DB4" w:rsidP="00BB06FB">
      <w:pPr>
        <w:spacing w:line="360" w:lineRule="auto"/>
        <w:rPr>
          <w:rFonts w:ascii="Arial" w:hAnsi="Arial" w:cs="Arial"/>
          <w:sz w:val="24"/>
          <w:szCs w:val="24"/>
        </w:rPr>
      </w:pPr>
    </w:p>
    <w:p w14:paraId="6AAA86B8" w14:textId="0A70DD78" w:rsidR="00F94DB4" w:rsidRDefault="00F94DB4" w:rsidP="00BB06FB">
      <w:pPr>
        <w:spacing w:line="360" w:lineRule="auto"/>
        <w:rPr>
          <w:rFonts w:ascii="Arial" w:hAnsi="Arial" w:cs="Arial"/>
          <w:sz w:val="24"/>
          <w:szCs w:val="24"/>
        </w:rPr>
      </w:pPr>
    </w:p>
    <w:p w14:paraId="26ED08C8" w14:textId="6E769F5E" w:rsidR="00BB06FB" w:rsidRDefault="00BB06FB" w:rsidP="00BB06FB">
      <w:pPr>
        <w:spacing w:line="360" w:lineRule="auto"/>
        <w:rPr>
          <w:rFonts w:ascii="Arial" w:hAnsi="Arial" w:cs="Arial"/>
          <w:sz w:val="24"/>
          <w:szCs w:val="24"/>
        </w:rPr>
      </w:pPr>
    </w:p>
    <w:p w14:paraId="57CCDAA0" w14:textId="2C3B1DCE" w:rsidR="00BB06FB" w:rsidRDefault="00BB06FB" w:rsidP="00BB06FB">
      <w:pPr>
        <w:spacing w:line="360" w:lineRule="auto"/>
        <w:rPr>
          <w:rFonts w:ascii="Arial" w:hAnsi="Arial" w:cs="Arial"/>
          <w:sz w:val="24"/>
          <w:szCs w:val="24"/>
        </w:rPr>
      </w:pPr>
    </w:p>
    <w:p w14:paraId="72F34472" w14:textId="57DE236D" w:rsidR="00BB06FB" w:rsidRDefault="00BB06FB" w:rsidP="00BB06FB">
      <w:pPr>
        <w:spacing w:line="360" w:lineRule="auto"/>
        <w:rPr>
          <w:rFonts w:ascii="Arial" w:hAnsi="Arial" w:cs="Arial"/>
          <w:sz w:val="24"/>
          <w:szCs w:val="24"/>
        </w:rPr>
      </w:pPr>
    </w:p>
    <w:p w14:paraId="0001F26E" w14:textId="10406A18" w:rsidR="00BB06FB" w:rsidRDefault="00BB06FB" w:rsidP="00BB06FB">
      <w:pPr>
        <w:spacing w:line="360" w:lineRule="auto"/>
        <w:rPr>
          <w:rFonts w:ascii="Arial" w:hAnsi="Arial" w:cs="Arial"/>
          <w:sz w:val="24"/>
          <w:szCs w:val="24"/>
        </w:rPr>
      </w:pPr>
    </w:p>
    <w:p w14:paraId="1232E341" w14:textId="4C3C5B8E" w:rsidR="00BB06FB" w:rsidRDefault="00BB06FB" w:rsidP="00BB06FB">
      <w:pPr>
        <w:spacing w:line="360" w:lineRule="auto"/>
        <w:rPr>
          <w:rFonts w:ascii="Arial" w:hAnsi="Arial" w:cs="Arial"/>
          <w:sz w:val="24"/>
          <w:szCs w:val="24"/>
        </w:rPr>
      </w:pPr>
    </w:p>
    <w:p w14:paraId="3FF3B66E" w14:textId="1E6B53B4" w:rsidR="00BB06FB" w:rsidRDefault="00BB06FB" w:rsidP="00BB06FB">
      <w:pPr>
        <w:spacing w:line="360" w:lineRule="auto"/>
        <w:rPr>
          <w:rFonts w:ascii="Arial" w:hAnsi="Arial" w:cs="Arial"/>
          <w:sz w:val="24"/>
          <w:szCs w:val="24"/>
        </w:rPr>
      </w:pPr>
    </w:p>
    <w:p w14:paraId="1676EC25" w14:textId="6B4E136B" w:rsidR="008B31F5" w:rsidRDefault="008B31F5" w:rsidP="00BB06FB">
      <w:pPr>
        <w:spacing w:line="360" w:lineRule="auto"/>
        <w:rPr>
          <w:rFonts w:ascii="Arial" w:hAnsi="Arial" w:cs="Arial"/>
          <w:sz w:val="24"/>
          <w:szCs w:val="24"/>
        </w:rPr>
      </w:pPr>
    </w:p>
    <w:p w14:paraId="2D4BD0C1" w14:textId="5B8C391B" w:rsidR="008B31F5" w:rsidRDefault="008B31F5" w:rsidP="00BB06FB">
      <w:pPr>
        <w:spacing w:line="360" w:lineRule="auto"/>
        <w:rPr>
          <w:rFonts w:ascii="Arial" w:hAnsi="Arial" w:cs="Arial"/>
          <w:sz w:val="24"/>
          <w:szCs w:val="24"/>
        </w:rPr>
      </w:pPr>
    </w:p>
    <w:p w14:paraId="2D779B2C" w14:textId="003D2244" w:rsidR="008B31F5" w:rsidRDefault="008B31F5" w:rsidP="00BB06FB">
      <w:pPr>
        <w:spacing w:line="360" w:lineRule="auto"/>
        <w:rPr>
          <w:rFonts w:ascii="Arial" w:hAnsi="Arial" w:cs="Arial"/>
          <w:sz w:val="24"/>
          <w:szCs w:val="24"/>
        </w:rPr>
      </w:pPr>
    </w:p>
    <w:p w14:paraId="240CF792" w14:textId="1907EBEC" w:rsidR="008B31F5" w:rsidRDefault="008B31F5" w:rsidP="00BB06FB">
      <w:pPr>
        <w:spacing w:line="360" w:lineRule="auto"/>
        <w:rPr>
          <w:rFonts w:ascii="Arial" w:hAnsi="Arial" w:cs="Arial"/>
          <w:sz w:val="24"/>
          <w:szCs w:val="24"/>
        </w:rPr>
      </w:pPr>
    </w:p>
    <w:p w14:paraId="5FF28DBB" w14:textId="77777777" w:rsidR="008B31F5" w:rsidRPr="00BB06FB" w:rsidRDefault="008B31F5" w:rsidP="00BB06FB">
      <w:pPr>
        <w:spacing w:line="360" w:lineRule="auto"/>
        <w:rPr>
          <w:rFonts w:ascii="Arial" w:hAnsi="Arial" w:cs="Arial"/>
          <w:sz w:val="24"/>
          <w:szCs w:val="24"/>
        </w:rPr>
      </w:pPr>
    </w:p>
    <w:p w14:paraId="4CF2D04C" w14:textId="737C8355" w:rsidR="00A934F4" w:rsidRPr="00BB06FB" w:rsidRDefault="00A934F4" w:rsidP="00BB06FB">
      <w:pPr>
        <w:pStyle w:val="Heading1"/>
        <w:spacing w:line="360" w:lineRule="auto"/>
        <w:rPr>
          <w:rFonts w:ascii="Arial" w:hAnsi="Arial" w:cs="Arial"/>
          <w:b/>
          <w:bCs/>
          <w:color w:val="auto"/>
          <w:sz w:val="28"/>
          <w:szCs w:val="28"/>
          <w:u w:val="single"/>
        </w:rPr>
      </w:pPr>
      <w:bookmarkStart w:id="6" w:name="_Toc24299078"/>
      <w:r w:rsidRPr="00BB06FB">
        <w:rPr>
          <w:rFonts w:ascii="Arial" w:hAnsi="Arial" w:cs="Arial"/>
          <w:b/>
          <w:bCs/>
          <w:color w:val="auto"/>
          <w:sz w:val="28"/>
          <w:szCs w:val="28"/>
          <w:u w:val="single"/>
        </w:rPr>
        <w:lastRenderedPageBreak/>
        <w:t>Recommendations</w:t>
      </w:r>
      <w:bookmarkEnd w:id="6"/>
    </w:p>
    <w:p w14:paraId="0AC7597B" w14:textId="65B5FC09" w:rsidR="00220769" w:rsidRPr="00BB06FB" w:rsidRDefault="006350A0" w:rsidP="00BB06FB">
      <w:pPr>
        <w:spacing w:line="360" w:lineRule="auto"/>
        <w:rPr>
          <w:rFonts w:ascii="Arial" w:hAnsi="Arial" w:cs="Arial"/>
          <w:sz w:val="24"/>
          <w:szCs w:val="24"/>
        </w:rPr>
      </w:pPr>
      <w:r w:rsidRPr="00BB06FB">
        <w:rPr>
          <w:rFonts w:ascii="Arial" w:hAnsi="Arial" w:cs="Arial"/>
          <w:sz w:val="24"/>
          <w:szCs w:val="24"/>
        </w:rPr>
        <w:t>It is important to note recommendations for Australia and South Africa, to improve upon their valuable efforts to combat climate change and secure a future for their heritage a</w:t>
      </w:r>
      <w:r w:rsidR="008B31F5">
        <w:rPr>
          <w:rFonts w:ascii="Arial" w:hAnsi="Arial" w:cs="Arial"/>
          <w:sz w:val="24"/>
          <w:szCs w:val="24"/>
        </w:rPr>
        <w:t>nd</w:t>
      </w:r>
      <w:r w:rsidRPr="00BB06FB">
        <w:rPr>
          <w:rFonts w:ascii="Arial" w:hAnsi="Arial" w:cs="Arial"/>
          <w:sz w:val="24"/>
          <w:szCs w:val="24"/>
        </w:rPr>
        <w:t xml:space="preserve"> culture. These are:</w:t>
      </w:r>
    </w:p>
    <w:p w14:paraId="2CB815A1" w14:textId="77777777" w:rsidR="006350A0" w:rsidRPr="00BB06FB" w:rsidRDefault="006350A0" w:rsidP="00BB06FB">
      <w:pPr>
        <w:spacing w:line="360" w:lineRule="auto"/>
        <w:rPr>
          <w:rFonts w:ascii="Arial" w:hAnsi="Arial" w:cs="Arial"/>
          <w:b/>
          <w:bCs/>
          <w:sz w:val="24"/>
          <w:szCs w:val="24"/>
          <w:u w:val="single"/>
        </w:rPr>
      </w:pPr>
      <w:r w:rsidRPr="00BB06FB">
        <w:rPr>
          <w:rFonts w:ascii="Arial" w:hAnsi="Arial" w:cs="Arial"/>
          <w:b/>
          <w:bCs/>
          <w:sz w:val="24"/>
          <w:szCs w:val="24"/>
          <w:u w:val="single"/>
        </w:rPr>
        <w:t>Australia</w:t>
      </w:r>
    </w:p>
    <w:p w14:paraId="34F85556" w14:textId="3FE1A232" w:rsidR="006350A0" w:rsidRPr="00BB06FB" w:rsidRDefault="006350A0" w:rsidP="00BB06FB">
      <w:pPr>
        <w:pStyle w:val="ListParagraph"/>
        <w:numPr>
          <w:ilvl w:val="0"/>
          <w:numId w:val="1"/>
        </w:numPr>
        <w:spacing w:line="360" w:lineRule="auto"/>
        <w:rPr>
          <w:rFonts w:ascii="Arial" w:hAnsi="Arial" w:cs="Arial"/>
          <w:sz w:val="24"/>
          <w:szCs w:val="24"/>
        </w:rPr>
      </w:pPr>
      <w:r w:rsidRPr="00BB06FB">
        <w:rPr>
          <w:rFonts w:ascii="Arial" w:hAnsi="Arial" w:cs="Arial"/>
          <w:sz w:val="24"/>
          <w:szCs w:val="24"/>
        </w:rPr>
        <w:t>Acceptance of the importance of combatting climate change</w:t>
      </w:r>
      <w:r w:rsidR="00D5764E" w:rsidRPr="00BB06FB">
        <w:rPr>
          <w:rFonts w:ascii="Arial" w:hAnsi="Arial" w:cs="Arial"/>
          <w:sz w:val="24"/>
          <w:szCs w:val="24"/>
        </w:rPr>
        <w:t xml:space="preserve"> from government/higher power. Without such acceptance grants those living in the country with the lack of importance regarding climate change. The issue must be tackled head on without denial of what is happening; culture and heritage tourism will not falter due to impacts of climate change. </w:t>
      </w:r>
    </w:p>
    <w:p w14:paraId="65711EED" w14:textId="77777777" w:rsidR="009C002A" w:rsidRPr="00BB06FB" w:rsidRDefault="006350A0" w:rsidP="00BB06FB">
      <w:pPr>
        <w:pStyle w:val="ListParagraph"/>
        <w:numPr>
          <w:ilvl w:val="0"/>
          <w:numId w:val="1"/>
        </w:numPr>
        <w:spacing w:line="360" w:lineRule="auto"/>
        <w:rPr>
          <w:rFonts w:ascii="Arial" w:hAnsi="Arial" w:cs="Arial"/>
          <w:sz w:val="24"/>
          <w:szCs w:val="24"/>
        </w:rPr>
      </w:pPr>
      <w:r w:rsidRPr="00BB06FB">
        <w:rPr>
          <w:rFonts w:ascii="Arial" w:hAnsi="Arial" w:cs="Arial"/>
          <w:sz w:val="24"/>
          <w:szCs w:val="24"/>
        </w:rPr>
        <w:t xml:space="preserve">Support from UN and UNESCO </w:t>
      </w:r>
      <w:r w:rsidR="009C002A" w:rsidRPr="00BB06FB">
        <w:rPr>
          <w:rFonts w:ascii="Arial" w:hAnsi="Arial" w:cs="Arial"/>
          <w:sz w:val="24"/>
          <w:szCs w:val="24"/>
        </w:rPr>
        <w:t>is necessary. These governing bodies are leaders in climate change control and thus assistance from these bodies will further help Australia. Support from these organisations could also lead to employment opportunities; the creation of a climate control team in the destination could help heritage and culture sites be monitored and sustained.</w:t>
      </w:r>
    </w:p>
    <w:p w14:paraId="75365BF7" w14:textId="2B576472" w:rsidR="009C002A" w:rsidRPr="00BB06FB" w:rsidRDefault="007C0D5E" w:rsidP="00BB06FB">
      <w:pPr>
        <w:pStyle w:val="ListParagraph"/>
        <w:numPr>
          <w:ilvl w:val="0"/>
          <w:numId w:val="1"/>
        </w:numPr>
        <w:spacing w:line="360" w:lineRule="auto"/>
        <w:rPr>
          <w:rFonts w:ascii="Arial" w:hAnsi="Arial" w:cs="Arial"/>
          <w:sz w:val="24"/>
          <w:szCs w:val="24"/>
        </w:rPr>
      </w:pPr>
      <w:r>
        <w:rPr>
          <w:rFonts w:ascii="Arial" w:hAnsi="Arial" w:cs="Arial"/>
          <w:sz w:val="24"/>
          <w:szCs w:val="24"/>
        </w:rPr>
        <w:t>F</w:t>
      </w:r>
      <w:r w:rsidR="006350A0" w:rsidRPr="00BB06FB">
        <w:rPr>
          <w:rFonts w:ascii="Arial" w:hAnsi="Arial" w:cs="Arial"/>
          <w:sz w:val="24"/>
          <w:szCs w:val="24"/>
        </w:rPr>
        <w:t>urther</w:t>
      </w:r>
      <w:r w:rsidR="009C002A" w:rsidRPr="00BB06FB">
        <w:rPr>
          <w:rFonts w:ascii="Arial" w:hAnsi="Arial" w:cs="Arial"/>
          <w:sz w:val="24"/>
          <w:szCs w:val="24"/>
        </w:rPr>
        <w:t>ing</w:t>
      </w:r>
      <w:r w:rsidR="006350A0" w:rsidRPr="00BB06FB">
        <w:rPr>
          <w:rFonts w:ascii="Arial" w:hAnsi="Arial" w:cs="Arial"/>
          <w:sz w:val="24"/>
          <w:szCs w:val="24"/>
        </w:rPr>
        <w:t xml:space="preserve"> legislation to protect heritage and culture sites from climate change</w:t>
      </w:r>
      <w:r w:rsidR="009C002A" w:rsidRPr="00BB06FB">
        <w:rPr>
          <w:rFonts w:ascii="Arial" w:hAnsi="Arial" w:cs="Arial"/>
          <w:sz w:val="24"/>
          <w:szCs w:val="24"/>
        </w:rPr>
        <w:t>. Australia is behind the pack of other nations in its attempts to implement plans regarding climate change initiatives</w:t>
      </w:r>
      <w:r w:rsidR="006A5355" w:rsidRPr="00BB06FB">
        <w:rPr>
          <w:rFonts w:ascii="Arial" w:hAnsi="Arial" w:cs="Arial"/>
          <w:sz w:val="24"/>
          <w:szCs w:val="24"/>
        </w:rPr>
        <w:t xml:space="preserve"> (e.g. South Africa’s National Heritage Resource’s Act 1999)</w:t>
      </w:r>
      <w:r w:rsidR="009C002A" w:rsidRPr="00BB06FB">
        <w:rPr>
          <w:rFonts w:ascii="Arial" w:hAnsi="Arial" w:cs="Arial"/>
          <w:sz w:val="24"/>
          <w:szCs w:val="24"/>
        </w:rPr>
        <w:t>. Therefore, establishing legislation and laws, could help emphasise Australia’s importance on the issue.</w:t>
      </w:r>
    </w:p>
    <w:p w14:paraId="4AE77F9B" w14:textId="7B30B4AC" w:rsidR="006350A0" w:rsidRPr="00BB06FB" w:rsidRDefault="006350A0" w:rsidP="00BB06FB">
      <w:pPr>
        <w:pStyle w:val="ListParagraph"/>
        <w:numPr>
          <w:ilvl w:val="0"/>
          <w:numId w:val="1"/>
        </w:numPr>
        <w:spacing w:line="360" w:lineRule="auto"/>
        <w:rPr>
          <w:rFonts w:ascii="Arial" w:hAnsi="Arial" w:cs="Arial"/>
          <w:sz w:val="24"/>
          <w:szCs w:val="24"/>
        </w:rPr>
      </w:pPr>
      <w:r w:rsidRPr="00BB06FB">
        <w:rPr>
          <w:rFonts w:ascii="Arial" w:hAnsi="Arial" w:cs="Arial"/>
          <w:sz w:val="24"/>
          <w:szCs w:val="24"/>
        </w:rPr>
        <w:t>Learn from other countries e.g. South Africa</w:t>
      </w:r>
      <w:r w:rsidR="009C002A" w:rsidRPr="00BB06FB">
        <w:rPr>
          <w:rFonts w:ascii="Arial" w:hAnsi="Arial" w:cs="Arial"/>
          <w:sz w:val="24"/>
          <w:szCs w:val="24"/>
        </w:rPr>
        <w:t xml:space="preserve">. South Africa, although a developing nation, is already showcasing a more informed and important outlook on the effects of climate change to its cultural heritage. Australia could learn from this and become a pioneer in the field of climatic control, if it wishes to sustain its heritage and culture tourism industry. </w:t>
      </w:r>
    </w:p>
    <w:p w14:paraId="03684E57" w14:textId="34D7382D" w:rsidR="006350A0" w:rsidRPr="00BB06FB" w:rsidRDefault="006350A0" w:rsidP="00BB06FB">
      <w:pPr>
        <w:spacing w:line="360" w:lineRule="auto"/>
        <w:rPr>
          <w:rFonts w:ascii="Arial" w:hAnsi="Arial" w:cs="Arial"/>
          <w:b/>
          <w:bCs/>
          <w:sz w:val="24"/>
          <w:szCs w:val="24"/>
          <w:u w:val="single"/>
        </w:rPr>
      </w:pPr>
      <w:r w:rsidRPr="00BB06FB">
        <w:rPr>
          <w:rFonts w:ascii="Arial" w:hAnsi="Arial" w:cs="Arial"/>
          <w:b/>
          <w:bCs/>
          <w:sz w:val="24"/>
          <w:szCs w:val="24"/>
          <w:u w:val="single"/>
        </w:rPr>
        <w:t>South Africa</w:t>
      </w:r>
    </w:p>
    <w:p w14:paraId="0641B8C2" w14:textId="672A6645" w:rsidR="003C755F" w:rsidRPr="00BB06FB" w:rsidRDefault="0053207F" w:rsidP="00BB06FB">
      <w:pPr>
        <w:pStyle w:val="ListParagraph"/>
        <w:numPr>
          <w:ilvl w:val="0"/>
          <w:numId w:val="2"/>
        </w:numPr>
        <w:spacing w:line="360" w:lineRule="auto"/>
        <w:rPr>
          <w:rFonts w:ascii="Arial" w:hAnsi="Arial" w:cs="Arial"/>
          <w:sz w:val="24"/>
          <w:szCs w:val="24"/>
        </w:rPr>
      </w:pPr>
      <w:r w:rsidRPr="00BB06FB">
        <w:rPr>
          <w:rFonts w:ascii="Arial" w:hAnsi="Arial" w:cs="Arial"/>
          <w:sz w:val="24"/>
          <w:szCs w:val="24"/>
        </w:rPr>
        <w:t>Like Australia, South Africa could benefit greatly from further support from the UN and UNESCO. As a developing country compared to most, this may be difficult to garner the attention of these organisations, however, it is important that South Africa work closely with the UN and UNESCO to provide up to date and effective management of climate</w:t>
      </w:r>
      <w:r w:rsidR="003C755F" w:rsidRPr="00BB06FB">
        <w:rPr>
          <w:rFonts w:ascii="Arial" w:hAnsi="Arial" w:cs="Arial"/>
          <w:sz w:val="24"/>
          <w:szCs w:val="24"/>
        </w:rPr>
        <w:t>.</w:t>
      </w:r>
    </w:p>
    <w:p w14:paraId="37725184" w14:textId="77777777" w:rsidR="00383625" w:rsidRPr="00BB06FB" w:rsidRDefault="006350A0" w:rsidP="00BB06FB">
      <w:pPr>
        <w:pStyle w:val="ListParagraph"/>
        <w:numPr>
          <w:ilvl w:val="0"/>
          <w:numId w:val="2"/>
        </w:numPr>
        <w:spacing w:line="360" w:lineRule="auto"/>
        <w:rPr>
          <w:rFonts w:ascii="Arial" w:hAnsi="Arial" w:cs="Arial"/>
          <w:sz w:val="24"/>
          <w:szCs w:val="24"/>
        </w:rPr>
      </w:pPr>
      <w:r w:rsidRPr="00BB06FB">
        <w:rPr>
          <w:rFonts w:ascii="Arial" w:hAnsi="Arial" w:cs="Arial"/>
          <w:sz w:val="24"/>
          <w:szCs w:val="24"/>
        </w:rPr>
        <w:lastRenderedPageBreak/>
        <w:t>Reduce carbon emissions</w:t>
      </w:r>
      <w:r w:rsidR="003C755F" w:rsidRPr="00BB06FB">
        <w:rPr>
          <w:rFonts w:ascii="Arial" w:hAnsi="Arial" w:cs="Arial"/>
          <w:sz w:val="24"/>
          <w:szCs w:val="24"/>
        </w:rPr>
        <w:t xml:space="preserve">. This could greatly aid South Africa in its climate change plans, as the destination emits </w:t>
      </w:r>
      <w:r w:rsidR="00383625" w:rsidRPr="00BB06FB">
        <w:rPr>
          <w:rFonts w:ascii="Arial" w:hAnsi="Arial" w:cs="Arial"/>
          <w:sz w:val="24"/>
          <w:szCs w:val="24"/>
        </w:rPr>
        <w:t>large masses of carbon dioxide annually, which fail to help the pandemic of climate change. By reducing their carbon emissions, this will help the country and the planet’s ecosystem, but will also show their commitment to the global issue.</w:t>
      </w:r>
    </w:p>
    <w:p w14:paraId="22125660" w14:textId="6D836071" w:rsidR="006A5355" w:rsidRPr="00BB06FB" w:rsidRDefault="00383625" w:rsidP="00BB06FB">
      <w:pPr>
        <w:pStyle w:val="ListParagraph"/>
        <w:numPr>
          <w:ilvl w:val="0"/>
          <w:numId w:val="2"/>
        </w:numPr>
        <w:spacing w:line="360" w:lineRule="auto"/>
        <w:rPr>
          <w:rFonts w:ascii="Arial" w:hAnsi="Arial" w:cs="Arial"/>
          <w:sz w:val="24"/>
          <w:szCs w:val="24"/>
        </w:rPr>
      </w:pPr>
      <w:r w:rsidRPr="00BB06FB">
        <w:rPr>
          <w:rFonts w:ascii="Arial" w:hAnsi="Arial" w:cs="Arial"/>
          <w:sz w:val="24"/>
          <w:szCs w:val="24"/>
        </w:rPr>
        <w:t>South Africa is not as economically stable and financially able as other destinations, therefore improvement in infrastructure and the tools required to combat climate change may be difficult to fathom. Financial support from the UN and UNESCO to fund climatic control measures would be key to improving heritage and culture tourism here.</w:t>
      </w:r>
    </w:p>
    <w:p w14:paraId="3750CB25" w14:textId="6417C643" w:rsidR="00A934F4" w:rsidRDefault="006350A0" w:rsidP="00BB06FB">
      <w:pPr>
        <w:pStyle w:val="ListParagraph"/>
        <w:numPr>
          <w:ilvl w:val="0"/>
          <w:numId w:val="2"/>
        </w:numPr>
        <w:spacing w:line="360" w:lineRule="auto"/>
        <w:rPr>
          <w:rFonts w:ascii="Arial" w:hAnsi="Arial" w:cs="Arial"/>
          <w:sz w:val="24"/>
          <w:szCs w:val="24"/>
        </w:rPr>
      </w:pPr>
      <w:r w:rsidRPr="00BB06FB">
        <w:rPr>
          <w:rFonts w:ascii="Arial" w:hAnsi="Arial" w:cs="Arial"/>
          <w:sz w:val="24"/>
          <w:szCs w:val="24"/>
        </w:rPr>
        <w:t>Continue being a lead in climate change control in Africa</w:t>
      </w:r>
      <w:r w:rsidR="006A5355" w:rsidRPr="00BB06FB">
        <w:rPr>
          <w:rFonts w:ascii="Arial" w:hAnsi="Arial" w:cs="Arial"/>
          <w:sz w:val="24"/>
          <w:szCs w:val="24"/>
        </w:rPr>
        <w:t xml:space="preserve">. As mentioned previously, Africa is quite simply lagging in terms of climate control. The continent is made up of developing nations and even though South Africa could be classed as a developing destination, it is leading by example for developing nations that they can be passionate about and act upon climate control issues. </w:t>
      </w:r>
    </w:p>
    <w:p w14:paraId="20113F4E" w14:textId="2CFB4476" w:rsidR="00BB06FB" w:rsidRDefault="00BB06FB" w:rsidP="00BB06FB">
      <w:pPr>
        <w:spacing w:line="360" w:lineRule="auto"/>
        <w:rPr>
          <w:rFonts w:ascii="Arial" w:hAnsi="Arial" w:cs="Arial"/>
          <w:sz w:val="24"/>
          <w:szCs w:val="24"/>
        </w:rPr>
      </w:pPr>
    </w:p>
    <w:p w14:paraId="3E7E21BC" w14:textId="0FF00A25" w:rsidR="00BB06FB" w:rsidRDefault="00BB06FB" w:rsidP="00BB06FB">
      <w:pPr>
        <w:spacing w:line="360" w:lineRule="auto"/>
        <w:rPr>
          <w:rFonts w:ascii="Arial" w:hAnsi="Arial" w:cs="Arial"/>
          <w:sz w:val="24"/>
          <w:szCs w:val="24"/>
        </w:rPr>
      </w:pPr>
    </w:p>
    <w:p w14:paraId="4AEB3B4E" w14:textId="3D4EF4C1" w:rsidR="006A6A2F" w:rsidRDefault="006A6A2F" w:rsidP="00BB06FB">
      <w:pPr>
        <w:spacing w:line="360" w:lineRule="auto"/>
        <w:rPr>
          <w:rFonts w:ascii="Arial" w:hAnsi="Arial" w:cs="Arial"/>
          <w:sz w:val="24"/>
          <w:szCs w:val="24"/>
        </w:rPr>
      </w:pPr>
    </w:p>
    <w:p w14:paraId="19106CA7" w14:textId="77777777" w:rsidR="006A6A2F" w:rsidRDefault="006A6A2F" w:rsidP="00BB06FB">
      <w:pPr>
        <w:spacing w:line="360" w:lineRule="auto"/>
        <w:rPr>
          <w:rFonts w:ascii="Arial" w:hAnsi="Arial" w:cs="Arial"/>
          <w:sz w:val="24"/>
          <w:szCs w:val="24"/>
        </w:rPr>
      </w:pPr>
    </w:p>
    <w:p w14:paraId="01F1830B" w14:textId="3EB5754C" w:rsidR="00BB06FB" w:rsidRDefault="00BB06FB" w:rsidP="00BB06FB">
      <w:pPr>
        <w:spacing w:line="360" w:lineRule="auto"/>
        <w:rPr>
          <w:rFonts w:ascii="Arial" w:hAnsi="Arial" w:cs="Arial"/>
          <w:sz w:val="24"/>
          <w:szCs w:val="24"/>
        </w:rPr>
      </w:pPr>
    </w:p>
    <w:p w14:paraId="5261C1AB" w14:textId="397A4491" w:rsidR="00BB06FB" w:rsidRDefault="00BB06FB" w:rsidP="00BB06FB">
      <w:pPr>
        <w:spacing w:line="360" w:lineRule="auto"/>
        <w:rPr>
          <w:rFonts w:ascii="Arial" w:hAnsi="Arial" w:cs="Arial"/>
          <w:sz w:val="24"/>
          <w:szCs w:val="24"/>
        </w:rPr>
      </w:pPr>
    </w:p>
    <w:p w14:paraId="22A53C74" w14:textId="05DC5589" w:rsidR="00BB06FB" w:rsidRDefault="00BB06FB" w:rsidP="00BB06FB">
      <w:pPr>
        <w:spacing w:line="360" w:lineRule="auto"/>
        <w:rPr>
          <w:rFonts w:ascii="Arial" w:hAnsi="Arial" w:cs="Arial"/>
          <w:sz w:val="24"/>
          <w:szCs w:val="24"/>
        </w:rPr>
      </w:pPr>
    </w:p>
    <w:p w14:paraId="70CA2C0D" w14:textId="6406FB7C" w:rsidR="00BB06FB" w:rsidRDefault="00BB06FB" w:rsidP="00BB06FB">
      <w:pPr>
        <w:spacing w:line="360" w:lineRule="auto"/>
        <w:rPr>
          <w:rFonts w:ascii="Arial" w:hAnsi="Arial" w:cs="Arial"/>
          <w:sz w:val="24"/>
          <w:szCs w:val="24"/>
        </w:rPr>
      </w:pPr>
    </w:p>
    <w:p w14:paraId="7AEAA3E0" w14:textId="561378FF" w:rsidR="00BB06FB" w:rsidRDefault="00BB06FB" w:rsidP="00BB06FB">
      <w:pPr>
        <w:spacing w:line="360" w:lineRule="auto"/>
        <w:rPr>
          <w:rFonts w:ascii="Arial" w:hAnsi="Arial" w:cs="Arial"/>
          <w:sz w:val="24"/>
          <w:szCs w:val="24"/>
        </w:rPr>
      </w:pPr>
    </w:p>
    <w:p w14:paraId="4415AB53" w14:textId="281ABDB1" w:rsidR="00BB06FB" w:rsidRDefault="00BB06FB" w:rsidP="00BB06FB">
      <w:pPr>
        <w:spacing w:line="360" w:lineRule="auto"/>
        <w:rPr>
          <w:rFonts w:ascii="Arial" w:hAnsi="Arial" w:cs="Arial"/>
          <w:sz w:val="24"/>
          <w:szCs w:val="24"/>
        </w:rPr>
      </w:pPr>
    </w:p>
    <w:p w14:paraId="24EBE853" w14:textId="77777777" w:rsidR="00BB06FB" w:rsidRPr="00BB06FB" w:rsidRDefault="00BB06FB" w:rsidP="00BB06FB">
      <w:pPr>
        <w:spacing w:line="360" w:lineRule="auto"/>
        <w:rPr>
          <w:rFonts w:ascii="Arial" w:hAnsi="Arial" w:cs="Arial"/>
          <w:sz w:val="24"/>
          <w:szCs w:val="24"/>
        </w:rPr>
      </w:pPr>
    </w:p>
    <w:p w14:paraId="4F4454C0" w14:textId="2C05FF7B" w:rsidR="00A934F4" w:rsidRPr="00BB06FB" w:rsidRDefault="00A934F4" w:rsidP="00BB06FB">
      <w:pPr>
        <w:pStyle w:val="Heading1"/>
        <w:spacing w:line="360" w:lineRule="auto"/>
        <w:rPr>
          <w:rFonts w:ascii="Arial" w:hAnsi="Arial" w:cs="Arial"/>
          <w:b/>
          <w:bCs/>
          <w:color w:val="auto"/>
          <w:sz w:val="28"/>
          <w:szCs w:val="28"/>
          <w:u w:val="single"/>
        </w:rPr>
      </w:pPr>
      <w:bookmarkStart w:id="7" w:name="_Toc24299079"/>
      <w:r w:rsidRPr="00BB06FB">
        <w:rPr>
          <w:rFonts w:ascii="Arial" w:hAnsi="Arial" w:cs="Arial"/>
          <w:b/>
          <w:bCs/>
          <w:color w:val="auto"/>
          <w:sz w:val="28"/>
          <w:szCs w:val="28"/>
          <w:u w:val="single"/>
        </w:rPr>
        <w:lastRenderedPageBreak/>
        <w:t>Conclusion</w:t>
      </w:r>
      <w:bookmarkEnd w:id="7"/>
    </w:p>
    <w:p w14:paraId="2387F468" w14:textId="77777777" w:rsidR="005B7849" w:rsidRPr="00BB06FB" w:rsidRDefault="005B7849" w:rsidP="00BB06FB">
      <w:pPr>
        <w:spacing w:line="360" w:lineRule="auto"/>
        <w:rPr>
          <w:rFonts w:ascii="Arial" w:hAnsi="Arial" w:cs="Arial"/>
          <w:sz w:val="24"/>
          <w:szCs w:val="24"/>
        </w:rPr>
      </w:pPr>
      <w:r w:rsidRPr="00BB06FB">
        <w:rPr>
          <w:rFonts w:ascii="Arial" w:hAnsi="Arial" w:cs="Arial"/>
          <w:sz w:val="24"/>
          <w:szCs w:val="24"/>
        </w:rPr>
        <w:t>Heritage and culture are vital components to destinations individuality and appeal to tourists and thus must be accorded reasonable protection and maintenance, especially due to threats from climate change. The planet needs to combat climate change before the pandemic increases further and preserve heritage and culture for future generations; once many heritage and culture sites are gone due to climate change, then they are gone forever.</w:t>
      </w:r>
    </w:p>
    <w:p w14:paraId="7D26CA8D" w14:textId="4AF5EA94" w:rsidR="00A934F4" w:rsidRPr="00BB06FB" w:rsidRDefault="005B7849" w:rsidP="00BB06FB">
      <w:pPr>
        <w:spacing w:line="360" w:lineRule="auto"/>
        <w:rPr>
          <w:rFonts w:ascii="Arial" w:hAnsi="Arial" w:cs="Arial"/>
          <w:sz w:val="24"/>
          <w:szCs w:val="24"/>
        </w:rPr>
      </w:pPr>
      <w:r w:rsidRPr="00BB06FB">
        <w:rPr>
          <w:rFonts w:ascii="Arial" w:hAnsi="Arial" w:cs="Arial"/>
          <w:sz w:val="24"/>
          <w:szCs w:val="24"/>
        </w:rPr>
        <w:t>It is important that governments and higher powers accept the responsibility of combatting climate change, as without acceptance from officials who should be dealing with the matter, then public action and desire for change will be minimal. The cases of Australia and South Africa are very small segments of a global crisis. With culture and heritage tourism accumulating to almost half of all tourism activities, it is now more important than ever that compliance, strategies and action is put into place, to work towards changing predicted climate change outcomes.</w:t>
      </w:r>
    </w:p>
    <w:p w14:paraId="23396758" w14:textId="6C3E6BBD" w:rsidR="00A934F4" w:rsidRDefault="00A934F4" w:rsidP="00A934F4"/>
    <w:p w14:paraId="31B82A85" w14:textId="014409B6" w:rsidR="00A934F4" w:rsidRDefault="00A934F4" w:rsidP="00A934F4"/>
    <w:p w14:paraId="2A3532FB" w14:textId="55F192F0" w:rsidR="00A934F4" w:rsidRDefault="00A934F4" w:rsidP="00A934F4"/>
    <w:p w14:paraId="2F9ED8AB" w14:textId="7BEAE13F" w:rsidR="00A934F4" w:rsidRDefault="00A934F4" w:rsidP="00A934F4"/>
    <w:p w14:paraId="7CD038E0" w14:textId="5B22E77A" w:rsidR="00A934F4" w:rsidRDefault="00A934F4" w:rsidP="00A934F4"/>
    <w:p w14:paraId="65172822" w14:textId="446B8102" w:rsidR="00A934F4" w:rsidRDefault="00A934F4" w:rsidP="00A934F4"/>
    <w:p w14:paraId="6B410FB4" w14:textId="3A044E66" w:rsidR="00A934F4" w:rsidRDefault="00A934F4" w:rsidP="00A934F4"/>
    <w:p w14:paraId="52406902" w14:textId="262502A9" w:rsidR="00A934F4" w:rsidRDefault="00A934F4" w:rsidP="00A934F4"/>
    <w:p w14:paraId="74E3C583" w14:textId="77777777" w:rsidR="006A6A2F" w:rsidRDefault="006A6A2F" w:rsidP="00A934F4"/>
    <w:p w14:paraId="5D3FD8DA" w14:textId="756F1515" w:rsidR="00A934F4" w:rsidRDefault="00A934F4" w:rsidP="00A934F4"/>
    <w:p w14:paraId="4188CA6E" w14:textId="37CAA4EB" w:rsidR="00A934F4" w:rsidRDefault="00A934F4" w:rsidP="00A934F4"/>
    <w:p w14:paraId="7425A5BB" w14:textId="6353F962" w:rsidR="00A934F4" w:rsidRDefault="00A934F4" w:rsidP="00A934F4"/>
    <w:p w14:paraId="27930795" w14:textId="4E96B6F2" w:rsidR="00A934F4" w:rsidRDefault="00A934F4" w:rsidP="00A934F4"/>
    <w:p w14:paraId="06F53743" w14:textId="0855B48C" w:rsidR="00A934F4" w:rsidRDefault="00A934F4" w:rsidP="00A934F4"/>
    <w:p w14:paraId="5AFC22F8" w14:textId="15D66235" w:rsidR="00A934F4" w:rsidRDefault="00A934F4" w:rsidP="00A934F4"/>
    <w:p w14:paraId="3D88C0BA" w14:textId="77777777" w:rsidR="00F52615" w:rsidRDefault="00F52615" w:rsidP="0078292A">
      <w:pPr>
        <w:rPr>
          <w:sz w:val="24"/>
        </w:rPr>
      </w:pPr>
    </w:p>
    <w:p w14:paraId="42566F72" w14:textId="77777777" w:rsidR="00F52615" w:rsidRPr="00E37AF3" w:rsidRDefault="00F52615" w:rsidP="00E37AF3">
      <w:pPr>
        <w:pStyle w:val="Heading1"/>
        <w:spacing w:line="360" w:lineRule="auto"/>
        <w:rPr>
          <w:rFonts w:ascii="Arial" w:hAnsi="Arial" w:cs="Arial"/>
          <w:b/>
          <w:bCs/>
          <w:color w:val="auto"/>
          <w:sz w:val="28"/>
          <w:szCs w:val="28"/>
          <w:u w:val="single"/>
        </w:rPr>
      </w:pPr>
      <w:bookmarkStart w:id="8" w:name="_Toc24299080"/>
      <w:r w:rsidRPr="00E37AF3">
        <w:rPr>
          <w:rFonts w:ascii="Arial" w:hAnsi="Arial" w:cs="Arial"/>
          <w:b/>
          <w:bCs/>
          <w:color w:val="auto"/>
          <w:sz w:val="28"/>
          <w:szCs w:val="28"/>
          <w:u w:val="single"/>
        </w:rPr>
        <w:lastRenderedPageBreak/>
        <w:t>References</w:t>
      </w:r>
      <w:bookmarkEnd w:id="8"/>
    </w:p>
    <w:p w14:paraId="341286D9"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Anonymous. (2015), ‘</w:t>
      </w:r>
      <w:r w:rsidRPr="00E37AF3">
        <w:rPr>
          <w:rFonts w:ascii="Arial" w:hAnsi="Arial" w:cs="Arial"/>
          <w:i/>
          <w:iCs/>
          <w:sz w:val="24"/>
          <w:szCs w:val="24"/>
        </w:rPr>
        <w:t>Goals Galore’</w:t>
      </w:r>
      <w:r w:rsidRPr="00E37AF3">
        <w:rPr>
          <w:rFonts w:ascii="Arial" w:hAnsi="Arial" w:cs="Arial"/>
          <w:sz w:val="24"/>
          <w:szCs w:val="24"/>
        </w:rPr>
        <w:t xml:space="preserve">, </w:t>
      </w:r>
      <w:r w:rsidRPr="00E37AF3">
        <w:rPr>
          <w:rFonts w:ascii="Arial" w:hAnsi="Arial" w:cs="Arial"/>
          <w:sz w:val="24"/>
          <w:szCs w:val="24"/>
          <w:u w:val="single"/>
        </w:rPr>
        <w:t>Nature</w:t>
      </w:r>
      <w:r w:rsidRPr="00E37AF3">
        <w:rPr>
          <w:rFonts w:ascii="Arial" w:hAnsi="Arial" w:cs="Arial"/>
          <w:sz w:val="24"/>
          <w:szCs w:val="24"/>
        </w:rPr>
        <w:t xml:space="preserve">, 526:7571, pp.6. </w:t>
      </w:r>
    </w:p>
    <w:p w14:paraId="45CC0687"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BBC. (2019), ‘</w:t>
      </w:r>
      <w:r w:rsidRPr="00E37AF3">
        <w:rPr>
          <w:rFonts w:ascii="Arial" w:hAnsi="Arial" w:cs="Arial"/>
          <w:i/>
          <w:iCs/>
          <w:sz w:val="24"/>
          <w:szCs w:val="24"/>
        </w:rPr>
        <w:t>Greta Thunberg: 16-year-old climate activist inspired international youth movement</w:t>
      </w:r>
      <w:r w:rsidRPr="00E37AF3">
        <w:rPr>
          <w:rFonts w:ascii="Arial" w:hAnsi="Arial" w:cs="Arial"/>
          <w:sz w:val="24"/>
          <w:szCs w:val="24"/>
        </w:rPr>
        <w:t xml:space="preserve">’, [Online]. Available: </w:t>
      </w:r>
      <w:hyperlink r:id="rId11" w:history="1">
        <w:r w:rsidRPr="00E37AF3">
          <w:rPr>
            <w:rStyle w:val="Hyperlink"/>
            <w:rFonts w:ascii="Arial" w:hAnsi="Arial" w:cs="Arial"/>
            <w:sz w:val="24"/>
            <w:szCs w:val="24"/>
          </w:rPr>
          <w:t>https://www.bbc.co.uk/newsround/47467038</w:t>
        </w:r>
      </w:hyperlink>
      <w:r w:rsidRPr="00E37AF3">
        <w:rPr>
          <w:rFonts w:ascii="Arial" w:hAnsi="Arial" w:cs="Arial"/>
          <w:sz w:val="24"/>
          <w:szCs w:val="24"/>
        </w:rPr>
        <w:t xml:space="preserve">, [Last Accessed: 2019, October, 29]. </w:t>
      </w:r>
    </w:p>
    <w:p w14:paraId="3F233EC3"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Bomhard, B. &amp; Midgley, G. (2005), ‘</w:t>
      </w:r>
      <w:r w:rsidRPr="00E37AF3">
        <w:rPr>
          <w:rFonts w:ascii="Arial" w:hAnsi="Arial" w:cs="Arial"/>
          <w:i/>
          <w:iCs/>
          <w:sz w:val="24"/>
          <w:szCs w:val="24"/>
        </w:rPr>
        <w:t>Securing Protected Areas in the Face of Global Change: Lessons Learned from the South African Cape Floristic Region, A Report by the Ecosystems, Protected Areas, and People Project, IUCN (Bangkok) and SANBI (Cape Town)</w:t>
      </w:r>
      <w:r w:rsidRPr="00E37AF3">
        <w:rPr>
          <w:rFonts w:ascii="Arial" w:hAnsi="Arial" w:cs="Arial"/>
          <w:sz w:val="24"/>
          <w:szCs w:val="24"/>
        </w:rPr>
        <w:t xml:space="preserve">’, Cape Town: SANBI. </w:t>
      </w:r>
    </w:p>
    <w:p w14:paraId="462B90E3"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Bowman, D. (2016), ‘</w:t>
      </w:r>
      <w:r w:rsidRPr="00E37AF3">
        <w:rPr>
          <w:rFonts w:ascii="Arial" w:hAnsi="Arial" w:cs="Arial"/>
          <w:i/>
          <w:iCs/>
          <w:sz w:val="24"/>
          <w:szCs w:val="24"/>
        </w:rPr>
        <w:t>Fires in Tasmania’s ancient forest are a warning for all of us’</w:t>
      </w:r>
      <w:r w:rsidRPr="00E37AF3">
        <w:rPr>
          <w:rFonts w:ascii="Arial" w:hAnsi="Arial" w:cs="Arial"/>
          <w:sz w:val="24"/>
          <w:szCs w:val="24"/>
        </w:rPr>
        <w:t xml:space="preserve">, [Online]. Available: </w:t>
      </w:r>
      <w:hyperlink r:id="rId12" w:history="1">
        <w:r w:rsidRPr="00E37AF3">
          <w:rPr>
            <w:rStyle w:val="Hyperlink"/>
            <w:rFonts w:ascii="Arial" w:hAnsi="Arial" w:cs="Arial"/>
            <w:sz w:val="24"/>
            <w:szCs w:val="24"/>
          </w:rPr>
          <w:t>http://theconversation.com/fires-in-tasmanias-ancient-forests-are-a-warning-for-all-of-us-53806</w:t>
        </w:r>
      </w:hyperlink>
      <w:r w:rsidRPr="00E37AF3">
        <w:rPr>
          <w:rFonts w:ascii="Arial" w:hAnsi="Arial" w:cs="Arial"/>
          <w:sz w:val="24"/>
          <w:szCs w:val="24"/>
        </w:rPr>
        <w:t xml:space="preserve">, Last Accessed: [2019, November 2]. </w:t>
      </w:r>
    </w:p>
    <w:p w14:paraId="10622A56" w14:textId="77777777" w:rsidR="00E37AF3" w:rsidRPr="00FF73E1" w:rsidRDefault="00E37AF3" w:rsidP="00E37AF3">
      <w:pPr>
        <w:spacing w:line="360" w:lineRule="auto"/>
        <w:rPr>
          <w:rFonts w:ascii="Arial" w:hAnsi="Arial" w:cs="Arial"/>
          <w:sz w:val="24"/>
          <w:szCs w:val="24"/>
          <w:shd w:val="clear" w:color="auto" w:fill="FFFFFF"/>
        </w:rPr>
      </w:pPr>
      <w:proofErr w:type="spellStart"/>
      <w:r w:rsidRPr="00FF73E1">
        <w:rPr>
          <w:rFonts w:ascii="Arial" w:hAnsi="Arial" w:cs="Arial"/>
          <w:sz w:val="24"/>
          <w:szCs w:val="24"/>
          <w:shd w:val="clear" w:color="auto" w:fill="FFFFFF"/>
        </w:rPr>
        <w:t>Bujdosó</w:t>
      </w:r>
      <w:proofErr w:type="spellEnd"/>
      <w:r w:rsidRPr="00FF73E1">
        <w:rPr>
          <w:rFonts w:ascii="Arial" w:hAnsi="Arial" w:cs="Arial"/>
          <w:sz w:val="24"/>
          <w:szCs w:val="24"/>
          <w:shd w:val="clear" w:color="auto" w:fill="FFFFFF"/>
        </w:rPr>
        <w:t xml:space="preserve">, Z., </w:t>
      </w:r>
      <w:proofErr w:type="spellStart"/>
      <w:r w:rsidRPr="00FF73E1">
        <w:rPr>
          <w:rFonts w:ascii="Arial" w:hAnsi="Arial" w:cs="Arial"/>
          <w:sz w:val="24"/>
          <w:szCs w:val="24"/>
          <w:shd w:val="clear" w:color="auto" w:fill="FFFFFF"/>
        </w:rPr>
        <w:t>Dávid</w:t>
      </w:r>
      <w:proofErr w:type="spellEnd"/>
      <w:r w:rsidRPr="00FF73E1">
        <w:rPr>
          <w:rFonts w:ascii="Arial" w:hAnsi="Arial" w:cs="Arial"/>
          <w:sz w:val="24"/>
          <w:szCs w:val="24"/>
          <w:shd w:val="clear" w:color="auto" w:fill="FFFFFF"/>
        </w:rPr>
        <w:t xml:space="preserve">, L., </w:t>
      </w:r>
      <w:proofErr w:type="spellStart"/>
      <w:r w:rsidRPr="00FF73E1">
        <w:rPr>
          <w:rFonts w:ascii="Arial" w:hAnsi="Arial" w:cs="Arial"/>
          <w:sz w:val="24"/>
          <w:szCs w:val="24"/>
          <w:shd w:val="clear" w:color="auto" w:fill="FFFFFF"/>
        </w:rPr>
        <w:t>Tőzsér</w:t>
      </w:r>
      <w:proofErr w:type="spellEnd"/>
      <w:r w:rsidRPr="00FF73E1">
        <w:rPr>
          <w:rFonts w:ascii="Arial" w:hAnsi="Arial" w:cs="Arial"/>
          <w:sz w:val="24"/>
          <w:szCs w:val="24"/>
          <w:shd w:val="clear" w:color="auto" w:fill="FFFFFF"/>
        </w:rPr>
        <w:t xml:space="preserve">, A., </w:t>
      </w:r>
      <w:proofErr w:type="spellStart"/>
      <w:r w:rsidRPr="00FF73E1">
        <w:rPr>
          <w:rFonts w:ascii="Arial" w:hAnsi="Arial" w:cs="Arial"/>
          <w:sz w:val="24"/>
          <w:szCs w:val="24"/>
          <w:shd w:val="clear" w:color="auto" w:fill="FFFFFF"/>
        </w:rPr>
        <w:t>Kovács</w:t>
      </w:r>
      <w:proofErr w:type="spellEnd"/>
      <w:r w:rsidRPr="00FF73E1">
        <w:rPr>
          <w:rFonts w:ascii="Arial" w:hAnsi="Arial" w:cs="Arial"/>
          <w:sz w:val="24"/>
          <w:szCs w:val="24"/>
          <w:shd w:val="clear" w:color="auto" w:fill="FFFFFF"/>
        </w:rPr>
        <w:t xml:space="preserve">, G., Major-Kathi, V., </w:t>
      </w:r>
      <w:proofErr w:type="spellStart"/>
      <w:r w:rsidRPr="00FF73E1">
        <w:rPr>
          <w:rFonts w:ascii="Arial" w:hAnsi="Arial" w:cs="Arial"/>
          <w:sz w:val="24"/>
          <w:szCs w:val="24"/>
          <w:shd w:val="clear" w:color="auto" w:fill="FFFFFF"/>
        </w:rPr>
        <w:t>Uakhitova</w:t>
      </w:r>
      <w:proofErr w:type="spellEnd"/>
      <w:r w:rsidRPr="00FF73E1">
        <w:rPr>
          <w:rFonts w:ascii="Arial" w:hAnsi="Arial" w:cs="Arial"/>
          <w:sz w:val="24"/>
          <w:szCs w:val="24"/>
          <w:shd w:val="clear" w:color="auto" w:fill="FFFFFF"/>
        </w:rPr>
        <w:t xml:space="preserve">, G., Katona, P &amp; </w:t>
      </w:r>
      <w:proofErr w:type="spellStart"/>
      <w:r w:rsidRPr="00FF73E1">
        <w:rPr>
          <w:rFonts w:ascii="Arial" w:hAnsi="Arial" w:cs="Arial"/>
          <w:sz w:val="24"/>
          <w:szCs w:val="24"/>
          <w:shd w:val="clear" w:color="auto" w:fill="FFFFFF"/>
        </w:rPr>
        <w:t>Vasvári</w:t>
      </w:r>
      <w:proofErr w:type="spellEnd"/>
      <w:r w:rsidRPr="00FF73E1">
        <w:rPr>
          <w:rFonts w:ascii="Arial" w:hAnsi="Arial" w:cs="Arial"/>
          <w:sz w:val="24"/>
          <w:szCs w:val="24"/>
          <w:shd w:val="clear" w:color="auto" w:fill="FFFFFF"/>
        </w:rPr>
        <w:t>, M. (2015), ‘</w:t>
      </w:r>
      <w:r w:rsidRPr="00FF73E1">
        <w:rPr>
          <w:rFonts w:ascii="Arial" w:hAnsi="Arial" w:cs="Arial"/>
          <w:i/>
          <w:iCs/>
          <w:sz w:val="24"/>
          <w:szCs w:val="24"/>
          <w:shd w:val="clear" w:color="auto" w:fill="FFFFFF"/>
        </w:rPr>
        <w:t>Basis of Heritagization and Cultural Tourism Development’</w:t>
      </w:r>
      <w:r w:rsidRPr="00FF73E1">
        <w:rPr>
          <w:rFonts w:ascii="Arial" w:hAnsi="Arial" w:cs="Arial"/>
          <w:sz w:val="24"/>
          <w:szCs w:val="24"/>
          <w:shd w:val="clear" w:color="auto" w:fill="FFFFFF"/>
        </w:rPr>
        <w:t>. </w:t>
      </w:r>
      <w:r w:rsidRPr="00FF73E1">
        <w:rPr>
          <w:rFonts w:ascii="Arial" w:hAnsi="Arial" w:cs="Arial"/>
          <w:sz w:val="24"/>
          <w:szCs w:val="24"/>
          <w:u w:val="single"/>
          <w:shd w:val="clear" w:color="auto" w:fill="FFFFFF"/>
        </w:rPr>
        <w:t xml:space="preserve">Procedia - Social and </w:t>
      </w:r>
      <w:proofErr w:type="spellStart"/>
      <w:r w:rsidRPr="00FF73E1">
        <w:rPr>
          <w:rFonts w:ascii="Arial" w:hAnsi="Arial" w:cs="Arial"/>
          <w:sz w:val="24"/>
          <w:szCs w:val="24"/>
          <w:u w:val="single"/>
          <w:shd w:val="clear" w:color="auto" w:fill="FFFFFF"/>
        </w:rPr>
        <w:t>Behavioral</w:t>
      </w:r>
      <w:proofErr w:type="spellEnd"/>
      <w:r w:rsidRPr="00FF73E1">
        <w:rPr>
          <w:rFonts w:ascii="Arial" w:hAnsi="Arial" w:cs="Arial"/>
          <w:sz w:val="24"/>
          <w:szCs w:val="24"/>
          <w:u w:val="single"/>
          <w:shd w:val="clear" w:color="auto" w:fill="FFFFFF"/>
        </w:rPr>
        <w:t xml:space="preserve"> Sciences</w:t>
      </w:r>
      <w:r w:rsidRPr="00FF73E1">
        <w:rPr>
          <w:rFonts w:ascii="Arial" w:hAnsi="Arial" w:cs="Arial"/>
          <w:i/>
          <w:iCs/>
          <w:sz w:val="24"/>
          <w:szCs w:val="24"/>
          <w:u w:val="single"/>
          <w:shd w:val="clear" w:color="auto" w:fill="FFFFFF"/>
        </w:rPr>
        <w:t>,</w:t>
      </w:r>
      <w:r w:rsidRPr="00FF73E1">
        <w:rPr>
          <w:rFonts w:ascii="Arial" w:hAnsi="Arial" w:cs="Arial"/>
          <w:sz w:val="24"/>
          <w:szCs w:val="24"/>
          <w:shd w:val="clear" w:color="auto" w:fill="FFFFFF"/>
        </w:rPr>
        <w:t xml:space="preserve"> pp.307-315.</w:t>
      </w:r>
    </w:p>
    <w:p w14:paraId="20FEDEDD"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Bureau of Meteorology. (2007), ‘</w:t>
      </w:r>
      <w:r w:rsidRPr="00E37AF3">
        <w:rPr>
          <w:rFonts w:ascii="Arial" w:hAnsi="Arial" w:cs="Arial"/>
          <w:i/>
          <w:iCs/>
          <w:sz w:val="24"/>
          <w:szCs w:val="24"/>
        </w:rPr>
        <w:t>Climate change – trends and extremes’</w:t>
      </w:r>
      <w:r w:rsidRPr="00E37AF3">
        <w:rPr>
          <w:rFonts w:ascii="Arial" w:hAnsi="Arial" w:cs="Arial"/>
          <w:sz w:val="24"/>
          <w:szCs w:val="24"/>
        </w:rPr>
        <w:t xml:space="preserve">, [Online]. Available: </w:t>
      </w:r>
      <w:hyperlink r:id="rId13" w:anchor="tabs=Tracker&amp;tracker=timeseries" w:history="1">
        <w:r w:rsidRPr="00E37AF3">
          <w:rPr>
            <w:rStyle w:val="Hyperlink"/>
            <w:rFonts w:ascii="Arial" w:hAnsi="Arial" w:cs="Arial"/>
            <w:sz w:val="24"/>
            <w:szCs w:val="24"/>
          </w:rPr>
          <w:t>http://www.bom.gov.au/climate/change/#tabs=Tracker&amp;tracker=timeseries</w:t>
        </w:r>
      </w:hyperlink>
      <w:r w:rsidRPr="00E37AF3">
        <w:rPr>
          <w:rFonts w:ascii="Arial" w:hAnsi="Arial" w:cs="Arial"/>
          <w:sz w:val="24"/>
          <w:szCs w:val="24"/>
        </w:rPr>
        <w:t xml:space="preserve">, Last Accessed: [2019, November, 2]. </w:t>
      </w:r>
    </w:p>
    <w:p w14:paraId="6CB891E9" w14:textId="77777777" w:rsidR="00E37AF3" w:rsidRPr="00FF73E1" w:rsidRDefault="00E37AF3" w:rsidP="00E37AF3">
      <w:pPr>
        <w:spacing w:line="360" w:lineRule="auto"/>
        <w:rPr>
          <w:rFonts w:ascii="Arial" w:hAnsi="Arial" w:cs="Arial"/>
          <w:sz w:val="24"/>
          <w:szCs w:val="24"/>
          <w:shd w:val="clear" w:color="auto" w:fill="FFFFFF"/>
        </w:rPr>
      </w:pPr>
      <w:r w:rsidRPr="00FF73E1">
        <w:rPr>
          <w:rFonts w:ascii="Arial" w:hAnsi="Arial" w:cs="Arial"/>
          <w:sz w:val="24"/>
          <w:szCs w:val="24"/>
          <w:shd w:val="clear" w:color="auto" w:fill="FFFFFF"/>
        </w:rPr>
        <w:t>Campbell, D. (2016) ‘</w:t>
      </w:r>
      <w:r w:rsidRPr="00FF73E1">
        <w:rPr>
          <w:rFonts w:ascii="Arial" w:hAnsi="Arial" w:cs="Arial"/>
          <w:i/>
          <w:iCs/>
          <w:sz w:val="24"/>
          <w:szCs w:val="24"/>
          <w:shd w:val="clear" w:color="auto" w:fill="FFFFFF"/>
        </w:rPr>
        <w:t>What does the Paris Agreement actually do</w:t>
      </w:r>
      <w:r w:rsidRPr="00FF73E1">
        <w:rPr>
          <w:rFonts w:ascii="Arial" w:hAnsi="Arial" w:cs="Arial"/>
          <w:sz w:val="24"/>
          <w:szCs w:val="24"/>
          <w:shd w:val="clear" w:color="auto" w:fill="FFFFFF"/>
        </w:rPr>
        <w:t>?’, </w:t>
      </w:r>
      <w:r w:rsidRPr="00FF73E1">
        <w:rPr>
          <w:rFonts w:ascii="Arial" w:hAnsi="Arial" w:cs="Arial"/>
          <w:sz w:val="24"/>
          <w:szCs w:val="24"/>
          <w:u w:val="single"/>
          <w:shd w:val="clear" w:color="auto" w:fill="FFFFFF"/>
        </w:rPr>
        <w:t>Energy &amp; Environment</w:t>
      </w:r>
      <w:r w:rsidRPr="00FF73E1">
        <w:rPr>
          <w:rFonts w:ascii="Arial" w:hAnsi="Arial" w:cs="Arial"/>
          <w:sz w:val="24"/>
          <w:szCs w:val="24"/>
          <w:shd w:val="clear" w:color="auto" w:fill="FFFFFF"/>
        </w:rPr>
        <w:t>, 27:8, pp. 883–895.</w:t>
      </w:r>
    </w:p>
    <w:p w14:paraId="7FC27860"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Collier, P., Conway, G. &amp; Venables, T. (2008), ‘</w:t>
      </w:r>
      <w:r w:rsidRPr="00E37AF3">
        <w:rPr>
          <w:rFonts w:ascii="Arial" w:hAnsi="Arial" w:cs="Arial"/>
          <w:i/>
          <w:iCs/>
          <w:sz w:val="24"/>
          <w:szCs w:val="24"/>
        </w:rPr>
        <w:t>Climate change and Africa’</w:t>
      </w:r>
      <w:r w:rsidRPr="00E37AF3">
        <w:rPr>
          <w:rFonts w:ascii="Arial" w:hAnsi="Arial" w:cs="Arial"/>
          <w:sz w:val="24"/>
          <w:szCs w:val="24"/>
        </w:rPr>
        <w:t xml:space="preserve">, </w:t>
      </w:r>
      <w:r w:rsidRPr="00E37AF3">
        <w:rPr>
          <w:rFonts w:ascii="Arial" w:hAnsi="Arial" w:cs="Arial"/>
          <w:sz w:val="24"/>
          <w:szCs w:val="24"/>
          <w:u w:val="single"/>
        </w:rPr>
        <w:t>Oxford Review of Economic Policy</w:t>
      </w:r>
      <w:r w:rsidRPr="00E37AF3">
        <w:rPr>
          <w:rFonts w:ascii="Arial" w:hAnsi="Arial" w:cs="Arial"/>
          <w:sz w:val="24"/>
          <w:szCs w:val="24"/>
        </w:rPr>
        <w:t>, 24:2, pp. 337-353.</w:t>
      </w:r>
    </w:p>
    <w:p w14:paraId="6290E7E5"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 xml:space="preserve">Durand, J. F., </w:t>
      </w:r>
      <w:proofErr w:type="spellStart"/>
      <w:r w:rsidRPr="00E37AF3">
        <w:rPr>
          <w:rFonts w:ascii="Arial" w:hAnsi="Arial" w:cs="Arial"/>
          <w:sz w:val="24"/>
          <w:szCs w:val="24"/>
        </w:rPr>
        <w:t>Meeuvis</w:t>
      </w:r>
      <w:proofErr w:type="spellEnd"/>
      <w:r w:rsidRPr="00E37AF3">
        <w:rPr>
          <w:rFonts w:ascii="Arial" w:hAnsi="Arial" w:cs="Arial"/>
          <w:sz w:val="24"/>
          <w:szCs w:val="24"/>
        </w:rPr>
        <w:t>, J. &amp; Fourie, M. (2010), ‘</w:t>
      </w:r>
      <w:r w:rsidRPr="00E37AF3">
        <w:rPr>
          <w:rFonts w:ascii="Arial" w:hAnsi="Arial" w:cs="Arial"/>
          <w:i/>
          <w:iCs/>
          <w:sz w:val="24"/>
          <w:szCs w:val="24"/>
        </w:rPr>
        <w:t>The threat of mine effluent to the UNESCO status of the Cradle of Humankind World Heritage Site’</w:t>
      </w:r>
      <w:r w:rsidRPr="00E37AF3">
        <w:rPr>
          <w:rFonts w:ascii="Arial" w:hAnsi="Arial" w:cs="Arial"/>
          <w:sz w:val="24"/>
          <w:szCs w:val="24"/>
        </w:rPr>
        <w:t xml:space="preserve">, </w:t>
      </w:r>
      <w:r w:rsidRPr="00E37AF3">
        <w:rPr>
          <w:rFonts w:ascii="Arial" w:hAnsi="Arial" w:cs="Arial"/>
          <w:sz w:val="24"/>
          <w:szCs w:val="24"/>
          <w:u w:val="single"/>
        </w:rPr>
        <w:t>The Journal for Transdisciplinary Research in Southern Africa</w:t>
      </w:r>
      <w:r w:rsidRPr="00E37AF3">
        <w:rPr>
          <w:rFonts w:ascii="Arial" w:hAnsi="Arial" w:cs="Arial"/>
          <w:sz w:val="24"/>
          <w:szCs w:val="24"/>
        </w:rPr>
        <w:t xml:space="preserve">, 6:1, pp. 73-92. </w:t>
      </w:r>
    </w:p>
    <w:p w14:paraId="6C1D211E"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Eagles, P. F. J., McCool, S. F., Haynes, C. D. &amp; Phillips, A. (2002), ‘</w:t>
      </w:r>
      <w:r w:rsidRPr="00E37AF3">
        <w:rPr>
          <w:rFonts w:ascii="Arial" w:hAnsi="Arial" w:cs="Arial"/>
          <w:i/>
          <w:iCs/>
          <w:sz w:val="24"/>
          <w:szCs w:val="24"/>
        </w:rPr>
        <w:t>Sustainable tourism in protected areas: Guidelines for planning and management</w:t>
      </w:r>
      <w:r w:rsidRPr="00E37AF3">
        <w:rPr>
          <w:rFonts w:ascii="Arial" w:hAnsi="Arial" w:cs="Arial"/>
          <w:sz w:val="24"/>
          <w:szCs w:val="24"/>
        </w:rPr>
        <w:t xml:space="preserve">’, [Online]. Available: </w:t>
      </w:r>
      <w:hyperlink r:id="rId14" w:history="1">
        <w:r w:rsidRPr="00E37AF3">
          <w:rPr>
            <w:rStyle w:val="Hyperlink"/>
            <w:rFonts w:ascii="Arial" w:hAnsi="Arial" w:cs="Arial"/>
            <w:sz w:val="24"/>
            <w:szCs w:val="24"/>
          </w:rPr>
          <w:t>https://www.e-unwto.org/doi/abs/10.18111/9789284405435</w:t>
        </w:r>
      </w:hyperlink>
      <w:r w:rsidRPr="00E37AF3">
        <w:rPr>
          <w:rFonts w:ascii="Arial" w:hAnsi="Arial" w:cs="Arial"/>
          <w:sz w:val="24"/>
          <w:szCs w:val="24"/>
        </w:rPr>
        <w:t>, Last Accessed: [2019, November, 4].</w:t>
      </w:r>
    </w:p>
    <w:p w14:paraId="348C6F70" w14:textId="77777777" w:rsidR="00E37AF3" w:rsidRPr="00FF73E1" w:rsidRDefault="00E37AF3" w:rsidP="00E37AF3">
      <w:pPr>
        <w:spacing w:line="360" w:lineRule="auto"/>
        <w:rPr>
          <w:rFonts w:ascii="Arial" w:hAnsi="Arial" w:cs="Arial"/>
          <w:sz w:val="24"/>
          <w:szCs w:val="24"/>
          <w:shd w:val="clear" w:color="auto" w:fill="FFFFFF"/>
        </w:rPr>
      </w:pPr>
      <w:r w:rsidRPr="00FF73E1">
        <w:rPr>
          <w:rFonts w:ascii="Arial" w:hAnsi="Arial" w:cs="Arial"/>
          <w:sz w:val="24"/>
          <w:szCs w:val="24"/>
          <w:shd w:val="clear" w:color="auto" w:fill="FFFFFF"/>
        </w:rPr>
        <w:lastRenderedPageBreak/>
        <w:t>English Heritage. (1996), ‘</w:t>
      </w:r>
      <w:r w:rsidRPr="00FF73E1">
        <w:rPr>
          <w:rFonts w:ascii="Arial" w:hAnsi="Arial" w:cs="Arial"/>
          <w:i/>
          <w:iCs/>
          <w:sz w:val="24"/>
          <w:szCs w:val="24"/>
          <w:shd w:val="clear" w:color="auto" w:fill="FFFFFF"/>
        </w:rPr>
        <w:t>English Heritage Annual Report and Accounts’</w:t>
      </w:r>
      <w:r w:rsidRPr="00FF73E1">
        <w:rPr>
          <w:rFonts w:ascii="Arial" w:hAnsi="Arial" w:cs="Arial"/>
          <w:sz w:val="24"/>
          <w:szCs w:val="24"/>
          <w:shd w:val="clear" w:color="auto" w:fill="FFFFFF"/>
        </w:rPr>
        <w:t>, London: English Heritage.</w:t>
      </w:r>
    </w:p>
    <w:p w14:paraId="0A9BF920"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Environment and Society. (n.d.), ‘</w:t>
      </w:r>
      <w:r w:rsidRPr="00E37AF3">
        <w:rPr>
          <w:rFonts w:ascii="Arial" w:hAnsi="Arial" w:cs="Arial"/>
          <w:i/>
          <w:iCs/>
          <w:sz w:val="24"/>
          <w:szCs w:val="24"/>
        </w:rPr>
        <w:t>UN World Commission on Environment and Development, ed., Report of the World Commission on Environment and Development: Our Common Future</w:t>
      </w:r>
      <w:r w:rsidRPr="00E37AF3">
        <w:rPr>
          <w:rFonts w:ascii="Arial" w:hAnsi="Arial" w:cs="Arial"/>
          <w:sz w:val="24"/>
          <w:szCs w:val="24"/>
        </w:rPr>
        <w:t xml:space="preserve">’, [Online]. Available: </w:t>
      </w:r>
      <w:hyperlink r:id="rId15" w:history="1">
        <w:r w:rsidRPr="00E37AF3">
          <w:rPr>
            <w:rStyle w:val="Hyperlink"/>
            <w:rFonts w:ascii="Arial" w:hAnsi="Arial" w:cs="Arial"/>
            <w:sz w:val="24"/>
            <w:szCs w:val="24"/>
          </w:rPr>
          <w:t>http://www.environmentandsociety.org/mml/un-world-commission-environment-and-development-ed-report-world-commission-environment-and</w:t>
        </w:r>
      </w:hyperlink>
      <w:r w:rsidRPr="00E37AF3">
        <w:rPr>
          <w:rFonts w:ascii="Arial" w:hAnsi="Arial" w:cs="Arial"/>
          <w:sz w:val="24"/>
          <w:szCs w:val="24"/>
        </w:rPr>
        <w:t xml:space="preserve">, Last Accessed: [2019, October, 29]. </w:t>
      </w:r>
    </w:p>
    <w:p w14:paraId="1CB10782"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 xml:space="preserve">Forino, G., </w:t>
      </w:r>
      <w:proofErr w:type="spellStart"/>
      <w:r w:rsidRPr="00E37AF3">
        <w:rPr>
          <w:rFonts w:ascii="Arial" w:hAnsi="Arial" w:cs="Arial"/>
          <w:sz w:val="24"/>
          <w:szCs w:val="24"/>
        </w:rPr>
        <w:t>MacKee</w:t>
      </w:r>
      <w:proofErr w:type="spellEnd"/>
      <w:r w:rsidRPr="00E37AF3">
        <w:rPr>
          <w:rFonts w:ascii="Arial" w:hAnsi="Arial" w:cs="Arial"/>
          <w:sz w:val="24"/>
          <w:szCs w:val="24"/>
        </w:rPr>
        <w:t xml:space="preserve">, J. &amp; Von </w:t>
      </w:r>
      <w:proofErr w:type="spellStart"/>
      <w:r w:rsidRPr="00E37AF3">
        <w:rPr>
          <w:rFonts w:ascii="Arial" w:hAnsi="Arial" w:cs="Arial"/>
          <w:sz w:val="24"/>
          <w:szCs w:val="24"/>
        </w:rPr>
        <w:t>Meding</w:t>
      </w:r>
      <w:proofErr w:type="spellEnd"/>
      <w:r w:rsidRPr="00E37AF3">
        <w:rPr>
          <w:rFonts w:ascii="Arial" w:hAnsi="Arial" w:cs="Arial"/>
          <w:sz w:val="24"/>
          <w:szCs w:val="24"/>
        </w:rPr>
        <w:t>, J. (2016), ‘</w:t>
      </w:r>
      <w:r w:rsidRPr="00E37AF3">
        <w:rPr>
          <w:rFonts w:ascii="Arial" w:hAnsi="Arial" w:cs="Arial"/>
          <w:i/>
          <w:iCs/>
          <w:sz w:val="24"/>
          <w:szCs w:val="24"/>
        </w:rPr>
        <w:t>A proposed assessment index for climate change-related risk for cultural heritage protection in Newcastle (Australia)</w:t>
      </w:r>
      <w:r w:rsidRPr="00E37AF3">
        <w:rPr>
          <w:rFonts w:ascii="Arial" w:hAnsi="Arial" w:cs="Arial"/>
          <w:sz w:val="24"/>
          <w:szCs w:val="24"/>
        </w:rPr>
        <w:t xml:space="preserve">’, </w:t>
      </w:r>
      <w:r w:rsidRPr="00E37AF3">
        <w:rPr>
          <w:rFonts w:ascii="Arial" w:hAnsi="Arial" w:cs="Arial"/>
          <w:sz w:val="24"/>
          <w:szCs w:val="24"/>
          <w:u w:val="single"/>
        </w:rPr>
        <w:t>International Journal of Disaster Risk Reduction</w:t>
      </w:r>
      <w:r w:rsidRPr="00E37AF3">
        <w:rPr>
          <w:rFonts w:ascii="Arial" w:hAnsi="Arial" w:cs="Arial"/>
          <w:sz w:val="24"/>
          <w:szCs w:val="24"/>
        </w:rPr>
        <w:t xml:space="preserve">, 19:1, pp. 235-248. </w:t>
      </w:r>
    </w:p>
    <w:p w14:paraId="4E79D99F"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 xml:space="preserve">Graham, B., </w:t>
      </w:r>
      <w:proofErr w:type="spellStart"/>
      <w:r w:rsidRPr="00E37AF3">
        <w:rPr>
          <w:rFonts w:ascii="Arial" w:hAnsi="Arial" w:cs="Arial"/>
          <w:sz w:val="24"/>
          <w:szCs w:val="24"/>
        </w:rPr>
        <w:t>Asworth</w:t>
      </w:r>
      <w:proofErr w:type="spellEnd"/>
      <w:r w:rsidRPr="00E37AF3">
        <w:rPr>
          <w:rFonts w:ascii="Arial" w:hAnsi="Arial" w:cs="Arial"/>
          <w:sz w:val="24"/>
          <w:szCs w:val="24"/>
        </w:rPr>
        <w:t>, G. J. &amp; Turnbridge, J. E. (2000), ‘</w:t>
      </w:r>
      <w:r w:rsidRPr="00E37AF3">
        <w:rPr>
          <w:rFonts w:ascii="Arial" w:hAnsi="Arial" w:cs="Arial"/>
          <w:i/>
          <w:iCs/>
          <w:sz w:val="24"/>
          <w:szCs w:val="24"/>
        </w:rPr>
        <w:t>A Geography of Heritage. Power, Culture and Economy’</w:t>
      </w:r>
      <w:r w:rsidRPr="00E37AF3">
        <w:rPr>
          <w:rFonts w:ascii="Arial" w:hAnsi="Arial" w:cs="Arial"/>
          <w:sz w:val="24"/>
          <w:szCs w:val="24"/>
        </w:rPr>
        <w:t xml:space="preserve">. London: Arnold. </w:t>
      </w:r>
    </w:p>
    <w:p w14:paraId="339E88F9"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Graham, K. &amp; Spennemann, D. (2006), ‘</w:t>
      </w:r>
      <w:r w:rsidRPr="00E37AF3">
        <w:rPr>
          <w:rFonts w:ascii="Arial" w:hAnsi="Arial" w:cs="Arial"/>
          <w:i/>
          <w:iCs/>
          <w:sz w:val="24"/>
          <w:szCs w:val="24"/>
        </w:rPr>
        <w:t>Disaster management and cultural heritage: An investigation of knowledge and perceptions of New South Wales Rural Fire Service Brigade Captains’</w:t>
      </w:r>
      <w:r w:rsidRPr="00E37AF3">
        <w:rPr>
          <w:rFonts w:ascii="Arial" w:hAnsi="Arial" w:cs="Arial"/>
          <w:sz w:val="24"/>
          <w:szCs w:val="24"/>
        </w:rPr>
        <w:t xml:space="preserve">, </w:t>
      </w:r>
      <w:r w:rsidRPr="00E37AF3">
        <w:rPr>
          <w:rFonts w:ascii="Arial" w:hAnsi="Arial" w:cs="Arial"/>
          <w:sz w:val="24"/>
          <w:szCs w:val="24"/>
          <w:u w:val="single"/>
        </w:rPr>
        <w:t>The Australian Journal of Disaster and Trauma Studies</w:t>
      </w:r>
      <w:r w:rsidRPr="00E37AF3">
        <w:rPr>
          <w:rFonts w:ascii="Arial" w:hAnsi="Arial" w:cs="Arial"/>
          <w:sz w:val="24"/>
          <w:szCs w:val="24"/>
        </w:rPr>
        <w:t>, 7:1, pp. 5-31.</w:t>
      </w:r>
    </w:p>
    <w:p w14:paraId="63F9749F" w14:textId="77777777" w:rsidR="00E37AF3" w:rsidRPr="00E37AF3" w:rsidRDefault="00E37AF3" w:rsidP="00E37AF3">
      <w:pPr>
        <w:spacing w:line="360" w:lineRule="auto"/>
        <w:rPr>
          <w:rFonts w:ascii="Arial" w:hAnsi="Arial" w:cs="Arial"/>
          <w:sz w:val="24"/>
          <w:szCs w:val="24"/>
          <w:shd w:val="clear" w:color="auto" w:fill="FFFFFF"/>
        </w:rPr>
      </w:pPr>
      <w:r w:rsidRPr="00E37AF3">
        <w:rPr>
          <w:rFonts w:ascii="Arial" w:hAnsi="Arial" w:cs="Arial"/>
          <w:sz w:val="24"/>
          <w:szCs w:val="24"/>
          <w:shd w:val="clear" w:color="auto" w:fill="FFFFFF"/>
        </w:rPr>
        <w:t xml:space="preserve">Harrison, R. T., </w:t>
      </w:r>
      <w:proofErr w:type="spellStart"/>
      <w:r w:rsidRPr="00E37AF3">
        <w:rPr>
          <w:rFonts w:ascii="Arial" w:hAnsi="Arial" w:cs="Arial"/>
          <w:sz w:val="24"/>
          <w:szCs w:val="24"/>
          <w:shd w:val="clear" w:color="auto" w:fill="FFFFFF"/>
        </w:rPr>
        <w:t>Kaesehage</w:t>
      </w:r>
      <w:proofErr w:type="spellEnd"/>
      <w:r w:rsidRPr="00E37AF3">
        <w:rPr>
          <w:rFonts w:ascii="Arial" w:hAnsi="Arial" w:cs="Arial"/>
          <w:sz w:val="24"/>
          <w:szCs w:val="24"/>
          <w:shd w:val="clear" w:color="auto" w:fill="FFFFFF"/>
        </w:rPr>
        <w:t>, K., &amp; Leyshon, C. (2019), ‘</w:t>
      </w:r>
      <w:r w:rsidRPr="00E37AF3">
        <w:rPr>
          <w:rFonts w:ascii="Arial" w:hAnsi="Arial" w:cs="Arial"/>
          <w:i/>
          <w:iCs/>
          <w:sz w:val="24"/>
          <w:szCs w:val="24"/>
          <w:shd w:val="clear" w:color="auto" w:fill="FFFFFF"/>
        </w:rPr>
        <w:t>Special Issue of Leadership: Leadership and Climate Change: Authority, Legitimacy and the ‘crisis of Governance’</w:t>
      </w:r>
      <w:r w:rsidRPr="00E37AF3">
        <w:rPr>
          <w:rFonts w:ascii="Arial" w:hAnsi="Arial" w:cs="Arial"/>
          <w:sz w:val="24"/>
          <w:szCs w:val="24"/>
          <w:shd w:val="clear" w:color="auto" w:fill="FFFFFF"/>
        </w:rPr>
        <w:t>. </w:t>
      </w:r>
      <w:r w:rsidRPr="00E37AF3">
        <w:rPr>
          <w:rFonts w:ascii="Arial" w:hAnsi="Arial" w:cs="Arial"/>
          <w:iCs/>
          <w:sz w:val="24"/>
          <w:szCs w:val="24"/>
          <w:u w:val="single"/>
          <w:shd w:val="clear" w:color="auto" w:fill="FFFFFF"/>
        </w:rPr>
        <w:t>Leadership,</w:t>
      </w:r>
      <w:r w:rsidRPr="00E37AF3">
        <w:rPr>
          <w:rFonts w:ascii="Arial" w:hAnsi="Arial" w:cs="Arial"/>
          <w:sz w:val="24"/>
          <w:szCs w:val="24"/>
          <w:shd w:val="clear" w:color="auto" w:fill="FFFFFF"/>
        </w:rPr>
        <w:t> 15.6, pp. 768-73.</w:t>
      </w:r>
    </w:p>
    <w:p w14:paraId="73FBF27E" w14:textId="77777777" w:rsidR="00E37AF3" w:rsidRPr="00E37AF3" w:rsidRDefault="00E37AF3" w:rsidP="00E37AF3">
      <w:pPr>
        <w:spacing w:line="360" w:lineRule="auto"/>
        <w:rPr>
          <w:rFonts w:ascii="Arial" w:hAnsi="Arial" w:cs="Arial"/>
          <w:sz w:val="24"/>
          <w:szCs w:val="24"/>
        </w:rPr>
      </w:pPr>
      <w:proofErr w:type="spellStart"/>
      <w:r w:rsidRPr="00E37AF3">
        <w:rPr>
          <w:rFonts w:ascii="Arial" w:hAnsi="Arial" w:cs="Arial"/>
          <w:sz w:val="24"/>
          <w:szCs w:val="24"/>
        </w:rPr>
        <w:t>Hewison</w:t>
      </w:r>
      <w:proofErr w:type="spellEnd"/>
      <w:r w:rsidRPr="00E37AF3">
        <w:rPr>
          <w:rFonts w:ascii="Arial" w:hAnsi="Arial" w:cs="Arial"/>
          <w:sz w:val="24"/>
          <w:szCs w:val="24"/>
        </w:rPr>
        <w:t xml:space="preserve">, R. (1989), </w:t>
      </w:r>
      <w:r w:rsidRPr="00E37AF3">
        <w:rPr>
          <w:rFonts w:ascii="Arial" w:hAnsi="Arial" w:cs="Arial"/>
          <w:i/>
          <w:iCs/>
          <w:sz w:val="24"/>
          <w:szCs w:val="24"/>
        </w:rPr>
        <w:t>‘Heritage Interpretation Volume One’</w:t>
      </w:r>
      <w:r w:rsidRPr="00E37AF3">
        <w:rPr>
          <w:rFonts w:ascii="Arial" w:hAnsi="Arial" w:cs="Arial"/>
          <w:sz w:val="24"/>
          <w:szCs w:val="24"/>
        </w:rPr>
        <w:t xml:space="preserve">, London: Belhaven Pr. </w:t>
      </w:r>
    </w:p>
    <w:p w14:paraId="2392B9D8" w14:textId="77777777" w:rsidR="00E37AF3" w:rsidRPr="00E37AF3" w:rsidRDefault="00E37AF3" w:rsidP="00E37AF3">
      <w:pPr>
        <w:spacing w:line="360" w:lineRule="auto"/>
        <w:rPr>
          <w:rFonts w:ascii="Arial" w:hAnsi="Arial" w:cs="Arial"/>
          <w:sz w:val="24"/>
          <w:szCs w:val="24"/>
        </w:rPr>
      </w:pPr>
      <w:proofErr w:type="spellStart"/>
      <w:r w:rsidRPr="00E37AF3">
        <w:rPr>
          <w:rFonts w:ascii="Arial" w:hAnsi="Arial" w:cs="Arial"/>
          <w:sz w:val="24"/>
          <w:szCs w:val="24"/>
        </w:rPr>
        <w:t>Hosagrahar</w:t>
      </w:r>
      <w:proofErr w:type="spellEnd"/>
      <w:r w:rsidRPr="00E37AF3">
        <w:rPr>
          <w:rFonts w:ascii="Arial" w:hAnsi="Arial" w:cs="Arial"/>
          <w:sz w:val="24"/>
          <w:szCs w:val="24"/>
        </w:rPr>
        <w:t>, J. (2017), ‘</w:t>
      </w:r>
      <w:r w:rsidRPr="00E37AF3">
        <w:rPr>
          <w:rFonts w:ascii="Arial" w:hAnsi="Arial" w:cs="Arial"/>
          <w:i/>
          <w:iCs/>
          <w:sz w:val="24"/>
          <w:szCs w:val="24"/>
        </w:rPr>
        <w:t>Culture: at the heart of SDGs’</w:t>
      </w:r>
      <w:r w:rsidRPr="00E37AF3">
        <w:rPr>
          <w:rFonts w:ascii="Arial" w:hAnsi="Arial" w:cs="Arial"/>
          <w:sz w:val="24"/>
          <w:szCs w:val="24"/>
        </w:rPr>
        <w:t xml:space="preserve">, [Online]. Available: </w:t>
      </w:r>
      <w:hyperlink r:id="rId16" w:history="1">
        <w:r w:rsidRPr="00E37AF3">
          <w:rPr>
            <w:rStyle w:val="Hyperlink"/>
            <w:rFonts w:ascii="Arial" w:hAnsi="Arial" w:cs="Arial"/>
            <w:sz w:val="24"/>
            <w:szCs w:val="24"/>
          </w:rPr>
          <w:t>https://en.unesco.org/courier/april-june-2017/culture-heart-sdgs</w:t>
        </w:r>
      </w:hyperlink>
      <w:r w:rsidRPr="00E37AF3">
        <w:rPr>
          <w:rFonts w:ascii="Arial" w:hAnsi="Arial" w:cs="Arial"/>
          <w:sz w:val="24"/>
          <w:szCs w:val="24"/>
        </w:rPr>
        <w:t xml:space="preserve">, Last Accessed: [2019, October, 30]. </w:t>
      </w:r>
    </w:p>
    <w:p w14:paraId="77A70C7D" w14:textId="77777777" w:rsidR="00E37AF3" w:rsidRPr="00E37AF3" w:rsidRDefault="00E37AF3" w:rsidP="00E37AF3">
      <w:pPr>
        <w:spacing w:line="360" w:lineRule="auto"/>
        <w:rPr>
          <w:rFonts w:ascii="Arial" w:hAnsi="Arial" w:cs="Arial"/>
          <w:sz w:val="24"/>
          <w:szCs w:val="24"/>
          <w:shd w:val="clear" w:color="auto" w:fill="FFFFFF"/>
        </w:rPr>
      </w:pPr>
      <w:r w:rsidRPr="00E37AF3">
        <w:rPr>
          <w:rFonts w:ascii="Arial" w:hAnsi="Arial" w:cs="Arial"/>
          <w:sz w:val="24"/>
          <w:szCs w:val="24"/>
          <w:shd w:val="clear" w:color="auto" w:fill="FFFFFF"/>
        </w:rPr>
        <w:t>Lopez-Guzman, T. (2016), ‘</w:t>
      </w:r>
      <w:r w:rsidRPr="00E37AF3">
        <w:rPr>
          <w:rFonts w:ascii="Arial" w:hAnsi="Arial" w:cs="Arial"/>
          <w:i/>
          <w:iCs/>
          <w:sz w:val="24"/>
          <w:szCs w:val="24"/>
          <w:shd w:val="clear" w:color="auto" w:fill="FFFFFF"/>
        </w:rPr>
        <w:t>International tourism and the UNESCO category of intangible cultural heritage’</w:t>
      </w:r>
      <w:r w:rsidRPr="00E37AF3">
        <w:rPr>
          <w:rFonts w:ascii="Arial" w:hAnsi="Arial" w:cs="Arial"/>
          <w:sz w:val="24"/>
          <w:szCs w:val="24"/>
          <w:shd w:val="clear" w:color="auto" w:fill="FFFFFF"/>
        </w:rPr>
        <w:t>, </w:t>
      </w:r>
      <w:r w:rsidRPr="00E37AF3">
        <w:rPr>
          <w:rFonts w:ascii="Arial" w:hAnsi="Arial" w:cs="Arial"/>
          <w:sz w:val="24"/>
          <w:szCs w:val="24"/>
          <w:u w:val="single"/>
          <w:shd w:val="clear" w:color="auto" w:fill="FFFFFF"/>
        </w:rPr>
        <w:t>International Journal of Culture, Tourism and Hospitality Research</w:t>
      </w:r>
      <w:r w:rsidRPr="00E37AF3">
        <w:rPr>
          <w:rFonts w:ascii="Arial" w:hAnsi="Arial" w:cs="Arial"/>
          <w:sz w:val="24"/>
          <w:szCs w:val="24"/>
          <w:shd w:val="clear" w:color="auto" w:fill="FFFFFF"/>
        </w:rPr>
        <w:t>, 10:3, pp.310–322.</w:t>
      </w:r>
    </w:p>
    <w:p w14:paraId="5E97204D" w14:textId="77777777" w:rsidR="00E37AF3" w:rsidRPr="00E37AF3" w:rsidRDefault="00E37AF3" w:rsidP="00E37AF3">
      <w:pPr>
        <w:spacing w:line="360" w:lineRule="auto"/>
        <w:rPr>
          <w:rFonts w:ascii="Arial" w:hAnsi="Arial" w:cs="Arial"/>
          <w:sz w:val="24"/>
          <w:szCs w:val="24"/>
        </w:rPr>
      </w:pPr>
      <w:proofErr w:type="spellStart"/>
      <w:r w:rsidRPr="00E37AF3">
        <w:rPr>
          <w:rFonts w:ascii="Arial" w:hAnsi="Arial" w:cs="Arial"/>
          <w:sz w:val="24"/>
          <w:szCs w:val="24"/>
        </w:rPr>
        <w:t>Marzeion</w:t>
      </w:r>
      <w:proofErr w:type="spellEnd"/>
      <w:r w:rsidRPr="00E37AF3">
        <w:rPr>
          <w:rFonts w:ascii="Arial" w:hAnsi="Arial" w:cs="Arial"/>
          <w:sz w:val="24"/>
          <w:szCs w:val="24"/>
        </w:rPr>
        <w:t xml:space="preserve">, B. &amp; </w:t>
      </w:r>
      <w:proofErr w:type="spellStart"/>
      <w:r w:rsidRPr="00E37AF3">
        <w:rPr>
          <w:rFonts w:ascii="Arial" w:hAnsi="Arial" w:cs="Arial"/>
          <w:sz w:val="24"/>
          <w:szCs w:val="24"/>
        </w:rPr>
        <w:t>Levermann</w:t>
      </w:r>
      <w:proofErr w:type="spellEnd"/>
      <w:r w:rsidRPr="00E37AF3">
        <w:rPr>
          <w:rFonts w:ascii="Arial" w:hAnsi="Arial" w:cs="Arial"/>
          <w:sz w:val="24"/>
          <w:szCs w:val="24"/>
        </w:rPr>
        <w:t>, A. (2014), ‘</w:t>
      </w:r>
      <w:r w:rsidRPr="00E37AF3">
        <w:rPr>
          <w:rFonts w:ascii="Arial" w:hAnsi="Arial" w:cs="Arial"/>
          <w:i/>
          <w:iCs/>
          <w:sz w:val="24"/>
          <w:szCs w:val="24"/>
        </w:rPr>
        <w:t>Loss of cultural world heritage and currently inhabited places to sea-level rise’</w:t>
      </w:r>
      <w:r w:rsidRPr="00E37AF3">
        <w:rPr>
          <w:rFonts w:ascii="Arial" w:hAnsi="Arial" w:cs="Arial"/>
          <w:sz w:val="24"/>
          <w:szCs w:val="24"/>
        </w:rPr>
        <w:t xml:space="preserve">, </w:t>
      </w:r>
      <w:r w:rsidRPr="00E37AF3">
        <w:rPr>
          <w:rFonts w:ascii="Arial" w:hAnsi="Arial" w:cs="Arial"/>
          <w:sz w:val="24"/>
          <w:szCs w:val="24"/>
          <w:u w:val="single"/>
        </w:rPr>
        <w:t>Environmental Research Letter</w:t>
      </w:r>
      <w:r w:rsidRPr="00E37AF3">
        <w:rPr>
          <w:rFonts w:ascii="Arial" w:hAnsi="Arial" w:cs="Arial"/>
          <w:sz w:val="24"/>
          <w:szCs w:val="24"/>
        </w:rPr>
        <w:t xml:space="preserve">, 9:3, pp. 1-7. </w:t>
      </w:r>
    </w:p>
    <w:p w14:paraId="66BF24C7"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lastRenderedPageBreak/>
        <w:t>McIntyre-Tamwoy, S. (2008), ‘</w:t>
      </w:r>
      <w:r w:rsidRPr="00E37AF3">
        <w:rPr>
          <w:rFonts w:ascii="Arial" w:hAnsi="Arial" w:cs="Arial"/>
          <w:i/>
          <w:iCs/>
          <w:sz w:val="24"/>
          <w:szCs w:val="24"/>
        </w:rPr>
        <w:t>The impact of global climate change and cultural heritage: grasping the issues and defining the problem’</w:t>
      </w:r>
      <w:r w:rsidRPr="00E37AF3">
        <w:rPr>
          <w:rFonts w:ascii="Arial" w:hAnsi="Arial" w:cs="Arial"/>
          <w:sz w:val="24"/>
          <w:szCs w:val="24"/>
        </w:rPr>
        <w:t xml:space="preserve">, </w:t>
      </w:r>
      <w:r w:rsidRPr="00E37AF3">
        <w:rPr>
          <w:rFonts w:ascii="Arial" w:hAnsi="Arial" w:cs="Arial"/>
          <w:sz w:val="24"/>
          <w:szCs w:val="24"/>
          <w:u w:val="single"/>
        </w:rPr>
        <w:t>Historic Environment</w:t>
      </w:r>
      <w:r w:rsidRPr="00E37AF3">
        <w:rPr>
          <w:rFonts w:ascii="Arial" w:hAnsi="Arial" w:cs="Arial"/>
          <w:sz w:val="24"/>
          <w:szCs w:val="24"/>
        </w:rPr>
        <w:t xml:space="preserve">, 21:1, pp. 1-9. </w:t>
      </w:r>
    </w:p>
    <w:p w14:paraId="78D51B13"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Nachmany, M., Fankhauser, S., Townshend, T., Collins, M., Landesman, T., Matthews, A. Pavese, C., Rietig, K., Schleifer, P. &amp; Setzer, J. (2014), ‘</w:t>
      </w:r>
      <w:r w:rsidRPr="00E37AF3">
        <w:rPr>
          <w:rFonts w:ascii="Arial" w:hAnsi="Arial" w:cs="Arial"/>
          <w:i/>
          <w:iCs/>
          <w:sz w:val="24"/>
          <w:szCs w:val="24"/>
        </w:rPr>
        <w:t>The GLOBE climate legislation study: a review of climate change legislation in 66 countries</w:t>
      </w:r>
      <w:r w:rsidRPr="00E37AF3">
        <w:rPr>
          <w:rFonts w:ascii="Arial" w:hAnsi="Arial" w:cs="Arial"/>
          <w:sz w:val="24"/>
          <w:szCs w:val="24"/>
        </w:rPr>
        <w:t xml:space="preserve">’, (Fourth Edition), London: GLOBE International and Grantham Research Institute. </w:t>
      </w:r>
    </w:p>
    <w:p w14:paraId="227CA7E2"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 xml:space="preserve">NASA. (2019), </w:t>
      </w:r>
      <w:r w:rsidRPr="00E37AF3">
        <w:rPr>
          <w:rFonts w:ascii="Arial" w:hAnsi="Arial" w:cs="Arial"/>
          <w:i/>
          <w:sz w:val="24"/>
          <w:szCs w:val="24"/>
        </w:rPr>
        <w:t>‘Overview: Weather, Global Warming and Climate Change’</w:t>
      </w:r>
      <w:r w:rsidRPr="00E37AF3">
        <w:rPr>
          <w:rFonts w:ascii="Arial" w:hAnsi="Arial" w:cs="Arial"/>
          <w:sz w:val="24"/>
          <w:szCs w:val="24"/>
        </w:rPr>
        <w:t xml:space="preserve">, [Online]. Available: </w:t>
      </w:r>
      <w:hyperlink r:id="rId17" w:history="1">
        <w:r w:rsidRPr="00E37AF3">
          <w:rPr>
            <w:rStyle w:val="Hyperlink"/>
            <w:rFonts w:ascii="Arial" w:hAnsi="Arial" w:cs="Arial"/>
            <w:sz w:val="24"/>
            <w:szCs w:val="24"/>
          </w:rPr>
          <w:t>https://climate.nasa.gov/resources/global-warming-vs-climate-change/</w:t>
        </w:r>
      </w:hyperlink>
      <w:r w:rsidRPr="00E37AF3">
        <w:rPr>
          <w:rFonts w:ascii="Arial" w:hAnsi="Arial" w:cs="Arial"/>
          <w:sz w:val="24"/>
          <w:szCs w:val="24"/>
        </w:rPr>
        <w:t xml:space="preserve">, Last Accessed: [2019, October, 29]. </w:t>
      </w:r>
    </w:p>
    <w:p w14:paraId="234145DF"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National Geographic. (2019), ‘</w:t>
      </w:r>
      <w:r w:rsidRPr="00E37AF3">
        <w:rPr>
          <w:rFonts w:ascii="Arial" w:hAnsi="Arial" w:cs="Arial"/>
          <w:i/>
          <w:sz w:val="24"/>
          <w:szCs w:val="24"/>
        </w:rPr>
        <w:t>Climate Change’</w:t>
      </w:r>
      <w:r w:rsidRPr="00E37AF3">
        <w:rPr>
          <w:rFonts w:ascii="Arial" w:hAnsi="Arial" w:cs="Arial"/>
          <w:sz w:val="24"/>
          <w:szCs w:val="24"/>
        </w:rPr>
        <w:t xml:space="preserve">, [Online]. Available: </w:t>
      </w:r>
      <w:hyperlink r:id="rId18" w:history="1">
        <w:r w:rsidRPr="00E37AF3">
          <w:rPr>
            <w:rStyle w:val="Hyperlink"/>
            <w:rFonts w:ascii="Arial" w:hAnsi="Arial" w:cs="Arial"/>
            <w:sz w:val="24"/>
            <w:szCs w:val="24"/>
          </w:rPr>
          <w:t>https://www.nationalgeographic.org/encyclopedia/climate-change/</w:t>
        </w:r>
      </w:hyperlink>
      <w:r w:rsidRPr="00E37AF3">
        <w:rPr>
          <w:rFonts w:ascii="Arial" w:hAnsi="Arial" w:cs="Arial"/>
          <w:sz w:val="24"/>
          <w:szCs w:val="24"/>
        </w:rPr>
        <w:t xml:space="preserve">, Last Accessed: [2019, October, 29]. </w:t>
      </w:r>
    </w:p>
    <w:p w14:paraId="1A223B67"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Odeku, K. (2018), ‘</w:t>
      </w:r>
      <w:r w:rsidRPr="00E37AF3">
        <w:rPr>
          <w:rFonts w:ascii="Arial" w:hAnsi="Arial" w:cs="Arial"/>
          <w:i/>
          <w:iCs/>
          <w:sz w:val="24"/>
          <w:szCs w:val="24"/>
        </w:rPr>
        <w:t>Sustainable Protection and Preservation of Heritage Sites Attractions from Climate Change in South Africa’</w:t>
      </w:r>
      <w:r w:rsidRPr="00E37AF3">
        <w:rPr>
          <w:rFonts w:ascii="Arial" w:hAnsi="Arial" w:cs="Arial"/>
          <w:sz w:val="24"/>
          <w:szCs w:val="24"/>
        </w:rPr>
        <w:t xml:space="preserve">, </w:t>
      </w:r>
      <w:r w:rsidRPr="00E37AF3">
        <w:rPr>
          <w:rFonts w:ascii="Arial" w:hAnsi="Arial" w:cs="Arial"/>
          <w:sz w:val="24"/>
          <w:szCs w:val="24"/>
          <w:u w:val="single"/>
        </w:rPr>
        <w:t>African Journal of Hospitality, Tourism and Leisure</w:t>
      </w:r>
      <w:r w:rsidRPr="00E37AF3">
        <w:rPr>
          <w:rFonts w:ascii="Arial" w:hAnsi="Arial" w:cs="Arial"/>
          <w:sz w:val="24"/>
          <w:szCs w:val="24"/>
        </w:rPr>
        <w:t xml:space="preserve">, 7:3, pp. 1-12. </w:t>
      </w:r>
    </w:p>
    <w:p w14:paraId="2E4DAB85" w14:textId="77777777" w:rsidR="00E37AF3" w:rsidRPr="00E37AF3" w:rsidRDefault="00E37AF3" w:rsidP="00E37AF3">
      <w:pPr>
        <w:spacing w:line="360" w:lineRule="auto"/>
        <w:rPr>
          <w:rFonts w:ascii="Arial" w:hAnsi="Arial" w:cs="Arial"/>
          <w:sz w:val="24"/>
          <w:szCs w:val="24"/>
        </w:rPr>
      </w:pPr>
      <w:proofErr w:type="spellStart"/>
      <w:r w:rsidRPr="00E37AF3">
        <w:rPr>
          <w:rFonts w:ascii="Arial" w:hAnsi="Arial" w:cs="Arial"/>
          <w:sz w:val="24"/>
          <w:szCs w:val="24"/>
        </w:rPr>
        <w:t>Papathoma-Köhle</w:t>
      </w:r>
      <w:proofErr w:type="spellEnd"/>
      <w:r w:rsidRPr="00E37AF3">
        <w:rPr>
          <w:rFonts w:ascii="Arial" w:hAnsi="Arial" w:cs="Arial"/>
          <w:sz w:val="24"/>
          <w:szCs w:val="24"/>
        </w:rPr>
        <w:t xml:space="preserve">, M., </w:t>
      </w:r>
      <w:proofErr w:type="spellStart"/>
      <w:r w:rsidRPr="00E37AF3">
        <w:rPr>
          <w:rFonts w:ascii="Arial" w:hAnsi="Arial" w:cs="Arial"/>
          <w:sz w:val="24"/>
          <w:szCs w:val="24"/>
        </w:rPr>
        <w:t>Promper</w:t>
      </w:r>
      <w:proofErr w:type="spellEnd"/>
      <w:r w:rsidRPr="00E37AF3">
        <w:rPr>
          <w:rFonts w:ascii="Arial" w:hAnsi="Arial" w:cs="Arial"/>
          <w:sz w:val="24"/>
          <w:szCs w:val="24"/>
        </w:rPr>
        <w:t>, C. &amp; Glade, T. (2016), ‘</w:t>
      </w:r>
      <w:r w:rsidRPr="00E37AF3">
        <w:rPr>
          <w:rFonts w:ascii="Arial" w:hAnsi="Arial" w:cs="Arial"/>
          <w:i/>
          <w:iCs/>
          <w:sz w:val="24"/>
          <w:szCs w:val="24"/>
        </w:rPr>
        <w:t>A Common Methodology for Risk Assessment and Mapping of Climate Change Related Hazards – Implications for Climate Change Adaption Policies’</w:t>
      </w:r>
      <w:r w:rsidRPr="00E37AF3">
        <w:rPr>
          <w:rFonts w:ascii="Arial" w:hAnsi="Arial" w:cs="Arial"/>
          <w:sz w:val="24"/>
          <w:szCs w:val="24"/>
        </w:rPr>
        <w:t xml:space="preserve">, </w:t>
      </w:r>
      <w:r w:rsidRPr="00E37AF3">
        <w:rPr>
          <w:rFonts w:ascii="Arial" w:hAnsi="Arial" w:cs="Arial"/>
          <w:sz w:val="24"/>
          <w:szCs w:val="24"/>
          <w:u w:val="single"/>
        </w:rPr>
        <w:t>Climate 2016</w:t>
      </w:r>
      <w:r w:rsidRPr="00E37AF3">
        <w:rPr>
          <w:rFonts w:ascii="Arial" w:hAnsi="Arial" w:cs="Arial"/>
          <w:sz w:val="24"/>
          <w:szCs w:val="24"/>
        </w:rPr>
        <w:t xml:space="preserve">, 4:8, pp. 1-23. </w:t>
      </w:r>
    </w:p>
    <w:p w14:paraId="74B9E3A2"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Schlosberg, D. &amp; Coles, R. (2015), ‘</w:t>
      </w:r>
      <w:r w:rsidRPr="00E37AF3">
        <w:rPr>
          <w:rFonts w:ascii="Arial" w:hAnsi="Arial" w:cs="Arial"/>
          <w:i/>
          <w:sz w:val="24"/>
          <w:szCs w:val="24"/>
        </w:rPr>
        <w:t>The new environmentalism of everyday life: Sustainability, material flows and movements’</w:t>
      </w:r>
      <w:r w:rsidRPr="00E37AF3">
        <w:rPr>
          <w:rFonts w:ascii="Arial" w:hAnsi="Arial" w:cs="Arial"/>
          <w:sz w:val="24"/>
          <w:szCs w:val="24"/>
        </w:rPr>
        <w:t xml:space="preserve">, </w:t>
      </w:r>
      <w:r w:rsidRPr="00E37AF3">
        <w:rPr>
          <w:rFonts w:ascii="Arial" w:hAnsi="Arial" w:cs="Arial"/>
          <w:sz w:val="24"/>
          <w:szCs w:val="24"/>
          <w:u w:val="single"/>
        </w:rPr>
        <w:t>Contemporary Political Theory</w:t>
      </w:r>
      <w:r w:rsidRPr="00E37AF3">
        <w:rPr>
          <w:rFonts w:ascii="Arial" w:hAnsi="Arial" w:cs="Arial"/>
          <w:sz w:val="24"/>
          <w:szCs w:val="24"/>
        </w:rPr>
        <w:t xml:space="preserve">, 15:2, pp. 160 – 181.  </w:t>
      </w:r>
    </w:p>
    <w:p w14:paraId="1A5EA149"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State of the Environment 2011 Committee. (2011), ‘</w:t>
      </w:r>
      <w:r w:rsidRPr="00E37AF3">
        <w:rPr>
          <w:rFonts w:ascii="Arial" w:hAnsi="Arial" w:cs="Arial"/>
          <w:i/>
          <w:iCs/>
          <w:sz w:val="24"/>
          <w:szCs w:val="24"/>
        </w:rPr>
        <w:t>Australia State of the Environment 2011. Independent report to the Australian Government Minister for Sustainability, Environment, Water, Population and Communities</w:t>
      </w:r>
      <w:r w:rsidRPr="00E37AF3">
        <w:rPr>
          <w:rFonts w:ascii="Arial" w:hAnsi="Arial" w:cs="Arial"/>
          <w:sz w:val="24"/>
          <w:szCs w:val="24"/>
        </w:rPr>
        <w:t>’, Canberra: DSEWPAC.</w:t>
      </w:r>
    </w:p>
    <w:p w14:paraId="3B5E227F" w14:textId="77777777" w:rsidR="00E37AF3" w:rsidRPr="00E37AF3" w:rsidRDefault="00E37AF3" w:rsidP="00E37AF3">
      <w:pPr>
        <w:spacing w:line="360" w:lineRule="auto"/>
        <w:rPr>
          <w:rFonts w:ascii="Arial" w:hAnsi="Arial" w:cs="Arial"/>
          <w:sz w:val="24"/>
          <w:szCs w:val="24"/>
          <w:shd w:val="clear" w:color="auto" w:fill="FFFFFF"/>
        </w:rPr>
      </w:pPr>
      <w:proofErr w:type="spellStart"/>
      <w:r w:rsidRPr="00E37AF3">
        <w:rPr>
          <w:rFonts w:ascii="Arial" w:hAnsi="Arial" w:cs="Arial"/>
          <w:sz w:val="24"/>
          <w:szCs w:val="24"/>
          <w:shd w:val="clear" w:color="auto" w:fill="FFFFFF"/>
        </w:rPr>
        <w:t>Uitto</w:t>
      </w:r>
      <w:proofErr w:type="spellEnd"/>
      <w:r w:rsidRPr="00E37AF3">
        <w:rPr>
          <w:rFonts w:ascii="Arial" w:hAnsi="Arial" w:cs="Arial"/>
          <w:sz w:val="24"/>
          <w:szCs w:val="24"/>
          <w:shd w:val="clear" w:color="auto" w:fill="FFFFFF"/>
        </w:rPr>
        <w:t xml:space="preserve">, J. I., </w:t>
      </w:r>
      <w:proofErr w:type="spellStart"/>
      <w:r w:rsidRPr="00E37AF3">
        <w:rPr>
          <w:rFonts w:ascii="Arial" w:hAnsi="Arial" w:cs="Arial"/>
          <w:sz w:val="24"/>
          <w:szCs w:val="24"/>
          <w:shd w:val="clear" w:color="auto" w:fill="FFFFFF"/>
        </w:rPr>
        <w:t>Puri</w:t>
      </w:r>
      <w:proofErr w:type="spellEnd"/>
      <w:r w:rsidRPr="00E37AF3">
        <w:rPr>
          <w:rFonts w:ascii="Arial" w:hAnsi="Arial" w:cs="Arial"/>
          <w:sz w:val="24"/>
          <w:szCs w:val="24"/>
          <w:shd w:val="clear" w:color="auto" w:fill="FFFFFF"/>
        </w:rPr>
        <w:t>, J. &amp; Van den Berg, R. D. (2017), ‘</w:t>
      </w:r>
      <w:r w:rsidRPr="00E37AF3">
        <w:rPr>
          <w:rFonts w:ascii="Arial" w:hAnsi="Arial" w:cs="Arial"/>
          <w:i/>
          <w:iCs/>
          <w:sz w:val="24"/>
          <w:szCs w:val="24"/>
          <w:shd w:val="clear" w:color="auto" w:fill="FFFFFF"/>
        </w:rPr>
        <w:t xml:space="preserve">Evaluating Climate Change Action for Sustainable Development’, </w:t>
      </w:r>
      <w:r w:rsidRPr="00E37AF3">
        <w:rPr>
          <w:rFonts w:ascii="Arial" w:hAnsi="Arial" w:cs="Arial"/>
          <w:sz w:val="24"/>
          <w:szCs w:val="24"/>
          <w:shd w:val="clear" w:color="auto" w:fill="FFFFFF"/>
        </w:rPr>
        <w:t>Washington: SpringerOpen.</w:t>
      </w:r>
    </w:p>
    <w:p w14:paraId="255E25B9"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UNESCO. (2019), ‘</w:t>
      </w:r>
      <w:r w:rsidRPr="00E37AF3">
        <w:rPr>
          <w:rFonts w:ascii="Arial" w:hAnsi="Arial" w:cs="Arial"/>
          <w:i/>
          <w:iCs/>
          <w:sz w:val="24"/>
          <w:szCs w:val="24"/>
        </w:rPr>
        <w:t>Climate Change’</w:t>
      </w:r>
      <w:r w:rsidRPr="00E37AF3">
        <w:rPr>
          <w:rFonts w:ascii="Arial" w:hAnsi="Arial" w:cs="Arial"/>
          <w:sz w:val="24"/>
          <w:szCs w:val="24"/>
        </w:rPr>
        <w:t xml:space="preserve">, [Online]. Available: </w:t>
      </w:r>
      <w:hyperlink r:id="rId19" w:history="1">
        <w:r w:rsidRPr="00E37AF3">
          <w:rPr>
            <w:rStyle w:val="Hyperlink"/>
            <w:rFonts w:ascii="Arial" w:hAnsi="Arial" w:cs="Arial"/>
            <w:sz w:val="24"/>
            <w:szCs w:val="24"/>
          </w:rPr>
          <w:t>https://whc.unesco.org/en/climatechange/</w:t>
        </w:r>
      </w:hyperlink>
      <w:r w:rsidRPr="00E37AF3">
        <w:rPr>
          <w:rFonts w:ascii="Arial" w:hAnsi="Arial" w:cs="Arial"/>
          <w:sz w:val="24"/>
          <w:szCs w:val="24"/>
        </w:rPr>
        <w:t xml:space="preserve">, Last Accessed: [2019, October, 30]. </w:t>
      </w:r>
    </w:p>
    <w:p w14:paraId="70EE5CA2"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lastRenderedPageBreak/>
        <w:t>United Nations. (2012), ‘</w:t>
      </w:r>
      <w:r w:rsidRPr="00E37AF3">
        <w:rPr>
          <w:rFonts w:ascii="Arial" w:hAnsi="Arial" w:cs="Arial"/>
          <w:i/>
          <w:iCs/>
          <w:sz w:val="24"/>
          <w:szCs w:val="24"/>
        </w:rPr>
        <w:t>Resolution adopted by the General Assembly on 27 July 2012’</w:t>
      </w:r>
      <w:r w:rsidRPr="00E37AF3">
        <w:rPr>
          <w:rFonts w:ascii="Arial" w:hAnsi="Arial" w:cs="Arial"/>
          <w:sz w:val="24"/>
          <w:szCs w:val="24"/>
        </w:rPr>
        <w:t xml:space="preserve">, Available: </w:t>
      </w:r>
      <w:hyperlink r:id="rId20" w:history="1">
        <w:r w:rsidRPr="00E37AF3">
          <w:rPr>
            <w:rStyle w:val="Hyperlink"/>
            <w:rFonts w:ascii="Arial" w:hAnsi="Arial" w:cs="Arial"/>
            <w:sz w:val="24"/>
            <w:szCs w:val="24"/>
          </w:rPr>
          <w:t>https://www.un.org/ga/search/view_doc.asp?symbol=A/RES/66/288&amp;Lang=E</w:t>
        </w:r>
      </w:hyperlink>
      <w:r w:rsidRPr="00E37AF3">
        <w:rPr>
          <w:rFonts w:ascii="Arial" w:hAnsi="Arial" w:cs="Arial"/>
          <w:sz w:val="24"/>
          <w:szCs w:val="24"/>
        </w:rPr>
        <w:t xml:space="preserve">, Last Accessed: [2019, October, 30]. </w:t>
      </w:r>
    </w:p>
    <w:p w14:paraId="0364AB44" w14:textId="77777777" w:rsidR="00E37AF3" w:rsidRPr="00E37AF3" w:rsidRDefault="00E37AF3" w:rsidP="00E37AF3">
      <w:pPr>
        <w:spacing w:line="360" w:lineRule="auto"/>
        <w:rPr>
          <w:rFonts w:ascii="Arial" w:hAnsi="Arial" w:cs="Arial"/>
          <w:color w:val="333333"/>
          <w:sz w:val="24"/>
          <w:szCs w:val="24"/>
          <w:shd w:val="clear" w:color="auto" w:fill="FFFFFF"/>
        </w:rPr>
      </w:pPr>
      <w:r w:rsidRPr="00E37AF3">
        <w:rPr>
          <w:rFonts w:ascii="Arial" w:hAnsi="Arial" w:cs="Arial"/>
          <w:sz w:val="24"/>
          <w:szCs w:val="24"/>
        </w:rPr>
        <w:t>United Nations. (2018), ‘</w:t>
      </w:r>
      <w:r w:rsidRPr="00E37AF3">
        <w:rPr>
          <w:rFonts w:ascii="Arial" w:hAnsi="Arial" w:cs="Arial"/>
          <w:i/>
          <w:iCs/>
          <w:sz w:val="24"/>
          <w:szCs w:val="24"/>
        </w:rPr>
        <w:t>Goal 13: Take urgent action to combat climate change and its impacts’</w:t>
      </w:r>
      <w:r w:rsidRPr="00E37AF3">
        <w:rPr>
          <w:rFonts w:ascii="Arial" w:hAnsi="Arial" w:cs="Arial"/>
          <w:sz w:val="24"/>
          <w:szCs w:val="24"/>
        </w:rPr>
        <w:t xml:space="preserve">, [Online]. Available: </w:t>
      </w:r>
      <w:hyperlink r:id="rId21" w:history="1">
        <w:r w:rsidRPr="00E37AF3">
          <w:rPr>
            <w:rStyle w:val="Hyperlink"/>
            <w:rFonts w:ascii="Arial" w:hAnsi="Arial" w:cs="Arial"/>
            <w:sz w:val="24"/>
            <w:szCs w:val="24"/>
          </w:rPr>
          <w:t>https://www.un.org/sustainabledevelopment/climate-change/</w:t>
        </w:r>
      </w:hyperlink>
      <w:r w:rsidRPr="00E37AF3">
        <w:rPr>
          <w:rFonts w:ascii="Arial" w:hAnsi="Arial" w:cs="Arial"/>
          <w:sz w:val="24"/>
          <w:szCs w:val="24"/>
        </w:rPr>
        <w:t xml:space="preserve">, Last Accessed: [2019, October, 30]. </w:t>
      </w:r>
    </w:p>
    <w:p w14:paraId="480AFF48"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shd w:val="clear" w:color="auto" w:fill="FFFFFF"/>
        </w:rPr>
        <w:t>United Nations. (2019), ‘</w:t>
      </w:r>
      <w:r w:rsidRPr="00E37AF3">
        <w:rPr>
          <w:rFonts w:ascii="Arial" w:hAnsi="Arial" w:cs="Arial"/>
          <w:i/>
          <w:iCs/>
          <w:sz w:val="24"/>
          <w:szCs w:val="24"/>
          <w:shd w:val="clear" w:color="auto" w:fill="FFFFFF"/>
        </w:rPr>
        <w:t>United Nations Conference on Sustainable Development, Rio+20’</w:t>
      </w:r>
      <w:r w:rsidRPr="00E37AF3">
        <w:rPr>
          <w:rFonts w:ascii="Arial" w:hAnsi="Arial" w:cs="Arial"/>
          <w:sz w:val="24"/>
          <w:szCs w:val="24"/>
          <w:shd w:val="clear" w:color="auto" w:fill="FFFFFF"/>
        </w:rPr>
        <w:t xml:space="preserve">, [Online]. Available: </w:t>
      </w:r>
      <w:hyperlink r:id="rId22" w:history="1">
        <w:r w:rsidRPr="00E37AF3">
          <w:rPr>
            <w:rStyle w:val="Hyperlink"/>
            <w:rFonts w:ascii="Arial" w:hAnsi="Arial" w:cs="Arial"/>
            <w:sz w:val="24"/>
            <w:szCs w:val="24"/>
          </w:rPr>
          <w:t>https://sustainabledevelopment.un.org/rio20</w:t>
        </w:r>
      </w:hyperlink>
      <w:r w:rsidRPr="00E37AF3">
        <w:rPr>
          <w:rFonts w:ascii="Arial" w:hAnsi="Arial" w:cs="Arial"/>
          <w:sz w:val="24"/>
          <w:szCs w:val="24"/>
        </w:rPr>
        <w:t xml:space="preserve">, Last Accessed: [2019, October, 30]. </w:t>
      </w:r>
    </w:p>
    <w:p w14:paraId="68F0541B"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United States Environmental Protection Agency. (2019), ‘</w:t>
      </w:r>
      <w:r w:rsidRPr="00E37AF3">
        <w:rPr>
          <w:rFonts w:ascii="Arial" w:hAnsi="Arial" w:cs="Arial"/>
          <w:i/>
          <w:iCs/>
          <w:sz w:val="24"/>
          <w:szCs w:val="24"/>
        </w:rPr>
        <w:t>What is Acid Rain?</w:t>
      </w:r>
      <w:r w:rsidRPr="00E37AF3">
        <w:rPr>
          <w:rFonts w:ascii="Arial" w:hAnsi="Arial" w:cs="Arial"/>
          <w:sz w:val="24"/>
          <w:szCs w:val="24"/>
        </w:rPr>
        <w:t xml:space="preserve">’, [Online]. Available: </w:t>
      </w:r>
      <w:hyperlink r:id="rId23" w:history="1">
        <w:r w:rsidRPr="00E37AF3">
          <w:rPr>
            <w:rStyle w:val="Hyperlink"/>
            <w:rFonts w:ascii="Arial" w:hAnsi="Arial" w:cs="Arial"/>
            <w:sz w:val="24"/>
            <w:szCs w:val="24"/>
          </w:rPr>
          <w:t>https://www.epa.gov/acidrain/what-acid-rain</w:t>
        </w:r>
      </w:hyperlink>
      <w:r w:rsidRPr="00E37AF3">
        <w:rPr>
          <w:rFonts w:ascii="Arial" w:hAnsi="Arial" w:cs="Arial"/>
          <w:sz w:val="24"/>
          <w:szCs w:val="24"/>
        </w:rPr>
        <w:t xml:space="preserve">, Last Accessed: [2019, November, 4]. </w:t>
      </w:r>
    </w:p>
    <w:p w14:paraId="66D77FAD" w14:textId="77777777" w:rsidR="00E37AF3" w:rsidRPr="00E37AF3" w:rsidRDefault="00E37AF3" w:rsidP="00E37AF3">
      <w:pPr>
        <w:spacing w:line="360" w:lineRule="auto"/>
        <w:rPr>
          <w:rFonts w:ascii="Arial" w:hAnsi="Arial" w:cs="Arial"/>
          <w:sz w:val="24"/>
          <w:szCs w:val="24"/>
          <w:shd w:val="clear" w:color="auto" w:fill="FFFFFF"/>
        </w:rPr>
      </w:pPr>
      <w:r w:rsidRPr="00E37AF3">
        <w:rPr>
          <w:rFonts w:ascii="Arial" w:hAnsi="Arial" w:cs="Arial"/>
          <w:sz w:val="24"/>
          <w:szCs w:val="24"/>
          <w:shd w:val="clear" w:color="auto" w:fill="FFFFFF"/>
        </w:rPr>
        <w:t>Upton, S. (2016), ‘</w:t>
      </w:r>
      <w:r w:rsidRPr="00E37AF3">
        <w:rPr>
          <w:rFonts w:ascii="Arial" w:hAnsi="Arial" w:cs="Arial"/>
          <w:i/>
          <w:iCs/>
          <w:sz w:val="24"/>
          <w:szCs w:val="24"/>
          <w:shd w:val="clear" w:color="auto" w:fill="FFFFFF"/>
        </w:rPr>
        <w:t>The Paris Agreement demands climate action’</w:t>
      </w:r>
      <w:r w:rsidRPr="00E37AF3">
        <w:rPr>
          <w:rFonts w:ascii="Arial" w:hAnsi="Arial" w:cs="Arial"/>
          <w:sz w:val="24"/>
          <w:szCs w:val="24"/>
          <w:shd w:val="clear" w:color="auto" w:fill="FFFFFF"/>
        </w:rPr>
        <w:t>, </w:t>
      </w:r>
      <w:r w:rsidRPr="00E37AF3">
        <w:rPr>
          <w:rFonts w:ascii="Arial" w:hAnsi="Arial" w:cs="Arial"/>
          <w:sz w:val="24"/>
          <w:szCs w:val="24"/>
          <w:u w:val="single"/>
          <w:shd w:val="clear" w:color="auto" w:fill="FFFFFF"/>
        </w:rPr>
        <w:t>Organisation for Economic Cooperation and Development</w:t>
      </w:r>
      <w:r w:rsidRPr="00E37AF3">
        <w:rPr>
          <w:rFonts w:ascii="Arial" w:hAnsi="Arial" w:cs="Arial"/>
          <w:i/>
          <w:iCs/>
          <w:sz w:val="24"/>
          <w:szCs w:val="24"/>
          <w:shd w:val="clear" w:color="auto" w:fill="FFFFFF"/>
        </w:rPr>
        <w:t xml:space="preserve">. </w:t>
      </w:r>
      <w:r w:rsidRPr="00E37AF3">
        <w:rPr>
          <w:rFonts w:ascii="Arial" w:hAnsi="Arial" w:cs="Arial"/>
          <w:sz w:val="24"/>
          <w:szCs w:val="24"/>
          <w:shd w:val="clear" w:color="auto" w:fill="FFFFFF"/>
        </w:rPr>
        <w:t>The OECD Observer</w:t>
      </w:r>
      <w:r w:rsidRPr="00E37AF3">
        <w:rPr>
          <w:rFonts w:ascii="Arial" w:hAnsi="Arial" w:cs="Arial"/>
          <w:i/>
          <w:iCs/>
          <w:sz w:val="24"/>
          <w:szCs w:val="24"/>
          <w:shd w:val="clear" w:color="auto" w:fill="FFFFFF"/>
        </w:rPr>
        <w:t>, </w:t>
      </w:r>
      <w:r w:rsidRPr="00E37AF3">
        <w:rPr>
          <w:rFonts w:ascii="Arial" w:hAnsi="Arial" w:cs="Arial"/>
          <w:sz w:val="24"/>
          <w:szCs w:val="24"/>
          <w:shd w:val="clear" w:color="auto" w:fill="FFFFFF"/>
        </w:rPr>
        <w:t>pp. 308.</w:t>
      </w:r>
    </w:p>
    <w:p w14:paraId="7449F0F4"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 xml:space="preserve">Van </w:t>
      </w:r>
      <w:proofErr w:type="spellStart"/>
      <w:r w:rsidRPr="00E37AF3">
        <w:rPr>
          <w:rFonts w:ascii="Arial" w:hAnsi="Arial" w:cs="Arial"/>
          <w:sz w:val="24"/>
          <w:szCs w:val="24"/>
        </w:rPr>
        <w:t>Wyk</w:t>
      </w:r>
      <w:proofErr w:type="spellEnd"/>
      <w:r w:rsidRPr="00E37AF3">
        <w:rPr>
          <w:rFonts w:ascii="Arial" w:hAnsi="Arial" w:cs="Arial"/>
          <w:sz w:val="24"/>
          <w:szCs w:val="24"/>
        </w:rPr>
        <w:t>, L. (2017), ‘</w:t>
      </w:r>
      <w:r w:rsidRPr="00E37AF3">
        <w:rPr>
          <w:rFonts w:ascii="Arial" w:hAnsi="Arial" w:cs="Arial"/>
          <w:i/>
          <w:iCs/>
          <w:sz w:val="24"/>
          <w:szCs w:val="24"/>
        </w:rPr>
        <w:t>Cultural and Heritage Sensitive Adaption Measures and Principles in Climate Change Adaption Plans for South African Metropolitan Cities’</w:t>
      </w:r>
      <w:r w:rsidRPr="00E37AF3">
        <w:rPr>
          <w:rFonts w:ascii="Arial" w:hAnsi="Arial" w:cs="Arial"/>
          <w:sz w:val="24"/>
          <w:szCs w:val="24"/>
        </w:rPr>
        <w:t xml:space="preserve">, </w:t>
      </w:r>
      <w:r w:rsidRPr="00E37AF3">
        <w:rPr>
          <w:rFonts w:ascii="Arial" w:hAnsi="Arial" w:cs="Arial"/>
          <w:sz w:val="24"/>
          <w:szCs w:val="24"/>
          <w:u w:val="single"/>
        </w:rPr>
        <w:t>Conference: Smart and Sustainable Cities</w:t>
      </w:r>
      <w:r w:rsidRPr="00E37AF3">
        <w:rPr>
          <w:rFonts w:ascii="Arial" w:hAnsi="Arial" w:cs="Arial"/>
          <w:sz w:val="24"/>
          <w:szCs w:val="24"/>
        </w:rPr>
        <w:t>, pp. 1-8.</w:t>
      </w:r>
    </w:p>
    <w:p w14:paraId="53ADAA10" w14:textId="77777777" w:rsidR="00E37AF3" w:rsidRPr="00E37AF3" w:rsidRDefault="00E37AF3" w:rsidP="00E37AF3">
      <w:pPr>
        <w:spacing w:line="360" w:lineRule="auto"/>
        <w:rPr>
          <w:rFonts w:ascii="Arial" w:hAnsi="Arial" w:cs="Arial"/>
          <w:sz w:val="24"/>
          <w:szCs w:val="24"/>
        </w:rPr>
      </w:pPr>
      <w:r w:rsidRPr="00E37AF3">
        <w:rPr>
          <w:rFonts w:ascii="Arial" w:hAnsi="Arial" w:cs="Arial"/>
          <w:sz w:val="24"/>
          <w:szCs w:val="24"/>
        </w:rPr>
        <w:t xml:space="preserve">World Commission on Environment and Development. (1987), </w:t>
      </w:r>
      <w:r w:rsidRPr="00E37AF3">
        <w:rPr>
          <w:rFonts w:ascii="Arial" w:hAnsi="Arial" w:cs="Arial"/>
          <w:i/>
          <w:sz w:val="24"/>
          <w:szCs w:val="24"/>
        </w:rPr>
        <w:t>‘Our Common Future’</w:t>
      </w:r>
      <w:r w:rsidRPr="00E37AF3">
        <w:rPr>
          <w:rFonts w:ascii="Arial" w:hAnsi="Arial" w:cs="Arial"/>
          <w:sz w:val="24"/>
          <w:szCs w:val="24"/>
        </w:rPr>
        <w:t>. Oxford: Oxford University Press.</w:t>
      </w:r>
    </w:p>
    <w:p w14:paraId="7FF32595" w14:textId="40A757EB" w:rsidR="00C65E97" w:rsidRPr="00661ADF" w:rsidRDefault="00E37AF3" w:rsidP="00661ADF">
      <w:pPr>
        <w:spacing w:line="360" w:lineRule="auto"/>
        <w:rPr>
          <w:rFonts w:ascii="Arial" w:hAnsi="Arial" w:cs="Arial"/>
          <w:sz w:val="24"/>
          <w:szCs w:val="24"/>
        </w:rPr>
      </w:pPr>
      <w:proofErr w:type="gramStart"/>
      <w:r w:rsidRPr="00E37AF3">
        <w:rPr>
          <w:rFonts w:ascii="Arial" w:hAnsi="Arial" w:cs="Arial"/>
          <w:sz w:val="24"/>
          <w:szCs w:val="24"/>
        </w:rPr>
        <w:t>World Wide</w:t>
      </w:r>
      <w:proofErr w:type="gramEnd"/>
      <w:r w:rsidRPr="00E37AF3">
        <w:rPr>
          <w:rFonts w:ascii="Arial" w:hAnsi="Arial" w:cs="Arial"/>
          <w:sz w:val="24"/>
          <w:szCs w:val="24"/>
        </w:rPr>
        <w:t xml:space="preserve"> Fund for Nature. (2019), ‘</w:t>
      </w:r>
      <w:r w:rsidRPr="00E37AF3">
        <w:rPr>
          <w:rFonts w:ascii="Arial" w:hAnsi="Arial" w:cs="Arial"/>
          <w:i/>
          <w:sz w:val="24"/>
          <w:szCs w:val="24"/>
        </w:rPr>
        <w:t>What are climate change and global warming?</w:t>
      </w:r>
      <w:r w:rsidRPr="00E37AF3">
        <w:rPr>
          <w:rFonts w:ascii="Arial" w:hAnsi="Arial" w:cs="Arial"/>
          <w:sz w:val="24"/>
          <w:szCs w:val="24"/>
        </w:rPr>
        <w:t xml:space="preserve">’, [Online]. Available: </w:t>
      </w:r>
      <w:hyperlink r:id="rId24" w:history="1">
        <w:r w:rsidRPr="00E37AF3">
          <w:rPr>
            <w:rStyle w:val="Hyperlink"/>
            <w:rFonts w:ascii="Arial" w:hAnsi="Arial" w:cs="Arial"/>
            <w:sz w:val="24"/>
            <w:szCs w:val="24"/>
          </w:rPr>
          <w:t>https://www.wwf.org.uk/climate-change-and-global-</w:t>
        </w:r>
        <w:bookmarkStart w:id="9" w:name="_GoBack"/>
        <w:bookmarkEnd w:id="9"/>
        <w:r w:rsidRPr="00E37AF3">
          <w:rPr>
            <w:rStyle w:val="Hyperlink"/>
            <w:rFonts w:ascii="Arial" w:hAnsi="Arial" w:cs="Arial"/>
            <w:sz w:val="24"/>
            <w:szCs w:val="24"/>
          </w:rPr>
          <w:t>warming</w:t>
        </w:r>
      </w:hyperlink>
      <w:r w:rsidRPr="00E37AF3">
        <w:rPr>
          <w:rFonts w:ascii="Arial" w:hAnsi="Arial" w:cs="Arial"/>
          <w:sz w:val="24"/>
          <w:szCs w:val="24"/>
        </w:rPr>
        <w:t xml:space="preserve">, Last Accessed: [2019, October, 29]. </w:t>
      </w:r>
    </w:p>
    <w:sectPr w:rsidR="00C65E97" w:rsidRPr="00661ADF" w:rsidSect="00A934F4">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B5393A" w14:textId="77777777" w:rsidR="006411FF" w:rsidRDefault="006411FF" w:rsidP="0078292A">
      <w:pPr>
        <w:spacing w:after="0" w:line="240" w:lineRule="auto"/>
      </w:pPr>
      <w:r>
        <w:separator/>
      </w:r>
    </w:p>
  </w:endnote>
  <w:endnote w:type="continuationSeparator" w:id="0">
    <w:p w14:paraId="1E5B6BAA" w14:textId="77777777" w:rsidR="006411FF" w:rsidRDefault="006411FF" w:rsidP="00782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2041766"/>
      <w:docPartObj>
        <w:docPartGallery w:val="Page Numbers (Bottom of Page)"/>
        <w:docPartUnique/>
      </w:docPartObj>
    </w:sdtPr>
    <w:sdtEndPr>
      <w:rPr>
        <w:color w:val="7F7F7F" w:themeColor="background1" w:themeShade="7F"/>
        <w:spacing w:val="60"/>
      </w:rPr>
    </w:sdtEndPr>
    <w:sdtContent>
      <w:p w14:paraId="7F474712" w14:textId="77777777" w:rsidR="00F46160" w:rsidRDefault="00F4616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C7E8A41" w14:textId="77777777" w:rsidR="00F46160" w:rsidRDefault="00F46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9B57A6" w14:textId="77777777" w:rsidR="006411FF" w:rsidRDefault="006411FF" w:rsidP="0078292A">
      <w:pPr>
        <w:spacing w:after="0" w:line="240" w:lineRule="auto"/>
      </w:pPr>
      <w:r>
        <w:separator/>
      </w:r>
    </w:p>
  </w:footnote>
  <w:footnote w:type="continuationSeparator" w:id="0">
    <w:p w14:paraId="3F0C1DDF" w14:textId="77777777" w:rsidR="006411FF" w:rsidRDefault="006411FF" w:rsidP="007829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1D03E3" w14:textId="77777777" w:rsidR="00F46160" w:rsidRPr="0078292A" w:rsidRDefault="00F46160">
    <w:pPr>
      <w:pStyle w:val="Header"/>
      <w:rPr>
        <w:b/>
      </w:rPr>
    </w:pPr>
    <w:r w:rsidRPr="0078292A">
      <w:rPr>
        <w:b/>
      </w:rPr>
      <w:t xml:space="preserve">Nathan Price                                                      </w:t>
    </w:r>
    <w:r w:rsidRPr="0078292A">
      <w:rPr>
        <w:b/>
      </w:rPr>
      <w:ptab w:relativeTo="margin" w:alignment="right" w:leader="none"/>
    </w:r>
    <w:r w:rsidRPr="0078292A">
      <w:rPr>
        <w:b/>
      </w:rPr>
      <w:t>Culture and Heritage Tourism Management (M6X02114)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920376"/>
    <w:multiLevelType w:val="hybridMultilevel"/>
    <w:tmpl w:val="0960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0D10D2"/>
    <w:multiLevelType w:val="hybridMultilevel"/>
    <w:tmpl w:val="0388B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92A"/>
    <w:rsid w:val="00000963"/>
    <w:rsid w:val="000158D1"/>
    <w:rsid w:val="00030FE3"/>
    <w:rsid w:val="00083C82"/>
    <w:rsid w:val="00087E92"/>
    <w:rsid w:val="000A50BB"/>
    <w:rsid w:val="000C734E"/>
    <w:rsid w:val="000E2803"/>
    <w:rsid w:val="000F26ED"/>
    <w:rsid w:val="0010759B"/>
    <w:rsid w:val="00112E39"/>
    <w:rsid w:val="00125439"/>
    <w:rsid w:val="001272E9"/>
    <w:rsid w:val="00154843"/>
    <w:rsid w:val="00163931"/>
    <w:rsid w:val="001B5834"/>
    <w:rsid w:val="001C4A0F"/>
    <w:rsid w:val="001D1D38"/>
    <w:rsid w:val="001D640C"/>
    <w:rsid w:val="001E60C0"/>
    <w:rsid w:val="00210522"/>
    <w:rsid w:val="00220769"/>
    <w:rsid w:val="0027141F"/>
    <w:rsid w:val="00284C1A"/>
    <w:rsid w:val="0028715D"/>
    <w:rsid w:val="002A1AFB"/>
    <w:rsid w:val="002A7BEC"/>
    <w:rsid w:val="002B645A"/>
    <w:rsid w:val="002B7EF6"/>
    <w:rsid w:val="002D1523"/>
    <w:rsid w:val="00304C27"/>
    <w:rsid w:val="003054A7"/>
    <w:rsid w:val="00315C0A"/>
    <w:rsid w:val="0032587D"/>
    <w:rsid w:val="00335AB3"/>
    <w:rsid w:val="0034357F"/>
    <w:rsid w:val="00354849"/>
    <w:rsid w:val="0036322B"/>
    <w:rsid w:val="00383625"/>
    <w:rsid w:val="0039715A"/>
    <w:rsid w:val="003A0D81"/>
    <w:rsid w:val="003C755F"/>
    <w:rsid w:val="00414F67"/>
    <w:rsid w:val="00440F1D"/>
    <w:rsid w:val="00461AA0"/>
    <w:rsid w:val="004B09B3"/>
    <w:rsid w:val="004D0BCD"/>
    <w:rsid w:val="004E3565"/>
    <w:rsid w:val="004F2341"/>
    <w:rsid w:val="00503C68"/>
    <w:rsid w:val="00514A30"/>
    <w:rsid w:val="0052088B"/>
    <w:rsid w:val="0053207F"/>
    <w:rsid w:val="005362EF"/>
    <w:rsid w:val="0054473D"/>
    <w:rsid w:val="00555A6B"/>
    <w:rsid w:val="005B7849"/>
    <w:rsid w:val="005C2FC5"/>
    <w:rsid w:val="005C5B06"/>
    <w:rsid w:val="005D1CE3"/>
    <w:rsid w:val="006350A0"/>
    <w:rsid w:val="006411FF"/>
    <w:rsid w:val="00641BAD"/>
    <w:rsid w:val="00651F29"/>
    <w:rsid w:val="00661857"/>
    <w:rsid w:val="00661ADF"/>
    <w:rsid w:val="006A3073"/>
    <w:rsid w:val="006A5355"/>
    <w:rsid w:val="006A6A2F"/>
    <w:rsid w:val="006B5E66"/>
    <w:rsid w:val="006C2936"/>
    <w:rsid w:val="006D2CA9"/>
    <w:rsid w:val="006D3934"/>
    <w:rsid w:val="00711470"/>
    <w:rsid w:val="007238E2"/>
    <w:rsid w:val="00742EC7"/>
    <w:rsid w:val="00762B97"/>
    <w:rsid w:val="0078292A"/>
    <w:rsid w:val="00794D91"/>
    <w:rsid w:val="007B0F3C"/>
    <w:rsid w:val="007C0D5E"/>
    <w:rsid w:val="008548D2"/>
    <w:rsid w:val="00872323"/>
    <w:rsid w:val="008A7B6F"/>
    <w:rsid w:val="008B2028"/>
    <w:rsid w:val="008B31F5"/>
    <w:rsid w:val="008E6632"/>
    <w:rsid w:val="008E748F"/>
    <w:rsid w:val="008F52FE"/>
    <w:rsid w:val="00906D73"/>
    <w:rsid w:val="00942A6C"/>
    <w:rsid w:val="00975F2A"/>
    <w:rsid w:val="009B1EF5"/>
    <w:rsid w:val="009C002A"/>
    <w:rsid w:val="00A0576B"/>
    <w:rsid w:val="00A670B6"/>
    <w:rsid w:val="00A7738C"/>
    <w:rsid w:val="00A83A45"/>
    <w:rsid w:val="00A934F4"/>
    <w:rsid w:val="00AA0B5F"/>
    <w:rsid w:val="00AD0006"/>
    <w:rsid w:val="00AD1B9E"/>
    <w:rsid w:val="00AF5FF0"/>
    <w:rsid w:val="00B023E3"/>
    <w:rsid w:val="00B06979"/>
    <w:rsid w:val="00B1135B"/>
    <w:rsid w:val="00B50644"/>
    <w:rsid w:val="00BB06FB"/>
    <w:rsid w:val="00BB192F"/>
    <w:rsid w:val="00BD0FEA"/>
    <w:rsid w:val="00BF3EEA"/>
    <w:rsid w:val="00BF7DBB"/>
    <w:rsid w:val="00C25F5C"/>
    <w:rsid w:val="00C33D27"/>
    <w:rsid w:val="00C63987"/>
    <w:rsid w:val="00C65E97"/>
    <w:rsid w:val="00C77FCF"/>
    <w:rsid w:val="00C90328"/>
    <w:rsid w:val="00C92EB2"/>
    <w:rsid w:val="00CB6DBC"/>
    <w:rsid w:val="00CD063A"/>
    <w:rsid w:val="00CE284A"/>
    <w:rsid w:val="00D25A81"/>
    <w:rsid w:val="00D42818"/>
    <w:rsid w:val="00D442D6"/>
    <w:rsid w:val="00D50CEF"/>
    <w:rsid w:val="00D5764E"/>
    <w:rsid w:val="00D84200"/>
    <w:rsid w:val="00D8501B"/>
    <w:rsid w:val="00D964EF"/>
    <w:rsid w:val="00DC7973"/>
    <w:rsid w:val="00DE02FE"/>
    <w:rsid w:val="00E02FB9"/>
    <w:rsid w:val="00E07728"/>
    <w:rsid w:val="00E16365"/>
    <w:rsid w:val="00E37AF3"/>
    <w:rsid w:val="00E779BA"/>
    <w:rsid w:val="00E86A68"/>
    <w:rsid w:val="00EA669C"/>
    <w:rsid w:val="00ED214E"/>
    <w:rsid w:val="00EE3D2E"/>
    <w:rsid w:val="00F46160"/>
    <w:rsid w:val="00F52615"/>
    <w:rsid w:val="00F53716"/>
    <w:rsid w:val="00F551DA"/>
    <w:rsid w:val="00F65B01"/>
    <w:rsid w:val="00F928D2"/>
    <w:rsid w:val="00F94DB4"/>
    <w:rsid w:val="00F95CA3"/>
    <w:rsid w:val="00FA0D2F"/>
    <w:rsid w:val="00FB16BF"/>
    <w:rsid w:val="00FB5D66"/>
    <w:rsid w:val="00FF3FF0"/>
    <w:rsid w:val="00FF7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E7B15D"/>
  <w15:chartTrackingRefBased/>
  <w15:docId w15:val="{E8C0F013-25D8-4E32-B739-FCE7D5FD2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4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25A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29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92A"/>
  </w:style>
  <w:style w:type="paragraph" w:styleId="Footer">
    <w:name w:val="footer"/>
    <w:basedOn w:val="Normal"/>
    <w:link w:val="FooterChar"/>
    <w:uiPriority w:val="99"/>
    <w:unhideWhenUsed/>
    <w:rsid w:val="007829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92A"/>
  </w:style>
  <w:style w:type="character" w:styleId="Hyperlink">
    <w:name w:val="Hyperlink"/>
    <w:basedOn w:val="DefaultParagraphFont"/>
    <w:uiPriority w:val="99"/>
    <w:unhideWhenUsed/>
    <w:rsid w:val="00F52615"/>
    <w:rPr>
      <w:color w:val="0000FF"/>
      <w:u w:val="single"/>
    </w:rPr>
  </w:style>
  <w:style w:type="character" w:styleId="FollowedHyperlink">
    <w:name w:val="FollowedHyperlink"/>
    <w:basedOn w:val="DefaultParagraphFont"/>
    <w:uiPriority w:val="99"/>
    <w:semiHidden/>
    <w:unhideWhenUsed/>
    <w:rsid w:val="002B645A"/>
    <w:rPr>
      <w:color w:val="954F72" w:themeColor="followedHyperlink"/>
      <w:u w:val="single"/>
    </w:rPr>
  </w:style>
  <w:style w:type="paragraph" w:styleId="NoSpacing">
    <w:name w:val="No Spacing"/>
    <w:link w:val="NoSpacingChar"/>
    <w:uiPriority w:val="1"/>
    <w:qFormat/>
    <w:rsid w:val="00A934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34F4"/>
    <w:rPr>
      <w:rFonts w:eastAsiaTheme="minorEastAsia"/>
      <w:lang w:val="en-US"/>
    </w:rPr>
  </w:style>
  <w:style w:type="character" w:customStyle="1" w:styleId="Heading1Char">
    <w:name w:val="Heading 1 Char"/>
    <w:basedOn w:val="DefaultParagraphFont"/>
    <w:link w:val="Heading1"/>
    <w:uiPriority w:val="9"/>
    <w:rsid w:val="00A934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34F4"/>
    <w:pPr>
      <w:outlineLvl w:val="9"/>
    </w:pPr>
    <w:rPr>
      <w:lang w:val="en-US"/>
    </w:rPr>
  </w:style>
  <w:style w:type="paragraph" w:styleId="TOC1">
    <w:name w:val="toc 1"/>
    <w:basedOn w:val="Normal"/>
    <w:next w:val="Normal"/>
    <w:autoRedefine/>
    <w:uiPriority w:val="39"/>
    <w:unhideWhenUsed/>
    <w:rsid w:val="00A934F4"/>
    <w:pPr>
      <w:spacing w:after="100"/>
    </w:pPr>
  </w:style>
  <w:style w:type="character" w:customStyle="1" w:styleId="Heading3Char">
    <w:name w:val="Heading 3 Char"/>
    <w:basedOn w:val="DefaultParagraphFont"/>
    <w:link w:val="Heading3"/>
    <w:uiPriority w:val="9"/>
    <w:semiHidden/>
    <w:rsid w:val="00D25A8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350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3649035">
      <w:bodyDiv w:val="1"/>
      <w:marLeft w:val="0"/>
      <w:marRight w:val="0"/>
      <w:marTop w:val="0"/>
      <w:marBottom w:val="0"/>
      <w:divBdr>
        <w:top w:val="none" w:sz="0" w:space="0" w:color="auto"/>
        <w:left w:val="none" w:sz="0" w:space="0" w:color="auto"/>
        <w:bottom w:val="none" w:sz="0" w:space="0" w:color="auto"/>
        <w:right w:val="none" w:sz="0" w:space="0" w:color="auto"/>
      </w:divBdr>
      <w:divsChild>
        <w:div w:id="1131284242">
          <w:marLeft w:val="0"/>
          <w:marRight w:val="0"/>
          <w:marTop w:val="0"/>
          <w:marBottom w:val="0"/>
          <w:divBdr>
            <w:top w:val="none" w:sz="0" w:space="0" w:color="auto"/>
            <w:left w:val="none" w:sz="0" w:space="0" w:color="auto"/>
            <w:bottom w:val="none" w:sz="0" w:space="0" w:color="auto"/>
            <w:right w:val="none" w:sz="0" w:space="0" w:color="auto"/>
          </w:divBdr>
        </w:div>
        <w:div w:id="1279678278">
          <w:marLeft w:val="0"/>
          <w:marRight w:val="0"/>
          <w:marTop w:val="0"/>
          <w:marBottom w:val="0"/>
          <w:divBdr>
            <w:top w:val="none" w:sz="0" w:space="0" w:color="auto"/>
            <w:left w:val="none" w:sz="0" w:space="0" w:color="auto"/>
            <w:bottom w:val="none" w:sz="0" w:space="0" w:color="auto"/>
            <w:right w:val="none" w:sz="0" w:space="0" w:color="auto"/>
          </w:divBdr>
        </w:div>
      </w:divsChild>
    </w:div>
    <w:div w:id="880285956">
      <w:bodyDiv w:val="1"/>
      <w:marLeft w:val="0"/>
      <w:marRight w:val="0"/>
      <w:marTop w:val="0"/>
      <w:marBottom w:val="0"/>
      <w:divBdr>
        <w:top w:val="none" w:sz="0" w:space="0" w:color="auto"/>
        <w:left w:val="none" w:sz="0" w:space="0" w:color="auto"/>
        <w:bottom w:val="none" w:sz="0" w:space="0" w:color="auto"/>
        <w:right w:val="none" w:sz="0" w:space="0" w:color="auto"/>
      </w:divBdr>
    </w:div>
    <w:div w:id="1274052235">
      <w:bodyDiv w:val="1"/>
      <w:marLeft w:val="0"/>
      <w:marRight w:val="0"/>
      <w:marTop w:val="0"/>
      <w:marBottom w:val="0"/>
      <w:divBdr>
        <w:top w:val="none" w:sz="0" w:space="0" w:color="auto"/>
        <w:left w:val="none" w:sz="0" w:space="0" w:color="auto"/>
        <w:bottom w:val="none" w:sz="0" w:space="0" w:color="auto"/>
        <w:right w:val="none" w:sz="0" w:space="0" w:color="auto"/>
      </w:divBdr>
    </w:div>
    <w:div w:id="1596330541">
      <w:bodyDiv w:val="1"/>
      <w:marLeft w:val="0"/>
      <w:marRight w:val="0"/>
      <w:marTop w:val="0"/>
      <w:marBottom w:val="0"/>
      <w:divBdr>
        <w:top w:val="none" w:sz="0" w:space="0" w:color="auto"/>
        <w:left w:val="none" w:sz="0" w:space="0" w:color="auto"/>
        <w:bottom w:val="none" w:sz="0" w:space="0" w:color="auto"/>
        <w:right w:val="none" w:sz="0" w:space="0" w:color="auto"/>
      </w:divBdr>
    </w:div>
    <w:div w:id="1741168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bom.gov.au/climate/change/" TargetMode="External"/><Relationship Id="rId18" Type="http://schemas.openxmlformats.org/officeDocument/2006/relationships/hyperlink" Target="https://www.nationalgeographic.org/encyclopedia/climate-change/"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un.org/sustainabledevelopment/climate-change/" TargetMode="External"/><Relationship Id="rId7" Type="http://schemas.openxmlformats.org/officeDocument/2006/relationships/footnotes" Target="footnotes.xml"/><Relationship Id="rId12" Type="http://schemas.openxmlformats.org/officeDocument/2006/relationships/hyperlink" Target="http://theconversation.com/fires-in-tasmanias-ancient-forests-are-a-warning-for-all-of-us-53806" TargetMode="External"/><Relationship Id="rId17" Type="http://schemas.openxmlformats.org/officeDocument/2006/relationships/hyperlink" Target="https://climate.nasa.gov/resources/global-warming-vs-climate-change/"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en.unesco.org/courier/april-june-2017/culture-heart-sdgs" TargetMode="External"/><Relationship Id="rId20" Type="http://schemas.openxmlformats.org/officeDocument/2006/relationships/hyperlink" Target="https://www.un.org/ga/search/view_doc.asp?symbol=A/RES/66/288&amp;Lang=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round/47467038" TargetMode="External"/><Relationship Id="rId24" Type="http://schemas.openxmlformats.org/officeDocument/2006/relationships/hyperlink" Target="https://www.wwf.org.uk/climate-change-and-global-warming" TargetMode="External"/><Relationship Id="rId5" Type="http://schemas.openxmlformats.org/officeDocument/2006/relationships/settings" Target="settings.xml"/><Relationship Id="rId15" Type="http://schemas.openxmlformats.org/officeDocument/2006/relationships/hyperlink" Target="http://www.environmentandsociety.org/mml/un-world-commission-environment-and-development-ed-report-world-commission-environment-and" TargetMode="External"/><Relationship Id="rId23" Type="http://schemas.openxmlformats.org/officeDocument/2006/relationships/hyperlink" Target="https://www.epa.gov/acidrain/what-acid-rain"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hc.unesco.org/en/climatechang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unwto.org/doi/abs/10.18111/9789284405435" TargetMode="External"/><Relationship Id="rId22" Type="http://schemas.openxmlformats.org/officeDocument/2006/relationships/hyperlink" Target="https://sustainabledevelopment.un.org/rio2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Culture &amp; Heritage Tourism Management (M6X02114)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7441EB-7D03-4796-A214-AE9EE2D8C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18</Pages>
  <Words>4054</Words>
  <Characters>23108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A critical report on ‘climate change’ and its effects on cultural and heritage tourism management</vt:lpstr>
    </vt:vector>
  </TitlesOfParts>
  <Company>University of Wales Trinity Saint David</Company>
  <LinksUpToDate>false</LinksUpToDate>
  <CharactersWithSpaces>27108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report on ‘climate change’ and its effects on cultural and heritage tourism management</dc:title>
  <dc:subject>Nathan Price</dc:subject>
  <dc:creator>Student ID: 1700540</dc:creator>
  <cp:keywords/>
  <dc:description/>
  <cp:lastModifiedBy>Nathan Price</cp:lastModifiedBy>
  <cp:revision>68</cp:revision>
  <dcterms:created xsi:type="dcterms:W3CDTF">2019-11-09T16:49:00Z</dcterms:created>
  <dcterms:modified xsi:type="dcterms:W3CDTF">2019-11-10T17:25:00Z</dcterms:modified>
</cp:coreProperties>
</file>