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A7CF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0A7CFF">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0A7CF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0A7CFF">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0A7CF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4CA4EF" w:rsidR="005E6C44" w:rsidRPr="00A42F82" w:rsidRDefault="00164700" w:rsidP="00A91894">
            <w:pPr>
              <w:rPr>
                <w:rFonts w:ascii="Arial" w:hAnsi="Arial" w:cs="Arial"/>
                <w:sz w:val="22"/>
                <w:szCs w:val="22"/>
              </w:rPr>
            </w:pPr>
            <w:r>
              <w:rPr>
                <w:rFonts w:ascii="Arial" w:hAnsi="Arial" w:cs="Arial"/>
                <w:sz w:val="22"/>
                <w:szCs w:val="22"/>
              </w:rPr>
              <w:t>Amin Bhaumikkumar Tarun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231415" w:rsidR="005E6C44" w:rsidRPr="00A42F82" w:rsidRDefault="00AF2E4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4E3F478F" w14:textId="7C77AD42" w:rsidR="005E6C44" w:rsidRDefault="0087191F" w:rsidP="00A91894">
            <w:pPr>
              <w:rPr>
                <w:rFonts w:ascii="Arial" w:hAnsi="Arial" w:cs="Arial"/>
                <w:sz w:val="22"/>
                <w:szCs w:val="22"/>
              </w:rPr>
            </w:pPr>
            <w:r>
              <w:rPr>
                <w:rFonts w:ascii="Arial" w:hAnsi="Arial" w:cs="Arial"/>
                <w:sz w:val="22"/>
                <w:szCs w:val="22"/>
              </w:rPr>
              <w:t>Institute of inner-city learning (</w:t>
            </w:r>
            <w:r w:rsidR="00164700">
              <w:rPr>
                <w:rFonts w:ascii="Arial" w:hAnsi="Arial" w:cs="Arial"/>
                <w:sz w:val="22"/>
                <w:szCs w:val="22"/>
              </w:rPr>
              <w:t>IICL</w:t>
            </w:r>
            <w:r>
              <w:rPr>
                <w:rFonts w:ascii="Arial" w:hAnsi="Arial" w:cs="Arial"/>
                <w:sz w:val="22"/>
                <w:szCs w:val="22"/>
              </w:rPr>
              <w:t>)</w:t>
            </w:r>
          </w:p>
          <w:p w14:paraId="72964C02" w14:textId="6BF2C0F0" w:rsidR="0087191F" w:rsidRPr="00A42F82" w:rsidRDefault="0087191F" w:rsidP="00A91894">
            <w:pPr>
              <w:rPr>
                <w:rFonts w:ascii="Arial" w:hAnsi="Arial" w:cs="Arial"/>
                <w:sz w:val="22"/>
                <w:szCs w:val="22"/>
              </w:rPr>
            </w:pPr>
            <w:r>
              <w:rPr>
                <w:rFonts w:ascii="Arial" w:hAnsi="Arial" w:cs="Arial"/>
                <w:sz w:val="22"/>
                <w:szCs w:val="22"/>
              </w:rPr>
              <w:t xml:space="preserve">University of Wales </w:t>
            </w:r>
            <w:r w:rsidR="00164700">
              <w:rPr>
                <w:rFonts w:ascii="Arial" w:hAnsi="Arial" w:cs="Arial"/>
                <w:sz w:val="22"/>
                <w:szCs w:val="22"/>
              </w:rPr>
              <w:t>T</w:t>
            </w:r>
            <w:r>
              <w:rPr>
                <w:rFonts w:ascii="Arial" w:hAnsi="Arial" w:cs="Arial"/>
                <w:sz w:val="22"/>
                <w:szCs w:val="22"/>
              </w:rPr>
              <w:t xml:space="preserve">rinity </w:t>
            </w:r>
            <w:r w:rsidR="00164700">
              <w:rPr>
                <w:rFonts w:ascii="Arial" w:hAnsi="Arial" w:cs="Arial"/>
                <w:sz w:val="22"/>
                <w:szCs w:val="22"/>
              </w:rPr>
              <w:t>S</w:t>
            </w:r>
            <w:r>
              <w:rPr>
                <w:rFonts w:ascii="Arial" w:hAnsi="Arial" w:cs="Arial"/>
                <w:sz w:val="22"/>
                <w:szCs w:val="22"/>
              </w:rPr>
              <w:t xml:space="preserve">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50728C6" w:rsidR="005E6C44" w:rsidRPr="00A42F82" w:rsidRDefault="0087191F"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48D99BF" w:rsidR="005E6C44" w:rsidRPr="00A42F82" w:rsidRDefault="00164700" w:rsidP="00A91894">
            <w:pPr>
              <w:rPr>
                <w:rFonts w:ascii="Arial" w:hAnsi="Arial" w:cs="Arial"/>
                <w:sz w:val="22"/>
                <w:szCs w:val="22"/>
              </w:rPr>
            </w:pPr>
            <w:r>
              <w:rPr>
                <w:rFonts w:ascii="Arial" w:hAnsi="Arial" w:cs="Arial"/>
                <w:sz w:val="22"/>
                <w:szCs w:val="22"/>
              </w:rPr>
              <w:t>2307871@student.uwtsd.ac.uk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0C58749" w:rsidR="005E6C44" w:rsidRPr="00A42F82" w:rsidRDefault="00164700" w:rsidP="00A91894">
            <w:pPr>
              <w:rPr>
                <w:rFonts w:ascii="Arial" w:hAnsi="Arial" w:cs="Arial"/>
                <w:sz w:val="22"/>
                <w:szCs w:val="22"/>
              </w:rPr>
            </w:pPr>
            <w:r>
              <w:rPr>
                <w:rFonts w:ascii="Arial" w:hAnsi="Arial" w:cs="Arial"/>
                <w:sz w:val="22"/>
                <w:szCs w:val="22"/>
              </w:rPr>
              <w:t>07587536400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8B8EF2" w:rsidR="005E6C44" w:rsidRPr="00A42F82" w:rsidRDefault="00164700" w:rsidP="00A91894">
            <w:pPr>
              <w:rPr>
                <w:rFonts w:ascii="Arial" w:hAnsi="Arial" w:cs="Arial"/>
                <w:sz w:val="22"/>
                <w:szCs w:val="22"/>
              </w:rPr>
            </w:pPr>
            <w:r>
              <w:rPr>
                <w:rFonts w:ascii="Arial" w:hAnsi="Arial" w:cs="Arial"/>
                <w:sz w:val="22"/>
                <w:szCs w:val="22"/>
              </w:rPr>
              <w:t>2307871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AB6F04" w:rsidR="005E6C44" w:rsidRPr="00A42F82" w:rsidRDefault="00164700" w:rsidP="00A91894">
            <w:pPr>
              <w:rPr>
                <w:rFonts w:ascii="Arial" w:hAnsi="Arial" w:cs="Arial"/>
                <w:sz w:val="22"/>
                <w:szCs w:val="22"/>
              </w:rPr>
            </w:pPr>
            <w:r>
              <w:rPr>
                <w:rFonts w:ascii="Arial" w:hAnsi="Arial" w:cs="Arial"/>
                <w:sz w:val="22"/>
                <w:szCs w:val="22"/>
              </w:rPr>
              <w:t xml:space="preserve">Master of Science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6358249C" w:rsidR="005E6C44" w:rsidRPr="00A42F82" w:rsidRDefault="005E6C44" w:rsidP="00A91894">
            <w:pPr>
              <w:rPr>
                <w:rFonts w:ascii="Arial" w:hAnsi="Arial" w:cs="Arial"/>
                <w:sz w:val="22"/>
                <w:szCs w:val="22"/>
              </w:rPr>
            </w:pPr>
            <w:r w:rsidRPr="00A42F82">
              <w:rPr>
                <w:rFonts w:ascii="Arial" w:hAnsi="Arial" w:cs="Arial"/>
                <w:sz w:val="22"/>
                <w:szCs w:val="22"/>
              </w:rPr>
              <w:t>Supervisor:</w:t>
            </w:r>
          </w:p>
        </w:tc>
        <w:tc>
          <w:tcPr>
            <w:tcW w:w="6636" w:type="dxa"/>
            <w:vAlign w:val="center"/>
          </w:tcPr>
          <w:p w14:paraId="3E5E7D21" w14:textId="2D2E9BCB" w:rsidR="005E6C44" w:rsidRPr="00A42F82" w:rsidRDefault="00164700" w:rsidP="00A91894">
            <w:pPr>
              <w:rPr>
                <w:rFonts w:ascii="Arial" w:hAnsi="Arial" w:cs="Arial"/>
                <w:sz w:val="22"/>
                <w:szCs w:val="22"/>
              </w:rPr>
            </w:pPr>
            <w:r>
              <w:rPr>
                <w:rFonts w:ascii="Arial" w:hAnsi="Arial" w:cs="Arial"/>
                <w:sz w:val="22"/>
                <w:szCs w:val="22"/>
              </w:rPr>
              <w:t>Aishat Bakre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4EE1366" w:rsidR="005E6C44" w:rsidRPr="00A42F82" w:rsidRDefault="008719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43E2765" w:rsidR="005E6C44" w:rsidRPr="00A42F82" w:rsidRDefault="008719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77FA23F" w:rsidR="003F6F7B"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734376B" w:rsidR="003F6F7B" w:rsidRPr="00A42F82" w:rsidRDefault="0087191F" w:rsidP="00A91894">
            <w:pPr>
              <w:autoSpaceDE w:val="0"/>
              <w:autoSpaceDN w:val="0"/>
              <w:adjustRightInd w:val="0"/>
              <w:jc w:val="center"/>
              <w:rPr>
                <w:rFonts w:ascii="Arial" w:hAnsi="Arial" w:cs="Arial"/>
                <w:b/>
                <w:bCs/>
                <w:sz w:val="22"/>
                <w:szCs w:val="22"/>
              </w:rPr>
            </w:pPr>
            <w:r>
              <w:rPr>
                <w:rFonts w:ascii="Arial" w:hAnsi="Arial" w:cs="Arial"/>
                <w:b/>
                <w:bCs/>
                <w:sz w:val="22"/>
                <w:szCs w:val="22"/>
              </w:rPr>
              <w:t>N</w:t>
            </w:r>
            <w:r w:rsidR="00164700">
              <w:rPr>
                <w:rFonts w:ascii="Arial" w:hAnsi="Arial" w:cs="Arial"/>
                <w:b/>
                <w:bCs/>
                <w:sz w:val="22"/>
                <w:szCs w:val="22"/>
              </w:rPr>
              <w:t>/A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4FB9A35" w:rsidR="003F6F7B"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5D3DC9A5" w:rsidR="003F6F7B" w:rsidRPr="00A42F82" w:rsidRDefault="0087191F" w:rsidP="00A91894">
            <w:pPr>
              <w:autoSpaceDE w:val="0"/>
              <w:autoSpaceDN w:val="0"/>
              <w:adjustRightInd w:val="0"/>
              <w:jc w:val="center"/>
              <w:rPr>
                <w:rFonts w:ascii="Arial" w:hAnsi="Arial" w:cs="Arial"/>
                <w:b/>
                <w:bCs/>
                <w:sz w:val="22"/>
                <w:szCs w:val="22"/>
              </w:rPr>
            </w:pPr>
            <w:r>
              <w:rPr>
                <w:rFonts w:ascii="Arial" w:hAnsi="Arial" w:cs="Arial"/>
                <w:b/>
                <w:bCs/>
                <w:sz w:val="22"/>
                <w:szCs w:val="22"/>
              </w:rPr>
              <w:t>N</w:t>
            </w:r>
            <w:r w:rsidR="00164700">
              <w:rPr>
                <w:rFonts w:ascii="Arial" w:hAnsi="Arial" w:cs="Arial"/>
                <w:b/>
                <w:bCs/>
                <w:sz w:val="22"/>
                <w:szCs w:val="22"/>
              </w:rPr>
              <w:t>/A</w:t>
            </w:r>
            <w:r>
              <w:rPr>
                <w:rFonts w:ascii="Arial" w:hAnsi="Arial" w:cs="Arial"/>
                <w:b/>
                <w:bCs/>
                <w:sz w:val="22"/>
                <w:szCs w:val="22"/>
              </w:rPr>
              <w:t xml:space="preserve"> </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AFF9E5F" w:rsidR="003F6F7B"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1E924C9" w:rsidR="003F6F7B" w:rsidRPr="00A42F82" w:rsidRDefault="0087191F" w:rsidP="00A91894">
            <w:pPr>
              <w:autoSpaceDE w:val="0"/>
              <w:autoSpaceDN w:val="0"/>
              <w:adjustRightInd w:val="0"/>
              <w:jc w:val="center"/>
              <w:rPr>
                <w:rFonts w:ascii="Arial" w:hAnsi="Arial" w:cs="Arial"/>
                <w:b/>
                <w:bCs/>
                <w:sz w:val="22"/>
                <w:szCs w:val="22"/>
              </w:rPr>
            </w:pPr>
            <w:r>
              <w:rPr>
                <w:rFonts w:ascii="Arial" w:hAnsi="Arial" w:cs="Arial"/>
                <w:b/>
                <w:bCs/>
                <w:sz w:val="22"/>
                <w:szCs w:val="22"/>
              </w:rPr>
              <w:t>N</w:t>
            </w:r>
            <w:r w:rsidR="00164700">
              <w:rPr>
                <w:rFonts w:ascii="Arial" w:hAnsi="Arial" w:cs="Arial"/>
                <w:b/>
                <w:bCs/>
                <w:sz w:val="22"/>
                <w:szCs w:val="22"/>
              </w:rPr>
              <w:t>/A</w:t>
            </w:r>
            <w:r>
              <w:rPr>
                <w:rFonts w:ascii="Arial" w:hAnsi="Arial" w:cs="Arial"/>
                <w:b/>
                <w:bCs/>
                <w:sz w:val="22"/>
                <w:szCs w:val="22"/>
              </w:rPr>
              <w:t xml:space="preserve">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E291B8" w:rsidR="005E6C44"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C37542" w:rsidR="005E6C44" w:rsidRPr="00A42F82" w:rsidRDefault="008719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DC31540" w:rsidR="005E6C44" w:rsidRPr="00A42F82" w:rsidRDefault="008719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E22E34" w:rsidR="004C3D85" w:rsidRPr="00A42F82" w:rsidRDefault="00AF2E47" w:rsidP="00675D93">
            <w:pPr>
              <w:spacing w:line="360" w:lineRule="auto"/>
              <w:rPr>
                <w:rFonts w:ascii="Arial" w:hAnsi="Arial" w:cs="Arial"/>
                <w:sz w:val="22"/>
                <w:szCs w:val="22"/>
              </w:rPr>
            </w:pPr>
            <w:r w:rsidRPr="00AF2E47">
              <w:rPr>
                <w:rFonts w:ascii="Arial" w:eastAsia="Hiragino Sans CNS W3" w:hAnsi="Arial" w:cs="Arial"/>
                <w:sz w:val="22"/>
                <w:szCs w:val="22"/>
                <w:lang w:val="en-US"/>
              </w:rPr>
              <w:t>The impact of community-Based Interventions on Mental Health Outcomes Among Adults: A Systematic Literature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03BBBAF" w:rsidR="004C3D85" w:rsidRPr="00A42F82" w:rsidRDefault="00675D93" w:rsidP="00A91894">
            <w:pPr>
              <w:rPr>
                <w:rFonts w:ascii="Arial" w:hAnsi="Arial" w:cs="Arial"/>
                <w:sz w:val="22"/>
                <w:szCs w:val="22"/>
              </w:rPr>
            </w:pPr>
            <w:r>
              <w:rPr>
                <w:rFonts w:ascii="Arial" w:hAnsi="Arial" w:cs="Arial"/>
                <w:sz w:val="22"/>
                <w:szCs w:val="22"/>
              </w:rPr>
              <w:t>17/05/24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5210B03" w:rsidR="004C3D85" w:rsidRPr="00A42F82" w:rsidRDefault="00675D93" w:rsidP="00A91894">
            <w:pPr>
              <w:rPr>
                <w:rFonts w:ascii="Arial" w:hAnsi="Arial" w:cs="Arial"/>
                <w:sz w:val="22"/>
                <w:szCs w:val="22"/>
              </w:rPr>
            </w:pPr>
            <w:r>
              <w:rPr>
                <w:rFonts w:ascii="Arial" w:hAnsi="Arial" w:cs="Arial"/>
                <w:sz w:val="22"/>
                <w:szCs w:val="22"/>
              </w:rPr>
              <w:t>11/09/24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0CADD85" w14:textId="77777777" w:rsidR="00812CB8" w:rsidRDefault="00812CB8" w:rsidP="00A91894">
            <w:pPr>
              <w:autoSpaceDE w:val="0"/>
              <w:autoSpaceDN w:val="0"/>
              <w:adjustRightInd w:val="0"/>
              <w:rPr>
                <w:rFonts w:ascii="Arial" w:hAnsi="Arial" w:cs="Arial"/>
                <w:b/>
                <w:bCs/>
                <w:sz w:val="22"/>
                <w:szCs w:val="22"/>
              </w:rPr>
            </w:pPr>
          </w:p>
          <w:p w14:paraId="3C075396" w14:textId="5021190D" w:rsidR="00F96C3F" w:rsidRDefault="00B176FB" w:rsidP="00A91894">
            <w:pPr>
              <w:autoSpaceDE w:val="0"/>
              <w:autoSpaceDN w:val="0"/>
              <w:adjustRightInd w:val="0"/>
              <w:rPr>
                <w:rFonts w:ascii="Arial" w:hAnsi="Arial" w:cs="Arial"/>
                <w:b/>
                <w:bCs/>
                <w:sz w:val="22"/>
                <w:szCs w:val="22"/>
              </w:rPr>
            </w:pPr>
            <w:r>
              <w:rPr>
                <w:rFonts w:ascii="Arial" w:hAnsi="Arial" w:cs="Arial"/>
                <w:b/>
                <w:bCs/>
                <w:sz w:val="22"/>
                <w:szCs w:val="22"/>
              </w:rPr>
              <w:t>Introduction</w:t>
            </w:r>
            <w:r w:rsidR="00203088">
              <w:rPr>
                <w:rFonts w:ascii="Arial" w:hAnsi="Arial" w:cs="Arial"/>
                <w:b/>
                <w:bCs/>
                <w:sz w:val="22"/>
                <w:szCs w:val="22"/>
              </w:rPr>
              <w:t xml:space="preserve"> to the Research</w:t>
            </w:r>
          </w:p>
          <w:p w14:paraId="7D67B105" w14:textId="77777777" w:rsidR="00203088" w:rsidRDefault="00203088" w:rsidP="00A91894">
            <w:pPr>
              <w:autoSpaceDE w:val="0"/>
              <w:autoSpaceDN w:val="0"/>
              <w:adjustRightInd w:val="0"/>
              <w:rPr>
                <w:rFonts w:ascii="Arial" w:hAnsi="Arial" w:cs="Arial"/>
                <w:b/>
                <w:bCs/>
                <w:sz w:val="22"/>
                <w:szCs w:val="22"/>
              </w:rPr>
            </w:pPr>
          </w:p>
          <w:p w14:paraId="7D23B1FB" w14:textId="15465018" w:rsidR="00203088" w:rsidRDefault="00203088" w:rsidP="00A543B3">
            <w:pPr>
              <w:spacing w:before="153" w:line="360" w:lineRule="auto"/>
              <w:jc w:val="both"/>
              <w:rPr>
                <w:rFonts w:ascii="Arial" w:eastAsia="Arial MT" w:hAnsi="Arial" w:cs="Arial"/>
                <w:bCs/>
                <w:sz w:val="22"/>
                <w:szCs w:val="22"/>
                <w:lang w:val="en-IN"/>
              </w:rPr>
            </w:pPr>
            <w:r>
              <w:rPr>
                <w:rFonts w:ascii="Arial" w:hAnsi="Arial" w:cs="Arial"/>
                <w:sz w:val="22"/>
                <w:szCs w:val="22"/>
              </w:rPr>
              <w:t xml:space="preserve">Mental health concerns are a critical public health issue globally, affecting </w:t>
            </w:r>
            <w:r w:rsidRPr="00203088">
              <w:rPr>
                <w:rFonts w:ascii="Arial" w:eastAsia="Arial MT" w:hAnsi="Arial" w:cs="Arial"/>
                <w:bCs/>
                <w:sz w:val="22"/>
                <w:szCs w:val="22"/>
                <w:lang w:val="en-IN"/>
              </w:rPr>
              <w:t>individuals across various demographics (Duncan et al., 2021). Mental health disorders encompass a wide range of conditions, including depression, anxiety, bipolar disorder, and schizophrenia (Duncan et al., 2021).</w:t>
            </w:r>
            <w:r w:rsidRPr="00203088">
              <w:rPr>
                <w:rFonts w:ascii="Arial" w:eastAsia="Arial MT" w:hAnsi="Arial" w:cs="Arial"/>
                <w:bCs/>
                <w:color w:val="FF0000"/>
                <w:sz w:val="22"/>
                <w:szCs w:val="22"/>
                <w:lang w:val="en-IN"/>
              </w:rPr>
              <w:t xml:space="preserve"> </w:t>
            </w:r>
            <w:r w:rsidRPr="00203088">
              <w:rPr>
                <w:rFonts w:ascii="Arial" w:eastAsia="Arial MT" w:hAnsi="Arial" w:cs="Arial"/>
                <w:bCs/>
                <w:sz w:val="22"/>
                <w:szCs w:val="22"/>
                <w:lang w:val="en-IN"/>
              </w:rPr>
              <w:t>These conditions are characterized by symptoms that affect mood, thinking, and behaviour, often leading to significant distress and impaired functioning (Duncan et al., 2021). The prevalence of mental health disorders is notably high, with estimates indicating that approximately 37%–43% of older adults experience symptoms of anxiety or depression, although these issues are commonly overlooked or attributed to normal aging (Lee et al., 2021).</w:t>
            </w:r>
          </w:p>
          <w:p w14:paraId="2BBFF6FB" w14:textId="0E0CF7D6" w:rsidR="00203088" w:rsidRDefault="00203088" w:rsidP="00203088">
            <w:pPr>
              <w:spacing w:before="153" w:line="360" w:lineRule="auto"/>
              <w:ind w:left="60"/>
              <w:jc w:val="both"/>
              <w:rPr>
                <w:rFonts w:ascii="Arial" w:eastAsia="Arial MT" w:hAnsi="Arial MT" w:cs="Arial MT"/>
                <w:bCs/>
                <w:sz w:val="22"/>
                <w:szCs w:val="22"/>
                <w:lang w:val="en-US"/>
              </w:rPr>
            </w:pPr>
            <w:r>
              <w:rPr>
                <w:rFonts w:ascii="Arial" w:eastAsia="Arial MT" w:hAnsi="Arial MT" w:cs="Arial MT"/>
                <w:bCs/>
                <w:sz w:val="22"/>
                <w:szCs w:val="22"/>
                <w:lang w:val="en-US"/>
              </w:rPr>
              <w:lastRenderedPageBreak/>
              <w:t xml:space="preserve">Mental ill health in adults can have profound impacts on quality of life and overall well-being. Common signs include persistent feelings of sadness, excessive worry, mood swings, and difficulty concentrating (Duncan et al., 2021). The consequences extend beyond individual suffering, influencing various aspects of life such as work productivity, social relationships, and physical health (Duncan et al., 2021). For example, individuals with depression may experience lower life expectancy and a higher risk of physical illness, while those with anxiety </w:t>
            </w:r>
            <w:r w:rsidR="00A543B3">
              <w:rPr>
                <w:rFonts w:ascii="Arial" w:eastAsia="Arial MT" w:hAnsi="Arial MT" w:cs="Arial MT"/>
                <w:bCs/>
                <w:sz w:val="22"/>
                <w:szCs w:val="22"/>
                <w:lang w:val="en-US"/>
              </w:rPr>
              <w:t>may face challenges in daily functioning and interpersonal relationships (Duncan et al., 2021).</w:t>
            </w:r>
          </w:p>
          <w:p w14:paraId="3F5F27E8" w14:textId="2546B3A0" w:rsidR="00A543B3" w:rsidRP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r w:rsidRPr="00A543B3">
              <w:rPr>
                <w:rFonts w:ascii="Arial" w:eastAsia="Arial MT" w:hAnsi="Arial" w:cs="Arial"/>
                <w:bCs/>
                <w:sz w:val="22"/>
                <w:szCs w:val="22"/>
                <w:lang w:val="en-IN"/>
              </w:rPr>
              <w:t>Community-based interventions have emerged as a promising strategy to address these mental health issues. These interventions are designed to leverage local resources and community networks to provide support and enhance mental well-being (Duncan et al., 2021). They may include programs focused on increasing social support, improving access to mental health resources, and fostering community engagement (Hanlon et al., 2022). Co-production frameworks, which emphasize collaboration between stakeholders such as service users, providers, and commissioners, are particularly effective in creating contextually relevant and user-c</w:t>
            </w:r>
            <w:r>
              <w:rPr>
                <w:rFonts w:ascii="Arial" w:eastAsia="Arial MT" w:hAnsi="Arial" w:cs="Arial"/>
                <w:bCs/>
                <w:sz w:val="22"/>
                <w:szCs w:val="22"/>
                <w:lang w:val="en-IN"/>
              </w:rPr>
              <w:t>e</w:t>
            </w:r>
            <w:r w:rsidRPr="00A543B3">
              <w:rPr>
                <w:rFonts w:ascii="Arial" w:eastAsia="Arial MT" w:hAnsi="Arial" w:cs="Arial"/>
                <w:bCs/>
                <w:sz w:val="22"/>
                <w:szCs w:val="22"/>
                <w:lang w:val="en-IN"/>
              </w:rPr>
              <w:t>ntred interventions (Hanlon et al., 2022). By integrating the perspectives of those directly affected by mental health issues, co-production aims to improve the relevance and effectiveness of mental health services.</w:t>
            </w:r>
          </w:p>
          <w:p w14:paraId="2A6D0822" w14:textId="77777777" w:rsid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r w:rsidRPr="00A543B3">
              <w:rPr>
                <w:rFonts w:ascii="Arial" w:eastAsia="Arial MT" w:hAnsi="Arial" w:cs="Arial"/>
                <w:bCs/>
                <w:sz w:val="22"/>
                <w:szCs w:val="22"/>
                <w:lang w:val="en-IN"/>
              </w:rPr>
              <w:t>However, the current evidence base for the effectiveness of community-based interventions is often fragmented and limited. There is a need for rigorous evaluation to understand how these interventions impact mental health outcomes and to identify best practices for their implementation (Duncan et al., 2021). This challenge is compounded by the need to address specific stressors faced by different adult groups, including older adults who experience unique pressures such as physical decline, social isolation, and bereavement (Lee et al., 2021).</w:t>
            </w:r>
          </w:p>
          <w:p w14:paraId="4B64C25C" w14:textId="77777777" w:rsidR="00A543B3" w:rsidRP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r w:rsidRPr="00A543B3">
              <w:rPr>
                <w:rFonts w:ascii="Arial" w:eastAsia="Arial MT" w:hAnsi="Arial" w:cs="Arial"/>
                <w:bCs/>
                <w:sz w:val="22"/>
                <w:szCs w:val="22"/>
                <w:lang w:val="en-IN"/>
              </w:rPr>
              <w:t>Older adults, in particular, are at a higher risk for mental health issues, with substantial rates of anxiety and depression often being dismissed as a normal part of aging (Lee et al., 2021). Socio-ecological models emphasize the importance of addressing individual, community, and structural factors to effectively promote mental well-being and prevent mental illness. This approach recognizes that mental health interventions must consider various determinants, including economic and social factors, to be successful (Lee et al., 2021).</w:t>
            </w:r>
          </w:p>
          <w:p w14:paraId="7F8E6171" w14:textId="77777777" w:rsid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r w:rsidRPr="00A543B3">
              <w:rPr>
                <w:rFonts w:ascii="Arial" w:eastAsia="Arial MT" w:hAnsi="Arial" w:cs="Arial"/>
                <w:bCs/>
                <w:sz w:val="22"/>
                <w:szCs w:val="22"/>
                <w:lang w:val="en-IN"/>
              </w:rPr>
              <w:t xml:space="preserve">In summary, while community-based interventions offer significant potential for improving mental health outcomes among adults, there is a pressing need for comprehensive research and evaluation. Understanding the effectiveness of these interventions and addressing the specific needs of diverse adult populations is crucial for advancing mental health care and support (Duncan et al., 2021; Hanlon et al., 2022; Lee et al., 2021). </w:t>
            </w:r>
          </w:p>
          <w:p w14:paraId="543C58EA" w14:textId="77777777" w:rsid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p>
          <w:p w14:paraId="7059F41F" w14:textId="77777777" w:rsid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p>
          <w:p w14:paraId="3AC46C3D" w14:textId="77777777" w:rsidR="00A543B3" w:rsidRDefault="00A543B3" w:rsidP="00A543B3">
            <w:pPr>
              <w:widowControl w:val="0"/>
              <w:autoSpaceDE w:val="0"/>
              <w:autoSpaceDN w:val="0"/>
              <w:spacing w:before="153" w:line="360" w:lineRule="auto"/>
              <w:ind w:left="60"/>
              <w:jc w:val="both"/>
              <w:rPr>
                <w:rFonts w:ascii="Arial" w:eastAsia="Arial MT" w:hAnsi="Arial" w:cs="Arial"/>
                <w:bCs/>
                <w:sz w:val="22"/>
                <w:szCs w:val="22"/>
                <w:lang w:val="en-IN"/>
              </w:rPr>
            </w:pPr>
          </w:p>
          <w:p w14:paraId="4FC754D6" w14:textId="77777777" w:rsidR="00A543B3" w:rsidRDefault="00A543B3" w:rsidP="00675D93">
            <w:pPr>
              <w:widowControl w:val="0"/>
              <w:autoSpaceDE w:val="0"/>
              <w:autoSpaceDN w:val="0"/>
              <w:spacing w:before="23" w:line="360" w:lineRule="auto"/>
              <w:jc w:val="both"/>
              <w:rPr>
                <w:rFonts w:ascii="Arial" w:eastAsia="Arial MT" w:hAnsi="Arial MT" w:cs="Arial MT"/>
                <w:b/>
                <w:spacing w:val="-2"/>
                <w:sz w:val="22"/>
                <w:szCs w:val="22"/>
                <w:lang w:val="en-US"/>
              </w:rPr>
            </w:pPr>
            <w:r w:rsidRPr="00A543B3">
              <w:rPr>
                <w:rFonts w:ascii="Arial" w:eastAsia="Arial MT" w:hAnsi="Arial MT" w:cs="Arial MT"/>
                <w:b/>
                <w:sz w:val="22"/>
                <w:szCs w:val="22"/>
                <w:lang w:val="en-US"/>
              </w:rPr>
              <w:t>Purpose</w:t>
            </w:r>
            <w:r w:rsidRPr="00A543B3">
              <w:rPr>
                <w:rFonts w:ascii="Arial" w:eastAsia="Arial MT" w:hAnsi="Arial MT" w:cs="Arial MT"/>
                <w:b/>
                <w:spacing w:val="-2"/>
                <w:sz w:val="22"/>
                <w:szCs w:val="22"/>
                <w:lang w:val="en-US"/>
              </w:rPr>
              <w:t xml:space="preserve"> </w:t>
            </w:r>
            <w:r w:rsidRPr="00A543B3">
              <w:rPr>
                <w:rFonts w:ascii="Arial" w:eastAsia="Arial MT" w:hAnsi="Arial MT" w:cs="Arial MT"/>
                <w:b/>
                <w:sz w:val="22"/>
                <w:szCs w:val="22"/>
                <w:lang w:val="en-US"/>
              </w:rPr>
              <w:t>of</w:t>
            </w:r>
            <w:r w:rsidRPr="00A543B3">
              <w:rPr>
                <w:rFonts w:ascii="Arial" w:eastAsia="Arial MT" w:hAnsi="Arial MT" w:cs="Arial MT"/>
                <w:b/>
                <w:spacing w:val="-1"/>
                <w:sz w:val="22"/>
                <w:szCs w:val="22"/>
                <w:lang w:val="en-US"/>
              </w:rPr>
              <w:t xml:space="preserve"> </w:t>
            </w:r>
            <w:r w:rsidRPr="00A543B3">
              <w:rPr>
                <w:rFonts w:ascii="Arial" w:eastAsia="Arial MT" w:hAnsi="Arial MT" w:cs="Arial MT"/>
                <w:b/>
                <w:sz w:val="22"/>
                <w:szCs w:val="22"/>
                <w:lang w:val="en-US"/>
              </w:rPr>
              <w:t>Research</w:t>
            </w:r>
            <w:r w:rsidRPr="00A543B3">
              <w:rPr>
                <w:rFonts w:ascii="Arial" w:eastAsia="Arial MT" w:hAnsi="Arial MT" w:cs="Arial MT"/>
                <w:b/>
                <w:spacing w:val="-2"/>
                <w:sz w:val="22"/>
                <w:szCs w:val="22"/>
                <w:lang w:val="en-US"/>
              </w:rPr>
              <w:t xml:space="preserve"> Activity (Rationale)</w:t>
            </w:r>
          </w:p>
          <w:p w14:paraId="482E6936" w14:textId="77777777" w:rsidR="00A543B3" w:rsidRDefault="00A543B3" w:rsidP="00A543B3">
            <w:pPr>
              <w:widowControl w:val="0"/>
              <w:autoSpaceDE w:val="0"/>
              <w:autoSpaceDN w:val="0"/>
              <w:spacing w:before="23" w:line="360" w:lineRule="auto"/>
              <w:ind w:left="60"/>
              <w:jc w:val="both"/>
              <w:rPr>
                <w:rFonts w:ascii="Arial" w:eastAsia="Arial MT" w:hAnsi="Arial MT" w:cs="Arial MT"/>
                <w:b/>
                <w:spacing w:val="-2"/>
                <w:sz w:val="22"/>
                <w:szCs w:val="22"/>
                <w:lang w:val="en-US"/>
              </w:rPr>
            </w:pPr>
          </w:p>
          <w:p w14:paraId="60F57F18" w14:textId="77777777" w:rsidR="00A543B3" w:rsidRDefault="00A543B3" w:rsidP="00A543B3">
            <w:pPr>
              <w:widowControl w:val="0"/>
              <w:autoSpaceDE w:val="0"/>
              <w:autoSpaceDN w:val="0"/>
              <w:spacing w:before="23" w:line="360" w:lineRule="auto"/>
              <w:ind w:left="60"/>
              <w:jc w:val="both"/>
              <w:rPr>
                <w:rFonts w:ascii="Arial" w:eastAsia="Arial MT" w:hAnsi="Arial MT" w:cs="Arial MT"/>
                <w:bCs/>
                <w:sz w:val="22"/>
                <w:szCs w:val="22"/>
                <w:lang w:val="en-IN"/>
              </w:rPr>
            </w:pPr>
            <w:r w:rsidRPr="00A543B3">
              <w:rPr>
                <w:rFonts w:ascii="Arial" w:eastAsia="Arial MT" w:hAnsi="Arial MT" w:cs="Arial MT"/>
                <w:bCs/>
                <w:sz w:val="22"/>
                <w:szCs w:val="22"/>
                <w:lang w:val="en-IN"/>
              </w:rPr>
              <w:t>Mental health issues, including depression, anxiety, and stress, are highly prevalent among adults, particularly in low- and middle-income countries (LMICs) and across diverse populations (Giebel et al., 2024). These challenges are exacerbated by the limited mental health infrastructure and resources available in many LMICs, which often leads to inadequate support for individuals suffering from mental health problems (Giebel et al., 2024).</w:t>
            </w:r>
          </w:p>
          <w:p w14:paraId="4D8C42A8" w14:textId="77777777" w:rsidR="00A543B3" w:rsidRDefault="00A543B3" w:rsidP="00A543B3">
            <w:pPr>
              <w:spacing w:before="23" w:line="360" w:lineRule="auto"/>
              <w:ind w:left="60"/>
              <w:jc w:val="both"/>
              <w:rPr>
                <w:rFonts w:ascii="Arial" w:eastAsia="Arial MT" w:hAnsi="Arial MT" w:cs="Arial MT"/>
                <w:bCs/>
                <w:sz w:val="22"/>
                <w:szCs w:val="22"/>
                <w:lang w:val="en-IN"/>
              </w:rPr>
            </w:pPr>
            <w:r>
              <w:rPr>
                <w:rFonts w:ascii="Arial" w:eastAsia="Arial MT" w:hAnsi="Arial MT" w:cs="Arial MT"/>
                <w:spacing w:val="-2"/>
                <w:sz w:val="22"/>
                <w:szCs w:val="22"/>
                <w:lang w:val="en-IN"/>
              </w:rPr>
              <w:t xml:space="preserve">Community-based interventions have emerged as a critical strategy to address these needs effectively. These interventions, such as peer support groups, community mental health workshops, and local wellness programs, are designed to be more accessible and tailored to be specific needs of adults (Hanlon et al., 2022). </w:t>
            </w:r>
            <w:r w:rsidRPr="00A543B3">
              <w:rPr>
                <w:rFonts w:ascii="Arial" w:eastAsia="Arial MT" w:hAnsi="Arial MT" w:cs="Arial MT"/>
                <w:bCs/>
                <w:sz w:val="22"/>
                <w:szCs w:val="22"/>
                <w:lang w:val="en-IN"/>
              </w:rPr>
              <w:t>They aim to bridge the gap between research evidence and practical implementation by involving multiple stakeholders, including service users and providers, in the development and delivery of mental health services (Hanlon et al., 2022).</w:t>
            </w:r>
          </w:p>
          <w:p w14:paraId="5F6D7ACE" w14:textId="77777777" w:rsidR="00A543B3" w:rsidRPr="00A543B3" w:rsidRDefault="00A543B3" w:rsidP="00A543B3">
            <w:pPr>
              <w:widowControl w:val="0"/>
              <w:autoSpaceDE w:val="0"/>
              <w:autoSpaceDN w:val="0"/>
              <w:spacing w:before="23" w:line="360" w:lineRule="auto"/>
              <w:ind w:left="60"/>
              <w:jc w:val="both"/>
              <w:rPr>
                <w:rFonts w:ascii="Arial" w:eastAsia="Arial MT" w:hAnsi="Arial MT" w:cs="Arial MT"/>
                <w:bCs/>
                <w:sz w:val="22"/>
                <w:szCs w:val="22"/>
                <w:lang w:val="en-IN"/>
              </w:rPr>
            </w:pPr>
            <w:r w:rsidRPr="00A543B3">
              <w:rPr>
                <w:rFonts w:ascii="Arial" w:eastAsia="Arial MT" w:hAnsi="Arial MT" w:cs="Arial MT"/>
                <w:bCs/>
                <w:sz w:val="22"/>
                <w:szCs w:val="22"/>
                <w:lang w:val="en-IN"/>
              </w:rPr>
              <w:t>Despite the implementation of various community-based mental health interventions, there remains a significant lack of comprehensive evidence regarding their effectiveness and the factors influencing their success. For instance, while co-production models in mental health services have shown potential benefits in improving engagement and service delivery, detailed evaluations of their impact are still limited (Hanlon et al., 2022). Similarly, research on community-based mental health interventions in LMICs highlights several barriers to effective implementation, including resource constraints and logistical challenges (Giebel et al., 2024). Moreover, inconsistencies in outcome measurement across studies create difficulties in assessing the overall effectiveness of these interventions (Igarashi et al., 2021).</w:t>
            </w:r>
          </w:p>
          <w:p w14:paraId="6B12DEF6" w14:textId="198BB999" w:rsidR="00A543B3" w:rsidRPr="00A543B3" w:rsidRDefault="00812CB8" w:rsidP="00A543B3">
            <w:pPr>
              <w:spacing w:before="23" w:line="360" w:lineRule="auto"/>
              <w:ind w:left="60"/>
              <w:jc w:val="both"/>
              <w:rPr>
                <w:rFonts w:ascii="Arial" w:eastAsia="Arial MT" w:hAnsi="Arial MT" w:cs="Arial MT"/>
                <w:bCs/>
                <w:sz w:val="22"/>
                <w:szCs w:val="22"/>
                <w:lang w:val="en-IN"/>
              </w:rPr>
            </w:pPr>
            <w:r w:rsidRPr="00812CB8">
              <w:rPr>
                <w:rFonts w:ascii="Arial" w:eastAsia="Arial MT" w:hAnsi="Arial MT" w:cs="Arial MT"/>
                <w:bCs/>
                <w:sz w:val="22"/>
                <w:szCs w:val="22"/>
                <w:lang w:val="en-IN"/>
              </w:rPr>
              <w:t>This research seeks to address these gaps by conducting a systematic literature review to assess the effectiveness of community-based mental health interventions for adults. The study will focus on identifying common types of interventions, evaluating their impact on mental health outcomes, and exploring the challenges and facilitators in their implementation (Giebel et al., 2024; Igarashi et al., 2021). By analysing the outcomes measured in existing research and understanding the barriers and facilitators across various settings, this study aims to enhance the effectiveness and inclusivity of community-based mental health strategies (Giebel et al., 2024; Igarashi et al., 2021). This approach will provide valuable insights for optimizing mental health interventions and improving overall mental health and well-being among diverse adult populations (Duncan et al., 2021;</w:t>
            </w:r>
            <w:r w:rsidRPr="00812CB8">
              <w:rPr>
                <w:rFonts w:ascii="Arial" w:eastAsia="Arial MT" w:hAnsi="Arial" w:cs="Arial"/>
                <w:bCs/>
                <w:sz w:val="22"/>
                <w:szCs w:val="22"/>
                <w:lang w:val="en-IN"/>
              </w:rPr>
              <w:t xml:space="preserve"> </w:t>
            </w:r>
            <w:r w:rsidRPr="00812CB8">
              <w:rPr>
                <w:rFonts w:ascii="Arial" w:eastAsia="Arial MT" w:hAnsi="Arial MT" w:cs="Arial MT"/>
                <w:bCs/>
                <w:sz w:val="22"/>
                <w:szCs w:val="22"/>
                <w:lang w:val="en-IN"/>
              </w:rPr>
              <w:t>Lee et al., 2021; Giebel et al., 2024).</w:t>
            </w:r>
          </w:p>
          <w:p w14:paraId="5128C28B" w14:textId="18E60EF6" w:rsidR="00A543B3" w:rsidRPr="00A543B3" w:rsidRDefault="00A543B3" w:rsidP="00A543B3">
            <w:pPr>
              <w:widowControl w:val="0"/>
              <w:autoSpaceDE w:val="0"/>
              <w:autoSpaceDN w:val="0"/>
              <w:spacing w:before="23" w:line="360" w:lineRule="auto"/>
              <w:ind w:left="60"/>
              <w:jc w:val="both"/>
              <w:rPr>
                <w:rFonts w:ascii="Arial" w:eastAsia="Arial MT" w:hAnsi="Arial MT" w:cs="Arial MT"/>
                <w:b/>
                <w:spacing w:val="-2"/>
                <w:sz w:val="22"/>
                <w:szCs w:val="22"/>
                <w:lang w:val="en-IN"/>
              </w:rPr>
            </w:pPr>
          </w:p>
          <w:p w14:paraId="525330BF" w14:textId="77777777" w:rsidR="00A543B3" w:rsidRPr="00A543B3" w:rsidRDefault="00A543B3" w:rsidP="00A543B3">
            <w:pPr>
              <w:widowControl w:val="0"/>
              <w:autoSpaceDE w:val="0"/>
              <w:autoSpaceDN w:val="0"/>
              <w:spacing w:before="23" w:line="360" w:lineRule="auto"/>
              <w:ind w:left="60"/>
              <w:jc w:val="both"/>
              <w:rPr>
                <w:rFonts w:ascii="Arial" w:eastAsia="Arial MT" w:hAnsi="Arial MT" w:cs="Arial MT"/>
                <w:bCs/>
                <w:spacing w:val="-2"/>
                <w:sz w:val="22"/>
                <w:szCs w:val="22"/>
                <w:lang w:val="en-US"/>
              </w:rPr>
            </w:pPr>
          </w:p>
          <w:p w14:paraId="72E72741" w14:textId="77777777" w:rsidR="00A543B3" w:rsidRDefault="00A543B3" w:rsidP="00A543B3">
            <w:pPr>
              <w:widowControl w:val="0"/>
              <w:autoSpaceDE w:val="0"/>
              <w:autoSpaceDN w:val="0"/>
              <w:spacing w:before="23" w:line="360" w:lineRule="auto"/>
              <w:ind w:left="60"/>
              <w:jc w:val="both"/>
              <w:rPr>
                <w:rFonts w:ascii="Arial" w:eastAsia="Arial MT" w:hAnsi="Arial MT" w:cs="Arial MT"/>
                <w:b/>
                <w:spacing w:val="-2"/>
                <w:sz w:val="22"/>
                <w:szCs w:val="22"/>
                <w:lang w:val="en-US"/>
              </w:rPr>
            </w:pPr>
          </w:p>
          <w:p w14:paraId="39FAA3A4" w14:textId="77777777" w:rsidR="00F96C3F" w:rsidRPr="00A42F82" w:rsidRDefault="00F96C3F" w:rsidP="00A91894">
            <w:pPr>
              <w:rPr>
                <w:rFonts w:ascii="Arial" w:hAnsi="Arial" w:cs="Arial"/>
              </w:rPr>
            </w:pPr>
          </w:p>
          <w:p w14:paraId="5F64A457" w14:textId="1C2C37E8"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217F15F" w14:textId="77777777" w:rsidR="00812CB8" w:rsidRDefault="00812CB8" w:rsidP="00A91894">
            <w:pPr>
              <w:autoSpaceDE w:val="0"/>
              <w:autoSpaceDN w:val="0"/>
              <w:adjustRightInd w:val="0"/>
              <w:rPr>
                <w:rFonts w:ascii="Arial" w:hAnsi="Arial" w:cs="Arial"/>
                <w:b/>
                <w:bCs/>
                <w:sz w:val="22"/>
                <w:szCs w:val="22"/>
              </w:rPr>
            </w:pPr>
          </w:p>
          <w:p w14:paraId="5DCB39FE" w14:textId="7BFBB33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EF65E18" w14:textId="77777777" w:rsidR="00812CB8" w:rsidRPr="00812CB8" w:rsidRDefault="00812CB8" w:rsidP="00812CB8">
            <w:pPr>
              <w:widowControl w:val="0"/>
              <w:numPr>
                <w:ilvl w:val="0"/>
                <w:numId w:val="28"/>
              </w:numPr>
              <w:autoSpaceDE w:val="0"/>
              <w:autoSpaceDN w:val="0"/>
              <w:spacing w:before="33" w:line="360" w:lineRule="auto"/>
              <w:rPr>
                <w:rFonts w:ascii="Arial" w:eastAsia="Arial MT" w:hAnsi="Arial" w:cs="Arial"/>
                <w:b/>
                <w:sz w:val="22"/>
                <w:szCs w:val="22"/>
                <w:lang w:val="en-US"/>
              </w:rPr>
            </w:pPr>
            <w:r w:rsidRPr="00812CB8">
              <w:rPr>
                <w:rFonts w:ascii="Arial" w:eastAsia="Arial MT" w:hAnsi="Arial" w:cs="Arial"/>
                <w:bCs/>
                <w:sz w:val="22"/>
                <w:szCs w:val="22"/>
                <w:lang w:val="en-US"/>
              </w:rPr>
              <w:t>What are the most prevalent community-based interventions for mental health for adults?</w:t>
            </w:r>
          </w:p>
          <w:p w14:paraId="0C849C62" w14:textId="77777777" w:rsidR="00812CB8" w:rsidRPr="00812CB8" w:rsidRDefault="00812CB8" w:rsidP="00812CB8">
            <w:pPr>
              <w:widowControl w:val="0"/>
              <w:numPr>
                <w:ilvl w:val="0"/>
                <w:numId w:val="28"/>
              </w:numPr>
              <w:autoSpaceDE w:val="0"/>
              <w:autoSpaceDN w:val="0"/>
              <w:spacing w:before="33" w:line="360" w:lineRule="auto"/>
              <w:rPr>
                <w:rFonts w:ascii="Arial" w:eastAsia="Arial MT" w:hAnsi="Arial" w:cs="Arial"/>
                <w:sz w:val="22"/>
                <w:szCs w:val="22"/>
                <w:lang w:val="en-US"/>
              </w:rPr>
            </w:pPr>
            <w:r w:rsidRPr="00812CB8">
              <w:rPr>
                <w:rFonts w:ascii="Arial" w:eastAsia="Arial MT" w:hAnsi="Arial" w:cs="Arial"/>
                <w:bCs/>
                <w:sz w:val="22"/>
                <w:szCs w:val="22"/>
                <w:lang w:val="en-US"/>
              </w:rPr>
              <w:t>What is the impact of Community based intervention on mental health outcomes among adult populations?</w:t>
            </w:r>
          </w:p>
          <w:p w14:paraId="56701106" w14:textId="77777777" w:rsidR="00812CB8" w:rsidRPr="00812CB8" w:rsidRDefault="00812CB8" w:rsidP="00812CB8">
            <w:pPr>
              <w:widowControl w:val="0"/>
              <w:numPr>
                <w:ilvl w:val="0"/>
                <w:numId w:val="28"/>
              </w:numPr>
              <w:autoSpaceDE w:val="0"/>
              <w:autoSpaceDN w:val="0"/>
              <w:spacing w:before="33" w:line="360" w:lineRule="auto"/>
              <w:rPr>
                <w:rFonts w:ascii="Arial" w:eastAsia="Arial MT" w:hAnsi="Arial" w:cs="Arial"/>
                <w:sz w:val="22"/>
                <w:szCs w:val="22"/>
                <w:lang w:val="en-US"/>
              </w:rPr>
            </w:pPr>
            <w:r w:rsidRPr="00812CB8">
              <w:rPr>
                <w:rFonts w:ascii="Arial" w:eastAsia="Arial MT" w:hAnsi="Arial" w:cs="Arial"/>
                <w:sz w:val="22"/>
                <w:szCs w:val="22"/>
                <w:lang w:val="en-US"/>
              </w:rPr>
              <w:t>How can community-based mental health interventions be optimized for greater effectiveness and inclusivity.</w:t>
            </w:r>
          </w:p>
          <w:p w14:paraId="43E4BFAF" w14:textId="77777777" w:rsidR="00F96C3F" w:rsidRPr="00812CB8" w:rsidRDefault="00F96C3F" w:rsidP="00A91894">
            <w:pPr>
              <w:rPr>
                <w:rFonts w:ascii="Arial" w:hAnsi="Arial" w:cs="Arial"/>
                <w:lang w:val="en-US"/>
              </w:rPr>
            </w:pPr>
          </w:p>
          <w:p w14:paraId="399A7D28" w14:textId="77777777" w:rsidR="00F96C3F" w:rsidRPr="00A42F82" w:rsidRDefault="00F96C3F" w:rsidP="00A91894">
            <w:pPr>
              <w:rPr>
                <w:rFonts w:ascii="Arial" w:hAnsi="Arial" w:cs="Arial"/>
                <w:sz w:val="22"/>
                <w:szCs w:val="22"/>
              </w:rPr>
            </w:pPr>
          </w:p>
          <w:p w14:paraId="76C0468A" w14:textId="094754A3"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553FA65" w14:textId="77777777" w:rsidR="00812CB8" w:rsidRDefault="00812CB8" w:rsidP="00A91894">
            <w:pPr>
              <w:autoSpaceDE w:val="0"/>
              <w:autoSpaceDN w:val="0"/>
              <w:adjustRightInd w:val="0"/>
              <w:rPr>
                <w:rFonts w:ascii="Arial" w:hAnsi="Arial" w:cs="Arial"/>
                <w:b/>
                <w:bCs/>
                <w:sz w:val="22"/>
                <w:szCs w:val="22"/>
              </w:rPr>
            </w:pPr>
          </w:p>
          <w:p w14:paraId="5CE68DFE" w14:textId="6B9384A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1F45A35" w14:textId="77777777" w:rsidR="00812CB8" w:rsidRDefault="00812CB8" w:rsidP="00A91894">
            <w:pPr>
              <w:autoSpaceDE w:val="0"/>
              <w:autoSpaceDN w:val="0"/>
              <w:adjustRightInd w:val="0"/>
              <w:rPr>
                <w:rFonts w:ascii="Arial" w:hAnsi="Arial" w:cs="Arial"/>
                <w:b/>
                <w:bCs/>
                <w:sz w:val="22"/>
                <w:szCs w:val="22"/>
              </w:rPr>
            </w:pPr>
          </w:p>
          <w:p w14:paraId="12007A5C" w14:textId="6476118A" w:rsidR="00812CB8" w:rsidRPr="00812CB8" w:rsidRDefault="00812CB8" w:rsidP="00812CB8">
            <w:pPr>
              <w:pStyle w:val="ListParagraph"/>
              <w:numPr>
                <w:ilvl w:val="0"/>
                <w:numId w:val="29"/>
              </w:numPr>
              <w:autoSpaceDE w:val="0"/>
              <w:autoSpaceDN w:val="0"/>
              <w:adjustRightInd w:val="0"/>
              <w:spacing w:line="360" w:lineRule="auto"/>
              <w:rPr>
                <w:rFonts w:ascii="Arial" w:hAnsi="Arial" w:cs="Arial"/>
                <w:b/>
                <w:bCs/>
              </w:rPr>
            </w:pPr>
            <w:r w:rsidRPr="00812CB8">
              <w:rPr>
                <w:rFonts w:ascii="Arial" w:eastAsia="Arial MT" w:hAnsi="Arial" w:cs="Arial"/>
                <w:bCs/>
                <w:lang w:val="en-US"/>
              </w:rPr>
              <w:t>To investigate the effectiveness of community-based mental health interventions in improving mental health outcomes among adults.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6042DCB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83E77A7" w14:textId="77777777" w:rsidR="00812CB8" w:rsidRDefault="00812CB8" w:rsidP="00A91894">
            <w:pPr>
              <w:autoSpaceDE w:val="0"/>
              <w:autoSpaceDN w:val="0"/>
              <w:adjustRightInd w:val="0"/>
              <w:rPr>
                <w:rFonts w:ascii="Arial" w:hAnsi="Arial" w:cs="Arial"/>
                <w:b/>
                <w:bCs/>
                <w:sz w:val="22"/>
                <w:szCs w:val="22"/>
              </w:rPr>
            </w:pPr>
          </w:p>
          <w:p w14:paraId="1B41B961" w14:textId="50DBB869"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C03A5AC" w14:textId="77777777" w:rsidR="00812CB8" w:rsidRPr="00812CB8" w:rsidRDefault="00812CB8" w:rsidP="00812CB8">
            <w:pPr>
              <w:widowControl w:val="0"/>
              <w:numPr>
                <w:ilvl w:val="0"/>
                <w:numId w:val="30"/>
              </w:numPr>
              <w:autoSpaceDE w:val="0"/>
              <w:autoSpaceDN w:val="0"/>
              <w:spacing w:before="28" w:line="360" w:lineRule="auto"/>
              <w:rPr>
                <w:rFonts w:ascii="Arial" w:eastAsia="Arial MT" w:hAnsi="Arial" w:cs="Arial"/>
                <w:b/>
                <w:spacing w:val="-2"/>
                <w:sz w:val="22"/>
                <w:szCs w:val="22"/>
                <w:lang w:val="en-US"/>
              </w:rPr>
            </w:pPr>
            <w:r w:rsidRPr="00812CB8">
              <w:rPr>
                <w:rFonts w:ascii="Arial" w:eastAsia="Arial MT" w:hAnsi="Arial" w:cs="Arial"/>
                <w:bCs/>
                <w:sz w:val="22"/>
                <w:szCs w:val="22"/>
                <w:lang w:val="en-US"/>
              </w:rPr>
              <w:t xml:space="preserve">To identify the most common community-based interventions aimed at improving mental health in adult population. </w:t>
            </w:r>
          </w:p>
          <w:p w14:paraId="70B49B69" w14:textId="77777777" w:rsidR="00812CB8" w:rsidRPr="008D3A80" w:rsidRDefault="00812CB8" w:rsidP="00812CB8">
            <w:pPr>
              <w:pStyle w:val="TableParagraph"/>
              <w:numPr>
                <w:ilvl w:val="0"/>
                <w:numId w:val="30"/>
              </w:numPr>
              <w:spacing w:before="28" w:line="360" w:lineRule="auto"/>
              <w:rPr>
                <w:rFonts w:ascii="Arial" w:hAnsi="Arial" w:cs="Arial"/>
                <w:b/>
                <w:spacing w:val="-2"/>
              </w:rPr>
            </w:pPr>
            <w:r w:rsidRPr="008D3A80">
              <w:rPr>
                <w:rFonts w:ascii="Arial" w:hAnsi="Arial" w:cs="Arial"/>
                <w:bCs/>
              </w:rPr>
              <w:t xml:space="preserve">To assess the impact of interventions on mental health outcomes, including anxiety, depression, and overall well-being. </w:t>
            </w:r>
          </w:p>
          <w:p w14:paraId="07FC2280" w14:textId="11EA2CCD" w:rsidR="00812CB8" w:rsidRPr="00812CB8" w:rsidRDefault="00812CB8" w:rsidP="00812CB8">
            <w:pPr>
              <w:pStyle w:val="TableParagraph"/>
              <w:numPr>
                <w:ilvl w:val="0"/>
                <w:numId w:val="30"/>
              </w:numPr>
              <w:spacing w:before="28" w:line="360" w:lineRule="auto"/>
              <w:rPr>
                <w:rFonts w:ascii="Arial" w:hAnsi="Arial" w:cs="Arial"/>
                <w:spacing w:val="-2"/>
              </w:rPr>
            </w:pPr>
            <w:r w:rsidRPr="008D3A80">
              <w:rPr>
                <w:rFonts w:ascii="Arial" w:hAnsi="Arial" w:cs="Arial"/>
                <w:spacing w:val="-2"/>
              </w:rPr>
              <w:t>To recommend strategies for optimizing community-based mental health intervention and accessibility</w:t>
            </w:r>
            <w:r>
              <w:rPr>
                <w:rFonts w:ascii="Arial" w:hAnsi="Arial" w:cs="Arial"/>
                <w:spacing w:val="-2"/>
              </w:rPr>
              <w:t>.</w:t>
            </w:r>
          </w:p>
          <w:p w14:paraId="028B4FA2" w14:textId="77777777" w:rsidR="00812CB8" w:rsidRPr="00812CB8" w:rsidRDefault="00812CB8" w:rsidP="00A91894">
            <w:pPr>
              <w:rPr>
                <w:rFonts w:ascii="Arial" w:hAnsi="Arial" w:cs="Arial"/>
                <w:lang w:val="en-US"/>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21A96011"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9D942E6" w:rsidR="00F96C3F" w:rsidRDefault="006433C6" w:rsidP="00A91894">
            <w:pPr>
              <w:rPr>
                <w:rFonts w:ascii="Arial" w:hAnsi="Arial" w:cs="Arial"/>
                <w:b/>
                <w:bCs/>
                <w:sz w:val="22"/>
                <w:szCs w:val="22"/>
              </w:rPr>
            </w:pPr>
            <w:r>
              <w:rPr>
                <w:rFonts w:ascii="Arial" w:hAnsi="Arial" w:cs="Arial"/>
                <w:b/>
                <w:bCs/>
                <w:sz w:val="22"/>
                <w:szCs w:val="22"/>
              </w:rPr>
              <w:t>Search Strategy</w:t>
            </w:r>
          </w:p>
          <w:p w14:paraId="302E388A" w14:textId="77777777" w:rsidR="006433C6" w:rsidRDefault="006433C6" w:rsidP="00A91894">
            <w:pPr>
              <w:rPr>
                <w:rFonts w:ascii="Arial" w:hAnsi="Arial" w:cs="Arial"/>
                <w:b/>
                <w:bCs/>
                <w:sz w:val="22"/>
                <w:szCs w:val="22"/>
              </w:rPr>
            </w:pPr>
          </w:p>
          <w:p w14:paraId="5C253274" w14:textId="77777777" w:rsidR="006433C6" w:rsidRPr="006433C6" w:rsidRDefault="006433C6" w:rsidP="006433C6">
            <w:pPr>
              <w:widowControl w:val="0"/>
              <w:autoSpaceDE w:val="0"/>
              <w:autoSpaceDN w:val="0"/>
              <w:spacing w:line="360" w:lineRule="auto"/>
              <w:jc w:val="both"/>
              <w:rPr>
                <w:rFonts w:ascii="Arial" w:eastAsia="Arial MT" w:hAnsi="Arial" w:cs="Arial"/>
                <w:bCs/>
                <w:sz w:val="22"/>
                <w:szCs w:val="22"/>
                <w:lang w:val="en-IN"/>
              </w:rPr>
            </w:pPr>
            <w:r w:rsidRPr="006433C6">
              <w:rPr>
                <w:rFonts w:ascii="Arial" w:eastAsia="Arial MT" w:hAnsi="Arial" w:cs="Arial"/>
                <w:bCs/>
                <w:sz w:val="22"/>
                <w:szCs w:val="22"/>
                <w:lang w:val="en-IN"/>
              </w:rPr>
              <w:t>The study aims to investigate community-based mental health interventions for adults using a comprehensive search strategy. To ensure a thorough examination, a combination of search techniques, Boolean operators, and reputable academic databases were employed</w:t>
            </w:r>
            <w:r w:rsidRPr="006433C6">
              <w:rPr>
                <w:rFonts w:ascii="Arial" w:eastAsia="Arial MT" w:hAnsi="Arial MT" w:cs="Arial MT"/>
                <w:bCs/>
                <w:sz w:val="22"/>
                <w:szCs w:val="22"/>
                <w:lang w:val="en-IN"/>
              </w:rPr>
              <w:t xml:space="preserve"> </w:t>
            </w:r>
            <w:r w:rsidRPr="006433C6">
              <w:rPr>
                <w:rFonts w:ascii="Arial" w:eastAsia="Arial MT" w:hAnsi="Arial" w:cs="Arial"/>
                <w:bCs/>
                <w:sz w:val="22"/>
                <w:szCs w:val="22"/>
                <w:lang w:val="en-IN"/>
              </w:rPr>
              <w:t>(Duncan et al., 2021).</w:t>
            </w:r>
          </w:p>
          <w:p w14:paraId="1A0D6289" w14:textId="77777777" w:rsidR="006433C6" w:rsidRPr="006433C6" w:rsidRDefault="006433C6" w:rsidP="006433C6">
            <w:pPr>
              <w:widowControl w:val="0"/>
              <w:autoSpaceDE w:val="0"/>
              <w:autoSpaceDN w:val="0"/>
              <w:spacing w:line="360" w:lineRule="auto"/>
              <w:jc w:val="both"/>
              <w:rPr>
                <w:rFonts w:ascii="Arial" w:eastAsia="Arial MT" w:hAnsi="Arial" w:cs="Arial"/>
                <w:bCs/>
                <w:sz w:val="22"/>
                <w:szCs w:val="22"/>
                <w:lang w:val="en-IN"/>
              </w:rPr>
            </w:pPr>
            <w:r w:rsidRPr="006433C6">
              <w:rPr>
                <w:rFonts w:ascii="Arial" w:eastAsia="Arial MT" w:hAnsi="Arial" w:cs="Arial"/>
                <w:bCs/>
                <w:sz w:val="22"/>
                <w:szCs w:val="22"/>
                <w:lang w:val="en-IN"/>
              </w:rPr>
              <w:lastRenderedPageBreak/>
              <w:t>The search phrases were designed to cover different aspects of community-based mental health interventions. These phrases included “community mental health programs,” “psychosocial interventions,” and “mental health services” (Hanlon et al., 2022; Giebel et al., 2024). This approach ensured comprehensive coverage of relevant studies.</w:t>
            </w:r>
          </w:p>
          <w:p w14:paraId="0E89E5CF" w14:textId="77777777" w:rsidR="006433C6" w:rsidRDefault="006433C6" w:rsidP="006433C6">
            <w:pPr>
              <w:widowControl w:val="0"/>
              <w:autoSpaceDE w:val="0"/>
              <w:autoSpaceDN w:val="0"/>
              <w:spacing w:line="360" w:lineRule="auto"/>
              <w:jc w:val="both"/>
              <w:rPr>
                <w:rFonts w:ascii="Arial" w:eastAsia="Arial MT" w:hAnsi="Arial" w:cs="Arial"/>
                <w:bCs/>
                <w:sz w:val="22"/>
                <w:szCs w:val="22"/>
                <w:lang w:val="en-IN"/>
              </w:rPr>
            </w:pPr>
            <w:r w:rsidRPr="006433C6">
              <w:rPr>
                <w:rFonts w:ascii="Arial" w:eastAsia="Arial MT" w:hAnsi="Arial" w:cs="Arial"/>
                <w:bCs/>
                <w:sz w:val="22"/>
                <w:szCs w:val="22"/>
                <w:lang w:val="en-IN"/>
              </w:rPr>
              <w:t>Key electronic databases were selected to provide extensive coverage of relevant literature. These include PubMed, EBSCO, ProQuest known for their comprehensive indexing of health and psychological research (Duncan et al., 2021). Google Scholar was also used to capture grey literature and additional studies not indexed in the primary databases</w:t>
            </w:r>
            <w:r w:rsidRPr="006433C6">
              <w:rPr>
                <w:rFonts w:ascii="Arial" w:eastAsia="Arial MT" w:hAnsi="Arial MT" w:cs="Arial MT"/>
                <w:bCs/>
                <w:sz w:val="22"/>
                <w:szCs w:val="22"/>
                <w:lang w:val="en-IN"/>
              </w:rPr>
              <w:t xml:space="preserve"> </w:t>
            </w:r>
            <w:r w:rsidRPr="006433C6">
              <w:rPr>
                <w:rFonts w:ascii="Arial" w:eastAsia="Arial MT" w:hAnsi="Arial" w:cs="Arial"/>
                <w:bCs/>
                <w:sz w:val="22"/>
                <w:szCs w:val="22"/>
                <w:lang w:val="en-IN"/>
              </w:rPr>
              <w:t>(Hanlon et al., 2022).</w:t>
            </w:r>
          </w:p>
          <w:p w14:paraId="3361EB5E" w14:textId="77777777" w:rsidR="00AF2E47" w:rsidRDefault="00AF2E47" w:rsidP="006433C6">
            <w:pPr>
              <w:widowControl w:val="0"/>
              <w:autoSpaceDE w:val="0"/>
              <w:autoSpaceDN w:val="0"/>
              <w:spacing w:line="360" w:lineRule="auto"/>
              <w:jc w:val="both"/>
              <w:rPr>
                <w:rFonts w:ascii="Arial" w:eastAsia="Arial MT" w:hAnsi="Arial" w:cs="Arial"/>
                <w:bCs/>
                <w:sz w:val="22"/>
                <w:szCs w:val="22"/>
                <w:lang w:val="en-IN"/>
              </w:rPr>
            </w:pPr>
          </w:p>
          <w:p w14:paraId="6957C2C8" w14:textId="4EE15C38"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 xml:space="preserve">Search Terms </w:t>
            </w:r>
          </w:p>
          <w:p w14:paraId="0CC2BFEA"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2FEFA00F"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 xml:space="preserve">A combination of controlled vocabulary and free-text keywords was utilized to identify pertinent studies. The search terms included “community-based mental health interventions,” “adult mental health,” “interventions,” and “mental health outcomes” Boolean operators such as AND, OR, and NOT were applied to refine search results (Igarashi et al., 2021). For instance, search strings included “community-based interventions AND mental health” and “adult”. To complement the electronic search, forward and backward citation tracking was conducted. This method helped to identify additional relevant studies cited by included articles and those citing these articles, addressing potential omissions (Duncan et al., 2021; Lee et al., 2021). The below PICO (Population, Intervention, Comparison, Outcome) framework guided the search process </w:t>
            </w:r>
          </w:p>
          <w:p w14:paraId="3E87AB21" w14:textId="77777777" w:rsidR="00AF2E47" w:rsidRPr="00AF2E47" w:rsidRDefault="00AF2E47" w:rsidP="00AF2E47">
            <w:pPr>
              <w:widowControl w:val="0"/>
              <w:numPr>
                <w:ilvl w:val="0"/>
                <w:numId w:val="31"/>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Population: Adults (over 18 years).</w:t>
            </w:r>
          </w:p>
          <w:p w14:paraId="75BCE19C" w14:textId="77777777" w:rsidR="00AF2E47" w:rsidRPr="00AF2E47" w:rsidRDefault="00AF2E47" w:rsidP="00AF2E47">
            <w:pPr>
              <w:widowControl w:val="0"/>
              <w:numPr>
                <w:ilvl w:val="0"/>
                <w:numId w:val="31"/>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Intervention: Community-based mental health interventions.</w:t>
            </w:r>
          </w:p>
          <w:p w14:paraId="6A280898" w14:textId="77777777" w:rsidR="00AF2E47" w:rsidRPr="00AF2E47" w:rsidRDefault="00AF2E47" w:rsidP="00AF2E47">
            <w:pPr>
              <w:widowControl w:val="0"/>
              <w:numPr>
                <w:ilvl w:val="0"/>
                <w:numId w:val="31"/>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Comparison: Different types of interventions or standard care.</w:t>
            </w:r>
          </w:p>
          <w:p w14:paraId="1CDE90DA" w14:textId="77777777" w:rsidR="00AF2E47" w:rsidRPr="00AF2E47" w:rsidRDefault="00AF2E47" w:rsidP="00AF2E47">
            <w:pPr>
              <w:widowControl w:val="0"/>
              <w:numPr>
                <w:ilvl w:val="0"/>
                <w:numId w:val="31"/>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Outcome: Effectiveness measured by improvements in mental health outcomes and reductions in mental health issues.</w:t>
            </w:r>
          </w:p>
          <w:p w14:paraId="2167C8AC"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This structured search strategy aimed to provide a comprehensive synthesis of the available evidence on community-based mental health interventions for adults.</w:t>
            </w:r>
          </w:p>
          <w:p w14:paraId="5F3A74B1"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0E5894E7" w14:textId="0DCD4B3F"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 xml:space="preserve">Study Selection </w:t>
            </w:r>
          </w:p>
          <w:p w14:paraId="150FEF5A"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375599AE" w14:textId="77777777" w:rsidR="00AF2E47" w:rsidRPr="00AF2E47" w:rsidRDefault="00AF2E47" w:rsidP="00AF2E47">
            <w:pPr>
              <w:widowControl w:val="0"/>
              <w:autoSpaceDE w:val="0"/>
              <w:autoSpaceDN w:val="0"/>
              <w:spacing w:line="360" w:lineRule="auto"/>
              <w:jc w:val="both"/>
              <w:rPr>
                <w:rFonts w:ascii="Arial" w:eastAsia="Arial MT" w:hAnsi="Arial MT" w:cs="Arial MT"/>
                <w:bCs/>
                <w:sz w:val="22"/>
                <w:szCs w:val="22"/>
                <w:lang w:val="en-IN"/>
              </w:rPr>
            </w:pPr>
            <w:r w:rsidRPr="00AF2E47">
              <w:rPr>
                <w:rFonts w:ascii="Arial" w:eastAsia="Arial MT" w:hAnsi="Arial MT" w:cs="Arial MT"/>
                <w:bCs/>
                <w:sz w:val="22"/>
                <w:szCs w:val="22"/>
                <w:lang w:val="en-IN"/>
              </w:rPr>
              <w:t>The study selection process will be rigorously documented using a PRISMA (Preferred Reporting Items for Systematic Reviews and Meta-Analyses) flowchart to visually represent the progression of study selection and ensure methodological transparency (Due, Gartley and Ziersch, 2024). The initial search will yield a substantial number of records, with duplicates removed to ensure the accuracy of the dataset (Due, Gartley and Ziersch, 2024).</w:t>
            </w:r>
          </w:p>
          <w:p w14:paraId="69F586C5" w14:textId="77777777" w:rsidR="00AF2E47" w:rsidRPr="00AF2E47" w:rsidRDefault="00AF2E47" w:rsidP="00AF2E47">
            <w:pPr>
              <w:widowControl w:val="0"/>
              <w:autoSpaceDE w:val="0"/>
              <w:autoSpaceDN w:val="0"/>
              <w:spacing w:line="360" w:lineRule="auto"/>
              <w:jc w:val="both"/>
              <w:rPr>
                <w:rFonts w:ascii="Arial" w:eastAsia="Arial MT" w:hAnsi="Arial MT" w:cs="Arial MT"/>
                <w:bCs/>
                <w:sz w:val="22"/>
                <w:szCs w:val="22"/>
                <w:lang w:val="en-IN"/>
              </w:rPr>
            </w:pPr>
            <w:r w:rsidRPr="00AF2E47">
              <w:rPr>
                <w:rFonts w:ascii="Arial" w:eastAsia="Arial MT" w:hAnsi="Arial MT" w:cs="Arial MT"/>
                <w:bCs/>
                <w:sz w:val="22"/>
                <w:szCs w:val="22"/>
                <w:lang w:val="en-IN"/>
              </w:rPr>
              <w:t>The preliminary screening will involve title and abstract assessments using dedicated software such as RefWorks, which facilitates the efficient management of the screening process (Due, Gartley and Ziersch, 2024). Papers failing to meet the inclusion criteria during this stage will be excluded.</w:t>
            </w:r>
          </w:p>
          <w:p w14:paraId="0B401640" w14:textId="77777777" w:rsidR="00AF2E47" w:rsidRPr="00AF2E47" w:rsidRDefault="00AF2E47" w:rsidP="00AF2E47">
            <w:pPr>
              <w:widowControl w:val="0"/>
              <w:autoSpaceDE w:val="0"/>
              <w:autoSpaceDN w:val="0"/>
              <w:spacing w:line="360" w:lineRule="auto"/>
              <w:jc w:val="both"/>
              <w:rPr>
                <w:rFonts w:ascii="Arial" w:eastAsia="Arial MT" w:hAnsi="Arial MT" w:cs="Arial MT"/>
                <w:bCs/>
                <w:sz w:val="22"/>
                <w:szCs w:val="22"/>
                <w:lang w:val="en-IN"/>
              </w:rPr>
            </w:pPr>
            <w:r w:rsidRPr="00AF2E47">
              <w:rPr>
                <w:rFonts w:ascii="Arial" w:eastAsia="Arial MT" w:hAnsi="Arial MT" w:cs="Arial MT"/>
                <w:bCs/>
                <w:sz w:val="22"/>
                <w:szCs w:val="22"/>
                <w:lang w:val="en-IN"/>
              </w:rPr>
              <w:lastRenderedPageBreak/>
              <w:t>This approach ensures that only relevant studies are considered for full-text review. Subsequently, full-text articles of potentially eligible studies will be examined against the established inclusion and exclusion criteria. The screening process will involve random checks to maintain high interrater reliability, as demonstrated by a study with a 98% agreement rate among reviewers (Due, Gartley and Ziersch, 2024).</w:t>
            </w:r>
          </w:p>
          <w:p w14:paraId="3B1148D2" w14:textId="77777777" w:rsidR="00AF2E47" w:rsidRPr="00AF2E47" w:rsidRDefault="00AF2E47" w:rsidP="00AF2E47">
            <w:pPr>
              <w:widowControl w:val="0"/>
              <w:autoSpaceDE w:val="0"/>
              <w:autoSpaceDN w:val="0"/>
              <w:spacing w:line="360" w:lineRule="auto"/>
              <w:jc w:val="both"/>
              <w:rPr>
                <w:rFonts w:ascii="Arial" w:eastAsia="Arial MT" w:hAnsi="Arial MT" w:cs="Arial MT"/>
                <w:bCs/>
                <w:sz w:val="22"/>
                <w:szCs w:val="22"/>
                <w:lang w:val="en-IN"/>
              </w:rPr>
            </w:pPr>
            <w:r w:rsidRPr="00AF2E47">
              <w:rPr>
                <w:rFonts w:ascii="Arial" w:eastAsia="Arial MT" w:hAnsi="Arial MT" w:cs="Arial MT"/>
                <w:bCs/>
                <w:sz w:val="22"/>
                <w:szCs w:val="22"/>
                <w:lang w:val="en-IN"/>
              </w:rPr>
              <w:t>The final selection process will be depicted using a PRISMA flowchart, which provides a clear and visual summary of the study selection process, including records identified, screened, and included or excluded (Ho et al., 2023). Additionally, alerts from database searches conducted during the review period will be evaluated to capture any new relevant studies (Due, Gartley and Ziersch, 2024).</w:t>
            </w:r>
          </w:p>
          <w:p w14:paraId="21237BC7" w14:textId="77777777" w:rsidR="00AF2E47" w:rsidRPr="00AF2E47" w:rsidRDefault="00AF2E47" w:rsidP="00AF2E47">
            <w:pPr>
              <w:widowControl w:val="0"/>
              <w:autoSpaceDE w:val="0"/>
              <w:autoSpaceDN w:val="0"/>
              <w:spacing w:line="360" w:lineRule="auto"/>
              <w:jc w:val="both"/>
              <w:rPr>
                <w:rFonts w:ascii="Arial" w:eastAsia="Arial MT" w:hAnsi="Arial MT" w:cs="Arial MT"/>
                <w:bCs/>
                <w:sz w:val="22"/>
                <w:szCs w:val="22"/>
                <w:lang w:val="en-IN"/>
              </w:rPr>
            </w:pPr>
            <w:r w:rsidRPr="00AF2E47">
              <w:rPr>
                <w:rFonts w:ascii="Arial" w:eastAsia="Arial MT" w:hAnsi="Arial MT" w:cs="Arial MT"/>
                <w:bCs/>
                <w:sz w:val="22"/>
                <w:szCs w:val="22"/>
                <w:lang w:val="en-IN"/>
              </w:rPr>
              <w:t>Overall, this structured and systematic approach will ensure that the study selection process is transparent and reproducible, aligning with established standards for systematic reviews</w:t>
            </w:r>
            <w:r w:rsidRPr="00AF2E47">
              <w:rPr>
                <w:sz w:val="24"/>
                <w:szCs w:val="24"/>
                <w:lang w:val="en-IN" w:eastAsia="en-IN"/>
              </w:rPr>
              <w:t xml:space="preserve"> </w:t>
            </w:r>
            <w:r w:rsidRPr="00AF2E47">
              <w:rPr>
                <w:rFonts w:ascii="Arial" w:eastAsia="Arial MT" w:hAnsi="Arial MT" w:cs="Arial MT"/>
                <w:bCs/>
                <w:sz w:val="22"/>
                <w:szCs w:val="22"/>
                <w:lang w:val="en-IN"/>
              </w:rPr>
              <w:t>(Ho et al., 2023)</w:t>
            </w:r>
            <w:r w:rsidRPr="00AF2E47">
              <w:rPr>
                <w:rFonts w:ascii="Arial" w:eastAsia="Arial MT" w:hAnsi="Arial MT" w:cs="Arial MT"/>
                <w:b/>
                <w:sz w:val="22"/>
                <w:szCs w:val="22"/>
                <w:lang w:val="en-IN"/>
              </w:rPr>
              <w:t>.</w:t>
            </w:r>
          </w:p>
          <w:p w14:paraId="0AB94EDD"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31E3CCCB" w14:textId="2DE6EF98"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Inclusion and Exclusion Criteria</w:t>
            </w:r>
          </w:p>
          <w:p w14:paraId="1A213B55"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4C732E29" w14:textId="3CBEDF44" w:rsidR="00AF2E47" w:rsidRPr="00AF2E47" w:rsidRDefault="00AF2E47" w:rsidP="006433C6">
            <w:pPr>
              <w:widowControl w:val="0"/>
              <w:autoSpaceDE w:val="0"/>
              <w:autoSpaceDN w:val="0"/>
              <w:spacing w:line="360" w:lineRule="auto"/>
              <w:jc w:val="both"/>
              <w:rPr>
                <w:rFonts w:ascii="Arial" w:eastAsia="Arial MT" w:hAnsi="Arial" w:cs="Arial"/>
                <w:b/>
                <w:i/>
                <w:iCs/>
                <w:sz w:val="22"/>
                <w:szCs w:val="22"/>
                <w:lang w:val="en-IN"/>
              </w:rPr>
            </w:pPr>
            <w:r w:rsidRPr="00AF2E47">
              <w:rPr>
                <w:rFonts w:ascii="Arial" w:eastAsia="Arial MT" w:hAnsi="Arial" w:cs="Arial"/>
                <w:b/>
                <w:i/>
                <w:iCs/>
                <w:sz w:val="22"/>
                <w:szCs w:val="22"/>
                <w:lang w:val="en-IN"/>
              </w:rPr>
              <w:t>Inclusion Criteria</w:t>
            </w:r>
          </w:p>
          <w:p w14:paraId="0E24C0B6" w14:textId="77777777" w:rsidR="00AF2E47" w:rsidRPr="00AF2E47" w:rsidRDefault="00AF2E47" w:rsidP="00AF2E47">
            <w:pPr>
              <w:widowControl w:val="0"/>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The inclusion criteria for this research will be meticulously defined to ensure that the studies included are pertinent to the research objectives.</w:t>
            </w:r>
          </w:p>
          <w:p w14:paraId="3301AEA8" w14:textId="77777777" w:rsidR="00AF2E47" w:rsidRPr="00AF2E47" w:rsidRDefault="00AF2E47" w:rsidP="00AF2E47">
            <w:pPr>
              <w:widowControl w:val="0"/>
              <w:numPr>
                <w:ilvl w:val="0"/>
                <w:numId w:val="32"/>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Studies must focus on adult populations (18 years and older) to maintain consistency with the research aim of assessing mental health interventions in adults.</w:t>
            </w:r>
          </w:p>
          <w:p w14:paraId="629620C5" w14:textId="77777777" w:rsidR="00AF2E47" w:rsidRPr="00AF2E47" w:rsidRDefault="00AF2E47" w:rsidP="00AF2E47">
            <w:pPr>
              <w:widowControl w:val="0"/>
              <w:numPr>
                <w:ilvl w:val="0"/>
                <w:numId w:val="32"/>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Research should specifically address mental health issues, such as depression, anxiety, and stress, in adults.</w:t>
            </w:r>
          </w:p>
          <w:p w14:paraId="3474192F" w14:textId="77777777" w:rsidR="00AF2E47" w:rsidRPr="00AF2E47" w:rsidRDefault="00AF2E47" w:rsidP="00AF2E47">
            <w:pPr>
              <w:widowControl w:val="0"/>
              <w:numPr>
                <w:ilvl w:val="0"/>
                <w:numId w:val="32"/>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Various study designs, including randomized controlled trials, cohort studies, and qualitative research, will be considered to provide a comprehensive examination of data.</w:t>
            </w:r>
          </w:p>
          <w:p w14:paraId="64F6DDF7" w14:textId="77777777" w:rsidR="00AF2E47" w:rsidRPr="00AF2E47" w:rsidRDefault="00AF2E47" w:rsidP="00AF2E47">
            <w:pPr>
              <w:widowControl w:val="0"/>
              <w:numPr>
                <w:ilvl w:val="0"/>
                <w:numId w:val="32"/>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The review will not impose any publication date restrictions, allowing the inclusion of both historical and recent studies to capture the full scope of relevant research.</w:t>
            </w:r>
          </w:p>
          <w:p w14:paraId="6DAE27EA" w14:textId="77777777" w:rsidR="00AF2E47" w:rsidRPr="00AF2E47" w:rsidRDefault="00AF2E47" w:rsidP="00AF2E47">
            <w:pPr>
              <w:widowControl w:val="0"/>
              <w:numPr>
                <w:ilvl w:val="0"/>
                <w:numId w:val="32"/>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Studies must be published in peer-reviewed journals to ensure the inclusion of high-quality and credible research.</w:t>
            </w:r>
          </w:p>
          <w:p w14:paraId="5C15B438" w14:textId="667CCDA1" w:rsidR="00AF2E47" w:rsidRDefault="00AF2E47" w:rsidP="006433C6">
            <w:pPr>
              <w:widowControl w:val="0"/>
              <w:autoSpaceDE w:val="0"/>
              <w:autoSpaceDN w:val="0"/>
              <w:spacing w:line="360" w:lineRule="auto"/>
              <w:jc w:val="both"/>
              <w:rPr>
                <w:rFonts w:ascii="Arial" w:eastAsia="Arial MT" w:hAnsi="Arial" w:cs="Arial"/>
                <w:b/>
                <w:i/>
                <w:iCs/>
                <w:sz w:val="22"/>
                <w:szCs w:val="22"/>
                <w:lang w:val="en-IN"/>
              </w:rPr>
            </w:pPr>
            <w:r w:rsidRPr="00AF2E47">
              <w:rPr>
                <w:rFonts w:ascii="Arial" w:eastAsia="Arial MT" w:hAnsi="Arial" w:cs="Arial"/>
                <w:b/>
                <w:i/>
                <w:iCs/>
                <w:sz w:val="22"/>
                <w:szCs w:val="22"/>
                <w:lang w:val="en-IN"/>
              </w:rPr>
              <w:t>Exclusion Criteria</w:t>
            </w:r>
          </w:p>
          <w:p w14:paraId="43F66AC8" w14:textId="77777777" w:rsidR="00AF2E47" w:rsidRPr="00AF2E47" w:rsidRDefault="00AF2E47" w:rsidP="00AF2E47">
            <w:pPr>
              <w:widowControl w:val="0"/>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To maintain a focused and relevant synthesis of evidence, the following exclusion criteria will be applied.</w:t>
            </w:r>
          </w:p>
          <w:p w14:paraId="5F6B4FEC" w14:textId="77777777" w:rsidR="00AF2E47" w:rsidRPr="00AF2E47" w:rsidRDefault="00AF2E47" w:rsidP="00AF2E47">
            <w:pPr>
              <w:widowControl w:val="0"/>
              <w:numPr>
                <w:ilvl w:val="0"/>
                <w:numId w:val="34"/>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Studies focusing on children or adolescents will be excluded to ensure the review remains specific to adult mental health.</w:t>
            </w:r>
          </w:p>
          <w:p w14:paraId="32E605B3" w14:textId="77777777" w:rsidR="00AF2E47" w:rsidRPr="00AF2E47" w:rsidRDefault="00AF2E47" w:rsidP="00AF2E47">
            <w:pPr>
              <w:widowControl w:val="0"/>
              <w:numPr>
                <w:ilvl w:val="0"/>
                <w:numId w:val="34"/>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Non-English language papers will be excluded due to language proficiency limitations among the research team members.</w:t>
            </w:r>
          </w:p>
          <w:p w14:paraId="3D756C42" w14:textId="77777777" w:rsidR="00AF2E47" w:rsidRPr="00AF2E47" w:rsidRDefault="00AF2E47" w:rsidP="00AF2E47">
            <w:pPr>
              <w:widowControl w:val="0"/>
              <w:numPr>
                <w:ilvl w:val="0"/>
                <w:numId w:val="34"/>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Research that does not directly examine community-based mental health interventions for adults, or that addresses unrelated themes, will be excluded to maintain relevance.</w:t>
            </w:r>
          </w:p>
          <w:p w14:paraId="5CC6FDB6" w14:textId="77777777" w:rsidR="00AF2E47" w:rsidRPr="00AF2E47" w:rsidRDefault="00AF2E47" w:rsidP="00AF2E47">
            <w:pPr>
              <w:widowControl w:val="0"/>
              <w:numPr>
                <w:ilvl w:val="0"/>
                <w:numId w:val="33"/>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 xml:space="preserve">Studies with significant methodological flaws or insufficient rigor, as determined by the quality </w:t>
            </w:r>
            <w:r w:rsidRPr="00AF2E47">
              <w:rPr>
                <w:rFonts w:ascii="Arial" w:eastAsia="Arial MT" w:hAnsi="Arial MT" w:cs="Arial MT"/>
                <w:sz w:val="22"/>
                <w:szCs w:val="22"/>
                <w:lang w:val="en-IN"/>
              </w:rPr>
              <w:lastRenderedPageBreak/>
              <w:t>assessment process, will be excluded to preserve the reliability and validity of the review.</w:t>
            </w:r>
          </w:p>
          <w:p w14:paraId="590011DF" w14:textId="77777777" w:rsidR="00AF2E47" w:rsidRPr="00AF2E47" w:rsidRDefault="00AF2E47" w:rsidP="00AF2E47">
            <w:pPr>
              <w:widowControl w:val="0"/>
              <w:numPr>
                <w:ilvl w:val="0"/>
                <w:numId w:val="33"/>
              </w:numPr>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Duplicate publications reporting the same findings will be removed to avoid redundancy in the data synthesis.</w:t>
            </w:r>
          </w:p>
          <w:p w14:paraId="03EBA454" w14:textId="77777777" w:rsidR="00AF2E47" w:rsidRDefault="00AF2E47" w:rsidP="006433C6">
            <w:pPr>
              <w:widowControl w:val="0"/>
              <w:autoSpaceDE w:val="0"/>
              <w:autoSpaceDN w:val="0"/>
              <w:spacing w:line="360" w:lineRule="auto"/>
              <w:jc w:val="both"/>
              <w:rPr>
                <w:rFonts w:ascii="Arial" w:eastAsia="Arial MT" w:hAnsi="Arial" w:cs="Arial"/>
                <w:bCs/>
                <w:sz w:val="22"/>
                <w:szCs w:val="22"/>
                <w:lang w:val="en-IN"/>
              </w:rPr>
            </w:pPr>
          </w:p>
          <w:p w14:paraId="5088A8C2" w14:textId="78DE2A72"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Data Extraction</w:t>
            </w:r>
          </w:p>
          <w:p w14:paraId="64AC3C5A"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3898C27B" w14:textId="77777777" w:rsidR="00AF2E47" w:rsidRPr="00AF2E47" w:rsidRDefault="00AF2E47" w:rsidP="00AF2E47">
            <w:pPr>
              <w:widowControl w:val="0"/>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Data extraction is a crucial step in the systematic review process, ensuring that relevant information is systematically collected from each study (Due, Gartley and Ziersch, 2024). This will be accomplished using a predesigned data extraction form tailored to capture all necessary details comprehensively. The information to be extracted includes study design, sample sizes, characteristics of participants, outcomes, results, and other pertinent details to provide a thorough understanding of each study's contributions</w:t>
            </w:r>
            <w:r w:rsidRPr="00AF2E47">
              <w:rPr>
                <w:sz w:val="24"/>
                <w:szCs w:val="24"/>
                <w:lang w:val="en-IN" w:eastAsia="en-IN"/>
              </w:rPr>
              <w:t xml:space="preserve"> </w:t>
            </w:r>
            <w:r w:rsidRPr="00AF2E47">
              <w:rPr>
                <w:rFonts w:ascii="Arial" w:eastAsia="Arial MT" w:hAnsi="Arial MT" w:cs="Arial MT"/>
                <w:sz w:val="22"/>
                <w:szCs w:val="22"/>
                <w:lang w:val="en-IN"/>
              </w:rPr>
              <w:t>(Due, Gartley and Ziersch, 2024).</w:t>
            </w:r>
          </w:p>
          <w:p w14:paraId="5769C4C5" w14:textId="7AC70440" w:rsidR="00AF2E47" w:rsidRPr="00AF2E47" w:rsidRDefault="00AF2E47" w:rsidP="00AF2E47">
            <w:pPr>
              <w:widowControl w:val="0"/>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 xml:space="preserve">To maintain consistency and accuracy, the extraction form will be piloted on a subset of studies before full implementation. This process will ensure that </w:t>
            </w:r>
            <w:r w:rsidR="00371455">
              <w:rPr>
                <w:rFonts w:ascii="Arial" w:eastAsia="Arial MT" w:hAnsi="Arial MT" w:cs="Arial MT"/>
                <w:sz w:val="22"/>
                <w:szCs w:val="22"/>
                <w:lang w:val="en-IN"/>
              </w:rPr>
              <w:t xml:space="preserve">I am aligned </w:t>
            </w:r>
            <w:r w:rsidRPr="00AF2E47">
              <w:rPr>
                <w:rFonts w:ascii="Arial" w:eastAsia="Arial MT" w:hAnsi="Arial MT" w:cs="Arial MT"/>
                <w:sz w:val="22"/>
                <w:szCs w:val="22"/>
                <w:lang w:val="en-IN"/>
              </w:rPr>
              <w:t xml:space="preserve">and any ambiguities in the form are resolved. Key data points will encompass study methodologies, intervention specifics, control conditions, measurement tools used for outcomes, and statistical findings (Ho et al., 2023). Additionally, data on the setting, duration of the intervention, and follow-up periods will be collected to contextualize the results and facilitate comprehensive analyses </w:t>
            </w:r>
            <w:r w:rsidRPr="00AF2E47">
              <w:rPr>
                <w:rFonts w:ascii="Arial" w:eastAsia="Arial MT" w:hAnsi="Arial MT" w:cs="Arial MT"/>
                <w:bCs/>
                <w:sz w:val="22"/>
                <w:szCs w:val="22"/>
                <w:lang w:val="en-IN"/>
              </w:rPr>
              <w:t>(Igarashi et al., 2021)</w:t>
            </w:r>
            <w:r w:rsidRPr="00AF2E47">
              <w:rPr>
                <w:rFonts w:ascii="Arial" w:eastAsia="Arial MT" w:hAnsi="Arial MT" w:cs="Arial MT"/>
                <w:sz w:val="22"/>
                <w:szCs w:val="22"/>
                <w:lang w:val="en-IN"/>
              </w:rPr>
              <w:t>.</w:t>
            </w:r>
          </w:p>
          <w:p w14:paraId="0FAE9C7A" w14:textId="77777777" w:rsidR="00AF2E47" w:rsidRPr="00AF2E47" w:rsidRDefault="00AF2E47" w:rsidP="00AF2E47">
            <w:pPr>
              <w:widowControl w:val="0"/>
              <w:autoSpaceDE w:val="0"/>
              <w:autoSpaceDN w:val="0"/>
              <w:spacing w:line="360" w:lineRule="auto"/>
              <w:jc w:val="both"/>
              <w:rPr>
                <w:rFonts w:ascii="Arial" w:eastAsia="Arial MT" w:hAnsi="Arial MT" w:cs="Arial MT"/>
                <w:sz w:val="22"/>
                <w:szCs w:val="22"/>
                <w:lang w:val="en-IN"/>
              </w:rPr>
            </w:pPr>
            <w:r w:rsidRPr="00AF2E47">
              <w:rPr>
                <w:rFonts w:ascii="Arial" w:eastAsia="Arial MT" w:hAnsi="Arial MT" w:cs="Arial MT"/>
                <w:sz w:val="22"/>
                <w:szCs w:val="22"/>
                <w:lang w:val="en-IN"/>
              </w:rPr>
              <w:t>This systematic approach to data extraction will ensure that the review is based on accurate and detailed information, thereby enhancing the robustness and validity of the findings.</w:t>
            </w:r>
          </w:p>
          <w:p w14:paraId="2E7B9051"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49F8390D" w14:textId="66543ED6"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Quality Assessment</w:t>
            </w:r>
          </w:p>
          <w:p w14:paraId="75FE3C39"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2016E7F9"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IN"/>
              </w:rPr>
            </w:pPr>
            <w:r w:rsidRPr="00AF2E47">
              <w:rPr>
                <w:rFonts w:ascii="Arial" w:eastAsia="Arial MT" w:hAnsi="Arial MT" w:cs="Arial MT"/>
                <w:bCs/>
                <w:sz w:val="22"/>
                <w:szCs w:val="22"/>
                <w:lang w:val="en-IN"/>
              </w:rPr>
              <w:t xml:space="preserve">The quality assessment of the selected articles will be conducted using the Critical Appraisal Skills Programme (CASP) tool and the framework proposed by Coughlan, Cronin, and Ryan (2007). This dual approach ensures a rigorous evaluation of the studies included in the systematic review. The CASP Tool: For each study type (e.g., randomized controlled trials, cohort studies, qualitative research), the CASP criteria will be applied to evaluate several key aspects: Relevance of the study to the research question, Suitability of the study design, Clarity and specificity of the research question, </w:t>
            </w:r>
            <w:r w:rsidRPr="00AF2E47">
              <w:rPr>
                <w:rFonts w:ascii="Arial" w:eastAsia="Arial MT" w:hAnsi="Arial" w:cs="Arial"/>
                <w:bCs/>
                <w:sz w:val="22"/>
                <w:szCs w:val="22"/>
                <w:lang w:val="en-IN"/>
              </w:rPr>
              <w:t>Methodological robustness, including data collection and analysis procedures (Hanlon et al., 2022); Giebel et al., 2024), Assessment of bias</w:t>
            </w:r>
            <w:r w:rsidRPr="00AF2E47">
              <w:rPr>
                <w:rFonts w:ascii="Arial" w:eastAsia="Arial MT" w:hAnsi="Arial" w:cs="Arial"/>
                <w:sz w:val="22"/>
                <w:szCs w:val="22"/>
                <w:lang w:val="en-US"/>
              </w:rPr>
              <w:t xml:space="preserve"> </w:t>
            </w:r>
            <w:r w:rsidRPr="00AF2E47">
              <w:rPr>
                <w:rFonts w:ascii="Arial" w:eastAsia="Arial MT" w:hAnsi="Arial" w:cs="Arial"/>
                <w:bCs/>
                <w:sz w:val="22"/>
                <w:szCs w:val="22"/>
                <w:lang w:val="en-IN"/>
              </w:rPr>
              <w:t>and confounding factors to ensure the validity of the results (Due, Gartley and Ziersch, 2024).</w:t>
            </w:r>
          </w:p>
          <w:p w14:paraId="29CDEDCF" w14:textId="59684BCF"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Coughlan, Cronin, and Ryan Framework (2007) for quantitative studies</w:t>
            </w:r>
            <w:r w:rsidR="00371455">
              <w:rPr>
                <w:rFonts w:ascii="Arial" w:eastAsia="Arial MT" w:hAnsi="Arial" w:cs="Arial"/>
                <w:bCs/>
                <w:sz w:val="22"/>
                <w:szCs w:val="22"/>
                <w:lang w:val="en-IN"/>
              </w:rPr>
              <w:t xml:space="preserve"> will be applied to the relevant studies to assess the </w:t>
            </w:r>
          </w:p>
          <w:p w14:paraId="5C28FA6F" w14:textId="77777777" w:rsidR="00AF2E47" w:rsidRPr="00AF2E47" w:rsidRDefault="00AF2E47" w:rsidP="00AF2E47">
            <w:pPr>
              <w:widowControl w:val="0"/>
              <w:numPr>
                <w:ilvl w:val="0"/>
                <w:numId w:val="35"/>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Credibility: Ensuring that the study's findings are believable and accurately reflect the participants' experiences (Giebel et al., 2024).</w:t>
            </w:r>
          </w:p>
          <w:p w14:paraId="2B1C652B" w14:textId="77777777" w:rsidR="00AF2E47" w:rsidRPr="00AF2E47" w:rsidRDefault="00AF2E47" w:rsidP="00AF2E47">
            <w:pPr>
              <w:widowControl w:val="0"/>
              <w:numPr>
                <w:ilvl w:val="0"/>
                <w:numId w:val="35"/>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Transferability: Evaluating whether the study's findings can be applied to other contexts or settings (Igarashi et al., 2021).</w:t>
            </w:r>
          </w:p>
          <w:p w14:paraId="7B61EB39" w14:textId="77777777" w:rsidR="00AF2E47" w:rsidRPr="00AF2E47" w:rsidRDefault="00AF2E47" w:rsidP="00AF2E47">
            <w:pPr>
              <w:widowControl w:val="0"/>
              <w:numPr>
                <w:ilvl w:val="0"/>
                <w:numId w:val="35"/>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lastRenderedPageBreak/>
              <w:t>Dependability: Checking the consistency and reliability of the research process and findings (Ho et al., 2023).</w:t>
            </w:r>
          </w:p>
          <w:p w14:paraId="7689EA48" w14:textId="77777777" w:rsidR="00AF2E47" w:rsidRPr="00AF2E47" w:rsidRDefault="00AF2E47" w:rsidP="00AF2E47">
            <w:pPr>
              <w:widowControl w:val="0"/>
              <w:numPr>
                <w:ilvl w:val="0"/>
                <w:numId w:val="35"/>
              </w:numPr>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IN"/>
              </w:rPr>
              <w:t>Confirmability: Ensuring that the study's findings are shaped by the participants and not researcher bias or preferences (Giebel et al., 2024).</w:t>
            </w:r>
          </w:p>
          <w:p w14:paraId="58955E8C"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54F409F6" w14:textId="29CB2B6B"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Data Synthesis</w:t>
            </w:r>
          </w:p>
          <w:p w14:paraId="1DCFEA55"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0E11D564"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US"/>
              </w:rPr>
            </w:pPr>
            <w:r w:rsidRPr="00AF2E47">
              <w:rPr>
                <w:rFonts w:ascii="Arial" w:eastAsia="Arial MT" w:hAnsi="Arial" w:cs="Arial"/>
                <w:bCs/>
                <w:sz w:val="22"/>
                <w:szCs w:val="22"/>
                <w:lang w:val="en-US"/>
              </w:rPr>
              <w:t xml:space="preserve">To provide a comprehensive overview of the impact of community-based mental health interventions for adults, data synthesis methods will be employed. This involves summarizing and analyzing the findings from the included studies in a descriptive manner, identifying common themes, patterns, and trends across the studies and presenting them in a cohesive narrative </w:t>
            </w:r>
            <w:r w:rsidRPr="00AF2E47">
              <w:rPr>
                <w:rFonts w:ascii="Arial" w:eastAsia="Arial MT" w:hAnsi="Arial" w:cs="Arial"/>
                <w:bCs/>
                <w:sz w:val="22"/>
                <w:szCs w:val="22"/>
                <w:lang w:val="en-IN"/>
              </w:rPr>
              <w:t>(Igarashi et al., 2021)</w:t>
            </w:r>
            <w:r w:rsidRPr="00AF2E47">
              <w:rPr>
                <w:rFonts w:ascii="Arial" w:eastAsia="Arial MT" w:hAnsi="Arial" w:cs="Arial"/>
                <w:bCs/>
                <w:sz w:val="22"/>
                <w:szCs w:val="22"/>
                <w:lang w:val="en-US"/>
              </w:rPr>
              <w:t xml:space="preserve">. Quantitative data from the studies may be synthesized using thematic analysis/synthesis, allowing for a more precise estimation of intervention effects </w:t>
            </w:r>
            <w:r w:rsidRPr="00AF2E47">
              <w:rPr>
                <w:rFonts w:ascii="Arial" w:eastAsia="Arial MT" w:hAnsi="Arial" w:cs="Arial"/>
                <w:bCs/>
                <w:sz w:val="22"/>
                <w:szCs w:val="22"/>
                <w:lang w:val="en-IN"/>
              </w:rPr>
              <w:t>(Duncan et al., 2021)</w:t>
            </w:r>
            <w:r w:rsidRPr="00AF2E47">
              <w:rPr>
                <w:rFonts w:ascii="Arial" w:eastAsia="Arial MT" w:hAnsi="Arial" w:cs="Arial"/>
                <w:bCs/>
                <w:sz w:val="22"/>
                <w:szCs w:val="22"/>
                <w:lang w:val="en-US"/>
              </w:rPr>
              <w:t xml:space="preserve">. The data synthesis aims to provide a clear understanding of the effectiveness and challenges of community-based mental health interventions, based on the findings of the included studies </w:t>
            </w:r>
            <w:r w:rsidRPr="00AF2E47">
              <w:rPr>
                <w:rFonts w:ascii="Arial" w:eastAsia="Arial MT" w:hAnsi="Arial" w:cs="Arial"/>
                <w:bCs/>
                <w:sz w:val="22"/>
                <w:szCs w:val="22"/>
                <w:lang w:val="en-IN"/>
              </w:rPr>
              <w:t>(Lee et al., 2021)</w:t>
            </w:r>
            <w:r w:rsidRPr="00AF2E47">
              <w:rPr>
                <w:rFonts w:ascii="Arial" w:eastAsia="Arial MT" w:hAnsi="Arial" w:cs="Arial"/>
                <w:bCs/>
                <w:sz w:val="22"/>
                <w:szCs w:val="22"/>
                <w:lang w:val="en-US"/>
              </w:rPr>
              <w:t xml:space="preserve">. This approach ensures a thorough examination of the existing evidence and helps to identify areas for future research and potential improvements in mental health intervention strategies </w:t>
            </w:r>
            <w:r w:rsidRPr="00AF2E47">
              <w:rPr>
                <w:rFonts w:ascii="Arial" w:eastAsia="Arial MT" w:hAnsi="Arial" w:cs="Arial"/>
                <w:bCs/>
                <w:sz w:val="22"/>
                <w:szCs w:val="22"/>
                <w:lang w:val="en-IN"/>
              </w:rPr>
              <w:t>(Ho et al., 2023)</w:t>
            </w:r>
            <w:r w:rsidRPr="00AF2E47">
              <w:rPr>
                <w:rFonts w:ascii="Arial" w:eastAsia="Arial MT" w:hAnsi="Arial" w:cs="Arial"/>
                <w:bCs/>
                <w:sz w:val="22"/>
                <w:szCs w:val="22"/>
                <w:lang w:val="en-US"/>
              </w:rPr>
              <w:t>.</w:t>
            </w:r>
          </w:p>
          <w:p w14:paraId="5D341932"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US"/>
              </w:rPr>
            </w:pPr>
          </w:p>
          <w:p w14:paraId="3A9F4036" w14:textId="4E64115E" w:rsidR="00AF2E47" w:rsidRDefault="00AF2E47" w:rsidP="006433C6">
            <w:pPr>
              <w:widowControl w:val="0"/>
              <w:autoSpaceDE w:val="0"/>
              <w:autoSpaceDN w:val="0"/>
              <w:spacing w:line="360" w:lineRule="auto"/>
              <w:jc w:val="both"/>
              <w:rPr>
                <w:rFonts w:ascii="Arial" w:eastAsia="Arial MT" w:hAnsi="Arial" w:cs="Arial"/>
                <w:b/>
                <w:sz w:val="22"/>
                <w:szCs w:val="22"/>
                <w:lang w:val="en-US"/>
              </w:rPr>
            </w:pPr>
            <w:r>
              <w:rPr>
                <w:rFonts w:ascii="Arial" w:eastAsia="Arial MT" w:hAnsi="Arial" w:cs="Arial"/>
                <w:b/>
                <w:sz w:val="22"/>
                <w:szCs w:val="22"/>
                <w:lang w:val="en-US"/>
              </w:rPr>
              <w:t xml:space="preserve">Ethical Consideration </w:t>
            </w:r>
          </w:p>
          <w:p w14:paraId="133FDD4C"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US"/>
              </w:rPr>
            </w:pPr>
          </w:p>
          <w:p w14:paraId="364851A3" w14:textId="77777777" w:rsidR="00AF2E47" w:rsidRPr="00AF2E47" w:rsidRDefault="00AF2E47" w:rsidP="00AF2E47">
            <w:pPr>
              <w:widowControl w:val="0"/>
              <w:autoSpaceDE w:val="0"/>
              <w:autoSpaceDN w:val="0"/>
              <w:spacing w:line="360" w:lineRule="auto"/>
              <w:jc w:val="both"/>
              <w:rPr>
                <w:rFonts w:ascii="Arial" w:eastAsia="Arial MT" w:hAnsi="Arial" w:cs="Arial"/>
                <w:bCs/>
                <w:sz w:val="22"/>
                <w:szCs w:val="22"/>
                <w:lang w:val="en-IN"/>
              </w:rPr>
            </w:pPr>
            <w:r w:rsidRPr="00AF2E47">
              <w:rPr>
                <w:rFonts w:ascii="Arial" w:eastAsia="Arial MT" w:hAnsi="Arial" w:cs="Arial"/>
                <w:bCs/>
                <w:sz w:val="22"/>
                <w:szCs w:val="22"/>
                <w:lang w:val="en-US"/>
              </w:rPr>
              <w:t>Researchers must thoroughly understand and prioritize the ethical aspects of research, ensuring the protection of participants' rights, dignity, and welfare. For this systematic review, all included published articles have been meticulously selected based on their adherence to ethical standards and approval by an ethics review board or university. This rigorous selection process guarantees that the study upholds high ethical standards and poses no ethical issues.</w:t>
            </w:r>
          </w:p>
          <w:p w14:paraId="2BBEC6B8"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67414D75"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364088F0" w14:textId="430EA476" w:rsidR="00AF2E47" w:rsidRDefault="00AF2E47" w:rsidP="006433C6">
            <w:pPr>
              <w:widowControl w:val="0"/>
              <w:autoSpaceDE w:val="0"/>
              <w:autoSpaceDN w:val="0"/>
              <w:spacing w:line="360" w:lineRule="auto"/>
              <w:jc w:val="both"/>
              <w:rPr>
                <w:rFonts w:ascii="Arial" w:eastAsia="Arial MT" w:hAnsi="Arial" w:cs="Arial"/>
                <w:b/>
                <w:sz w:val="22"/>
                <w:szCs w:val="22"/>
                <w:lang w:val="en-IN"/>
              </w:rPr>
            </w:pPr>
            <w:r>
              <w:rPr>
                <w:rFonts w:ascii="Arial" w:eastAsia="Arial MT" w:hAnsi="Arial" w:cs="Arial"/>
                <w:b/>
                <w:sz w:val="22"/>
                <w:szCs w:val="22"/>
                <w:lang w:val="en-IN"/>
              </w:rPr>
              <w:t>References</w:t>
            </w:r>
          </w:p>
          <w:p w14:paraId="50F0872E" w14:textId="77777777" w:rsidR="00AF2E47" w:rsidRDefault="00AF2E47" w:rsidP="006433C6">
            <w:pPr>
              <w:widowControl w:val="0"/>
              <w:autoSpaceDE w:val="0"/>
              <w:autoSpaceDN w:val="0"/>
              <w:spacing w:line="360" w:lineRule="auto"/>
              <w:jc w:val="both"/>
              <w:rPr>
                <w:rFonts w:ascii="Arial" w:eastAsia="Arial MT" w:hAnsi="Arial" w:cs="Arial"/>
                <w:b/>
                <w:sz w:val="22"/>
                <w:szCs w:val="22"/>
                <w:lang w:val="en-IN"/>
              </w:rPr>
            </w:pPr>
          </w:p>
          <w:p w14:paraId="7F1DA24B"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 xml:space="preserve">Due, C., Gartley, T. and Ziersch, A. (2024). A systematic review of psychological group interventions for adult refugees in resettlement countries: development of a stepped care approach to mental health treatment. </w:t>
            </w:r>
            <w:r w:rsidRPr="00AF2E47">
              <w:rPr>
                <w:rFonts w:ascii="Arial" w:eastAsia="Arial MT" w:hAnsi="Arial" w:cs="Arial"/>
                <w:bCs/>
                <w:i/>
                <w:iCs/>
                <w:sz w:val="22"/>
                <w:szCs w:val="22"/>
                <w:lang w:val="en-US"/>
              </w:rPr>
              <w:t>Australian psychologist</w:t>
            </w:r>
            <w:r w:rsidRPr="00AF2E47">
              <w:rPr>
                <w:rFonts w:ascii="Arial" w:eastAsia="Arial MT" w:hAnsi="Arial" w:cs="Arial"/>
                <w:bCs/>
                <w:sz w:val="22"/>
                <w:szCs w:val="22"/>
                <w:lang w:val="en-US"/>
              </w:rPr>
              <w:t>, 59(3), pp.167–184. doi:</w:t>
            </w:r>
            <w:hyperlink r:id="rId14" w:history="1">
              <w:r w:rsidRPr="00AF2E47">
                <w:rPr>
                  <w:rFonts w:ascii="Arial" w:eastAsia="Arial MT" w:hAnsi="Arial" w:cs="Arial"/>
                  <w:bCs/>
                  <w:color w:val="0000FF"/>
                  <w:sz w:val="22"/>
                  <w:szCs w:val="22"/>
                  <w:u w:val="single"/>
                  <w:lang w:val="en-US"/>
                </w:rPr>
                <w:t>https://doi.org/10.1080/00050067.2024.2343745</w:t>
              </w:r>
            </w:hyperlink>
            <w:r w:rsidRPr="00AF2E47">
              <w:rPr>
                <w:rFonts w:ascii="Arial" w:eastAsia="Arial MT" w:hAnsi="Arial" w:cs="Arial"/>
                <w:bCs/>
                <w:sz w:val="22"/>
                <w:szCs w:val="22"/>
                <w:lang w:val="en-US"/>
              </w:rPr>
              <w:t>.</w:t>
            </w:r>
          </w:p>
          <w:p w14:paraId="2EE8108E"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 xml:space="preserve">Duncan, F., Baskin, C., McGrath, M., Coker, J.F., Lee, C., Dykxhoorn, J., Adams, E.A., Gnani, S., Lafortune, L., Kirkbride, J.B., Kaner, E., Jones, O., Samuel, G., Walters, K., Osborn, D. and Oliver, E.J. (2021). Community interventions for improving adult mental health: mapping local policy and practice in England. </w:t>
            </w:r>
            <w:r w:rsidRPr="00AF2E47">
              <w:rPr>
                <w:rFonts w:ascii="Arial" w:eastAsia="Arial MT" w:hAnsi="Arial" w:cs="Arial"/>
                <w:bCs/>
                <w:i/>
                <w:iCs/>
                <w:sz w:val="22"/>
                <w:szCs w:val="22"/>
                <w:lang w:val="en-US"/>
              </w:rPr>
              <w:t>BMC Public Health</w:t>
            </w:r>
            <w:r w:rsidRPr="00AF2E47">
              <w:rPr>
                <w:rFonts w:ascii="Arial" w:eastAsia="Arial MT" w:hAnsi="Arial" w:cs="Arial"/>
                <w:bCs/>
                <w:sz w:val="22"/>
                <w:szCs w:val="22"/>
                <w:lang w:val="en-US"/>
              </w:rPr>
              <w:t>, [online] 21(1). doi:</w:t>
            </w:r>
            <w:hyperlink r:id="rId15" w:history="1">
              <w:r w:rsidRPr="00AF2E47">
                <w:rPr>
                  <w:rFonts w:ascii="Arial" w:eastAsia="Arial MT" w:hAnsi="Arial" w:cs="Arial"/>
                  <w:bCs/>
                  <w:color w:val="0000FF"/>
                  <w:sz w:val="22"/>
                  <w:szCs w:val="22"/>
                  <w:u w:val="single"/>
                  <w:lang w:val="en-US"/>
                </w:rPr>
                <w:t>https://doi.org/10.1186/s12889-021-11741-5</w:t>
              </w:r>
            </w:hyperlink>
            <w:r w:rsidRPr="00AF2E47">
              <w:rPr>
                <w:rFonts w:ascii="Arial" w:eastAsia="Arial MT" w:hAnsi="Arial" w:cs="Arial"/>
                <w:bCs/>
                <w:sz w:val="22"/>
                <w:szCs w:val="22"/>
                <w:lang w:val="en-US"/>
              </w:rPr>
              <w:t>.</w:t>
            </w:r>
          </w:p>
          <w:p w14:paraId="17CFF46D"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 xml:space="preserve">Giebel, C., Gabbay, M., Shrestha, N., Saldarriaga, G., Reilly, S., White, R., Liu, G., Allen, D. and Zuluaga, M.I. (2024). Community-based mental health interventions in low- and middle-income countries: a qualitative study with international experts. </w:t>
            </w:r>
            <w:r w:rsidRPr="00AF2E47">
              <w:rPr>
                <w:rFonts w:ascii="Arial" w:eastAsia="Arial MT" w:hAnsi="Arial" w:cs="Arial"/>
                <w:bCs/>
                <w:i/>
                <w:iCs/>
                <w:sz w:val="22"/>
                <w:szCs w:val="22"/>
                <w:lang w:val="en-US"/>
              </w:rPr>
              <w:t>International Journal for Equity in Health</w:t>
            </w:r>
            <w:r w:rsidRPr="00AF2E47">
              <w:rPr>
                <w:rFonts w:ascii="Arial" w:eastAsia="Arial MT" w:hAnsi="Arial" w:cs="Arial"/>
                <w:bCs/>
                <w:sz w:val="22"/>
                <w:szCs w:val="22"/>
                <w:lang w:val="en-US"/>
              </w:rPr>
              <w:t xml:space="preserve">, </w:t>
            </w:r>
            <w:r w:rsidRPr="00AF2E47">
              <w:rPr>
                <w:rFonts w:ascii="Arial" w:eastAsia="Arial MT" w:hAnsi="Arial" w:cs="Arial"/>
                <w:bCs/>
                <w:sz w:val="22"/>
                <w:szCs w:val="22"/>
                <w:lang w:val="en-US"/>
              </w:rPr>
              <w:lastRenderedPageBreak/>
              <w:t>23(1). doi:</w:t>
            </w:r>
            <w:hyperlink r:id="rId16" w:history="1">
              <w:r w:rsidRPr="00AF2E47">
                <w:rPr>
                  <w:rFonts w:ascii="Arial" w:eastAsia="Arial MT" w:hAnsi="Arial" w:cs="Arial"/>
                  <w:bCs/>
                  <w:color w:val="0000FF"/>
                  <w:sz w:val="22"/>
                  <w:szCs w:val="22"/>
                  <w:u w:val="single"/>
                  <w:lang w:val="en-US"/>
                </w:rPr>
                <w:t>https://doi.org/10.1186/s12939-024-02106-6</w:t>
              </w:r>
            </w:hyperlink>
            <w:r w:rsidRPr="00AF2E47">
              <w:rPr>
                <w:rFonts w:ascii="Arial" w:eastAsia="Arial MT" w:hAnsi="Arial" w:cs="Arial"/>
                <w:bCs/>
                <w:sz w:val="22"/>
                <w:szCs w:val="22"/>
                <w:lang w:val="en-US"/>
              </w:rPr>
              <w:t>.</w:t>
            </w:r>
          </w:p>
          <w:p w14:paraId="1FE0AF19"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Hanlon, C.A., McIlroy, D., Poole, H., Chopra, J. and Saini, P. (2022). Evaluating the role and effectiveness of co</w:t>
            </w:r>
            <w:r w:rsidRPr="00AF2E47">
              <w:rPr>
                <w:rFonts w:ascii="Cambria Math" w:eastAsia="Arial MT" w:hAnsi="Cambria Math" w:cs="Cambria Math"/>
                <w:bCs/>
                <w:sz w:val="22"/>
                <w:szCs w:val="22"/>
                <w:lang w:val="en-US"/>
              </w:rPr>
              <w:t>‐</w:t>
            </w:r>
            <w:r w:rsidRPr="00AF2E47">
              <w:rPr>
                <w:rFonts w:ascii="Arial" w:eastAsia="Arial MT" w:hAnsi="Arial" w:cs="Arial"/>
                <w:bCs/>
                <w:sz w:val="22"/>
                <w:szCs w:val="22"/>
                <w:lang w:val="en-US"/>
              </w:rPr>
              <w:t>produced community</w:t>
            </w:r>
            <w:r w:rsidRPr="00AF2E47">
              <w:rPr>
                <w:rFonts w:ascii="Cambria Math" w:eastAsia="Arial MT" w:hAnsi="Cambria Math" w:cs="Cambria Math"/>
                <w:bCs/>
                <w:sz w:val="22"/>
                <w:szCs w:val="22"/>
                <w:lang w:val="en-US"/>
              </w:rPr>
              <w:t>‐</w:t>
            </w:r>
            <w:r w:rsidRPr="00AF2E47">
              <w:rPr>
                <w:rFonts w:ascii="Arial" w:eastAsia="Arial MT" w:hAnsi="Arial" w:cs="Arial"/>
                <w:bCs/>
                <w:sz w:val="22"/>
                <w:szCs w:val="22"/>
                <w:lang w:val="en-US"/>
              </w:rPr>
              <w:t xml:space="preserve">based mental health interventions that aim to reduce suicide among adults: A systematic review. </w:t>
            </w:r>
            <w:r w:rsidRPr="00AF2E47">
              <w:rPr>
                <w:rFonts w:ascii="Arial" w:eastAsia="Arial MT" w:hAnsi="Arial" w:cs="Arial"/>
                <w:bCs/>
                <w:i/>
                <w:iCs/>
                <w:sz w:val="22"/>
                <w:szCs w:val="22"/>
                <w:lang w:val="en-US"/>
              </w:rPr>
              <w:t>Health Expectations</w:t>
            </w:r>
            <w:r w:rsidRPr="00AF2E47">
              <w:rPr>
                <w:rFonts w:ascii="Arial" w:eastAsia="Arial MT" w:hAnsi="Arial" w:cs="Arial"/>
                <w:bCs/>
                <w:sz w:val="22"/>
                <w:szCs w:val="22"/>
                <w:lang w:val="en-US"/>
              </w:rPr>
              <w:t>, 26(1), pp.64–86. doi:</w:t>
            </w:r>
            <w:hyperlink r:id="rId17" w:history="1">
              <w:r w:rsidRPr="00AF2E47">
                <w:rPr>
                  <w:rFonts w:ascii="Arial" w:eastAsia="Arial MT" w:hAnsi="Arial" w:cs="Arial"/>
                  <w:bCs/>
                  <w:color w:val="0000FF"/>
                  <w:sz w:val="22"/>
                  <w:szCs w:val="22"/>
                  <w:u w:val="single"/>
                  <w:lang w:val="en-US"/>
                </w:rPr>
                <w:t>https://doi.org/10.1111/hex.13661</w:t>
              </w:r>
            </w:hyperlink>
            <w:r w:rsidRPr="00AF2E47">
              <w:rPr>
                <w:rFonts w:ascii="Arial" w:eastAsia="Arial MT" w:hAnsi="Arial" w:cs="Arial"/>
                <w:bCs/>
                <w:sz w:val="22"/>
                <w:szCs w:val="22"/>
                <w:lang w:val="en-US"/>
              </w:rPr>
              <w:t>.</w:t>
            </w:r>
          </w:p>
          <w:p w14:paraId="09AA2016"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 xml:space="preserve">Ho, L., Malden, S., McGill, K., Shimonovich, M., Frost, H., Aujla, N., Ho, I., Shenkin, S.D., Hanratty, B., Mercer, S.W. and Guthrie, B. (2023). Complex interventions for improving independent living and quality of life amongst community-dwelling older adults: a systematic review and meta-analysis. </w:t>
            </w:r>
            <w:r w:rsidRPr="00AF2E47">
              <w:rPr>
                <w:rFonts w:ascii="Arial" w:eastAsia="Arial MT" w:hAnsi="Arial" w:cs="Arial"/>
                <w:bCs/>
                <w:i/>
                <w:iCs/>
                <w:sz w:val="22"/>
                <w:szCs w:val="22"/>
                <w:lang w:val="en-US"/>
              </w:rPr>
              <w:t>Age and Ageing</w:t>
            </w:r>
            <w:r w:rsidRPr="00AF2E47">
              <w:rPr>
                <w:rFonts w:ascii="Arial" w:eastAsia="Arial MT" w:hAnsi="Arial" w:cs="Arial"/>
                <w:bCs/>
                <w:sz w:val="22"/>
                <w:szCs w:val="22"/>
                <w:lang w:val="en-US"/>
              </w:rPr>
              <w:t>, 52(7). doi:</w:t>
            </w:r>
            <w:hyperlink r:id="rId18" w:history="1">
              <w:r w:rsidRPr="00AF2E47">
                <w:rPr>
                  <w:rFonts w:ascii="Arial" w:eastAsia="Arial MT" w:hAnsi="Arial" w:cs="Arial"/>
                  <w:bCs/>
                  <w:color w:val="0000FF"/>
                  <w:sz w:val="22"/>
                  <w:szCs w:val="22"/>
                  <w:u w:val="single"/>
                  <w:lang w:val="en-US"/>
                </w:rPr>
                <w:t>https://doi.org/10.1093/ageing/afad132</w:t>
              </w:r>
            </w:hyperlink>
            <w:r w:rsidRPr="00AF2E47">
              <w:rPr>
                <w:rFonts w:ascii="Arial" w:eastAsia="Arial MT" w:hAnsi="Arial" w:cs="Arial"/>
                <w:bCs/>
                <w:sz w:val="22"/>
                <w:szCs w:val="22"/>
                <w:lang w:val="en-US"/>
              </w:rPr>
              <w:t>.</w:t>
            </w:r>
          </w:p>
          <w:p w14:paraId="5E9DA2D7"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Igarashi, M., Yamaguchi, S., Kawaguchi, T., Ogawa, M., Sato, S. and Fujii, C. (2021). Outcomes frequently specified in Cochrane reviews of community</w:t>
            </w:r>
            <w:r w:rsidRPr="00AF2E47">
              <w:rPr>
                <w:rFonts w:ascii="Cambria Math" w:eastAsia="Arial MT" w:hAnsi="Cambria Math" w:cs="Cambria Math"/>
                <w:bCs/>
                <w:sz w:val="22"/>
                <w:szCs w:val="22"/>
                <w:lang w:val="en-US"/>
              </w:rPr>
              <w:t>‐</w:t>
            </w:r>
            <w:r w:rsidRPr="00AF2E47">
              <w:rPr>
                <w:rFonts w:ascii="Arial" w:eastAsia="Arial MT" w:hAnsi="Arial" w:cs="Arial"/>
                <w:bCs/>
                <w:sz w:val="22"/>
                <w:szCs w:val="22"/>
                <w:lang w:val="en-US"/>
              </w:rPr>
              <w:t xml:space="preserve">based psychosocial interventions for adults with severe mental illness: A systematic search and narrative synthesis. </w:t>
            </w:r>
            <w:r w:rsidRPr="00AF2E47">
              <w:rPr>
                <w:rFonts w:ascii="Arial" w:eastAsia="Arial MT" w:hAnsi="Arial" w:cs="Arial"/>
                <w:bCs/>
                <w:i/>
                <w:iCs/>
                <w:sz w:val="22"/>
                <w:szCs w:val="22"/>
                <w:lang w:val="en-US"/>
              </w:rPr>
              <w:t>Neuropsychopharmacology Reports</w:t>
            </w:r>
            <w:r w:rsidRPr="00AF2E47">
              <w:rPr>
                <w:rFonts w:ascii="Arial" w:eastAsia="Arial MT" w:hAnsi="Arial" w:cs="Arial"/>
                <w:bCs/>
                <w:sz w:val="22"/>
                <w:szCs w:val="22"/>
                <w:lang w:val="en-US"/>
              </w:rPr>
              <w:t>, 41(4), pp.459–463. doi:</w:t>
            </w:r>
            <w:hyperlink r:id="rId19" w:history="1">
              <w:r w:rsidRPr="00AF2E47">
                <w:rPr>
                  <w:rFonts w:ascii="Arial" w:eastAsia="Arial MT" w:hAnsi="Arial" w:cs="Arial"/>
                  <w:bCs/>
                  <w:color w:val="0000FF"/>
                  <w:sz w:val="22"/>
                  <w:szCs w:val="22"/>
                  <w:u w:val="single"/>
                  <w:lang w:val="en-US"/>
                </w:rPr>
                <w:t>https://doi.org/10.1002/npr2.12216</w:t>
              </w:r>
            </w:hyperlink>
            <w:r w:rsidRPr="00AF2E47">
              <w:rPr>
                <w:rFonts w:ascii="Arial" w:eastAsia="Arial MT" w:hAnsi="Arial" w:cs="Arial"/>
                <w:bCs/>
                <w:sz w:val="22"/>
                <w:szCs w:val="22"/>
                <w:lang w:val="en-US"/>
              </w:rPr>
              <w:t>.</w:t>
            </w:r>
          </w:p>
          <w:p w14:paraId="607CEA72" w14:textId="77777777" w:rsidR="00AF2E47" w:rsidRPr="00AF2E47" w:rsidRDefault="00AF2E47" w:rsidP="00AF2E47">
            <w:pPr>
              <w:widowControl w:val="0"/>
              <w:autoSpaceDE w:val="0"/>
              <w:autoSpaceDN w:val="0"/>
              <w:spacing w:before="160"/>
              <w:rPr>
                <w:rFonts w:ascii="Arial" w:eastAsia="Arial MT" w:hAnsi="Arial" w:cs="Arial"/>
                <w:bCs/>
                <w:sz w:val="22"/>
                <w:szCs w:val="22"/>
                <w:lang w:val="en-US"/>
              </w:rPr>
            </w:pPr>
            <w:r w:rsidRPr="00AF2E47">
              <w:rPr>
                <w:rFonts w:ascii="Arial" w:eastAsia="Arial MT" w:hAnsi="Arial" w:cs="Arial"/>
                <w:bCs/>
                <w:sz w:val="22"/>
                <w:szCs w:val="22"/>
                <w:lang w:val="en-US"/>
              </w:rPr>
              <w:t>Lee, C., Kuhn, I., McGrath, M., Remes, O., Cowan, A., Duncan, F., Baskin, C., Oliver, E.J., Osborn, D.P.J., Dykxhoorn, J., Kaner, E., Walters, K., Kirkbride, J., Gnani, S. and Lafortune, L. (2021). A systematic scoping review of community</w:t>
            </w:r>
            <w:r w:rsidRPr="00AF2E47">
              <w:rPr>
                <w:rFonts w:ascii="Cambria Math" w:eastAsia="Arial MT" w:hAnsi="Cambria Math" w:cs="Cambria Math"/>
                <w:bCs/>
                <w:sz w:val="22"/>
                <w:szCs w:val="22"/>
                <w:lang w:val="en-US"/>
              </w:rPr>
              <w:t>‐</w:t>
            </w:r>
            <w:r w:rsidRPr="00AF2E47">
              <w:rPr>
                <w:rFonts w:ascii="Arial" w:eastAsia="Arial MT" w:hAnsi="Arial" w:cs="Arial"/>
                <w:bCs/>
                <w:sz w:val="22"/>
                <w:szCs w:val="22"/>
                <w:lang w:val="en-US"/>
              </w:rPr>
              <w:t>based interventions for the prevention of mental ill</w:t>
            </w:r>
            <w:r w:rsidRPr="00AF2E47">
              <w:rPr>
                <w:rFonts w:ascii="Cambria Math" w:eastAsia="Arial MT" w:hAnsi="Cambria Math" w:cs="Cambria Math"/>
                <w:bCs/>
                <w:sz w:val="22"/>
                <w:szCs w:val="22"/>
                <w:lang w:val="en-US"/>
              </w:rPr>
              <w:t>‐</w:t>
            </w:r>
            <w:r w:rsidRPr="00AF2E47">
              <w:rPr>
                <w:rFonts w:ascii="Arial" w:eastAsia="Arial MT" w:hAnsi="Arial" w:cs="Arial"/>
                <w:bCs/>
                <w:sz w:val="22"/>
                <w:szCs w:val="22"/>
                <w:lang w:val="en-US"/>
              </w:rPr>
              <w:t xml:space="preserve">health and the promotion of mental health in older adults in the UK. </w:t>
            </w:r>
            <w:r w:rsidRPr="00AF2E47">
              <w:rPr>
                <w:rFonts w:ascii="Arial" w:eastAsia="Arial MT" w:hAnsi="Arial" w:cs="Arial"/>
                <w:bCs/>
                <w:i/>
                <w:iCs/>
                <w:sz w:val="22"/>
                <w:szCs w:val="22"/>
                <w:lang w:val="en-US"/>
              </w:rPr>
              <w:t>Health &amp; Social Care in the Community</w:t>
            </w:r>
            <w:r w:rsidRPr="00AF2E47">
              <w:rPr>
                <w:rFonts w:ascii="Arial" w:eastAsia="Arial MT" w:hAnsi="Arial" w:cs="Arial"/>
                <w:bCs/>
                <w:sz w:val="22"/>
                <w:szCs w:val="22"/>
                <w:lang w:val="en-US"/>
              </w:rPr>
              <w:t>, 30(1), pp.27–57. doi:</w:t>
            </w:r>
            <w:hyperlink r:id="rId20" w:history="1">
              <w:r w:rsidRPr="00AF2E47">
                <w:rPr>
                  <w:rFonts w:ascii="Arial" w:eastAsia="Arial MT" w:hAnsi="Arial" w:cs="Arial"/>
                  <w:bCs/>
                  <w:color w:val="0000FF"/>
                  <w:sz w:val="22"/>
                  <w:szCs w:val="22"/>
                  <w:u w:val="single"/>
                  <w:lang w:val="en-US"/>
                </w:rPr>
                <w:t>https://doi.org/10.1111/hsc.13413</w:t>
              </w:r>
            </w:hyperlink>
            <w:r w:rsidRPr="00AF2E47">
              <w:rPr>
                <w:rFonts w:ascii="Arial" w:eastAsia="Arial MT" w:hAnsi="Arial" w:cs="Arial"/>
                <w:bCs/>
                <w:sz w:val="22"/>
                <w:szCs w:val="22"/>
                <w:lang w:val="en-US"/>
              </w:rPr>
              <w:t>.</w:t>
            </w:r>
          </w:p>
          <w:p w14:paraId="505D04E3" w14:textId="77777777" w:rsidR="00F96C3F" w:rsidRDefault="00F96C3F" w:rsidP="00A91894">
            <w:pPr>
              <w:rPr>
                <w:rFonts w:ascii="Arial" w:eastAsia="Arial MT" w:hAnsi="Arial" w:cs="Arial"/>
                <w:b/>
                <w:sz w:val="22"/>
                <w:szCs w:val="22"/>
                <w:lang w:val="en-US"/>
              </w:rPr>
            </w:pPr>
          </w:p>
          <w:p w14:paraId="108EF2F7" w14:textId="2E3FB4BF" w:rsidR="00AF2E47" w:rsidRPr="00A42F82" w:rsidRDefault="00AF2E47"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4A369C6" w14:textId="77777777" w:rsidR="00B23BFF" w:rsidRDefault="00164700" w:rsidP="00A91894">
            <w:pPr>
              <w:rPr>
                <w:rFonts w:ascii="Arial" w:hAnsi="Arial" w:cs="Arial"/>
                <w:sz w:val="22"/>
                <w:szCs w:val="22"/>
              </w:rPr>
            </w:pPr>
            <w:r>
              <w:rPr>
                <w:rFonts w:ascii="Arial" w:hAnsi="Arial" w:cs="Arial"/>
                <w:sz w:val="22"/>
                <w:szCs w:val="22"/>
              </w:rPr>
              <w:t>University of Wales Trinity Saint David (</w:t>
            </w:r>
            <w:r w:rsidR="0087191F">
              <w:rPr>
                <w:rFonts w:ascii="Arial" w:hAnsi="Arial" w:cs="Arial"/>
                <w:sz w:val="22"/>
                <w:szCs w:val="22"/>
              </w:rPr>
              <w:t>UWTSD</w:t>
            </w:r>
            <w:r>
              <w:rPr>
                <w:rFonts w:ascii="Arial" w:hAnsi="Arial" w:cs="Arial"/>
                <w:sz w:val="22"/>
                <w:szCs w:val="22"/>
              </w:rPr>
              <w:t>)</w:t>
            </w:r>
          </w:p>
          <w:p w14:paraId="1E4484B6" w14:textId="141B986D" w:rsidR="00164700" w:rsidRPr="00164700" w:rsidRDefault="00164700" w:rsidP="00A91894">
            <w:pPr>
              <w:rPr>
                <w:rFonts w:ascii="Arial" w:hAnsi="Arial" w:cs="Arial"/>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20C60E64" w:rsidR="00B23BFF" w:rsidRPr="00164700" w:rsidRDefault="0087191F" w:rsidP="00A91894">
            <w:pPr>
              <w:rPr>
                <w:rFonts w:ascii="Arial" w:hAnsi="Arial" w:cs="Arial"/>
                <w:sz w:val="22"/>
                <w:szCs w:val="22"/>
              </w:rPr>
            </w:pPr>
            <w:r>
              <w:rPr>
                <w:rFonts w:ascii="Arial" w:hAnsi="Arial" w:cs="Arial"/>
                <w:sz w:val="22"/>
                <w:szCs w:val="22"/>
              </w:rPr>
              <w:t>N</w:t>
            </w:r>
            <w:r w:rsidR="00164700">
              <w:rPr>
                <w:rFonts w:ascii="Arial" w:hAnsi="Arial" w:cs="Arial"/>
                <w:sz w:val="22"/>
                <w:szCs w:val="22"/>
              </w:rPr>
              <w:t>/A</w:t>
            </w:r>
            <w:r>
              <w:rPr>
                <w:rFonts w:ascii="Arial" w:hAnsi="Arial" w:cs="Arial"/>
                <w:sz w:val="22"/>
                <w:szCs w:val="22"/>
              </w:rPr>
              <w:t xml:space="preserve"> </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E834986" w:rsidR="004942B0" w:rsidRPr="00A42F82" w:rsidRDefault="008719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4C02689D"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440EC4D"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959F279"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E002924"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461711D"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6FE2E12"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9614EC3"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129B2F"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C1C0E69"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33241EAA" w14:textId="3FEFBB01" w:rsidR="00D107AC" w:rsidRDefault="0087191F" w:rsidP="00164700">
            <w:pPr>
              <w:rPr>
                <w:rFonts w:ascii="Arial" w:hAnsi="Arial" w:cs="Arial"/>
              </w:rPr>
            </w:pPr>
            <w:r>
              <w:rPr>
                <w:rFonts w:ascii="Arial" w:hAnsi="Arial" w:cs="Arial"/>
              </w:rPr>
              <w:t>N</w:t>
            </w:r>
            <w:r w:rsidR="00164700">
              <w:rPr>
                <w:rFonts w:ascii="Arial" w:hAnsi="Arial" w:cs="Arial"/>
              </w:rPr>
              <w:t>/A</w:t>
            </w:r>
          </w:p>
          <w:p w14:paraId="6E623AFA" w14:textId="0DCCC711" w:rsidR="00164700" w:rsidRPr="00164700" w:rsidRDefault="00164700" w:rsidP="00164700">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B3DA335" w:rsidR="00C11423"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B4DCF83" w:rsidR="00C11423"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F8030CE"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ADDB36F"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358E55C" w:rsidR="00D107AC"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A9CEF12"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3E16AE0"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29279F"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3D574B"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0C90C41"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4F4D11"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A4281F"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473DEC"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445383"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376F31"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6B8E13"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728229" w:rsidR="00770C66"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3C600ED" w14:textId="77777777" w:rsidR="00770C66" w:rsidRDefault="00770C66" w:rsidP="00A91894">
            <w:pPr>
              <w:autoSpaceDE w:val="0"/>
              <w:autoSpaceDN w:val="0"/>
              <w:adjustRightInd w:val="0"/>
              <w:rPr>
                <w:rFonts w:ascii="Arial" w:hAnsi="Arial" w:cs="Arial"/>
                <w:sz w:val="22"/>
                <w:szCs w:val="22"/>
              </w:rPr>
            </w:pPr>
          </w:p>
          <w:p w14:paraId="7AF6D668" w14:textId="77777777" w:rsidR="009E25B5" w:rsidRDefault="009E25B5" w:rsidP="00A91894">
            <w:pPr>
              <w:autoSpaceDE w:val="0"/>
              <w:autoSpaceDN w:val="0"/>
              <w:adjustRightInd w:val="0"/>
              <w:rPr>
                <w:rFonts w:ascii="Arial" w:hAnsi="Arial" w:cs="Arial"/>
                <w:sz w:val="22"/>
                <w:szCs w:val="22"/>
              </w:rPr>
            </w:pPr>
            <w:r>
              <w:rPr>
                <w:rFonts w:ascii="Arial" w:hAnsi="Arial" w:cs="Arial"/>
                <w:sz w:val="22"/>
                <w:szCs w:val="22"/>
              </w:rPr>
              <w:t>N/A</w:t>
            </w:r>
          </w:p>
          <w:p w14:paraId="311B330B" w14:textId="522F98F8" w:rsidR="009E25B5" w:rsidRPr="00A42F82" w:rsidRDefault="009E25B5"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67C75418"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5812823"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3A98162"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2738930D"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6FAC8581"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0D808039"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2E61D3CB"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2BC9943A"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6F11D5B5" w:rsidR="00ED0C5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6257083F" w14:textId="33379558"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56F0FC1D" w:rsidR="00025F69" w:rsidRPr="00A42F82" w:rsidRDefault="0087191F" w:rsidP="00A91894">
            <w:pPr>
              <w:rPr>
                <w:rFonts w:ascii="Arial" w:hAnsi="Arial" w:cs="Arial"/>
                <w:sz w:val="22"/>
                <w:szCs w:val="22"/>
              </w:rPr>
            </w:pPr>
            <w:r>
              <w:rPr>
                <w:rFonts w:ascii="Arial" w:hAnsi="Arial" w:cs="Arial"/>
                <w:sz w:val="22"/>
                <w:szCs w:val="22"/>
              </w:rPr>
              <w:t>N</w:t>
            </w:r>
            <w:r w:rsidR="009E25B5">
              <w:rPr>
                <w:rFonts w:ascii="Arial" w:hAnsi="Arial" w:cs="Arial"/>
                <w:sz w:val="22"/>
                <w:szCs w:val="22"/>
              </w:rPr>
              <w:t>/A</w:t>
            </w:r>
          </w:p>
          <w:p w14:paraId="22254D4A" w14:textId="50A1E8AB"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30EC598" w14:textId="77777777" w:rsidR="00025F69" w:rsidRDefault="0087191F" w:rsidP="00A91894">
            <w:pPr>
              <w:rPr>
                <w:rFonts w:ascii="Arial" w:hAnsi="Arial" w:cs="Arial"/>
                <w:sz w:val="22"/>
                <w:szCs w:val="22"/>
              </w:rPr>
            </w:pPr>
            <w:r>
              <w:rPr>
                <w:rFonts w:ascii="Arial" w:hAnsi="Arial" w:cs="Arial"/>
                <w:sz w:val="22"/>
                <w:szCs w:val="22"/>
              </w:rPr>
              <w:t>N</w:t>
            </w:r>
            <w:r w:rsidR="009E25B5">
              <w:rPr>
                <w:rFonts w:ascii="Arial" w:hAnsi="Arial" w:cs="Arial"/>
                <w:sz w:val="22"/>
                <w:szCs w:val="22"/>
              </w:rPr>
              <w:t>/A</w:t>
            </w:r>
          </w:p>
          <w:p w14:paraId="5D585C8A" w14:textId="74C6638F" w:rsidR="009E25B5" w:rsidRPr="009E25B5" w:rsidRDefault="009E25B5" w:rsidP="00A91894">
            <w:pPr>
              <w:rPr>
                <w:rFonts w:ascii="Arial" w:hAnsi="Arial" w:cs="Arial"/>
                <w:sz w:val="22"/>
                <w:szCs w:val="22"/>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8BF2386" w:rsidR="00025F69" w:rsidRPr="00A42F82" w:rsidRDefault="0087191F" w:rsidP="00A91894">
            <w:pPr>
              <w:rPr>
                <w:rFonts w:ascii="Arial" w:hAnsi="Arial" w:cs="Arial"/>
                <w:sz w:val="22"/>
                <w:szCs w:val="22"/>
              </w:rPr>
            </w:pPr>
            <w:r>
              <w:rPr>
                <w:rFonts w:ascii="Arial" w:hAnsi="Arial" w:cs="Arial"/>
                <w:sz w:val="22"/>
                <w:szCs w:val="22"/>
              </w:rPr>
              <w:t>N</w:t>
            </w:r>
            <w:r w:rsidR="009E25B5">
              <w:rPr>
                <w:rFonts w:ascii="Arial" w:hAnsi="Arial" w:cs="Arial"/>
                <w:sz w:val="22"/>
                <w:szCs w:val="22"/>
              </w:rPr>
              <w:t>/</w:t>
            </w:r>
            <w:r>
              <w:rPr>
                <w:rFonts w:ascii="Arial" w:hAnsi="Arial" w:cs="Arial"/>
                <w:sz w:val="22"/>
                <w:szCs w:val="22"/>
              </w:rPr>
              <w:t>A</w:t>
            </w:r>
          </w:p>
          <w:p w14:paraId="404B1A3D" w14:textId="4DAC4BBF"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389B7D4"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1E28878"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A86F93E"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1513CCC"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3D8C0D6"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E14BE04"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3FFC5EC"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F14DD28"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B85EE1A" w:rsidR="00025F69"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AD8D0D2" w:rsidR="00025F69" w:rsidRPr="00A42F82" w:rsidRDefault="0087191F" w:rsidP="00A91894">
            <w:pPr>
              <w:rPr>
                <w:rFonts w:ascii="Arial" w:hAnsi="Arial" w:cs="Arial"/>
                <w:sz w:val="22"/>
                <w:szCs w:val="22"/>
              </w:rPr>
            </w:pPr>
            <w:r>
              <w:rPr>
                <w:rFonts w:ascii="Arial" w:hAnsi="Arial" w:cs="Arial"/>
                <w:sz w:val="22"/>
                <w:szCs w:val="22"/>
              </w:rPr>
              <w:t>N/A</w:t>
            </w:r>
          </w:p>
          <w:p w14:paraId="219D1180" w14:textId="056102C2"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2E98BC1" w:rsidR="00382031"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A9B4824" w:rsidR="00382031"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9C40CE7" w:rsidR="00382031"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4261C47" w:rsidR="00382031"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5BCD39B3" w:rsidR="00382031" w:rsidRPr="00A42F82" w:rsidRDefault="0087191F" w:rsidP="00A91894">
            <w:pPr>
              <w:rPr>
                <w:rFonts w:ascii="Arial" w:hAnsi="Arial" w:cs="Arial"/>
                <w:sz w:val="22"/>
                <w:szCs w:val="22"/>
              </w:rPr>
            </w:pPr>
            <w:r>
              <w:rPr>
                <w:rFonts w:ascii="Arial" w:hAnsi="Arial" w:cs="Arial"/>
                <w:sz w:val="22"/>
                <w:szCs w:val="22"/>
              </w:rPr>
              <w:t>N/A</w:t>
            </w:r>
          </w:p>
          <w:p w14:paraId="283D19BB" w14:textId="0368BF0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68CEC5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7191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21DE97A8" w:rsidR="00003E64" w:rsidRPr="00A42F82" w:rsidRDefault="0087191F" w:rsidP="009E25B5">
            <w:pPr>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B6779CB" w14:textId="77777777" w:rsidR="009E25B5" w:rsidRDefault="009E25B5" w:rsidP="009E25B5">
            <w:pPr>
              <w:rPr>
                <w:rFonts w:ascii="Arial" w:hAnsi="Arial" w:cs="Arial"/>
                <w:sz w:val="22"/>
                <w:szCs w:val="22"/>
              </w:rPr>
            </w:pPr>
          </w:p>
          <w:p w14:paraId="69E4823F" w14:textId="7E659DE6" w:rsidR="00003E64" w:rsidRDefault="0087191F" w:rsidP="009E25B5">
            <w:pPr>
              <w:rPr>
                <w:rFonts w:ascii="Arial" w:hAnsi="Arial" w:cs="Arial"/>
                <w:sz w:val="22"/>
                <w:szCs w:val="22"/>
              </w:rPr>
            </w:pPr>
            <w:r>
              <w:rPr>
                <w:rFonts w:ascii="Arial" w:hAnsi="Arial" w:cs="Arial"/>
                <w:sz w:val="22"/>
                <w:szCs w:val="22"/>
              </w:rPr>
              <w:t>N/A</w:t>
            </w:r>
          </w:p>
          <w:p w14:paraId="5D00AF2B" w14:textId="3D54DFAD" w:rsidR="009E25B5" w:rsidRPr="009E25B5" w:rsidRDefault="009E25B5" w:rsidP="009E25B5">
            <w:pPr>
              <w:rPr>
                <w:rFonts w:ascii="Arial" w:hAnsi="Arial" w:cs="Arial"/>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5BD1B9B" w:rsidR="00003E64" w:rsidRPr="00A42F82" w:rsidRDefault="0087191F" w:rsidP="00A91894">
            <w:pPr>
              <w:rPr>
                <w:rFonts w:ascii="Arial" w:hAnsi="Arial" w:cs="Arial"/>
                <w:sz w:val="22"/>
                <w:szCs w:val="22"/>
              </w:rPr>
            </w:pPr>
            <w:r>
              <w:rPr>
                <w:rFonts w:ascii="Arial" w:hAnsi="Arial" w:cs="Arial"/>
                <w:sz w:val="22"/>
                <w:szCs w:val="22"/>
              </w:rPr>
              <w:t>N/A</w:t>
            </w:r>
          </w:p>
          <w:p w14:paraId="27D860D6" w14:textId="624B6FD4"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7050D06F" w:rsidR="00003E64" w:rsidRPr="00A42F82" w:rsidRDefault="0087191F" w:rsidP="009E25B5">
            <w:pPr>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4B20F3" w14:textId="77777777" w:rsidR="009E25B5" w:rsidRDefault="009E25B5" w:rsidP="00A91894">
            <w:pPr>
              <w:rPr>
                <w:rFonts w:ascii="Arial" w:hAnsi="Arial" w:cs="Arial"/>
                <w:sz w:val="22"/>
                <w:szCs w:val="22"/>
              </w:rPr>
            </w:pPr>
          </w:p>
          <w:p w14:paraId="4B70FB1C" w14:textId="5CA47F34" w:rsidR="00003E64" w:rsidRPr="00A42F82" w:rsidRDefault="0087191F" w:rsidP="00A91894">
            <w:pPr>
              <w:rPr>
                <w:rFonts w:ascii="Arial" w:hAnsi="Arial" w:cs="Arial"/>
                <w:sz w:val="22"/>
                <w:szCs w:val="22"/>
              </w:rPr>
            </w:pPr>
            <w:r>
              <w:rPr>
                <w:rFonts w:ascii="Arial" w:hAnsi="Arial" w:cs="Arial"/>
                <w:sz w:val="22"/>
                <w:szCs w:val="22"/>
              </w:rPr>
              <w:t>N/A</w:t>
            </w:r>
          </w:p>
          <w:p w14:paraId="4416A3BD" w14:textId="69BB9733"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6450E35" w:rsidR="0094056C" w:rsidRPr="00A42F82" w:rsidRDefault="0087191F" w:rsidP="00A91894">
            <w:pPr>
              <w:rPr>
                <w:rFonts w:ascii="Arial" w:hAnsi="Arial" w:cs="Arial"/>
                <w:sz w:val="22"/>
                <w:szCs w:val="22"/>
              </w:rPr>
            </w:pPr>
            <w:r>
              <w:rPr>
                <w:rFonts w:ascii="Arial" w:hAnsi="Arial" w:cs="Arial"/>
                <w:sz w:val="22"/>
                <w:szCs w:val="22"/>
              </w:rPr>
              <w:t>N/A</w:t>
            </w:r>
          </w:p>
          <w:p w14:paraId="3CC70174" w14:textId="417D4EEC"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8102612" w:rsidR="0094056C" w:rsidRPr="00A42F82" w:rsidRDefault="0087191F" w:rsidP="00A91894">
            <w:pPr>
              <w:rPr>
                <w:rFonts w:ascii="Arial" w:hAnsi="Arial" w:cs="Arial"/>
                <w:sz w:val="22"/>
                <w:szCs w:val="22"/>
              </w:rPr>
            </w:pPr>
            <w:r>
              <w:rPr>
                <w:rFonts w:ascii="Arial" w:hAnsi="Arial" w:cs="Arial"/>
                <w:sz w:val="22"/>
                <w:szCs w:val="22"/>
              </w:rPr>
              <w:t>N/A</w:t>
            </w:r>
          </w:p>
          <w:p w14:paraId="035C5940" w14:textId="61EE352C"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4A24B462" w:rsidR="00003E64" w:rsidRPr="00A42F82" w:rsidRDefault="0087191F" w:rsidP="009E25B5">
            <w:pPr>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532F1385" w14:textId="500CC1E3" w:rsidR="009E25B5" w:rsidRPr="009E25B5" w:rsidRDefault="0094056C" w:rsidP="009E25B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B693177" w14:textId="304B48A8" w:rsidR="00003E64" w:rsidRPr="00A42F82" w:rsidRDefault="0087191F" w:rsidP="00A91894">
            <w:pPr>
              <w:rPr>
                <w:rFonts w:ascii="Arial" w:hAnsi="Arial" w:cs="Arial"/>
                <w:sz w:val="22"/>
                <w:szCs w:val="22"/>
              </w:rPr>
            </w:pPr>
            <w:r>
              <w:rPr>
                <w:rFonts w:ascii="Arial" w:hAnsi="Arial" w:cs="Arial"/>
                <w:sz w:val="22"/>
                <w:szCs w:val="22"/>
              </w:rPr>
              <w:t>N/A</w:t>
            </w:r>
          </w:p>
          <w:p w14:paraId="2D9B576E" w14:textId="392A8C0B"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29A27C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7191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55F6D09" w:rsidR="0094056C" w:rsidRPr="00A42F82" w:rsidRDefault="0087191F"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FE81488" w:rsidR="006930C2" w:rsidRPr="00A42F82" w:rsidRDefault="0087191F" w:rsidP="00A91894">
            <w:pPr>
              <w:rPr>
                <w:rFonts w:ascii="Arial" w:hAnsi="Arial" w:cs="Arial"/>
                <w:sz w:val="22"/>
                <w:szCs w:val="22"/>
              </w:rPr>
            </w:pPr>
            <w:r>
              <w:rPr>
                <w:rFonts w:ascii="Arial" w:hAnsi="Arial" w:cs="Arial"/>
                <w:sz w:val="22"/>
                <w:szCs w:val="22"/>
              </w:rPr>
              <w:t>N/A</w:t>
            </w:r>
          </w:p>
          <w:p w14:paraId="3E747859" w14:textId="1F65BF14"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4EAFBBD" w:rsidR="006930C2" w:rsidRPr="00A42F82" w:rsidRDefault="0087191F" w:rsidP="00A91894">
            <w:pPr>
              <w:rPr>
                <w:rFonts w:ascii="Arial" w:hAnsi="Arial" w:cs="Arial"/>
                <w:sz w:val="22"/>
                <w:szCs w:val="22"/>
              </w:rPr>
            </w:pPr>
            <w:r>
              <w:rPr>
                <w:rFonts w:ascii="Arial" w:hAnsi="Arial" w:cs="Arial"/>
                <w:sz w:val="22"/>
                <w:szCs w:val="22"/>
              </w:rPr>
              <w:t>N/A</w:t>
            </w:r>
          </w:p>
          <w:p w14:paraId="39FFDC65" w14:textId="5C974922"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D63283F" w:rsidR="006930C2" w:rsidRPr="00A42F82" w:rsidRDefault="0087191F" w:rsidP="00A91894">
            <w:pPr>
              <w:rPr>
                <w:rFonts w:ascii="Arial" w:hAnsi="Arial" w:cs="Arial"/>
                <w:sz w:val="22"/>
                <w:szCs w:val="22"/>
              </w:rPr>
            </w:pPr>
            <w:r>
              <w:rPr>
                <w:rFonts w:ascii="Arial" w:hAnsi="Arial" w:cs="Arial"/>
                <w:sz w:val="22"/>
                <w:szCs w:val="22"/>
              </w:rPr>
              <w:t>N/A</w:t>
            </w:r>
          </w:p>
          <w:p w14:paraId="4B749E1A" w14:textId="3174A7EC"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20D57EB3" w14:textId="77777777" w:rsidR="006930C2" w:rsidRDefault="0087191F" w:rsidP="009E25B5">
            <w:pPr>
              <w:rPr>
                <w:rFonts w:ascii="Arial" w:hAnsi="Arial" w:cs="Arial"/>
                <w:sz w:val="22"/>
                <w:szCs w:val="22"/>
              </w:rPr>
            </w:pPr>
            <w:r>
              <w:rPr>
                <w:rFonts w:ascii="Arial" w:hAnsi="Arial" w:cs="Arial"/>
                <w:sz w:val="22"/>
                <w:szCs w:val="22"/>
              </w:rPr>
              <w:t>N/A</w:t>
            </w:r>
          </w:p>
          <w:p w14:paraId="3C2D27B6" w14:textId="794FFC84" w:rsidR="009E25B5" w:rsidRPr="009E25B5" w:rsidRDefault="009E25B5" w:rsidP="009E25B5">
            <w:pPr>
              <w:rPr>
                <w:rFonts w:ascii="Arial" w:hAnsi="Arial" w:cs="Arial"/>
                <w:sz w:val="22"/>
                <w:szCs w:val="22"/>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88AD02F" w:rsidR="006930C2" w:rsidRPr="00A42F82" w:rsidRDefault="0087191F" w:rsidP="00A91894">
            <w:pPr>
              <w:rPr>
                <w:rFonts w:ascii="Arial" w:hAnsi="Arial" w:cs="Arial"/>
                <w:sz w:val="22"/>
                <w:szCs w:val="22"/>
              </w:rPr>
            </w:pPr>
            <w:r>
              <w:rPr>
                <w:rFonts w:ascii="Arial" w:hAnsi="Arial" w:cs="Arial"/>
                <w:sz w:val="22"/>
                <w:szCs w:val="22"/>
              </w:rPr>
              <w:t>N/A</w:t>
            </w:r>
          </w:p>
          <w:p w14:paraId="26748D15" w14:textId="1BC88C61"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0A16865"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B8BFFBC" w:rsidR="004D0161" w:rsidRPr="00A42F82" w:rsidRDefault="008719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B4D918E"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93F1D5"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4109B7D"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F768DCA"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F158BA"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2AE03C26" w14:textId="77777777" w:rsidR="0003383E" w:rsidRPr="0003383E" w:rsidRDefault="0003383E" w:rsidP="0003383E">
            <w:pPr>
              <w:autoSpaceDE w:val="0"/>
              <w:autoSpaceDN w:val="0"/>
              <w:adjustRightInd w:val="0"/>
              <w:spacing w:line="360" w:lineRule="auto"/>
              <w:rPr>
                <w:rFonts w:ascii="Arial" w:hAnsi="Arial" w:cs="Arial"/>
                <w:sz w:val="22"/>
                <w:szCs w:val="22"/>
              </w:rPr>
            </w:pPr>
            <w:r w:rsidRPr="0003383E">
              <w:rPr>
                <w:rFonts w:ascii="Arial" w:hAnsi="Arial" w:cs="Arial"/>
                <w:sz w:val="22"/>
                <w:szCs w:val="22"/>
              </w:rPr>
              <w:t>All data will be kept in password protected cloud storage on the University Office 365 system which</w:t>
            </w:r>
          </w:p>
          <w:p w14:paraId="77704163" w14:textId="77777777" w:rsidR="0003383E" w:rsidRPr="0003383E" w:rsidRDefault="0003383E" w:rsidP="0003383E">
            <w:pPr>
              <w:autoSpaceDE w:val="0"/>
              <w:autoSpaceDN w:val="0"/>
              <w:adjustRightInd w:val="0"/>
              <w:spacing w:line="360" w:lineRule="auto"/>
              <w:rPr>
                <w:rFonts w:ascii="Arial" w:hAnsi="Arial" w:cs="Arial"/>
                <w:sz w:val="22"/>
                <w:szCs w:val="22"/>
              </w:rPr>
            </w:pPr>
            <w:r w:rsidRPr="0003383E">
              <w:rPr>
                <w:rFonts w:ascii="Arial" w:hAnsi="Arial" w:cs="Arial"/>
                <w:sz w:val="22"/>
                <w:szCs w:val="22"/>
              </w:rPr>
              <w:t>will not be shared. Audio/visual data will be transcribed and would be shown to participants to</w:t>
            </w:r>
          </w:p>
          <w:p w14:paraId="3993C9F4" w14:textId="28896D06" w:rsidR="004D0161" w:rsidRPr="00A42F82" w:rsidRDefault="0003383E" w:rsidP="0003383E">
            <w:pPr>
              <w:autoSpaceDE w:val="0"/>
              <w:autoSpaceDN w:val="0"/>
              <w:adjustRightInd w:val="0"/>
              <w:spacing w:line="360" w:lineRule="auto"/>
              <w:rPr>
                <w:rFonts w:ascii="Arial" w:hAnsi="Arial" w:cs="Arial"/>
                <w:b/>
                <w:bCs/>
                <w:sz w:val="22"/>
                <w:szCs w:val="22"/>
              </w:rPr>
            </w:pPr>
            <w:r w:rsidRPr="0003383E">
              <w:rPr>
                <w:rFonts w:ascii="Arial" w:hAnsi="Arial" w:cs="Arial"/>
                <w:sz w:val="22"/>
                <w:szCs w:val="22"/>
              </w:rPr>
              <w:t>check accuracy of reporting. Any USB sticks used to store or transfer data will be password protected. All participants will be given a unique identifier to ensure confidentiality and this list will be kept securely in the password protected folder.</w:t>
            </w:r>
            <w:r w:rsidRPr="0003383E">
              <w:rPr>
                <w:rFonts w:ascii="Arial" w:hAnsi="Arial" w:cs="Arial"/>
                <w:b/>
                <w:bCs/>
                <w:sz w:val="22"/>
                <w:szCs w:val="22"/>
              </w:rPr>
              <w:t xml:space="preserve">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A8CC317"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AC59E9"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9F6C08"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7F3990E"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A769F25"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ABC9C1F"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0567343" w:rsidR="004D0161" w:rsidRPr="00A42F82" w:rsidRDefault="00506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C229CC1" w:rsidR="004D0161" w:rsidRPr="00A42F82" w:rsidRDefault="0003383E" w:rsidP="0003383E">
            <w:pPr>
              <w:autoSpaceDE w:val="0"/>
              <w:autoSpaceDN w:val="0"/>
              <w:adjustRightInd w:val="0"/>
              <w:spacing w:line="360" w:lineRule="auto"/>
              <w:rPr>
                <w:rFonts w:ascii="Arial" w:hAnsi="Arial" w:cs="Arial"/>
                <w:sz w:val="22"/>
                <w:szCs w:val="22"/>
              </w:rPr>
            </w:pPr>
            <w:r w:rsidRPr="0003383E">
              <w:rPr>
                <w:rFonts w:ascii="Arial" w:hAnsi="Arial" w:cs="Arial"/>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33A54920"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A7F5BF5" w14:textId="77777777" w:rsidR="0003383E" w:rsidRDefault="0003383E" w:rsidP="0003383E">
            <w:pPr>
              <w:pStyle w:val="ListParagraph"/>
              <w:numPr>
                <w:ilvl w:val="0"/>
                <w:numId w:val="36"/>
              </w:numPr>
              <w:autoSpaceDE w:val="0"/>
              <w:autoSpaceDN w:val="0"/>
              <w:adjustRightInd w:val="0"/>
              <w:rPr>
                <w:rFonts w:ascii="Arial" w:hAnsi="Arial" w:cs="Arial"/>
              </w:rPr>
            </w:pPr>
            <w:r w:rsidRPr="0003383E">
              <w:rPr>
                <w:rFonts w:ascii="Arial" w:hAnsi="Arial" w:cs="Arial"/>
              </w:rPr>
              <w:t>Principal Researcher</w:t>
            </w:r>
          </w:p>
          <w:p w14:paraId="359B60FC" w14:textId="71343862" w:rsidR="004D0161" w:rsidRPr="0003383E" w:rsidRDefault="0003383E" w:rsidP="0003383E">
            <w:pPr>
              <w:pStyle w:val="ListParagraph"/>
              <w:numPr>
                <w:ilvl w:val="0"/>
                <w:numId w:val="36"/>
              </w:numPr>
              <w:autoSpaceDE w:val="0"/>
              <w:autoSpaceDN w:val="0"/>
              <w:adjustRightInd w:val="0"/>
              <w:rPr>
                <w:rFonts w:ascii="Arial" w:hAnsi="Arial" w:cs="Arial"/>
              </w:rPr>
            </w:pPr>
            <w:r>
              <w:rPr>
                <w:rFonts w:ascii="Arial" w:hAnsi="Arial" w:cs="Arial"/>
              </w:rPr>
              <w:t>Supervisor</w:t>
            </w:r>
            <w:r w:rsidRPr="0003383E">
              <w:rPr>
                <w:rFonts w:ascii="Arial" w:hAnsi="Arial" w:cs="Arial"/>
              </w:rPr>
              <w:t xml:space="preserve"> </w:t>
            </w: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779F801A"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F979EFE" w:rsidR="004D0161" w:rsidRPr="00A42F82" w:rsidRDefault="005063A0" w:rsidP="00A91894">
            <w:pPr>
              <w:autoSpaceDE w:val="0"/>
              <w:autoSpaceDN w:val="0"/>
              <w:adjustRightInd w:val="0"/>
              <w:rPr>
                <w:rFonts w:ascii="Arial" w:hAnsi="Arial" w:cs="Arial"/>
                <w:sz w:val="22"/>
                <w:szCs w:val="22"/>
              </w:rPr>
            </w:pPr>
            <w:r>
              <w:rPr>
                <w:rFonts w:ascii="Arial" w:hAnsi="Arial" w:cs="Arial"/>
                <w:sz w:val="22"/>
                <w:szCs w:val="22"/>
              </w:rPr>
              <w:t xml:space="preserve">Principal </w:t>
            </w:r>
            <w:r w:rsidR="000A7CFF">
              <w:rPr>
                <w:rFonts w:ascii="Arial" w:hAnsi="Arial" w:cs="Arial"/>
                <w:sz w:val="22"/>
                <w:szCs w:val="22"/>
              </w:rPr>
              <w:t>R</w:t>
            </w:r>
            <w:r>
              <w:rPr>
                <w:rFonts w:ascii="Arial" w:hAnsi="Arial" w:cs="Arial"/>
                <w:sz w:val="22"/>
                <w:szCs w:val="22"/>
              </w:rPr>
              <w:t xml:space="preserve">esearcher </w:t>
            </w:r>
          </w:p>
          <w:p w14:paraId="033AC69F" w14:textId="0B730848"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731A150" w:rsidR="004D0161" w:rsidRPr="00A42F82" w:rsidRDefault="0003383E" w:rsidP="0003383E">
            <w:pPr>
              <w:autoSpaceDE w:val="0"/>
              <w:autoSpaceDN w:val="0"/>
              <w:adjustRightInd w:val="0"/>
              <w:spacing w:line="360" w:lineRule="auto"/>
              <w:rPr>
                <w:rFonts w:ascii="Arial" w:hAnsi="Arial" w:cs="Arial"/>
                <w:sz w:val="22"/>
                <w:szCs w:val="22"/>
              </w:rPr>
            </w:pPr>
            <w:r w:rsidRPr="0003383E">
              <w:rPr>
                <w:rFonts w:ascii="Arial" w:hAnsi="Arial" w:cs="Arial"/>
                <w:sz w:val="22"/>
                <w:szCs w:val="22"/>
              </w:rPr>
              <w:t>All data will be encrypted and kept in password protected cloud storage on the University Office 365/</w:t>
            </w:r>
            <w:r w:rsidRPr="0003383E">
              <w:rPr>
                <w:rFonts w:ascii="Arial" w:hAnsi="Arial" w:cs="Arial"/>
                <w:sz w:val="22"/>
                <w:szCs w:val="22"/>
              </w:rPr>
              <w:t>SharePoint</w:t>
            </w:r>
            <w:r w:rsidRPr="0003383E">
              <w:rPr>
                <w:rFonts w:ascii="Arial" w:hAnsi="Arial" w:cs="Arial"/>
                <w:sz w:val="22"/>
                <w:szCs w:val="22"/>
              </w:rPr>
              <w:t xml:space="preserve">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0971F4C1"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21EB19D" w:rsidR="004D0161" w:rsidRPr="00A42F82" w:rsidRDefault="0003383E" w:rsidP="00A91894">
            <w:pPr>
              <w:autoSpaceDE w:val="0"/>
              <w:autoSpaceDN w:val="0"/>
              <w:adjustRightInd w:val="0"/>
              <w:rPr>
                <w:rFonts w:ascii="Arial" w:hAnsi="Arial" w:cs="Arial"/>
                <w:sz w:val="22"/>
                <w:szCs w:val="22"/>
              </w:rPr>
            </w:pPr>
            <w:r>
              <w:rPr>
                <w:rFonts w:ascii="Arial" w:hAnsi="Arial" w:cs="Arial"/>
                <w:sz w:val="22"/>
                <w:szCs w:val="22"/>
              </w:rPr>
              <w:t>YES</w:t>
            </w:r>
          </w:p>
          <w:p w14:paraId="5A4490C9" w14:textId="77777777" w:rsidR="004D0161" w:rsidRPr="00A42F82" w:rsidRDefault="004D0161" w:rsidP="00A91894">
            <w:pPr>
              <w:autoSpaceDE w:val="0"/>
              <w:autoSpaceDN w:val="0"/>
              <w:adjustRightInd w:val="0"/>
              <w:rPr>
                <w:rFonts w:ascii="Arial" w:hAnsi="Arial" w:cs="Arial"/>
                <w:sz w:val="22"/>
                <w:szCs w:val="22"/>
              </w:rPr>
            </w:pPr>
          </w:p>
          <w:p w14:paraId="487434F5" w14:textId="1E3BEBCA"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0A7CFF">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A9FC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63A0">
                  <w:rPr>
                    <w:rFonts w:ascii="MS Gothic" w:eastAsia="MS Gothic" w:hAnsi="MS Gothic" w:cs="Arial" w:hint="eastAsia"/>
                  </w:rPr>
                  <w:t>☒</w:t>
                </w:r>
              </w:sdtContent>
            </w:sdt>
          </w:p>
        </w:tc>
      </w:tr>
      <w:tr w:rsidR="00240C32" w:rsidRPr="00A42F82" w14:paraId="4A7B4A39" w14:textId="77777777" w:rsidTr="000A7CFF">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309F1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63A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8321D99" w:rsidR="004D0161" w:rsidRPr="00A42F82" w:rsidRDefault="00B176FB"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5A66E65" wp14:editId="2CE5DD2D">
                  <wp:extent cx="1028789" cy="502964"/>
                  <wp:effectExtent l="0" t="0" r="0" b="0"/>
                  <wp:docPr id="186338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383965" name="Picture 1863383965"/>
                          <pic:cNvPicPr/>
                        </pic:nvPicPr>
                        <pic:blipFill>
                          <a:blip r:embed="rId24"/>
                          <a:stretch>
                            <a:fillRect/>
                          </a:stretch>
                        </pic:blipFill>
                        <pic:spPr>
                          <a:xfrm>
                            <a:off x="0" y="0"/>
                            <a:ext cx="1028789" cy="502964"/>
                          </a:xfrm>
                          <a:prstGeom prst="rect">
                            <a:avLst/>
                          </a:prstGeom>
                        </pic:spPr>
                      </pic:pic>
                    </a:graphicData>
                  </a:graphic>
                </wp:inline>
              </w:drawing>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C942B14" w:rsidR="004D0161" w:rsidRPr="00A42F82" w:rsidRDefault="00B176FB" w:rsidP="00A91894">
            <w:pPr>
              <w:spacing w:before="100" w:beforeAutospacing="1" w:after="100" w:afterAutospacing="1"/>
              <w:rPr>
                <w:rFonts w:ascii="Arial" w:hAnsi="Arial" w:cs="Arial"/>
                <w:sz w:val="22"/>
                <w:szCs w:val="22"/>
              </w:rPr>
            </w:pPr>
            <w:r>
              <w:rPr>
                <w:rFonts w:ascii="Arial" w:hAnsi="Arial" w:cs="Arial"/>
                <w:sz w:val="22"/>
                <w:szCs w:val="22"/>
              </w:rPr>
              <w:t>30/07/</w:t>
            </w:r>
            <w:r w:rsidR="0003383E">
              <w:rPr>
                <w:rFonts w:ascii="Arial" w:hAnsi="Arial" w:cs="Arial"/>
                <w:sz w:val="22"/>
                <w:szCs w:val="22"/>
              </w:rPr>
              <w:t>20</w:t>
            </w:r>
            <w:r>
              <w:rPr>
                <w:rFonts w:ascii="Arial" w:hAnsi="Arial" w:cs="Arial"/>
                <w:sz w:val="22"/>
                <w:szCs w:val="22"/>
              </w:rPr>
              <w:t>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29F15721" w:rsidR="00AA7E42" w:rsidRPr="00A42F82" w:rsidRDefault="00AA7E42" w:rsidP="00A91894">
            <w:pPr>
              <w:pStyle w:val="ListParagraph"/>
              <w:ind w:left="0"/>
              <w:rPr>
                <w:rFonts w:ascii="Arial" w:hAnsi="Arial" w:cs="Arial"/>
              </w:rPr>
            </w:pPr>
            <w:r w:rsidRPr="00A42F82">
              <w:rPr>
                <w:rFonts w:ascii="Arial" w:hAnsi="Arial" w:cs="Arial"/>
              </w:rPr>
              <w:t>Supervisor:</w:t>
            </w:r>
          </w:p>
        </w:tc>
        <w:tc>
          <w:tcPr>
            <w:tcW w:w="2176" w:type="pct"/>
            <w:shd w:val="clear" w:color="auto" w:fill="auto"/>
            <w:vAlign w:val="center"/>
          </w:tcPr>
          <w:p w14:paraId="2001AF23" w14:textId="37880381" w:rsidR="00AA7E42" w:rsidRPr="00A42F82" w:rsidRDefault="0003383E" w:rsidP="00A91894">
            <w:pPr>
              <w:pStyle w:val="ListParagraph"/>
              <w:ind w:left="0"/>
              <w:rPr>
                <w:rFonts w:ascii="Arial" w:hAnsi="Arial" w:cs="Arial"/>
              </w:rPr>
            </w:pPr>
            <w:r>
              <w:rPr>
                <w:rFonts w:ascii="Arial" w:hAnsi="Arial" w:cs="Arial"/>
              </w:rPr>
              <w:t>Dr Aishat Bakre</w:t>
            </w:r>
          </w:p>
        </w:tc>
        <w:tc>
          <w:tcPr>
            <w:tcW w:w="1014" w:type="pct"/>
            <w:vMerge w:val="restart"/>
          </w:tcPr>
          <w:p w14:paraId="7C074F1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4763BC1" w14:textId="77777777" w:rsidR="0003383E" w:rsidRDefault="0003383E" w:rsidP="00A91894">
            <w:pPr>
              <w:pStyle w:val="ListParagraph"/>
              <w:ind w:left="0"/>
              <w:rPr>
                <w:rFonts w:ascii="Arial" w:hAnsi="Arial" w:cs="Arial"/>
                <w:b/>
                <w:bCs/>
              </w:rPr>
            </w:pPr>
          </w:p>
          <w:p w14:paraId="7BA89991" w14:textId="17F85D2B" w:rsidR="0003383E" w:rsidRPr="00A42F82" w:rsidRDefault="0003383E" w:rsidP="00A91894">
            <w:pPr>
              <w:pStyle w:val="ListParagraph"/>
              <w:ind w:left="0"/>
              <w:rPr>
                <w:rFonts w:ascii="Arial" w:hAnsi="Arial" w:cs="Arial"/>
              </w:rPr>
            </w:pPr>
            <w:r>
              <w:rPr>
                <w:rFonts w:ascii="Arial" w:hAnsi="Arial" w:cs="Arial"/>
              </w:rPr>
              <w:t>02/08/2024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6650127" w:rsidR="00CC2661" w:rsidRPr="00A42F82" w:rsidRDefault="00237A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B82A618" w:rsidR="00CC2661" w:rsidRPr="00A42F82" w:rsidRDefault="00237A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46CF632" w:rsidR="00CC2661" w:rsidRPr="00A42F82" w:rsidRDefault="00237A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124BBF7" w:rsidR="00CC2661" w:rsidRPr="00A42F82" w:rsidRDefault="00675D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BC864BE" w:rsidR="00743859" w:rsidRPr="00A42F82" w:rsidRDefault="00B176F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4C474CA" w:rsidR="00743859" w:rsidRPr="00A42F82" w:rsidRDefault="00B176F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7504FF2" w:rsidR="00743859" w:rsidRPr="00A42F82" w:rsidRDefault="00B176F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0A7CFF">
        <w:tc>
          <w:tcPr>
            <w:tcW w:w="10485" w:type="dxa"/>
            <w:shd w:val="clear" w:color="auto" w:fill="D9D9D9" w:themeFill="background1" w:themeFillShade="D9"/>
          </w:tcPr>
          <w:p w14:paraId="7AB58466" w14:textId="6DCD979F" w:rsidR="00B64389" w:rsidRPr="00A42F82" w:rsidRDefault="00B64389" w:rsidP="000A7CFF">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0A7CF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0A7CFF">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5566FE" w14:textId="77777777" w:rsidR="00F12467" w:rsidRDefault="00F12467" w:rsidP="00390251">
      <w:r>
        <w:separator/>
      </w:r>
    </w:p>
    <w:p w14:paraId="715CD019" w14:textId="77777777" w:rsidR="00F12467" w:rsidRDefault="00F12467"/>
  </w:endnote>
  <w:endnote w:type="continuationSeparator" w:id="0">
    <w:p w14:paraId="22C2E308" w14:textId="77777777" w:rsidR="00F12467" w:rsidRDefault="00F12467" w:rsidP="00390251">
      <w:r>
        <w:continuationSeparator/>
      </w:r>
    </w:p>
    <w:p w14:paraId="298C6FE4" w14:textId="77777777" w:rsidR="00F12467" w:rsidRDefault="00F124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charset w:val="80"/>
    <w:family w:val="swiss"/>
    <w:pitch w:val="variable"/>
    <w:sig w:usb0="A00002FF" w:usb1="3ACFFDFA" w:usb2="00000016" w:usb3="00000000" w:csb0="00120005"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A33D8" w14:textId="77777777" w:rsidR="00F12467" w:rsidRDefault="00F12467" w:rsidP="00390251">
      <w:r>
        <w:separator/>
      </w:r>
    </w:p>
    <w:p w14:paraId="4D33B438" w14:textId="77777777" w:rsidR="00F12467" w:rsidRDefault="00F12467"/>
  </w:footnote>
  <w:footnote w:type="continuationSeparator" w:id="0">
    <w:p w14:paraId="2DEEDD16" w14:textId="77777777" w:rsidR="00F12467" w:rsidRDefault="00F12467" w:rsidP="00390251">
      <w:r>
        <w:continuationSeparator/>
      </w:r>
    </w:p>
    <w:p w14:paraId="3FA45222" w14:textId="77777777" w:rsidR="00F12467" w:rsidRDefault="00F124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323E0"/>
    <w:multiLevelType w:val="hybridMultilevel"/>
    <w:tmpl w:val="0B8E9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21BC3"/>
    <w:multiLevelType w:val="multilevel"/>
    <w:tmpl w:val="5FA47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922D1"/>
    <w:multiLevelType w:val="hybridMultilevel"/>
    <w:tmpl w:val="ECA057DE"/>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B81274"/>
    <w:multiLevelType w:val="hybridMultilevel"/>
    <w:tmpl w:val="51A69E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B335585"/>
    <w:multiLevelType w:val="multilevel"/>
    <w:tmpl w:val="260A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380D00"/>
    <w:multiLevelType w:val="hybridMultilevel"/>
    <w:tmpl w:val="EDAEF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3708CD"/>
    <w:multiLevelType w:val="hybridMultilevel"/>
    <w:tmpl w:val="5E6CC9F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964BDA"/>
    <w:multiLevelType w:val="multilevel"/>
    <w:tmpl w:val="6F84B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8C1ED9"/>
    <w:multiLevelType w:val="hybridMultilevel"/>
    <w:tmpl w:val="9C46A690"/>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6"/>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8"/>
  </w:num>
  <w:num w:numId="16" w16cid:durableId="1281380168">
    <w:abstractNumId w:val="9"/>
  </w:num>
  <w:num w:numId="17" w16cid:durableId="1244143853">
    <w:abstractNumId w:val="17"/>
  </w:num>
  <w:num w:numId="18" w16cid:durableId="131824218">
    <w:abstractNumId w:val="20"/>
  </w:num>
  <w:num w:numId="19" w16cid:durableId="395248324">
    <w:abstractNumId w:val="30"/>
  </w:num>
  <w:num w:numId="20" w16cid:durableId="267927197">
    <w:abstractNumId w:val="7"/>
  </w:num>
  <w:num w:numId="21" w16cid:durableId="48654765">
    <w:abstractNumId w:val="21"/>
  </w:num>
  <w:num w:numId="22" w16cid:durableId="1337196786">
    <w:abstractNumId w:val="25"/>
  </w:num>
  <w:num w:numId="23" w16cid:durableId="1755130753">
    <w:abstractNumId w:val="3"/>
  </w:num>
  <w:num w:numId="24" w16cid:durableId="726926220">
    <w:abstractNumId w:val="12"/>
  </w:num>
  <w:num w:numId="25" w16cid:durableId="2083483834">
    <w:abstractNumId w:val="18"/>
  </w:num>
  <w:num w:numId="26" w16cid:durableId="2097245557">
    <w:abstractNumId w:val="34"/>
  </w:num>
  <w:num w:numId="27" w16cid:durableId="475149258">
    <w:abstractNumId w:val="24"/>
  </w:num>
  <w:num w:numId="28" w16cid:durableId="1878394823">
    <w:abstractNumId w:val="4"/>
  </w:num>
  <w:num w:numId="29" w16cid:durableId="62215088">
    <w:abstractNumId w:val="16"/>
  </w:num>
  <w:num w:numId="30" w16cid:durableId="203834438">
    <w:abstractNumId w:val="33"/>
  </w:num>
  <w:num w:numId="31" w16cid:durableId="1867207680">
    <w:abstractNumId w:val="2"/>
  </w:num>
  <w:num w:numId="32" w16cid:durableId="710610952">
    <w:abstractNumId w:val="31"/>
  </w:num>
  <w:num w:numId="33" w16cid:durableId="2032760102">
    <w:abstractNumId w:val="15"/>
  </w:num>
  <w:num w:numId="34" w16cid:durableId="1110584706">
    <w:abstractNumId w:val="0"/>
  </w:num>
  <w:num w:numId="35" w16cid:durableId="1208879752">
    <w:abstractNumId w:val="14"/>
  </w:num>
  <w:num w:numId="36" w16cid:durableId="17202048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BBA"/>
    <w:rsid w:val="00021B2B"/>
    <w:rsid w:val="00025AC4"/>
    <w:rsid w:val="00025D7B"/>
    <w:rsid w:val="00025F69"/>
    <w:rsid w:val="00026523"/>
    <w:rsid w:val="00030BE1"/>
    <w:rsid w:val="00030F51"/>
    <w:rsid w:val="000314CE"/>
    <w:rsid w:val="0003212E"/>
    <w:rsid w:val="0003383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CFF"/>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470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3088"/>
    <w:rsid w:val="00204E14"/>
    <w:rsid w:val="002063C3"/>
    <w:rsid w:val="002132F9"/>
    <w:rsid w:val="00213F52"/>
    <w:rsid w:val="00221686"/>
    <w:rsid w:val="00224A9A"/>
    <w:rsid w:val="0023172C"/>
    <w:rsid w:val="00233861"/>
    <w:rsid w:val="00233B1F"/>
    <w:rsid w:val="00237A75"/>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45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3629"/>
    <w:rsid w:val="005063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3C6"/>
    <w:rsid w:val="00644C5C"/>
    <w:rsid w:val="00655EC5"/>
    <w:rsid w:val="006578CB"/>
    <w:rsid w:val="00661EDA"/>
    <w:rsid w:val="006730D2"/>
    <w:rsid w:val="0067329C"/>
    <w:rsid w:val="00673714"/>
    <w:rsid w:val="006746DC"/>
    <w:rsid w:val="00674DD6"/>
    <w:rsid w:val="00675D93"/>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C49"/>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C6219"/>
    <w:rsid w:val="007D46AF"/>
    <w:rsid w:val="007D4E07"/>
    <w:rsid w:val="007E14FB"/>
    <w:rsid w:val="007F23AA"/>
    <w:rsid w:val="007F29F6"/>
    <w:rsid w:val="007F3C4F"/>
    <w:rsid w:val="007F4303"/>
    <w:rsid w:val="007F5CA0"/>
    <w:rsid w:val="00800635"/>
    <w:rsid w:val="00805484"/>
    <w:rsid w:val="00807192"/>
    <w:rsid w:val="008102B5"/>
    <w:rsid w:val="00811D96"/>
    <w:rsid w:val="00812BEF"/>
    <w:rsid w:val="00812CB8"/>
    <w:rsid w:val="0082781D"/>
    <w:rsid w:val="00831C35"/>
    <w:rsid w:val="00831C69"/>
    <w:rsid w:val="008330B6"/>
    <w:rsid w:val="00835382"/>
    <w:rsid w:val="008361B1"/>
    <w:rsid w:val="008372C0"/>
    <w:rsid w:val="0084005C"/>
    <w:rsid w:val="00841BE3"/>
    <w:rsid w:val="00842FC0"/>
    <w:rsid w:val="00844C9E"/>
    <w:rsid w:val="008461DD"/>
    <w:rsid w:val="0087191F"/>
    <w:rsid w:val="008732E0"/>
    <w:rsid w:val="008951D3"/>
    <w:rsid w:val="008B346A"/>
    <w:rsid w:val="008B67D3"/>
    <w:rsid w:val="008C1A38"/>
    <w:rsid w:val="008C4441"/>
    <w:rsid w:val="008D0BC1"/>
    <w:rsid w:val="008E0B2C"/>
    <w:rsid w:val="008E1661"/>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5B5"/>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43B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E47"/>
    <w:rsid w:val="00AF62A3"/>
    <w:rsid w:val="00AF7252"/>
    <w:rsid w:val="00B02F8E"/>
    <w:rsid w:val="00B10083"/>
    <w:rsid w:val="00B11122"/>
    <w:rsid w:val="00B139CE"/>
    <w:rsid w:val="00B176FB"/>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0B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941"/>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46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E7FEAB3F-26D7-4720-8BCC-4D87B8CE8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TableParagraph">
    <w:name w:val="Table Paragraph"/>
    <w:basedOn w:val="Normal"/>
    <w:uiPriority w:val="1"/>
    <w:qFormat/>
    <w:rsid w:val="00812CB8"/>
    <w:pPr>
      <w:widowControl w:val="0"/>
      <w:autoSpaceDE w:val="0"/>
      <w:autoSpaceDN w:val="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1093/ageing/afad132" TargetMode="External"/><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111/hex.13661" TargetMode="External"/><Relationship Id="rId25"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doi.org/10.1186/s12939-024-02106-6" TargetMode="External"/><Relationship Id="rId20" Type="http://schemas.openxmlformats.org/officeDocument/2006/relationships/hyperlink" Target="https://doi.org/10.1111/hsc.1341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86/s12889-021-11741-5" TargetMode="External"/><Relationship Id="rId23" Type="http://schemas.openxmlformats.org/officeDocument/2006/relationships/hyperlink" Target="https://www.uwtsd.ac.uk/research/research-ethic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02/npr2.122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00050067.2024.2343745"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6753</Words>
  <Characters>38495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45158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Ankit Amin</cp:lastModifiedBy>
  <cp:revision>3</cp:revision>
  <cp:lastPrinted>2016-10-24T12:21:00Z</cp:lastPrinted>
  <dcterms:created xsi:type="dcterms:W3CDTF">2024-08-01T13:05:00Z</dcterms:created>
  <dcterms:modified xsi:type="dcterms:W3CDTF">2024-08-03T00:37:00Z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