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B50FD" w14:textId="77777777" w:rsidR="00C00D8B" w:rsidRPr="009B06F9" w:rsidRDefault="00C00D8B" w:rsidP="00C00D8B">
      <w:pPr>
        <w:pStyle w:val="Heading1"/>
        <w:rPr>
          <w:rFonts w:ascii="Arial" w:hAnsi="Arial" w:cs="Arial"/>
        </w:rPr>
      </w:pPr>
      <w:bookmarkStart w:id="0" w:name="_Toc403977186"/>
      <w:r w:rsidRPr="009B06F9">
        <w:rPr>
          <w:rFonts w:ascii="Arial" w:hAnsi="Arial" w:cs="Arial"/>
        </w:rPr>
        <w:t>Chapter Seven:</w:t>
      </w:r>
      <w:bookmarkEnd w:id="0"/>
    </w:p>
    <w:p w14:paraId="582EB1BB" w14:textId="77777777" w:rsidR="00C00D8B" w:rsidRPr="009B06F9" w:rsidRDefault="00C00D8B" w:rsidP="00C00D8B">
      <w:pPr>
        <w:pStyle w:val="Heading1"/>
        <w:rPr>
          <w:rFonts w:ascii="Arial" w:hAnsi="Arial" w:cs="Arial"/>
        </w:rPr>
      </w:pPr>
      <w:r w:rsidRPr="009B06F9">
        <w:rPr>
          <w:rFonts w:ascii="Arial" w:hAnsi="Arial" w:cs="Arial"/>
        </w:rPr>
        <w:t xml:space="preserve"> </w:t>
      </w:r>
      <w:bookmarkStart w:id="1" w:name="_Toc403977187"/>
      <w:r w:rsidRPr="009B06F9">
        <w:rPr>
          <w:rFonts w:ascii="Arial" w:hAnsi="Arial" w:cs="Arial"/>
        </w:rPr>
        <w:t>New Water, Tap Water</w:t>
      </w:r>
      <w:bookmarkEnd w:id="1"/>
    </w:p>
    <w:p w14:paraId="12653924" w14:textId="77777777" w:rsidR="00C00D8B" w:rsidRPr="009B06F9" w:rsidRDefault="00C00D8B" w:rsidP="00C00D8B">
      <w:pPr>
        <w:pStyle w:val="Heading1"/>
        <w:rPr>
          <w:rFonts w:ascii="Arial" w:hAnsi="Arial" w:cs="Arial"/>
        </w:rPr>
      </w:pPr>
    </w:p>
    <w:p w14:paraId="504DC443" w14:textId="09FD38E4" w:rsidR="00C00D8B" w:rsidRPr="009B06F9" w:rsidRDefault="00C00D8B" w:rsidP="00C00D8B">
      <w:pPr>
        <w:rPr>
          <w:rFonts w:ascii="Arial" w:hAnsi="Arial" w:cs="Arial"/>
        </w:rPr>
      </w:pPr>
      <w:r w:rsidRPr="009B06F9">
        <w:rPr>
          <w:rFonts w:ascii="Arial" w:hAnsi="Arial" w:cs="Arial"/>
          <w:lang w:val="en-US"/>
        </w:rPr>
        <w:t>As a result of modern development-inspired ideologies and the ensuing global pressures to guarantee populations have clean, safe drinking water, this area has been provided with a single pipeline of chemically treated water, which is now available to the community for purchase.</w:t>
      </w:r>
      <w:r w:rsidRPr="009B06F9">
        <w:rPr>
          <w:rFonts w:ascii="Arial" w:hAnsi="Arial" w:cs="Arial"/>
        </w:rPr>
        <w:t xml:space="preserve"> </w:t>
      </w:r>
      <w:r w:rsidRPr="009B06F9">
        <w:rPr>
          <w:rFonts w:ascii="Arial" w:hAnsi="Arial" w:cs="Arial"/>
          <w:lang w:val="en-US"/>
        </w:rPr>
        <w:t>A new, clean water supply in the shape of a single pipeline served by a series of managed kiosks across the landscape has altered conceptions of water and is drawing a novel and dramatic</w:t>
      </w:r>
      <w:r>
        <w:rPr>
          <w:rFonts w:ascii="Arial" w:hAnsi="Arial" w:cs="Arial"/>
          <w:lang w:val="en-US"/>
        </w:rPr>
        <w:t>,</w:t>
      </w:r>
      <w:r w:rsidRPr="009B06F9">
        <w:rPr>
          <w:rFonts w:ascii="Arial" w:hAnsi="Arial" w:cs="Arial"/>
          <w:lang w:val="en-US"/>
        </w:rPr>
        <w:t xml:space="preserve"> previously unheard of</w:t>
      </w:r>
      <w:r>
        <w:rPr>
          <w:rFonts w:ascii="Arial" w:hAnsi="Arial" w:cs="Arial"/>
          <w:lang w:val="en-US"/>
        </w:rPr>
        <w:t>,</w:t>
      </w:r>
      <w:r w:rsidRPr="009B06F9">
        <w:rPr>
          <w:rFonts w:ascii="Arial" w:hAnsi="Arial" w:cs="Arial"/>
          <w:lang w:val="en-US"/>
        </w:rPr>
        <w:t xml:space="preserve"> economic component into notions of water.  In the light of these coalescing and precipitating alterations, a pipeline delivering a clean water supply should be celebrated as a success; however, its entrance, while a dramatic positive for some members, is also dividing and reshaping communities. This results from its novel method of arrival coupled with the different abilities associated with access to water. The division produced by the pipeline circulates around a series of impacting themes, which include: gender; distance from the tap; economic capabilities to generate the finances necessary to purchase tap water; historical and current prohibitions associated with correct water practices </w:t>
      </w:r>
      <w:r>
        <w:rPr>
          <w:rFonts w:ascii="Arial" w:hAnsi="Arial" w:cs="Arial"/>
          <w:lang w:val="en-US"/>
        </w:rPr>
        <w:t>(</w:t>
      </w:r>
      <w:r w:rsidRPr="009B06F9">
        <w:rPr>
          <w:rFonts w:ascii="Arial" w:hAnsi="Arial" w:cs="Arial"/>
          <w:lang w:val="en-US"/>
        </w:rPr>
        <w:t xml:space="preserve">specifically the restriction of water use including for irrigation, but also concerning how relationships with water should be </w:t>
      </w:r>
      <w:r>
        <w:rPr>
          <w:rFonts w:ascii="Arial" w:hAnsi="Arial" w:cs="Arial"/>
          <w:lang w:val="en-US"/>
        </w:rPr>
        <w:t>enacte</w:t>
      </w:r>
      <w:r w:rsidRPr="009B06F9">
        <w:rPr>
          <w:rFonts w:ascii="Arial" w:hAnsi="Arial" w:cs="Arial"/>
          <w:lang w:val="en-US"/>
        </w:rPr>
        <w:t>d</w:t>
      </w:r>
      <w:r>
        <w:rPr>
          <w:rFonts w:ascii="Arial" w:hAnsi="Arial" w:cs="Arial"/>
          <w:lang w:val="en-US"/>
        </w:rPr>
        <w:t>);</w:t>
      </w:r>
      <w:r w:rsidRPr="009B06F9">
        <w:rPr>
          <w:rFonts w:ascii="Arial" w:hAnsi="Arial" w:cs="Arial"/>
          <w:lang w:val="en-US"/>
        </w:rPr>
        <w:t xml:space="preserve"> shifting conceptions and understandings of water’s purpose and use; and who controls it. Consequently, this chapter reveals how water’s </w:t>
      </w:r>
      <w:proofErr w:type="spellStart"/>
      <w:r w:rsidRPr="009B06F9">
        <w:rPr>
          <w:rFonts w:ascii="Arial" w:hAnsi="Arial" w:cs="Arial"/>
          <w:lang w:val="en-US"/>
        </w:rPr>
        <w:t>behaviour</w:t>
      </w:r>
      <w:proofErr w:type="spellEnd"/>
      <w:r w:rsidRPr="009B06F9">
        <w:rPr>
          <w:rFonts w:ascii="Arial" w:hAnsi="Arial" w:cs="Arial"/>
          <w:lang w:val="en-US"/>
        </w:rPr>
        <w:t xml:space="preserve"> and new method of arrival is co-creatively producing and shaping a series of material and economic challenges that are powerfully altering social groups and the manner in which lives are ecologically mediated.</w:t>
      </w:r>
    </w:p>
    <w:p w14:paraId="526F224B" w14:textId="77777777" w:rsidR="00C00D8B" w:rsidRPr="009B06F9" w:rsidRDefault="00C00D8B" w:rsidP="00C00D8B">
      <w:pPr>
        <w:rPr>
          <w:rFonts w:ascii="Arial" w:hAnsi="Arial" w:cs="Arial"/>
        </w:rPr>
      </w:pPr>
    </w:p>
    <w:p w14:paraId="0C837CED" w14:textId="77777777" w:rsidR="00C00D8B" w:rsidRPr="009B06F9" w:rsidRDefault="00C00D8B" w:rsidP="00C00D8B">
      <w:pPr>
        <w:pStyle w:val="Heading2"/>
        <w:rPr>
          <w:rFonts w:ascii="Arial" w:hAnsi="Arial" w:cs="Arial"/>
        </w:rPr>
      </w:pPr>
    </w:p>
    <w:p w14:paraId="2B5C563B" w14:textId="77777777" w:rsidR="00C00D8B" w:rsidRPr="009B06F9" w:rsidRDefault="00C00D8B" w:rsidP="00C00D8B">
      <w:pPr>
        <w:pStyle w:val="Heading2"/>
        <w:rPr>
          <w:rFonts w:ascii="Arial" w:hAnsi="Arial" w:cs="Arial"/>
        </w:rPr>
      </w:pPr>
      <w:bookmarkStart w:id="2" w:name="_Toc403977188"/>
      <w:r w:rsidRPr="009B06F9">
        <w:rPr>
          <w:rFonts w:ascii="Arial" w:hAnsi="Arial" w:cs="Arial"/>
        </w:rPr>
        <w:t>Tap Water: System Design, Management and Cost</w:t>
      </w:r>
      <w:bookmarkEnd w:id="2"/>
    </w:p>
    <w:p w14:paraId="1064EFE0" w14:textId="77777777" w:rsidR="00C00D8B" w:rsidRPr="009B06F9" w:rsidRDefault="00C00D8B" w:rsidP="00C00D8B">
      <w:pPr>
        <w:rPr>
          <w:rFonts w:ascii="Arial" w:hAnsi="Arial" w:cs="Arial"/>
        </w:rPr>
      </w:pPr>
    </w:p>
    <w:p w14:paraId="0B532112"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In recognition that global water supplies are unequally distributed, the Millennium Project included water security as part of one of its Millennium Development Goals (UN.org 2015b). Inspired to attain the goals, and supported to do so with development monies, numerous </w:t>
      </w:r>
      <w:proofErr w:type="gramStart"/>
      <w:r w:rsidRPr="009B06F9">
        <w:rPr>
          <w:rFonts w:ascii="Arial" w:hAnsi="Arial" w:cs="Arial"/>
          <w:lang w:val="en-US"/>
        </w:rPr>
        <w:t>charity</w:t>
      </w:r>
      <w:proofErr w:type="gramEnd"/>
      <w:r w:rsidRPr="009B06F9">
        <w:rPr>
          <w:rFonts w:ascii="Arial" w:hAnsi="Arial" w:cs="Arial"/>
          <w:lang w:val="en-US"/>
        </w:rPr>
        <w:t xml:space="preserve">, not-for-profit and government agencies have made every </w:t>
      </w:r>
      <w:r w:rsidRPr="009B06F9">
        <w:rPr>
          <w:rFonts w:ascii="Arial" w:hAnsi="Arial" w:cs="Arial"/>
          <w:lang w:val="en-US"/>
        </w:rPr>
        <w:lastRenderedPageBreak/>
        <w:t xml:space="preserve">effort to make water security a reality for the many people suffering through lack of access to clean water across the planet. Despite efforts, in Kenya, provision of clean water to the rural areas of Coastal Province has experienced delays. </w:t>
      </w:r>
    </w:p>
    <w:p w14:paraId="0F2867F7" w14:textId="77777777" w:rsidR="00C00D8B" w:rsidRPr="009B06F9" w:rsidRDefault="00C00D8B" w:rsidP="00C00D8B">
      <w:pPr>
        <w:widowControl w:val="0"/>
        <w:autoSpaceDE w:val="0"/>
        <w:autoSpaceDN w:val="0"/>
        <w:adjustRightInd w:val="0"/>
        <w:rPr>
          <w:rFonts w:ascii="Arial" w:hAnsi="Arial" w:cs="Arial"/>
          <w:lang w:val="en-US"/>
        </w:rPr>
      </w:pPr>
    </w:p>
    <w:p w14:paraId="1C291998" w14:textId="77777777" w:rsidR="00C00D8B" w:rsidRPr="009B06F9" w:rsidRDefault="00C00D8B" w:rsidP="00C00D8B">
      <w:pPr>
        <w:pStyle w:val="Heading3"/>
        <w:rPr>
          <w:rFonts w:ascii="Arial" w:hAnsi="Arial" w:cs="Arial"/>
          <w:i/>
        </w:rPr>
      </w:pPr>
      <w:bookmarkStart w:id="3" w:name="_Toc403977189"/>
      <w:r w:rsidRPr="009B06F9">
        <w:rPr>
          <w:rFonts w:ascii="Arial" w:hAnsi="Arial" w:cs="Arial"/>
          <w:i/>
        </w:rPr>
        <w:t xml:space="preserve">Brief Historical Overview of Water Provision in </w:t>
      </w:r>
      <w:proofErr w:type="spellStart"/>
      <w:r w:rsidRPr="009B06F9">
        <w:rPr>
          <w:rFonts w:ascii="Arial" w:hAnsi="Arial" w:cs="Arial"/>
          <w:i/>
        </w:rPr>
        <w:t>Magarini</w:t>
      </w:r>
      <w:proofErr w:type="spellEnd"/>
      <w:r w:rsidRPr="009B06F9">
        <w:rPr>
          <w:rFonts w:ascii="Arial" w:hAnsi="Arial" w:cs="Arial"/>
          <w:i/>
        </w:rPr>
        <w:t xml:space="preserve"> Constituency, Kenya</w:t>
      </w:r>
      <w:bookmarkEnd w:id="3"/>
    </w:p>
    <w:p w14:paraId="6FC78BCC" w14:textId="77777777" w:rsidR="00C00D8B" w:rsidRPr="009B06F9" w:rsidRDefault="00C00D8B" w:rsidP="00C00D8B">
      <w:pPr>
        <w:rPr>
          <w:rFonts w:ascii="Arial" w:hAnsi="Arial" w:cs="Arial"/>
        </w:rPr>
      </w:pPr>
    </w:p>
    <w:p w14:paraId="554AF80F"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11 years after establishing independence in 1963, Kenya’s administration declared their intention to serve the population with clean water under their ‘Water for all in the year 2000’ initiative in 1974. Despite the best of intentions, the government records from the 1980s show that getting water to this area has proved problematic. Nonetheless, with help from the Finnish and Swedish governments over the years, an ambitious water project named ‘The </w:t>
      </w:r>
      <w:proofErr w:type="spellStart"/>
      <w:r w:rsidRPr="009B06F9">
        <w:rPr>
          <w:rFonts w:ascii="Arial" w:hAnsi="Arial" w:cs="Arial"/>
          <w:lang w:val="en-US"/>
        </w:rPr>
        <w:t>Baricho</w:t>
      </w:r>
      <w:proofErr w:type="spellEnd"/>
      <w:r w:rsidRPr="009B06F9">
        <w:rPr>
          <w:rFonts w:ascii="Arial" w:hAnsi="Arial" w:cs="Arial"/>
          <w:lang w:val="en-US"/>
        </w:rPr>
        <w:t xml:space="preserve"> Water Scheme’ actioned the drilling and construction of a significant borehole just north of the small settlement of </w:t>
      </w:r>
      <w:proofErr w:type="spellStart"/>
      <w:r w:rsidRPr="009B06F9">
        <w:rPr>
          <w:rFonts w:ascii="Arial" w:hAnsi="Arial" w:cs="Arial"/>
          <w:lang w:val="en-US"/>
        </w:rPr>
        <w:t>Baricho</w:t>
      </w:r>
      <w:proofErr w:type="spellEnd"/>
      <w:r w:rsidRPr="009B06F9">
        <w:rPr>
          <w:rFonts w:ascii="Arial" w:hAnsi="Arial" w:cs="Arial"/>
          <w:lang w:val="en-US"/>
        </w:rPr>
        <w:t xml:space="preserve"> approximately 20 </w:t>
      </w:r>
      <w:proofErr w:type="spellStart"/>
      <w:r w:rsidRPr="009B06F9">
        <w:rPr>
          <w:rFonts w:ascii="Arial" w:hAnsi="Arial" w:cs="Arial"/>
          <w:lang w:val="en-US"/>
        </w:rPr>
        <w:t>kilometres</w:t>
      </w:r>
      <w:proofErr w:type="spellEnd"/>
      <w:r w:rsidRPr="009B06F9">
        <w:rPr>
          <w:rFonts w:ascii="Arial" w:hAnsi="Arial" w:cs="Arial"/>
          <w:lang w:val="en-US"/>
        </w:rPr>
        <w:t xml:space="preserve"> from </w:t>
      </w:r>
      <w:proofErr w:type="spellStart"/>
      <w:r w:rsidRPr="009B06F9">
        <w:rPr>
          <w:rFonts w:ascii="Arial" w:hAnsi="Arial" w:cs="Arial"/>
          <w:lang w:val="en-US"/>
        </w:rPr>
        <w:t>Boré</w:t>
      </w:r>
      <w:proofErr w:type="spellEnd"/>
      <w:r w:rsidRPr="009B06F9">
        <w:rPr>
          <w:rFonts w:ascii="Arial" w:hAnsi="Arial" w:cs="Arial"/>
          <w:lang w:val="en-US"/>
        </w:rPr>
        <w:t xml:space="preserve"> </w:t>
      </w:r>
      <w:proofErr w:type="spellStart"/>
      <w:r w:rsidRPr="009B06F9">
        <w:rPr>
          <w:rFonts w:ascii="Arial" w:hAnsi="Arial" w:cs="Arial"/>
          <w:lang w:val="en-US"/>
        </w:rPr>
        <w:t>Koromi</w:t>
      </w:r>
      <w:proofErr w:type="spellEnd"/>
      <w:r w:rsidRPr="009B06F9">
        <w:rPr>
          <w:rFonts w:ascii="Arial" w:hAnsi="Arial" w:cs="Arial"/>
          <w:lang w:val="en-US"/>
        </w:rPr>
        <w:t xml:space="preserve">. It appears that notwithstanding the location being proximal to </w:t>
      </w:r>
      <w:proofErr w:type="spellStart"/>
      <w:r w:rsidRPr="009B06F9">
        <w:rPr>
          <w:rFonts w:ascii="Arial" w:hAnsi="Arial" w:cs="Arial"/>
          <w:lang w:val="en-US"/>
        </w:rPr>
        <w:t>Boré</w:t>
      </w:r>
      <w:proofErr w:type="spellEnd"/>
      <w:r w:rsidRPr="009B06F9">
        <w:rPr>
          <w:rFonts w:ascii="Arial" w:hAnsi="Arial" w:cs="Arial"/>
          <w:lang w:val="en-US"/>
        </w:rPr>
        <w:t xml:space="preserve"> and other local settlements in land from Malindi, </w:t>
      </w:r>
      <w:proofErr w:type="spellStart"/>
      <w:r w:rsidRPr="009B06F9">
        <w:rPr>
          <w:rFonts w:ascii="Arial" w:hAnsi="Arial" w:cs="Arial"/>
          <w:lang w:val="en-US"/>
        </w:rPr>
        <w:t>Baricho</w:t>
      </w:r>
      <w:proofErr w:type="spellEnd"/>
      <w:r w:rsidRPr="009B06F9">
        <w:rPr>
          <w:rFonts w:ascii="Arial" w:hAnsi="Arial" w:cs="Arial"/>
          <w:lang w:val="en-US"/>
        </w:rPr>
        <w:t xml:space="preserve"> water first served the population of Mombasa (</w:t>
      </w:r>
      <w:proofErr w:type="spellStart"/>
      <w:r w:rsidRPr="009B06F9">
        <w:rPr>
          <w:rFonts w:ascii="Arial" w:hAnsi="Arial" w:cs="Arial"/>
          <w:lang w:val="en-US"/>
        </w:rPr>
        <w:t>Nyanchanga</w:t>
      </w:r>
      <w:proofErr w:type="spellEnd"/>
      <w:r w:rsidRPr="009B06F9">
        <w:rPr>
          <w:rFonts w:ascii="Arial" w:hAnsi="Arial" w:cs="Arial"/>
          <w:lang w:val="en-US"/>
        </w:rPr>
        <w:t xml:space="preserve"> 2016:126) much further south. Despite any developments on the coast, </w:t>
      </w:r>
      <w:proofErr w:type="spellStart"/>
      <w:r w:rsidRPr="009B06F9">
        <w:rPr>
          <w:rFonts w:ascii="Arial" w:hAnsi="Arial" w:cs="Arial"/>
          <w:lang w:val="en-US"/>
        </w:rPr>
        <w:t>Nyanchanga</w:t>
      </w:r>
      <w:proofErr w:type="spellEnd"/>
      <w:r w:rsidRPr="009B06F9">
        <w:rPr>
          <w:rFonts w:ascii="Arial" w:hAnsi="Arial" w:cs="Arial"/>
          <w:lang w:val="en-US"/>
        </w:rPr>
        <w:t xml:space="preserve"> (2016) maintains that as late as 2005, apart from some water condensing plants, water supplies remained the same as in the 1900s.</w:t>
      </w:r>
    </w:p>
    <w:p w14:paraId="381B4778" w14:textId="77777777" w:rsidR="00C00D8B" w:rsidRPr="009B06F9" w:rsidRDefault="00C00D8B" w:rsidP="00C00D8B">
      <w:pPr>
        <w:widowControl w:val="0"/>
        <w:autoSpaceDE w:val="0"/>
        <w:autoSpaceDN w:val="0"/>
        <w:adjustRightInd w:val="0"/>
        <w:rPr>
          <w:rFonts w:ascii="Arial" w:hAnsi="Arial" w:cs="Arial"/>
          <w:lang w:val="en-US"/>
        </w:rPr>
      </w:pPr>
    </w:p>
    <w:p w14:paraId="09918F47" w14:textId="77777777" w:rsidR="00C00D8B" w:rsidRPr="009B06F9" w:rsidRDefault="00C00D8B" w:rsidP="00C00D8B">
      <w:pPr>
        <w:pStyle w:val="Heading3"/>
        <w:rPr>
          <w:rFonts w:ascii="Arial" w:hAnsi="Arial" w:cs="Arial"/>
          <w:i/>
        </w:rPr>
      </w:pPr>
      <w:bookmarkStart w:id="4" w:name="_Toc403977190"/>
      <w:r w:rsidRPr="009B06F9">
        <w:rPr>
          <w:rFonts w:ascii="Arial" w:hAnsi="Arial" w:cs="Arial"/>
          <w:i/>
        </w:rPr>
        <w:t>Implementation and Inspiration</w:t>
      </w:r>
      <w:bookmarkEnd w:id="4"/>
    </w:p>
    <w:p w14:paraId="3032519D" w14:textId="77777777" w:rsidR="00C00D8B" w:rsidRPr="009B06F9" w:rsidRDefault="00C00D8B" w:rsidP="00C00D8B">
      <w:pPr>
        <w:rPr>
          <w:rFonts w:ascii="Arial" w:hAnsi="Arial" w:cs="Arial"/>
        </w:rPr>
      </w:pPr>
    </w:p>
    <w:p w14:paraId="1571BE11" w14:textId="030556F6"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Probably inspired by the time-sensitive goals of the Millennium Project, World Vision, a charity whose mission is ‘to follow our Lord and Savior Jesus Christ in working with the poor and oppressed to promote human transformation, seek justice, and bear witness to the good news of the Kingdom of God’ (WorldVision.org 2018a) began a 15 year project based in and around the town of </w:t>
      </w:r>
      <w:proofErr w:type="spellStart"/>
      <w:r w:rsidRPr="009B06F9">
        <w:rPr>
          <w:rFonts w:ascii="Arial" w:hAnsi="Arial" w:cs="Arial"/>
          <w:lang w:val="en-US"/>
        </w:rPr>
        <w:t>Marafa</w:t>
      </w:r>
      <w:proofErr w:type="spellEnd"/>
      <w:r w:rsidRPr="009B06F9">
        <w:rPr>
          <w:rFonts w:ascii="Arial" w:hAnsi="Arial" w:cs="Arial"/>
          <w:lang w:val="en-US"/>
        </w:rPr>
        <w:t xml:space="preserve">, a few kilometers from </w:t>
      </w:r>
      <w:proofErr w:type="spellStart"/>
      <w:r w:rsidRPr="009B06F9">
        <w:rPr>
          <w:rFonts w:ascii="Arial" w:hAnsi="Arial" w:cs="Arial"/>
          <w:lang w:val="en-US"/>
        </w:rPr>
        <w:t>Boré</w:t>
      </w:r>
      <w:proofErr w:type="spellEnd"/>
      <w:r w:rsidRPr="009B06F9">
        <w:rPr>
          <w:rFonts w:ascii="Arial" w:hAnsi="Arial" w:cs="Arial"/>
          <w:lang w:val="en-US"/>
        </w:rPr>
        <w:t xml:space="preserve"> </w:t>
      </w:r>
      <w:proofErr w:type="spellStart"/>
      <w:r w:rsidRPr="009B06F9">
        <w:rPr>
          <w:rFonts w:ascii="Arial" w:hAnsi="Arial" w:cs="Arial"/>
          <w:lang w:val="en-US"/>
        </w:rPr>
        <w:t>Koromi</w:t>
      </w:r>
      <w:proofErr w:type="spellEnd"/>
      <w:r w:rsidRPr="009B06F9">
        <w:rPr>
          <w:rFonts w:ascii="Arial" w:hAnsi="Arial" w:cs="Arial"/>
          <w:lang w:val="en-US"/>
        </w:rPr>
        <w:t>. World Vision is an enormous operation. It has ‘42,000 staff in nearly 100 countries’ (WorldVision.org 2018b</w:t>
      </w:r>
      <w:proofErr w:type="gramStart"/>
      <w:r w:rsidRPr="009B06F9">
        <w:rPr>
          <w:rFonts w:ascii="Arial" w:hAnsi="Arial" w:cs="Arial"/>
          <w:lang w:val="en-US"/>
        </w:rPr>
        <w:t>), and</w:t>
      </w:r>
      <w:proofErr w:type="gramEnd"/>
      <w:r w:rsidRPr="009B06F9">
        <w:rPr>
          <w:rFonts w:ascii="Arial" w:hAnsi="Arial" w:cs="Arial"/>
          <w:lang w:val="en-US"/>
        </w:rPr>
        <w:t xml:space="preserve"> managed an operating revenue of $1.044 billion (WorldVision.org 2018b)</w:t>
      </w:r>
      <w:r>
        <w:rPr>
          <w:rFonts w:ascii="Arial" w:hAnsi="Arial" w:cs="Arial"/>
          <w:lang w:val="en-US"/>
        </w:rPr>
        <w:t>. P</w:t>
      </w:r>
      <w:r w:rsidRPr="009B06F9">
        <w:rPr>
          <w:rFonts w:ascii="Arial" w:hAnsi="Arial" w:cs="Arial"/>
          <w:lang w:val="en-US"/>
        </w:rPr>
        <w:t xml:space="preserve">art of their aim in bringing support to this area was to alter water practices by financially supporting the Kenyan government to bring piped water to this rural location (Joffe, July 2016 pers. comm.). As a result of World Vision’s involvement in the area, water from the </w:t>
      </w:r>
      <w:proofErr w:type="spellStart"/>
      <w:r w:rsidRPr="009B06F9">
        <w:rPr>
          <w:rFonts w:ascii="Arial" w:hAnsi="Arial" w:cs="Arial"/>
          <w:lang w:val="en-US"/>
        </w:rPr>
        <w:t>Baricho</w:t>
      </w:r>
      <w:proofErr w:type="spellEnd"/>
      <w:r w:rsidRPr="009B06F9">
        <w:rPr>
          <w:rFonts w:ascii="Arial" w:hAnsi="Arial" w:cs="Arial"/>
          <w:lang w:val="en-US"/>
        </w:rPr>
        <w:t xml:space="preserve"> borehole now runs to </w:t>
      </w:r>
      <w:proofErr w:type="spellStart"/>
      <w:r w:rsidRPr="009B06F9">
        <w:rPr>
          <w:rFonts w:ascii="Arial" w:hAnsi="Arial" w:cs="Arial"/>
          <w:lang w:val="en-US"/>
        </w:rPr>
        <w:t>Garashi</w:t>
      </w:r>
      <w:proofErr w:type="spellEnd"/>
      <w:r w:rsidRPr="009B06F9">
        <w:rPr>
          <w:rFonts w:ascii="Arial" w:hAnsi="Arial" w:cs="Arial"/>
          <w:lang w:val="en-US"/>
        </w:rPr>
        <w:t xml:space="preserve"> on through </w:t>
      </w:r>
      <w:proofErr w:type="spellStart"/>
      <w:r w:rsidRPr="009B06F9">
        <w:rPr>
          <w:rFonts w:ascii="Arial" w:hAnsi="Arial" w:cs="Arial"/>
          <w:lang w:val="en-US"/>
        </w:rPr>
        <w:t>Boré</w:t>
      </w:r>
      <w:proofErr w:type="spellEnd"/>
      <w:r w:rsidRPr="009B06F9">
        <w:rPr>
          <w:rFonts w:ascii="Arial" w:hAnsi="Arial" w:cs="Arial"/>
          <w:lang w:val="en-US"/>
        </w:rPr>
        <w:t xml:space="preserve"> </w:t>
      </w:r>
      <w:proofErr w:type="spellStart"/>
      <w:r w:rsidRPr="009B06F9">
        <w:rPr>
          <w:rFonts w:ascii="Arial" w:hAnsi="Arial" w:cs="Arial"/>
          <w:lang w:val="en-US"/>
        </w:rPr>
        <w:t>Koromi</w:t>
      </w:r>
      <w:proofErr w:type="spellEnd"/>
      <w:r w:rsidRPr="009B06F9">
        <w:rPr>
          <w:rFonts w:ascii="Arial" w:hAnsi="Arial" w:cs="Arial"/>
          <w:lang w:val="en-US"/>
        </w:rPr>
        <w:t xml:space="preserve"> to </w:t>
      </w:r>
      <w:proofErr w:type="spellStart"/>
      <w:r w:rsidRPr="009B06F9">
        <w:rPr>
          <w:rFonts w:ascii="Arial" w:hAnsi="Arial" w:cs="Arial"/>
          <w:lang w:val="en-US"/>
        </w:rPr>
        <w:t>Marafa</w:t>
      </w:r>
      <w:proofErr w:type="spellEnd"/>
      <w:r w:rsidRPr="009B06F9">
        <w:rPr>
          <w:rFonts w:ascii="Arial" w:hAnsi="Arial" w:cs="Arial"/>
          <w:lang w:val="en-US"/>
        </w:rPr>
        <w:t xml:space="preserve"> to end up at the coast in Malindi in the pipeline that </w:t>
      </w:r>
      <w:r w:rsidRPr="009B06F9">
        <w:rPr>
          <w:rFonts w:ascii="Arial" w:hAnsi="Arial" w:cs="Arial"/>
          <w:lang w:val="en-US"/>
        </w:rPr>
        <w:lastRenderedPageBreak/>
        <w:t xml:space="preserve">they helped provide. To access the water running in the pipeline, World Vision designed, financed and stationed a series of kiosks at various locations along the main road. </w:t>
      </w:r>
    </w:p>
    <w:p w14:paraId="47955756" w14:textId="77777777" w:rsidR="00C00D8B" w:rsidRPr="009B06F9" w:rsidRDefault="00C00D8B" w:rsidP="00C00D8B">
      <w:pPr>
        <w:widowControl w:val="0"/>
        <w:autoSpaceDE w:val="0"/>
        <w:autoSpaceDN w:val="0"/>
        <w:adjustRightInd w:val="0"/>
        <w:rPr>
          <w:rFonts w:ascii="Arial" w:hAnsi="Arial" w:cs="Arial"/>
          <w:lang w:val="en-US"/>
        </w:rPr>
      </w:pPr>
    </w:p>
    <w:p w14:paraId="47444AD2"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Each kiosk represents a position on the pipeline where clean water can be bought. A kiosk is simply a very small room (</w:t>
      </w:r>
      <w:proofErr w:type="spellStart"/>
      <w:r w:rsidRPr="009B06F9">
        <w:rPr>
          <w:rFonts w:ascii="Arial" w:hAnsi="Arial" w:cs="Arial"/>
          <w:lang w:val="en-US"/>
        </w:rPr>
        <w:t>approx</w:t>
      </w:r>
      <w:proofErr w:type="spellEnd"/>
      <w:r w:rsidRPr="009B06F9">
        <w:rPr>
          <w:rFonts w:ascii="Arial" w:hAnsi="Arial" w:cs="Arial"/>
          <w:lang w:val="en-US"/>
        </w:rPr>
        <w:t xml:space="preserve">: 4 x 6ft) built over the pipeline with a meter system to measure the amount of water drawn at each point.  Some kiosks have been fitted with a 5000-litre storage tank on the roof above the kiosk; some have not. The kiosk offers a lockable room to the proprietor. It is constructed from concrete, not the naturally occurring materials typically used for local construction, opens with a metal door at the side and uses a metal stall window positioned over 3 external faucets, where passers-by can place their jerrycan to be filled, which can also be locked. The design presents as a water fortress in comparison to the vernacular architecture. It is not possible to secure a local wattle and daub construction in this way. Thus, the concrete and metal box </w:t>
      </w:r>
      <w:proofErr w:type="gramStart"/>
      <w:r w:rsidRPr="009B06F9">
        <w:rPr>
          <w:rFonts w:ascii="Arial" w:hAnsi="Arial" w:cs="Arial"/>
          <w:lang w:val="en-US"/>
        </w:rPr>
        <w:t>signifies</w:t>
      </w:r>
      <w:proofErr w:type="gramEnd"/>
      <w:r w:rsidRPr="009B06F9">
        <w:rPr>
          <w:rFonts w:ascii="Arial" w:hAnsi="Arial" w:cs="Arial"/>
          <w:lang w:val="en-US"/>
        </w:rPr>
        <w:t xml:space="preserve"> not only the value of the water but also heralds this new water as a commodity in a market economy hitherto unseen in this region. </w:t>
      </w:r>
    </w:p>
    <w:p w14:paraId="21F72632" w14:textId="77777777" w:rsidR="00C00D8B" w:rsidRPr="009B06F9" w:rsidRDefault="00C00D8B" w:rsidP="00C00D8B">
      <w:pPr>
        <w:widowControl w:val="0"/>
        <w:autoSpaceDE w:val="0"/>
        <w:autoSpaceDN w:val="0"/>
        <w:adjustRightInd w:val="0"/>
        <w:rPr>
          <w:rFonts w:ascii="Arial" w:hAnsi="Arial" w:cs="Arial"/>
          <w:lang w:val="en-US"/>
        </w:rPr>
      </w:pPr>
    </w:p>
    <w:p w14:paraId="2180FFB8"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The design and construction of a pipeline with regular kiosks is not novel. It is the method by which hundreds of thousands of people have access to water across much of sub-Saharan Africa. This appears to be the method of choice to ensure clean, safe water is provided to significant amounts of the population. This is not just for rural settings; many urban settings where personal household provision is non-existent or limited also use the kiosk system. An example of this is the infamous slum, Kibera in Nairobi, which houses a population of almost 200,000 people; water is supplied to the inhabitants in this way. Presented as a sustainable business solution for water provision to those living in low and abject poverty conditions, water experts explain that kiosks are simple to instigate and initiate water markets once these ‘water shops’ manage to educate people to understand their value and benefits (</w:t>
      </w:r>
      <w:proofErr w:type="spellStart"/>
      <w:r w:rsidRPr="009B06F9">
        <w:rPr>
          <w:rFonts w:ascii="Arial" w:hAnsi="Arial" w:cs="Arial"/>
          <w:lang w:val="en-US"/>
        </w:rPr>
        <w:t>Gebauer</w:t>
      </w:r>
      <w:proofErr w:type="spellEnd"/>
      <w:r w:rsidRPr="009B06F9">
        <w:rPr>
          <w:rFonts w:ascii="Arial" w:hAnsi="Arial" w:cs="Arial"/>
          <w:lang w:val="en-US"/>
        </w:rPr>
        <w:t xml:space="preserve"> and Saul 2014). </w:t>
      </w:r>
    </w:p>
    <w:p w14:paraId="6CDEE81E" w14:textId="77777777" w:rsidR="00C00D8B" w:rsidRPr="009B06F9" w:rsidRDefault="00C00D8B" w:rsidP="00C00D8B">
      <w:pPr>
        <w:widowControl w:val="0"/>
        <w:autoSpaceDE w:val="0"/>
        <w:autoSpaceDN w:val="0"/>
        <w:adjustRightInd w:val="0"/>
        <w:rPr>
          <w:rFonts w:ascii="Arial" w:hAnsi="Arial" w:cs="Arial"/>
          <w:lang w:val="en-US"/>
        </w:rPr>
      </w:pPr>
    </w:p>
    <w:p w14:paraId="3E7BC288" w14:textId="77777777" w:rsidR="00C00D8B" w:rsidRPr="009B06F9" w:rsidRDefault="00C00D8B" w:rsidP="00C00D8B">
      <w:pPr>
        <w:pStyle w:val="Heading3"/>
        <w:rPr>
          <w:rFonts w:ascii="Arial" w:hAnsi="Arial" w:cs="Arial"/>
          <w:i/>
        </w:rPr>
      </w:pPr>
      <w:bookmarkStart w:id="5" w:name="_Toc403977191"/>
      <w:r w:rsidRPr="009B06F9">
        <w:rPr>
          <w:rFonts w:ascii="Arial" w:hAnsi="Arial" w:cs="Arial"/>
          <w:i/>
        </w:rPr>
        <w:t>Management Methods and Initial Costs</w:t>
      </w:r>
      <w:bookmarkEnd w:id="5"/>
    </w:p>
    <w:p w14:paraId="2CE2AA28" w14:textId="77777777" w:rsidR="00C00D8B" w:rsidRPr="009B06F9" w:rsidRDefault="00C00D8B" w:rsidP="00C00D8B">
      <w:pPr>
        <w:rPr>
          <w:rFonts w:ascii="Arial" w:hAnsi="Arial" w:cs="Arial"/>
        </w:rPr>
      </w:pPr>
    </w:p>
    <w:p w14:paraId="0EA696B4"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A small selection of individuals, contracted by MAWASCO, the local coastal water </w:t>
      </w:r>
      <w:r w:rsidRPr="009B06F9">
        <w:rPr>
          <w:rFonts w:ascii="Arial" w:hAnsi="Arial" w:cs="Arial"/>
          <w:lang w:val="en-US"/>
        </w:rPr>
        <w:lastRenderedPageBreak/>
        <w:t>authority based in Malindi</w:t>
      </w:r>
      <w:r w:rsidRPr="009B06F9">
        <w:rPr>
          <w:rStyle w:val="FootnoteReference"/>
          <w:rFonts w:ascii="Arial" w:hAnsi="Arial" w:cs="Arial"/>
          <w:lang w:val="en-US"/>
        </w:rPr>
        <w:footnoteReference w:id="1"/>
      </w:r>
      <w:r w:rsidRPr="009B06F9">
        <w:rPr>
          <w:rFonts w:ascii="Arial" w:hAnsi="Arial" w:cs="Arial"/>
          <w:lang w:val="en-US"/>
        </w:rPr>
        <w:t>, assumes overall management of the system. An initial deposit of 5000ksh</w:t>
      </w:r>
      <w:r w:rsidRPr="009B06F9">
        <w:rPr>
          <w:rStyle w:val="FootnoteReference"/>
          <w:rFonts w:ascii="Arial" w:hAnsi="Arial" w:cs="Arial"/>
          <w:lang w:val="en-US"/>
        </w:rPr>
        <w:footnoteReference w:id="2"/>
      </w:r>
      <w:r w:rsidRPr="009B06F9">
        <w:rPr>
          <w:rFonts w:ascii="Arial" w:hAnsi="Arial" w:cs="Arial"/>
          <w:lang w:val="en-US"/>
        </w:rPr>
        <w:t xml:space="preserve"> is necessary to assume proprietorship and take responsibility of a kiosk, and a further 2500ksh connection fee is payable. Proceeding that a series of different tariff rates and on-costs are calculated to form a monthly rate before any water is sold. These are determined by and dependent on pipe diameter, meter flow, and type of use. Certain types of business are </w:t>
      </w:r>
      <w:proofErr w:type="spellStart"/>
      <w:r w:rsidRPr="009B06F9">
        <w:rPr>
          <w:rFonts w:ascii="Arial" w:hAnsi="Arial" w:cs="Arial"/>
          <w:lang w:val="en-US"/>
        </w:rPr>
        <w:t>subsidised</w:t>
      </w:r>
      <w:proofErr w:type="spellEnd"/>
      <w:r w:rsidRPr="009B06F9">
        <w:rPr>
          <w:rFonts w:ascii="Arial" w:hAnsi="Arial" w:cs="Arial"/>
          <w:lang w:val="en-US"/>
        </w:rPr>
        <w:t>, with residential services coming in as the most expensive.  After the above costs are disbursed, the manager of the kiosk is able to use the kiosk to both sell the water, and if personal capital allows, other household products such as flour, oil or soap. The kiosk manager is liable for penalties if accused of tampering and illegal use is detected, or if replacement of parts and leak detection services are called for. In 2016, MAWASCO reviewed its charges and agreed that ‘</w:t>
      </w:r>
      <w:r w:rsidRPr="009B06F9">
        <w:rPr>
          <w:rFonts w:ascii="Arial" w:hAnsi="Arial" w:cs="Arial"/>
        </w:rPr>
        <w:t>for the period 2017/18 to 2019/20 as per section 72 (1) b of the Water Act 2016… in order to improve service delivery, operate sustainably and protect consumer interests’ (</w:t>
      </w:r>
      <w:proofErr w:type="spellStart"/>
      <w:r w:rsidRPr="009B06F9">
        <w:rPr>
          <w:rFonts w:ascii="Arial" w:hAnsi="Arial" w:cs="Arial"/>
        </w:rPr>
        <w:t>Gakubia</w:t>
      </w:r>
      <w:proofErr w:type="spellEnd"/>
      <w:r w:rsidRPr="009B06F9">
        <w:rPr>
          <w:rFonts w:ascii="Arial" w:hAnsi="Arial" w:cs="Arial"/>
        </w:rPr>
        <w:t xml:space="preserve"> 2017:1) an</w:t>
      </w:r>
      <w:r w:rsidRPr="009B06F9">
        <w:rPr>
          <w:rFonts w:ascii="Arial" w:hAnsi="Arial" w:cs="Arial"/>
          <w:lang w:val="en-US"/>
        </w:rPr>
        <w:t xml:space="preserve"> upward tariff was justified. </w:t>
      </w:r>
    </w:p>
    <w:p w14:paraId="27F02686" w14:textId="77777777" w:rsidR="00C00D8B" w:rsidRPr="009B06F9" w:rsidRDefault="00C00D8B" w:rsidP="00C00D8B">
      <w:pPr>
        <w:widowControl w:val="0"/>
        <w:autoSpaceDE w:val="0"/>
        <w:autoSpaceDN w:val="0"/>
        <w:adjustRightInd w:val="0"/>
        <w:rPr>
          <w:rFonts w:ascii="Arial" w:hAnsi="Arial" w:cs="Arial"/>
          <w:lang w:val="en-US"/>
        </w:rPr>
      </w:pPr>
    </w:p>
    <w:p w14:paraId="43029FD2" w14:textId="55C391EE"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Kiosk managers earn 1 shilling for every 20 </w:t>
      </w:r>
      <w:proofErr w:type="spellStart"/>
      <w:r w:rsidRPr="009B06F9">
        <w:rPr>
          <w:rFonts w:ascii="Arial" w:hAnsi="Arial" w:cs="Arial"/>
          <w:lang w:val="en-US"/>
        </w:rPr>
        <w:t>litres</w:t>
      </w:r>
      <w:proofErr w:type="spellEnd"/>
      <w:r w:rsidRPr="009B06F9">
        <w:rPr>
          <w:rFonts w:ascii="Arial" w:hAnsi="Arial" w:cs="Arial"/>
          <w:lang w:val="en-US"/>
        </w:rPr>
        <w:t xml:space="preserve"> of water sold, on top of that money it is possible to earn from selling other products out of the small space. Water is presented to the public at a cost of 2 </w:t>
      </w:r>
      <w:proofErr w:type="spellStart"/>
      <w:r w:rsidRPr="009B06F9">
        <w:rPr>
          <w:rFonts w:ascii="Arial" w:hAnsi="Arial" w:cs="Arial"/>
          <w:lang w:val="en-US"/>
        </w:rPr>
        <w:t>Ksh</w:t>
      </w:r>
      <w:proofErr w:type="spellEnd"/>
      <w:r w:rsidRPr="009B06F9">
        <w:rPr>
          <w:rFonts w:ascii="Arial" w:hAnsi="Arial" w:cs="Arial"/>
          <w:lang w:val="en-US"/>
        </w:rPr>
        <w:t xml:space="preserve"> per 20 </w:t>
      </w:r>
      <w:proofErr w:type="spellStart"/>
      <w:r w:rsidRPr="009B06F9">
        <w:rPr>
          <w:rFonts w:ascii="Arial" w:hAnsi="Arial" w:cs="Arial"/>
          <w:lang w:val="en-US"/>
        </w:rPr>
        <w:t>litre</w:t>
      </w:r>
      <w:proofErr w:type="spellEnd"/>
      <w:r w:rsidRPr="009B06F9">
        <w:rPr>
          <w:rFonts w:ascii="Arial" w:hAnsi="Arial" w:cs="Arial"/>
          <w:lang w:val="en-US"/>
        </w:rPr>
        <w:t xml:space="preserve">; the water company determines the price and any deviation is frowned upon – with the potential to lose your kiosk if you are found to have raised the price. The price, advertised as significantly reduced compared to other areas of Kenya, is said to simply cover cost. Of the price, half goes directly to the manager, thereby potentially enabling individuals to make money from selling water, only after their initial fees of over 8000ksh are recouped. Thus, the manager of the kiosk does not receive a </w:t>
      </w:r>
      <w:proofErr w:type="gramStart"/>
      <w:r w:rsidRPr="009B06F9">
        <w:rPr>
          <w:rFonts w:ascii="Arial" w:hAnsi="Arial" w:cs="Arial"/>
          <w:lang w:val="en-US"/>
        </w:rPr>
        <w:t>wage,</w:t>
      </w:r>
      <w:r w:rsidR="00584553">
        <w:rPr>
          <w:rFonts w:ascii="Arial" w:hAnsi="Arial" w:cs="Arial"/>
          <w:lang w:val="en-US"/>
        </w:rPr>
        <w:t xml:space="preserve"> </w:t>
      </w:r>
      <w:bookmarkStart w:id="6" w:name="_GoBack"/>
      <w:bookmarkEnd w:id="6"/>
      <w:r w:rsidRPr="009B06F9">
        <w:rPr>
          <w:rFonts w:ascii="Arial" w:hAnsi="Arial" w:cs="Arial"/>
          <w:lang w:val="en-US"/>
        </w:rPr>
        <w:t>but</w:t>
      </w:r>
      <w:proofErr w:type="gramEnd"/>
      <w:r w:rsidRPr="009B06F9">
        <w:rPr>
          <w:rFonts w:ascii="Arial" w:hAnsi="Arial" w:cs="Arial"/>
          <w:lang w:val="en-US"/>
        </w:rPr>
        <w:t xml:space="preserve"> may be able to make a profit in the long term if they successfully sell enough of the water and other items.</w:t>
      </w:r>
    </w:p>
    <w:p w14:paraId="56BA1D85" w14:textId="77777777" w:rsidR="00C00D8B" w:rsidRPr="009B06F9" w:rsidRDefault="00C00D8B" w:rsidP="00C00D8B">
      <w:pPr>
        <w:widowControl w:val="0"/>
        <w:autoSpaceDE w:val="0"/>
        <w:autoSpaceDN w:val="0"/>
        <w:adjustRightInd w:val="0"/>
        <w:rPr>
          <w:rFonts w:ascii="Arial" w:hAnsi="Arial" w:cs="Arial"/>
          <w:lang w:val="en-US"/>
        </w:rPr>
      </w:pPr>
    </w:p>
    <w:p w14:paraId="3D0B562D" w14:textId="4E2F2952"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There are only a handful of kiosks in the area, but their ownership is not particularly sought after due to the prohibitive outlay costs. The kiosk that serves </w:t>
      </w:r>
      <w:proofErr w:type="spellStart"/>
      <w:r w:rsidRPr="009B06F9">
        <w:rPr>
          <w:rFonts w:ascii="Arial" w:hAnsi="Arial" w:cs="Arial"/>
          <w:lang w:val="en-US"/>
        </w:rPr>
        <w:t>Boré</w:t>
      </w:r>
      <w:proofErr w:type="spellEnd"/>
      <w:r w:rsidRPr="009B06F9">
        <w:rPr>
          <w:rFonts w:ascii="Arial" w:hAnsi="Arial" w:cs="Arial"/>
          <w:lang w:val="en-US"/>
        </w:rPr>
        <w:t xml:space="preserve"> </w:t>
      </w:r>
      <w:proofErr w:type="spellStart"/>
      <w:r w:rsidRPr="009B06F9">
        <w:rPr>
          <w:rFonts w:ascii="Arial" w:hAnsi="Arial" w:cs="Arial"/>
          <w:lang w:val="en-US"/>
        </w:rPr>
        <w:t>Koromi</w:t>
      </w:r>
      <w:proofErr w:type="spellEnd"/>
      <w:r w:rsidRPr="009B06F9">
        <w:rPr>
          <w:rFonts w:ascii="Arial" w:hAnsi="Arial" w:cs="Arial"/>
          <w:lang w:val="en-US"/>
        </w:rPr>
        <w:t xml:space="preserve"> is situated at the </w:t>
      </w:r>
      <w:proofErr w:type="spellStart"/>
      <w:r w:rsidRPr="009B06F9">
        <w:rPr>
          <w:rFonts w:ascii="Arial" w:hAnsi="Arial" w:cs="Arial"/>
          <w:lang w:val="en-US"/>
        </w:rPr>
        <w:t>mudtrack</w:t>
      </w:r>
      <w:proofErr w:type="spellEnd"/>
      <w:r w:rsidRPr="009B06F9">
        <w:rPr>
          <w:rFonts w:ascii="Arial" w:hAnsi="Arial" w:cs="Arial"/>
          <w:lang w:val="en-US"/>
        </w:rPr>
        <w:t xml:space="preserve"> T-junction on the main road leading to </w:t>
      </w:r>
      <w:proofErr w:type="spellStart"/>
      <w:r w:rsidRPr="009B06F9">
        <w:rPr>
          <w:rFonts w:ascii="Arial" w:hAnsi="Arial" w:cs="Arial"/>
          <w:lang w:val="en-US"/>
        </w:rPr>
        <w:t>Kundeni</w:t>
      </w:r>
      <w:proofErr w:type="spellEnd"/>
      <w:r w:rsidRPr="009B06F9">
        <w:rPr>
          <w:rFonts w:ascii="Arial" w:hAnsi="Arial" w:cs="Arial"/>
          <w:lang w:val="en-US"/>
        </w:rPr>
        <w:t xml:space="preserve"> School. It was originally managed by a local </w:t>
      </w:r>
      <w:proofErr w:type="gramStart"/>
      <w:r w:rsidRPr="009B06F9">
        <w:rPr>
          <w:rFonts w:ascii="Arial" w:hAnsi="Arial" w:cs="Arial"/>
          <w:lang w:val="en-US"/>
        </w:rPr>
        <w:t>wage earning</w:t>
      </w:r>
      <w:proofErr w:type="gramEnd"/>
      <w:r w:rsidRPr="009B06F9">
        <w:rPr>
          <w:rFonts w:ascii="Arial" w:hAnsi="Arial" w:cs="Arial"/>
          <w:lang w:val="en-US"/>
        </w:rPr>
        <w:t xml:space="preserve"> schoolteacher who very soon after opening business closed up shop because of the time constraints exerted by his </w:t>
      </w:r>
      <w:r w:rsidRPr="009B06F9">
        <w:rPr>
          <w:rFonts w:ascii="Arial" w:hAnsi="Arial" w:cs="Arial"/>
          <w:lang w:val="en-US"/>
        </w:rPr>
        <w:lastRenderedPageBreak/>
        <w:t xml:space="preserve">employment. This resulted in the locals being unable to access any tap water. After some negotiation, he was willing to relinquish what had amounted to the burden of management over to the community after I paid the transfer and other fees. Once ownership was situated within a local family through me, discussion on how to proceed was necessary because of my imminent return to the UK. Community discussions proved sensitive and initially produced tensions. The problem concerned the possibility that one person could benefit financially from this development above others if they took over the day to day running of the stall. It was finally agreed that I would create an initiative to fund the water supply if the community would ensure the kiosk was kept in good condition. The water would therefore be free to all who wanted to collect </w:t>
      </w:r>
      <w:proofErr w:type="gramStart"/>
      <w:r w:rsidRPr="009B06F9">
        <w:rPr>
          <w:rFonts w:ascii="Arial" w:hAnsi="Arial" w:cs="Arial"/>
          <w:lang w:val="en-US"/>
        </w:rPr>
        <w:t>it</w:t>
      </w:r>
      <w:proofErr w:type="gramEnd"/>
      <w:r w:rsidRPr="009B06F9">
        <w:rPr>
          <w:rFonts w:ascii="Arial" w:hAnsi="Arial" w:cs="Arial"/>
          <w:lang w:val="en-US"/>
        </w:rPr>
        <w:t xml:space="preserve"> but the opening and maintenance of the kiosk was up to the collective to </w:t>
      </w:r>
      <w:proofErr w:type="spellStart"/>
      <w:r w:rsidRPr="009B06F9">
        <w:rPr>
          <w:rFonts w:ascii="Arial" w:hAnsi="Arial" w:cs="Arial"/>
          <w:lang w:val="en-US"/>
        </w:rPr>
        <w:t>organise</w:t>
      </w:r>
      <w:proofErr w:type="spellEnd"/>
      <w:r w:rsidRPr="009B06F9">
        <w:rPr>
          <w:rFonts w:ascii="Arial" w:hAnsi="Arial" w:cs="Arial"/>
          <w:lang w:val="en-US"/>
        </w:rPr>
        <w:t xml:space="preserve"> and ensure.</w:t>
      </w:r>
    </w:p>
    <w:p w14:paraId="76F5D489" w14:textId="77777777" w:rsidR="00C00D8B" w:rsidRPr="009B06F9" w:rsidRDefault="00C00D8B" w:rsidP="00C00D8B">
      <w:pPr>
        <w:widowControl w:val="0"/>
        <w:autoSpaceDE w:val="0"/>
        <w:autoSpaceDN w:val="0"/>
        <w:adjustRightInd w:val="0"/>
        <w:rPr>
          <w:rFonts w:ascii="Arial" w:hAnsi="Arial" w:cs="Arial"/>
          <w:lang w:val="en-US"/>
        </w:rPr>
      </w:pPr>
    </w:p>
    <w:p w14:paraId="4FE783F4"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On my return to Wales, I initiated a campaign called #</w:t>
      </w:r>
      <w:proofErr w:type="spellStart"/>
      <w:r w:rsidRPr="009B06F9">
        <w:rPr>
          <w:rFonts w:ascii="Arial" w:hAnsi="Arial" w:cs="Arial"/>
          <w:lang w:val="en-US"/>
        </w:rPr>
        <w:t>addwater</w:t>
      </w:r>
      <w:proofErr w:type="spellEnd"/>
      <w:r w:rsidRPr="009B06F9">
        <w:rPr>
          <w:rFonts w:ascii="Arial" w:hAnsi="Arial" w:cs="Arial"/>
          <w:lang w:val="en-US"/>
        </w:rPr>
        <w:t xml:space="preserve"> through the university</w:t>
      </w:r>
      <w:r w:rsidRPr="009B06F9">
        <w:rPr>
          <w:rStyle w:val="FootnoteReference"/>
          <w:rFonts w:ascii="Arial" w:hAnsi="Arial" w:cs="Arial"/>
          <w:lang w:val="en-US"/>
        </w:rPr>
        <w:footnoteReference w:id="3"/>
      </w:r>
      <w:r w:rsidRPr="009B06F9">
        <w:rPr>
          <w:rFonts w:ascii="Arial" w:hAnsi="Arial" w:cs="Arial"/>
          <w:lang w:val="en-US"/>
        </w:rPr>
        <w:t xml:space="preserve"> whereby a consumer can donate 5p for every drink that they purchase on campus outlets. Each month the collected money is calculated and used to pay the community water bill through the </w:t>
      </w:r>
      <w:proofErr w:type="spellStart"/>
      <w:r w:rsidRPr="009B06F9">
        <w:rPr>
          <w:rFonts w:ascii="Arial" w:hAnsi="Arial" w:cs="Arial"/>
          <w:i/>
          <w:lang w:val="en-US"/>
        </w:rPr>
        <w:t>mpesa</w:t>
      </w:r>
      <w:proofErr w:type="spellEnd"/>
      <w:r w:rsidRPr="009B06F9">
        <w:rPr>
          <w:rStyle w:val="FootnoteReference"/>
          <w:rFonts w:ascii="Arial" w:hAnsi="Arial" w:cs="Arial"/>
          <w:lang w:val="en-US"/>
        </w:rPr>
        <w:footnoteReference w:id="4"/>
      </w:r>
      <w:r w:rsidRPr="009B06F9">
        <w:rPr>
          <w:rFonts w:ascii="Arial" w:hAnsi="Arial" w:cs="Arial"/>
          <w:lang w:val="en-US"/>
        </w:rPr>
        <w:t xml:space="preserve"> scheme. Consequently, the kiosk is now open and is serviced in rotation with whatever little extra proceeds accumulated going back into the community for improvement schemes (such as: water storage containers). </w:t>
      </w:r>
    </w:p>
    <w:p w14:paraId="7FBE0EF7" w14:textId="77777777" w:rsidR="00C00D8B" w:rsidRPr="009B06F9" w:rsidRDefault="00C00D8B" w:rsidP="00C00D8B">
      <w:pPr>
        <w:widowControl w:val="0"/>
        <w:autoSpaceDE w:val="0"/>
        <w:autoSpaceDN w:val="0"/>
        <w:adjustRightInd w:val="0"/>
        <w:rPr>
          <w:rFonts w:ascii="Arial" w:hAnsi="Arial" w:cs="Arial"/>
          <w:lang w:val="en-US"/>
        </w:rPr>
      </w:pPr>
    </w:p>
    <w:p w14:paraId="39510614"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During discussion with World Vision employees in </w:t>
      </w:r>
      <w:proofErr w:type="spellStart"/>
      <w:r w:rsidRPr="009B06F9">
        <w:rPr>
          <w:rFonts w:ascii="Arial" w:hAnsi="Arial" w:cs="Arial"/>
          <w:lang w:val="en-US"/>
        </w:rPr>
        <w:t>Marafa</w:t>
      </w:r>
      <w:proofErr w:type="spellEnd"/>
      <w:r w:rsidRPr="009B06F9">
        <w:rPr>
          <w:rFonts w:ascii="Arial" w:hAnsi="Arial" w:cs="Arial"/>
          <w:lang w:val="en-US"/>
        </w:rPr>
        <w:t xml:space="preserve"> in 2017, I was informed that there are further funds available to construct additional kiosks, which has extended the initial period of the project from 2018 to 2020 on account of the remaining necessities. Having produced and instituted the system, World Vision handed it over to the local government office in Kilifi County during 2014/5 with the understanding that any further developments would be</w:t>
      </w:r>
      <w:r w:rsidRPr="009B06F9">
        <w:rPr>
          <w:rFonts w:ascii="Arial" w:hAnsi="Arial" w:cs="Arial"/>
          <w:color w:val="2E74B5" w:themeColor="accent5" w:themeShade="BF"/>
          <w:lang w:val="en-US"/>
        </w:rPr>
        <w:t xml:space="preserve"> </w:t>
      </w:r>
      <w:r w:rsidRPr="009B06F9">
        <w:rPr>
          <w:rFonts w:ascii="Arial" w:hAnsi="Arial" w:cs="Arial"/>
          <w:lang w:val="en-US"/>
        </w:rPr>
        <w:t xml:space="preserve">the government’s responsibility. Now MAWASCO has an office in </w:t>
      </w:r>
      <w:proofErr w:type="spellStart"/>
      <w:r w:rsidRPr="009B06F9">
        <w:rPr>
          <w:rFonts w:ascii="Arial" w:hAnsi="Arial" w:cs="Arial"/>
          <w:lang w:val="en-US"/>
        </w:rPr>
        <w:t>Marafa</w:t>
      </w:r>
      <w:proofErr w:type="spellEnd"/>
      <w:r w:rsidRPr="009B06F9">
        <w:rPr>
          <w:rFonts w:ascii="Arial" w:hAnsi="Arial" w:cs="Arial"/>
          <w:lang w:val="en-US"/>
        </w:rPr>
        <w:t xml:space="preserve"> as a result.  At the time of writing this chapter, any developments of the pipeline are cited as concerned with bringing more water to areas nearer the coast between </w:t>
      </w:r>
      <w:proofErr w:type="spellStart"/>
      <w:r w:rsidRPr="009B06F9">
        <w:rPr>
          <w:rFonts w:ascii="Arial" w:hAnsi="Arial" w:cs="Arial"/>
          <w:lang w:val="en-US"/>
        </w:rPr>
        <w:t>Marafa</w:t>
      </w:r>
      <w:proofErr w:type="spellEnd"/>
      <w:r w:rsidRPr="009B06F9">
        <w:rPr>
          <w:rFonts w:ascii="Arial" w:hAnsi="Arial" w:cs="Arial"/>
          <w:lang w:val="en-US"/>
        </w:rPr>
        <w:t xml:space="preserve"> and Malindi and with only a few nearby areas to be included in the network. </w:t>
      </w:r>
      <w:proofErr w:type="gramStart"/>
      <w:r w:rsidRPr="009B06F9">
        <w:rPr>
          <w:rFonts w:ascii="Arial" w:hAnsi="Arial" w:cs="Arial"/>
          <w:lang w:val="en-US"/>
        </w:rPr>
        <w:t>Indeed</w:t>
      </w:r>
      <w:proofErr w:type="gramEnd"/>
      <w:r w:rsidRPr="009B06F9">
        <w:rPr>
          <w:rFonts w:ascii="Arial" w:hAnsi="Arial" w:cs="Arial"/>
          <w:lang w:val="en-US"/>
        </w:rPr>
        <w:t xml:space="preserve"> bringing in extra kiosks or extending the pipeline around the </w:t>
      </w:r>
      <w:proofErr w:type="spellStart"/>
      <w:r w:rsidRPr="009B06F9">
        <w:rPr>
          <w:rFonts w:ascii="Arial" w:hAnsi="Arial" w:cs="Arial"/>
          <w:lang w:val="en-US"/>
        </w:rPr>
        <w:t>Boré</w:t>
      </w:r>
      <w:proofErr w:type="spellEnd"/>
      <w:r w:rsidRPr="009B06F9">
        <w:rPr>
          <w:rFonts w:ascii="Arial" w:hAnsi="Arial" w:cs="Arial"/>
          <w:lang w:val="en-US"/>
        </w:rPr>
        <w:t xml:space="preserve"> </w:t>
      </w:r>
      <w:proofErr w:type="spellStart"/>
      <w:r w:rsidRPr="009B06F9">
        <w:rPr>
          <w:rFonts w:ascii="Arial" w:hAnsi="Arial" w:cs="Arial"/>
          <w:lang w:val="en-US"/>
        </w:rPr>
        <w:t>Koromi</w:t>
      </w:r>
      <w:proofErr w:type="spellEnd"/>
      <w:r w:rsidRPr="009B06F9">
        <w:rPr>
          <w:rFonts w:ascii="Arial" w:hAnsi="Arial" w:cs="Arial"/>
          <w:lang w:val="en-US"/>
        </w:rPr>
        <w:t xml:space="preserve">- </w:t>
      </w:r>
      <w:proofErr w:type="spellStart"/>
      <w:r w:rsidRPr="009B06F9">
        <w:rPr>
          <w:rFonts w:ascii="Arial" w:hAnsi="Arial" w:cs="Arial"/>
          <w:lang w:val="en-US"/>
        </w:rPr>
        <w:t>Garashi</w:t>
      </w:r>
      <w:proofErr w:type="spellEnd"/>
      <w:r w:rsidRPr="009B06F9">
        <w:rPr>
          <w:rFonts w:ascii="Arial" w:hAnsi="Arial" w:cs="Arial"/>
          <w:lang w:val="en-US"/>
        </w:rPr>
        <w:t xml:space="preserve"> district are believed to not be cost effective due the </w:t>
      </w:r>
      <w:r w:rsidRPr="009B06F9">
        <w:rPr>
          <w:rFonts w:ascii="Arial" w:hAnsi="Arial" w:cs="Arial"/>
          <w:lang w:val="en-US"/>
        </w:rPr>
        <w:lastRenderedPageBreak/>
        <w:t xml:space="preserve">poor expenditure/population ratio. Therefore, while the kiosks do offer access to clean water to a number of families, the reach of the kiosks is still limited as a result of the extensive distances between kiosks, as those who still had to walk long distances to collect water regularly reminded me.  Consequently, the current system leaves significant portions of the local population reliant on traditional methods of water collection, as they do not have ready access to kiosk water. </w:t>
      </w:r>
    </w:p>
    <w:p w14:paraId="7462F9EA" w14:textId="77777777" w:rsidR="00C00D8B" w:rsidRPr="009B06F9" w:rsidRDefault="00C00D8B" w:rsidP="00C00D8B">
      <w:pPr>
        <w:widowControl w:val="0"/>
        <w:autoSpaceDE w:val="0"/>
        <w:autoSpaceDN w:val="0"/>
        <w:adjustRightInd w:val="0"/>
        <w:rPr>
          <w:rFonts w:ascii="Arial" w:hAnsi="Arial" w:cs="Arial"/>
          <w:lang w:val="en-US"/>
        </w:rPr>
      </w:pPr>
    </w:p>
    <w:p w14:paraId="141A7F3F"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However, Lampeter Rotary, in partnership with the branch of Kenya Rotarians based in Malindi are currently raising funds to create extensions of the pipeline that will leave the road and feed water to some of the families currently unsupported near and around </w:t>
      </w:r>
      <w:proofErr w:type="spellStart"/>
      <w:r w:rsidRPr="009B06F9">
        <w:rPr>
          <w:rFonts w:ascii="Arial" w:hAnsi="Arial" w:cs="Arial"/>
          <w:lang w:val="en-US"/>
        </w:rPr>
        <w:t>Boré</w:t>
      </w:r>
      <w:proofErr w:type="spellEnd"/>
      <w:r w:rsidRPr="009B06F9">
        <w:rPr>
          <w:rFonts w:ascii="Arial" w:hAnsi="Arial" w:cs="Arial"/>
          <w:lang w:val="en-US"/>
        </w:rPr>
        <w:t>. They also have plans to add additional storage. The following image illustrates the intentions of the Rotary Club.</w:t>
      </w:r>
    </w:p>
    <w:p w14:paraId="57904377" w14:textId="77777777" w:rsidR="00C00D8B" w:rsidRPr="009B06F9" w:rsidRDefault="00C00D8B" w:rsidP="00C00D8B">
      <w:pPr>
        <w:widowControl w:val="0"/>
        <w:autoSpaceDE w:val="0"/>
        <w:autoSpaceDN w:val="0"/>
        <w:adjustRightInd w:val="0"/>
        <w:rPr>
          <w:rFonts w:ascii="Arial" w:hAnsi="Arial" w:cs="Arial"/>
          <w:lang w:val="en-US"/>
        </w:rPr>
      </w:pPr>
    </w:p>
    <w:p w14:paraId="5479132E" w14:textId="77777777" w:rsidR="00C00D8B" w:rsidRPr="009B06F9" w:rsidRDefault="00C00D8B" w:rsidP="00C00D8B">
      <w:pPr>
        <w:pStyle w:val="Caption"/>
        <w:rPr>
          <w:rFonts w:ascii="Arial" w:hAnsi="Arial" w:cs="Arial"/>
          <w:sz w:val="24"/>
          <w:szCs w:val="24"/>
        </w:rPr>
      </w:pPr>
      <w:r w:rsidRPr="009B06F9">
        <w:rPr>
          <w:rFonts w:ascii="Arial" w:hAnsi="Arial" w:cs="Arial"/>
          <w:noProof/>
          <w:sz w:val="24"/>
          <w:szCs w:val="24"/>
          <w:lang w:val="en-US"/>
        </w:rPr>
        <w:drawing>
          <wp:inline distT="0" distB="0" distL="0" distR="0" wp14:anchorId="53BA3F1A" wp14:editId="2B139F83">
            <wp:extent cx="5319059" cy="4291127"/>
            <wp:effectExtent l="0" t="0" r="0" b="1905"/>
            <wp:docPr id="16" name="Picture 16" descr="Macintosh HD:private:var:folders:7x:dvf93drn0vg72hvjn1c3ktmm0000gn:T:com.apple.iChat:Messages:Transfers:IMG_45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private:var:folders:7x:dvf93drn0vg72hvjn1c3ktmm0000gn:T:com.apple.iChat:Messages:Transfers:IMG_4513.jpeg"/>
                    <pic:cNvPicPr>
                      <a:picLocks noChangeAspect="1" noChangeArrowheads="1"/>
                    </pic:cNvPicPr>
                  </pic:nvPicPr>
                  <pic:blipFill rotWithShape="1">
                    <a:blip r:embed="rId7" cstate="print">
                      <a:extLst>
                        <a:ext uri="{28A0092B-C50C-407E-A947-70E740481C1C}">
                          <a14:useLocalDpi xmlns:a14="http://schemas.microsoft.com/office/drawing/2010/main"/>
                        </a:ext>
                      </a:extLst>
                    </a:blip>
                    <a:srcRect/>
                    <a:stretch/>
                  </pic:blipFill>
                  <pic:spPr bwMode="auto">
                    <a:xfrm>
                      <a:off x="0" y="0"/>
                      <a:ext cx="5319310" cy="429133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43E1BB94" w14:textId="77777777" w:rsidR="00C00D8B" w:rsidRPr="009B06F9" w:rsidRDefault="00C00D8B" w:rsidP="00C00D8B">
      <w:pPr>
        <w:pStyle w:val="Caption"/>
        <w:rPr>
          <w:rFonts w:ascii="Arial" w:hAnsi="Arial" w:cs="Arial"/>
          <w:sz w:val="24"/>
          <w:szCs w:val="24"/>
          <w:lang w:val="en-US"/>
        </w:rPr>
      </w:pPr>
      <w:bookmarkStart w:id="7" w:name="_Toc398148533"/>
      <w:r w:rsidRPr="009B06F9">
        <w:rPr>
          <w:rFonts w:ascii="Arial" w:hAnsi="Arial" w:cs="Arial"/>
          <w:sz w:val="24"/>
          <w:szCs w:val="24"/>
        </w:rPr>
        <w:t xml:space="preserve">Figure </w:t>
      </w:r>
      <w:r w:rsidRPr="009B06F9">
        <w:rPr>
          <w:rFonts w:ascii="Arial" w:hAnsi="Arial" w:cs="Arial"/>
          <w:sz w:val="24"/>
          <w:szCs w:val="24"/>
        </w:rPr>
        <w:fldChar w:fldCharType="begin"/>
      </w:r>
      <w:r w:rsidRPr="009B06F9">
        <w:rPr>
          <w:rFonts w:ascii="Arial" w:hAnsi="Arial" w:cs="Arial"/>
          <w:sz w:val="24"/>
          <w:szCs w:val="24"/>
        </w:rPr>
        <w:instrText xml:space="preserve"> SEQ Figure \* ARABIC </w:instrText>
      </w:r>
      <w:r w:rsidRPr="009B06F9">
        <w:rPr>
          <w:rFonts w:ascii="Arial" w:hAnsi="Arial" w:cs="Arial"/>
          <w:sz w:val="24"/>
          <w:szCs w:val="24"/>
        </w:rPr>
        <w:fldChar w:fldCharType="separate"/>
      </w:r>
      <w:r w:rsidRPr="009B06F9">
        <w:rPr>
          <w:rFonts w:ascii="Arial" w:hAnsi="Arial" w:cs="Arial"/>
          <w:noProof/>
          <w:sz w:val="24"/>
          <w:szCs w:val="24"/>
        </w:rPr>
        <w:t>16</w:t>
      </w:r>
      <w:r w:rsidRPr="009B06F9">
        <w:rPr>
          <w:rFonts w:ascii="Arial" w:hAnsi="Arial" w:cs="Arial"/>
          <w:noProof/>
          <w:sz w:val="24"/>
          <w:szCs w:val="24"/>
        </w:rPr>
        <w:fldChar w:fldCharType="end"/>
      </w:r>
      <w:r w:rsidRPr="009B06F9">
        <w:rPr>
          <w:rFonts w:ascii="Arial" w:hAnsi="Arial" w:cs="Arial"/>
          <w:sz w:val="24"/>
          <w:szCs w:val="24"/>
        </w:rPr>
        <w:t>: Rotary Club Plan outlining improvements to local water system, 2018</w:t>
      </w:r>
      <w:bookmarkEnd w:id="7"/>
    </w:p>
    <w:p w14:paraId="45E5FDDF" w14:textId="77777777" w:rsidR="00C00D8B" w:rsidRPr="009B06F9" w:rsidRDefault="00C00D8B" w:rsidP="00C00D8B">
      <w:pPr>
        <w:widowControl w:val="0"/>
        <w:autoSpaceDE w:val="0"/>
        <w:autoSpaceDN w:val="0"/>
        <w:adjustRightInd w:val="0"/>
        <w:rPr>
          <w:rFonts w:ascii="Arial" w:hAnsi="Arial" w:cs="Arial"/>
          <w:b/>
          <w:lang w:val="en-US"/>
        </w:rPr>
      </w:pPr>
    </w:p>
    <w:p w14:paraId="23493D70"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Management of a public kiosk offers an income generation activity that does not rely </w:t>
      </w:r>
      <w:r w:rsidRPr="009B06F9">
        <w:rPr>
          <w:rFonts w:ascii="Arial" w:hAnsi="Arial" w:cs="Arial"/>
          <w:lang w:val="en-US"/>
        </w:rPr>
        <w:lastRenderedPageBreak/>
        <w:t xml:space="preserve">directly on horticulture or rainfall. There are very few income generating activities that exclude a reliance on rainfall in the area. Teaching and tailoring services are </w:t>
      </w:r>
      <w:proofErr w:type="gramStart"/>
      <w:r w:rsidRPr="009B06F9">
        <w:rPr>
          <w:rFonts w:ascii="Arial" w:hAnsi="Arial" w:cs="Arial"/>
          <w:lang w:val="en-US"/>
        </w:rPr>
        <w:t>exceptions, but</w:t>
      </w:r>
      <w:proofErr w:type="gramEnd"/>
      <w:r w:rsidRPr="009B06F9">
        <w:rPr>
          <w:rFonts w:ascii="Arial" w:hAnsi="Arial" w:cs="Arial"/>
          <w:lang w:val="en-US"/>
        </w:rPr>
        <w:t xml:space="preserve"> are only available to trained individuals. Other mechanisms such as temporary roadside </w:t>
      </w:r>
      <w:proofErr w:type="spellStart"/>
      <w:r w:rsidRPr="009B06F9">
        <w:rPr>
          <w:rFonts w:ascii="Arial" w:hAnsi="Arial" w:cs="Arial"/>
          <w:i/>
          <w:lang w:val="en-US"/>
        </w:rPr>
        <w:t>kibanda</w:t>
      </w:r>
      <w:proofErr w:type="spellEnd"/>
      <w:r w:rsidRPr="009B06F9">
        <w:rPr>
          <w:rFonts w:ascii="Arial" w:hAnsi="Arial" w:cs="Arial"/>
          <w:lang w:val="en-US"/>
        </w:rPr>
        <w:t xml:space="preserve"> (locally these businesses are erroneously translated into English as ‘hotels’ but they only serve food, such as chapattis, beans and chai tea) and other retail outlets, and the destructive practice of charcoal production, currently amount to what is realistically available to the population. Thus, kiosks represent not only new places for water acquisition but manifest as novel economic spaces in the landscape. </w:t>
      </w:r>
    </w:p>
    <w:p w14:paraId="4BC6BAF8" w14:textId="77777777" w:rsidR="00C00D8B" w:rsidRPr="009B06F9" w:rsidRDefault="00C00D8B" w:rsidP="00C00D8B">
      <w:pPr>
        <w:widowControl w:val="0"/>
        <w:autoSpaceDE w:val="0"/>
        <w:autoSpaceDN w:val="0"/>
        <w:adjustRightInd w:val="0"/>
        <w:rPr>
          <w:rFonts w:ascii="Arial" w:hAnsi="Arial" w:cs="Arial"/>
          <w:lang w:val="en-US"/>
        </w:rPr>
      </w:pPr>
    </w:p>
    <w:p w14:paraId="21FF884C"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Consequently, the introduction of water kiosks presents a series of opportunities to certain members of the communities. In this location, the opportunities fell (with only one exception) to the </w:t>
      </w:r>
      <w:proofErr w:type="gramStart"/>
      <w:r w:rsidRPr="009B06F9">
        <w:rPr>
          <w:rFonts w:ascii="Arial" w:hAnsi="Arial" w:cs="Arial"/>
          <w:lang w:val="en-US"/>
        </w:rPr>
        <w:t>more wealthy</w:t>
      </w:r>
      <w:proofErr w:type="gramEnd"/>
      <w:r w:rsidRPr="009B06F9">
        <w:rPr>
          <w:rFonts w:ascii="Arial" w:hAnsi="Arial" w:cs="Arial"/>
          <w:lang w:val="en-US"/>
        </w:rPr>
        <w:t xml:space="preserve"> men of the community as a result of their ability to produce the necessary down payment. That initial exception at </w:t>
      </w:r>
      <w:proofErr w:type="spellStart"/>
      <w:r w:rsidRPr="009B06F9">
        <w:rPr>
          <w:rFonts w:ascii="Arial" w:hAnsi="Arial" w:cs="Arial"/>
          <w:lang w:val="en-US"/>
        </w:rPr>
        <w:t>Kabeoni</w:t>
      </w:r>
      <w:proofErr w:type="spellEnd"/>
      <w:r w:rsidRPr="009B06F9">
        <w:rPr>
          <w:rFonts w:ascii="Arial" w:hAnsi="Arial" w:cs="Arial"/>
          <w:lang w:val="en-US"/>
        </w:rPr>
        <w:t xml:space="preserve"> was a mixed gender (predominantly female) community group who banded together to take charge of the kiosk nearest to their homes. The women, active in the local school, had also instigated a tree nursery to increase their incomes. Assuming management of the kiosk not only supported their family incomes but also enabled the women to ensure the young trees in their nurseries survived. Other than this management group, and now the </w:t>
      </w:r>
      <w:proofErr w:type="spellStart"/>
      <w:r w:rsidRPr="009B06F9">
        <w:rPr>
          <w:rFonts w:ascii="Arial" w:hAnsi="Arial" w:cs="Arial"/>
          <w:lang w:val="en-US"/>
        </w:rPr>
        <w:t>Boré</w:t>
      </w:r>
      <w:proofErr w:type="spellEnd"/>
      <w:r w:rsidRPr="009B06F9">
        <w:rPr>
          <w:rFonts w:ascii="Arial" w:hAnsi="Arial" w:cs="Arial"/>
          <w:lang w:val="en-US"/>
        </w:rPr>
        <w:t xml:space="preserve"> </w:t>
      </w:r>
      <w:proofErr w:type="spellStart"/>
      <w:r w:rsidRPr="009B06F9">
        <w:rPr>
          <w:rFonts w:ascii="Arial" w:hAnsi="Arial" w:cs="Arial"/>
          <w:lang w:val="en-US"/>
        </w:rPr>
        <w:t>Koromi</w:t>
      </w:r>
      <w:proofErr w:type="spellEnd"/>
      <w:r w:rsidRPr="009B06F9">
        <w:rPr>
          <w:rFonts w:ascii="Arial" w:hAnsi="Arial" w:cs="Arial"/>
          <w:lang w:val="en-US"/>
        </w:rPr>
        <w:t xml:space="preserve"> collective, it is predominantly men who manage the kiosks. After taking responsibility for the operation, it is then handed it over to a female family member to serve the customers, thereby creating a gendered chain of command controlling the new water. </w:t>
      </w:r>
    </w:p>
    <w:p w14:paraId="631C9B08" w14:textId="77777777" w:rsidR="00C00D8B" w:rsidRPr="009B06F9" w:rsidRDefault="00C00D8B" w:rsidP="00C00D8B">
      <w:pPr>
        <w:widowControl w:val="0"/>
        <w:autoSpaceDE w:val="0"/>
        <w:autoSpaceDN w:val="0"/>
        <w:adjustRightInd w:val="0"/>
        <w:rPr>
          <w:rFonts w:ascii="Arial" w:hAnsi="Arial" w:cs="Arial"/>
          <w:lang w:val="en-US"/>
        </w:rPr>
      </w:pPr>
    </w:p>
    <w:p w14:paraId="5B74706D"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As has already been covered, water collection is a gendered activity and is culturally established as work for women and children. Thus, assuming management positions over water kiosks for men is culturally appropriate. That a woman should serve the water to other women for either the benefit of their husbands or as an employee of the “leader” (as Laurence (</w:t>
      </w:r>
      <w:proofErr w:type="spellStart"/>
      <w:r w:rsidRPr="009B06F9">
        <w:rPr>
          <w:rFonts w:ascii="Arial" w:hAnsi="Arial" w:cs="Arial"/>
          <w:lang w:val="en-US"/>
        </w:rPr>
        <w:t>Charo</w:t>
      </w:r>
      <w:proofErr w:type="spellEnd"/>
      <w:r w:rsidRPr="009B06F9">
        <w:rPr>
          <w:rFonts w:ascii="Arial" w:hAnsi="Arial" w:cs="Arial"/>
          <w:lang w:val="en-US"/>
        </w:rPr>
        <w:t>, July 2016 pers. comm.) framed ownership of the kiosk) is also deemed appropriate.</w:t>
      </w:r>
    </w:p>
    <w:p w14:paraId="1D09DC5E" w14:textId="77777777" w:rsidR="00C00D8B" w:rsidRPr="009B06F9" w:rsidRDefault="00C00D8B" w:rsidP="00C00D8B">
      <w:pPr>
        <w:widowControl w:val="0"/>
        <w:autoSpaceDE w:val="0"/>
        <w:autoSpaceDN w:val="0"/>
        <w:adjustRightInd w:val="0"/>
        <w:rPr>
          <w:rFonts w:ascii="Arial" w:hAnsi="Arial" w:cs="Arial"/>
          <w:color w:val="2E74B5" w:themeColor="accent5" w:themeShade="BF"/>
          <w:lang w:val="en-US"/>
        </w:rPr>
      </w:pPr>
    </w:p>
    <w:p w14:paraId="1E57C2AA" w14:textId="77777777" w:rsidR="00C00D8B" w:rsidRPr="009B06F9" w:rsidRDefault="00C00D8B" w:rsidP="00C00D8B">
      <w:pPr>
        <w:widowControl w:val="0"/>
        <w:autoSpaceDE w:val="0"/>
        <w:autoSpaceDN w:val="0"/>
        <w:adjustRightInd w:val="0"/>
        <w:rPr>
          <w:rFonts w:ascii="Arial" w:hAnsi="Arial" w:cs="Arial"/>
          <w:color w:val="2E74B5" w:themeColor="accent5" w:themeShade="BF"/>
          <w:lang w:val="en-US"/>
        </w:rPr>
      </w:pPr>
    </w:p>
    <w:p w14:paraId="27D3B64C" w14:textId="77777777" w:rsidR="00C00D8B" w:rsidRPr="009B06F9" w:rsidRDefault="00C00D8B" w:rsidP="00C00D8B">
      <w:pPr>
        <w:pStyle w:val="Heading2"/>
        <w:rPr>
          <w:rFonts w:ascii="Arial" w:hAnsi="Arial" w:cs="Arial"/>
        </w:rPr>
      </w:pPr>
      <w:bookmarkStart w:id="8" w:name="_Toc403977192"/>
      <w:r w:rsidRPr="009B06F9">
        <w:rPr>
          <w:rFonts w:ascii="Arial" w:hAnsi="Arial" w:cs="Arial"/>
        </w:rPr>
        <w:t>The Economics of Collecting Water: From the River to the Tap and Back Again?</w:t>
      </w:r>
      <w:bookmarkEnd w:id="8"/>
    </w:p>
    <w:p w14:paraId="0005407A" w14:textId="77777777" w:rsidR="00C00D8B" w:rsidRPr="009B06F9" w:rsidRDefault="00C00D8B" w:rsidP="00C00D8B">
      <w:pPr>
        <w:rPr>
          <w:rFonts w:ascii="Arial" w:hAnsi="Arial" w:cs="Arial"/>
        </w:rPr>
      </w:pPr>
    </w:p>
    <w:p w14:paraId="64874B01" w14:textId="77777777" w:rsidR="00C00D8B"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Changing the processes of water collection demands evaluation. The provision of tap water depends on the </w:t>
      </w:r>
      <w:proofErr w:type="spellStart"/>
      <w:r w:rsidRPr="009B06F9">
        <w:rPr>
          <w:rFonts w:ascii="Arial" w:hAnsi="Arial" w:cs="Arial"/>
          <w:lang w:val="en-US"/>
        </w:rPr>
        <w:t>characterisation</w:t>
      </w:r>
      <w:proofErr w:type="spellEnd"/>
      <w:r w:rsidRPr="009B06F9">
        <w:rPr>
          <w:rFonts w:ascii="Arial" w:hAnsi="Arial" w:cs="Arial"/>
          <w:lang w:val="en-US"/>
        </w:rPr>
        <w:t xml:space="preserve"> of kiosk water as abundant, safe and clean against river water being scarce, dirty and dangerous. It is these points that articulate and formulate the core of discussions around water provision, for understandable reasons, but these </w:t>
      </w:r>
      <w:proofErr w:type="spellStart"/>
      <w:r w:rsidRPr="009B06F9">
        <w:rPr>
          <w:rFonts w:ascii="Arial" w:hAnsi="Arial" w:cs="Arial"/>
          <w:lang w:val="en-US"/>
        </w:rPr>
        <w:t>oppositionals</w:t>
      </w:r>
      <w:proofErr w:type="spellEnd"/>
      <w:r w:rsidRPr="009B06F9">
        <w:rPr>
          <w:rFonts w:ascii="Arial" w:hAnsi="Arial" w:cs="Arial"/>
          <w:lang w:val="en-US"/>
        </w:rPr>
        <w:t xml:space="preserve"> are not the only points of consideration in the shift from one type of water to another. In this case, an equitable supply is also necessary, and one could argue, must be one of the keys to determining its value.</w:t>
      </w:r>
    </w:p>
    <w:p w14:paraId="35555888" w14:textId="77777777" w:rsidR="00C00D8B" w:rsidRDefault="00C00D8B" w:rsidP="00C00D8B">
      <w:pPr>
        <w:widowControl w:val="0"/>
        <w:autoSpaceDE w:val="0"/>
        <w:autoSpaceDN w:val="0"/>
        <w:adjustRightInd w:val="0"/>
        <w:rPr>
          <w:rFonts w:ascii="Arial" w:hAnsi="Arial" w:cs="Arial"/>
          <w:lang w:val="en-US"/>
        </w:rPr>
      </w:pPr>
    </w:p>
    <w:p w14:paraId="263221B7" w14:textId="77777777" w:rsidR="00C00D8B" w:rsidRPr="009B06F9" w:rsidRDefault="00C00D8B" w:rsidP="00C00D8B">
      <w:pPr>
        <w:widowControl w:val="0"/>
        <w:autoSpaceDE w:val="0"/>
        <w:autoSpaceDN w:val="0"/>
        <w:adjustRightInd w:val="0"/>
        <w:rPr>
          <w:rFonts w:ascii="Arial" w:hAnsi="Arial" w:cs="Arial"/>
          <w:lang w:val="en-US"/>
        </w:rPr>
      </w:pPr>
    </w:p>
    <w:p w14:paraId="6C4427D2" w14:textId="77777777" w:rsidR="00C00D8B" w:rsidRPr="009B06F9" w:rsidRDefault="00C00D8B" w:rsidP="00C00D8B">
      <w:pPr>
        <w:widowControl w:val="0"/>
        <w:autoSpaceDE w:val="0"/>
        <w:autoSpaceDN w:val="0"/>
        <w:adjustRightInd w:val="0"/>
        <w:rPr>
          <w:rFonts w:ascii="Arial" w:hAnsi="Arial" w:cs="Arial"/>
          <w:lang w:val="en-US"/>
        </w:rPr>
      </w:pPr>
    </w:p>
    <w:p w14:paraId="0DB881ED" w14:textId="77777777" w:rsidR="00C00D8B" w:rsidRPr="009B06F9" w:rsidRDefault="00C00D8B" w:rsidP="00C00D8B">
      <w:pPr>
        <w:pStyle w:val="Heading2"/>
        <w:rPr>
          <w:rFonts w:ascii="Arial" w:hAnsi="Arial" w:cs="Arial"/>
        </w:rPr>
      </w:pPr>
      <w:bookmarkStart w:id="9" w:name="_Toc403977193"/>
      <w:r w:rsidRPr="009B06F9">
        <w:rPr>
          <w:rFonts w:ascii="Arial" w:hAnsi="Arial" w:cs="Arial"/>
        </w:rPr>
        <w:t>The Materiality of Collecting Water: Safe and Clean</w:t>
      </w:r>
      <w:bookmarkEnd w:id="9"/>
    </w:p>
    <w:p w14:paraId="7A5D2474" w14:textId="77777777" w:rsidR="00C00D8B" w:rsidRPr="009B06F9" w:rsidRDefault="00C00D8B" w:rsidP="00C00D8B">
      <w:pPr>
        <w:rPr>
          <w:rFonts w:ascii="Arial" w:hAnsi="Arial" w:cs="Arial"/>
        </w:rPr>
      </w:pPr>
    </w:p>
    <w:p w14:paraId="624C81A8"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Water collection from the river or water basin demands that rain has fallen to a significant level seasonally (and in the uplands) to produce a water source in this landscape. If this has occurred the water must travel down from the uplands to fill the local river basins. Then an individual must travel to where the water is located to collect it. As outlined earlier, this journey could take over an hour for most of the women in the community as the basins lie in the flood plains at a distance from most of the homes. Then, depending on the lay of the land at each basin, women must invariably enter the water, typically up to knee level, to be able to fill their jerrycans. Similarly, livestock wade into the water at their water points. </w:t>
      </w:r>
    </w:p>
    <w:p w14:paraId="2C16EC44" w14:textId="77777777" w:rsidR="00C00D8B" w:rsidRPr="009B06F9" w:rsidRDefault="00C00D8B" w:rsidP="00C00D8B">
      <w:pPr>
        <w:widowControl w:val="0"/>
        <w:autoSpaceDE w:val="0"/>
        <w:autoSpaceDN w:val="0"/>
        <w:adjustRightInd w:val="0"/>
        <w:rPr>
          <w:rFonts w:ascii="Arial" w:hAnsi="Arial" w:cs="Arial"/>
          <w:lang w:val="en-US"/>
        </w:rPr>
      </w:pPr>
    </w:p>
    <w:p w14:paraId="0672A534"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When the individual wades into the water, skin is brought in contact with the water and any matter being carried is introduced into the source. When a woman enters for the purpose of collecting water, her first task after entering the basin is to clean out the container, by rubbing the dirt off the sides and swilling out the contents or dregs at the bottom of it. This she throws out into the water in almost the same area that she then goes on to use to refill her container. Remember, for most of the season a river basin is not flowing. Thus, the process of cleaning out the container is illusory as she refills it with the same water that she has cleaned it with. Furthermore, as there are numerous water restrictions that preclude individuals from using different points, each woman collects from the same path into the basin potentially distributing, adding and </w:t>
      </w:r>
      <w:r w:rsidRPr="009B06F9">
        <w:rPr>
          <w:rFonts w:ascii="Arial" w:hAnsi="Arial" w:cs="Arial"/>
          <w:lang w:val="en-US"/>
        </w:rPr>
        <w:lastRenderedPageBreak/>
        <w:t xml:space="preserve">sharing contaminants each time. Depending on the water basin, the filled container may need to be hauled up the basin’s slippery, sloping walls to the pathway after it is filled. With very steep slopes women tend to haul the containers up to the pathway before they place the water on their heads for transportation home and at some </w:t>
      </w:r>
      <w:proofErr w:type="gramStart"/>
      <w:r w:rsidRPr="009B06F9">
        <w:rPr>
          <w:rFonts w:ascii="Arial" w:hAnsi="Arial" w:cs="Arial"/>
          <w:lang w:val="en-US"/>
        </w:rPr>
        <w:t>basins</w:t>
      </w:r>
      <w:proofErr w:type="gramEnd"/>
      <w:r w:rsidRPr="009B06F9">
        <w:rPr>
          <w:rFonts w:ascii="Arial" w:hAnsi="Arial" w:cs="Arial"/>
          <w:lang w:val="en-US"/>
        </w:rPr>
        <w:t xml:space="preserve"> they must form a chain of people to receive and pass on each container as it is filled.</w:t>
      </w:r>
    </w:p>
    <w:p w14:paraId="77386DB7" w14:textId="77777777" w:rsidR="00C00D8B" w:rsidRPr="009B06F9" w:rsidRDefault="00C00D8B" w:rsidP="00C00D8B">
      <w:pPr>
        <w:widowControl w:val="0"/>
        <w:autoSpaceDE w:val="0"/>
        <w:autoSpaceDN w:val="0"/>
        <w:adjustRightInd w:val="0"/>
        <w:rPr>
          <w:rFonts w:ascii="Arial" w:hAnsi="Arial" w:cs="Arial"/>
          <w:lang w:val="en-US"/>
        </w:rPr>
      </w:pPr>
    </w:p>
    <w:p w14:paraId="4AD5FDAA"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Therefore, to collect river water means one must come directly in contact with the water by immersing parts of one’s body into it thereby amplifying hygiene, and for some spiritual, concerns. Furthermore, as already mentioned, water borne diseases that strike from physical contact with the water, such as bilharzia, are commonplace, alongside other issues from ingesting polluted water or </w:t>
      </w:r>
      <w:proofErr w:type="spellStart"/>
      <w:r w:rsidRPr="009B06F9">
        <w:rPr>
          <w:rFonts w:ascii="Arial" w:hAnsi="Arial" w:cs="Arial"/>
          <w:i/>
          <w:lang w:val="en-US"/>
        </w:rPr>
        <w:t>m’pepo</w:t>
      </w:r>
      <w:proofErr w:type="spellEnd"/>
      <w:r w:rsidRPr="009B06F9">
        <w:rPr>
          <w:rFonts w:ascii="Arial" w:hAnsi="Arial" w:cs="Arial"/>
          <w:lang w:val="en-US"/>
        </w:rPr>
        <w:t xml:space="preserve"> possession. However, the costs of time and health are offset against the lack of pecuniary charges. Any person can collect river water from the basins without having to pay per jerrycan.</w:t>
      </w:r>
    </w:p>
    <w:p w14:paraId="0E714A16" w14:textId="77777777" w:rsidR="00C00D8B" w:rsidRPr="009B06F9" w:rsidRDefault="00C00D8B" w:rsidP="00C00D8B">
      <w:pPr>
        <w:widowControl w:val="0"/>
        <w:autoSpaceDE w:val="0"/>
        <w:autoSpaceDN w:val="0"/>
        <w:adjustRightInd w:val="0"/>
        <w:rPr>
          <w:rFonts w:ascii="Arial" w:hAnsi="Arial" w:cs="Arial"/>
          <w:lang w:val="en-US"/>
        </w:rPr>
      </w:pPr>
    </w:p>
    <w:p w14:paraId="2B33F3FA" w14:textId="0251014A"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Water collection from a kiosk, on the other hand, requires different means. For many, the distance is similar to the water basins, as the pipeline follows the road, which very few people live along. For some it may mean a reduction in distance,</w:t>
      </w:r>
      <w:r>
        <w:rPr>
          <w:rFonts w:ascii="Arial" w:hAnsi="Arial" w:cs="Arial"/>
          <w:lang w:val="en-US"/>
        </w:rPr>
        <w:t xml:space="preserve"> for others an increase,</w:t>
      </w:r>
      <w:r w:rsidRPr="009B06F9">
        <w:rPr>
          <w:rFonts w:ascii="Arial" w:hAnsi="Arial" w:cs="Arial"/>
          <w:lang w:val="en-US"/>
        </w:rPr>
        <w:t xml:space="preserve"> but for most people the method of transportation remains the same – 20 </w:t>
      </w:r>
      <w:proofErr w:type="spellStart"/>
      <w:r w:rsidRPr="009B06F9">
        <w:rPr>
          <w:rFonts w:ascii="Arial" w:hAnsi="Arial" w:cs="Arial"/>
          <w:lang w:val="en-US"/>
        </w:rPr>
        <w:t>litres</w:t>
      </w:r>
      <w:proofErr w:type="spellEnd"/>
      <w:r w:rsidRPr="009B06F9">
        <w:rPr>
          <w:rFonts w:ascii="Arial" w:hAnsi="Arial" w:cs="Arial"/>
          <w:lang w:val="en-US"/>
        </w:rPr>
        <w:t xml:space="preserve"> at a time on the head</w:t>
      </w:r>
      <w:r w:rsidRPr="009B06F9">
        <w:rPr>
          <w:rStyle w:val="FootnoteReference"/>
          <w:rFonts w:ascii="Arial" w:hAnsi="Arial" w:cs="Arial"/>
          <w:lang w:val="en-US"/>
        </w:rPr>
        <w:footnoteReference w:id="5"/>
      </w:r>
      <w:r w:rsidRPr="009B06F9">
        <w:rPr>
          <w:rFonts w:ascii="Arial" w:hAnsi="Arial" w:cs="Arial"/>
          <w:lang w:val="en-US"/>
        </w:rPr>
        <w:t xml:space="preserve">. Filling the container using a tap comes with new methods and issues. The most significant of which concerns the need to pay. There is typically no credit at the kiosks; therefore, to fill a container means you must have money. To have money means you must have previously earned it. Without jobs, or incomes from other sources such as selling charcoal, vegetables, honey or from casual </w:t>
      </w:r>
      <w:proofErr w:type="spellStart"/>
      <w:r w:rsidRPr="009B06F9">
        <w:rPr>
          <w:rFonts w:ascii="Arial" w:hAnsi="Arial" w:cs="Arial"/>
          <w:lang w:val="en-US"/>
        </w:rPr>
        <w:t>labour</w:t>
      </w:r>
      <w:proofErr w:type="spellEnd"/>
      <w:r w:rsidRPr="009B06F9">
        <w:rPr>
          <w:rFonts w:ascii="Arial" w:hAnsi="Arial" w:cs="Arial"/>
          <w:lang w:val="en-US"/>
        </w:rPr>
        <w:t>, there are many people who simply cannot buy the water, despite what is hailed as a very low price.</w:t>
      </w:r>
    </w:p>
    <w:p w14:paraId="03238A53" w14:textId="77777777" w:rsidR="00C00D8B" w:rsidRPr="009B06F9" w:rsidRDefault="00C00D8B" w:rsidP="00C00D8B">
      <w:pPr>
        <w:widowControl w:val="0"/>
        <w:autoSpaceDE w:val="0"/>
        <w:autoSpaceDN w:val="0"/>
        <w:adjustRightInd w:val="0"/>
        <w:rPr>
          <w:rFonts w:ascii="Arial" w:hAnsi="Arial" w:cs="Arial"/>
          <w:lang w:val="en-US"/>
        </w:rPr>
      </w:pPr>
    </w:p>
    <w:p w14:paraId="057E5717" w14:textId="78AB26D5"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According to UNDP.org (2011), the price of the water offered to the consumer at the kiosks worryingly </w:t>
      </w:r>
      <w:r>
        <w:rPr>
          <w:rFonts w:ascii="Arial" w:hAnsi="Arial" w:cs="Arial"/>
          <w:lang w:val="en-US"/>
        </w:rPr>
        <w:t>produce</w:t>
      </w:r>
      <w:r w:rsidRPr="009B06F9">
        <w:rPr>
          <w:rFonts w:ascii="Arial" w:hAnsi="Arial" w:cs="Arial"/>
          <w:lang w:val="en-US"/>
        </w:rPr>
        <w:t xml:space="preserve">s the concept of ‘poverty penalty’, whereby the poorest pay the highest amount for a product. They </w:t>
      </w:r>
      <w:proofErr w:type="spellStart"/>
      <w:r w:rsidRPr="009B06F9">
        <w:rPr>
          <w:rFonts w:ascii="Arial" w:hAnsi="Arial" w:cs="Arial"/>
          <w:lang w:val="en-US"/>
        </w:rPr>
        <w:t>recognise</w:t>
      </w:r>
      <w:proofErr w:type="spellEnd"/>
      <w:r w:rsidRPr="009B06F9">
        <w:rPr>
          <w:rFonts w:ascii="Arial" w:hAnsi="Arial" w:cs="Arial"/>
          <w:lang w:val="en-US"/>
        </w:rPr>
        <w:t xml:space="preserve"> that this kind of provision manages to fill gaps and ensure a higher coverage, but are concerned that the ‘perfectly inelastic demand’ (UNDP.org 2011: 7) of water makes it a product that people have little choice but to buy, thereby worryingly holding people to ransom. In contrast to the business </w:t>
      </w:r>
      <w:r w:rsidRPr="009B06F9">
        <w:rPr>
          <w:rFonts w:ascii="Arial" w:hAnsi="Arial" w:cs="Arial"/>
          <w:lang w:val="en-US"/>
        </w:rPr>
        <w:lastRenderedPageBreak/>
        <w:t xml:space="preserve">model cited earlier by </w:t>
      </w:r>
      <w:proofErr w:type="spellStart"/>
      <w:r w:rsidRPr="009B06F9">
        <w:rPr>
          <w:rFonts w:ascii="Arial" w:hAnsi="Arial" w:cs="Arial"/>
          <w:lang w:val="en-US"/>
        </w:rPr>
        <w:t>Gebauer</w:t>
      </w:r>
      <w:proofErr w:type="spellEnd"/>
      <w:r w:rsidRPr="009B06F9">
        <w:rPr>
          <w:rFonts w:ascii="Arial" w:hAnsi="Arial" w:cs="Arial"/>
          <w:lang w:val="en-US"/>
        </w:rPr>
        <w:t xml:space="preserve"> and Saul (2014) who hail kiosks as a sustainable method to be encouraged, the UNDP.org (2011) are worried about the cost, which in Kenya can be between 15 and 30 times higher than for water piped into homes in other locations. To put this injustice in context, my water bill shows that in the UK the amount of water I can buy for £1.50 would cost me £7 if I bought it from a kiosk in Kenya. Such an enormous relative cost is troublingly countered by the obvious positivity of the provision of necessary water.</w:t>
      </w:r>
    </w:p>
    <w:p w14:paraId="5ADFC507" w14:textId="77777777" w:rsidR="00C00D8B" w:rsidRPr="009B06F9" w:rsidRDefault="00C00D8B" w:rsidP="00C00D8B">
      <w:pPr>
        <w:widowControl w:val="0"/>
        <w:autoSpaceDE w:val="0"/>
        <w:autoSpaceDN w:val="0"/>
        <w:adjustRightInd w:val="0"/>
        <w:rPr>
          <w:rFonts w:ascii="Arial" w:hAnsi="Arial" w:cs="Arial"/>
          <w:lang w:val="en-US"/>
        </w:rPr>
      </w:pPr>
    </w:p>
    <w:p w14:paraId="55968CCD"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In addition to the financial cost of water, there is a different kind of temporal cost. Filling up containers from a tap takes longer than submerging a container in the river. Consequently, tap water collection often adds time on to overall haulage budgets as people wait in long queues for their turn at the tap. Water collection from the tap creates something of a rush hour, as each customer is served in turn rather than simultaneously. Furthermore, the pressure of the water pouring from the tap can mean that this process is protracted. Consequently, it is typical to see long queues of yellow and orange containers snaking towards the kiosk, each representing a women’s place in the line while the owner of the jerrycan attempts to complete other chores, or simply wait in some available shade. </w:t>
      </w:r>
    </w:p>
    <w:p w14:paraId="0BA47B47" w14:textId="77777777" w:rsidR="00C00D8B" w:rsidRPr="009B06F9" w:rsidRDefault="00C00D8B" w:rsidP="00C00D8B">
      <w:pPr>
        <w:widowControl w:val="0"/>
        <w:autoSpaceDE w:val="0"/>
        <w:autoSpaceDN w:val="0"/>
        <w:adjustRightInd w:val="0"/>
        <w:rPr>
          <w:rFonts w:ascii="Arial" w:hAnsi="Arial" w:cs="Arial"/>
          <w:lang w:val="en-US"/>
        </w:rPr>
      </w:pPr>
    </w:p>
    <w:p w14:paraId="401A0E5C"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Some women are able to use kiosk water for all household chores, but most will not. Washing clothes and bodies can use water a woman prefers not to carry home and therefore they wash at the river in river water and not at the kiosk using tap water. The river basins are situated within the forest and provide cover for washing one’s body in private. Simply taking a bucket or two of water to pour into a wide, shallow bowl big enough to stand in, in a place restricted from view by the trees, allows one enough cover to take a nice ‘bath’. Kiosks do not afford that sort of luxury, often constructed on the road in a cleared spot. Similarly, washing clothes requires considerable water for rinsing, thereby making the river an obvious choice above the kiosk. However, some women, who live nearer to the kiosk than the river, and have enough means, use tap water for everything. </w:t>
      </w:r>
    </w:p>
    <w:p w14:paraId="42A5C8C5" w14:textId="77777777" w:rsidR="00C00D8B" w:rsidRPr="009B06F9" w:rsidRDefault="00C00D8B" w:rsidP="00C00D8B">
      <w:pPr>
        <w:widowControl w:val="0"/>
        <w:autoSpaceDE w:val="0"/>
        <w:autoSpaceDN w:val="0"/>
        <w:adjustRightInd w:val="0"/>
        <w:rPr>
          <w:rFonts w:ascii="Arial" w:hAnsi="Arial" w:cs="Arial"/>
          <w:lang w:val="en-US"/>
        </w:rPr>
      </w:pPr>
    </w:p>
    <w:p w14:paraId="6D14163D" w14:textId="77777777" w:rsidR="00C00D8B" w:rsidRPr="009B06F9" w:rsidRDefault="00C00D8B" w:rsidP="00C00D8B">
      <w:pPr>
        <w:widowControl w:val="0"/>
        <w:autoSpaceDE w:val="0"/>
        <w:autoSpaceDN w:val="0"/>
        <w:adjustRightInd w:val="0"/>
        <w:rPr>
          <w:rFonts w:ascii="Arial" w:hAnsi="Arial" w:cs="Arial"/>
          <w:lang w:val="en-US"/>
        </w:rPr>
      </w:pPr>
      <w:proofErr w:type="spellStart"/>
      <w:r w:rsidRPr="009B06F9">
        <w:rPr>
          <w:rFonts w:ascii="Arial" w:hAnsi="Arial" w:cs="Arial"/>
          <w:lang w:val="en-US"/>
        </w:rPr>
        <w:t>Kanze</w:t>
      </w:r>
      <w:proofErr w:type="spellEnd"/>
      <w:r w:rsidRPr="009B06F9">
        <w:rPr>
          <w:rFonts w:ascii="Arial" w:hAnsi="Arial" w:cs="Arial"/>
          <w:lang w:val="en-US"/>
        </w:rPr>
        <w:t xml:space="preserve"> Kasungu who had given birth to her second child 3 weeks earlier when I spoke to her, was enthusiastic about the tap water. Not only is it close to her but </w:t>
      </w:r>
      <w:proofErr w:type="gramStart"/>
      <w:r w:rsidRPr="009B06F9">
        <w:rPr>
          <w:rFonts w:ascii="Arial" w:hAnsi="Arial" w:cs="Arial"/>
          <w:lang w:val="en-US"/>
        </w:rPr>
        <w:t>also</w:t>
      </w:r>
      <w:proofErr w:type="gramEnd"/>
      <w:r w:rsidRPr="009B06F9">
        <w:rPr>
          <w:rFonts w:ascii="Arial" w:hAnsi="Arial" w:cs="Arial"/>
          <w:lang w:val="en-US"/>
        </w:rPr>
        <w:t xml:space="preserve"> she lists other benefits. Firstly, prior to the kiosk new mothers would have had to pay 15ksh </w:t>
      </w:r>
      <w:r w:rsidRPr="009B06F9">
        <w:rPr>
          <w:rFonts w:ascii="Arial" w:hAnsi="Arial" w:cs="Arial"/>
          <w:lang w:val="en-US"/>
        </w:rPr>
        <w:lastRenderedPageBreak/>
        <w:t xml:space="preserve">per load for the donkey cart to bring water to them after a birth. Because of the kiosk’s proximity this is no longer necessary for </w:t>
      </w:r>
      <w:proofErr w:type="spellStart"/>
      <w:r w:rsidRPr="009B06F9">
        <w:rPr>
          <w:rFonts w:ascii="Arial" w:hAnsi="Arial" w:cs="Arial"/>
          <w:lang w:val="en-US"/>
        </w:rPr>
        <w:t>Kanze</w:t>
      </w:r>
      <w:proofErr w:type="spellEnd"/>
      <w:r w:rsidRPr="009B06F9">
        <w:rPr>
          <w:rFonts w:ascii="Arial" w:hAnsi="Arial" w:cs="Arial"/>
          <w:lang w:val="en-US"/>
        </w:rPr>
        <w:t xml:space="preserve">. She tells me that the change for her is tremendous and that she is very happy. Furthermore, her children are not sick. Even, she says, her skin is softer, plus the reduced distance and subsequent recuperation of time has allowed her to do other things such as work in the local </w:t>
      </w:r>
      <w:proofErr w:type="spellStart"/>
      <w:r w:rsidRPr="009B06F9">
        <w:rPr>
          <w:rFonts w:ascii="Arial" w:hAnsi="Arial" w:cs="Arial"/>
          <w:i/>
          <w:lang w:val="en-US"/>
        </w:rPr>
        <w:t>kibanda</w:t>
      </w:r>
      <w:proofErr w:type="spellEnd"/>
      <w:r w:rsidRPr="009B06F9">
        <w:rPr>
          <w:rFonts w:ascii="Arial" w:hAnsi="Arial" w:cs="Arial"/>
          <w:lang w:val="en-US"/>
        </w:rPr>
        <w:t xml:space="preserve"> and earn a few shillings. The little extra means she can now buy washing powder. She thanks God for the big improvements in her life.</w:t>
      </w:r>
    </w:p>
    <w:p w14:paraId="36A618D9" w14:textId="77777777" w:rsidR="00C00D8B" w:rsidRPr="009B06F9" w:rsidRDefault="00C00D8B" w:rsidP="00C00D8B">
      <w:pPr>
        <w:widowControl w:val="0"/>
        <w:autoSpaceDE w:val="0"/>
        <w:autoSpaceDN w:val="0"/>
        <w:adjustRightInd w:val="0"/>
        <w:rPr>
          <w:rFonts w:ascii="Arial" w:hAnsi="Arial" w:cs="Arial"/>
          <w:lang w:val="en-US"/>
        </w:rPr>
      </w:pPr>
    </w:p>
    <w:p w14:paraId="1D140BE2"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On the other hand, others are not so accepting of the system and offer criticisms of it. Both Janet and </w:t>
      </w:r>
      <w:proofErr w:type="spellStart"/>
      <w:r w:rsidRPr="009B06F9">
        <w:rPr>
          <w:rFonts w:ascii="Arial" w:hAnsi="Arial" w:cs="Arial"/>
          <w:lang w:val="en-US"/>
        </w:rPr>
        <w:t>Loice</w:t>
      </w:r>
      <w:proofErr w:type="spellEnd"/>
      <w:r w:rsidRPr="009B06F9">
        <w:rPr>
          <w:rFonts w:ascii="Arial" w:hAnsi="Arial" w:cs="Arial"/>
          <w:lang w:val="en-US"/>
        </w:rPr>
        <w:t xml:space="preserve"> acknowledge that their lives have changed with the tap water, specifically with regards time-savings. However, they have questions about the upkeep of the pipeline infrastructure and are infuriated that the system is regularly </w:t>
      </w:r>
      <w:proofErr w:type="gramStart"/>
      <w:r w:rsidRPr="009B06F9">
        <w:rPr>
          <w:rFonts w:ascii="Arial" w:hAnsi="Arial" w:cs="Arial"/>
          <w:lang w:val="en-US"/>
        </w:rPr>
        <w:t>broken</w:t>
      </w:r>
      <w:proofErr w:type="gramEnd"/>
      <w:r w:rsidRPr="009B06F9">
        <w:rPr>
          <w:rFonts w:ascii="Arial" w:hAnsi="Arial" w:cs="Arial"/>
          <w:lang w:val="en-US"/>
        </w:rPr>
        <w:t xml:space="preserve"> and the supply cut off. They say there is no security in a system that, firstly, breaks down so often, and then, secondly, takes so long to be fixed. When the system breaks down again, Stella tells me that she is angry that she must use river water again. She likes the tap as: “in the time of using it people do not get sick like they used to” (Stella, May 2017 pers. comm.). She does not mind the cost. Indeed, she thinks it is worth the price. Stella’s husband is a carpenter who has a regular wage. In </w:t>
      </w:r>
      <w:proofErr w:type="gramStart"/>
      <w:r w:rsidRPr="009B06F9">
        <w:rPr>
          <w:rFonts w:ascii="Arial" w:hAnsi="Arial" w:cs="Arial"/>
          <w:lang w:val="en-US"/>
        </w:rPr>
        <w:t>addition</w:t>
      </w:r>
      <w:proofErr w:type="gramEnd"/>
      <w:r w:rsidRPr="009B06F9">
        <w:rPr>
          <w:rFonts w:ascii="Arial" w:hAnsi="Arial" w:cs="Arial"/>
          <w:lang w:val="en-US"/>
        </w:rPr>
        <w:t xml:space="preserve"> she hawks </w:t>
      </w:r>
      <w:proofErr w:type="spellStart"/>
      <w:r w:rsidRPr="009B06F9">
        <w:rPr>
          <w:rFonts w:ascii="Arial" w:hAnsi="Arial" w:cs="Arial"/>
          <w:i/>
          <w:lang w:val="en-US"/>
        </w:rPr>
        <w:t>hambra</w:t>
      </w:r>
      <w:proofErr w:type="spellEnd"/>
      <w:r w:rsidRPr="009B06F9">
        <w:rPr>
          <w:rFonts w:ascii="Arial" w:hAnsi="Arial" w:cs="Arial"/>
          <w:lang w:val="en-US"/>
        </w:rPr>
        <w:t xml:space="preserve"> (a sweet deep fried doughy pocket) door to door when she can.</w:t>
      </w:r>
    </w:p>
    <w:p w14:paraId="2518A8C8" w14:textId="77777777" w:rsidR="00C00D8B" w:rsidRPr="009B06F9" w:rsidRDefault="00C00D8B" w:rsidP="00C00D8B">
      <w:pPr>
        <w:widowControl w:val="0"/>
        <w:autoSpaceDE w:val="0"/>
        <w:autoSpaceDN w:val="0"/>
        <w:adjustRightInd w:val="0"/>
        <w:rPr>
          <w:rFonts w:ascii="Arial" w:hAnsi="Arial" w:cs="Arial"/>
          <w:lang w:val="en-US"/>
        </w:rPr>
      </w:pPr>
    </w:p>
    <w:p w14:paraId="3E0FC5AA" w14:textId="58FDA700"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There are a number of reasons circulating the community about why the infrastructure so regularly fails. For example, corruption at initial stages that forced cheap, restricted diameter plastic piping to be used over wider, more robust metal pipes; insufficient depth to trenches that now, due to soil erosion from flooding, have exposed the pipe to the sun and other damage such as cattle traffic that crack the brittle pipes; vandalism as locals attempt to access water for free; failure of MAWASCO to pay its own bills (e.g.: electricity to pump the water into the system from the borehole at </w:t>
      </w:r>
      <w:proofErr w:type="spellStart"/>
      <w:r w:rsidRPr="009B06F9">
        <w:rPr>
          <w:rFonts w:ascii="Arial" w:hAnsi="Arial" w:cs="Arial"/>
          <w:lang w:val="en-US"/>
        </w:rPr>
        <w:t>Baricho</w:t>
      </w:r>
      <w:proofErr w:type="spellEnd"/>
      <w:r w:rsidRPr="009B06F9">
        <w:rPr>
          <w:rFonts w:ascii="Arial" w:hAnsi="Arial" w:cs="Arial"/>
          <w:lang w:val="en-US"/>
        </w:rPr>
        <w:t xml:space="preserve">); a lack of staff to cover the amount of breakages; and a perceived lack of concern for this rural population. All of which cannot be written off to empty speculation exaggerated by gossip and </w:t>
      </w:r>
      <w:proofErr w:type="spellStart"/>
      <w:r w:rsidRPr="009B06F9">
        <w:rPr>
          <w:rFonts w:ascii="Arial" w:hAnsi="Arial" w:cs="Arial"/>
          <w:lang w:val="en-US"/>
        </w:rPr>
        <w:t>rumours</w:t>
      </w:r>
      <w:proofErr w:type="spellEnd"/>
      <w:r w:rsidRPr="009B06F9">
        <w:rPr>
          <w:rFonts w:ascii="Arial" w:hAnsi="Arial" w:cs="Arial"/>
          <w:lang w:val="en-US"/>
        </w:rPr>
        <w:t xml:space="preserve"> but emerges in correspondence to the numerous events that regularly obstruct the flow. The worst of which I experienced was an outage of almost two weeks when the pipe split in seven places causing a lot of water to be lost. In a dry landscape that is responsive to even small amounts of water, it is easy to see where the water is escaping as it produces small oases of green in the otherwise </w:t>
      </w:r>
      <w:r w:rsidRPr="009B06F9">
        <w:rPr>
          <w:rFonts w:ascii="Arial" w:hAnsi="Arial" w:cs="Arial"/>
          <w:lang w:val="en-US"/>
        </w:rPr>
        <w:lastRenderedPageBreak/>
        <w:t>dusty soils.</w:t>
      </w:r>
    </w:p>
    <w:p w14:paraId="7E1EEFC2" w14:textId="77777777" w:rsidR="00C00D8B" w:rsidRPr="009B06F9" w:rsidRDefault="00C00D8B" w:rsidP="00C00D8B">
      <w:pPr>
        <w:widowControl w:val="0"/>
        <w:autoSpaceDE w:val="0"/>
        <w:autoSpaceDN w:val="0"/>
        <w:adjustRightInd w:val="0"/>
        <w:rPr>
          <w:rFonts w:ascii="Arial" w:hAnsi="Arial" w:cs="Arial"/>
          <w:lang w:val="en-US"/>
        </w:rPr>
      </w:pPr>
    </w:p>
    <w:p w14:paraId="03E0DFFD" w14:textId="15FC91E1"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Moreover, they question the restrictions imposed on their water use. MAWASCO state that the kiosk water cannot be used for irrigation purposes, and should not be used for livestock, because of a lack of supply. Why they ask, if they pay, can they not use it as they want? </w:t>
      </w:r>
      <w:r>
        <w:rPr>
          <w:rFonts w:ascii="Arial" w:hAnsi="Arial" w:cs="Arial"/>
          <w:lang w:val="en-US"/>
        </w:rPr>
        <w:t>- a</w:t>
      </w:r>
      <w:r w:rsidRPr="009B06F9">
        <w:rPr>
          <w:rFonts w:ascii="Arial" w:hAnsi="Arial" w:cs="Arial"/>
          <w:lang w:val="en-US"/>
        </w:rPr>
        <w:t xml:space="preserve"> valid question for a population that relies on harvests to subsist, and one that remains unanswered.</w:t>
      </w:r>
    </w:p>
    <w:p w14:paraId="64FD9FC9" w14:textId="77777777" w:rsidR="00C00D8B" w:rsidRPr="009B06F9" w:rsidRDefault="00C00D8B" w:rsidP="00C00D8B">
      <w:pPr>
        <w:widowControl w:val="0"/>
        <w:autoSpaceDE w:val="0"/>
        <w:autoSpaceDN w:val="0"/>
        <w:adjustRightInd w:val="0"/>
        <w:rPr>
          <w:rFonts w:ascii="Arial" w:hAnsi="Arial" w:cs="Arial"/>
          <w:lang w:val="en-US"/>
        </w:rPr>
      </w:pPr>
    </w:p>
    <w:p w14:paraId="70E7C8AB" w14:textId="77777777" w:rsidR="00C00D8B" w:rsidRPr="009B06F9" w:rsidRDefault="00C00D8B" w:rsidP="00C00D8B">
      <w:pPr>
        <w:rPr>
          <w:rFonts w:ascii="Arial" w:hAnsi="Arial" w:cs="Arial"/>
        </w:rPr>
      </w:pPr>
      <w:r w:rsidRPr="009B06F9">
        <w:rPr>
          <w:rFonts w:ascii="Arial" w:hAnsi="Arial" w:cs="Arial"/>
          <w:lang w:val="en-US"/>
        </w:rPr>
        <w:t xml:space="preserve">The kiosk managers have alternative opinions about the </w:t>
      </w:r>
      <w:r w:rsidRPr="009B06F9">
        <w:rPr>
          <w:rFonts w:ascii="Arial" w:hAnsi="Arial" w:cs="Arial"/>
        </w:rPr>
        <w:t xml:space="preserve">system. Christine runs the kiosk that is situated up the rise out from </w:t>
      </w:r>
      <w:proofErr w:type="spellStart"/>
      <w:r w:rsidRPr="009B06F9">
        <w:rPr>
          <w:rFonts w:ascii="Arial" w:hAnsi="Arial" w:cs="Arial"/>
          <w:lang w:val="en-US"/>
        </w:rPr>
        <w:t>Boré</w:t>
      </w:r>
      <w:proofErr w:type="spellEnd"/>
      <w:r w:rsidRPr="009B06F9">
        <w:rPr>
          <w:rFonts w:ascii="Arial" w:hAnsi="Arial" w:cs="Arial"/>
          <w:lang w:val="en-US"/>
        </w:rPr>
        <w:t xml:space="preserve"> </w:t>
      </w:r>
      <w:proofErr w:type="spellStart"/>
      <w:r w:rsidRPr="009B06F9">
        <w:rPr>
          <w:rFonts w:ascii="Arial" w:hAnsi="Arial" w:cs="Arial"/>
          <w:lang w:val="en-US"/>
        </w:rPr>
        <w:t>Koromi</w:t>
      </w:r>
      <w:proofErr w:type="spellEnd"/>
      <w:r w:rsidRPr="009B06F9">
        <w:rPr>
          <w:rFonts w:ascii="Arial" w:hAnsi="Arial" w:cs="Arial"/>
        </w:rPr>
        <w:t xml:space="preserve"> in the direction of </w:t>
      </w:r>
      <w:proofErr w:type="spellStart"/>
      <w:r w:rsidRPr="009B06F9">
        <w:rPr>
          <w:rFonts w:ascii="Arial" w:hAnsi="Arial" w:cs="Arial"/>
        </w:rPr>
        <w:t>Marafa</w:t>
      </w:r>
      <w:proofErr w:type="spellEnd"/>
      <w:r w:rsidRPr="009B06F9">
        <w:rPr>
          <w:rFonts w:ascii="Arial" w:hAnsi="Arial" w:cs="Arial"/>
        </w:rPr>
        <w:t xml:space="preserve"> locally known as the Kitui kiosk due to its proximity to a locale of the same name, for her husband. She says she can earn between 50 to 100 </w:t>
      </w:r>
      <w:proofErr w:type="spellStart"/>
      <w:r w:rsidRPr="009B06F9">
        <w:rPr>
          <w:rFonts w:ascii="Arial" w:hAnsi="Arial" w:cs="Arial"/>
        </w:rPr>
        <w:t>ksh</w:t>
      </w:r>
      <w:proofErr w:type="spellEnd"/>
      <w:r w:rsidRPr="009B06F9">
        <w:rPr>
          <w:rFonts w:ascii="Arial" w:hAnsi="Arial" w:cs="Arial"/>
        </w:rPr>
        <w:t xml:space="preserve"> per day (equivalent of 35-70p, and insufficient to by 1kg of flour). She earns more if her customers use the water to wash their clothes. Christine wants the price of water to rise so that she could earn more. However, she realises that if the price did rise many would find the water unaffordable. She supplements her income by selling other products out of the kiosk, such as washing powder, soap, razors, oil, sugar and flour. She doesn’t mind that the water is free at the kiosk on the </w:t>
      </w:r>
      <w:proofErr w:type="spellStart"/>
      <w:r w:rsidRPr="009B06F9">
        <w:rPr>
          <w:rFonts w:ascii="Arial" w:hAnsi="Arial" w:cs="Arial"/>
        </w:rPr>
        <w:t>Kundeni</w:t>
      </w:r>
      <w:proofErr w:type="spellEnd"/>
      <w:r w:rsidRPr="009B06F9">
        <w:rPr>
          <w:rFonts w:ascii="Arial" w:hAnsi="Arial" w:cs="Arial"/>
        </w:rPr>
        <w:t xml:space="preserve"> turning because her customers do not go down that far. She is at the top of a steep hill and no one wants to walk down to </w:t>
      </w:r>
      <w:proofErr w:type="spellStart"/>
      <w:r w:rsidRPr="009B06F9">
        <w:rPr>
          <w:rFonts w:ascii="Arial" w:hAnsi="Arial" w:cs="Arial"/>
        </w:rPr>
        <w:t>Kundeni</w:t>
      </w:r>
      <w:proofErr w:type="spellEnd"/>
      <w:r w:rsidRPr="009B06F9">
        <w:rPr>
          <w:rFonts w:ascii="Arial" w:hAnsi="Arial" w:cs="Arial"/>
        </w:rPr>
        <w:t xml:space="preserve"> only to return with water up that hill. She maintains that her customers use the tap water for everything including feeding the animals, despite directions to the contrary. She says that people are used to the water now and they do not think about using the river unless the water gets cut off; only “if the water stops, it gets difficult” (Christine, May 2017 pers. comm.).</w:t>
      </w:r>
    </w:p>
    <w:p w14:paraId="070A427C" w14:textId="77777777" w:rsidR="00C00D8B" w:rsidRPr="009B06F9" w:rsidRDefault="00C00D8B" w:rsidP="00C00D8B">
      <w:pPr>
        <w:rPr>
          <w:rFonts w:ascii="Arial" w:hAnsi="Arial" w:cs="Arial"/>
        </w:rPr>
      </w:pPr>
    </w:p>
    <w:p w14:paraId="2FA533FD" w14:textId="15752747" w:rsidR="00C00D8B" w:rsidRPr="009B06F9" w:rsidRDefault="00C00D8B" w:rsidP="00C00D8B">
      <w:pPr>
        <w:rPr>
          <w:rFonts w:ascii="Arial" w:hAnsi="Arial" w:cs="Arial"/>
        </w:rPr>
      </w:pPr>
      <w:proofErr w:type="spellStart"/>
      <w:r w:rsidRPr="009B06F9">
        <w:rPr>
          <w:rFonts w:ascii="Arial" w:hAnsi="Arial" w:cs="Arial"/>
        </w:rPr>
        <w:t>Ponda</w:t>
      </w:r>
      <w:proofErr w:type="spellEnd"/>
      <w:r w:rsidRPr="009B06F9">
        <w:rPr>
          <w:rFonts w:ascii="Arial" w:hAnsi="Arial" w:cs="Arial"/>
        </w:rPr>
        <w:t xml:space="preserve"> </w:t>
      </w:r>
      <w:proofErr w:type="spellStart"/>
      <w:r w:rsidRPr="009B06F9">
        <w:rPr>
          <w:rFonts w:ascii="Arial" w:hAnsi="Arial" w:cs="Arial"/>
        </w:rPr>
        <w:t>Hinzona</w:t>
      </w:r>
      <w:proofErr w:type="spellEnd"/>
      <w:r w:rsidRPr="009B06F9">
        <w:rPr>
          <w:rFonts w:ascii="Arial" w:hAnsi="Arial" w:cs="Arial"/>
        </w:rPr>
        <w:t xml:space="preserve"> is one of the members of the group that manages the </w:t>
      </w:r>
      <w:proofErr w:type="spellStart"/>
      <w:r w:rsidRPr="009B06F9">
        <w:rPr>
          <w:rFonts w:ascii="Arial" w:hAnsi="Arial" w:cs="Arial"/>
        </w:rPr>
        <w:t>Kabeoni</w:t>
      </w:r>
      <w:proofErr w:type="spellEnd"/>
      <w:r w:rsidRPr="009B06F9">
        <w:rPr>
          <w:rFonts w:ascii="Arial" w:hAnsi="Arial" w:cs="Arial"/>
        </w:rPr>
        <w:t xml:space="preserve"> kiosk collectively. The </w:t>
      </w:r>
      <w:proofErr w:type="spellStart"/>
      <w:r w:rsidRPr="009B06F9">
        <w:rPr>
          <w:rFonts w:ascii="Arial" w:hAnsi="Arial" w:cs="Arial"/>
        </w:rPr>
        <w:t>Kabeoni</w:t>
      </w:r>
      <w:proofErr w:type="spellEnd"/>
      <w:r w:rsidRPr="009B06F9">
        <w:rPr>
          <w:rFonts w:ascii="Arial" w:hAnsi="Arial" w:cs="Arial"/>
        </w:rPr>
        <w:t xml:space="preserve"> kiosk is the next kiosk positioned along the road towards </w:t>
      </w:r>
      <w:proofErr w:type="spellStart"/>
      <w:r w:rsidRPr="009B06F9">
        <w:rPr>
          <w:rFonts w:ascii="Arial" w:hAnsi="Arial" w:cs="Arial"/>
        </w:rPr>
        <w:t>Marafa</w:t>
      </w:r>
      <w:proofErr w:type="spellEnd"/>
      <w:r w:rsidRPr="009B06F9">
        <w:rPr>
          <w:rFonts w:ascii="Arial" w:hAnsi="Arial" w:cs="Arial"/>
        </w:rPr>
        <w:t xml:space="preserve"> and away from </w:t>
      </w:r>
      <w:proofErr w:type="spellStart"/>
      <w:r w:rsidRPr="009B06F9">
        <w:rPr>
          <w:rFonts w:ascii="Arial" w:hAnsi="Arial" w:cs="Arial"/>
          <w:lang w:val="en-US"/>
        </w:rPr>
        <w:t>Boré</w:t>
      </w:r>
      <w:proofErr w:type="spellEnd"/>
      <w:r w:rsidRPr="009B06F9">
        <w:rPr>
          <w:rFonts w:ascii="Arial" w:hAnsi="Arial" w:cs="Arial"/>
          <w:lang w:val="en-US"/>
        </w:rPr>
        <w:t xml:space="preserve"> </w:t>
      </w:r>
      <w:proofErr w:type="spellStart"/>
      <w:r w:rsidRPr="009B06F9">
        <w:rPr>
          <w:rFonts w:ascii="Arial" w:hAnsi="Arial" w:cs="Arial"/>
          <w:lang w:val="en-US"/>
        </w:rPr>
        <w:t>Koromi</w:t>
      </w:r>
      <w:proofErr w:type="spellEnd"/>
      <w:r w:rsidRPr="009B06F9">
        <w:rPr>
          <w:rFonts w:ascii="Arial" w:hAnsi="Arial" w:cs="Arial"/>
        </w:rPr>
        <w:t>. His worries circulate</w:t>
      </w:r>
      <w:r>
        <w:rPr>
          <w:rFonts w:ascii="Arial" w:hAnsi="Arial" w:cs="Arial"/>
        </w:rPr>
        <w:t xml:space="preserve"> around</w:t>
      </w:r>
      <w:r w:rsidRPr="009B06F9">
        <w:rPr>
          <w:rFonts w:ascii="Arial" w:hAnsi="Arial" w:cs="Arial"/>
        </w:rPr>
        <w:t xml:space="preserve"> the irregularity of the supply provided by MAWASCO. He says that they are not selling much water today because of the rain that fell the night before. Everyone is using gutter water, he grumbles. However, he notes that even when they do come the supply has proven </w:t>
      </w:r>
      <w:proofErr w:type="spellStart"/>
      <w:r w:rsidRPr="009B06F9">
        <w:rPr>
          <w:rFonts w:ascii="Arial" w:hAnsi="Arial" w:cs="Arial"/>
        </w:rPr>
        <w:t>to</w:t>
      </w:r>
      <w:proofErr w:type="spellEnd"/>
      <w:r w:rsidRPr="009B06F9">
        <w:rPr>
          <w:rFonts w:ascii="Arial" w:hAnsi="Arial" w:cs="Arial"/>
        </w:rPr>
        <w:t xml:space="preserve"> been woefully inadequate in the past due to both the regular cuts and the lack of storage that would provide a covering supply when the pipeline is disconnected. This kiosk has now had a new storage tank built alongside it to resolve the recurring </w:t>
      </w:r>
      <w:r w:rsidRPr="009B06F9">
        <w:rPr>
          <w:rFonts w:ascii="Arial" w:hAnsi="Arial" w:cs="Arial"/>
        </w:rPr>
        <w:lastRenderedPageBreak/>
        <w:t xml:space="preserve">problem. </w:t>
      </w:r>
      <w:r>
        <w:rPr>
          <w:rFonts w:ascii="Arial" w:hAnsi="Arial" w:cs="Arial"/>
        </w:rPr>
        <w:t>H</w:t>
      </w:r>
      <w:r w:rsidRPr="009B06F9">
        <w:rPr>
          <w:rFonts w:ascii="Arial" w:hAnsi="Arial" w:cs="Arial"/>
        </w:rPr>
        <w:t>e acknowledges that this has made a difference, as has the fact that the village up the road now has their own kiosk. However, even with the extra storage the water still runs out. He seems weary of it all and bemoans the water system’s irregularity and unreliability. He is angry that they are not given any warning to an outage, which leaves people unable to prepare. Moreover, he worries that the water will suddenly stop and</w:t>
      </w:r>
      <w:r>
        <w:rPr>
          <w:rFonts w:ascii="Arial" w:hAnsi="Arial" w:cs="Arial"/>
        </w:rPr>
        <w:t xml:space="preserve"> that</w:t>
      </w:r>
      <w:r w:rsidRPr="009B06F9">
        <w:rPr>
          <w:rFonts w:ascii="Arial" w:hAnsi="Arial" w:cs="Arial"/>
        </w:rPr>
        <w:t xml:space="preserve"> the system</w:t>
      </w:r>
      <w:r>
        <w:rPr>
          <w:rFonts w:ascii="Arial" w:hAnsi="Arial" w:cs="Arial"/>
        </w:rPr>
        <w:t xml:space="preserve"> will be</w:t>
      </w:r>
      <w:r w:rsidRPr="009B06F9">
        <w:rPr>
          <w:rFonts w:ascii="Arial" w:hAnsi="Arial" w:cs="Arial"/>
        </w:rPr>
        <w:t xml:space="preserve"> abandoned, as has occurred with other water systems across the region. The installation of more storage tanks could be an answer, but he is acutely aware that they are powerless to create lasting change, beholden, as they are, to an external faceless agent for their supply. Furthermore, he adds bitterly, “When </w:t>
      </w:r>
      <w:r w:rsidRPr="009B06F9">
        <w:rPr>
          <w:rFonts w:ascii="Arial" w:hAnsi="Arial" w:cs="Arial"/>
          <w:i/>
        </w:rPr>
        <w:t>people</w:t>
      </w:r>
      <w:r w:rsidRPr="009B06F9">
        <w:rPr>
          <w:rFonts w:ascii="Arial" w:hAnsi="Arial" w:cs="Arial"/>
        </w:rPr>
        <w:t xml:space="preserve"> don’t pay their electricity bill, others suffer” (</w:t>
      </w:r>
      <w:proofErr w:type="spellStart"/>
      <w:r w:rsidRPr="009B06F9">
        <w:rPr>
          <w:rFonts w:ascii="Arial" w:hAnsi="Arial" w:cs="Arial"/>
        </w:rPr>
        <w:t>Ponda</w:t>
      </w:r>
      <w:proofErr w:type="spellEnd"/>
      <w:r w:rsidRPr="009B06F9">
        <w:rPr>
          <w:rFonts w:ascii="Arial" w:hAnsi="Arial" w:cs="Arial"/>
        </w:rPr>
        <w:t xml:space="preserve"> </w:t>
      </w:r>
      <w:proofErr w:type="spellStart"/>
      <w:r w:rsidRPr="009B06F9">
        <w:rPr>
          <w:rFonts w:ascii="Arial" w:hAnsi="Arial" w:cs="Arial"/>
        </w:rPr>
        <w:t>Hinzona</w:t>
      </w:r>
      <w:proofErr w:type="spellEnd"/>
      <w:r w:rsidRPr="009B06F9">
        <w:rPr>
          <w:rFonts w:ascii="Arial" w:hAnsi="Arial" w:cs="Arial"/>
        </w:rPr>
        <w:t xml:space="preserve">, May 2017 pers. comm.). He is making reference to the recent events of MAWASCO failing to pay their bill and the system being down for almost 5 days, draining the reserve tank at </w:t>
      </w:r>
      <w:proofErr w:type="spellStart"/>
      <w:r w:rsidRPr="009B06F9">
        <w:rPr>
          <w:rFonts w:ascii="Arial" w:hAnsi="Arial" w:cs="Arial"/>
        </w:rPr>
        <w:t>Baricho</w:t>
      </w:r>
      <w:proofErr w:type="spellEnd"/>
      <w:r w:rsidRPr="009B06F9">
        <w:rPr>
          <w:rFonts w:ascii="Arial" w:hAnsi="Arial" w:cs="Arial"/>
        </w:rPr>
        <w:t xml:space="preserve"> and causing untold concerns for the users who were relying on it. He thinks the water should be free, in contrast to many people I have talked to who think it is reasonable to pay, as the system must have cost a lot to implement and continues to cost to maintain. Consequently, when people struggle to pay, </w:t>
      </w:r>
      <w:proofErr w:type="spellStart"/>
      <w:r w:rsidRPr="009B06F9">
        <w:rPr>
          <w:rFonts w:ascii="Arial" w:hAnsi="Arial" w:cs="Arial"/>
        </w:rPr>
        <w:t>Ponda</w:t>
      </w:r>
      <w:proofErr w:type="spellEnd"/>
      <w:r w:rsidRPr="009B06F9">
        <w:rPr>
          <w:rFonts w:ascii="Arial" w:hAnsi="Arial" w:cs="Arial"/>
        </w:rPr>
        <w:t xml:space="preserve"> lets them take the water and pay later, because he thinks, “People should be able to drink without concern” (May 2017 pers. comm.). “But some people say that everyone should learn how to buy water. What do you think about that?” I ask. His reply is astute: “If it was </w:t>
      </w:r>
      <w:proofErr w:type="gramStart"/>
      <w:r w:rsidRPr="009B06F9">
        <w:rPr>
          <w:rFonts w:ascii="Arial" w:hAnsi="Arial" w:cs="Arial"/>
        </w:rPr>
        <w:t>free</w:t>
      </w:r>
      <w:proofErr w:type="gramEnd"/>
      <w:r w:rsidRPr="009B06F9">
        <w:rPr>
          <w:rFonts w:ascii="Arial" w:hAnsi="Arial" w:cs="Arial"/>
        </w:rPr>
        <w:t xml:space="preserve"> they could learn to plant trees. Trees attract rains and you can sell it [tree produce] to earn some money. That is a better way.” (</w:t>
      </w:r>
      <w:proofErr w:type="spellStart"/>
      <w:r w:rsidRPr="009B06F9">
        <w:rPr>
          <w:rFonts w:ascii="Arial" w:hAnsi="Arial" w:cs="Arial"/>
        </w:rPr>
        <w:t>Ponda</w:t>
      </w:r>
      <w:proofErr w:type="spellEnd"/>
      <w:r w:rsidRPr="009B06F9">
        <w:rPr>
          <w:rFonts w:ascii="Arial" w:hAnsi="Arial" w:cs="Arial"/>
        </w:rPr>
        <w:t xml:space="preserve"> </w:t>
      </w:r>
      <w:proofErr w:type="spellStart"/>
      <w:r w:rsidRPr="009B06F9">
        <w:rPr>
          <w:rFonts w:ascii="Arial" w:hAnsi="Arial" w:cs="Arial"/>
        </w:rPr>
        <w:t>Hinzona</w:t>
      </w:r>
      <w:proofErr w:type="spellEnd"/>
      <w:r w:rsidRPr="009B06F9">
        <w:rPr>
          <w:rFonts w:ascii="Arial" w:hAnsi="Arial" w:cs="Arial"/>
        </w:rPr>
        <w:t>, May 2017 pers. comm.).</w:t>
      </w:r>
    </w:p>
    <w:p w14:paraId="6FC83970" w14:textId="77777777" w:rsidR="00C00D8B" w:rsidRPr="009B06F9" w:rsidRDefault="00C00D8B" w:rsidP="00C00D8B">
      <w:pPr>
        <w:widowControl w:val="0"/>
        <w:autoSpaceDE w:val="0"/>
        <w:autoSpaceDN w:val="0"/>
        <w:adjustRightInd w:val="0"/>
        <w:rPr>
          <w:rFonts w:ascii="Arial" w:hAnsi="Arial" w:cs="Arial"/>
          <w:lang w:val="en-US"/>
        </w:rPr>
      </w:pPr>
    </w:p>
    <w:p w14:paraId="6F50774B" w14:textId="77777777" w:rsidR="00C00D8B" w:rsidRPr="009B06F9" w:rsidRDefault="00C00D8B" w:rsidP="00C00D8B">
      <w:pPr>
        <w:widowControl w:val="0"/>
        <w:autoSpaceDE w:val="0"/>
        <w:autoSpaceDN w:val="0"/>
        <w:adjustRightInd w:val="0"/>
        <w:rPr>
          <w:rFonts w:ascii="Arial" w:hAnsi="Arial" w:cs="Arial"/>
          <w:lang w:val="en-US"/>
        </w:rPr>
      </w:pPr>
    </w:p>
    <w:p w14:paraId="7CFD70F4" w14:textId="77777777" w:rsidR="00C00D8B" w:rsidRPr="009B06F9" w:rsidRDefault="00C00D8B" w:rsidP="00C00D8B">
      <w:pPr>
        <w:pStyle w:val="Heading2"/>
        <w:rPr>
          <w:rFonts w:ascii="Arial" w:hAnsi="Arial" w:cs="Arial"/>
        </w:rPr>
      </w:pPr>
      <w:bookmarkStart w:id="10" w:name="_Toc403977194"/>
      <w:r w:rsidRPr="009B06F9">
        <w:rPr>
          <w:rFonts w:ascii="Arial" w:hAnsi="Arial" w:cs="Arial"/>
        </w:rPr>
        <w:t>Paths and Pipelines</w:t>
      </w:r>
      <w:bookmarkEnd w:id="10"/>
    </w:p>
    <w:p w14:paraId="21E33275" w14:textId="77777777" w:rsidR="00C00D8B" w:rsidRPr="009B06F9" w:rsidRDefault="00C00D8B" w:rsidP="00C00D8B">
      <w:pPr>
        <w:rPr>
          <w:rFonts w:ascii="Arial" w:hAnsi="Arial" w:cs="Arial"/>
        </w:rPr>
      </w:pPr>
    </w:p>
    <w:p w14:paraId="2413890C" w14:textId="4A708DA8"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As the above illustrates, the installation of the pipeline has failed to produce a regular, reliable source of water for the community, and in association the commodification of water that this type of system demands, has transformed water into a product thereby setting up a structure that precludes collective, equal access. Prior to the installation of kiosks, water shortages were felt similarly regardless of economic status. Now, water relationships reflect affluence and financial ability, which, in turn, is made patently visible by one’s water choices and the route one must take to collect it. Where </w:t>
      </w:r>
      <w:r w:rsidRPr="009B06F9">
        <w:rPr>
          <w:rFonts w:ascii="Arial" w:hAnsi="Arial" w:cs="Arial"/>
          <w:lang w:val="en-US"/>
        </w:rPr>
        <w:lastRenderedPageBreak/>
        <w:t xml:space="preserve">once all would go to the river to collect the water, now only those without funds frequent the river basins where drinking water is permitted. New pathways to the kiosks and along the edge of the roads are being traced into the landscape, making one’s economic means communally evident. Thus, those who walk along the paths that lead to the kiosks can pay, whereas those who do not, and go into the forest, cannot. Thus, if previously, water acted as a leveler that similarly shaped people’s lives, it now acts to accentuate, express and confirm differences, something that </w:t>
      </w:r>
      <w:proofErr w:type="spellStart"/>
      <w:r w:rsidRPr="009B06F9">
        <w:rPr>
          <w:rFonts w:ascii="Arial" w:hAnsi="Arial" w:cs="Arial"/>
          <w:lang w:val="en-US"/>
        </w:rPr>
        <w:t>Giriama</w:t>
      </w:r>
      <w:proofErr w:type="spellEnd"/>
      <w:r w:rsidRPr="009B06F9">
        <w:rPr>
          <w:rFonts w:ascii="Arial" w:hAnsi="Arial" w:cs="Arial"/>
          <w:lang w:val="en-US"/>
        </w:rPr>
        <w:t xml:space="preserve"> life has been at pains to avoid historically, preferring unity and similarity to othering. Indeed, it is even creating judgement and constructing social hierarchies now as certain individuals with enough to afford water openly disapprove of those who must still rely on river water.</w:t>
      </w:r>
    </w:p>
    <w:p w14:paraId="1C7D6355" w14:textId="77777777" w:rsidR="00C00D8B" w:rsidRPr="009B06F9" w:rsidRDefault="00C00D8B" w:rsidP="00C00D8B">
      <w:pPr>
        <w:widowControl w:val="0"/>
        <w:autoSpaceDE w:val="0"/>
        <w:autoSpaceDN w:val="0"/>
        <w:adjustRightInd w:val="0"/>
        <w:rPr>
          <w:rFonts w:ascii="Arial" w:hAnsi="Arial" w:cs="Arial"/>
          <w:lang w:val="en-US"/>
        </w:rPr>
      </w:pPr>
    </w:p>
    <w:p w14:paraId="115882C8" w14:textId="77777777" w:rsidR="00C00D8B" w:rsidRPr="009B06F9" w:rsidRDefault="00C00D8B" w:rsidP="00C00D8B">
      <w:pPr>
        <w:widowControl w:val="0"/>
        <w:autoSpaceDE w:val="0"/>
        <w:autoSpaceDN w:val="0"/>
        <w:adjustRightInd w:val="0"/>
        <w:spacing w:line="240" w:lineRule="auto"/>
        <w:ind w:firstLine="720"/>
        <w:rPr>
          <w:rFonts w:ascii="Arial" w:hAnsi="Arial" w:cs="Arial"/>
          <w:lang w:val="en-US"/>
        </w:rPr>
      </w:pPr>
      <w:r w:rsidRPr="009B06F9">
        <w:rPr>
          <w:rFonts w:ascii="Arial" w:hAnsi="Arial" w:cs="Arial"/>
          <w:lang w:val="en-US"/>
        </w:rPr>
        <w:t>“</w:t>
      </w:r>
      <w:proofErr w:type="spellStart"/>
      <w:r w:rsidRPr="009B06F9">
        <w:rPr>
          <w:rFonts w:ascii="Arial" w:hAnsi="Arial" w:cs="Arial"/>
          <w:lang w:val="en-US"/>
        </w:rPr>
        <w:t>Pah</w:t>
      </w:r>
      <w:proofErr w:type="spellEnd"/>
      <w:r w:rsidRPr="009B06F9">
        <w:rPr>
          <w:rFonts w:ascii="Arial" w:hAnsi="Arial" w:cs="Arial"/>
          <w:lang w:val="en-US"/>
        </w:rPr>
        <w:t xml:space="preserve">, the cost is small. They just have to </w:t>
      </w:r>
      <w:r w:rsidRPr="009B06F9">
        <w:rPr>
          <w:rFonts w:ascii="Arial" w:hAnsi="Arial" w:cs="Arial"/>
          <w:i/>
          <w:lang w:val="en-US"/>
        </w:rPr>
        <w:t xml:space="preserve">learn </w:t>
      </w:r>
      <w:r w:rsidRPr="009B06F9">
        <w:rPr>
          <w:rFonts w:ascii="Arial" w:hAnsi="Arial" w:cs="Arial"/>
          <w:lang w:val="en-US"/>
        </w:rPr>
        <w:t xml:space="preserve">how to buy water.” </w:t>
      </w:r>
    </w:p>
    <w:p w14:paraId="0B9DF067" w14:textId="77777777" w:rsidR="00C00D8B" w:rsidRDefault="00C00D8B" w:rsidP="00C00D8B">
      <w:pPr>
        <w:widowControl w:val="0"/>
        <w:autoSpaceDE w:val="0"/>
        <w:autoSpaceDN w:val="0"/>
        <w:adjustRightInd w:val="0"/>
        <w:spacing w:line="240" w:lineRule="auto"/>
        <w:ind w:firstLine="720"/>
        <w:rPr>
          <w:rFonts w:ascii="Arial" w:hAnsi="Arial" w:cs="Arial"/>
          <w:lang w:val="en-US"/>
        </w:rPr>
      </w:pPr>
      <w:r w:rsidRPr="009B06F9">
        <w:rPr>
          <w:rFonts w:ascii="Arial" w:hAnsi="Arial" w:cs="Arial"/>
          <w:lang w:val="en-US"/>
        </w:rPr>
        <w:t xml:space="preserve">(Christine </w:t>
      </w:r>
      <w:proofErr w:type="spellStart"/>
      <w:r w:rsidRPr="009B06F9">
        <w:rPr>
          <w:rFonts w:ascii="Arial" w:hAnsi="Arial" w:cs="Arial"/>
          <w:lang w:val="en-US"/>
        </w:rPr>
        <w:t>Kanini</w:t>
      </w:r>
      <w:proofErr w:type="spellEnd"/>
      <w:r w:rsidRPr="009B06F9">
        <w:rPr>
          <w:rFonts w:ascii="Arial" w:hAnsi="Arial" w:cs="Arial"/>
          <w:lang w:val="en-US"/>
        </w:rPr>
        <w:t>, Sept 2016 pers. comm.)</w:t>
      </w:r>
    </w:p>
    <w:p w14:paraId="451C464E" w14:textId="77777777" w:rsidR="00C00D8B" w:rsidRDefault="00C00D8B" w:rsidP="00C00D8B">
      <w:pPr>
        <w:widowControl w:val="0"/>
        <w:autoSpaceDE w:val="0"/>
        <w:autoSpaceDN w:val="0"/>
        <w:adjustRightInd w:val="0"/>
        <w:spacing w:line="240" w:lineRule="auto"/>
        <w:ind w:firstLine="720"/>
        <w:rPr>
          <w:rFonts w:ascii="Arial" w:hAnsi="Arial" w:cs="Arial"/>
          <w:lang w:val="en-US"/>
        </w:rPr>
      </w:pPr>
    </w:p>
    <w:p w14:paraId="68C20296" w14:textId="77777777" w:rsidR="00C00D8B" w:rsidRPr="009B06F9" w:rsidRDefault="00C00D8B" w:rsidP="00C00D8B">
      <w:pPr>
        <w:widowControl w:val="0"/>
        <w:autoSpaceDE w:val="0"/>
        <w:autoSpaceDN w:val="0"/>
        <w:adjustRightInd w:val="0"/>
        <w:spacing w:line="240" w:lineRule="auto"/>
        <w:rPr>
          <w:rFonts w:ascii="Arial" w:hAnsi="Arial" w:cs="Arial"/>
          <w:lang w:val="en-US"/>
        </w:rPr>
      </w:pPr>
      <w:r w:rsidRPr="009B06F9">
        <w:rPr>
          <w:rFonts w:ascii="Arial" w:hAnsi="Arial" w:cs="Arial"/>
          <w:lang w:val="en-US"/>
        </w:rPr>
        <w:br w:type="page"/>
      </w:r>
    </w:p>
    <w:p w14:paraId="75EA360A" w14:textId="77777777" w:rsidR="00C00D8B" w:rsidRPr="009B06F9" w:rsidRDefault="00C00D8B" w:rsidP="00C00D8B">
      <w:pPr>
        <w:pStyle w:val="Heading1"/>
        <w:rPr>
          <w:rFonts w:ascii="Arial" w:hAnsi="Arial" w:cs="Arial"/>
        </w:rPr>
      </w:pPr>
      <w:bookmarkStart w:id="11" w:name="_Toc403977195"/>
      <w:r w:rsidRPr="009B06F9">
        <w:rPr>
          <w:rFonts w:ascii="Arial" w:hAnsi="Arial" w:cs="Arial"/>
        </w:rPr>
        <w:lastRenderedPageBreak/>
        <w:t>Chapter 8:</w:t>
      </w:r>
      <w:bookmarkEnd w:id="11"/>
    </w:p>
    <w:p w14:paraId="35282002" w14:textId="77777777" w:rsidR="00C00D8B" w:rsidRPr="009B06F9" w:rsidRDefault="00C00D8B" w:rsidP="00C00D8B">
      <w:pPr>
        <w:pStyle w:val="Heading1"/>
        <w:rPr>
          <w:rFonts w:ascii="Arial" w:hAnsi="Arial" w:cs="Arial"/>
        </w:rPr>
      </w:pPr>
      <w:bookmarkStart w:id="12" w:name="_Toc403977196"/>
      <w:r w:rsidRPr="009B06F9">
        <w:rPr>
          <w:rFonts w:ascii="Arial" w:hAnsi="Arial" w:cs="Arial"/>
        </w:rPr>
        <w:t>Synthesis and Conclusions</w:t>
      </w:r>
      <w:bookmarkEnd w:id="12"/>
    </w:p>
    <w:p w14:paraId="5F60C8A9" w14:textId="77777777" w:rsidR="00C00D8B" w:rsidRPr="009B06F9" w:rsidRDefault="00C00D8B" w:rsidP="00C00D8B">
      <w:pPr>
        <w:pStyle w:val="Heading1"/>
        <w:rPr>
          <w:rFonts w:ascii="Arial" w:hAnsi="Arial" w:cs="Arial"/>
        </w:rPr>
      </w:pPr>
    </w:p>
    <w:p w14:paraId="1EFEF6BB" w14:textId="579D6308" w:rsidR="00C00D8B" w:rsidRPr="009B06F9" w:rsidRDefault="00C00D8B" w:rsidP="00C00D8B">
      <w:pPr>
        <w:pStyle w:val="NormalWeb"/>
        <w:spacing w:before="240" w:beforeAutospacing="0" w:after="240" w:afterAutospacing="0"/>
        <w:rPr>
          <w:rFonts w:ascii="Arial" w:hAnsi="Arial" w:cs="Arial"/>
          <w:sz w:val="24"/>
          <w:szCs w:val="24"/>
        </w:rPr>
      </w:pPr>
      <w:r w:rsidRPr="009B06F9">
        <w:rPr>
          <w:rFonts w:ascii="Arial" w:hAnsi="Arial" w:cs="Arial"/>
          <w:sz w:val="24"/>
          <w:szCs w:val="24"/>
        </w:rPr>
        <w:t xml:space="preserve">Analysis is used to suggest intense, careful scrutiny and it is valorised as a robust method that enables one to effectively explore a subject. The etymology of the word, however, shows that at root it </w:t>
      </w:r>
      <w:r>
        <w:rPr>
          <w:rFonts w:ascii="Arial" w:hAnsi="Arial" w:cs="Arial"/>
          <w:sz w:val="24"/>
          <w:szCs w:val="24"/>
        </w:rPr>
        <w:t>employ</w:t>
      </w:r>
      <w:r w:rsidRPr="009B06F9">
        <w:rPr>
          <w:rFonts w:ascii="Arial" w:hAnsi="Arial" w:cs="Arial"/>
          <w:sz w:val="24"/>
          <w:szCs w:val="24"/>
        </w:rPr>
        <w:t xml:space="preserve">s a reductionist perspective – one that implies understanding follows the </w:t>
      </w:r>
      <w:proofErr w:type="spellStart"/>
      <w:r w:rsidRPr="009B06F9">
        <w:rPr>
          <w:rFonts w:ascii="Arial" w:hAnsi="Arial" w:cs="Arial"/>
          <w:sz w:val="24"/>
          <w:szCs w:val="24"/>
        </w:rPr>
        <w:t>break down</w:t>
      </w:r>
      <w:proofErr w:type="spellEnd"/>
      <w:r w:rsidRPr="009B06F9">
        <w:rPr>
          <w:rFonts w:ascii="Arial" w:hAnsi="Arial" w:cs="Arial"/>
          <w:sz w:val="24"/>
          <w:szCs w:val="24"/>
        </w:rPr>
        <w:t xml:space="preserve"> of a puzzle into simple elements, a loosening or division or cutting up of parts (</w:t>
      </w:r>
      <w:r w:rsidRPr="009B06F9">
        <w:rPr>
          <w:rFonts w:ascii="Arial" w:hAnsi="Arial" w:cs="Arial"/>
          <w:sz w:val="24"/>
          <w:szCs w:val="24"/>
          <w:lang w:val="en-US"/>
        </w:rPr>
        <w:t xml:space="preserve">Online Etymology Dictionary </w:t>
      </w:r>
      <w:r w:rsidRPr="009B06F9">
        <w:rPr>
          <w:rFonts w:ascii="Arial" w:hAnsi="Arial" w:cs="Arial"/>
          <w:sz w:val="24"/>
          <w:szCs w:val="24"/>
        </w:rPr>
        <w:t xml:space="preserve">2018), which is held to allow an unpacking of a problem.  In keeping with the overarching perspective of this thesis, rather than presenting an analysis of the preceding information, this section acts to synthesise what has been covered – to draw (what may seem like) disparate threads together, to fuse and, in doing so, to </w:t>
      </w:r>
      <w:proofErr w:type="spellStart"/>
      <w:r w:rsidRPr="009B06F9">
        <w:rPr>
          <w:rFonts w:ascii="Arial" w:hAnsi="Arial" w:cs="Arial"/>
          <w:sz w:val="24"/>
          <w:szCs w:val="24"/>
        </w:rPr>
        <w:t>visibilise</w:t>
      </w:r>
      <w:proofErr w:type="spellEnd"/>
      <w:r w:rsidRPr="009B06F9">
        <w:rPr>
          <w:rFonts w:ascii="Arial" w:hAnsi="Arial" w:cs="Arial"/>
          <w:sz w:val="24"/>
          <w:szCs w:val="24"/>
        </w:rPr>
        <w:t xml:space="preserve"> the synergies, associations and correspondences that water creates. In particular, I am blending, uniting, coalescing experiences of water with approaches to water so as to illustrate the many ways that water actively co-produces social lives. That people and water are inextricably combined is a material truism that is taken unquestioningly through this synthesis. How this materiality functions </w:t>
      </w:r>
      <w:proofErr w:type="gramStart"/>
      <w:r w:rsidRPr="009B06F9">
        <w:rPr>
          <w:rFonts w:ascii="Arial" w:hAnsi="Arial" w:cs="Arial"/>
          <w:sz w:val="24"/>
          <w:szCs w:val="24"/>
        </w:rPr>
        <w:t>is</w:t>
      </w:r>
      <w:proofErr w:type="gramEnd"/>
      <w:r w:rsidRPr="009B06F9">
        <w:rPr>
          <w:rFonts w:ascii="Arial" w:hAnsi="Arial" w:cs="Arial"/>
          <w:sz w:val="24"/>
          <w:szCs w:val="24"/>
        </w:rPr>
        <w:t xml:space="preserve"> not of primary concern but how material correspondences activate and incite actions is.</w:t>
      </w:r>
    </w:p>
    <w:p w14:paraId="364C16A9" w14:textId="77777777" w:rsidR="00C00D8B" w:rsidRPr="009B06F9" w:rsidRDefault="00C00D8B" w:rsidP="00C00D8B">
      <w:pPr>
        <w:rPr>
          <w:rFonts w:ascii="Arial" w:hAnsi="Arial" w:cs="Arial"/>
        </w:rPr>
      </w:pPr>
      <w:r w:rsidRPr="009B06F9">
        <w:rPr>
          <w:rFonts w:ascii="Arial" w:hAnsi="Arial" w:cs="Arial"/>
        </w:rPr>
        <w:t>Anthropological and philosophical approaches liberate water from the narrower confines of economics, technology and resource use to produce a diverse body of work that demonstrates a wider variety of ways to engage with and understand the cultural consequences of this vital fluid. Strang and others (cf. Strang 2013a in Chen et al 2013) - following L</w:t>
      </w:r>
      <w:r w:rsidRPr="009B06F9">
        <w:rPr>
          <w:rFonts w:ascii="Arial" w:hAnsi="Arial" w:cs="Arial"/>
          <w:lang w:val="en-US"/>
        </w:rPr>
        <w:t>é</w:t>
      </w:r>
      <w:r w:rsidRPr="009B06F9">
        <w:rPr>
          <w:rFonts w:ascii="Arial" w:hAnsi="Arial" w:cs="Arial"/>
        </w:rPr>
        <w:t xml:space="preserve">vi Strauss’ notion that humanity intellectually uses aspects of the world to produce meaning to live by (1964) - have shown how good water is to think with. By explicitly recognising and attending to how water’s materiality or behaviours are enacted they show how water has inspired people to think about it. That is: people use its wateriness to symbolically and metaphorically explain and account for their own behaviours. </w:t>
      </w:r>
      <w:proofErr w:type="gramStart"/>
      <w:r w:rsidRPr="009B06F9">
        <w:rPr>
          <w:rFonts w:ascii="Arial" w:hAnsi="Arial" w:cs="Arial"/>
        </w:rPr>
        <w:t>Indeed</w:t>
      </w:r>
      <w:proofErr w:type="gramEnd"/>
      <w:r w:rsidRPr="009B06F9">
        <w:rPr>
          <w:rFonts w:ascii="Arial" w:hAnsi="Arial" w:cs="Arial"/>
        </w:rPr>
        <w:t xml:space="preserve"> the plethora of literature that explores how water is good to think with has itself been illustrative of how easy it is to soak the text with, and drown in, puns, such as these, as one babbles on about water. </w:t>
      </w:r>
      <w:r w:rsidRPr="009B06F9">
        <w:rPr>
          <w:rFonts w:ascii="Arial" w:hAnsi="Arial" w:cs="Arial"/>
          <w:lang w:val="en-US"/>
        </w:rPr>
        <w:t xml:space="preserve">As a </w:t>
      </w:r>
      <w:proofErr w:type="gramStart"/>
      <w:r w:rsidRPr="009B06F9">
        <w:rPr>
          <w:rFonts w:ascii="Arial" w:hAnsi="Arial" w:cs="Arial"/>
          <w:lang w:val="en-US"/>
        </w:rPr>
        <w:t>result</w:t>
      </w:r>
      <w:proofErr w:type="gramEnd"/>
      <w:r w:rsidRPr="009B06F9">
        <w:rPr>
          <w:rFonts w:ascii="Arial" w:hAnsi="Arial" w:cs="Arial"/>
          <w:lang w:val="en-US"/>
        </w:rPr>
        <w:t xml:space="preserve"> there </w:t>
      </w:r>
      <w:r w:rsidRPr="009B06F9">
        <w:rPr>
          <w:rFonts w:ascii="Arial" w:hAnsi="Arial" w:cs="Arial"/>
        </w:rPr>
        <w:t xml:space="preserve">are extensive accounts that comprehensively illustrate the many ways that </w:t>
      </w:r>
      <w:r w:rsidRPr="009B06F9">
        <w:rPr>
          <w:rFonts w:ascii="Arial" w:hAnsi="Arial" w:cs="Arial"/>
        </w:rPr>
        <w:lastRenderedPageBreak/>
        <w:t>people draw inspiration from water’s physical presence and its behaviours (Strang 2004; Wagner 2013).</w:t>
      </w:r>
    </w:p>
    <w:p w14:paraId="200E2A1D" w14:textId="77777777" w:rsidR="00C00D8B" w:rsidRPr="009B06F9" w:rsidRDefault="00C00D8B" w:rsidP="00C00D8B">
      <w:pPr>
        <w:rPr>
          <w:rFonts w:ascii="Arial" w:hAnsi="Arial" w:cs="Arial"/>
        </w:rPr>
      </w:pPr>
    </w:p>
    <w:p w14:paraId="5A725068" w14:textId="77777777" w:rsidR="00C00D8B" w:rsidRPr="009B06F9" w:rsidRDefault="00C00D8B" w:rsidP="00C00D8B">
      <w:pPr>
        <w:widowControl w:val="0"/>
        <w:autoSpaceDE w:val="0"/>
        <w:autoSpaceDN w:val="0"/>
        <w:adjustRightInd w:val="0"/>
        <w:rPr>
          <w:rFonts w:ascii="Arial" w:hAnsi="Arial" w:cs="Arial"/>
          <w:color w:val="2E74B5" w:themeColor="accent5" w:themeShade="BF"/>
          <w:lang w:val="en-US"/>
        </w:rPr>
      </w:pPr>
      <w:r w:rsidRPr="009B06F9">
        <w:rPr>
          <w:rFonts w:ascii="Arial" w:hAnsi="Arial" w:cs="Arial"/>
          <w:lang w:val="en-US"/>
        </w:rPr>
        <w:t xml:space="preserve">In conjunction, there is also a wealth of literature that shows the significance, and cultural shaping powers, of water (e.g. Ball 2002; </w:t>
      </w:r>
      <w:proofErr w:type="spellStart"/>
      <w:r w:rsidRPr="009B06F9">
        <w:rPr>
          <w:rFonts w:ascii="Arial" w:hAnsi="Arial" w:cs="Arial"/>
          <w:lang w:val="en-US"/>
        </w:rPr>
        <w:t>Carse</w:t>
      </w:r>
      <w:proofErr w:type="spellEnd"/>
      <w:r w:rsidRPr="009B06F9">
        <w:rPr>
          <w:rFonts w:ascii="Arial" w:hAnsi="Arial" w:cs="Arial"/>
          <w:lang w:val="en-US"/>
        </w:rPr>
        <w:t xml:space="preserve"> 2010; Carey 2010; Fishman 2011; </w:t>
      </w:r>
      <w:proofErr w:type="spellStart"/>
      <w:r w:rsidRPr="009B06F9">
        <w:rPr>
          <w:rFonts w:ascii="Arial" w:hAnsi="Arial" w:cs="Arial"/>
          <w:lang w:val="en-US"/>
        </w:rPr>
        <w:t>Gleick</w:t>
      </w:r>
      <w:proofErr w:type="spellEnd"/>
      <w:r w:rsidRPr="009B06F9">
        <w:rPr>
          <w:rFonts w:ascii="Arial" w:hAnsi="Arial" w:cs="Arial"/>
          <w:lang w:val="en-US"/>
        </w:rPr>
        <w:t xml:space="preserve"> 2014 a and b; Lansing 1987; Strang 2004, 2009, 2013 a and b, 2014, 2015; Wagner 2013), which add</w:t>
      </w:r>
      <w:r>
        <w:rPr>
          <w:rFonts w:ascii="Arial" w:hAnsi="Arial" w:cs="Arial"/>
          <w:lang w:val="en-US"/>
        </w:rPr>
        <w:t>s</w:t>
      </w:r>
      <w:r w:rsidRPr="009B06F9">
        <w:rPr>
          <w:rFonts w:ascii="Arial" w:hAnsi="Arial" w:cs="Arial"/>
          <w:lang w:val="en-US"/>
        </w:rPr>
        <w:t xml:space="preserve"> a tremendous amount of information and demonstrates the variety of meanings associated with water. However, discussions that establish water as a culturally and symbolically significant material, without considering the many ways in which the material properties of water physically shape human actions and choices also tend to sidestep how the materiality of relationships shapes partnerships. In ignoring the humans-are-materials component of material relationships the perspective that water is a material that people use and think about rather than think-with (cf. Levi-Strauss 1964) is perpetuated. </w:t>
      </w:r>
    </w:p>
    <w:p w14:paraId="6E83969F" w14:textId="77777777" w:rsidR="00C00D8B" w:rsidRPr="009B06F9" w:rsidRDefault="00C00D8B" w:rsidP="00C00D8B">
      <w:pPr>
        <w:rPr>
          <w:rFonts w:ascii="Arial" w:hAnsi="Arial" w:cs="Arial"/>
        </w:rPr>
      </w:pPr>
    </w:p>
    <w:p w14:paraId="493640BB" w14:textId="5DD27246" w:rsidR="00C00D8B" w:rsidRPr="009B06F9" w:rsidRDefault="00C00D8B" w:rsidP="00C00D8B">
      <w:pPr>
        <w:rPr>
          <w:rFonts w:ascii="Arial" w:hAnsi="Arial" w:cs="Arial"/>
        </w:rPr>
      </w:pPr>
      <w:r>
        <w:rPr>
          <w:rFonts w:ascii="Arial" w:hAnsi="Arial" w:cs="Arial"/>
        </w:rPr>
        <w:t>E</w:t>
      </w:r>
      <w:r w:rsidRPr="009B06F9">
        <w:rPr>
          <w:rFonts w:ascii="Arial" w:hAnsi="Arial" w:cs="Arial"/>
        </w:rPr>
        <w:t xml:space="preserve">xplicitly acknowledging the material connection between physical bodies and water means discussions are able to move away from the depiction of water as a contested, controlled resource to debates that attend to the part water plays in ordering human-hydrological relationships. This turns current conceptions on their heads. As a result, the separation between ‘things’ that traditional representations rely on is problematized and the inherent ‘muddiness’ and messiness of being human in a world of materials is allowed to rise to the surface. Taking inspiration from </w:t>
      </w:r>
      <w:proofErr w:type="spellStart"/>
      <w:r w:rsidRPr="009B06F9">
        <w:rPr>
          <w:rFonts w:ascii="Arial" w:hAnsi="Arial" w:cs="Arial"/>
        </w:rPr>
        <w:t>Lahiri-Dutt</w:t>
      </w:r>
      <w:proofErr w:type="spellEnd"/>
      <w:r w:rsidRPr="009B06F9">
        <w:rPr>
          <w:rFonts w:ascii="Arial" w:hAnsi="Arial" w:cs="Arial"/>
        </w:rPr>
        <w:t xml:space="preserve"> (2014) and Appadurai and Breckenridge’s (2009) call for a new wet(</w:t>
      </w:r>
      <w:proofErr w:type="spellStart"/>
      <w:r w:rsidRPr="009B06F9">
        <w:rPr>
          <w:rFonts w:ascii="Arial" w:hAnsi="Arial" w:cs="Arial"/>
        </w:rPr>
        <w:t>ter</w:t>
      </w:r>
      <w:proofErr w:type="spellEnd"/>
      <w:r w:rsidRPr="009B06F9">
        <w:rPr>
          <w:rFonts w:ascii="Arial" w:hAnsi="Arial" w:cs="Arial"/>
        </w:rPr>
        <w:t xml:space="preserve">) theory that ‘softens’ the ‘hard edges’ that dominate our thinking (2009: ix), this perspective recognises flux, flows, contingency and insecurities rather than seeking out firm boundaries, straight lines or dry land to stand on. Furthermore, just as wet theory is spongy and soaks up ideas from context, using this perspective foregrounds the point that people do not use water as is commonly misrepresented, but, rather, live in relationship with water as it runs through their bodies. As a result of this relational, co-productive, and interactive flow the false dichotomy commonly established between what is natural and what is cultural is also again challenged. </w:t>
      </w:r>
    </w:p>
    <w:p w14:paraId="415E2039" w14:textId="77777777" w:rsidR="00C00D8B" w:rsidRPr="009B06F9" w:rsidRDefault="00C00D8B" w:rsidP="00C00D8B">
      <w:pPr>
        <w:rPr>
          <w:rFonts w:ascii="Arial" w:hAnsi="Arial" w:cs="Arial"/>
        </w:rPr>
      </w:pPr>
    </w:p>
    <w:p w14:paraId="5306FFD3" w14:textId="77777777" w:rsidR="00C00D8B" w:rsidRPr="009B06F9" w:rsidRDefault="00C00D8B" w:rsidP="00C00D8B">
      <w:pPr>
        <w:rPr>
          <w:rFonts w:ascii="Arial" w:hAnsi="Arial" w:cs="Arial"/>
          <w:color w:val="2E74B5" w:themeColor="accent5" w:themeShade="BF"/>
        </w:rPr>
      </w:pPr>
      <w:r w:rsidRPr="009B06F9">
        <w:rPr>
          <w:rFonts w:ascii="Arial" w:hAnsi="Arial" w:cs="Arial"/>
        </w:rPr>
        <w:t xml:space="preserve">Debates concerning how to successfully use the terms nature and culture are too numerous to discuss here in any detail (for a comprehensive overview of how, when </w:t>
      </w:r>
      <w:r w:rsidRPr="009B06F9">
        <w:rPr>
          <w:rFonts w:ascii="Arial" w:hAnsi="Arial" w:cs="Arial"/>
        </w:rPr>
        <w:lastRenderedPageBreak/>
        <w:t xml:space="preserve">and why a binary between nature and culture was established, and many of the issues associated with this perspective see: </w:t>
      </w:r>
      <w:proofErr w:type="spellStart"/>
      <w:r w:rsidRPr="009B06F9">
        <w:rPr>
          <w:rFonts w:ascii="Arial" w:hAnsi="Arial" w:cs="Arial"/>
        </w:rPr>
        <w:t>Descola</w:t>
      </w:r>
      <w:proofErr w:type="spellEnd"/>
      <w:r w:rsidRPr="009B06F9">
        <w:rPr>
          <w:rFonts w:ascii="Arial" w:hAnsi="Arial" w:cs="Arial"/>
        </w:rPr>
        <w:t xml:space="preserve"> 2013) but water’s part in problematising distinctions between what is nature and what is culture does need to be attended to briefly here. The discussion of the fallacy of nature/culture divide has been extended to include the part water plays in the rhetoric and infrastructure of (post)modernity (Appadurai and Breckenridge 2009; </w:t>
      </w:r>
      <w:proofErr w:type="spellStart"/>
      <w:r w:rsidRPr="009B06F9">
        <w:rPr>
          <w:rFonts w:ascii="Arial" w:hAnsi="Arial" w:cs="Arial"/>
        </w:rPr>
        <w:t>Fontein</w:t>
      </w:r>
      <w:proofErr w:type="spellEnd"/>
      <w:r w:rsidRPr="009B06F9">
        <w:rPr>
          <w:rFonts w:ascii="Arial" w:hAnsi="Arial" w:cs="Arial"/>
        </w:rPr>
        <w:t xml:space="preserve"> 2008; Gandy 2014; Hughes 2006; </w:t>
      </w:r>
      <w:proofErr w:type="spellStart"/>
      <w:r w:rsidRPr="009B06F9">
        <w:rPr>
          <w:rFonts w:ascii="Arial" w:hAnsi="Arial" w:cs="Arial"/>
        </w:rPr>
        <w:t>Lahiri-Dutt</w:t>
      </w:r>
      <w:proofErr w:type="spellEnd"/>
      <w:r w:rsidRPr="009B06F9">
        <w:rPr>
          <w:rFonts w:ascii="Arial" w:hAnsi="Arial" w:cs="Arial"/>
        </w:rPr>
        <w:t xml:space="preserve"> 2014; Strang 2004, 2009, 2015; </w:t>
      </w:r>
      <w:proofErr w:type="spellStart"/>
      <w:r w:rsidRPr="009B06F9">
        <w:rPr>
          <w:rFonts w:ascii="Arial" w:hAnsi="Arial" w:cs="Arial"/>
        </w:rPr>
        <w:t>Swyngedouw</w:t>
      </w:r>
      <w:proofErr w:type="spellEnd"/>
      <w:r w:rsidRPr="009B06F9">
        <w:rPr>
          <w:rFonts w:ascii="Arial" w:hAnsi="Arial" w:cs="Arial"/>
        </w:rPr>
        <w:t xml:space="preserve"> 2015). For example,</w:t>
      </w:r>
      <w:r w:rsidRPr="009B06F9">
        <w:rPr>
          <w:rFonts w:ascii="Arial" w:hAnsi="Arial" w:cs="Arial"/>
          <w:color w:val="2E74B5" w:themeColor="accent5" w:themeShade="BF"/>
        </w:rPr>
        <w:t xml:space="preserve"> </w:t>
      </w:r>
      <w:r w:rsidRPr="009B06F9">
        <w:rPr>
          <w:rFonts w:ascii="Arial" w:hAnsi="Arial" w:cs="Arial"/>
        </w:rPr>
        <w:t>Strang uses water to illustrate how any division between nature and culture is simply conceptual (2015, 2016). Stating that humanity’s relationship with water altered dramatically with the movement away from foraging to farming, she maintains that it was agriculture that motivated the development of ‘intricate methods of managing hydrological flows’ (Strang 2015:74). Not only did this produce different ways of relating to the environment, but it also encouraged new ways of thinking about materials and other species. Indeed, for Strang, early irrigation methods of relating to water therefore represent</w:t>
      </w:r>
    </w:p>
    <w:p w14:paraId="4E9128AE" w14:textId="77777777" w:rsidR="00C00D8B" w:rsidRPr="009B06F9" w:rsidRDefault="00C00D8B" w:rsidP="00C00D8B">
      <w:pPr>
        <w:rPr>
          <w:rFonts w:ascii="Arial" w:hAnsi="Arial" w:cs="Arial"/>
        </w:rPr>
      </w:pPr>
    </w:p>
    <w:p w14:paraId="31D26BAF" w14:textId="77777777" w:rsidR="00C00D8B" w:rsidRPr="009B06F9" w:rsidRDefault="00C00D8B" w:rsidP="00C00D8B">
      <w:pPr>
        <w:spacing w:line="240" w:lineRule="auto"/>
        <w:ind w:left="357"/>
        <w:rPr>
          <w:rFonts w:ascii="Arial" w:hAnsi="Arial" w:cs="Arial"/>
        </w:rPr>
      </w:pPr>
      <w:r w:rsidRPr="009B06F9">
        <w:rPr>
          <w:rFonts w:ascii="Arial" w:hAnsi="Arial" w:cs="Arial"/>
        </w:rPr>
        <w:t xml:space="preserve">‘…a quantum leap in human societies capacities to control their material environments…Indeed, it could reasonably be said that the control of water, more than anything else changed humankind’s relationship with the other species on the Earth and asserted the primacy of human agency’ </w:t>
      </w:r>
    </w:p>
    <w:p w14:paraId="7079F58F" w14:textId="77777777" w:rsidR="00C00D8B" w:rsidRPr="009B06F9" w:rsidRDefault="00C00D8B" w:rsidP="00C00D8B">
      <w:pPr>
        <w:spacing w:line="240" w:lineRule="auto"/>
        <w:ind w:left="357"/>
        <w:rPr>
          <w:rFonts w:ascii="Arial" w:hAnsi="Arial" w:cs="Arial"/>
        </w:rPr>
      </w:pPr>
      <w:r w:rsidRPr="009B06F9">
        <w:rPr>
          <w:rFonts w:ascii="Arial" w:hAnsi="Arial" w:cs="Arial"/>
        </w:rPr>
        <w:t>(Strang 2015: 86)</w:t>
      </w:r>
    </w:p>
    <w:p w14:paraId="11CE58C0" w14:textId="77777777" w:rsidR="00C00D8B" w:rsidRPr="009B06F9" w:rsidRDefault="00C00D8B" w:rsidP="00C00D8B">
      <w:pPr>
        <w:ind w:left="360"/>
        <w:rPr>
          <w:rFonts w:ascii="Arial" w:hAnsi="Arial" w:cs="Arial"/>
        </w:rPr>
      </w:pPr>
    </w:p>
    <w:p w14:paraId="342F8382" w14:textId="77777777" w:rsidR="00C00D8B" w:rsidRPr="009B06F9" w:rsidRDefault="00C00D8B" w:rsidP="00C00D8B">
      <w:pPr>
        <w:rPr>
          <w:rFonts w:ascii="Arial" w:hAnsi="Arial" w:cs="Arial"/>
        </w:rPr>
      </w:pPr>
      <w:r w:rsidRPr="009B06F9">
        <w:rPr>
          <w:rFonts w:ascii="Arial" w:hAnsi="Arial" w:cs="Arial"/>
        </w:rPr>
        <w:t xml:space="preserve">It is difficult to know exactly what point or place in history Strang is describing, but nevertheless the activity of damming and holding water in position has regularly been interpreted as one of humanity actively demonstrating control over the environment. For Strang (2015) damming water is an obvious indicator of culture in action because it is assumed to be a human activity that overtly shapes the ‘natural’ or ‘wild’ water and harnesses it for human use. However, she also notes that water systems simultaneously problematise the arbitrarily placed divide between nature/culture because water’s physically flows in and out of cultural spaces. From a New </w:t>
      </w:r>
      <w:proofErr w:type="spellStart"/>
      <w:r w:rsidRPr="009B06F9">
        <w:rPr>
          <w:rFonts w:ascii="Arial" w:hAnsi="Arial" w:cs="Arial"/>
        </w:rPr>
        <w:t>Materialities</w:t>
      </w:r>
      <w:proofErr w:type="spellEnd"/>
      <w:r w:rsidRPr="009B06F9">
        <w:rPr>
          <w:rFonts w:ascii="Arial" w:hAnsi="Arial" w:cs="Arial"/>
        </w:rPr>
        <w:t xml:space="preserve"> point of view however, it is not only that water can be dammed, but also how it behaves when it is, the consequences that follow damming, and how damming shapes both people’s lives and water that are of interest. Rather than imagining that people use water, the New </w:t>
      </w:r>
      <w:proofErr w:type="spellStart"/>
      <w:r w:rsidRPr="009B06F9">
        <w:rPr>
          <w:rFonts w:ascii="Arial" w:hAnsi="Arial" w:cs="Arial"/>
        </w:rPr>
        <w:t>Materialities</w:t>
      </w:r>
      <w:proofErr w:type="spellEnd"/>
      <w:r w:rsidRPr="009B06F9">
        <w:rPr>
          <w:rFonts w:ascii="Arial" w:hAnsi="Arial" w:cs="Arial"/>
        </w:rPr>
        <w:t xml:space="preserve"> approach explores how water and people blend together and shape each other through the ways they can be together. By </w:t>
      </w:r>
      <w:r w:rsidRPr="009B06F9">
        <w:rPr>
          <w:rFonts w:ascii="Arial" w:hAnsi="Arial" w:cs="Arial"/>
        </w:rPr>
        <w:lastRenderedPageBreak/>
        <w:t>adopting a relational approach the processes of damming water can be repositioned as one of the products and effects of the inherent possibilities of an eco-material relationship (which cannot be attributed to either cultural or natural behaviours effectively) between water and people, and is evidence that any intellectual division between where nature stops and culture starts is not only artificial but is also limited in meaning (</w:t>
      </w:r>
      <w:proofErr w:type="spellStart"/>
      <w:r w:rsidRPr="009B06F9">
        <w:rPr>
          <w:rFonts w:ascii="Arial" w:hAnsi="Arial" w:cs="Arial"/>
        </w:rPr>
        <w:t>Descola</w:t>
      </w:r>
      <w:proofErr w:type="spellEnd"/>
      <w:r w:rsidRPr="009B06F9">
        <w:rPr>
          <w:rFonts w:ascii="Arial" w:hAnsi="Arial" w:cs="Arial"/>
        </w:rPr>
        <w:t xml:space="preserve"> 2013).</w:t>
      </w:r>
    </w:p>
    <w:p w14:paraId="1DD4F030" w14:textId="77777777" w:rsidR="00C00D8B" w:rsidRPr="009B06F9" w:rsidRDefault="00C00D8B" w:rsidP="00C00D8B">
      <w:pPr>
        <w:pStyle w:val="NormalWeb"/>
        <w:spacing w:before="240" w:beforeAutospacing="0" w:after="240" w:afterAutospacing="0"/>
        <w:rPr>
          <w:rFonts w:ascii="Arial" w:hAnsi="Arial" w:cs="Arial"/>
          <w:sz w:val="24"/>
          <w:szCs w:val="24"/>
        </w:rPr>
      </w:pPr>
    </w:p>
    <w:p w14:paraId="0D0F32BD" w14:textId="77777777" w:rsidR="00C00D8B" w:rsidRPr="009B06F9" w:rsidRDefault="00C00D8B" w:rsidP="00C00D8B">
      <w:pPr>
        <w:pStyle w:val="NormalWeb"/>
        <w:spacing w:before="240" w:beforeAutospacing="0" w:after="240" w:afterAutospacing="0"/>
        <w:rPr>
          <w:rFonts w:ascii="Arial" w:hAnsi="Arial" w:cs="Arial"/>
          <w:sz w:val="24"/>
          <w:szCs w:val="24"/>
        </w:rPr>
      </w:pPr>
      <w:r w:rsidRPr="009B06F9">
        <w:rPr>
          <w:rFonts w:ascii="Arial" w:hAnsi="Arial" w:cs="Arial"/>
          <w:sz w:val="24"/>
          <w:szCs w:val="24"/>
        </w:rPr>
        <w:t xml:space="preserve">How water behaves, therefore, affects how humanity behaves and vice versa. </w:t>
      </w:r>
      <w:proofErr w:type="spellStart"/>
      <w:r w:rsidRPr="009B06F9">
        <w:rPr>
          <w:rFonts w:ascii="Arial" w:hAnsi="Arial" w:cs="Arial"/>
          <w:sz w:val="24"/>
          <w:szCs w:val="24"/>
        </w:rPr>
        <w:t>Giriama</w:t>
      </w:r>
      <w:proofErr w:type="spellEnd"/>
      <w:r w:rsidRPr="009B06F9">
        <w:rPr>
          <w:rFonts w:ascii="Arial" w:hAnsi="Arial" w:cs="Arial"/>
          <w:sz w:val="24"/>
          <w:szCs w:val="24"/>
        </w:rPr>
        <w:t xml:space="preserve"> relationships with water are changing as a result of changes in water’s behaviour. Using one ontological lens these changes are the results of global climate changes brought on by human activities, using another, they result from a different set of relationships and actions. Diverging ideas of cause may not be a problem. However, when conclusions and solutions to the problem diverge dramatically the results of the solutions need attention. For the </w:t>
      </w:r>
      <w:proofErr w:type="spellStart"/>
      <w:r w:rsidRPr="009B06F9">
        <w:rPr>
          <w:rFonts w:ascii="Arial" w:hAnsi="Arial" w:cs="Arial"/>
          <w:sz w:val="24"/>
          <w:szCs w:val="24"/>
        </w:rPr>
        <w:t>Giriama</w:t>
      </w:r>
      <w:proofErr w:type="spellEnd"/>
      <w:r w:rsidRPr="009B06F9">
        <w:rPr>
          <w:rFonts w:ascii="Arial" w:hAnsi="Arial" w:cs="Arial"/>
          <w:sz w:val="24"/>
          <w:szCs w:val="24"/>
        </w:rPr>
        <w:t xml:space="preserve">, the physical and cultural consequences of the novel relationships with water brought about through the construction of a pipeline demonstrate that despite any technological changes and benefits that the pipeline may have brought, water continues to remain elusive and dangerous for some. </w:t>
      </w:r>
    </w:p>
    <w:p w14:paraId="1B1A3336" w14:textId="77777777" w:rsidR="00C00D8B" w:rsidRPr="009B06F9" w:rsidRDefault="00C00D8B" w:rsidP="00C00D8B">
      <w:pPr>
        <w:pStyle w:val="NormalWeb"/>
        <w:spacing w:before="240" w:beforeAutospacing="0" w:after="240" w:afterAutospacing="0"/>
        <w:rPr>
          <w:rFonts w:ascii="Arial" w:hAnsi="Arial" w:cs="Arial"/>
          <w:color w:val="555555"/>
          <w:sz w:val="24"/>
          <w:szCs w:val="24"/>
        </w:rPr>
      </w:pPr>
      <w:r w:rsidRPr="009B06F9">
        <w:rPr>
          <w:rFonts w:ascii="Arial" w:hAnsi="Arial" w:cs="Arial"/>
          <w:sz w:val="24"/>
          <w:szCs w:val="24"/>
        </w:rPr>
        <w:t xml:space="preserve">In the past the community in </w:t>
      </w:r>
      <w:proofErr w:type="spellStart"/>
      <w:r w:rsidRPr="009B06F9">
        <w:rPr>
          <w:rFonts w:ascii="Arial" w:hAnsi="Arial" w:cs="Arial"/>
          <w:sz w:val="24"/>
          <w:szCs w:val="24"/>
        </w:rPr>
        <w:t>Boré</w:t>
      </w:r>
      <w:proofErr w:type="spellEnd"/>
      <w:r w:rsidRPr="009B06F9">
        <w:rPr>
          <w:rFonts w:ascii="Arial" w:hAnsi="Arial" w:cs="Arial"/>
          <w:sz w:val="24"/>
          <w:szCs w:val="24"/>
        </w:rPr>
        <w:t xml:space="preserve"> designed and organised water practices for the benefit of a wider more-than-human collective. The processes used focused on equality of provision and recognised that human and other-than-human activities were meshed together. The method of delivery offered by the pipeline, however, sits at odds with past methods. It associates what is held as a communal material (or a material that holds the collective in it) with individuality and economic success, which appears as a contradiction to water’s essential materiality of mobility, unprivileged solvency and connectivity.</w:t>
      </w:r>
    </w:p>
    <w:p w14:paraId="572B5B15" w14:textId="77777777" w:rsidR="00C00D8B" w:rsidRPr="009B06F9" w:rsidRDefault="00C00D8B" w:rsidP="00C00D8B">
      <w:pPr>
        <w:ind w:left="720"/>
        <w:rPr>
          <w:rFonts w:ascii="Arial" w:hAnsi="Arial" w:cs="Arial"/>
        </w:rPr>
      </w:pPr>
    </w:p>
    <w:p w14:paraId="355224DF" w14:textId="77777777" w:rsidR="00C00D8B" w:rsidRPr="009B06F9" w:rsidRDefault="00C00D8B" w:rsidP="00C00D8B">
      <w:pPr>
        <w:spacing w:line="240" w:lineRule="auto"/>
        <w:ind w:left="720"/>
        <w:rPr>
          <w:rFonts w:ascii="Arial" w:hAnsi="Arial" w:cs="Arial"/>
        </w:rPr>
      </w:pPr>
      <w:r w:rsidRPr="009B06F9">
        <w:rPr>
          <w:rFonts w:ascii="Arial" w:hAnsi="Arial" w:cs="Arial"/>
        </w:rPr>
        <w:t>‘Set in postcolonial contexts of historical inequalities of access to water resources (which often reflect other dimensions of inequality such as land ownership) as well as international developmental concerns with accountable governance, stakeholder participation, and the sustainable use of scarce natural resources, ongoing contentions over national water strategies cut to the very heart of competing imaginations of '</w:t>
      </w:r>
      <w:proofErr w:type="spellStart"/>
      <w:r w:rsidRPr="009B06F9">
        <w:rPr>
          <w:rFonts w:ascii="Arial" w:hAnsi="Arial" w:cs="Arial"/>
        </w:rPr>
        <w:t>stateness</w:t>
      </w:r>
      <w:proofErr w:type="spellEnd"/>
      <w:r w:rsidRPr="009B06F9">
        <w:rPr>
          <w:rFonts w:ascii="Arial" w:hAnsi="Arial" w:cs="Arial"/>
        </w:rPr>
        <w:t xml:space="preserve">', citizenship and the form and functions of the postcolonial state.’ </w:t>
      </w:r>
    </w:p>
    <w:p w14:paraId="2B5D5C99" w14:textId="77777777" w:rsidR="00C00D8B" w:rsidRPr="009B06F9" w:rsidRDefault="00C00D8B" w:rsidP="00C00D8B">
      <w:pPr>
        <w:spacing w:line="240" w:lineRule="auto"/>
        <w:ind w:left="720"/>
        <w:rPr>
          <w:rFonts w:ascii="Arial" w:hAnsi="Arial" w:cs="Arial"/>
        </w:rPr>
      </w:pPr>
      <w:r w:rsidRPr="009B06F9">
        <w:rPr>
          <w:rFonts w:ascii="Arial" w:hAnsi="Arial" w:cs="Arial"/>
        </w:rPr>
        <w:t>(</w:t>
      </w:r>
      <w:proofErr w:type="spellStart"/>
      <w:r w:rsidRPr="009B06F9">
        <w:rPr>
          <w:rFonts w:ascii="Arial" w:hAnsi="Arial" w:cs="Arial"/>
        </w:rPr>
        <w:t>Fontein</w:t>
      </w:r>
      <w:proofErr w:type="spellEnd"/>
      <w:r w:rsidRPr="009B06F9">
        <w:rPr>
          <w:rFonts w:ascii="Arial" w:hAnsi="Arial" w:cs="Arial"/>
        </w:rPr>
        <w:t xml:space="preserve"> 2008: 742)</w:t>
      </w:r>
    </w:p>
    <w:p w14:paraId="37B62E67" w14:textId="77777777" w:rsidR="00C00D8B" w:rsidRPr="009B06F9" w:rsidRDefault="00C00D8B" w:rsidP="00C00D8B">
      <w:pPr>
        <w:spacing w:line="240" w:lineRule="auto"/>
        <w:ind w:left="720"/>
        <w:rPr>
          <w:rFonts w:ascii="Arial" w:hAnsi="Arial" w:cs="Arial"/>
        </w:rPr>
      </w:pPr>
    </w:p>
    <w:p w14:paraId="631EF092" w14:textId="77777777" w:rsidR="00C00D8B" w:rsidRPr="009B06F9" w:rsidRDefault="00C00D8B" w:rsidP="00C00D8B">
      <w:pPr>
        <w:spacing w:line="240" w:lineRule="auto"/>
        <w:ind w:left="720"/>
        <w:rPr>
          <w:rFonts w:ascii="Arial" w:hAnsi="Arial" w:cs="Arial"/>
        </w:rPr>
      </w:pPr>
      <w:r w:rsidRPr="009B06F9">
        <w:rPr>
          <w:rFonts w:ascii="Arial" w:hAnsi="Arial" w:cs="Arial"/>
        </w:rPr>
        <w:t xml:space="preserve"> ‘…there is a central tension between neo-liberal treatment of water as an 'economic good' and an 'internationalist' humanitarian principle that sees access to water as a human right, which is reflected in debates over reform of water governance.’ </w:t>
      </w:r>
    </w:p>
    <w:p w14:paraId="34FFF1FF" w14:textId="77777777" w:rsidR="00C00D8B" w:rsidRPr="009B06F9" w:rsidRDefault="00C00D8B" w:rsidP="00C00D8B">
      <w:pPr>
        <w:spacing w:line="240" w:lineRule="auto"/>
        <w:ind w:left="720"/>
        <w:rPr>
          <w:rFonts w:ascii="Arial" w:hAnsi="Arial" w:cs="Arial"/>
        </w:rPr>
      </w:pPr>
      <w:r w:rsidRPr="009B06F9">
        <w:rPr>
          <w:rFonts w:ascii="Arial" w:hAnsi="Arial" w:cs="Arial"/>
        </w:rPr>
        <w:t>(</w:t>
      </w:r>
      <w:proofErr w:type="spellStart"/>
      <w:r w:rsidRPr="009B06F9">
        <w:rPr>
          <w:rFonts w:ascii="Arial" w:hAnsi="Arial" w:cs="Arial"/>
        </w:rPr>
        <w:t>Fontein</w:t>
      </w:r>
      <w:proofErr w:type="spellEnd"/>
      <w:r w:rsidRPr="009B06F9">
        <w:rPr>
          <w:rFonts w:ascii="Arial" w:hAnsi="Arial" w:cs="Arial"/>
        </w:rPr>
        <w:t xml:space="preserve"> 2008: 21) </w:t>
      </w:r>
    </w:p>
    <w:p w14:paraId="59F39F1F" w14:textId="77777777" w:rsidR="00C00D8B" w:rsidRPr="009B06F9" w:rsidRDefault="00C00D8B" w:rsidP="00C00D8B">
      <w:pPr>
        <w:ind w:left="720"/>
        <w:rPr>
          <w:rFonts w:ascii="Arial" w:hAnsi="Arial" w:cs="Arial"/>
        </w:rPr>
      </w:pPr>
    </w:p>
    <w:p w14:paraId="722C6025" w14:textId="77777777" w:rsidR="00C00D8B" w:rsidRPr="009B06F9" w:rsidRDefault="00C00D8B" w:rsidP="00C00D8B">
      <w:pPr>
        <w:rPr>
          <w:rFonts w:ascii="Arial" w:hAnsi="Arial" w:cs="Arial"/>
        </w:rPr>
      </w:pPr>
      <w:r w:rsidRPr="009B06F9">
        <w:rPr>
          <w:rFonts w:ascii="Arial" w:hAnsi="Arial" w:cs="Arial"/>
        </w:rPr>
        <w:t xml:space="preserve">The above quotes illustrate some of the recurring themes associated with water development in Africa that Anthropology has drawn into discussion for consideration. </w:t>
      </w:r>
      <w:proofErr w:type="spellStart"/>
      <w:r w:rsidRPr="009B06F9">
        <w:rPr>
          <w:rFonts w:ascii="Arial" w:hAnsi="Arial" w:cs="Arial"/>
        </w:rPr>
        <w:t>Fontein</w:t>
      </w:r>
      <w:proofErr w:type="spellEnd"/>
      <w:r w:rsidRPr="009B06F9">
        <w:rPr>
          <w:rFonts w:ascii="Arial" w:hAnsi="Arial" w:cs="Arial"/>
        </w:rPr>
        <w:t xml:space="preserve"> (2015b) notes that because of the ubiquity and materiality of water to nourish, enliven, flood, and disappear, it inevitably comes with numerous claims to its power. Whilst outlining water practices and provision in Zimbabwe during times of drought, </w:t>
      </w:r>
      <w:proofErr w:type="spellStart"/>
      <w:r w:rsidRPr="009B06F9">
        <w:rPr>
          <w:rFonts w:ascii="Arial" w:hAnsi="Arial" w:cs="Arial"/>
        </w:rPr>
        <w:t>Fontein</w:t>
      </w:r>
      <w:proofErr w:type="spellEnd"/>
      <w:r w:rsidRPr="009B06F9">
        <w:rPr>
          <w:rFonts w:ascii="Arial" w:hAnsi="Arial" w:cs="Arial"/>
        </w:rPr>
        <w:t xml:space="preserve"> struggles to know to how to locate and understand water knowledge as it manifests in a vast shifting ecology of connections and contested conceptions simultaneously. Unsure if control lies with the State, meteorologists, God, local practitioners or the antics of the ‘</w:t>
      </w:r>
      <w:proofErr w:type="spellStart"/>
      <w:r w:rsidRPr="009B06F9">
        <w:rPr>
          <w:rFonts w:ascii="Arial" w:hAnsi="Arial" w:cs="Arial"/>
        </w:rPr>
        <w:t>njuzu</w:t>
      </w:r>
      <w:proofErr w:type="spellEnd"/>
      <w:r w:rsidRPr="009B06F9">
        <w:rPr>
          <w:rFonts w:ascii="Arial" w:hAnsi="Arial" w:cs="Arial"/>
        </w:rPr>
        <w:t xml:space="preserve"> water spirits [that] live in irrigation channels’ (</w:t>
      </w:r>
      <w:proofErr w:type="spellStart"/>
      <w:r w:rsidRPr="009B06F9">
        <w:rPr>
          <w:rFonts w:ascii="Arial" w:hAnsi="Arial" w:cs="Arial"/>
        </w:rPr>
        <w:t>Fontein</w:t>
      </w:r>
      <w:proofErr w:type="spellEnd"/>
      <w:r w:rsidRPr="009B06F9">
        <w:rPr>
          <w:rFonts w:ascii="Arial" w:hAnsi="Arial" w:cs="Arial"/>
        </w:rPr>
        <w:t xml:space="preserve"> 2008: 740; also see 2015), he decides that all water relationships are equal and have claims to authority and legitimacy in this complexity. Thus, ‘water acts as an </w:t>
      </w:r>
      <w:r w:rsidRPr="009B06F9">
        <w:rPr>
          <w:rFonts w:ascii="Arial" w:hAnsi="Arial" w:cs="Arial"/>
          <w:i/>
        </w:rPr>
        <w:t>index of power’</w:t>
      </w:r>
      <w:r w:rsidRPr="009B06F9">
        <w:rPr>
          <w:rFonts w:ascii="Arial" w:hAnsi="Arial" w:cs="Arial"/>
        </w:rPr>
        <w:t xml:space="preserve"> (</w:t>
      </w:r>
      <w:proofErr w:type="spellStart"/>
      <w:r w:rsidRPr="009B06F9">
        <w:rPr>
          <w:rFonts w:ascii="Arial" w:hAnsi="Arial" w:cs="Arial"/>
        </w:rPr>
        <w:t>Fontein</w:t>
      </w:r>
      <w:proofErr w:type="spellEnd"/>
      <w:r w:rsidRPr="009B06F9">
        <w:rPr>
          <w:rFonts w:ascii="Arial" w:hAnsi="Arial" w:cs="Arial"/>
        </w:rPr>
        <w:t xml:space="preserve"> 2015b: 49 original emphasis), and therefore any alteration in methods of water acquisition inevitably reconfigure those indices, which redirects claims to legitimacy and authority.  The inhabitants of </w:t>
      </w:r>
      <w:proofErr w:type="spellStart"/>
      <w:r w:rsidRPr="009B06F9">
        <w:rPr>
          <w:rFonts w:ascii="Arial" w:hAnsi="Arial" w:cs="Arial"/>
        </w:rPr>
        <w:t>Boré</w:t>
      </w:r>
      <w:proofErr w:type="spellEnd"/>
      <w:r w:rsidRPr="009B06F9">
        <w:rPr>
          <w:rFonts w:ascii="Arial" w:hAnsi="Arial" w:cs="Arial"/>
        </w:rPr>
        <w:t xml:space="preserve"> </w:t>
      </w:r>
      <w:proofErr w:type="spellStart"/>
      <w:r w:rsidRPr="009B06F9">
        <w:rPr>
          <w:rFonts w:ascii="Arial" w:hAnsi="Arial" w:cs="Arial"/>
        </w:rPr>
        <w:t>Koromi</w:t>
      </w:r>
      <w:proofErr w:type="spellEnd"/>
      <w:r w:rsidRPr="009B06F9">
        <w:rPr>
          <w:rFonts w:ascii="Arial" w:hAnsi="Arial" w:cs="Arial"/>
        </w:rPr>
        <w:t xml:space="preserve"> are wrestling with a similar tangled and tightened knot of problems, whereby control of water has shifted and continues to shift between similar agents to those mentioned above.</w:t>
      </w:r>
    </w:p>
    <w:p w14:paraId="2B715D42" w14:textId="77777777" w:rsidR="00C00D8B" w:rsidRPr="009B06F9" w:rsidRDefault="00C00D8B" w:rsidP="00C00D8B">
      <w:pPr>
        <w:rPr>
          <w:rFonts w:ascii="Arial" w:hAnsi="Arial" w:cs="Arial"/>
        </w:rPr>
      </w:pPr>
    </w:p>
    <w:p w14:paraId="37138385" w14:textId="77777777" w:rsidR="00C00D8B" w:rsidRPr="009B06F9" w:rsidRDefault="00C00D8B" w:rsidP="00C00D8B">
      <w:pPr>
        <w:rPr>
          <w:rFonts w:ascii="Arial" w:hAnsi="Arial" w:cs="Arial"/>
        </w:rPr>
      </w:pPr>
      <w:r w:rsidRPr="009B06F9">
        <w:rPr>
          <w:rFonts w:ascii="Arial" w:hAnsi="Arial" w:cs="Arial"/>
        </w:rPr>
        <w:t xml:space="preserve">Tensions between, what might be characterised as, ‘traditionalist’ versus ‘modernist’ methods are well recognised, and the debates are well rehearsed. Routine calls for culturally sensitive development strategies have resulted, and projects that acknowledge the importance of culture are now accepted as the foundation of good practice for infrastructural expansion. Nevertheless, as the pipeline in </w:t>
      </w:r>
      <w:proofErr w:type="spellStart"/>
      <w:r w:rsidRPr="009B06F9">
        <w:rPr>
          <w:rFonts w:ascii="Arial" w:hAnsi="Arial" w:cs="Arial"/>
        </w:rPr>
        <w:t>Boré</w:t>
      </w:r>
      <w:proofErr w:type="spellEnd"/>
      <w:r w:rsidRPr="009B06F9">
        <w:rPr>
          <w:rFonts w:ascii="Arial" w:hAnsi="Arial" w:cs="Arial"/>
        </w:rPr>
        <w:t xml:space="preserve"> </w:t>
      </w:r>
      <w:proofErr w:type="spellStart"/>
      <w:r w:rsidRPr="009B06F9">
        <w:rPr>
          <w:rFonts w:ascii="Arial" w:hAnsi="Arial" w:cs="Arial"/>
        </w:rPr>
        <w:t>Koromi</w:t>
      </w:r>
      <w:proofErr w:type="spellEnd"/>
      <w:r w:rsidRPr="009B06F9">
        <w:rPr>
          <w:rFonts w:ascii="Arial" w:hAnsi="Arial" w:cs="Arial"/>
        </w:rPr>
        <w:t xml:space="preserve"> effortlessly illustrates, infrastructural developments and the implementation of new systems continue to emulate and appropriate methods from other locations in their designs. In association, utterly embedded within directives from global agencies, has been the almost colonial understanding that ‘to develop’ is essential and that, while cultural sensitivity is of utmost importance, how this is interpreted must not hinder the primary objectives of a project. Cultural sensitivity, therefore, never means the wholesale adoption or even revitalisation of traditional methods. Neither has a </w:t>
      </w:r>
      <w:r w:rsidRPr="009B06F9">
        <w:rPr>
          <w:rFonts w:ascii="Arial" w:hAnsi="Arial" w:cs="Arial"/>
          <w:i/>
        </w:rPr>
        <w:lastRenderedPageBreak/>
        <w:t>synthesis of</w:t>
      </w:r>
      <w:r w:rsidRPr="009B06F9">
        <w:rPr>
          <w:rFonts w:ascii="Arial" w:hAnsi="Arial" w:cs="Arial"/>
        </w:rPr>
        <w:t xml:space="preserve"> </w:t>
      </w:r>
      <w:r w:rsidRPr="009B06F9">
        <w:rPr>
          <w:rFonts w:ascii="Arial" w:hAnsi="Arial" w:cs="Arial"/>
          <w:i/>
        </w:rPr>
        <w:t>methods</w:t>
      </w:r>
      <w:r w:rsidRPr="009B06F9">
        <w:rPr>
          <w:rFonts w:ascii="Arial" w:hAnsi="Arial" w:cs="Arial"/>
        </w:rPr>
        <w:t xml:space="preserve"> been on the table, but rather the re-education and the gentle creation of a climate that enables the absorption of methods commonly used in other locations becomes the direction of travel. The measurement of success, therefore, hinges on quantifying a community’s ability to absorb the new methodology into their life way, and not the other way around. More troublingly, this method could be accused of validating the construction and implementation of systems that ‘strive to ignore, denigrate and supersede existing practices’ (</w:t>
      </w:r>
      <w:proofErr w:type="spellStart"/>
      <w:r w:rsidRPr="009B06F9">
        <w:rPr>
          <w:rFonts w:ascii="Arial" w:hAnsi="Arial" w:cs="Arial"/>
        </w:rPr>
        <w:t>Fontein</w:t>
      </w:r>
      <w:proofErr w:type="spellEnd"/>
      <w:r w:rsidRPr="009B06F9">
        <w:rPr>
          <w:rFonts w:ascii="Arial" w:hAnsi="Arial" w:cs="Arial"/>
        </w:rPr>
        <w:t xml:space="preserve"> 2008: 740). </w:t>
      </w:r>
    </w:p>
    <w:p w14:paraId="02A9574B" w14:textId="77777777" w:rsidR="00C00D8B" w:rsidRPr="009B06F9" w:rsidRDefault="00C00D8B" w:rsidP="00C00D8B">
      <w:pPr>
        <w:rPr>
          <w:rFonts w:ascii="Arial" w:hAnsi="Arial" w:cs="Arial"/>
        </w:rPr>
      </w:pPr>
    </w:p>
    <w:p w14:paraId="358680C9"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The instigation of the pipeline in this area can be accused of being an example of the kinds of directives mentioned above.  Bringing water into an area suffering from recurring drought should be hailed as a success. However, the design, ideology and implementation underpinning the system place it on unsure ecological footing, which function to question its efficacy and sustainability. Its purpose is to provide water security to the people of the area previously considered limited by regular lack. However, the system (including the materials and method of delivery) are the subject of an alternative set of complex and equally damaging relationships that manage to </w:t>
      </w:r>
      <w:proofErr w:type="spellStart"/>
      <w:r w:rsidRPr="009B06F9">
        <w:rPr>
          <w:rFonts w:ascii="Arial" w:hAnsi="Arial" w:cs="Arial"/>
          <w:lang w:val="en-US"/>
        </w:rPr>
        <w:t>problematise</w:t>
      </w:r>
      <w:proofErr w:type="spellEnd"/>
      <w:r w:rsidRPr="009B06F9">
        <w:rPr>
          <w:rFonts w:ascii="Arial" w:hAnsi="Arial" w:cs="Arial"/>
          <w:lang w:val="en-US"/>
        </w:rPr>
        <w:t xml:space="preserve"> the supply in unique ways. Moreover, the primary objective – that is, a secure supply of water - remains out of reach for many and previous tensions have not been alleviated, simply splintered and transferred. </w:t>
      </w:r>
    </w:p>
    <w:p w14:paraId="04075CC4" w14:textId="77777777" w:rsidR="00C00D8B" w:rsidRPr="009B06F9" w:rsidRDefault="00C00D8B" w:rsidP="00C00D8B">
      <w:pPr>
        <w:widowControl w:val="0"/>
        <w:autoSpaceDE w:val="0"/>
        <w:autoSpaceDN w:val="0"/>
        <w:adjustRightInd w:val="0"/>
        <w:rPr>
          <w:rFonts w:ascii="Arial" w:hAnsi="Arial" w:cs="Arial"/>
          <w:lang w:val="en-US"/>
        </w:rPr>
      </w:pPr>
    </w:p>
    <w:p w14:paraId="297E8918"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The underpinning philosophy and ontology of this method of water supply </w:t>
      </w:r>
      <w:proofErr w:type="spellStart"/>
      <w:r w:rsidRPr="009B06F9">
        <w:rPr>
          <w:rFonts w:ascii="Arial" w:hAnsi="Arial" w:cs="Arial"/>
          <w:lang w:val="en-US"/>
        </w:rPr>
        <w:t>utilises</w:t>
      </w:r>
      <w:proofErr w:type="spellEnd"/>
      <w:r w:rsidRPr="009B06F9">
        <w:rPr>
          <w:rFonts w:ascii="Arial" w:hAnsi="Arial" w:cs="Arial"/>
          <w:lang w:val="en-US"/>
        </w:rPr>
        <w:t xml:space="preserve"> (and validates) engineering decisions that seek to deviate flows of water (in this case, from the bore hole in </w:t>
      </w:r>
      <w:proofErr w:type="spellStart"/>
      <w:r w:rsidRPr="009B06F9">
        <w:rPr>
          <w:rFonts w:ascii="Arial" w:hAnsi="Arial" w:cs="Arial"/>
          <w:lang w:val="en-US"/>
        </w:rPr>
        <w:t>Baricho</w:t>
      </w:r>
      <w:proofErr w:type="spellEnd"/>
      <w:r w:rsidRPr="009B06F9">
        <w:rPr>
          <w:rFonts w:ascii="Arial" w:hAnsi="Arial" w:cs="Arial"/>
          <w:lang w:val="en-US"/>
        </w:rPr>
        <w:t xml:space="preserve">), to other locations for the pointed objective of human consumption. For this example, the underground and peripheral environmental effects may be insignificant and </w:t>
      </w:r>
      <w:proofErr w:type="gramStart"/>
      <w:r w:rsidRPr="009B06F9">
        <w:rPr>
          <w:rFonts w:ascii="Arial" w:hAnsi="Arial" w:cs="Arial"/>
          <w:lang w:val="en-US"/>
        </w:rPr>
        <w:t>trivial, but</w:t>
      </w:r>
      <w:proofErr w:type="gramEnd"/>
      <w:r w:rsidRPr="009B06F9">
        <w:rPr>
          <w:rFonts w:ascii="Arial" w:hAnsi="Arial" w:cs="Arial"/>
          <w:lang w:val="en-US"/>
        </w:rPr>
        <w:t xml:space="preserve"> are currently unknown. However, reminded of Lorenz’s Butterfly Effect (1963) and critiques of cause and effect as too simplistic, and therefore an inadequate predictive mechanism of consequences, coupled with our current global eco-predicament, it does not take an enormous leap to see that this water supply was troubled from its conception. </w:t>
      </w:r>
      <w:proofErr w:type="spellStart"/>
      <w:r w:rsidRPr="009B06F9">
        <w:rPr>
          <w:rFonts w:ascii="Arial" w:hAnsi="Arial" w:cs="Arial"/>
          <w:lang w:val="en-US"/>
        </w:rPr>
        <w:t>Urry</w:t>
      </w:r>
      <w:proofErr w:type="spellEnd"/>
      <w:r w:rsidRPr="009B06F9">
        <w:rPr>
          <w:rFonts w:ascii="Arial" w:hAnsi="Arial" w:cs="Arial"/>
          <w:lang w:val="en-US"/>
        </w:rPr>
        <w:t xml:space="preserve"> (2005: 5) reminds us that we should not rely on the adage that ‘the sum is greater than the size of its parts - but that there are system effects that are different from their parts’ if designs are to</w:t>
      </w:r>
      <w:r>
        <w:rPr>
          <w:rFonts w:ascii="Arial" w:hAnsi="Arial" w:cs="Arial"/>
          <w:lang w:val="en-US"/>
        </w:rPr>
        <w:t xml:space="preserve"> be</w:t>
      </w:r>
      <w:r w:rsidRPr="009B06F9">
        <w:rPr>
          <w:rFonts w:ascii="Arial" w:hAnsi="Arial" w:cs="Arial"/>
          <w:lang w:val="en-US"/>
        </w:rPr>
        <w:t xml:space="preserve"> holistically sustainable. Krishna (2010: 56) queries the value of adhering to, and perpetuation of, singular methodologies when ‘micro-level factors’ can dramatically </w:t>
      </w:r>
      <w:proofErr w:type="spellStart"/>
      <w:r w:rsidRPr="009B06F9">
        <w:rPr>
          <w:rFonts w:ascii="Arial" w:hAnsi="Arial" w:cs="Arial"/>
          <w:lang w:val="en-US"/>
        </w:rPr>
        <w:t>reorganise</w:t>
      </w:r>
      <w:proofErr w:type="spellEnd"/>
      <w:r w:rsidRPr="009B06F9">
        <w:rPr>
          <w:rFonts w:ascii="Arial" w:hAnsi="Arial" w:cs="Arial"/>
          <w:lang w:val="en-US"/>
        </w:rPr>
        <w:t xml:space="preserve"> the outcomes expected or predicted. Citing an example in India he shows </w:t>
      </w:r>
      <w:r w:rsidRPr="009B06F9">
        <w:rPr>
          <w:rFonts w:ascii="Arial" w:hAnsi="Arial" w:cs="Arial"/>
          <w:lang w:val="en-US"/>
        </w:rPr>
        <w:lastRenderedPageBreak/>
        <w:t xml:space="preserve">how the same irrigation scheme tremendously helped one small-scale community but due to salinity caused serious health issues to the next village and their livestock. Consequently, what was simultaneously beneficial for one group was dangerously problematic to the next, an important material point to </w:t>
      </w:r>
      <w:proofErr w:type="spellStart"/>
      <w:r w:rsidRPr="009B06F9">
        <w:rPr>
          <w:rFonts w:ascii="Arial" w:hAnsi="Arial" w:cs="Arial"/>
          <w:lang w:val="en-US"/>
        </w:rPr>
        <w:t>realise</w:t>
      </w:r>
      <w:proofErr w:type="spellEnd"/>
      <w:r w:rsidRPr="009B06F9">
        <w:rPr>
          <w:rFonts w:ascii="Arial" w:hAnsi="Arial" w:cs="Arial"/>
          <w:lang w:val="en-US"/>
        </w:rPr>
        <w:t xml:space="preserve"> for a sustainable future. Therefore, by replicating the economic and human </w:t>
      </w:r>
      <w:proofErr w:type="spellStart"/>
      <w:r w:rsidRPr="009B06F9">
        <w:rPr>
          <w:rFonts w:ascii="Arial" w:hAnsi="Arial" w:cs="Arial"/>
          <w:lang w:val="en-US"/>
        </w:rPr>
        <w:t>exceptionalist</w:t>
      </w:r>
      <w:proofErr w:type="spellEnd"/>
      <w:r w:rsidRPr="009B06F9">
        <w:rPr>
          <w:rFonts w:ascii="Arial" w:hAnsi="Arial" w:cs="Arial"/>
          <w:lang w:val="en-US"/>
        </w:rPr>
        <w:t xml:space="preserve"> framework relied upon and recreated across other geographies as its model, the </w:t>
      </w:r>
      <w:proofErr w:type="spellStart"/>
      <w:r w:rsidRPr="009B06F9">
        <w:rPr>
          <w:rFonts w:ascii="Arial" w:hAnsi="Arial" w:cs="Arial"/>
          <w:lang w:val="en-US"/>
        </w:rPr>
        <w:t>Baricho</w:t>
      </w:r>
      <w:proofErr w:type="spellEnd"/>
      <w:r w:rsidRPr="009B06F9">
        <w:rPr>
          <w:rFonts w:ascii="Arial" w:hAnsi="Arial" w:cs="Arial"/>
          <w:lang w:val="en-US"/>
        </w:rPr>
        <w:t xml:space="preserve"> pipeline manages to do more than simply supply water to a region. It also restricts access to the water, moves water in novel ways and, as a result, is causing another overlooked dimension to water politics (as explored by </w:t>
      </w:r>
      <w:proofErr w:type="spellStart"/>
      <w:r w:rsidRPr="009B06F9">
        <w:rPr>
          <w:rFonts w:ascii="Arial" w:hAnsi="Arial" w:cs="Arial"/>
          <w:lang w:val="en-US"/>
        </w:rPr>
        <w:t>Fontein</w:t>
      </w:r>
      <w:proofErr w:type="spellEnd"/>
      <w:r w:rsidRPr="009B06F9">
        <w:rPr>
          <w:rFonts w:ascii="Arial" w:hAnsi="Arial" w:cs="Arial"/>
          <w:lang w:val="en-US"/>
        </w:rPr>
        <w:t xml:space="preserve"> 2015a and b and outlined above). </w:t>
      </w:r>
    </w:p>
    <w:p w14:paraId="765E38E7" w14:textId="77777777" w:rsidR="00C00D8B" w:rsidRPr="009B06F9" w:rsidRDefault="00C00D8B" w:rsidP="00C00D8B">
      <w:pPr>
        <w:widowControl w:val="0"/>
        <w:autoSpaceDE w:val="0"/>
        <w:autoSpaceDN w:val="0"/>
        <w:adjustRightInd w:val="0"/>
        <w:rPr>
          <w:rFonts w:ascii="Arial" w:hAnsi="Arial" w:cs="Arial"/>
          <w:lang w:val="en-US"/>
        </w:rPr>
      </w:pPr>
    </w:p>
    <w:p w14:paraId="17B9F84C" w14:textId="2D13C08F"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The politics of prohibiting small-scale irrigation is one aspect of this problematic knot of claims to water-power. The role of climatic water (rain and rivers) in producing and shaping daily life, and social and historical identities are other aspects that mean </w:t>
      </w:r>
      <w:proofErr w:type="spellStart"/>
      <w:r w:rsidRPr="009B06F9">
        <w:rPr>
          <w:rFonts w:ascii="Arial" w:hAnsi="Arial" w:cs="Arial"/>
          <w:lang w:val="en-US"/>
        </w:rPr>
        <w:t>Giriama</w:t>
      </w:r>
      <w:proofErr w:type="spellEnd"/>
      <w:r w:rsidRPr="009B06F9">
        <w:rPr>
          <w:rFonts w:ascii="Arial" w:hAnsi="Arial" w:cs="Arial"/>
          <w:lang w:val="en-US"/>
        </w:rPr>
        <w:t xml:space="preserve"> life is shifting as the water does. The inability of the community to use the water meaningfully for irrigation, for example, forces the hand of farmers to seek alternatives for subsistence, such as charcoal burning. These choices activate rapid cycles of environmental destruction because people now need money to buy water. In addition, the dark watery places where the hardwood trees, necessary for making charcoal,</w:t>
      </w:r>
      <w:r>
        <w:rPr>
          <w:rFonts w:ascii="Arial" w:hAnsi="Arial" w:cs="Arial"/>
          <w:lang w:val="en-US"/>
        </w:rPr>
        <w:t xml:space="preserve"> </w:t>
      </w:r>
      <w:r w:rsidRPr="009B06F9">
        <w:rPr>
          <w:rFonts w:ascii="Arial" w:hAnsi="Arial" w:cs="Arial"/>
          <w:lang w:val="en-US"/>
        </w:rPr>
        <w:t xml:space="preserve">are threatened. Vital to and enjoyed by </w:t>
      </w:r>
      <w:proofErr w:type="spellStart"/>
      <w:r w:rsidRPr="009B06F9">
        <w:rPr>
          <w:rFonts w:ascii="Arial" w:hAnsi="Arial" w:cs="Arial"/>
          <w:i/>
          <w:lang w:val="en-US"/>
        </w:rPr>
        <w:t>m’pepo</w:t>
      </w:r>
      <w:proofErr w:type="spellEnd"/>
      <w:r w:rsidRPr="009B06F9">
        <w:rPr>
          <w:rFonts w:ascii="Arial" w:hAnsi="Arial" w:cs="Arial"/>
          <w:lang w:val="en-US"/>
        </w:rPr>
        <w:t xml:space="preserve">, the trees have been important eco-storage units for water that both held the water </w:t>
      </w:r>
      <w:r w:rsidRPr="009B06F9">
        <w:rPr>
          <w:rFonts w:ascii="Arial" w:hAnsi="Arial" w:cs="Arial"/>
          <w:i/>
          <w:lang w:val="en-US"/>
        </w:rPr>
        <w:t>in situ</w:t>
      </w:r>
      <w:r w:rsidRPr="009B06F9">
        <w:rPr>
          <w:rFonts w:ascii="Arial" w:hAnsi="Arial" w:cs="Arial"/>
          <w:lang w:val="en-US"/>
        </w:rPr>
        <w:t xml:space="preserve"> and created communication conduits between human and other-than-human agencies able to control water. Thus, these spaces are not only important for cultural identity and autonomy, but also in the claims of legitimacy to relationships of authority with water. To provoke shifts away from previous methods of water acquisition to the pipeline contributes to the modernist methods that move power from one group of agents to other agencies. Where water might have been summoned by rain through ritual communication in previous times, now irate phone calls to MAWASCO are people’s only course of action.</w:t>
      </w:r>
    </w:p>
    <w:p w14:paraId="5477312F" w14:textId="77777777" w:rsidR="00C00D8B" w:rsidRPr="009B06F9" w:rsidRDefault="00C00D8B" w:rsidP="00C00D8B">
      <w:pPr>
        <w:widowControl w:val="0"/>
        <w:autoSpaceDE w:val="0"/>
        <w:autoSpaceDN w:val="0"/>
        <w:adjustRightInd w:val="0"/>
        <w:rPr>
          <w:rFonts w:ascii="Arial" w:hAnsi="Arial" w:cs="Arial"/>
          <w:lang w:val="en-US"/>
        </w:rPr>
      </w:pPr>
    </w:p>
    <w:p w14:paraId="7BA6AD0A"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The </w:t>
      </w:r>
      <w:proofErr w:type="spellStart"/>
      <w:r w:rsidRPr="009B06F9">
        <w:rPr>
          <w:rFonts w:ascii="Arial" w:hAnsi="Arial" w:cs="Arial"/>
          <w:lang w:val="en-US"/>
        </w:rPr>
        <w:t>Giriama</w:t>
      </w:r>
      <w:proofErr w:type="spellEnd"/>
      <w:r w:rsidRPr="009B06F9">
        <w:rPr>
          <w:rFonts w:ascii="Arial" w:hAnsi="Arial" w:cs="Arial"/>
          <w:lang w:val="en-US"/>
        </w:rPr>
        <w:t xml:space="preserve"> continue to seek for water as they always have done, but now, the authority and responsibility for producing a reliable water source has moved away from the ritual practitioners and their relationships with the climate through </w:t>
      </w:r>
      <w:proofErr w:type="spellStart"/>
      <w:r w:rsidRPr="009B06F9">
        <w:rPr>
          <w:rFonts w:ascii="Arial" w:hAnsi="Arial" w:cs="Arial"/>
          <w:i/>
          <w:lang w:val="en-US"/>
        </w:rPr>
        <w:t>m’pepo</w:t>
      </w:r>
      <w:proofErr w:type="spellEnd"/>
      <w:r w:rsidRPr="009B06F9">
        <w:rPr>
          <w:rFonts w:ascii="Arial" w:hAnsi="Arial" w:cs="Arial"/>
          <w:lang w:val="en-US"/>
        </w:rPr>
        <w:t xml:space="preserve"> towards another source: the local water board and assorted kiosk managers. As the local practitioners lose the authority to cry for rain, the water cannot puddle on their fields </w:t>
      </w:r>
      <w:r w:rsidRPr="009B06F9">
        <w:rPr>
          <w:rFonts w:ascii="Arial" w:hAnsi="Arial" w:cs="Arial"/>
          <w:lang w:val="en-US"/>
        </w:rPr>
        <w:lastRenderedPageBreak/>
        <w:t xml:space="preserve">and as a result they have no pools of power to dip into because they have dried up. Now, another different distant, impersonal and invisible, agent named MAWASCO has acquired the means to control provision. Thus, the claims to power-with water has moved from ritual practitioners, </w:t>
      </w:r>
      <w:proofErr w:type="spellStart"/>
      <w:r w:rsidRPr="009B06F9">
        <w:rPr>
          <w:rFonts w:ascii="Arial" w:hAnsi="Arial" w:cs="Arial"/>
          <w:i/>
          <w:lang w:val="en-US"/>
        </w:rPr>
        <w:t>m’pepo</w:t>
      </w:r>
      <w:proofErr w:type="spellEnd"/>
      <w:r w:rsidRPr="009B06F9">
        <w:rPr>
          <w:rFonts w:ascii="Arial" w:hAnsi="Arial" w:cs="Arial"/>
          <w:lang w:val="en-US"/>
        </w:rPr>
        <w:t xml:space="preserve">, ancestors, trees, the inhabitants of the cool darkness, rain and the water itself to other methods including plastic pipes, taps, meters, metal doors, and money. Consequently, activities that previously secured water have transformed from collective ritual performances that reaffirmed </w:t>
      </w:r>
      <w:proofErr w:type="spellStart"/>
      <w:r w:rsidRPr="009B06F9">
        <w:rPr>
          <w:rFonts w:ascii="Arial" w:hAnsi="Arial" w:cs="Arial"/>
          <w:i/>
          <w:lang w:val="en-US"/>
        </w:rPr>
        <w:t>fu</w:t>
      </w:r>
      <w:proofErr w:type="spellEnd"/>
      <w:r w:rsidRPr="009B06F9">
        <w:rPr>
          <w:rFonts w:ascii="Arial" w:hAnsi="Arial" w:cs="Arial"/>
          <w:i/>
          <w:lang w:val="en-US"/>
        </w:rPr>
        <w:t xml:space="preserve"> ha </w:t>
      </w:r>
      <w:proofErr w:type="spellStart"/>
      <w:r w:rsidRPr="009B06F9">
        <w:rPr>
          <w:rFonts w:ascii="Arial" w:hAnsi="Arial" w:cs="Arial"/>
          <w:i/>
          <w:lang w:val="en-US"/>
        </w:rPr>
        <w:t>mwenga</w:t>
      </w:r>
      <w:proofErr w:type="spellEnd"/>
      <w:r w:rsidRPr="009B06F9">
        <w:rPr>
          <w:rFonts w:ascii="Arial" w:hAnsi="Arial" w:cs="Arial"/>
          <w:lang w:val="en-US"/>
        </w:rPr>
        <w:t>, to the accumulation of cash to guarantee one’s personal, individuated success and supply.</w:t>
      </w:r>
    </w:p>
    <w:p w14:paraId="44495816" w14:textId="77777777" w:rsidR="00C00D8B" w:rsidRPr="009B06F9" w:rsidRDefault="00C00D8B" w:rsidP="00C00D8B">
      <w:pPr>
        <w:widowControl w:val="0"/>
        <w:autoSpaceDE w:val="0"/>
        <w:autoSpaceDN w:val="0"/>
        <w:adjustRightInd w:val="0"/>
        <w:rPr>
          <w:rFonts w:ascii="Arial" w:hAnsi="Arial" w:cs="Arial"/>
          <w:lang w:val="en-US"/>
        </w:rPr>
      </w:pPr>
    </w:p>
    <w:p w14:paraId="4CC51CC8"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The pipeline is a mechanism that suggests humans can control water, just as - one might argue - ritual practices do. Both methods assume authority and maintain that the ability to influence emerges from human knowledge and capacities. However, while ritual practitioners negotiate with a broad set of ecological relationships to obtain water, the design of the pipeline uses the environment as a backdrop for human ideas and needs, and therefore sidesteps the role materials play in shaping environments. </w:t>
      </w:r>
    </w:p>
    <w:p w14:paraId="40EE07DD" w14:textId="77777777" w:rsidR="00C00D8B" w:rsidRPr="009B06F9" w:rsidRDefault="00C00D8B" w:rsidP="00C00D8B">
      <w:pPr>
        <w:widowControl w:val="0"/>
        <w:autoSpaceDE w:val="0"/>
        <w:autoSpaceDN w:val="0"/>
        <w:adjustRightInd w:val="0"/>
        <w:rPr>
          <w:rFonts w:ascii="Arial" w:hAnsi="Arial" w:cs="Arial"/>
          <w:lang w:val="en-US"/>
        </w:rPr>
      </w:pPr>
    </w:p>
    <w:p w14:paraId="06B06FA6"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The notion that other-than-human entities can be controlled, subdued or dominated derives from the anthropocentric schism perceived between matter and bodies, and the </w:t>
      </w:r>
      <w:proofErr w:type="spellStart"/>
      <w:r w:rsidRPr="009B06F9">
        <w:rPr>
          <w:rFonts w:ascii="Arial" w:hAnsi="Arial" w:cs="Arial"/>
          <w:lang w:val="en-US"/>
        </w:rPr>
        <w:t>valorisation</w:t>
      </w:r>
      <w:proofErr w:type="spellEnd"/>
      <w:r w:rsidRPr="009B06F9">
        <w:rPr>
          <w:rFonts w:ascii="Arial" w:hAnsi="Arial" w:cs="Arial"/>
          <w:lang w:val="en-US"/>
        </w:rPr>
        <w:t xml:space="preserve"> of human need over the needs of other. This material fallacy results in destructive methods that </w:t>
      </w:r>
      <w:proofErr w:type="spellStart"/>
      <w:r w:rsidRPr="009B06F9">
        <w:rPr>
          <w:rFonts w:ascii="Arial" w:hAnsi="Arial" w:cs="Arial"/>
          <w:lang w:val="en-US"/>
        </w:rPr>
        <w:t>favour</w:t>
      </w:r>
      <w:proofErr w:type="spellEnd"/>
      <w:r w:rsidRPr="009B06F9">
        <w:rPr>
          <w:rFonts w:ascii="Arial" w:hAnsi="Arial" w:cs="Arial"/>
          <w:lang w:val="en-US"/>
        </w:rPr>
        <w:t xml:space="preserve"> the human over other entities. In the time when </w:t>
      </w:r>
      <w:proofErr w:type="spellStart"/>
      <w:r w:rsidRPr="009B06F9">
        <w:rPr>
          <w:rFonts w:ascii="Arial" w:hAnsi="Arial" w:cs="Arial"/>
          <w:lang w:val="en-US"/>
        </w:rPr>
        <w:t>hyperobjects</w:t>
      </w:r>
      <w:proofErr w:type="spellEnd"/>
      <w:r w:rsidRPr="009B06F9">
        <w:rPr>
          <w:rFonts w:ascii="Arial" w:hAnsi="Arial" w:cs="Arial"/>
          <w:lang w:val="en-US"/>
        </w:rPr>
        <w:t xml:space="preserve"> (Morton 2010) have come to our attention and materials are transforming their </w:t>
      </w:r>
      <w:proofErr w:type="spellStart"/>
      <w:r w:rsidRPr="009B06F9">
        <w:rPr>
          <w:rFonts w:ascii="Arial" w:hAnsi="Arial" w:cs="Arial"/>
          <w:lang w:val="en-US"/>
        </w:rPr>
        <w:t>behaviours</w:t>
      </w:r>
      <w:proofErr w:type="spellEnd"/>
      <w:r w:rsidRPr="009B06F9">
        <w:rPr>
          <w:rFonts w:ascii="Arial" w:hAnsi="Arial" w:cs="Arial"/>
          <w:lang w:val="en-US"/>
        </w:rPr>
        <w:t xml:space="preserve">, continuing to place people at the top of an illusory hierarchy requires contesting (cf. </w:t>
      </w:r>
      <w:proofErr w:type="spellStart"/>
      <w:r w:rsidRPr="009B06F9">
        <w:rPr>
          <w:rFonts w:ascii="Arial" w:hAnsi="Arial" w:cs="Arial"/>
          <w:lang w:val="en-US"/>
        </w:rPr>
        <w:t>Coole</w:t>
      </w:r>
      <w:proofErr w:type="spellEnd"/>
      <w:r w:rsidRPr="009B06F9">
        <w:rPr>
          <w:rFonts w:ascii="Arial" w:hAnsi="Arial" w:cs="Arial"/>
          <w:lang w:val="en-US"/>
        </w:rPr>
        <w:t xml:space="preserve"> and Frost 2010; Haraway 2016) People are not in control of water, any more than they are in control of the wind (despite the Age being labeled that of the Anthropocene) however, people can influence water. Similarly, water is also not in control, nothing is - and there is no need to think in terms of separate power systems but should be conceived as negotiations where the power-to-be emerges in relationship and therefore is shared, following the core idea of </w:t>
      </w:r>
      <w:proofErr w:type="spellStart"/>
      <w:r w:rsidRPr="009B06F9">
        <w:rPr>
          <w:rFonts w:ascii="Arial" w:hAnsi="Arial" w:cs="Arial"/>
          <w:i/>
          <w:lang w:val="en-US"/>
        </w:rPr>
        <w:t>fu</w:t>
      </w:r>
      <w:proofErr w:type="spellEnd"/>
      <w:r w:rsidRPr="009B06F9">
        <w:rPr>
          <w:rFonts w:ascii="Arial" w:hAnsi="Arial" w:cs="Arial"/>
          <w:i/>
          <w:lang w:val="en-US"/>
        </w:rPr>
        <w:t xml:space="preserve"> ha </w:t>
      </w:r>
      <w:proofErr w:type="spellStart"/>
      <w:r w:rsidRPr="009B06F9">
        <w:rPr>
          <w:rFonts w:ascii="Arial" w:hAnsi="Arial" w:cs="Arial"/>
          <w:i/>
          <w:lang w:val="en-US"/>
        </w:rPr>
        <w:t>mwenga</w:t>
      </w:r>
      <w:proofErr w:type="spellEnd"/>
      <w:r w:rsidRPr="009B06F9">
        <w:rPr>
          <w:rFonts w:ascii="Arial" w:hAnsi="Arial" w:cs="Arial"/>
          <w:lang w:val="en-US"/>
        </w:rPr>
        <w:t xml:space="preserve">. </w:t>
      </w:r>
    </w:p>
    <w:p w14:paraId="39B7D5EC" w14:textId="77777777" w:rsidR="00C00D8B" w:rsidRPr="009B06F9" w:rsidRDefault="00C00D8B" w:rsidP="00C00D8B">
      <w:pPr>
        <w:widowControl w:val="0"/>
        <w:autoSpaceDE w:val="0"/>
        <w:autoSpaceDN w:val="0"/>
        <w:adjustRightInd w:val="0"/>
        <w:rPr>
          <w:rFonts w:ascii="Arial" w:hAnsi="Arial" w:cs="Arial"/>
          <w:highlight w:val="yellow"/>
          <w:lang w:val="en-US"/>
        </w:rPr>
      </w:pPr>
    </w:p>
    <w:p w14:paraId="5C96956D"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Standing in line waiting for treated water effortlessly illustrates the capitalist ideology articulating this kind of water provision and how people’s relationships with other waters are being reshaped, alienated or disassociated from previous sources. The population is, now, able to consider and institute an intellectual distinction between </w:t>
      </w:r>
      <w:r w:rsidRPr="009B06F9">
        <w:rPr>
          <w:rFonts w:ascii="Arial" w:hAnsi="Arial" w:cs="Arial"/>
          <w:lang w:val="en-US"/>
        </w:rPr>
        <w:lastRenderedPageBreak/>
        <w:t>cultural and natural water as the methods used by the system encourage a schism from thinking-with water to thinking-about it. Previously water was able to manifest in different ways – as rain, as rivers, from flood water and trees – now water has another novel method: through pipes. People appreciate that accessing water has always been an economic activity. It is how that economic system manifests that is presenting fresh problems.</w:t>
      </w:r>
    </w:p>
    <w:p w14:paraId="17EF5682" w14:textId="77777777" w:rsidR="00C00D8B" w:rsidRPr="009B06F9" w:rsidRDefault="00C00D8B" w:rsidP="00C00D8B">
      <w:pPr>
        <w:widowControl w:val="0"/>
        <w:autoSpaceDE w:val="0"/>
        <w:autoSpaceDN w:val="0"/>
        <w:adjustRightInd w:val="0"/>
        <w:rPr>
          <w:rFonts w:ascii="Arial" w:hAnsi="Arial" w:cs="Arial"/>
          <w:lang w:val="en-US"/>
        </w:rPr>
      </w:pPr>
    </w:p>
    <w:p w14:paraId="53D67FE2"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However, in contrast to wading into the river basin, the tap water in Kenya has thankfully allowed the recurring bouts of poor health to abate, thereby affording those who can use it respite from a number of medical conditions. But, unfortunately, this is replaced with the yoke of finding money and the different stresses that brings. The commodification of a material that once fell equally across the community is now rationed according to means and in terms of use. The forager is now the consumer.</w:t>
      </w:r>
    </w:p>
    <w:p w14:paraId="66F4E5F4" w14:textId="77777777" w:rsidR="00C00D8B" w:rsidRPr="009B06F9" w:rsidRDefault="00C00D8B" w:rsidP="00C00D8B">
      <w:pPr>
        <w:widowControl w:val="0"/>
        <w:autoSpaceDE w:val="0"/>
        <w:autoSpaceDN w:val="0"/>
        <w:adjustRightInd w:val="0"/>
        <w:rPr>
          <w:rFonts w:ascii="Arial" w:hAnsi="Arial" w:cs="Arial"/>
          <w:lang w:val="en-US"/>
        </w:rPr>
      </w:pPr>
    </w:p>
    <w:p w14:paraId="5C26AE36" w14:textId="77777777" w:rsidR="00C00D8B" w:rsidRPr="009B06F9" w:rsidRDefault="00C00D8B" w:rsidP="00C00D8B">
      <w:pPr>
        <w:widowControl w:val="0"/>
        <w:autoSpaceDE w:val="0"/>
        <w:autoSpaceDN w:val="0"/>
        <w:adjustRightInd w:val="0"/>
        <w:rPr>
          <w:rFonts w:ascii="Arial" w:hAnsi="Arial" w:cs="Arial"/>
          <w:lang w:val="en-US"/>
        </w:rPr>
      </w:pPr>
      <w:r w:rsidRPr="009B06F9">
        <w:rPr>
          <w:rFonts w:ascii="Arial" w:hAnsi="Arial" w:cs="Arial"/>
          <w:lang w:val="en-US"/>
        </w:rPr>
        <w:t xml:space="preserve">For the </w:t>
      </w:r>
      <w:proofErr w:type="spellStart"/>
      <w:r w:rsidRPr="009B06F9">
        <w:rPr>
          <w:rFonts w:ascii="Arial" w:hAnsi="Arial" w:cs="Arial"/>
          <w:lang w:val="en-US"/>
        </w:rPr>
        <w:t>Giriama</w:t>
      </w:r>
      <w:proofErr w:type="spellEnd"/>
      <w:r w:rsidRPr="009B06F9">
        <w:rPr>
          <w:rFonts w:ascii="Arial" w:hAnsi="Arial" w:cs="Arial"/>
          <w:lang w:val="en-US"/>
        </w:rPr>
        <w:t xml:space="preserve">, water’s character cools and is flexible and accepting of others regardless. Its non-territoriality reflects their history, and its ability to hide, cause sickness and destruction, as well as </w:t>
      </w:r>
      <w:proofErr w:type="spellStart"/>
      <w:r w:rsidRPr="009B06F9">
        <w:rPr>
          <w:rFonts w:ascii="Arial" w:hAnsi="Arial" w:cs="Arial"/>
          <w:lang w:val="en-US"/>
        </w:rPr>
        <w:t>revitalise</w:t>
      </w:r>
      <w:proofErr w:type="spellEnd"/>
      <w:r w:rsidRPr="009B06F9">
        <w:rPr>
          <w:rFonts w:ascii="Arial" w:hAnsi="Arial" w:cs="Arial"/>
          <w:lang w:val="en-US"/>
        </w:rPr>
        <w:t xml:space="preserve">, cleanse and purify orders </w:t>
      </w:r>
      <w:proofErr w:type="spellStart"/>
      <w:r w:rsidRPr="009B06F9">
        <w:rPr>
          <w:rFonts w:ascii="Arial" w:hAnsi="Arial" w:cs="Arial"/>
          <w:lang w:val="en-US"/>
        </w:rPr>
        <w:t>Giriama</w:t>
      </w:r>
      <w:proofErr w:type="spellEnd"/>
      <w:r w:rsidRPr="009B06F9">
        <w:rPr>
          <w:rFonts w:ascii="Arial" w:hAnsi="Arial" w:cs="Arial"/>
          <w:lang w:val="en-US"/>
        </w:rPr>
        <w:t xml:space="preserve"> lives. As a result, </w:t>
      </w:r>
      <w:proofErr w:type="spellStart"/>
      <w:r w:rsidRPr="009B06F9">
        <w:rPr>
          <w:rFonts w:ascii="Arial" w:hAnsi="Arial" w:cs="Arial"/>
          <w:lang w:val="en-US"/>
        </w:rPr>
        <w:t>Giriama</w:t>
      </w:r>
      <w:proofErr w:type="spellEnd"/>
      <w:r w:rsidRPr="009B06F9">
        <w:rPr>
          <w:rFonts w:ascii="Arial" w:hAnsi="Arial" w:cs="Arial"/>
          <w:lang w:val="en-US"/>
        </w:rPr>
        <w:t xml:space="preserve"> identity, authenticity and social practices are all materially connected to, and inspired by, how water behaves. All bodies are shaped by water. However, because the </w:t>
      </w:r>
      <w:proofErr w:type="spellStart"/>
      <w:r w:rsidRPr="009B06F9">
        <w:rPr>
          <w:rFonts w:ascii="Arial" w:hAnsi="Arial" w:cs="Arial"/>
          <w:lang w:val="en-US"/>
        </w:rPr>
        <w:t>Giriama</w:t>
      </w:r>
      <w:proofErr w:type="spellEnd"/>
      <w:r w:rsidRPr="009B06F9">
        <w:rPr>
          <w:rFonts w:ascii="Arial" w:hAnsi="Arial" w:cs="Arial"/>
          <w:lang w:val="en-US"/>
        </w:rPr>
        <w:t xml:space="preserve"> are utterly occupied with sourcing water, how water shapes them is more obvious and culturally evident. Water’s materiality has taught and inspired the </w:t>
      </w:r>
      <w:proofErr w:type="spellStart"/>
      <w:r w:rsidRPr="009B06F9">
        <w:rPr>
          <w:rFonts w:ascii="Arial" w:hAnsi="Arial" w:cs="Arial"/>
          <w:lang w:val="en-US"/>
        </w:rPr>
        <w:t>Giriama</w:t>
      </w:r>
      <w:proofErr w:type="spellEnd"/>
      <w:r w:rsidRPr="009B06F9">
        <w:rPr>
          <w:rFonts w:ascii="Arial" w:hAnsi="Arial" w:cs="Arial"/>
          <w:lang w:val="en-US"/>
        </w:rPr>
        <w:t xml:space="preserve"> to enact an ethos of connectivity and assimilation. Being with water in </w:t>
      </w:r>
      <w:proofErr w:type="spellStart"/>
      <w:r w:rsidRPr="009B06F9">
        <w:rPr>
          <w:rFonts w:ascii="Arial" w:hAnsi="Arial" w:cs="Arial"/>
          <w:lang w:val="en-US"/>
        </w:rPr>
        <w:t>Boré</w:t>
      </w:r>
      <w:proofErr w:type="spellEnd"/>
      <w:r w:rsidRPr="009B06F9">
        <w:rPr>
          <w:rFonts w:ascii="Arial" w:hAnsi="Arial" w:cs="Arial"/>
          <w:lang w:val="en-US"/>
        </w:rPr>
        <w:t xml:space="preserve"> forces one to </w:t>
      </w:r>
      <w:proofErr w:type="spellStart"/>
      <w:r w:rsidRPr="009B06F9">
        <w:rPr>
          <w:rFonts w:ascii="Arial" w:hAnsi="Arial" w:cs="Arial"/>
          <w:lang w:val="en-US"/>
        </w:rPr>
        <w:t>recognise</w:t>
      </w:r>
      <w:proofErr w:type="spellEnd"/>
      <w:r w:rsidRPr="009B06F9">
        <w:rPr>
          <w:rFonts w:ascii="Arial" w:hAnsi="Arial" w:cs="Arial"/>
          <w:lang w:val="en-US"/>
        </w:rPr>
        <w:t xml:space="preserve"> the </w:t>
      </w:r>
      <w:proofErr w:type="spellStart"/>
      <w:r w:rsidRPr="009B06F9">
        <w:rPr>
          <w:rFonts w:ascii="Arial" w:hAnsi="Arial" w:cs="Arial"/>
          <w:lang w:val="en-US"/>
        </w:rPr>
        <w:t>dividuality</w:t>
      </w:r>
      <w:proofErr w:type="spellEnd"/>
      <w:r w:rsidRPr="009B06F9">
        <w:rPr>
          <w:rFonts w:ascii="Arial" w:hAnsi="Arial" w:cs="Arial"/>
          <w:lang w:val="en-US"/>
        </w:rPr>
        <w:t xml:space="preserve"> of being, the indivisible connection one has with the rest of the material world and, consequently, challenges the illusion of material distance and separation promoted by certain ways of being in the world. </w:t>
      </w:r>
    </w:p>
    <w:p w14:paraId="52F62F06" w14:textId="77777777" w:rsidR="00C00D8B" w:rsidRPr="009B06F9" w:rsidRDefault="00C00D8B" w:rsidP="00C00D8B">
      <w:pPr>
        <w:widowControl w:val="0"/>
        <w:autoSpaceDE w:val="0"/>
        <w:autoSpaceDN w:val="0"/>
        <w:adjustRightInd w:val="0"/>
        <w:rPr>
          <w:rFonts w:ascii="Arial" w:hAnsi="Arial" w:cs="Arial"/>
          <w:lang w:val="en-US"/>
        </w:rPr>
      </w:pPr>
    </w:p>
    <w:p w14:paraId="4976D81D" w14:textId="77777777" w:rsidR="00C00D8B" w:rsidRPr="009B06F9" w:rsidRDefault="00C00D8B" w:rsidP="00C00D8B">
      <w:pPr>
        <w:widowControl w:val="0"/>
        <w:autoSpaceDE w:val="0"/>
        <w:autoSpaceDN w:val="0"/>
        <w:adjustRightInd w:val="0"/>
        <w:rPr>
          <w:rFonts w:ascii="Arial" w:hAnsi="Arial" w:cs="Arial"/>
          <w:lang w:val="en-US"/>
        </w:rPr>
      </w:pPr>
      <w:proofErr w:type="spellStart"/>
      <w:r w:rsidRPr="009B06F9">
        <w:rPr>
          <w:rFonts w:ascii="Arial" w:hAnsi="Arial" w:cs="Arial"/>
          <w:lang w:val="en-US"/>
        </w:rPr>
        <w:t>Giriama</w:t>
      </w:r>
      <w:proofErr w:type="spellEnd"/>
      <w:r w:rsidRPr="009B06F9">
        <w:rPr>
          <w:rFonts w:ascii="Arial" w:hAnsi="Arial" w:cs="Arial"/>
          <w:lang w:val="en-US"/>
        </w:rPr>
        <w:t xml:space="preserve"> cosmology understands water in terms of its physical behaviors and what it can do to bodies. In brief, this means that the ability of water to move – as a body, away from, and to, their lives - features as a key component of their relationship with it. Water is understood to be difficult to retain for long as its physicality urges it to continue to move – something that the experiences in the </w:t>
      </w:r>
      <w:r w:rsidRPr="009B06F9">
        <w:rPr>
          <w:rFonts w:ascii="Arial" w:hAnsi="Arial" w:cs="Arial"/>
          <w:i/>
          <w:lang w:val="en-US"/>
        </w:rPr>
        <w:t>Interactions with the Environment</w:t>
      </w:r>
      <w:r w:rsidRPr="009B06F9">
        <w:rPr>
          <w:rFonts w:ascii="Arial" w:hAnsi="Arial" w:cs="Arial"/>
          <w:lang w:val="en-US"/>
        </w:rPr>
        <w:t xml:space="preserve"> course amply illustrated. Consequently, retaining water acts against its inherent methodology, which alters the manner by which it can be itself and bodies. Water not only moves through the landscape through time and into people’s lives, </w:t>
      </w:r>
      <w:r w:rsidRPr="009B06F9">
        <w:rPr>
          <w:rFonts w:ascii="Arial" w:hAnsi="Arial" w:cs="Arial"/>
          <w:lang w:val="en-US"/>
        </w:rPr>
        <w:lastRenderedPageBreak/>
        <w:t xml:space="preserve">vertically and horizontally, through precipitation, transpiration, ingestion, assimilation and osmosis, but also it leaves areas because of these abilities. The philosophy of </w:t>
      </w:r>
      <w:proofErr w:type="spellStart"/>
      <w:r w:rsidRPr="009B06F9">
        <w:rPr>
          <w:rFonts w:ascii="Arial" w:hAnsi="Arial" w:cs="Arial"/>
          <w:i/>
          <w:lang w:val="en-US"/>
        </w:rPr>
        <w:t>fu</w:t>
      </w:r>
      <w:proofErr w:type="spellEnd"/>
      <w:r w:rsidRPr="009B06F9">
        <w:rPr>
          <w:rFonts w:ascii="Arial" w:hAnsi="Arial" w:cs="Arial"/>
          <w:i/>
          <w:lang w:val="en-US"/>
        </w:rPr>
        <w:t xml:space="preserve"> ha </w:t>
      </w:r>
      <w:proofErr w:type="spellStart"/>
      <w:r w:rsidRPr="009B06F9">
        <w:rPr>
          <w:rFonts w:ascii="Arial" w:hAnsi="Arial" w:cs="Arial"/>
          <w:i/>
          <w:lang w:val="en-US"/>
        </w:rPr>
        <w:t>mwenga</w:t>
      </w:r>
      <w:proofErr w:type="spellEnd"/>
      <w:r w:rsidRPr="009B06F9">
        <w:rPr>
          <w:rFonts w:ascii="Arial" w:hAnsi="Arial" w:cs="Arial"/>
          <w:lang w:val="en-US"/>
        </w:rPr>
        <w:t xml:space="preserve"> brings all of this to mind through the relentless flowing of people across spaces and times in the search for the ever-elusive water and the differences that are held in a fluid similarity.</w:t>
      </w:r>
    </w:p>
    <w:p w14:paraId="6F4DAFB1" w14:textId="77777777" w:rsidR="00C00D8B" w:rsidRPr="009B06F9" w:rsidRDefault="00C00D8B" w:rsidP="00C00D8B">
      <w:pPr>
        <w:pStyle w:val="Heading2"/>
        <w:rPr>
          <w:rFonts w:ascii="Arial" w:hAnsi="Arial" w:cs="Arial"/>
        </w:rPr>
      </w:pPr>
    </w:p>
    <w:p w14:paraId="125A0D5E" w14:textId="77777777" w:rsidR="00C00D8B" w:rsidRPr="009B06F9" w:rsidRDefault="00C00D8B" w:rsidP="00C00D8B">
      <w:pPr>
        <w:rPr>
          <w:rFonts w:ascii="Arial" w:hAnsi="Arial" w:cs="Arial"/>
        </w:rPr>
      </w:pPr>
      <w:r w:rsidRPr="009B06F9">
        <w:rPr>
          <w:rFonts w:ascii="Arial" w:hAnsi="Arial" w:cs="Arial"/>
        </w:rPr>
        <w:t xml:space="preserve">As water shifts it patterns of behaviour, relationships with water are assuming greater significance. Unsurprisingly, as a result of its name, ‘climate change’ is perceived and characterised as being primarily concerned with the climate, but in fact, it is more about what water does than meteorology. Or, put another way, water </w:t>
      </w:r>
      <w:r w:rsidRPr="009B06F9">
        <w:rPr>
          <w:rFonts w:ascii="Arial" w:hAnsi="Arial" w:cs="Arial"/>
          <w:i/>
        </w:rPr>
        <w:t xml:space="preserve">is </w:t>
      </w:r>
      <w:r w:rsidRPr="009B06F9">
        <w:rPr>
          <w:rFonts w:ascii="Arial" w:hAnsi="Arial" w:cs="Arial"/>
        </w:rPr>
        <w:t>the climate - as the #climateiswater.org website (2016) and AGWA (Alliance for Global Waters) (2018) inform us. Moreover, ‘water is the primary medium through which climate change is felt’ (#climateiswater.org 2016). Hence, it is the way water is altering its routines - from hurricanes and tsunamis to lack of harvest - that is being experienced and increasing presented as a cause for concern. Consequently, national companies and multiple global agencies alike are focused on water activities and are recording what water is doing. There is generalised anxiety regarding predictions and that mechanisms for adaptation are not being designed or implemented with the necessary rapidity. Moreover, pleas to include water in talks aimed at addressing climate change are being heard with the view to create effective, sustainable solutions. As is evident, water, the medium that connects thinking, geographies, economics and geo-political agendas, is emerging as a primary agent of change on the current world stage.</w:t>
      </w:r>
    </w:p>
    <w:p w14:paraId="23BF9090" w14:textId="77777777" w:rsidR="00C00D8B" w:rsidRPr="009B06F9" w:rsidRDefault="00C00D8B" w:rsidP="00C00D8B">
      <w:pPr>
        <w:rPr>
          <w:rFonts w:ascii="Arial" w:hAnsi="Arial" w:cs="Arial"/>
        </w:rPr>
      </w:pPr>
    </w:p>
    <w:p w14:paraId="0719ADBF" w14:textId="77777777" w:rsidR="00C00D8B" w:rsidRPr="009B06F9" w:rsidRDefault="00C00D8B" w:rsidP="00C00D8B">
      <w:pPr>
        <w:rPr>
          <w:rFonts w:ascii="Arial" w:hAnsi="Arial" w:cs="Arial"/>
        </w:rPr>
      </w:pPr>
      <w:r w:rsidRPr="009B06F9">
        <w:rPr>
          <w:rFonts w:ascii="Arial" w:hAnsi="Arial" w:cs="Arial"/>
        </w:rPr>
        <w:t xml:space="preserve">The epistemological attitude of, or penchant towards, the objectification of materials is evident in the methods by which water is both represented and engaged with in a typical, modern town or city in the industrial global North. Looking at the infrastructure that manages water and allows it only checked and constrained passage into our homes illustrates the customs by which water is conceived.  Here, water is corralled and guided into the very fabric of the buildings that have been designed so as to enable a regular supply for safe consumption and ingestion. Its passage, through specifically fabricated pipes secreted under floorboards and within walls, captures, retains, and then allows it to escape from multiple outlets in different areas of each dwelling at human command.  Consequently, people are in a perpetual state of drawing water into </w:t>
      </w:r>
      <w:r w:rsidRPr="009B06F9">
        <w:rPr>
          <w:rFonts w:ascii="Arial" w:hAnsi="Arial" w:cs="Arial"/>
        </w:rPr>
        <w:lastRenderedPageBreak/>
        <w:t>their lives – over and through their bodies - and, many live alongside a complicated web of submerged pipelines, that imperceptibly allows water to surround them, waiting in the pipes for its moment of engagement or flushing through our flesh on its route to corporeal release. Not unlike meat wrapped in cellophane in the supermarket is divorced from the animal it was, water arrives sanitised and processed to divert from other locations. This state of affairs allows water to be paradoxically invisibly ever-present – ready for use at the turn of a tap, plumping out our bodily cells, cleansing where it attends until it runs back down plugs and into pipes to begin the cycle again without a break in delivery. Even water outside of buildings is channelled away similarly, into drains and under-road piping to ensure that it cannot soak into that which people do not want to be wet offering an illusion of human control over water. And when there is a cut in supply consumers feel entitled to rage about infrastructural inefficiencies and their rights to water. Thus, many people expect water, but only in socially prescribed places.</w:t>
      </w:r>
    </w:p>
    <w:p w14:paraId="7F2B2C29" w14:textId="77777777" w:rsidR="00C00D8B" w:rsidRPr="009B06F9" w:rsidRDefault="00C00D8B" w:rsidP="00C00D8B">
      <w:pPr>
        <w:pStyle w:val="Heading2"/>
        <w:rPr>
          <w:rFonts w:ascii="Arial" w:hAnsi="Arial" w:cs="Arial"/>
        </w:rPr>
      </w:pPr>
    </w:p>
    <w:p w14:paraId="364A0E71" w14:textId="77777777" w:rsidR="00C00D8B" w:rsidRPr="009B06F9" w:rsidRDefault="00C00D8B" w:rsidP="00C00D8B">
      <w:pPr>
        <w:rPr>
          <w:rFonts w:ascii="Arial" w:hAnsi="Arial" w:cs="Arial"/>
        </w:rPr>
      </w:pPr>
      <w:r w:rsidRPr="009B06F9">
        <w:rPr>
          <w:rFonts w:ascii="Arial" w:hAnsi="Arial" w:cs="Arial"/>
        </w:rPr>
        <w:t xml:space="preserve">However, in geographical locations where there are no taps, no municipal provision and where communities rely on the environment and direct meteorological activity for a supply of water, experiences with water diverge dramatically from the comfort of a continual, consistently available, clean allocation system outlined above (Moran 2008). In areas where water is labelled a ‘limiting factor’ (Moran 2008: 208), water does not always arrive with any regularity or certainty. Its appearance, rather than predicated on public services, occurs as a result of multiple, interacting global climatic factors that individuals have no control over – </w:t>
      </w:r>
      <w:proofErr w:type="gramStart"/>
      <w:r w:rsidRPr="009B06F9">
        <w:rPr>
          <w:rFonts w:ascii="Arial" w:hAnsi="Arial" w:cs="Arial"/>
        </w:rPr>
        <w:t>one month</w:t>
      </w:r>
      <w:proofErr w:type="gramEnd"/>
      <w:r w:rsidRPr="009B06F9">
        <w:rPr>
          <w:rFonts w:ascii="Arial" w:hAnsi="Arial" w:cs="Arial"/>
        </w:rPr>
        <w:t xml:space="preserve"> rampaging, the next trickling, and habitually abandoning areas for extended, life threatening, periods at a time.  In these places, water not only leaves bodies rapidly but is also repeatedly sought for, carried across vast distances and is typically ingested sparingly as a result (</w:t>
      </w:r>
      <w:proofErr w:type="spellStart"/>
      <w:r w:rsidRPr="009B06F9">
        <w:rPr>
          <w:rFonts w:ascii="Arial" w:hAnsi="Arial" w:cs="Arial"/>
        </w:rPr>
        <w:t>Hastrup</w:t>
      </w:r>
      <w:proofErr w:type="spellEnd"/>
      <w:r w:rsidRPr="009B06F9">
        <w:rPr>
          <w:rFonts w:ascii="Arial" w:hAnsi="Arial" w:cs="Arial"/>
        </w:rPr>
        <w:t xml:space="preserve"> and </w:t>
      </w:r>
      <w:proofErr w:type="spellStart"/>
      <w:r w:rsidRPr="009B06F9">
        <w:rPr>
          <w:rFonts w:ascii="Arial" w:hAnsi="Arial" w:cs="Arial"/>
        </w:rPr>
        <w:t>Rubow</w:t>
      </w:r>
      <w:proofErr w:type="spellEnd"/>
      <w:r w:rsidRPr="009B06F9">
        <w:rPr>
          <w:rFonts w:ascii="Arial" w:hAnsi="Arial" w:cs="Arial"/>
        </w:rPr>
        <w:t xml:space="preserve"> 2014). Moreover, in locations described as suffering from a lack of water and where people must rely on stagnant possibly polluted or infected sources, water is not merely a bubbling, sparkling life-affirming fluid but rather can periodically transform into a necessary danger - filled with potentially lethal microbes (</w:t>
      </w:r>
      <w:proofErr w:type="spellStart"/>
      <w:r w:rsidRPr="009B06F9">
        <w:rPr>
          <w:rFonts w:ascii="Arial" w:hAnsi="Arial" w:cs="Arial"/>
        </w:rPr>
        <w:t>Chouin</w:t>
      </w:r>
      <w:proofErr w:type="spellEnd"/>
      <w:r w:rsidRPr="009B06F9">
        <w:rPr>
          <w:rFonts w:ascii="Arial" w:hAnsi="Arial" w:cs="Arial"/>
        </w:rPr>
        <w:t xml:space="preserve"> 2008) that can inveigle bodies both via ingestion and topically. In addition, as it disappears, water can bring further problems and, as a weighty subject to carry, transportation of water acts on the body as a backbreaking, energy and time intensive </w:t>
      </w:r>
      <w:r w:rsidRPr="009B06F9">
        <w:rPr>
          <w:rFonts w:ascii="Arial" w:hAnsi="Arial" w:cs="Arial"/>
        </w:rPr>
        <w:lastRenderedPageBreak/>
        <w:t xml:space="preserve">process (Ashton 2002; </w:t>
      </w:r>
      <w:proofErr w:type="spellStart"/>
      <w:r w:rsidRPr="009B06F9">
        <w:rPr>
          <w:rFonts w:ascii="Arial" w:hAnsi="Arial" w:cs="Arial"/>
        </w:rPr>
        <w:t>Gleick</w:t>
      </w:r>
      <w:proofErr w:type="spellEnd"/>
      <w:r w:rsidRPr="009B06F9">
        <w:rPr>
          <w:rFonts w:ascii="Arial" w:hAnsi="Arial" w:cs="Arial"/>
        </w:rPr>
        <w:t xml:space="preserve"> 2000, 2006; Li 2013; </w:t>
      </w:r>
      <w:proofErr w:type="spellStart"/>
      <w:r w:rsidRPr="009B06F9">
        <w:rPr>
          <w:rFonts w:ascii="Arial" w:hAnsi="Arial" w:cs="Arial"/>
        </w:rPr>
        <w:t>Odgaard</w:t>
      </w:r>
      <w:proofErr w:type="spellEnd"/>
      <w:r w:rsidRPr="009B06F9">
        <w:rPr>
          <w:rFonts w:ascii="Arial" w:hAnsi="Arial" w:cs="Arial"/>
        </w:rPr>
        <w:t xml:space="preserve"> et al. 2007). In these settings, engaging with water demands a different kind of attention to what water does and where it goes. </w:t>
      </w:r>
    </w:p>
    <w:p w14:paraId="5218CE1B" w14:textId="77777777" w:rsidR="00C00D8B" w:rsidRPr="009B06F9" w:rsidRDefault="00C00D8B" w:rsidP="00C00D8B">
      <w:pPr>
        <w:rPr>
          <w:rFonts w:ascii="Arial" w:hAnsi="Arial" w:cs="Arial"/>
        </w:rPr>
      </w:pPr>
    </w:p>
    <w:p w14:paraId="1CA7BF79" w14:textId="421DCA97" w:rsidR="00C00D8B" w:rsidRPr="009B06F9" w:rsidRDefault="00C00D8B" w:rsidP="00C00D8B">
      <w:pPr>
        <w:rPr>
          <w:rFonts w:ascii="Arial" w:hAnsi="Arial" w:cs="Arial"/>
        </w:rPr>
      </w:pPr>
      <w:r w:rsidRPr="009B06F9">
        <w:rPr>
          <w:rFonts w:ascii="Arial" w:hAnsi="Arial" w:cs="Arial"/>
        </w:rPr>
        <w:t xml:space="preserve">By looking at how piped and climatic water are variously understood, interacted with and used, this thesis also offers an innovative perspective on development processes that recognises a link, and levels the ground, between the shared human and non-human worlds – a position that is considered to be of critical importance at this point in global history (van </w:t>
      </w:r>
      <w:proofErr w:type="spellStart"/>
      <w:r w:rsidRPr="009B06F9">
        <w:rPr>
          <w:rFonts w:ascii="Arial" w:hAnsi="Arial" w:cs="Arial"/>
        </w:rPr>
        <w:t>Dooren</w:t>
      </w:r>
      <w:proofErr w:type="spellEnd"/>
      <w:r w:rsidRPr="009B06F9">
        <w:rPr>
          <w:rFonts w:ascii="Arial" w:hAnsi="Arial" w:cs="Arial"/>
        </w:rPr>
        <w:t xml:space="preserve"> 2016; Tsing 2015; </w:t>
      </w:r>
      <w:proofErr w:type="spellStart"/>
      <w:r w:rsidRPr="009B06F9">
        <w:rPr>
          <w:rFonts w:ascii="Arial" w:hAnsi="Arial" w:cs="Arial"/>
        </w:rPr>
        <w:t>Witmore</w:t>
      </w:r>
      <w:proofErr w:type="spellEnd"/>
      <w:r w:rsidRPr="009B06F9">
        <w:rPr>
          <w:rFonts w:ascii="Arial" w:hAnsi="Arial" w:cs="Arial"/>
        </w:rPr>
        <w:t xml:space="preserve"> 2014). By </w:t>
      </w:r>
      <w:proofErr w:type="spellStart"/>
      <w:r w:rsidRPr="009B06F9">
        <w:rPr>
          <w:rFonts w:ascii="Arial" w:hAnsi="Arial" w:cs="Arial"/>
        </w:rPr>
        <w:t>centering</w:t>
      </w:r>
      <w:proofErr w:type="spellEnd"/>
      <w:r w:rsidRPr="009B06F9">
        <w:rPr>
          <w:rFonts w:ascii="Arial" w:hAnsi="Arial" w:cs="Arial"/>
        </w:rPr>
        <w:t xml:space="preserve"> on water in this way, I challenge the analytical distinction that situates water as separate from the (in this case, human) bodies that are primarily composed of it. Theorising water in this way not only elucidates water’s behaviours and ubiquity, but also reveals that distinctions made between matters are unclear, experientially problematised, potentially inaccurate and detrimental. Moreover, in acknowledgement of the complexities of social life and that social life is material, this thesis offers an example of how intellectual boundaries constructed around entities not only inhibit material flows but also problematise how entities can be understood.</w:t>
      </w:r>
    </w:p>
    <w:p w14:paraId="6A693A61" w14:textId="77777777" w:rsidR="00C00D8B" w:rsidRPr="009B06F9" w:rsidRDefault="00C00D8B" w:rsidP="00C00D8B">
      <w:pPr>
        <w:rPr>
          <w:rFonts w:ascii="Arial" w:hAnsi="Arial" w:cs="Arial"/>
        </w:rPr>
      </w:pPr>
    </w:p>
    <w:p w14:paraId="61F188A2" w14:textId="0BF1D8A7" w:rsidR="00C00D8B" w:rsidRPr="009B06F9" w:rsidRDefault="00C00D8B" w:rsidP="00C00D8B">
      <w:pPr>
        <w:rPr>
          <w:rFonts w:ascii="Arial" w:hAnsi="Arial" w:cs="Arial"/>
        </w:rPr>
      </w:pPr>
      <w:r w:rsidRPr="009B06F9">
        <w:rPr>
          <w:rFonts w:ascii="Arial" w:hAnsi="Arial" w:cs="Arial"/>
          <w:color w:val="000000"/>
          <w:lang w:val="en-US"/>
        </w:rPr>
        <w:t xml:space="preserve">As global agencies </w:t>
      </w:r>
      <w:proofErr w:type="spellStart"/>
      <w:r w:rsidRPr="009B06F9">
        <w:rPr>
          <w:rFonts w:ascii="Arial" w:hAnsi="Arial" w:cs="Arial"/>
          <w:color w:val="000000"/>
          <w:lang w:val="en-US"/>
        </w:rPr>
        <w:t>recognise</w:t>
      </w:r>
      <w:proofErr w:type="spellEnd"/>
      <w:r w:rsidRPr="009B06F9">
        <w:rPr>
          <w:rFonts w:ascii="Arial" w:hAnsi="Arial" w:cs="Arial"/>
          <w:color w:val="000000"/>
          <w:lang w:val="en-US"/>
        </w:rPr>
        <w:t xml:space="preserve"> the need to reconsider human-environmental engagements generally (Friends of the Earth International </w:t>
      </w:r>
      <w:proofErr w:type="spellStart"/>
      <w:r w:rsidRPr="009B06F9">
        <w:rPr>
          <w:rFonts w:ascii="Arial" w:hAnsi="Arial" w:cs="Arial"/>
          <w:color w:val="000000"/>
          <w:lang w:val="en-US"/>
        </w:rPr>
        <w:t>nd</w:t>
      </w:r>
      <w:proofErr w:type="spellEnd"/>
      <w:r w:rsidRPr="009B06F9">
        <w:rPr>
          <w:rFonts w:ascii="Arial" w:hAnsi="Arial" w:cs="Arial"/>
          <w:color w:val="000000"/>
          <w:lang w:val="en-US"/>
        </w:rPr>
        <w:t>; Greenpeace International 2016; UN.org 2016), further information about water use and the meanings it holds is considered to</w:t>
      </w:r>
      <w:r>
        <w:rPr>
          <w:rFonts w:ascii="Arial" w:hAnsi="Arial" w:cs="Arial"/>
          <w:color w:val="000000"/>
          <w:lang w:val="en-US"/>
        </w:rPr>
        <w:t xml:space="preserve"> be</w:t>
      </w:r>
      <w:r w:rsidRPr="009B06F9">
        <w:rPr>
          <w:rFonts w:ascii="Arial" w:hAnsi="Arial" w:cs="Arial"/>
          <w:color w:val="000000"/>
          <w:lang w:val="en-US"/>
        </w:rPr>
        <w:t xml:space="preserve"> of particular, contemporary significance (</w:t>
      </w:r>
      <w:proofErr w:type="spellStart"/>
      <w:r w:rsidRPr="009B06F9">
        <w:rPr>
          <w:rFonts w:ascii="Arial" w:hAnsi="Arial" w:cs="Arial"/>
          <w:color w:val="000000"/>
          <w:lang w:val="en-US"/>
        </w:rPr>
        <w:t>Fontein</w:t>
      </w:r>
      <w:proofErr w:type="spellEnd"/>
      <w:r w:rsidRPr="009B06F9">
        <w:rPr>
          <w:rFonts w:ascii="Arial" w:hAnsi="Arial" w:cs="Arial"/>
          <w:color w:val="000000"/>
          <w:lang w:val="en-US"/>
        </w:rPr>
        <w:t xml:space="preserve"> 2008). Currently, scholarship and global debates circling water typically focus attention on how humanity can most effectively use this common pool resource (</w:t>
      </w:r>
      <w:proofErr w:type="spellStart"/>
      <w:r w:rsidRPr="009B06F9">
        <w:rPr>
          <w:rFonts w:ascii="Arial" w:hAnsi="Arial" w:cs="Arial"/>
          <w:color w:val="000000"/>
          <w:lang w:val="en-US"/>
        </w:rPr>
        <w:t>Gliek</w:t>
      </w:r>
      <w:proofErr w:type="spellEnd"/>
      <w:r w:rsidRPr="009B06F9">
        <w:rPr>
          <w:rFonts w:ascii="Arial" w:hAnsi="Arial" w:cs="Arial"/>
          <w:color w:val="000000"/>
          <w:lang w:val="en-US"/>
        </w:rPr>
        <w:t xml:space="preserve"> 2014 a and b). </w:t>
      </w:r>
      <w:r>
        <w:rPr>
          <w:rFonts w:ascii="Arial" w:hAnsi="Arial" w:cs="Arial"/>
          <w:color w:val="000000"/>
          <w:lang w:val="en-US"/>
        </w:rPr>
        <w:t>T</w:t>
      </w:r>
      <w:r w:rsidRPr="009B06F9">
        <w:rPr>
          <w:rFonts w:ascii="Arial" w:hAnsi="Arial" w:cs="Arial"/>
          <w:color w:val="000000"/>
          <w:lang w:val="en-US"/>
        </w:rPr>
        <w:t>opics such as: water usage, sanitation, hygiene, health and security characteristically frame debates on water (</w:t>
      </w:r>
      <w:proofErr w:type="spellStart"/>
      <w:r w:rsidRPr="009B06F9">
        <w:rPr>
          <w:rFonts w:ascii="Arial" w:hAnsi="Arial" w:cs="Arial"/>
          <w:color w:val="000000"/>
          <w:lang w:val="en-US"/>
        </w:rPr>
        <w:t>Gliek</w:t>
      </w:r>
      <w:proofErr w:type="spellEnd"/>
      <w:r w:rsidRPr="009B06F9">
        <w:rPr>
          <w:rFonts w:ascii="Arial" w:hAnsi="Arial" w:cs="Arial"/>
          <w:color w:val="000000"/>
          <w:lang w:val="en-US"/>
        </w:rPr>
        <w:t xml:space="preserve"> 2014a and b). However, it could be argued that these traditional approaches to water mandate (and perpetuate) a human </w:t>
      </w:r>
      <w:proofErr w:type="spellStart"/>
      <w:r w:rsidRPr="009B06F9">
        <w:rPr>
          <w:rFonts w:ascii="Arial" w:hAnsi="Arial" w:cs="Arial"/>
          <w:color w:val="000000"/>
          <w:lang w:val="en-US"/>
        </w:rPr>
        <w:t>exceptionalist</w:t>
      </w:r>
      <w:proofErr w:type="spellEnd"/>
      <w:r w:rsidRPr="009B06F9">
        <w:rPr>
          <w:rFonts w:ascii="Arial" w:hAnsi="Arial" w:cs="Arial"/>
          <w:color w:val="000000"/>
          <w:lang w:val="en-US"/>
        </w:rPr>
        <w:t xml:space="preserve"> outlook. In addition, even studies that document culturally contingent meanings of water, and give consideration to the socially generative potential of materials as they move into human lives offer more nuanced understandings of water (see Blatter et al 2001; Wagner 2013), may not be enough. To simply demonstrate that cultures have different beliefs and </w:t>
      </w:r>
      <w:proofErr w:type="spellStart"/>
      <w:r w:rsidRPr="009B06F9">
        <w:rPr>
          <w:rFonts w:ascii="Arial" w:hAnsi="Arial" w:cs="Arial"/>
          <w:color w:val="000000"/>
          <w:lang w:val="en-US"/>
        </w:rPr>
        <w:t>behaviours</w:t>
      </w:r>
      <w:proofErr w:type="spellEnd"/>
      <w:r w:rsidRPr="009B06F9">
        <w:rPr>
          <w:rFonts w:ascii="Arial" w:hAnsi="Arial" w:cs="Arial"/>
          <w:color w:val="000000"/>
          <w:lang w:val="en-US"/>
        </w:rPr>
        <w:t xml:space="preserve"> around water is undoubtedly helpful and interesting, but at this time in global history, I suggest, a more inclusive approach is required – one that moves away from seeking methods to improve human lives to </w:t>
      </w:r>
      <w:r w:rsidRPr="009B06F9">
        <w:rPr>
          <w:rFonts w:ascii="Arial" w:hAnsi="Arial" w:cs="Arial"/>
          <w:color w:val="000000"/>
          <w:lang w:val="en-US"/>
        </w:rPr>
        <w:lastRenderedPageBreak/>
        <w:t xml:space="preserve">one that seeks to improve the existence of all materials equally and together. </w:t>
      </w:r>
      <w:r w:rsidRPr="009B06F9">
        <w:rPr>
          <w:rFonts w:ascii="Arial" w:hAnsi="Arial" w:cs="Arial"/>
        </w:rPr>
        <w:t xml:space="preserve">In a time when information suggests that resources are stretched and physical forces are said to be dramatically transforming as a result of human activity, a fundamental shift in behaviours is cited as the only hope to maintain the balance that supports life as it has come to be known (Latour 2014b; Morton 2010, 2013, 2016). As is probably clear now, this thesis aims to contribute in some small way to that shift by using this alternative approach that foregrounds the relationships people have with the materials that co-productively form them. This thesis attends to certain activities of water and humans specifically, and with a pointed material focus should also manage to move towards presenting the co-generative realities that </w:t>
      </w:r>
      <w:proofErr w:type="gramStart"/>
      <w:r w:rsidRPr="009B06F9">
        <w:rPr>
          <w:rFonts w:ascii="Arial" w:hAnsi="Arial" w:cs="Arial"/>
        </w:rPr>
        <w:t>human-materials</w:t>
      </w:r>
      <w:proofErr w:type="gramEnd"/>
      <w:r w:rsidRPr="009B06F9">
        <w:rPr>
          <w:rFonts w:ascii="Arial" w:hAnsi="Arial" w:cs="Arial"/>
        </w:rPr>
        <w:t xml:space="preserve"> have with </w:t>
      </w:r>
      <w:r w:rsidRPr="009B06F9">
        <w:rPr>
          <w:rFonts w:ascii="Arial" w:hAnsi="Arial" w:cs="Arial"/>
          <w:i/>
        </w:rPr>
        <w:t>other</w:t>
      </w:r>
      <w:r w:rsidRPr="009B06F9">
        <w:rPr>
          <w:rFonts w:ascii="Arial" w:hAnsi="Arial" w:cs="Arial"/>
        </w:rPr>
        <w:t xml:space="preserve"> materials and beings. However, this thesis could just as easily focus on people and other materials (cf. </w:t>
      </w:r>
      <w:proofErr w:type="spellStart"/>
      <w:r w:rsidRPr="009B06F9">
        <w:rPr>
          <w:rFonts w:ascii="Arial" w:hAnsi="Arial" w:cs="Arial"/>
        </w:rPr>
        <w:t>Attala</w:t>
      </w:r>
      <w:proofErr w:type="spellEnd"/>
      <w:r w:rsidRPr="009B06F9">
        <w:rPr>
          <w:rFonts w:ascii="Arial" w:hAnsi="Arial" w:cs="Arial"/>
        </w:rPr>
        <w:t xml:space="preserve"> and Steel in press) as every material is in a profoundly physical relationship with the other materials being associated with.</w:t>
      </w:r>
    </w:p>
    <w:p w14:paraId="0A139030" w14:textId="77777777" w:rsidR="00C00D8B" w:rsidRPr="009B06F9" w:rsidRDefault="00C00D8B" w:rsidP="00C00D8B">
      <w:pPr>
        <w:rPr>
          <w:rFonts w:ascii="Arial" w:hAnsi="Arial" w:cs="Arial"/>
        </w:rPr>
      </w:pPr>
    </w:p>
    <w:p w14:paraId="2B8F330B" w14:textId="77777777" w:rsidR="00C00D8B" w:rsidRPr="009B06F9" w:rsidRDefault="00C00D8B" w:rsidP="00C00D8B">
      <w:pPr>
        <w:rPr>
          <w:rFonts w:ascii="Arial" w:hAnsi="Arial" w:cs="Arial"/>
        </w:rPr>
      </w:pPr>
      <w:r w:rsidRPr="009B06F9">
        <w:rPr>
          <w:rFonts w:ascii="Arial" w:hAnsi="Arial" w:cs="Arial"/>
        </w:rPr>
        <w:t xml:space="preserve">The New </w:t>
      </w:r>
      <w:proofErr w:type="spellStart"/>
      <w:r w:rsidRPr="009B06F9">
        <w:rPr>
          <w:rFonts w:ascii="Arial" w:hAnsi="Arial" w:cs="Arial"/>
        </w:rPr>
        <w:t>Materialities</w:t>
      </w:r>
      <w:proofErr w:type="spellEnd"/>
      <w:r w:rsidRPr="009B06F9">
        <w:rPr>
          <w:rFonts w:ascii="Arial" w:hAnsi="Arial" w:cs="Arial"/>
        </w:rPr>
        <w:t xml:space="preserve"> approach used in this thesis favours a bio-political stance that recognises bodies are produced and organised in association with the shared elemental vitality of materials. In connection, it expands what constitutes ‘material’ from its previously inert confines to include the materiality of people’s and other bodies in its sights, and in so doing it aims to draw relationships and the porosity of materiality out for inspection. Thus, rather than framing materials as resources for harness and use by people, it accepts that all activity (including human activity) is a material arrangement that is circumscribed by virtue of the limitations and possibilities available to physical behaviours. </w:t>
      </w:r>
    </w:p>
    <w:p w14:paraId="2FA5E9EA" w14:textId="77777777" w:rsidR="00C00D8B" w:rsidRPr="009B06F9" w:rsidRDefault="00C00D8B" w:rsidP="00C00D8B">
      <w:pPr>
        <w:rPr>
          <w:rFonts w:ascii="Arial" w:hAnsi="Arial" w:cs="Arial"/>
        </w:rPr>
      </w:pPr>
    </w:p>
    <w:p w14:paraId="0B0B8356" w14:textId="77777777" w:rsidR="00C00D8B" w:rsidRPr="009B06F9" w:rsidRDefault="00C00D8B" w:rsidP="00C00D8B">
      <w:pPr>
        <w:rPr>
          <w:rFonts w:ascii="Arial" w:hAnsi="Arial" w:cs="Arial"/>
        </w:rPr>
      </w:pPr>
      <w:r w:rsidRPr="009B06F9">
        <w:rPr>
          <w:rFonts w:ascii="Arial" w:hAnsi="Arial" w:cs="Arial"/>
        </w:rPr>
        <w:t xml:space="preserve">This perspective hopes to contribute to an ethically rooted synthesis that reimagines the world as a co-created material endeavour. Taking porosity – the notion that many imagined boundaries are leaky and that existence is comprised of blurred, blended, spongy, tangled interacting materials - as its starting point, this perspective encourages realisation that a regard for the ‘culture’, history and needs of other materials needs inclusion in discussions about what it means to be human if discussion are to be inclusive. Therefore, the term ‘materiality’ as it is used here denotes how things/entities/bodies are comprised of a convoluted series of simultaneously interacting substances bound in complex relationships (Barad 2003, 2007, 2010). It is not attending to the cultural significance of objects </w:t>
      </w:r>
      <w:r w:rsidRPr="009B06F9">
        <w:rPr>
          <w:rFonts w:ascii="Arial" w:hAnsi="Arial" w:cs="Arial"/>
          <w:i/>
        </w:rPr>
        <w:t xml:space="preserve">per se </w:t>
      </w:r>
      <w:r w:rsidRPr="009B06F9">
        <w:rPr>
          <w:rFonts w:ascii="Arial" w:hAnsi="Arial" w:cs="Arial"/>
        </w:rPr>
        <w:t xml:space="preserve">(as in </w:t>
      </w:r>
      <w:r w:rsidRPr="009B06F9">
        <w:rPr>
          <w:rFonts w:ascii="Arial" w:hAnsi="Arial" w:cs="Arial"/>
        </w:rPr>
        <w:lastRenderedPageBreak/>
        <w:t xml:space="preserve">Material Culture studies), nor economics on human scales (as </w:t>
      </w:r>
      <w:proofErr w:type="gramStart"/>
      <w:r w:rsidRPr="009B06F9">
        <w:rPr>
          <w:rFonts w:ascii="Arial" w:hAnsi="Arial" w:cs="Arial"/>
        </w:rPr>
        <w:t>in:</w:t>
      </w:r>
      <w:proofErr w:type="gramEnd"/>
      <w:r w:rsidRPr="009B06F9">
        <w:rPr>
          <w:rFonts w:ascii="Arial" w:hAnsi="Arial" w:cs="Arial"/>
        </w:rPr>
        <w:t xml:space="preserve"> Marxist thinking). Rather, chiming with the ideas of subjectivity that the New Materialisms advocates, a New </w:t>
      </w:r>
      <w:proofErr w:type="spellStart"/>
      <w:r w:rsidRPr="009B06F9">
        <w:rPr>
          <w:rFonts w:ascii="Arial" w:hAnsi="Arial" w:cs="Arial"/>
        </w:rPr>
        <w:t>Materialities</w:t>
      </w:r>
      <w:proofErr w:type="spellEnd"/>
      <w:r w:rsidRPr="009B06F9">
        <w:rPr>
          <w:rFonts w:ascii="Arial" w:hAnsi="Arial" w:cs="Arial"/>
        </w:rPr>
        <w:t xml:space="preserve"> perspective questions the value of articulating difference between subject and object (and the notions of active and inert, associated with them) in favour of a re-consideration of how both categories regularly blend and escape the intellectual boundaries constructed to form them. In escaping their confines, as it were, and merging to create new forms, materials existentially contest the intellectual boundaries erected around them. To appreciate the fundamentality of the challenge this thesis brings the world of substances into view to illustrate how differences come into being only through melding together, or as a result of mingling and leaking into each other. The purpose of this perspective is not to simply acknowledge chemistry or biology but to draw attention towards materiality. Illuminating material connectivity allows material dependencies to be reconfigured, and in so doing has the potential to alter the structure and intentions of discussions concerned with development, change or progress.</w:t>
      </w:r>
    </w:p>
    <w:p w14:paraId="39CD44F8" w14:textId="77777777" w:rsidR="00354E48" w:rsidRDefault="00B87F3F"/>
    <w:sectPr w:rsidR="00354E48" w:rsidSect="00F9347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75691C" w14:textId="77777777" w:rsidR="00B87F3F" w:rsidRDefault="00B87F3F" w:rsidP="00C00D8B">
      <w:pPr>
        <w:spacing w:line="240" w:lineRule="auto"/>
      </w:pPr>
      <w:r>
        <w:separator/>
      </w:r>
    </w:p>
  </w:endnote>
  <w:endnote w:type="continuationSeparator" w:id="0">
    <w:p w14:paraId="18256CFB" w14:textId="77777777" w:rsidR="00B87F3F" w:rsidRDefault="00B87F3F" w:rsidP="00C00D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New Times Roman">
    <w:altName w:val="Times New Roman"/>
    <w:panose1 w:val="020B0604020202020204"/>
    <w:charset w:val="00"/>
    <w:family w:val="roman"/>
    <w:notTrueType/>
    <w:pitch w:val="default"/>
  </w:font>
  <w:font w:name="Times">
    <w:panose1 w:val="00000500000000020000"/>
    <w:charset w:val="00"/>
    <w:family w:val="auto"/>
    <w:pitch w:val="variable"/>
    <w:sig w:usb0="E00002FF" w:usb1="5000205A"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altName w:val="Courier New"/>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ourier">
    <w:panose1 w:val="00000000000000000000"/>
    <w:charset w:val="00"/>
    <w:family w:val="auto"/>
    <w:pitch w:val="variable"/>
    <w:sig w:usb0="00000003"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2C65D" w14:textId="77777777" w:rsidR="00B87F3F" w:rsidRDefault="00B87F3F" w:rsidP="00C00D8B">
      <w:pPr>
        <w:spacing w:line="240" w:lineRule="auto"/>
      </w:pPr>
      <w:r>
        <w:separator/>
      </w:r>
    </w:p>
  </w:footnote>
  <w:footnote w:type="continuationSeparator" w:id="0">
    <w:p w14:paraId="1BD1810A" w14:textId="77777777" w:rsidR="00B87F3F" w:rsidRDefault="00B87F3F" w:rsidP="00C00D8B">
      <w:pPr>
        <w:spacing w:line="240" w:lineRule="auto"/>
      </w:pPr>
      <w:r>
        <w:continuationSeparator/>
      </w:r>
    </w:p>
  </w:footnote>
  <w:footnote w:id="1">
    <w:p w14:paraId="2ADB40FA" w14:textId="77777777" w:rsidR="00C00D8B" w:rsidRPr="00930FD5" w:rsidRDefault="00C00D8B" w:rsidP="00C00D8B">
      <w:pPr>
        <w:pStyle w:val="FootnoteText"/>
        <w:spacing w:line="240" w:lineRule="auto"/>
        <w:rPr>
          <w:rFonts w:ascii="Arial" w:hAnsi="Arial"/>
          <w:sz w:val="20"/>
          <w:szCs w:val="20"/>
          <w:lang w:val="en-US"/>
        </w:rPr>
      </w:pPr>
      <w:r w:rsidRPr="00930FD5">
        <w:rPr>
          <w:rStyle w:val="FootnoteReference"/>
          <w:rFonts w:ascii="Arial" w:hAnsi="Arial"/>
          <w:sz w:val="20"/>
          <w:szCs w:val="20"/>
        </w:rPr>
        <w:footnoteRef/>
      </w:r>
      <w:r w:rsidRPr="00930FD5">
        <w:rPr>
          <w:rFonts w:ascii="Arial" w:hAnsi="Arial"/>
          <w:sz w:val="20"/>
          <w:szCs w:val="20"/>
        </w:rPr>
        <w:t xml:space="preserve"> </w:t>
      </w:r>
      <w:r w:rsidRPr="00930FD5">
        <w:rPr>
          <w:rFonts w:ascii="Arial" w:hAnsi="Arial"/>
          <w:sz w:val="20"/>
          <w:szCs w:val="20"/>
          <w:lang w:val="en-US"/>
        </w:rPr>
        <w:t>MAWASCO – Malindi Water and Sewerage Company Ltd</w:t>
      </w:r>
    </w:p>
  </w:footnote>
  <w:footnote w:id="2">
    <w:p w14:paraId="38588F3D" w14:textId="77777777" w:rsidR="00C00D8B" w:rsidRPr="00D6516B" w:rsidRDefault="00C00D8B" w:rsidP="00C00D8B">
      <w:pPr>
        <w:pStyle w:val="FootnoteText"/>
        <w:spacing w:line="240" w:lineRule="auto"/>
        <w:rPr>
          <w:lang w:val="en-US"/>
        </w:rPr>
      </w:pPr>
      <w:r w:rsidRPr="00930FD5">
        <w:rPr>
          <w:rStyle w:val="FootnoteReference"/>
          <w:rFonts w:ascii="Arial" w:hAnsi="Arial"/>
          <w:sz w:val="20"/>
          <w:szCs w:val="20"/>
        </w:rPr>
        <w:footnoteRef/>
      </w:r>
      <w:r w:rsidRPr="00930FD5">
        <w:rPr>
          <w:rFonts w:ascii="Arial" w:hAnsi="Arial"/>
          <w:sz w:val="20"/>
          <w:szCs w:val="20"/>
        </w:rPr>
        <w:t xml:space="preserve"> </w:t>
      </w:r>
      <w:r w:rsidRPr="00930FD5">
        <w:rPr>
          <w:rFonts w:ascii="Arial" w:hAnsi="Arial"/>
          <w:sz w:val="20"/>
          <w:szCs w:val="20"/>
          <w:lang w:val="en-US"/>
        </w:rPr>
        <w:t xml:space="preserve">5000ksh is almost £40; 1 </w:t>
      </w:r>
      <w:proofErr w:type="spellStart"/>
      <w:r w:rsidRPr="00930FD5">
        <w:rPr>
          <w:rFonts w:ascii="Arial" w:hAnsi="Arial"/>
          <w:sz w:val="20"/>
          <w:szCs w:val="20"/>
          <w:lang w:val="en-US"/>
        </w:rPr>
        <w:t>ksh</w:t>
      </w:r>
      <w:proofErr w:type="spellEnd"/>
      <w:r w:rsidRPr="00930FD5">
        <w:rPr>
          <w:rFonts w:ascii="Arial" w:hAnsi="Arial"/>
          <w:sz w:val="20"/>
          <w:szCs w:val="20"/>
          <w:lang w:val="en-US"/>
        </w:rPr>
        <w:t xml:space="preserve"> is less than 1p.</w:t>
      </w:r>
    </w:p>
  </w:footnote>
  <w:footnote w:id="3">
    <w:p w14:paraId="387BD786" w14:textId="77777777" w:rsidR="00C00D8B" w:rsidRPr="00930FD5" w:rsidRDefault="00C00D8B" w:rsidP="00C00D8B">
      <w:pPr>
        <w:pStyle w:val="FootnoteText"/>
        <w:spacing w:line="240" w:lineRule="auto"/>
        <w:rPr>
          <w:rFonts w:ascii="Arial" w:hAnsi="Arial"/>
          <w:sz w:val="20"/>
          <w:szCs w:val="20"/>
          <w:lang w:val="en-US"/>
        </w:rPr>
      </w:pPr>
      <w:r w:rsidRPr="00930FD5">
        <w:rPr>
          <w:rStyle w:val="FootnoteReference"/>
          <w:rFonts w:ascii="Arial" w:hAnsi="Arial"/>
          <w:sz w:val="20"/>
          <w:szCs w:val="20"/>
        </w:rPr>
        <w:footnoteRef/>
      </w:r>
      <w:r w:rsidRPr="00930FD5">
        <w:rPr>
          <w:rFonts w:ascii="Arial" w:hAnsi="Arial"/>
          <w:sz w:val="20"/>
          <w:szCs w:val="20"/>
        </w:rPr>
        <w:t xml:space="preserve"> </w:t>
      </w:r>
      <w:r w:rsidRPr="00930FD5">
        <w:rPr>
          <w:rFonts w:ascii="Arial" w:hAnsi="Arial"/>
          <w:sz w:val="20"/>
          <w:szCs w:val="20"/>
          <w:lang w:val="en-US"/>
        </w:rPr>
        <w:t xml:space="preserve">University of Wales, Trinity Saint David, see </w:t>
      </w:r>
      <w:hyperlink r:id="rId1" w:history="1">
        <w:r w:rsidRPr="00930FD5">
          <w:rPr>
            <w:rStyle w:val="Hyperlink"/>
            <w:rFonts w:ascii="Arial" w:hAnsi="Arial"/>
            <w:sz w:val="20"/>
            <w:szCs w:val="20"/>
          </w:rPr>
          <w:t>http://www.uwtsd.ac.uk/news/press-releases/press-2017/uwtsd-is-proud-to-launch-addwater.html</w:t>
        </w:r>
      </w:hyperlink>
      <w:r w:rsidRPr="00930FD5">
        <w:rPr>
          <w:rFonts w:ascii="Arial" w:hAnsi="Arial"/>
          <w:sz w:val="20"/>
          <w:szCs w:val="20"/>
          <w:lang w:val="en-US"/>
        </w:rPr>
        <w:t xml:space="preserve"> </w:t>
      </w:r>
    </w:p>
  </w:footnote>
  <w:footnote w:id="4">
    <w:p w14:paraId="02080AA6" w14:textId="77777777" w:rsidR="00C00D8B" w:rsidRPr="008C5CEB" w:rsidRDefault="00C00D8B" w:rsidP="00C00D8B">
      <w:pPr>
        <w:pStyle w:val="FootnoteText"/>
        <w:rPr>
          <w:lang w:val="en-US"/>
        </w:rPr>
      </w:pPr>
      <w:r w:rsidRPr="00930FD5">
        <w:rPr>
          <w:rStyle w:val="FootnoteReference"/>
          <w:rFonts w:ascii="Arial" w:hAnsi="Arial"/>
          <w:sz w:val="20"/>
          <w:szCs w:val="20"/>
        </w:rPr>
        <w:footnoteRef/>
      </w:r>
      <w:r w:rsidRPr="00930FD5">
        <w:rPr>
          <w:rFonts w:ascii="Arial" w:hAnsi="Arial"/>
          <w:sz w:val="20"/>
          <w:szCs w:val="20"/>
        </w:rPr>
        <w:t xml:space="preserve"> </w:t>
      </w:r>
      <w:proofErr w:type="spellStart"/>
      <w:r w:rsidRPr="00930FD5">
        <w:rPr>
          <w:rFonts w:ascii="Arial" w:hAnsi="Arial"/>
          <w:i/>
          <w:sz w:val="20"/>
          <w:szCs w:val="20"/>
          <w:lang w:val="en-US"/>
        </w:rPr>
        <w:t>Mpesa</w:t>
      </w:r>
      <w:proofErr w:type="spellEnd"/>
      <w:r w:rsidRPr="00930FD5">
        <w:rPr>
          <w:rFonts w:ascii="Arial" w:hAnsi="Arial"/>
          <w:sz w:val="20"/>
          <w:szCs w:val="20"/>
          <w:lang w:val="en-US"/>
        </w:rPr>
        <w:t xml:space="preserve"> is a mobile money transfer method for micro financing that moves money through the phone.</w:t>
      </w:r>
    </w:p>
  </w:footnote>
  <w:footnote w:id="5">
    <w:p w14:paraId="098D230D" w14:textId="77777777" w:rsidR="00C00D8B" w:rsidRPr="00E46AC4" w:rsidRDefault="00C00D8B" w:rsidP="00C00D8B">
      <w:pPr>
        <w:pStyle w:val="FootnoteText"/>
        <w:rPr>
          <w:rFonts w:ascii="Arial" w:hAnsi="Arial"/>
          <w:sz w:val="20"/>
          <w:szCs w:val="20"/>
          <w:lang w:val="en-US"/>
        </w:rPr>
      </w:pPr>
      <w:r w:rsidRPr="00E46AC4">
        <w:rPr>
          <w:rStyle w:val="FootnoteReference"/>
          <w:rFonts w:ascii="Arial" w:hAnsi="Arial"/>
          <w:sz w:val="20"/>
          <w:szCs w:val="20"/>
        </w:rPr>
        <w:footnoteRef/>
      </w:r>
      <w:r w:rsidRPr="00E46AC4">
        <w:rPr>
          <w:rFonts w:ascii="Arial" w:hAnsi="Arial"/>
          <w:sz w:val="20"/>
          <w:szCs w:val="20"/>
        </w:rPr>
        <w:t xml:space="preserve"> </w:t>
      </w:r>
      <w:r w:rsidRPr="00E46AC4">
        <w:rPr>
          <w:rFonts w:ascii="Arial" w:hAnsi="Arial"/>
          <w:sz w:val="20"/>
          <w:szCs w:val="20"/>
          <w:lang w:val="en-US"/>
        </w:rPr>
        <w:t>This is not the case if one has a donkey and cart, bicycle or motorbike.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7DAA9C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hybridMultilevel"/>
    <w:tmpl w:val="B5FE6B4C"/>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E73523"/>
    <w:multiLevelType w:val="hybridMultilevel"/>
    <w:tmpl w:val="E4067D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CF7DDD"/>
    <w:multiLevelType w:val="multilevel"/>
    <w:tmpl w:val="B08E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E104B1"/>
    <w:multiLevelType w:val="multilevel"/>
    <w:tmpl w:val="6608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3907CF"/>
    <w:multiLevelType w:val="hybridMultilevel"/>
    <w:tmpl w:val="61A21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DC2C22"/>
    <w:multiLevelType w:val="hybridMultilevel"/>
    <w:tmpl w:val="8CD67734"/>
    <w:lvl w:ilvl="0" w:tplc="00000001">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063F53"/>
    <w:multiLevelType w:val="hybridMultilevel"/>
    <w:tmpl w:val="47667A24"/>
    <w:lvl w:ilvl="0" w:tplc="15A6F206">
      <w:start w:val="1"/>
      <w:numFmt w:val="bullet"/>
      <w:lvlText w:val="•"/>
      <w:lvlJc w:val="left"/>
      <w:pPr>
        <w:tabs>
          <w:tab w:val="num" w:pos="720"/>
        </w:tabs>
        <w:ind w:left="720" w:hanging="360"/>
      </w:pPr>
      <w:rPr>
        <w:rFonts w:ascii="Arial" w:hAnsi="Arial" w:hint="default"/>
      </w:rPr>
    </w:lvl>
    <w:lvl w:ilvl="1" w:tplc="9726163A" w:tentative="1">
      <w:start w:val="1"/>
      <w:numFmt w:val="bullet"/>
      <w:lvlText w:val="•"/>
      <w:lvlJc w:val="left"/>
      <w:pPr>
        <w:tabs>
          <w:tab w:val="num" w:pos="1440"/>
        </w:tabs>
        <w:ind w:left="1440" w:hanging="360"/>
      </w:pPr>
      <w:rPr>
        <w:rFonts w:ascii="Arial" w:hAnsi="Arial" w:hint="default"/>
      </w:rPr>
    </w:lvl>
    <w:lvl w:ilvl="2" w:tplc="13CA7B58" w:tentative="1">
      <w:start w:val="1"/>
      <w:numFmt w:val="bullet"/>
      <w:lvlText w:val="•"/>
      <w:lvlJc w:val="left"/>
      <w:pPr>
        <w:tabs>
          <w:tab w:val="num" w:pos="2160"/>
        </w:tabs>
        <w:ind w:left="2160" w:hanging="360"/>
      </w:pPr>
      <w:rPr>
        <w:rFonts w:ascii="Arial" w:hAnsi="Arial" w:hint="default"/>
      </w:rPr>
    </w:lvl>
    <w:lvl w:ilvl="3" w:tplc="6E68FA58" w:tentative="1">
      <w:start w:val="1"/>
      <w:numFmt w:val="bullet"/>
      <w:lvlText w:val="•"/>
      <w:lvlJc w:val="left"/>
      <w:pPr>
        <w:tabs>
          <w:tab w:val="num" w:pos="2880"/>
        </w:tabs>
        <w:ind w:left="2880" w:hanging="360"/>
      </w:pPr>
      <w:rPr>
        <w:rFonts w:ascii="Arial" w:hAnsi="Arial" w:hint="default"/>
      </w:rPr>
    </w:lvl>
    <w:lvl w:ilvl="4" w:tplc="A82AEEDA" w:tentative="1">
      <w:start w:val="1"/>
      <w:numFmt w:val="bullet"/>
      <w:lvlText w:val="•"/>
      <w:lvlJc w:val="left"/>
      <w:pPr>
        <w:tabs>
          <w:tab w:val="num" w:pos="3600"/>
        </w:tabs>
        <w:ind w:left="3600" w:hanging="360"/>
      </w:pPr>
      <w:rPr>
        <w:rFonts w:ascii="Arial" w:hAnsi="Arial" w:hint="default"/>
      </w:rPr>
    </w:lvl>
    <w:lvl w:ilvl="5" w:tplc="C0BC88DE" w:tentative="1">
      <w:start w:val="1"/>
      <w:numFmt w:val="bullet"/>
      <w:lvlText w:val="•"/>
      <w:lvlJc w:val="left"/>
      <w:pPr>
        <w:tabs>
          <w:tab w:val="num" w:pos="4320"/>
        </w:tabs>
        <w:ind w:left="4320" w:hanging="360"/>
      </w:pPr>
      <w:rPr>
        <w:rFonts w:ascii="Arial" w:hAnsi="Arial" w:hint="default"/>
      </w:rPr>
    </w:lvl>
    <w:lvl w:ilvl="6" w:tplc="4E300D6E" w:tentative="1">
      <w:start w:val="1"/>
      <w:numFmt w:val="bullet"/>
      <w:lvlText w:val="•"/>
      <w:lvlJc w:val="left"/>
      <w:pPr>
        <w:tabs>
          <w:tab w:val="num" w:pos="5040"/>
        </w:tabs>
        <w:ind w:left="5040" w:hanging="360"/>
      </w:pPr>
      <w:rPr>
        <w:rFonts w:ascii="Arial" w:hAnsi="Arial" w:hint="default"/>
      </w:rPr>
    </w:lvl>
    <w:lvl w:ilvl="7" w:tplc="957C560C" w:tentative="1">
      <w:start w:val="1"/>
      <w:numFmt w:val="bullet"/>
      <w:lvlText w:val="•"/>
      <w:lvlJc w:val="left"/>
      <w:pPr>
        <w:tabs>
          <w:tab w:val="num" w:pos="5760"/>
        </w:tabs>
        <w:ind w:left="5760" w:hanging="360"/>
      </w:pPr>
      <w:rPr>
        <w:rFonts w:ascii="Arial" w:hAnsi="Arial" w:hint="default"/>
      </w:rPr>
    </w:lvl>
    <w:lvl w:ilvl="8" w:tplc="6310B6C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2FB4982"/>
    <w:multiLevelType w:val="hybridMultilevel"/>
    <w:tmpl w:val="6C321E84"/>
    <w:lvl w:ilvl="0" w:tplc="0B74C410">
      <w:start w:val="1"/>
      <w:numFmt w:val="bullet"/>
      <w:lvlText w:val="•"/>
      <w:lvlJc w:val="left"/>
      <w:pPr>
        <w:tabs>
          <w:tab w:val="num" w:pos="720"/>
        </w:tabs>
        <w:ind w:left="720" w:hanging="360"/>
      </w:pPr>
      <w:rPr>
        <w:rFonts w:ascii="Arial" w:hAnsi="Arial" w:hint="default"/>
      </w:rPr>
    </w:lvl>
    <w:lvl w:ilvl="1" w:tplc="0C267B58" w:tentative="1">
      <w:start w:val="1"/>
      <w:numFmt w:val="bullet"/>
      <w:lvlText w:val="•"/>
      <w:lvlJc w:val="left"/>
      <w:pPr>
        <w:tabs>
          <w:tab w:val="num" w:pos="1440"/>
        </w:tabs>
        <w:ind w:left="1440" w:hanging="360"/>
      </w:pPr>
      <w:rPr>
        <w:rFonts w:ascii="Arial" w:hAnsi="Arial" w:hint="default"/>
      </w:rPr>
    </w:lvl>
    <w:lvl w:ilvl="2" w:tplc="66E870A4" w:tentative="1">
      <w:start w:val="1"/>
      <w:numFmt w:val="bullet"/>
      <w:lvlText w:val="•"/>
      <w:lvlJc w:val="left"/>
      <w:pPr>
        <w:tabs>
          <w:tab w:val="num" w:pos="2160"/>
        </w:tabs>
        <w:ind w:left="2160" w:hanging="360"/>
      </w:pPr>
      <w:rPr>
        <w:rFonts w:ascii="Arial" w:hAnsi="Arial" w:hint="default"/>
      </w:rPr>
    </w:lvl>
    <w:lvl w:ilvl="3" w:tplc="E098A19C" w:tentative="1">
      <w:start w:val="1"/>
      <w:numFmt w:val="bullet"/>
      <w:lvlText w:val="•"/>
      <w:lvlJc w:val="left"/>
      <w:pPr>
        <w:tabs>
          <w:tab w:val="num" w:pos="2880"/>
        </w:tabs>
        <w:ind w:left="2880" w:hanging="360"/>
      </w:pPr>
      <w:rPr>
        <w:rFonts w:ascii="Arial" w:hAnsi="Arial" w:hint="default"/>
      </w:rPr>
    </w:lvl>
    <w:lvl w:ilvl="4" w:tplc="6D2C87D8" w:tentative="1">
      <w:start w:val="1"/>
      <w:numFmt w:val="bullet"/>
      <w:lvlText w:val="•"/>
      <w:lvlJc w:val="left"/>
      <w:pPr>
        <w:tabs>
          <w:tab w:val="num" w:pos="3600"/>
        </w:tabs>
        <w:ind w:left="3600" w:hanging="360"/>
      </w:pPr>
      <w:rPr>
        <w:rFonts w:ascii="Arial" w:hAnsi="Arial" w:hint="default"/>
      </w:rPr>
    </w:lvl>
    <w:lvl w:ilvl="5" w:tplc="CAA498A8" w:tentative="1">
      <w:start w:val="1"/>
      <w:numFmt w:val="bullet"/>
      <w:lvlText w:val="•"/>
      <w:lvlJc w:val="left"/>
      <w:pPr>
        <w:tabs>
          <w:tab w:val="num" w:pos="4320"/>
        </w:tabs>
        <w:ind w:left="4320" w:hanging="360"/>
      </w:pPr>
      <w:rPr>
        <w:rFonts w:ascii="Arial" w:hAnsi="Arial" w:hint="default"/>
      </w:rPr>
    </w:lvl>
    <w:lvl w:ilvl="6" w:tplc="D49A9D8C" w:tentative="1">
      <w:start w:val="1"/>
      <w:numFmt w:val="bullet"/>
      <w:lvlText w:val="•"/>
      <w:lvlJc w:val="left"/>
      <w:pPr>
        <w:tabs>
          <w:tab w:val="num" w:pos="5040"/>
        </w:tabs>
        <w:ind w:left="5040" w:hanging="360"/>
      </w:pPr>
      <w:rPr>
        <w:rFonts w:ascii="Arial" w:hAnsi="Arial" w:hint="default"/>
      </w:rPr>
    </w:lvl>
    <w:lvl w:ilvl="7" w:tplc="9266EA94" w:tentative="1">
      <w:start w:val="1"/>
      <w:numFmt w:val="bullet"/>
      <w:lvlText w:val="•"/>
      <w:lvlJc w:val="left"/>
      <w:pPr>
        <w:tabs>
          <w:tab w:val="num" w:pos="5760"/>
        </w:tabs>
        <w:ind w:left="5760" w:hanging="360"/>
      </w:pPr>
      <w:rPr>
        <w:rFonts w:ascii="Arial" w:hAnsi="Arial" w:hint="default"/>
      </w:rPr>
    </w:lvl>
    <w:lvl w:ilvl="8" w:tplc="E4C4ED5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63D6317"/>
    <w:multiLevelType w:val="hybridMultilevel"/>
    <w:tmpl w:val="8FE84B26"/>
    <w:lvl w:ilvl="0" w:tplc="412E049A">
      <w:start w:val="1"/>
      <w:numFmt w:val="bullet"/>
      <w:lvlText w:val="•"/>
      <w:lvlJc w:val="left"/>
      <w:pPr>
        <w:tabs>
          <w:tab w:val="num" w:pos="720"/>
        </w:tabs>
        <w:ind w:left="720" w:hanging="360"/>
      </w:pPr>
      <w:rPr>
        <w:rFonts w:ascii="Arial" w:hAnsi="Arial" w:hint="default"/>
      </w:rPr>
    </w:lvl>
    <w:lvl w:ilvl="1" w:tplc="00448894" w:tentative="1">
      <w:start w:val="1"/>
      <w:numFmt w:val="bullet"/>
      <w:lvlText w:val="•"/>
      <w:lvlJc w:val="left"/>
      <w:pPr>
        <w:tabs>
          <w:tab w:val="num" w:pos="1440"/>
        </w:tabs>
        <w:ind w:left="1440" w:hanging="360"/>
      </w:pPr>
      <w:rPr>
        <w:rFonts w:ascii="Arial" w:hAnsi="Arial" w:hint="default"/>
      </w:rPr>
    </w:lvl>
    <w:lvl w:ilvl="2" w:tplc="F7587722" w:tentative="1">
      <w:start w:val="1"/>
      <w:numFmt w:val="bullet"/>
      <w:lvlText w:val="•"/>
      <w:lvlJc w:val="left"/>
      <w:pPr>
        <w:tabs>
          <w:tab w:val="num" w:pos="2160"/>
        </w:tabs>
        <w:ind w:left="2160" w:hanging="360"/>
      </w:pPr>
      <w:rPr>
        <w:rFonts w:ascii="Arial" w:hAnsi="Arial" w:hint="default"/>
      </w:rPr>
    </w:lvl>
    <w:lvl w:ilvl="3" w:tplc="D05E4224" w:tentative="1">
      <w:start w:val="1"/>
      <w:numFmt w:val="bullet"/>
      <w:lvlText w:val="•"/>
      <w:lvlJc w:val="left"/>
      <w:pPr>
        <w:tabs>
          <w:tab w:val="num" w:pos="2880"/>
        </w:tabs>
        <w:ind w:left="2880" w:hanging="360"/>
      </w:pPr>
      <w:rPr>
        <w:rFonts w:ascii="Arial" w:hAnsi="Arial" w:hint="default"/>
      </w:rPr>
    </w:lvl>
    <w:lvl w:ilvl="4" w:tplc="B890EFF6" w:tentative="1">
      <w:start w:val="1"/>
      <w:numFmt w:val="bullet"/>
      <w:lvlText w:val="•"/>
      <w:lvlJc w:val="left"/>
      <w:pPr>
        <w:tabs>
          <w:tab w:val="num" w:pos="3600"/>
        </w:tabs>
        <w:ind w:left="3600" w:hanging="360"/>
      </w:pPr>
      <w:rPr>
        <w:rFonts w:ascii="Arial" w:hAnsi="Arial" w:hint="default"/>
      </w:rPr>
    </w:lvl>
    <w:lvl w:ilvl="5" w:tplc="601A49F6" w:tentative="1">
      <w:start w:val="1"/>
      <w:numFmt w:val="bullet"/>
      <w:lvlText w:val="•"/>
      <w:lvlJc w:val="left"/>
      <w:pPr>
        <w:tabs>
          <w:tab w:val="num" w:pos="4320"/>
        </w:tabs>
        <w:ind w:left="4320" w:hanging="360"/>
      </w:pPr>
      <w:rPr>
        <w:rFonts w:ascii="Arial" w:hAnsi="Arial" w:hint="default"/>
      </w:rPr>
    </w:lvl>
    <w:lvl w:ilvl="6" w:tplc="B1A22872" w:tentative="1">
      <w:start w:val="1"/>
      <w:numFmt w:val="bullet"/>
      <w:lvlText w:val="•"/>
      <w:lvlJc w:val="left"/>
      <w:pPr>
        <w:tabs>
          <w:tab w:val="num" w:pos="5040"/>
        </w:tabs>
        <w:ind w:left="5040" w:hanging="360"/>
      </w:pPr>
      <w:rPr>
        <w:rFonts w:ascii="Arial" w:hAnsi="Arial" w:hint="default"/>
      </w:rPr>
    </w:lvl>
    <w:lvl w:ilvl="7" w:tplc="07C8CEC0" w:tentative="1">
      <w:start w:val="1"/>
      <w:numFmt w:val="bullet"/>
      <w:lvlText w:val="•"/>
      <w:lvlJc w:val="left"/>
      <w:pPr>
        <w:tabs>
          <w:tab w:val="num" w:pos="5760"/>
        </w:tabs>
        <w:ind w:left="5760" w:hanging="360"/>
      </w:pPr>
      <w:rPr>
        <w:rFonts w:ascii="Arial" w:hAnsi="Arial" w:hint="default"/>
      </w:rPr>
    </w:lvl>
    <w:lvl w:ilvl="8" w:tplc="4D20280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65576B7"/>
    <w:multiLevelType w:val="hybridMultilevel"/>
    <w:tmpl w:val="E360598E"/>
    <w:lvl w:ilvl="0" w:tplc="04090015">
      <w:start w:val="1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4E4730"/>
    <w:multiLevelType w:val="multilevel"/>
    <w:tmpl w:val="87149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D93C8B"/>
    <w:multiLevelType w:val="hybridMultilevel"/>
    <w:tmpl w:val="B044B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601A99"/>
    <w:multiLevelType w:val="multilevel"/>
    <w:tmpl w:val="2C5A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A03107"/>
    <w:multiLevelType w:val="hybridMultilevel"/>
    <w:tmpl w:val="226E2D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DE7E22"/>
    <w:multiLevelType w:val="multilevel"/>
    <w:tmpl w:val="70B2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2C5615"/>
    <w:multiLevelType w:val="multilevel"/>
    <w:tmpl w:val="653E6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C04D4A"/>
    <w:multiLevelType w:val="hybridMultilevel"/>
    <w:tmpl w:val="8FE27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A1F0FE6"/>
    <w:multiLevelType w:val="multilevel"/>
    <w:tmpl w:val="20A0E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AAF40ED"/>
    <w:multiLevelType w:val="hybridMultilevel"/>
    <w:tmpl w:val="12F8FFA8"/>
    <w:lvl w:ilvl="0" w:tplc="694E6752">
      <w:start w:val="1"/>
      <w:numFmt w:val="bullet"/>
      <w:lvlText w:val="•"/>
      <w:lvlJc w:val="left"/>
      <w:pPr>
        <w:tabs>
          <w:tab w:val="num" w:pos="720"/>
        </w:tabs>
        <w:ind w:left="720" w:hanging="360"/>
      </w:pPr>
      <w:rPr>
        <w:rFonts w:ascii="Arial" w:hAnsi="Arial" w:hint="default"/>
      </w:rPr>
    </w:lvl>
    <w:lvl w:ilvl="1" w:tplc="387ECADE" w:tentative="1">
      <w:start w:val="1"/>
      <w:numFmt w:val="bullet"/>
      <w:lvlText w:val="•"/>
      <w:lvlJc w:val="left"/>
      <w:pPr>
        <w:tabs>
          <w:tab w:val="num" w:pos="1440"/>
        </w:tabs>
        <w:ind w:left="1440" w:hanging="360"/>
      </w:pPr>
      <w:rPr>
        <w:rFonts w:ascii="Arial" w:hAnsi="Arial" w:hint="default"/>
      </w:rPr>
    </w:lvl>
    <w:lvl w:ilvl="2" w:tplc="59C08172" w:tentative="1">
      <w:start w:val="1"/>
      <w:numFmt w:val="bullet"/>
      <w:lvlText w:val="•"/>
      <w:lvlJc w:val="left"/>
      <w:pPr>
        <w:tabs>
          <w:tab w:val="num" w:pos="2160"/>
        </w:tabs>
        <w:ind w:left="2160" w:hanging="360"/>
      </w:pPr>
      <w:rPr>
        <w:rFonts w:ascii="Arial" w:hAnsi="Arial" w:hint="default"/>
      </w:rPr>
    </w:lvl>
    <w:lvl w:ilvl="3" w:tplc="5FB8934C" w:tentative="1">
      <w:start w:val="1"/>
      <w:numFmt w:val="bullet"/>
      <w:lvlText w:val="•"/>
      <w:lvlJc w:val="left"/>
      <w:pPr>
        <w:tabs>
          <w:tab w:val="num" w:pos="2880"/>
        </w:tabs>
        <w:ind w:left="2880" w:hanging="360"/>
      </w:pPr>
      <w:rPr>
        <w:rFonts w:ascii="Arial" w:hAnsi="Arial" w:hint="default"/>
      </w:rPr>
    </w:lvl>
    <w:lvl w:ilvl="4" w:tplc="4D6A2E28" w:tentative="1">
      <w:start w:val="1"/>
      <w:numFmt w:val="bullet"/>
      <w:lvlText w:val="•"/>
      <w:lvlJc w:val="left"/>
      <w:pPr>
        <w:tabs>
          <w:tab w:val="num" w:pos="3600"/>
        </w:tabs>
        <w:ind w:left="3600" w:hanging="360"/>
      </w:pPr>
      <w:rPr>
        <w:rFonts w:ascii="Arial" w:hAnsi="Arial" w:hint="default"/>
      </w:rPr>
    </w:lvl>
    <w:lvl w:ilvl="5" w:tplc="25FC7D1E" w:tentative="1">
      <w:start w:val="1"/>
      <w:numFmt w:val="bullet"/>
      <w:lvlText w:val="•"/>
      <w:lvlJc w:val="left"/>
      <w:pPr>
        <w:tabs>
          <w:tab w:val="num" w:pos="4320"/>
        </w:tabs>
        <w:ind w:left="4320" w:hanging="360"/>
      </w:pPr>
      <w:rPr>
        <w:rFonts w:ascii="Arial" w:hAnsi="Arial" w:hint="default"/>
      </w:rPr>
    </w:lvl>
    <w:lvl w:ilvl="6" w:tplc="78FA8350" w:tentative="1">
      <w:start w:val="1"/>
      <w:numFmt w:val="bullet"/>
      <w:lvlText w:val="•"/>
      <w:lvlJc w:val="left"/>
      <w:pPr>
        <w:tabs>
          <w:tab w:val="num" w:pos="5040"/>
        </w:tabs>
        <w:ind w:left="5040" w:hanging="360"/>
      </w:pPr>
      <w:rPr>
        <w:rFonts w:ascii="Arial" w:hAnsi="Arial" w:hint="default"/>
      </w:rPr>
    </w:lvl>
    <w:lvl w:ilvl="7" w:tplc="2000E052" w:tentative="1">
      <w:start w:val="1"/>
      <w:numFmt w:val="bullet"/>
      <w:lvlText w:val="•"/>
      <w:lvlJc w:val="left"/>
      <w:pPr>
        <w:tabs>
          <w:tab w:val="num" w:pos="5760"/>
        </w:tabs>
        <w:ind w:left="5760" w:hanging="360"/>
      </w:pPr>
      <w:rPr>
        <w:rFonts w:ascii="Arial" w:hAnsi="Arial" w:hint="default"/>
      </w:rPr>
    </w:lvl>
    <w:lvl w:ilvl="8" w:tplc="65F02AA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E7438F2"/>
    <w:multiLevelType w:val="multilevel"/>
    <w:tmpl w:val="B928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8C3382"/>
    <w:multiLevelType w:val="hybridMultilevel"/>
    <w:tmpl w:val="5D1A2E9A"/>
    <w:lvl w:ilvl="0" w:tplc="40ECEC4A">
      <w:start w:val="1"/>
      <w:numFmt w:val="bullet"/>
      <w:lvlText w:val="•"/>
      <w:lvlJc w:val="left"/>
      <w:pPr>
        <w:tabs>
          <w:tab w:val="num" w:pos="720"/>
        </w:tabs>
        <w:ind w:left="720" w:hanging="360"/>
      </w:pPr>
      <w:rPr>
        <w:rFonts w:ascii="Arial" w:hAnsi="Arial" w:hint="default"/>
      </w:rPr>
    </w:lvl>
    <w:lvl w:ilvl="1" w:tplc="74344852" w:tentative="1">
      <w:start w:val="1"/>
      <w:numFmt w:val="bullet"/>
      <w:lvlText w:val="•"/>
      <w:lvlJc w:val="left"/>
      <w:pPr>
        <w:tabs>
          <w:tab w:val="num" w:pos="1440"/>
        </w:tabs>
        <w:ind w:left="1440" w:hanging="360"/>
      </w:pPr>
      <w:rPr>
        <w:rFonts w:ascii="Arial" w:hAnsi="Arial" w:hint="default"/>
      </w:rPr>
    </w:lvl>
    <w:lvl w:ilvl="2" w:tplc="F544C1AA" w:tentative="1">
      <w:start w:val="1"/>
      <w:numFmt w:val="bullet"/>
      <w:lvlText w:val="•"/>
      <w:lvlJc w:val="left"/>
      <w:pPr>
        <w:tabs>
          <w:tab w:val="num" w:pos="2160"/>
        </w:tabs>
        <w:ind w:left="2160" w:hanging="360"/>
      </w:pPr>
      <w:rPr>
        <w:rFonts w:ascii="Arial" w:hAnsi="Arial" w:hint="default"/>
      </w:rPr>
    </w:lvl>
    <w:lvl w:ilvl="3" w:tplc="2996EC34" w:tentative="1">
      <w:start w:val="1"/>
      <w:numFmt w:val="bullet"/>
      <w:lvlText w:val="•"/>
      <w:lvlJc w:val="left"/>
      <w:pPr>
        <w:tabs>
          <w:tab w:val="num" w:pos="2880"/>
        </w:tabs>
        <w:ind w:left="2880" w:hanging="360"/>
      </w:pPr>
      <w:rPr>
        <w:rFonts w:ascii="Arial" w:hAnsi="Arial" w:hint="default"/>
      </w:rPr>
    </w:lvl>
    <w:lvl w:ilvl="4" w:tplc="22B874AC" w:tentative="1">
      <w:start w:val="1"/>
      <w:numFmt w:val="bullet"/>
      <w:lvlText w:val="•"/>
      <w:lvlJc w:val="left"/>
      <w:pPr>
        <w:tabs>
          <w:tab w:val="num" w:pos="3600"/>
        </w:tabs>
        <w:ind w:left="3600" w:hanging="360"/>
      </w:pPr>
      <w:rPr>
        <w:rFonts w:ascii="Arial" w:hAnsi="Arial" w:hint="default"/>
      </w:rPr>
    </w:lvl>
    <w:lvl w:ilvl="5" w:tplc="60FE8856" w:tentative="1">
      <w:start w:val="1"/>
      <w:numFmt w:val="bullet"/>
      <w:lvlText w:val="•"/>
      <w:lvlJc w:val="left"/>
      <w:pPr>
        <w:tabs>
          <w:tab w:val="num" w:pos="4320"/>
        </w:tabs>
        <w:ind w:left="4320" w:hanging="360"/>
      </w:pPr>
      <w:rPr>
        <w:rFonts w:ascii="Arial" w:hAnsi="Arial" w:hint="default"/>
      </w:rPr>
    </w:lvl>
    <w:lvl w:ilvl="6" w:tplc="B5680E40" w:tentative="1">
      <w:start w:val="1"/>
      <w:numFmt w:val="bullet"/>
      <w:lvlText w:val="•"/>
      <w:lvlJc w:val="left"/>
      <w:pPr>
        <w:tabs>
          <w:tab w:val="num" w:pos="5040"/>
        </w:tabs>
        <w:ind w:left="5040" w:hanging="360"/>
      </w:pPr>
      <w:rPr>
        <w:rFonts w:ascii="Arial" w:hAnsi="Arial" w:hint="default"/>
      </w:rPr>
    </w:lvl>
    <w:lvl w:ilvl="7" w:tplc="2054A4FA" w:tentative="1">
      <w:start w:val="1"/>
      <w:numFmt w:val="bullet"/>
      <w:lvlText w:val="•"/>
      <w:lvlJc w:val="left"/>
      <w:pPr>
        <w:tabs>
          <w:tab w:val="num" w:pos="5760"/>
        </w:tabs>
        <w:ind w:left="5760" w:hanging="360"/>
      </w:pPr>
      <w:rPr>
        <w:rFonts w:ascii="Arial" w:hAnsi="Arial" w:hint="default"/>
      </w:rPr>
    </w:lvl>
    <w:lvl w:ilvl="8" w:tplc="80548E4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73209B3"/>
    <w:multiLevelType w:val="hybridMultilevel"/>
    <w:tmpl w:val="8CCAB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8466D2"/>
    <w:multiLevelType w:val="multilevel"/>
    <w:tmpl w:val="C8AAA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9D7CC1"/>
    <w:multiLevelType w:val="multilevel"/>
    <w:tmpl w:val="7AA6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AB10DB"/>
    <w:multiLevelType w:val="hybridMultilevel"/>
    <w:tmpl w:val="E4067D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AC21FB"/>
    <w:multiLevelType w:val="hybridMultilevel"/>
    <w:tmpl w:val="761C6D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A82A82"/>
    <w:multiLevelType w:val="hybridMultilevel"/>
    <w:tmpl w:val="DACC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BD331D"/>
    <w:multiLevelType w:val="hybridMultilevel"/>
    <w:tmpl w:val="3E604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E74A61"/>
    <w:multiLevelType w:val="hybridMultilevel"/>
    <w:tmpl w:val="41CEC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3F61F9"/>
    <w:multiLevelType w:val="hybridMultilevel"/>
    <w:tmpl w:val="CAAEE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9C6EF0"/>
    <w:multiLevelType w:val="multilevel"/>
    <w:tmpl w:val="57D2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4B288F"/>
    <w:multiLevelType w:val="multilevel"/>
    <w:tmpl w:val="7960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9F4CF2"/>
    <w:multiLevelType w:val="multilevel"/>
    <w:tmpl w:val="3C0E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CA252B"/>
    <w:multiLevelType w:val="hybridMultilevel"/>
    <w:tmpl w:val="2C5C3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777A7E"/>
    <w:multiLevelType w:val="hybridMultilevel"/>
    <w:tmpl w:val="F656DA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3"/>
  </w:num>
  <w:num w:numId="3">
    <w:abstractNumId w:val="9"/>
  </w:num>
  <w:num w:numId="4">
    <w:abstractNumId w:val="2"/>
  </w:num>
  <w:num w:numId="5">
    <w:abstractNumId w:val="1"/>
  </w:num>
  <w:num w:numId="6">
    <w:abstractNumId w:val="6"/>
  </w:num>
  <w:num w:numId="7">
    <w:abstractNumId w:val="26"/>
  </w:num>
  <w:num w:numId="8">
    <w:abstractNumId w:val="28"/>
  </w:num>
  <w:num w:numId="9">
    <w:abstractNumId w:val="35"/>
  </w:num>
  <w:num w:numId="10">
    <w:abstractNumId w:val="22"/>
  </w:num>
  <w:num w:numId="11">
    <w:abstractNumId w:val="21"/>
  </w:num>
  <w:num w:numId="12">
    <w:abstractNumId w:val="19"/>
  </w:num>
  <w:num w:numId="13">
    <w:abstractNumId w:val="8"/>
  </w:num>
  <w:num w:numId="14">
    <w:abstractNumId w:val="14"/>
  </w:num>
  <w:num w:numId="15">
    <w:abstractNumId w:val="5"/>
  </w:num>
  <w:num w:numId="16">
    <w:abstractNumId w:val="12"/>
  </w:num>
  <w:num w:numId="17">
    <w:abstractNumId w:val="0"/>
  </w:num>
  <w:num w:numId="18">
    <w:abstractNumId w:val="10"/>
  </w:num>
  <w:num w:numId="19">
    <w:abstractNumId w:val="34"/>
  </w:num>
  <w:num w:numId="20">
    <w:abstractNumId w:val="27"/>
  </w:num>
  <w:num w:numId="21">
    <w:abstractNumId w:val="17"/>
  </w:num>
  <w:num w:numId="22">
    <w:abstractNumId w:val="30"/>
  </w:num>
  <w:num w:numId="23">
    <w:abstractNumId w:val="4"/>
  </w:num>
  <w:num w:numId="24">
    <w:abstractNumId w:val="13"/>
  </w:num>
  <w:num w:numId="25">
    <w:abstractNumId w:val="20"/>
  </w:num>
  <w:num w:numId="26">
    <w:abstractNumId w:val="16"/>
  </w:num>
  <w:num w:numId="27">
    <w:abstractNumId w:val="25"/>
  </w:num>
  <w:num w:numId="28">
    <w:abstractNumId w:val="29"/>
  </w:num>
  <w:num w:numId="29">
    <w:abstractNumId w:val="24"/>
  </w:num>
  <w:num w:numId="30">
    <w:abstractNumId w:val="15"/>
  </w:num>
  <w:num w:numId="31">
    <w:abstractNumId w:val="32"/>
  </w:num>
  <w:num w:numId="32">
    <w:abstractNumId w:val="7"/>
  </w:num>
  <w:num w:numId="33">
    <w:abstractNumId w:val="33"/>
  </w:num>
  <w:num w:numId="34">
    <w:abstractNumId w:val="11"/>
  </w:num>
  <w:num w:numId="35">
    <w:abstractNumId w:val="31"/>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D8B"/>
    <w:rsid w:val="0006062B"/>
    <w:rsid w:val="0009291F"/>
    <w:rsid w:val="00166F7D"/>
    <w:rsid w:val="00584553"/>
    <w:rsid w:val="00B87F3F"/>
    <w:rsid w:val="00C00D8B"/>
    <w:rsid w:val="00ED4DF6"/>
    <w:rsid w:val="00F93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F6C458"/>
  <w15:chartTrackingRefBased/>
  <w15:docId w15:val="{60F753B4-FBED-0042-9A3D-BCC86897A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00D8B"/>
    <w:pPr>
      <w:spacing w:line="360" w:lineRule="auto"/>
      <w:jc w:val="both"/>
    </w:pPr>
    <w:rPr>
      <w:rFonts w:ascii="Times New Roman" w:eastAsiaTheme="minorEastAsia" w:hAnsi="Times New Roman"/>
    </w:rPr>
  </w:style>
  <w:style w:type="paragraph" w:styleId="Heading1">
    <w:name w:val="heading 1"/>
    <w:basedOn w:val="Heading2"/>
    <w:link w:val="Heading1Char"/>
    <w:autoRedefine/>
    <w:uiPriority w:val="9"/>
    <w:qFormat/>
    <w:rsid w:val="00C00D8B"/>
    <w:pPr>
      <w:outlineLvl w:val="0"/>
    </w:pPr>
    <w:rPr>
      <w:color w:val="151515"/>
    </w:rPr>
  </w:style>
  <w:style w:type="paragraph" w:styleId="Heading2">
    <w:name w:val="heading 2"/>
    <w:basedOn w:val="Heading3"/>
    <w:next w:val="Normal"/>
    <w:link w:val="Heading2Char"/>
    <w:autoRedefine/>
    <w:uiPriority w:val="9"/>
    <w:unhideWhenUsed/>
    <w:qFormat/>
    <w:rsid w:val="00C00D8B"/>
    <w:pPr>
      <w:shd w:val="clear" w:color="auto" w:fill="F2F2F2"/>
      <w:spacing w:after="161"/>
      <w:ind w:left="120" w:right="120"/>
      <w:textAlignment w:val="baseline"/>
      <w:outlineLvl w:val="1"/>
    </w:pPr>
    <w:rPr>
      <w:rFonts w:ascii="New Times Roman" w:hAnsi="New Times Roman"/>
      <w:b/>
    </w:rPr>
  </w:style>
  <w:style w:type="paragraph" w:styleId="Heading3">
    <w:name w:val="heading 3"/>
    <w:basedOn w:val="Heading4"/>
    <w:next w:val="Normal"/>
    <w:link w:val="Heading3Char"/>
    <w:uiPriority w:val="9"/>
    <w:unhideWhenUsed/>
    <w:qFormat/>
    <w:rsid w:val="00C00D8B"/>
    <w:pPr>
      <w:outlineLvl w:val="2"/>
    </w:pPr>
    <w:rPr>
      <w:lang w:val="en-US"/>
    </w:rPr>
  </w:style>
  <w:style w:type="paragraph" w:styleId="Heading4">
    <w:name w:val="heading 4"/>
    <w:basedOn w:val="Heading5"/>
    <w:next w:val="Normal"/>
    <w:link w:val="Heading4Char"/>
    <w:uiPriority w:val="9"/>
    <w:unhideWhenUsed/>
    <w:qFormat/>
    <w:rsid w:val="00C00D8B"/>
    <w:pPr>
      <w:outlineLvl w:val="3"/>
    </w:pPr>
  </w:style>
  <w:style w:type="paragraph" w:styleId="Heading5">
    <w:name w:val="heading 5"/>
    <w:basedOn w:val="Normal"/>
    <w:next w:val="Normal"/>
    <w:link w:val="Heading5Char"/>
    <w:uiPriority w:val="9"/>
    <w:unhideWhenUsed/>
    <w:qFormat/>
    <w:rsid w:val="00C00D8B"/>
    <w:pPr>
      <w:outlineLvl w:val="4"/>
    </w:pPr>
    <w:rPr>
      <w:rFonts w:eastAsia="Times New Roman" w:cs="Times New Roman"/>
      <w:color w:val="333333"/>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D8B"/>
    <w:rPr>
      <w:rFonts w:ascii="New Times Roman" w:eastAsia="Times New Roman" w:hAnsi="New Times Roman" w:cs="Times New Roman"/>
      <w:b/>
      <w:color w:val="151515"/>
      <w:shd w:val="clear" w:color="auto" w:fill="F2F2F2"/>
      <w:lang w:val="en-US"/>
    </w:rPr>
  </w:style>
  <w:style w:type="character" w:customStyle="1" w:styleId="Heading2Char">
    <w:name w:val="Heading 2 Char"/>
    <w:basedOn w:val="DefaultParagraphFont"/>
    <w:link w:val="Heading2"/>
    <w:uiPriority w:val="9"/>
    <w:rsid w:val="00C00D8B"/>
    <w:rPr>
      <w:rFonts w:ascii="New Times Roman" w:eastAsia="Times New Roman" w:hAnsi="New Times Roman" w:cs="Times New Roman"/>
      <w:b/>
      <w:color w:val="333333"/>
      <w:shd w:val="clear" w:color="auto" w:fill="F2F2F2"/>
      <w:lang w:val="en-US"/>
    </w:rPr>
  </w:style>
  <w:style w:type="character" w:customStyle="1" w:styleId="Heading3Char">
    <w:name w:val="Heading 3 Char"/>
    <w:basedOn w:val="DefaultParagraphFont"/>
    <w:link w:val="Heading3"/>
    <w:uiPriority w:val="9"/>
    <w:rsid w:val="00C00D8B"/>
    <w:rPr>
      <w:rFonts w:ascii="Times New Roman" w:eastAsia="Times New Roman" w:hAnsi="Times New Roman" w:cs="Times New Roman"/>
      <w:color w:val="333333"/>
      <w:lang w:val="en-US"/>
    </w:rPr>
  </w:style>
  <w:style w:type="character" w:customStyle="1" w:styleId="Heading4Char">
    <w:name w:val="Heading 4 Char"/>
    <w:basedOn w:val="DefaultParagraphFont"/>
    <w:link w:val="Heading4"/>
    <w:uiPriority w:val="9"/>
    <w:rsid w:val="00C00D8B"/>
    <w:rPr>
      <w:rFonts w:ascii="Times New Roman" w:eastAsia="Times New Roman" w:hAnsi="Times New Roman" w:cs="Times New Roman"/>
      <w:color w:val="333333"/>
    </w:rPr>
  </w:style>
  <w:style w:type="character" w:customStyle="1" w:styleId="Heading5Char">
    <w:name w:val="Heading 5 Char"/>
    <w:basedOn w:val="DefaultParagraphFont"/>
    <w:link w:val="Heading5"/>
    <w:uiPriority w:val="9"/>
    <w:rsid w:val="00C00D8B"/>
    <w:rPr>
      <w:rFonts w:ascii="Times New Roman" w:eastAsia="Times New Roman" w:hAnsi="Times New Roman" w:cs="Times New Roman"/>
      <w:color w:val="333333"/>
    </w:rPr>
  </w:style>
  <w:style w:type="paragraph" w:styleId="NormalWeb">
    <w:name w:val="Normal (Web)"/>
    <w:basedOn w:val="Normal"/>
    <w:uiPriority w:val="99"/>
    <w:unhideWhenUsed/>
    <w:rsid w:val="00C00D8B"/>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C00D8B"/>
    <w:rPr>
      <w:color w:val="0563C1" w:themeColor="hyperlink"/>
      <w:u w:val="single"/>
    </w:rPr>
  </w:style>
  <w:style w:type="paragraph" w:styleId="FootnoteText">
    <w:name w:val="footnote text"/>
    <w:basedOn w:val="Normal"/>
    <w:link w:val="FootnoteTextChar"/>
    <w:uiPriority w:val="99"/>
    <w:unhideWhenUsed/>
    <w:rsid w:val="00C00D8B"/>
  </w:style>
  <w:style w:type="character" w:customStyle="1" w:styleId="FootnoteTextChar">
    <w:name w:val="Footnote Text Char"/>
    <w:basedOn w:val="DefaultParagraphFont"/>
    <w:link w:val="FootnoteText"/>
    <w:uiPriority w:val="99"/>
    <w:rsid w:val="00C00D8B"/>
    <w:rPr>
      <w:rFonts w:ascii="Times New Roman" w:eastAsiaTheme="minorEastAsia" w:hAnsi="Times New Roman"/>
    </w:rPr>
  </w:style>
  <w:style w:type="character" w:styleId="FootnoteReference">
    <w:name w:val="footnote reference"/>
    <w:basedOn w:val="DefaultParagraphFont"/>
    <w:uiPriority w:val="99"/>
    <w:unhideWhenUsed/>
    <w:rsid w:val="00C00D8B"/>
    <w:rPr>
      <w:vertAlign w:val="superscript"/>
    </w:rPr>
  </w:style>
  <w:style w:type="character" w:customStyle="1" w:styleId="apple-converted-space">
    <w:name w:val="apple-converted-space"/>
    <w:basedOn w:val="DefaultParagraphFont"/>
    <w:rsid w:val="00C00D8B"/>
    <w:rPr>
      <w:rFonts w:ascii="Bookman Old Style" w:hAnsi="Bookman Old Style"/>
      <w:sz w:val="24"/>
    </w:rPr>
  </w:style>
  <w:style w:type="paragraph" w:customStyle="1" w:styleId="volissue">
    <w:name w:val="volissue"/>
    <w:basedOn w:val="Normal"/>
    <w:rsid w:val="00C00D8B"/>
    <w:pPr>
      <w:spacing w:before="100" w:beforeAutospacing="1" w:after="100" w:afterAutospacing="1"/>
    </w:pPr>
    <w:rPr>
      <w:rFonts w:eastAsia="Times New Roman" w:cs="Times New Roman"/>
      <w:lang w:eastAsia="en-GB"/>
    </w:rPr>
  </w:style>
  <w:style w:type="character" w:customStyle="1" w:styleId="collapsetext">
    <w:name w:val="collapsetext"/>
    <w:basedOn w:val="DefaultParagraphFont"/>
    <w:rsid w:val="00C00D8B"/>
  </w:style>
  <w:style w:type="character" w:customStyle="1" w:styleId="showinfo">
    <w:name w:val="showinfo"/>
    <w:basedOn w:val="DefaultParagraphFont"/>
    <w:rsid w:val="00C00D8B"/>
  </w:style>
  <w:style w:type="paragraph" w:styleId="ListParagraph">
    <w:name w:val="List Paragraph"/>
    <w:basedOn w:val="Normal"/>
    <w:uiPriority w:val="34"/>
    <w:qFormat/>
    <w:rsid w:val="00C00D8B"/>
    <w:pPr>
      <w:ind w:left="720"/>
      <w:contextualSpacing/>
    </w:pPr>
    <w:rPr>
      <w:rFonts w:eastAsia="Times New Roman" w:cs="Times New Roman"/>
      <w:lang w:eastAsia="en-GB"/>
    </w:rPr>
  </w:style>
  <w:style w:type="character" w:styleId="CommentReference">
    <w:name w:val="annotation reference"/>
    <w:basedOn w:val="DefaultParagraphFont"/>
    <w:uiPriority w:val="99"/>
    <w:semiHidden/>
    <w:unhideWhenUsed/>
    <w:rsid w:val="00C00D8B"/>
    <w:rPr>
      <w:sz w:val="16"/>
      <w:szCs w:val="16"/>
    </w:rPr>
  </w:style>
  <w:style w:type="paragraph" w:styleId="CommentText">
    <w:name w:val="annotation text"/>
    <w:basedOn w:val="Normal"/>
    <w:link w:val="CommentTextChar"/>
    <w:uiPriority w:val="99"/>
    <w:unhideWhenUsed/>
    <w:rsid w:val="00C00D8B"/>
    <w:rPr>
      <w:sz w:val="20"/>
      <w:szCs w:val="20"/>
    </w:rPr>
  </w:style>
  <w:style w:type="character" w:customStyle="1" w:styleId="CommentTextChar">
    <w:name w:val="Comment Text Char"/>
    <w:basedOn w:val="DefaultParagraphFont"/>
    <w:link w:val="CommentText"/>
    <w:uiPriority w:val="99"/>
    <w:rsid w:val="00C00D8B"/>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C00D8B"/>
    <w:rPr>
      <w:b/>
      <w:bCs/>
    </w:rPr>
  </w:style>
  <w:style w:type="character" w:customStyle="1" w:styleId="CommentSubjectChar">
    <w:name w:val="Comment Subject Char"/>
    <w:basedOn w:val="CommentTextChar"/>
    <w:link w:val="CommentSubject"/>
    <w:uiPriority w:val="99"/>
    <w:semiHidden/>
    <w:rsid w:val="00C00D8B"/>
    <w:rPr>
      <w:rFonts w:ascii="Times New Roman" w:eastAsiaTheme="minorEastAsia" w:hAnsi="Times New Roman"/>
      <w:b/>
      <w:bCs/>
      <w:sz w:val="20"/>
      <w:szCs w:val="20"/>
    </w:rPr>
  </w:style>
  <w:style w:type="paragraph" w:styleId="BalloonText">
    <w:name w:val="Balloon Text"/>
    <w:basedOn w:val="Normal"/>
    <w:link w:val="BalloonTextChar"/>
    <w:uiPriority w:val="99"/>
    <w:semiHidden/>
    <w:unhideWhenUsed/>
    <w:rsid w:val="00C00D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0D8B"/>
    <w:rPr>
      <w:rFonts w:ascii="Segoe UI" w:eastAsiaTheme="minorEastAsia" w:hAnsi="Segoe UI" w:cs="Segoe UI"/>
      <w:sz w:val="18"/>
      <w:szCs w:val="18"/>
    </w:rPr>
  </w:style>
  <w:style w:type="paragraph" w:styleId="Revision">
    <w:name w:val="Revision"/>
    <w:hidden/>
    <w:uiPriority w:val="99"/>
    <w:semiHidden/>
    <w:rsid w:val="00C00D8B"/>
    <w:rPr>
      <w:rFonts w:eastAsiaTheme="minorEastAsia"/>
    </w:rPr>
  </w:style>
  <w:style w:type="paragraph" w:styleId="Footer">
    <w:name w:val="footer"/>
    <w:basedOn w:val="Normal"/>
    <w:link w:val="FooterChar"/>
    <w:uiPriority w:val="99"/>
    <w:unhideWhenUsed/>
    <w:rsid w:val="00C00D8B"/>
    <w:pPr>
      <w:tabs>
        <w:tab w:val="center" w:pos="4320"/>
        <w:tab w:val="right" w:pos="8640"/>
      </w:tabs>
    </w:pPr>
  </w:style>
  <w:style w:type="character" w:customStyle="1" w:styleId="FooterChar">
    <w:name w:val="Footer Char"/>
    <w:basedOn w:val="DefaultParagraphFont"/>
    <w:link w:val="Footer"/>
    <w:uiPriority w:val="99"/>
    <w:rsid w:val="00C00D8B"/>
    <w:rPr>
      <w:rFonts w:ascii="Times New Roman" w:eastAsiaTheme="minorEastAsia" w:hAnsi="Times New Roman"/>
    </w:rPr>
  </w:style>
  <w:style w:type="character" w:styleId="PageNumber">
    <w:name w:val="page number"/>
    <w:basedOn w:val="DefaultParagraphFont"/>
    <w:uiPriority w:val="99"/>
    <w:semiHidden/>
    <w:unhideWhenUsed/>
    <w:rsid w:val="00C00D8B"/>
  </w:style>
  <w:style w:type="paragraph" w:styleId="Header">
    <w:name w:val="header"/>
    <w:basedOn w:val="Normal"/>
    <w:link w:val="HeaderChar"/>
    <w:uiPriority w:val="99"/>
    <w:unhideWhenUsed/>
    <w:rsid w:val="00C00D8B"/>
    <w:pPr>
      <w:tabs>
        <w:tab w:val="center" w:pos="4320"/>
        <w:tab w:val="right" w:pos="8640"/>
      </w:tabs>
    </w:pPr>
  </w:style>
  <w:style w:type="character" w:customStyle="1" w:styleId="HeaderChar">
    <w:name w:val="Header Char"/>
    <w:basedOn w:val="DefaultParagraphFont"/>
    <w:link w:val="Header"/>
    <w:uiPriority w:val="99"/>
    <w:rsid w:val="00C00D8B"/>
    <w:rPr>
      <w:rFonts w:ascii="Times New Roman" w:eastAsiaTheme="minorEastAsia" w:hAnsi="Times New Roman"/>
    </w:rPr>
  </w:style>
  <w:style w:type="paragraph" w:styleId="TOCHeading">
    <w:name w:val="TOC Heading"/>
    <w:basedOn w:val="Heading1"/>
    <w:next w:val="Normal"/>
    <w:uiPriority w:val="39"/>
    <w:unhideWhenUsed/>
    <w:qFormat/>
    <w:rsid w:val="00C00D8B"/>
    <w:pPr>
      <w:keepNext/>
      <w:keepLines/>
      <w:spacing w:before="480" w:line="276" w:lineRule="auto"/>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C00D8B"/>
    <w:pPr>
      <w:spacing w:before="120"/>
      <w:jc w:val="left"/>
    </w:pPr>
    <w:rPr>
      <w:rFonts w:asciiTheme="minorHAnsi" w:hAnsiTheme="minorHAnsi"/>
      <w:b/>
      <w:sz w:val="22"/>
      <w:szCs w:val="22"/>
    </w:rPr>
  </w:style>
  <w:style w:type="paragraph" w:styleId="TOC2">
    <w:name w:val="toc 2"/>
    <w:basedOn w:val="Normal"/>
    <w:next w:val="Normal"/>
    <w:autoRedefine/>
    <w:uiPriority w:val="39"/>
    <w:unhideWhenUsed/>
    <w:rsid w:val="00C00D8B"/>
    <w:pPr>
      <w:ind w:left="240"/>
      <w:jc w:val="left"/>
    </w:pPr>
    <w:rPr>
      <w:rFonts w:asciiTheme="minorHAnsi" w:hAnsiTheme="minorHAnsi"/>
      <w:i/>
      <w:sz w:val="22"/>
      <w:szCs w:val="22"/>
    </w:rPr>
  </w:style>
  <w:style w:type="paragraph" w:styleId="TOC3">
    <w:name w:val="toc 3"/>
    <w:basedOn w:val="Normal"/>
    <w:next w:val="Normal"/>
    <w:autoRedefine/>
    <w:uiPriority w:val="39"/>
    <w:unhideWhenUsed/>
    <w:rsid w:val="00C00D8B"/>
    <w:pPr>
      <w:ind w:left="480"/>
      <w:jc w:val="left"/>
    </w:pPr>
    <w:rPr>
      <w:rFonts w:asciiTheme="minorHAnsi" w:hAnsiTheme="minorHAnsi"/>
      <w:sz w:val="22"/>
      <w:szCs w:val="22"/>
    </w:rPr>
  </w:style>
  <w:style w:type="paragraph" w:styleId="TOC4">
    <w:name w:val="toc 4"/>
    <w:basedOn w:val="Normal"/>
    <w:next w:val="Normal"/>
    <w:autoRedefine/>
    <w:uiPriority w:val="39"/>
    <w:unhideWhenUsed/>
    <w:rsid w:val="00C00D8B"/>
    <w:pPr>
      <w:ind w:left="720"/>
      <w:jc w:val="left"/>
    </w:pPr>
    <w:rPr>
      <w:rFonts w:asciiTheme="minorHAnsi" w:hAnsiTheme="minorHAnsi"/>
      <w:sz w:val="20"/>
      <w:szCs w:val="20"/>
    </w:rPr>
  </w:style>
  <w:style w:type="paragraph" w:styleId="TOC5">
    <w:name w:val="toc 5"/>
    <w:basedOn w:val="Normal"/>
    <w:next w:val="Normal"/>
    <w:autoRedefine/>
    <w:uiPriority w:val="39"/>
    <w:unhideWhenUsed/>
    <w:rsid w:val="00C00D8B"/>
    <w:pPr>
      <w:ind w:left="960"/>
      <w:jc w:val="left"/>
    </w:pPr>
    <w:rPr>
      <w:rFonts w:asciiTheme="minorHAnsi" w:hAnsiTheme="minorHAnsi"/>
      <w:sz w:val="20"/>
      <w:szCs w:val="20"/>
    </w:rPr>
  </w:style>
  <w:style w:type="paragraph" w:styleId="TOC6">
    <w:name w:val="toc 6"/>
    <w:basedOn w:val="Normal"/>
    <w:next w:val="Normal"/>
    <w:autoRedefine/>
    <w:uiPriority w:val="39"/>
    <w:unhideWhenUsed/>
    <w:rsid w:val="00C00D8B"/>
    <w:pPr>
      <w:ind w:left="1200"/>
      <w:jc w:val="left"/>
    </w:pPr>
    <w:rPr>
      <w:rFonts w:asciiTheme="minorHAnsi" w:hAnsiTheme="minorHAnsi"/>
      <w:sz w:val="20"/>
      <w:szCs w:val="20"/>
    </w:rPr>
  </w:style>
  <w:style w:type="paragraph" w:styleId="TOC7">
    <w:name w:val="toc 7"/>
    <w:basedOn w:val="Normal"/>
    <w:next w:val="Normal"/>
    <w:autoRedefine/>
    <w:uiPriority w:val="39"/>
    <w:unhideWhenUsed/>
    <w:rsid w:val="00C00D8B"/>
    <w:pPr>
      <w:ind w:left="1440"/>
      <w:jc w:val="left"/>
    </w:pPr>
    <w:rPr>
      <w:rFonts w:asciiTheme="minorHAnsi" w:hAnsiTheme="minorHAnsi"/>
      <w:sz w:val="20"/>
      <w:szCs w:val="20"/>
    </w:rPr>
  </w:style>
  <w:style w:type="paragraph" w:styleId="TOC8">
    <w:name w:val="toc 8"/>
    <w:basedOn w:val="Normal"/>
    <w:next w:val="Normal"/>
    <w:autoRedefine/>
    <w:uiPriority w:val="39"/>
    <w:unhideWhenUsed/>
    <w:rsid w:val="00C00D8B"/>
    <w:pPr>
      <w:ind w:left="1680"/>
      <w:jc w:val="left"/>
    </w:pPr>
    <w:rPr>
      <w:rFonts w:asciiTheme="minorHAnsi" w:hAnsiTheme="minorHAnsi"/>
      <w:sz w:val="20"/>
      <w:szCs w:val="20"/>
    </w:rPr>
  </w:style>
  <w:style w:type="paragraph" w:styleId="TOC9">
    <w:name w:val="toc 9"/>
    <w:basedOn w:val="Normal"/>
    <w:next w:val="Normal"/>
    <w:autoRedefine/>
    <w:uiPriority w:val="39"/>
    <w:unhideWhenUsed/>
    <w:rsid w:val="00C00D8B"/>
    <w:pPr>
      <w:ind w:left="1920"/>
      <w:jc w:val="left"/>
    </w:pPr>
    <w:rPr>
      <w:rFonts w:asciiTheme="minorHAnsi" w:hAnsiTheme="minorHAnsi"/>
      <w:sz w:val="20"/>
      <w:szCs w:val="20"/>
    </w:rPr>
  </w:style>
  <w:style w:type="character" w:styleId="PlaceholderText">
    <w:name w:val="Placeholder Text"/>
    <w:basedOn w:val="DefaultParagraphFont"/>
    <w:uiPriority w:val="99"/>
    <w:semiHidden/>
    <w:rsid w:val="00C00D8B"/>
    <w:rPr>
      <w:color w:val="808080"/>
    </w:rPr>
  </w:style>
  <w:style w:type="character" w:styleId="FollowedHyperlink">
    <w:name w:val="FollowedHyperlink"/>
    <w:basedOn w:val="DefaultParagraphFont"/>
    <w:uiPriority w:val="99"/>
    <w:semiHidden/>
    <w:unhideWhenUsed/>
    <w:rsid w:val="00C00D8B"/>
    <w:rPr>
      <w:color w:val="954F72" w:themeColor="followedHyperlink"/>
      <w:u w:val="single"/>
    </w:rPr>
  </w:style>
  <w:style w:type="paragraph" w:customStyle="1" w:styleId="Style1">
    <w:name w:val="Style1"/>
    <w:basedOn w:val="Normal"/>
    <w:link w:val="Style1Char"/>
    <w:qFormat/>
    <w:rsid w:val="00C00D8B"/>
    <w:pPr>
      <w:widowControl w:val="0"/>
      <w:autoSpaceDE w:val="0"/>
      <w:autoSpaceDN w:val="0"/>
      <w:adjustRightInd w:val="0"/>
      <w:spacing w:after="240"/>
    </w:pPr>
    <w:rPr>
      <w:rFonts w:ascii="Bookman Old Style" w:hAnsi="Bookman Old Style"/>
      <w:lang w:val="en-US"/>
    </w:rPr>
  </w:style>
  <w:style w:type="character" w:customStyle="1" w:styleId="Style1Char">
    <w:name w:val="Style1 Char"/>
    <w:basedOn w:val="DefaultParagraphFont"/>
    <w:link w:val="Style1"/>
    <w:rsid w:val="00C00D8B"/>
    <w:rPr>
      <w:rFonts w:ascii="Bookman Old Style" w:eastAsiaTheme="minorEastAsia" w:hAnsi="Bookman Old Style"/>
      <w:lang w:val="en-US"/>
    </w:rPr>
  </w:style>
  <w:style w:type="paragraph" w:customStyle="1" w:styleId="Normal1stParagraph">
    <w:name w:val="Normal 1st Paragraph"/>
    <w:basedOn w:val="Normal"/>
    <w:next w:val="Normal"/>
    <w:qFormat/>
    <w:rsid w:val="00C00D8B"/>
    <w:pPr>
      <w:spacing w:line="480" w:lineRule="exact"/>
    </w:pPr>
    <w:rPr>
      <w:rFonts w:ascii="Arial" w:eastAsia="Cambria" w:hAnsi="Arial" w:cs="Times New Roman"/>
    </w:rPr>
  </w:style>
  <w:style w:type="paragraph" w:styleId="ListBullet">
    <w:name w:val="List Bullet"/>
    <w:basedOn w:val="Normal"/>
    <w:rsid w:val="00C00D8B"/>
    <w:pPr>
      <w:numPr>
        <w:numId w:val="17"/>
      </w:numPr>
      <w:spacing w:after="240"/>
      <w:ind w:left="357" w:hanging="357"/>
      <w:contextualSpacing/>
    </w:pPr>
    <w:rPr>
      <w:rFonts w:ascii="Arial" w:eastAsia="Cambria" w:hAnsi="Arial" w:cs="Times New Roman"/>
    </w:rPr>
  </w:style>
  <w:style w:type="paragraph" w:styleId="DocumentMap">
    <w:name w:val="Document Map"/>
    <w:basedOn w:val="Normal"/>
    <w:link w:val="DocumentMapChar"/>
    <w:uiPriority w:val="99"/>
    <w:semiHidden/>
    <w:unhideWhenUsed/>
    <w:rsid w:val="00C00D8B"/>
    <w:rPr>
      <w:rFonts w:ascii="Lucida Grande" w:hAnsi="Lucida Grande" w:cs="Lucida Grande"/>
    </w:rPr>
  </w:style>
  <w:style w:type="character" w:customStyle="1" w:styleId="DocumentMapChar">
    <w:name w:val="Document Map Char"/>
    <w:basedOn w:val="DefaultParagraphFont"/>
    <w:link w:val="DocumentMap"/>
    <w:uiPriority w:val="99"/>
    <w:semiHidden/>
    <w:rsid w:val="00C00D8B"/>
    <w:rPr>
      <w:rFonts w:ascii="Lucida Grande" w:eastAsiaTheme="minorEastAsia" w:hAnsi="Lucida Grande" w:cs="Lucida Grande"/>
    </w:rPr>
  </w:style>
  <w:style w:type="character" w:styleId="HTMLCite">
    <w:name w:val="HTML Cite"/>
    <w:basedOn w:val="DefaultParagraphFont"/>
    <w:uiPriority w:val="99"/>
    <w:semiHidden/>
    <w:unhideWhenUsed/>
    <w:rsid w:val="00C00D8B"/>
    <w:rPr>
      <w:i/>
      <w:iCs/>
    </w:rPr>
  </w:style>
  <w:style w:type="paragraph" w:styleId="HTMLPreformatted">
    <w:name w:val="HTML Preformatted"/>
    <w:basedOn w:val="Normal"/>
    <w:link w:val="HTMLPreformattedChar"/>
    <w:uiPriority w:val="99"/>
    <w:semiHidden/>
    <w:unhideWhenUsed/>
    <w:rsid w:val="00C00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C00D8B"/>
    <w:rPr>
      <w:rFonts w:ascii="Courier" w:eastAsiaTheme="minorEastAsia" w:hAnsi="Courier" w:cs="Courier"/>
      <w:sz w:val="20"/>
      <w:szCs w:val="20"/>
    </w:rPr>
  </w:style>
  <w:style w:type="character" w:customStyle="1" w:styleId="current-selection">
    <w:name w:val="current-selection"/>
    <w:basedOn w:val="DefaultParagraphFont"/>
    <w:rsid w:val="00C00D8B"/>
  </w:style>
  <w:style w:type="character" w:customStyle="1" w:styleId="a">
    <w:name w:val="_"/>
    <w:basedOn w:val="DefaultParagraphFont"/>
    <w:rsid w:val="00C00D8B"/>
  </w:style>
  <w:style w:type="character" w:customStyle="1" w:styleId="ls1">
    <w:name w:val="ls1"/>
    <w:basedOn w:val="DefaultParagraphFont"/>
    <w:rsid w:val="00C00D8B"/>
  </w:style>
  <w:style w:type="character" w:customStyle="1" w:styleId="ls4">
    <w:name w:val="ls4"/>
    <w:basedOn w:val="DefaultParagraphFont"/>
    <w:rsid w:val="00C00D8B"/>
  </w:style>
  <w:style w:type="character" w:customStyle="1" w:styleId="ls18">
    <w:name w:val="ls18"/>
    <w:basedOn w:val="DefaultParagraphFont"/>
    <w:rsid w:val="00C00D8B"/>
  </w:style>
  <w:style w:type="character" w:customStyle="1" w:styleId="ls19">
    <w:name w:val="ls19"/>
    <w:basedOn w:val="DefaultParagraphFont"/>
    <w:rsid w:val="00C00D8B"/>
  </w:style>
  <w:style w:type="character" w:styleId="Strong">
    <w:name w:val="Strong"/>
    <w:basedOn w:val="DefaultParagraphFont"/>
    <w:uiPriority w:val="22"/>
    <w:qFormat/>
    <w:rsid w:val="00C00D8B"/>
    <w:rPr>
      <w:b/>
      <w:bCs/>
    </w:rPr>
  </w:style>
  <w:style w:type="character" w:customStyle="1" w:styleId="fn">
    <w:name w:val="fn"/>
    <w:basedOn w:val="DefaultParagraphFont"/>
    <w:rsid w:val="00C00D8B"/>
  </w:style>
  <w:style w:type="character" w:customStyle="1" w:styleId="comma">
    <w:name w:val="comma"/>
    <w:basedOn w:val="DefaultParagraphFont"/>
    <w:rsid w:val="00C00D8B"/>
  </w:style>
  <w:style w:type="paragraph" w:customStyle="1" w:styleId="description">
    <w:name w:val="description"/>
    <w:basedOn w:val="Normal"/>
    <w:rsid w:val="00C00D8B"/>
    <w:pPr>
      <w:spacing w:before="100" w:beforeAutospacing="1" w:after="100" w:afterAutospacing="1"/>
    </w:pPr>
    <w:rPr>
      <w:rFonts w:eastAsia="Times New Roman" w:cs="Times New Roman"/>
      <w:lang w:eastAsia="en-GB"/>
    </w:rPr>
  </w:style>
  <w:style w:type="character" w:customStyle="1" w:styleId="journal-title">
    <w:name w:val="journal-title"/>
    <w:basedOn w:val="DefaultParagraphFont"/>
    <w:rsid w:val="00C00D8B"/>
  </w:style>
  <w:style w:type="character" w:styleId="Emphasis">
    <w:name w:val="Emphasis"/>
    <w:basedOn w:val="DefaultParagraphFont"/>
    <w:uiPriority w:val="20"/>
    <w:qFormat/>
    <w:rsid w:val="00C00D8B"/>
    <w:rPr>
      <w:i/>
      <w:iCs/>
    </w:rPr>
  </w:style>
  <w:style w:type="character" w:customStyle="1" w:styleId="ipa">
    <w:name w:val="ipa"/>
    <w:basedOn w:val="DefaultParagraphFont"/>
    <w:rsid w:val="00C00D8B"/>
  </w:style>
  <w:style w:type="character" w:customStyle="1" w:styleId="subtitle1">
    <w:name w:val="subtitle1"/>
    <w:basedOn w:val="DefaultParagraphFont"/>
    <w:rsid w:val="00C00D8B"/>
  </w:style>
  <w:style w:type="character" w:customStyle="1" w:styleId="a-size-large">
    <w:name w:val="a-size-large"/>
    <w:basedOn w:val="DefaultParagraphFont"/>
    <w:rsid w:val="00C00D8B"/>
  </w:style>
  <w:style w:type="character" w:customStyle="1" w:styleId="meta-value">
    <w:name w:val="meta-value"/>
    <w:basedOn w:val="DefaultParagraphFont"/>
    <w:rsid w:val="00C00D8B"/>
  </w:style>
  <w:style w:type="character" w:customStyle="1" w:styleId="optionalcoma">
    <w:name w:val="optionalcoma"/>
    <w:basedOn w:val="DefaultParagraphFont"/>
    <w:rsid w:val="00C00D8B"/>
  </w:style>
  <w:style w:type="character" w:customStyle="1" w:styleId="volumeissue">
    <w:name w:val="volumeissue"/>
    <w:basedOn w:val="DefaultParagraphFont"/>
    <w:rsid w:val="00C00D8B"/>
  </w:style>
  <w:style w:type="character" w:customStyle="1" w:styleId="meta-key">
    <w:name w:val="meta-key"/>
    <w:basedOn w:val="DefaultParagraphFont"/>
    <w:rsid w:val="00C00D8B"/>
  </w:style>
  <w:style w:type="character" w:customStyle="1" w:styleId="s20">
    <w:name w:val="s20"/>
    <w:basedOn w:val="DefaultParagraphFont"/>
    <w:rsid w:val="00C00D8B"/>
  </w:style>
  <w:style w:type="character" w:customStyle="1" w:styleId="s90">
    <w:name w:val="s90"/>
    <w:basedOn w:val="DefaultParagraphFont"/>
    <w:rsid w:val="00C00D8B"/>
  </w:style>
  <w:style w:type="character" w:customStyle="1" w:styleId="s91">
    <w:name w:val="s91"/>
    <w:basedOn w:val="DefaultParagraphFont"/>
    <w:rsid w:val="00C00D8B"/>
  </w:style>
  <w:style w:type="character" w:customStyle="1" w:styleId="s15">
    <w:name w:val="s15"/>
    <w:basedOn w:val="DefaultParagraphFont"/>
    <w:rsid w:val="00C00D8B"/>
  </w:style>
  <w:style w:type="character" w:customStyle="1" w:styleId="s33">
    <w:name w:val="s33"/>
    <w:basedOn w:val="DefaultParagraphFont"/>
    <w:rsid w:val="00C00D8B"/>
  </w:style>
  <w:style w:type="character" w:customStyle="1" w:styleId="s53">
    <w:name w:val="s53"/>
    <w:basedOn w:val="DefaultParagraphFont"/>
    <w:rsid w:val="00C00D8B"/>
  </w:style>
  <w:style w:type="character" w:customStyle="1" w:styleId="s51">
    <w:name w:val="s51"/>
    <w:basedOn w:val="DefaultParagraphFont"/>
    <w:rsid w:val="00C00D8B"/>
  </w:style>
  <w:style w:type="character" w:customStyle="1" w:styleId="nlmstring-name">
    <w:name w:val="nlm_string-name"/>
    <w:basedOn w:val="DefaultParagraphFont"/>
    <w:rsid w:val="00C00D8B"/>
  </w:style>
  <w:style w:type="paragraph" w:customStyle="1" w:styleId="author">
    <w:name w:val="author"/>
    <w:basedOn w:val="Normal"/>
    <w:rsid w:val="00C00D8B"/>
    <w:pPr>
      <w:spacing w:before="100" w:beforeAutospacing="1" w:after="100" w:afterAutospacing="1"/>
    </w:pPr>
    <w:rPr>
      <w:rFonts w:ascii="Times" w:hAnsi="Times"/>
      <w:sz w:val="20"/>
      <w:szCs w:val="20"/>
    </w:rPr>
  </w:style>
  <w:style w:type="paragraph" w:customStyle="1" w:styleId="segment">
    <w:name w:val="segment"/>
    <w:basedOn w:val="Normal"/>
    <w:rsid w:val="00C00D8B"/>
    <w:pPr>
      <w:spacing w:before="100" w:beforeAutospacing="1" w:after="100" w:afterAutospacing="1"/>
    </w:pPr>
    <w:rPr>
      <w:rFonts w:ascii="Times" w:hAnsi="Times"/>
      <w:sz w:val="20"/>
      <w:szCs w:val="20"/>
    </w:rPr>
  </w:style>
  <w:style w:type="character" w:customStyle="1" w:styleId="hi-italic">
    <w:name w:val="hi-italic"/>
    <w:basedOn w:val="DefaultParagraphFont"/>
    <w:rsid w:val="00C00D8B"/>
  </w:style>
  <w:style w:type="character" w:customStyle="1" w:styleId="js-separator">
    <w:name w:val="js-separator"/>
    <w:basedOn w:val="DefaultParagraphFont"/>
    <w:rsid w:val="00C00D8B"/>
  </w:style>
  <w:style w:type="character" w:customStyle="1" w:styleId="visually-hidden">
    <w:name w:val="visually-hidden"/>
    <w:basedOn w:val="DefaultParagraphFont"/>
    <w:rsid w:val="00C00D8B"/>
  </w:style>
  <w:style w:type="character" w:customStyle="1" w:styleId="authors">
    <w:name w:val="authors"/>
    <w:basedOn w:val="DefaultParagraphFont"/>
    <w:rsid w:val="00C00D8B"/>
  </w:style>
  <w:style w:type="paragraph" w:customStyle="1" w:styleId="Style2">
    <w:name w:val="Style2"/>
    <w:basedOn w:val="Normal"/>
    <w:qFormat/>
    <w:rsid w:val="00C00D8B"/>
    <w:rPr>
      <w:rFonts w:cs="Times New Roman"/>
    </w:rPr>
  </w:style>
  <w:style w:type="character" w:customStyle="1" w:styleId="date1">
    <w:name w:val="date1"/>
    <w:basedOn w:val="DefaultParagraphFont"/>
    <w:rsid w:val="00C00D8B"/>
  </w:style>
  <w:style w:type="character" w:customStyle="1" w:styleId="arttitle">
    <w:name w:val="art_title"/>
    <w:basedOn w:val="DefaultParagraphFont"/>
    <w:rsid w:val="00C00D8B"/>
  </w:style>
  <w:style w:type="character" w:customStyle="1" w:styleId="serialtitle">
    <w:name w:val="serial_title"/>
    <w:basedOn w:val="DefaultParagraphFont"/>
    <w:rsid w:val="00C00D8B"/>
  </w:style>
  <w:style w:type="character" w:customStyle="1" w:styleId="volumeissue0">
    <w:name w:val="volume_issue"/>
    <w:basedOn w:val="DefaultParagraphFont"/>
    <w:rsid w:val="00C00D8B"/>
  </w:style>
  <w:style w:type="character" w:customStyle="1" w:styleId="pagerange">
    <w:name w:val="page_range"/>
    <w:basedOn w:val="DefaultParagraphFont"/>
    <w:rsid w:val="00C00D8B"/>
  </w:style>
  <w:style w:type="character" w:customStyle="1" w:styleId="titleauthoretc">
    <w:name w:val="titleauthoretc"/>
    <w:basedOn w:val="DefaultParagraphFont"/>
    <w:rsid w:val="00C00D8B"/>
  </w:style>
  <w:style w:type="character" w:customStyle="1" w:styleId="a0">
    <w:name w:val="a"/>
    <w:basedOn w:val="DefaultParagraphFont"/>
    <w:rsid w:val="00C00D8B"/>
  </w:style>
  <w:style w:type="paragraph" w:customStyle="1" w:styleId="EndNoteBibliography">
    <w:name w:val="EndNote Bibliography"/>
    <w:basedOn w:val="Normal"/>
    <w:link w:val="EndNoteBibliographyChar"/>
    <w:rsid w:val="00C00D8B"/>
    <w:pPr>
      <w:spacing w:line="240" w:lineRule="auto"/>
      <w:jc w:val="left"/>
    </w:pPr>
    <w:rPr>
      <w:rFonts w:eastAsia="Times New Roman" w:cs="Times New Roman"/>
      <w:noProof/>
      <w:sz w:val="20"/>
      <w:szCs w:val="20"/>
      <w:lang w:val="en-US"/>
    </w:rPr>
  </w:style>
  <w:style w:type="character" w:customStyle="1" w:styleId="EndNoteBibliographyChar">
    <w:name w:val="EndNote Bibliography Char"/>
    <w:basedOn w:val="DefaultParagraphFont"/>
    <w:link w:val="EndNoteBibliography"/>
    <w:rsid w:val="00C00D8B"/>
    <w:rPr>
      <w:rFonts w:ascii="Times New Roman" w:eastAsia="Times New Roman" w:hAnsi="Times New Roman" w:cs="Times New Roman"/>
      <w:noProof/>
      <w:sz w:val="20"/>
      <w:szCs w:val="20"/>
      <w:lang w:val="en-US"/>
    </w:rPr>
  </w:style>
  <w:style w:type="character" w:customStyle="1" w:styleId="hlfld-contribauthor">
    <w:name w:val="hlfld-contribauthor"/>
    <w:basedOn w:val="DefaultParagraphFont"/>
    <w:rsid w:val="00C00D8B"/>
  </w:style>
  <w:style w:type="character" w:customStyle="1" w:styleId="journalname">
    <w:name w:val="journalname"/>
    <w:basedOn w:val="DefaultParagraphFont"/>
    <w:rsid w:val="00C00D8B"/>
  </w:style>
  <w:style w:type="character" w:customStyle="1" w:styleId="year">
    <w:name w:val="year"/>
    <w:basedOn w:val="DefaultParagraphFont"/>
    <w:rsid w:val="00C00D8B"/>
  </w:style>
  <w:style w:type="character" w:customStyle="1" w:styleId="volume">
    <w:name w:val="volume"/>
    <w:basedOn w:val="DefaultParagraphFont"/>
    <w:rsid w:val="00C00D8B"/>
  </w:style>
  <w:style w:type="character" w:customStyle="1" w:styleId="issue">
    <w:name w:val="issue"/>
    <w:basedOn w:val="DefaultParagraphFont"/>
    <w:rsid w:val="00C00D8B"/>
  </w:style>
  <w:style w:type="character" w:customStyle="1" w:styleId="page">
    <w:name w:val="page"/>
    <w:basedOn w:val="DefaultParagraphFont"/>
    <w:rsid w:val="00C00D8B"/>
  </w:style>
  <w:style w:type="character" w:customStyle="1" w:styleId="binomial">
    <w:name w:val="binomial"/>
    <w:basedOn w:val="DefaultParagraphFont"/>
    <w:rsid w:val="00C00D8B"/>
  </w:style>
  <w:style w:type="character" w:customStyle="1" w:styleId="ind">
    <w:name w:val="ind"/>
    <w:basedOn w:val="DefaultParagraphFont"/>
    <w:rsid w:val="00C00D8B"/>
  </w:style>
  <w:style w:type="character" w:customStyle="1" w:styleId="iteration">
    <w:name w:val="iteration"/>
    <w:basedOn w:val="DefaultParagraphFont"/>
    <w:rsid w:val="00C00D8B"/>
  </w:style>
  <w:style w:type="character" w:customStyle="1" w:styleId="italics">
    <w:name w:val="italics"/>
    <w:basedOn w:val="DefaultParagraphFont"/>
    <w:rsid w:val="00C00D8B"/>
  </w:style>
  <w:style w:type="character" w:customStyle="1" w:styleId="foreign">
    <w:name w:val="foreign"/>
    <w:basedOn w:val="DefaultParagraphFont"/>
    <w:rsid w:val="00C00D8B"/>
  </w:style>
  <w:style w:type="paragraph" w:styleId="TableofFigures">
    <w:name w:val="table of figures"/>
    <w:basedOn w:val="Normal"/>
    <w:next w:val="Normal"/>
    <w:uiPriority w:val="99"/>
    <w:unhideWhenUsed/>
    <w:rsid w:val="00C00D8B"/>
    <w:pPr>
      <w:ind w:left="480" w:hanging="480"/>
    </w:pPr>
  </w:style>
  <w:style w:type="paragraph" w:styleId="Caption">
    <w:name w:val="caption"/>
    <w:basedOn w:val="Normal"/>
    <w:next w:val="Normal"/>
    <w:uiPriority w:val="35"/>
    <w:unhideWhenUsed/>
    <w:qFormat/>
    <w:rsid w:val="00C00D8B"/>
    <w:pPr>
      <w:spacing w:after="200" w:line="240" w:lineRule="auto"/>
      <w:jc w:val="left"/>
    </w:pPr>
    <w:rPr>
      <w:b/>
      <w:bCs/>
      <w:sz w:val="20"/>
      <w:szCs w:val="20"/>
    </w:rPr>
  </w:style>
  <w:style w:type="character" w:customStyle="1" w:styleId="nlmarticle-title">
    <w:name w:val="nlm_article-title"/>
    <w:basedOn w:val="DefaultParagraphFont"/>
    <w:rsid w:val="00C00D8B"/>
  </w:style>
  <w:style w:type="character" w:customStyle="1" w:styleId="nlmfpage">
    <w:name w:val="nlm_fpage"/>
    <w:basedOn w:val="DefaultParagraphFont"/>
    <w:rsid w:val="00C00D8B"/>
  </w:style>
  <w:style w:type="character" w:customStyle="1" w:styleId="nlmlpage">
    <w:name w:val="nlm_lpage"/>
    <w:basedOn w:val="DefaultParagraphFont"/>
    <w:rsid w:val="00C00D8B"/>
  </w:style>
  <w:style w:type="character" w:customStyle="1" w:styleId="pubyear">
    <w:name w:val="pubyear"/>
    <w:basedOn w:val="DefaultParagraphFont"/>
    <w:rsid w:val="00C00D8B"/>
  </w:style>
  <w:style w:type="character" w:customStyle="1" w:styleId="articletitle">
    <w:name w:val="articletitle"/>
    <w:basedOn w:val="DefaultParagraphFont"/>
    <w:rsid w:val="00C00D8B"/>
  </w:style>
  <w:style w:type="character" w:customStyle="1" w:styleId="vol">
    <w:name w:val="vol"/>
    <w:basedOn w:val="DefaultParagraphFont"/>
    <w:rsid w:val="00C00D8B"/>
  </w:style>
  <w:style w:type="paragraph" w:customStyle="1" w:styleId="s86">
    <w:name w:val="s86"/>
    <w:basedOn w:val="Normal"/>
    <w:rsid w:val="00C00D8B"/>
    <w:pPr>
      <w:spacing w:before="100" w:beforeAutospacing="1" w:after="100" w:afterAutospacing="1" w:line="240" w:lineRule="auto"/>
      <w:jc w:val="left"/>
    </w:pPr>
    <w:rPr>
      <w:rFonts w:cs="Times New Roman"/>
      <w:sz w:val="20"/>
      <w:szCs w:val="20"/>
    </w:rPr>
  </w:style>
  <w:style w:type="paragraph" w:customStyle="1" w:styleId="s73">
    <w:name w:val="s73"/>
    <w:basedOn w:val="Normal"/>
    <w:rsid w:val="00C00D8B"/>
    <w:pPr>
      <w:spacing w:before="100" w:beforeAutospacing="1" w:after="100" w:afterAutospacing="1" w:line="240" w:lineRule="auto"/>
      <w:jc w:val="left"/>
    </w:pPr>
    <w:rPr>
      <w:rFonts w:cs="Times New Roman"/>
      <w:sz w:val="20"/>
      <w:szCs w:val="20"/>
    </w:rPr>
  </w:style>
  <w:style w:type="character" w:customStyle="1" w:styleId="s46">
    <w:name w:val="s46"/>
    <w:basedOn w:val="DefaultParagraphFont"/>
    <w:rsid w:val="00C00D8B"/>
  </w:style>
  <w:style w:type="character" w:customStyle="1" w:styleId="s19">
    <w:name w:val="s19"/>
    <w:basedOn w:val="DefaultParagraphFont"/>
    <w:rsid w:val="00C00D8B"/>
  </w:style>
  <w:style w:type="character" w:customStyle="1" w:styleId="s5">
    <w:name w:val="s5"/>
    <w:basedOn w:val="DefaultParagraphFont"/>
    <w:rsid w:val="00C00D8B"/>
  </w:style>
  <w:style w:type="character" w:customStyle="1" w:styleId="s6">
    <w:name w:val="s6"/>
    <w:basedOn w:val="DefaultParagraphFont"/>
    <w:rsid w:val="00C00D8B"/>
  </w:style>
  <w:style w:type="character" w:customStyle="1" w:styleId="s21">
    <w:name w:val="s21"/>
    <w:basedOn w:val="DefaultParagraphFont"/>
    <w:rsid w:val="00C00D8B"/>
  </w:style>
  <w:style w:type="character" w:customStyle="1" w:styleId="s24">
    <w:name w:val="s24"/>
    <w:basedOn w:val="DefaultParagraphFont"/>
    <w:rsid w:val="00C00D8B"/>
  </w:style>
  <w:style w:type="character" w:customStyle="1" w:styleId="s35">
    <w:name w:val="s35"/>
    <w:basedOn w:val="DefaultParagraphFont"/>
    <w:rsid w:val="00C00D8B"/>
  </w:style>
  <w:style w:type="character" w:customStyle="1" w:styleId="s2">
    <w:name w:val="s2"/>
    <w:basedOn w:val="DefaultParagraphFont"/>
    <w:rsid w:val="00C00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uwtsd.ac.uk/news/press-releases/press-2017/uwtsd-is-proud-to-launch-addwat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28</Pages>
  <Words>9701</Words>
  <Characters>55301</Characters>
  <Application>Microsoft Office Word</Application>
  <DocSecurity>0</DocSecurity>
  <Lines>460</Lines>
  <Paragraphs>129</Paragraphs>
  <ScaleCrop>false</ScaleCrop>
  <Company/>
  <LinksUpToDate>false</LinksUpToDate>
  <CharactersWithSpaces>64873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  Attala</dc:creator>
  <cp:keywords/>
  <dc:description/>
  <cp:lastModifiedBy>Luci  Attala</cp:lastModifiedBy>
  <cp:revision>2</cp:revision>
  <dcterms:created xsi:type="dcterms:W3CDTF">2019-10-02T08:52:00Z</dcterms:created>
  <dcterms:modified xsi:type="dcterms:W3CDTF">2019-10-02T17:34:00Z</dcterms:modified>
</cp:coreProperties>
</file>