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0A18" w:rsidRPr="00BC38A0" w:rsidRDefault="00400A18" w:rsidP="00400A18">
      <w:pPr>
        <w:suppressAutoHyphens/>
        <w:spacing w:after="0" w:line="360" w:lineRule="auto"/>
        <w:jc w:val="both"/>
        <w:rPr>
          <w:rFonts w:eastAsia="Calibri"/>
          <w:color w:val="000000"/>
          <w:szCs w:val="22"/>
          <w:lang w:eastAsia="ar-SA"/>
        </w:rPr>
      </w:pPr>
    </w:p>
    <w:p w:rsidR="00400A18" w:rsidRPr="00BC38A0" w:rsidRDefault="00400A18" w:rsidP="00400A18">
      <w:pPr>
        <w:suppressAutoHyphens/>
        <w:spacing w:after="0" w:line="360" w:lineRule="auto"/>
        <w:jc w:val="both"/>
        <w:rPr>
          <w:rFonts w:eastAsia="Calibri"/>
          <w:color w:val="000000"/>
          <w:szCs w:val="22"/>
          <w:lang w:eastAsia="ar-SA"/>
        </w:rPr>
      </w:pPr>
    </w:p>
    <w:p w:rsidR="00400A18" w:rsidRDefault="00400A18" w:rsidP="00400A18">
      <w:pPr>
        <w:suppressAutoHyphens/>
        <w:spacing w:after="0" w:line="360" w:lineRule="auto"/>
        <w:jc w:val="center"/>
        <w:rPr>
          <w:rFonts w:eastAsia="Calibri"/>
          <w:b/>
          <w:color w:val="000000"/>
          <w:sz w:val="32"/>
          <w:szCs w:val="32"/>
          <w:lang w:eastAsia="ar-SA"/>
        </w:rPr>
      </w:pPr>
      <w:bookmarkStart w:id="0" w:name="_Toc109927144"/>
      <w:r>
        <w:rPr>
          <w:rFonts w:eastAsia="Calibri"/>
          <w:b/>
          <w:color w:val="000000"/>
          <w:sz w:val="32"/>
          <w:szCs w:val="32"/>
          <w:lang w:eastAsia="ar-SA"/>
        </w:rPr>
        <w:t>DANIEL LUPU</w:t>
      </w:r>
    </w:p>
    <w:p w:rsidR="00400A18" w:rsidRDefault="00400A18" w:rsidP="00400A18">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Student Nr.1915933</w:t>
      </w:r>
    </w:p>
    <w:p w:rsidR="00400A18" w:rsidRDefault="00400A18" w:rsidP="00400A18">
      <w:pPr>
        <w:suppressAutoHyphens/>
        <w:spacing w:after="0" w:line="360" w:lineRule="auto"/>
        <w:jc w:val="center"/>
        <w:rPr>
          <w:rFonts w:eastAsia="Calibri"/>
          <w:b/>
          <w:color w:val="000000"/>
          <w:sz w:val="32"/>
          <w:szCs w:val="32"/>
          <w:lang w:eastAsia="ar-SA"/>
        </w:rPr>
      </w:pPr>
    </w:p>
    <w:p w:rsidR="00400A18" w:rsidRDefault="00400A18" w:rsidP="00400A18">
      <w:pPr>
        <w:suppressAutoHyphens/>
        <w:spacing w:after="0" w:line="360" w:lineRule="auto"/>
        <w:jc w:val="center"/>
        <w:rPr>
          <w:rFonts w:eastAsia="Calibri"/>
          <w:b/>
          <w:color w:val="000000"/>
          <w:sz w:val="32"/>
          <w:szCs w:val="32"/>
          <w:lang w:eastAsia="ar-SA"/>
        </w:rPr>
      </w:pPr>
    </w:p>
    <w:p w:rsidR="00400A18" w:rsidRDefault="00400A18" w:rsidP="00400A18">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UNIVERSITY OF WALES</w:t>
      </w:r>
    </w:p>
    <w:p w:rsidR="00400A18" w:rsidRDefault="00400A18" w:rsidP="00400A18">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INVESTIGATING PLASTIC WASTE MANAGEMENT:</w:t>
      </w:r>
    </w:p>
    <w:p w:rsidR="00400A18" w:rsidRDefault="00400A18" w:rsidP="00400A18">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A CASE OF TESCO, GREENFORD</w:t>
      </w:r>
    </w:p>
    <w:p w:rsidR="00400A18" w:rsidRDefault="00400A18" w:rsidP="00400A18">
      <w:pPr>
        <w:suppressAutoHyphens/>
        <w:spacing w:after="0" w:line="360" w:lineRule="auto"/>
        <w:jc w:val="center"/>
        <w:rPr>
          <w:rFonts w:eastAsia="Calibri"/>
          <w:b/>
          <w:color w:val="000000"/>
          <w:sz w:val="32"/>
          <w:szCs w:val="32"/>
          <w:lang w:eastAsia="ar-SA"/>
        </w:rPr>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Default="00400A18" w:rsidP="00400A18">
      <w:pPr>
        <w:suppressAutoHyphens/>
        <w:spacing w:after="0" w:line="360" w:lineRule="auto"/>
      </w:pPr>
    </w:p>
    <w:p w:rsidR="00400A18" w:rsidRPr="00AD4FF8" w:rsidRDefault="00400A18" w:rsidP="00400A18">
      <w:pPr>
        <w:suppressAutoHyphens/>
        <w:spacing w:after="0" w:line="360" w:lineRule="auto"/>
      </w:pPr>
    </w:p>
    <w:p w:rsidR="00400A18" w:rsidRDefault="00400A18" w:rsidP="00400A18">
      <w:pPr>
        <w:pStyle w:val="Heading1"/>
        <w:jc w:val="center"/>
        <w:rPr>
          <w:rFonts w:ascii="Times" w:eastAsia="Calibri" w:hAnsi="Times"/>
          <w:b/>
          <w:bCs/>
          <w:color w:val="000000" w:themeColor="text1"/>
          <w:lang w:eastAsia="ar-SA"/>
        </w:rPr>
      </w:pPr>
      <w:bookmarkStart w:id="1" w:name="_Toc120897228"/>
      <w:r w:rsidRPr="00EA47B4">
        <w:rPr>
          <w:rFonts w:ascii="Times" w:eastAsia="Calibri" w:hAnsi="Times"/>
          <w:b/>
          <w:bCs/>
          <w:color w:val="000000" w:themeColor="text1"/>
          <w:lang w:eastAsia="ar-SA"/>
        </w:rPr>
        <w:lastRenderedPageBreak/>
        <w:t>Declaration</w:t>
      </w:r>
      <w:bookmarkEnd w:id="1"/>
      <w:r>
        <w:rPr>
          <w:rFonts w:ascii="Times" w:eastAsia="Calibri" w:hAnsi="Times"/>
          <w:b/>
          <w:bCs/>
          <w:color w:val="000000" w:themeColor="text1"/>
          <w:lang w:eastAsia="ar-SA"/>
        </w:rPr>
        <w:t xml:space="preserve"> </w:t>
      </w:r>
    </w:p>
    <w:p w:rsidR="00400A18" w:rsidRPr="000B71A8" w:rsidRDefault="00400A18" w:rsidP="00400A18">
      <w:pPr>
        <w:rPr>
          <w:color w:val="000000" w:themeColor="text1"/>
          <w:lang w:eastAsia="ar-SA"/>
        </w:rPr>
      </w:pPr>
    </w:p>
    <w:p w:rsidR="00400A18" w:rsidRPr="000B71A8" w:rsidRDefault="00400A18" w:rsidP="00400A18">
      <w:pPr>
        <w:spacing w:line="480" w:lineRule="auto"/>
        <w:jc w:val="both"/>
        <w:rPr>
          <w:color w:val="000000" w:themeColor="text1"/>
          <w:lang w:eastAsia="ar-SA"/>
        </w:rPr>
      </w:pPr>
      <w:r>
        <w:rPr>
          <w:color w:val="000000" w:themeColor="text1"/>
          <w:lang w:eastAsia="ar-SA"/>
        </w:rPr>
        <w:t xml:space="preserve">      </w:t>
      </w:r>
      <w:r w:rsidRPr="000B71A8">
        <w:rPr>
          <w:color w:val="000000" w:themeColor="text1"/>
          <w:lang w:eastAsia="ar-SA"/>
        </w:rPr>
        <w:t xml:space="preserve">I declare that this research was conducted by me and supervised by my lecturer, and that the research has not been submitted for any other degree either in parts or as a whole for a previous degree in any University. </w:t>
      </w:r>
    </w:p>
    <w:p w:rsidR="00400A18" w:rsidRDefault="00400A18" w:rsidP="00400A18">
      <w:pPr>
        <w:pStyle w:val="Heading1"/>
        <w:rPr>
          <w:rFonts w:eastAsia="Calibri"/>
          <w:lang w:eastAsia="ar-SA"/>
        </w:rPr>
      </w:pPr>
    </w:p>
    <w:p w:rsidR="00400A18" w:rsidRDefault="00400A18" w:rsidP="00400A18">
      <w:pPr>
        <w:pStyle w:val="Heading1"/>
        <w:rPr>
          <w:rFonts w:eastAsia="Calibri"/>
          <w:lang w:eastAsia="ar-SA"/>
        </w:rPr>
      </w:pPr>
    </w:p>
    <w:p w:rsidR="00400A18" w:rsidRDefault="00400A18" w:rsidP="00400A18">
      <w:pPr>
        <w:pStyle w:val="Heading1"/>
        <w:rPr>
          <w:rFonts w:eastAsia="Calibri"/>
          <w:lang w:eastAsia="ar-SA"/>
        </w:rPr>
      </w:pPr>
    </w:p>
    <w:p w:rsidR="00400A18" w:rsidRDefault="00400A18" w:rsidP="00400A18">
      <w:pPr>
        <w:rPr>
          <w:lang w:eastAsia="ar-SA"/>
        </w:rPr>
      </w:pPr>
    </w:p>
    <w:p w:rsidR="00400A18" w:rsidRDefault="00400A18" w:rsidP="00400A18">
      <w:pPr>
        <w:rPr>
          <w:lang w:eastAsia="ar-SA"/>
        </w:rPr>
      </w:pPr>
    </w:p>
    <w:p w:rsidR="00400A18" w:rsidRDefault="00400A18" w:rsidP="00400A18">
      <w:pPr>
        <w:rPr>
          <w:lang w:eastAsia="ar-SA"/>
        </w:rPr>
      </w:pPr>
    </w:p>
    <w:p w:rsidR="00400A18" w:rsidRDefault="00400A18" w:rsidP="00400A18">
      <w:pPr>
        <w:rPr>
          <w:lang w:eastAsia="ar-SA"/>
        </w:rPr>
      </w:pPr>
    </w:p>
    <w:p w:rsidR="00400A18" w:rsidRDefault="00400A18" w:rsidP="00400A18">
      <w:pPr>
        <w:rPr>
          <w:lang w:eastAsia="ar-SA"/>
        </w:rPr>
      </w:pPr>
    </w:p>
    <w:p w:rsidR="00400A18" w:rsidRDefault="00400A18" w:rsidP="00400A18">
      <w:pPr>
        <w:rPr>
          <w:lang w:eastAsia="ar-SA"/>
        </w:rPr>
      </w:pPr>
    </w:p>
    <w:p w:rsidR="00400A18" w:rsidRDefault="00400A18" w:rsidP="00400A18">
      <w:pPr>
        <w:rPr>
          <w:lang w:eastAsia="ar-SA"/>
        </w:rPr>
      </w:pPr>
    </w:p>
    <w:p w:rsidR="00400A18" w:rsidRDefault="00400A18" w:rsidP="00400A18">
      <w:pPr>
        <w:rPr>
          <w:lang w:eastAsia="ar-SA"/>
        </w:rPr>
      </w:pPr>
    </w:p>
    <w:p w:rsidR="00400A18" w:rsidRDefault="00400A18" w:rsidP="00400A18">
      <w:pPr>
        <w:rPr>
          <w:lang w:eastAsia="ar-SA"/>
        </w:rPr>
      </w:pPr>
    </w:p>
    <w:p w:rsidR="00400A18" w:rsidRPr="009A7B87" w:rsidRDefault="00400A18" w:rsidP="00400A18">
      <w:pPr>
        <w:rPr>
          <w:lang w:eastAsia="ar-SA"/>
        </w:rPr>
      </w:pPr>
    </w:p>
    <w:p w:rsidR="00400A18" w:rsidRDefault="00400A18" w:rsidP="00400A18">
      <w:pPr>
        <w:pStyle w:val="Heading1"/>
        <w:rPr>
          <w:rFonts w:eastAsia="Calibri"/>
          <w:lang w:eastAsia="ar-SA"/>
        </w:rPr>
      </w:pPr>
    </w:p>
    <w:p w:rsidR="00400A18" w:rsidRDefault="00400A18" w:rsidP="00400A18">
      <w:pPr>
        <w:pStyle w:val="Heading1"/>
        <w:rPr>
          <w:rFonts w:eastAsia="Calibri"/>
          <w:lang w:eastAsia="ar-SA"/>
        </w:rPr>
      </w:pPr>
    </w:p>
    <w:p w:rsidR="00400A18" w:rsidRDefault="00400A18" w:rsidP="00400A18">
      <w:pPr>
        <w:pStyle w:val="Heading1"/>
        <w:rPr>
          <w:rFonts w:eastAsia="Calibri"/>
          <w:lang w:eastAsia="ar-SA"/>
        </w:rPr>
      </w:pPr>
    </w:p>
    <w:p w:rsidR="00400A18" w:rsidRDefault="00400A18" w:rsidP="00400A18">
      <w:pPr>
        <w:pStyle w:val="Heading1"/>
        <w:rPr>
          <w:rFonts w:eastAsia="Calibri"/>
          <w:lang w:eastAsia="ar-SA"/>
        </w:rPr>
      </w:pPr>
    </w:p>
    <w:p w:rsidR="00400A18" w:rsidRDefault="00400A18" w:rsidP="00400A18">
      <w:pPr>
        <w:pStyle w:val="Heading1"/>
        <w:rPr>
          <w:rFonts w:eastAsia="Calibri"/>
          <w:lang w:eastAsia="ar-SA"/>
        </w:rPr>
      </w:pPr>
    </w:p>
    <w:p w:rsidR="00400A18" w:rsidRDefault="00400A18" w:rsidP="00400A18">
      <w:pPr>
        <w:pStyle w:val="Heading1"/>
        <w:rPr>
          <w:rFonts w:eastAsia="Calibri"/>
          <w:lang w:eastAsia="ar-SA"/>
        </w:rPr>
      </w:pPr>
    </w:p>
    <w:p w:rsidR="00400A18" w:rsidRDefault="00400A18" w:rsidP="00400A18">
      <w:pPr>
        <w:rPr>
          <w:lang w:eastAsia="ar-SA"/>
        </w:rPr>
      </w:pPr>
    </w:p>
    <w:p w:rsidR="00400A18" w:rsidRPr="009A7B87" w:rsidRDefault="00400A18" w:rsidP="00400A18">
      <w:pPr>
        <w:rPr>
          <w:lang w:eastAsia="ar-SA"/>
        </w:rPr>
      </w:pPr>
    </w:p>
    <w:p w:rsidR="00400A18" w:rsidRPr="00EA47B4" w:rsidRDefault="00400A18" w:rsidP="00400A18">
      <w:pPr>
        <w:pStyle w:val="Heading1"/>
        <w:jc w:val="center"/>
        <w:rPr>
          <w:rFonts w:ascii="Times" w:eastAsia="Calibri" w:hAnsi="Times"/>
          <w:b/>
          <w:bCs/>
          <w:color w:val="000000" w:themeColor="text1"/>
          <w:lang w:eastAsia="ar-SA"/>
        </w:rPr>
      </w:pPr>
      <w:bookmarkStart w:id="2" w:name="_Toc120897229"/>
      <w:r w:rsidRPr="00EA47B4">
        <w:rPr>
          <w:rFonts w:ascii="Times" w:eastAsia="Calibri" w:hAnsi="Times"/>
          <w:b/>
          <w:bCs/>
          <w:color w:val="000000" w:themeColor="text1"/>
          <w:lang w:eastAsia="ar-SA"/>
        </w:rPr>
        <w:lastRenderedPageBreak/>
        <w:t>Abstract</w:t>
      </w:r>
      <w:bookmarkEnd w:id="2"/>
    </w:p>
    <w:p w:rsidR="00400A18" w:rsidRPr="00442F3D" w:rsidRDefault="00400A18" w:rsidP="00400A18">
      <w:pPr>
        <w:spacing w:line="480" w:lineRule="auto"/>
        <w:jc w:val="both"/>
        <w:rPr>
          <w:lang w:eastAsia="ar-SA"/>
        </w:rPr>
      </w:pPr>
    </w:p>
    <w:p w:rsidR="00400A18" w:rsidRDefault="00400A18" w:rsidP="00400A18">
      <w:pPr>
        <w:spacing w:line="480" w:lineRule="auto"/>
        <w:jc w:val="both"/>
        <w:rPr>
          <w:rFonts w:eastAsia="Calibri"/>
          <w:lang w:eastAsia="ar-SA"/>
        </w:rPr>
      </w:pPr>
      <w:r w:rsidRPr="006127FB">
        <w:rPr>
          <w:rFonts w:eastAsia="Calibri"/>
          <w:lang w:eastAsia="ar-SA"/>
        </w:rPr>
        <w:t xml:space="preserve">      Plastic waste is a major international problem that requires solutions at a global </w:t>
      </w:r>
      <w:proofErr w:type="gramStart"/>
      <w:r w:rsidRPr="006127FB">
        <w:rPr>
          <w:rFonts w:eastAsia="Calibri"/>
          <w:lang w:eastAsia="ar-SA"/>
        </w:rPr>
        <w:t>level</w:t>
      </w:r>
      <w:r>
        <w:rPr>
          <w:rFonts w:eastAsia="Calibri"/>
          <w:lang w:eastAsia="ar-SA"/>
        </w:rPr>
        <w:t>,</w:t>
      </w:r>
      <w:proofErr w:type="gramEnd"/>
      <w:r>
        <w:rPr>
          <w:rFonts w:eastAsia="Calibri"/>
          <w:lang w:eastAsia="ar-SA"/>
        </w:rPr>
        <w:t xml:space="preserve"> therefore,</w:t>
      </w:r>
      <w:r w:rsidRPr="006127FB">
        <w:rPr>
          <w:rFonts w:eastAsia="Calibri"/>
          <w:lang w:eastAsia="ar-SA"/>
        </w:rPr>
        <w:t xml:space="preserve"> </w:t>
      </w:r>
      <w:r>
        <w:rPr>
          <w:rFonts w:eastAsia="Calibri"/>
          <w:lang w:eastAsia="ar-SA"/>
        </w:rPr>
        <w:t>e</w:t>
      </w:r>
      <w:r w:rsidRPr="006127FB">
        <w:rPr>
          <w:rFonts w:eastAsia="Calibri"/>
          <w:lang w:eastAsia="ar-SA"/>
        </w:rPr>
        <w:t xml:space="preserve">very state has the responsibility to enforce waste legislation on households and businesses. </w:t>
      </w:r>
      <w:r>
        <w:rPr>
          <w:rFonts w:eastAsia="Calibri"/>
          <w:lang w:eastAsia="ar-SA"/>
        </w:rPr>
        <w:t>P</w:t>
      </w:r>
      <w:r w:rsidRPr="006127FB">
        <w:rPr>
          <w:rFonts w:eastAsia="Calibri"/>
          <w:lang w:eastAsia="ar-SA"/>
        </w:rPr>
        <w:t>lastic waste management is a</w:t>
      </w:r>
      <w:r>
        <w:rPr>
          <w:rFonts w:eastAsia="Calibri"/>
          <w:lang w:eastAsia="ar-SA"/>
        </w:rPr>
        <w:t xml:space="preserve">lso a </w:t>
      </w:r>
      <w:r w:rsidRPr="006127FB">
        <w:rPr>
          <w:rFonts w:eastAsia="Calibri"/>
          <w:lang w:eastAsia="ar-SA"/>
        </w:rPr>
        <w:t xml:space="preserve">subject of careful consideration for all supermarkets in the UK, as </w:t>
      </w:r>
      <w:r>
        <w:rPr>
          <w:rFonts w:eastAsia="Calibri"/>
          <w:lang w:eastAsia="ar-SA"/>
        </w:rPr>
        <w:t>they</w:t>
      </w:r>
      <w:r w:rsidRPr="006127FB">
        <w:rPr>
          <w:rFonts w:eastAsia="Calibri"/>
          <w:lang w:eastAsia="ar-SA"/>
        </w:rPr>
        <w:t xml:space="preserve"> generate large amounts of plastic daily. This study focuses on understanding the effectiveness of plastic waste management at Tesco, which will help </w:t>
      </w:r>
      <w:r>
        <w:rPr>
          <w:rFonts w:eastAsia="Calibri"/>
          <w:lang w:eastAsia="ar-SA"/>
        </w:rPr>
        <w:t>unfold</w:t>
      </w:r>
      <w:r w:rsidRPr="006127FB">
        <w:rPr>
          <w:rFonts w:eastAsia="Calibri"/>
          <w:lang w:eastAsia="ar-SA"/>
        </w:rPr>
        <w:t xml:space="preserve"> solutions and </w:t>
      </w:r>
      <w:r>
        <w:rPr>
          <w:rFonts w:eastAsia="Calibri"/>
          <w:lang w:eastAsia="ar-SA"/>
        </w:rPr>
        <w:t xml:space="preserve">identify potential </w:t>
      </w:r>
      <w:r w:rsidRPr="006127FB">
        <w:rPr>
          <w:rFonts w:eastAsia="Calibri"/>
          <w:lang w:eastAsia="ar-SA"/>
        </w:rPr>
        <w:t>challenges through which the organisation can implement plastic recycling strategies efficiently</w:t>
      </w:r>
      <w:r>
        <w:rPr>
          <w:rFonts w:eastAsia="Calibri"/>
          <w:lang w:eastAsia="ar-SA"/>
        </w:rPr>
        <w:t xml:space="preserve"> including </w:t>
      </w:r>
      <w:r w:rsidRPr="006127FB">
        <w:rPr>
          <w:rFonts w:eastAsia="Calibri"/>
          <w:lang w:eastAsia="ar-SA"/>
        </w:rPr>
        <w:t xml:space="preserve">ensure long-term sustainability in the industry. Considering current organisational waste management practises, this research </w:t>
      </w:r>
      <w:r>
        <w:rPr>
          <w:rFonts w:eastAsia="Calibri"/>
          <w:lang w:eastAsia="ar-SA"/>
        </w:rPr>
        <w:t>interprets</w:t>
      </w:r>
      <w:r w:rsidRPr="006127FB">
        <w:rPr>
          <w:rFonts w:eastAsia="Calibri"/>
          <w:lang w:eastAsia="ar-SA"/>
        </w:rPr>
        <w:t xml:space="preserve"> the concept of recycling and determines the challenges Tesco faces in implementing plastic recycling strategies. </w:t>
      </w:r>
    </w:p>
    <w:p w:rsidR="00400A18" w:rsidRDefault="00400A18" w:rsidP="00400A18">
      <w:pPr>
        <w:spacing w:line="480" w:lineRule="auto"/>
        <w:jc w:val="both"/>
        <w:rPr>
          <w:rFonts w:eastAsia="Calibri"/>
          <w:lang w:eastAsia="ar-SA"/>
        </w:rPr>
      </w:pPr>
      <w:r>
        <w:rPr>
          <w:rFonts w:eastAsia="Calibri"/>
          <w:lang w:eastAsia="ar-SA"/>
        </w:rPr>
        <w:t xml:space="preserve">      </w:t>
      </w:r>
      <w:r w:rsidRPr="006127FB">
        <w:rPr>
          <w:rFonts w:eastAsia="Calibri"/>
          <w:lang w:eastAsia="ar-SA"/>
        </w:rPr>
        <w:t xml:space="preserve">To satisfy the examination’s targets, a quantitative approach is used to gather data from a pool of participants divided into three target groups: managers, supervisors, and other </w:t>
      </w:r>
      <w:r>
        <w:rPr>
          <w:rFonts w:eastAsia="Calibri"/>
          <w:lang w:eastAsia="ar-SA"/>
        </w:rPr>
        <w:t>colleagues</w:t>
      </w:r>
      <w:r w:rsidRPr="006127FB">
        <w:rPr>
          <w:rFonts w:eastAsia="Calibri"/>
          <w:lang w:eastAsia="ar-SA"/>
        </w:rPr>
        <w:t>. The questionnaire results provided valuable insights into the importance of recycling, satisfaction with recycling procedures at Tesco, practises to be improved, and efficiency of Tesco’s 4R strategy</w:t>
      </w:r>
      <w:r>
        <w:rPr>
          <w:rFonts w:eastAsia="Calibri"/>
          <w:lang w:eastAsia="ar-SA"/>
        </w:rPr>
        <w:t xml:space="preserve">. The </w:t>
      </w:r>
      <w:proofErr w:type="gramStart"/>
      <w:r>
        <w:rPr>
          <w:rFonts w:eastAsia="Calibri"/>
          <w:lang w:eastAsia="ar-SA"/>
        </w:rPr>
        <w:t xml:space="preserve">results </w:t>
      </w:r>
      <w:r w:rsidRPr="006127FB">
        <w:rPr>
          <w:rFonts w:eastAsia="Calibri"/>
          <w:lang w:eastAsia="ar-SA"/>
        </w:rPr>
        <w:t>shows</w:t>
      </w:r>
      <w:proofErr w:type="gramEnd"/>
      <w:r w:rsidRPr="006127FB">
        <w:rPr>
          <w:rFonts w:eastAsia="Calibri"/>
          <w:lang w:eastAsia="ar-SA"/>
        </w:rPr>
        <w:t xml:space="preserve"> that the satisfaction with existing procedures is higher for managers and supervisors, whereas </w:t>
      </w:r>
      <w:r>
        <w:rPr>
          <w:rFonts w:eastAsia="Calibri"/>
          <w:lang w:eastAsia="ar-SA"/>
        </w:rPr>
        <w:t>the majority of colleagues</w:t>
      </w:r>
      <w:r w:rsidRPr="006127FB">
        <w:rPr>
          <w:rFonts w:eastAsia="Calibri"/>
          <w:lang w:eastAsia="ar-SA"/>
        </w:rPr>
        <w:t xml:space="preserve"> are not satisfied. The study identifies plastic waste management challenges, including potential communication barriers at different organisational levels. Thus, further research may be required to </w:t>
      </w:r>
      <w:r>
        <w:rPr>
          <w:rFonts w:eastAsia="Calibri"/>
          <w:lang w:eastAsia="ar-SA"/>
        </w:rPr>
        <w:t>determine</w:t>
      </w:r>
      <w:r w:rsidRPr="006127FB">
        <w:rPr>
          <w:rFonts w:eastAsia="Calibri"/>
          <w:lang w:eastAsia="ar-SA"/>
        </w:rPr>
        <w:t xml:space="preserve"> the efficiency of training, including an analysis of what causes the dissatisfaction of colleagues with plastic management processes</w:t>
      </w:r>
      <w:r>
        <w:rPr>
          <w:rFonts w:eastAsia="Calibri"/>
          <w:lang w:eastAsia="ar-SA"/>
        </w:rPr>
        <w:t xml:space="preserve"> at Tesco, Greenford. </w:t>
      </w:r>
    </w:p>
    <w:p w:rsidR="00400A18" w:rsidRDefault="00400A18" w:rsidP="00400A18">
      <w:pPr>
        <w:spacing w:line="480" w:lineRule="auto"/>
        <w:jc w:val="both"/>
        <w:rPr>
          <w:rFonts w:eastAsia="Calibri"/>
          <w:lang w:eastAsia="ar-SA"/>
        </w:rPr>
      </w:pPr>
    </w:p>
    <w:p w:rsidR="00400A18" w:rsidRPr="006127FB" w:rsidRDefault="00400A18" w:rsidP="00400A18">
      <w:pPr>
        <w:pStyle w:val="Heading1"/>
        <w:jc w:val="center"/>
        <w:rPr>
          <w:rFonts w:ascii="Times" w:eastAsia="Calibri" w:hAnsi="Times"/>
          <w:b/>
          <w:bCs/>
          <w:color w:val="000000" w:themeColor="text1"/>
          <w:lang w:eastAsia="ar-SA"/>
        </w:rPr>
      </w:pPr>
      <w:bookmarkStart w:id="3" w:name="_Toc120897230"/>
      <w:r w:rsidRPr="006127FB">
        <w:rPr>
          <w:rFonts w:ascii="Times" w:eastAsia="Calibri" w:hAnsi="Times"/>
          <w:b/>
          <w:bCs/>
          <w:color w:val="000000" w:themeColor="text1"/>
          <w:lang w:eastAsia="ar-SA"/>
        </w:rPr>
        <w:lastRenderedPageBreak/>
        <w:t>Acknowledgement</w:t>
      </w:r>
      <w:bookmarkEnd w:id="3"/>
    </w:p>
    <w:p w:rsidR="00400A18" w:rsidRDefault="00400A18" w:rsidP="00400A18">
      <w:pPr>
        <w:suppressAutoHyphens/>
        <w:spacing w:after="0" w:line="360" w:lineRule="auto"/>
        <w:rPr>
          <w:rFonts w:eastAsia="Calibri"/>
          <w:b/>
          <w:color w:val="000000"/>
          <w:sz w:val="32"/>
          <w:szCs w:val="32"/>
          <w:lang w:eastAsia="ar-SA"/>
        </w:rPr>
      </w:pPr>
    </w:p>
    <w:p w:rsidR="00400A18" w:rsidRPr="002122CF" w:rsidRDefault="00400A18" w:rsidP="00400A18">
      <w:pPr>
        <w:spacing w:line="480" w:lineRule="auto"/>
        <w:jc w:val="both"/>
        <w:rPr>
          <w:lang w:eastAsia="ar-SA"/>
        </w:rPr>
      </w:pPr>
      <w:r w:rsidRPr="002122CF">
        <w:rPr>
          <w:lang w:eastAsia="ar-SA"/>
        </w:rPr>
        <w:t xml:space="preserve">  </w:t>
      </w:r>
      <w:r>
        <w:rPr>
          <w:lang w:eastAsia="ar-SA"/>
        </w:rPr>
        <w:t xml:space="preserve">      </w:t>
      </w:r>
      <w:r w:rsidRPr="002122CF">
        <w:rPr>
          <w:lang w:eastAsia="ar-SA"/>
        </w:rPr>
        <w:t>I want to express my special appreciation to my supervis</w:t>
      </w:r>
      <w:r>
        <w:rPr>
          <w:lang w:eastAsia="ar-SA"/>
        </w:rPr>
        <w:t>or, who has authorised the work</w:t>
      </w:r>
      <w:r w:rsidRPr="002122CF">
        <w:rPr>
          <w:lang w:eastAsia="ar-SA"/>
        </w:rPr>
        <w:t xml:space="preserve"> on Plastic Waste Management, A case Study of Tesco, and made this study possible. His advice and guidance helped me through all the stages of writing and enabled me to overcome the challenges I was facing. </w:t>
      </w:r>
    </w:p>
    <w:p w:rsidR="00400A18" w:rsidRPr="002122CF" w:rsidRDefault="00400A18" w:rsidP="00400A18">
      <w:pPr>
        <w:spacing w:line="480" w:lineRule="auto"/>
        <w:jc w:val="both"/>
        <w:rPr>
          <w:lang w:eastAsia="ar-SA"/>
        </w:rPr>
      </w:pPr>
      <w:r w:rsidRPr="002122CF">
        <w:rPr>
          <w:lang w:eastAsia="ar-SA"/>
        </w:rPr>
        <w:t xml:space="preserve">        I also want to thank my family for their constant encouragement and understanding of the efforts required to undertake my investigation and write my study.  </w:t>
      </w:r>
    </w:p>
    <w:p w:rsidR="00400A18" w:rsidRDefault="00400A18" w:rsidP="00400A18">
      <w:pPr>
        <w:spacing w:line="480" w:lineRule="auto"/>
        <w:jc w:val="both"/>
        <w:rPr>
          <w:lang w:eastAsia="ar-SA"/>
        </w:rPr>
      </w:pPr>
      <w:r w:rsidRPr="002122CF">
        <w:rPr>
          <w:lang w:eastAsia="ar-SA"/>
        </w:rPr>
        <w:t xml:space="preserve">        Finally, I would like to thank all respondents for their time and input to this research, which helped to increase the study's validity through their honest responses.</w:t>
      </w: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p w:rsidR="00400A18" w:rsidRDefault="00400A18" w:rsidP="00400A18">
      <w:pPr>
        <w:suppressAutoHyphens/>
        <w:spacing w:after="0" w:line="360" w:lineRule="auto"/>
        <w:rPr>
          <w:rFonts w:eastAsia="Calibri"/>
          <w:b/>
          <w:color w:val="000000"/>
          <w:sz w:val="32"/>
          <w:szCs w:val="32"/>
          <w:lang w:eastAsia="ar-SA"/>
        </w:rPr>
      </w:pPr>
    </w:p>
    <w:sdt>
      <w:sdtPr>
        <w:rPr>
          <w:rFonts w:ascii="Times New Roman" w:eastAsiaTheme="minorHAnsi" w:hAnsi="Times New Roman" w:cs="Times New Roman"/>
          <w:b w:val="0"/>
          <w:bCs w:val="0"/>
          <w:color w:val="auto"/>
          <w:sz w:val="24"/>
          <w:szCs w:val="24"/>
          <w:lang w:val="en-GB"/>
        </w:rPr>
        <w:id w:val="-1039353504"/>
        <w:docPartObj>
          <w:docPartGallery w:val="Table of Contents"/>
          <w:docPartUnique/>
        </w:docPartObj>
      </w:sdtPr>
      <w:sdtEndPr>
        <w:rPr>
          <w:noProof/>
        </w:rPr>
      </w:sdtEndPr>
      <w:sdtContent>
        <w:p w:rsidR="00400A18" w:rsidRPr="003F41B6" w:rsidRDefault="00400A18" w:rsidP="00400A18">
          <w:pPr>
            <w:pStyle w:val="TOCHeading"/>
            <w:jc w:val="center"/>
            <w:rPr>
              <w:rFonts w:ascii="Times" w:hAnsi="Times"/>
              <w:color w:val="000000" w:themeColor="text1"/>
              <w:sz w:val="32"/>
              <w:szCs w:val="32"/>
            </w:rPr>
          </w:pPr>
          <w:r w:rsidRPr="003F41B6">
            <w:rPr>
              <w:rFonts w:ascii="Times" w:hAnsi="Times"/>
              <w:color w:val="000000" w:themeColor="text1"/>
              <w:sz w:val="32"/>
              <w:szCs w:val="32"/>
            </w:rPr>
            <w:t>Table of Contents</w:t>
          </w:r>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28" w:history="1">
            <w:r w:rsidRPr="003F41B6">
              <w:rPr>
                <w:rStyle w:val="Hyperlink"/>
                <w:rFonts w:ascii="Times" w:eastAsia="Calibri" w:hAnsi="Times"/>
                <w:b w:val="0"/>
                <w:bCs w:val="0"/>
                <w:i w:val="0"/>
                <w:iCs w:val="0"/>
                <w:noProof/>
                <w:lang w:eastAsia="ar-SA"/>
              </w:rPr>
              <w:t>Declaration</w:t>
            </w:r>
            <w:r w:rsidRPr="003F41B6">
              <w:rPr>
                <w:rFonts w:ascii="Times" w:hAnsi="Times"/>
                <w:b w:val="0"/>
                <w:bCs w:val="0"/>
                <w:i w:val="0"/>
                <w:iCs w:val="0"/>
                <w:noProof/>
                <w:webHidden/>
              </w:rPr>
              <w:tab/>
            </w:r>
            <w:r w:rsidRPr="003F41B6">
              <w:rPr>
                <w:rFonts w:ascii="Times" w:hAnsi="Times"/>
                <w:b w:val="0"/>
                <w:bCs w:val="0"/>
                <w:i w:val="0"/>
                <w:iCs w:val="0"/>
                <w:noProof/>
                <w:webHidden/>
              </w:rPr>
              <w:fldChar w:fldCharType="begin"/>
            </w:r>
            <w:r w:rsidRPr="003F41B6">
              <w:rPr>
                <w:rFonts w:ascii="Times" w:hAnsi="Times"/>
                <w:b w:val="0"/>
                <w:bCs w:val="0"/>
                <w:i w:val="0"/>
                <w:iCs w:val="0"/>
                <w:noProof/>
                <w:webHidden/>
              </w:rPr>
              <w:instrText xml:space="preserve"> PAGEREF _Toc120897228 \h </w:instrText>
            </w:r>
            <w:r w:rsidRPr="003F41B6">
              <w:rPr>
                <w:rFonts w:ascii="Times" w:hAnsi="Times"/>
                <w:b w:val="0"/>
                <w:bCs w:val="0"/>
                <w:i w:val="0"/>
                <w:iCs w:val="0"/>
                <w:noProof/>
                <w:webHidden/>
              </w:rPr>
            </w:r>
            <w:r w:rsidRPr="003F41B6">
              <w:rPr>
                <w:rFonts w:ascii="Times" w:hAnsi="Times"/>
                <w:b w:val="0"/>
                <w:bCs w:val="0"/>
                <w:i w:val="0"/>
                <w:iCs w:val="0"/>
                <w:noProof/>
                <w:webHidden/>
              </w:rPr>
              <w:fldChar w:fldCharType="separate"/>
            </w:r>
            <w:r>
              <w:rPr>
                <w:rFonts w:ascii="Times" w:hAnsi="Times"/>
                <w:b w:val="0"/>
                <w:bCs w:val="0"/>
                <w:i w:val="0"/>
                <w:iCs w:val="0"/>
                <w:noProof/>
                <w:webHidden/>
              </w:rPr>
              <w:t>II</w:t>
            </w:r>
            <w:r w:rsidRPr="003F41B6">
              <w:rPr>
                <w:rFonts w:ascii="Times" w:hAnsi="Times"/>
                <w:b w:val="0"/>
                <w:bCs w:val="0"/>
                <w:i w:val="0"/>
                <w:iCs w:val="0"/>
                <w:noProof/>
                <w:webHidden/>
              </w:rPr>
              <w:fldChar w:fldCharType="end"/>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29" w:history="1">
            <w:r w:rsidRPr="003F41B6">
              <w:rPr>
                <w:rStyle w:val="Hyperlink"/>
                <w:rFonts w:ascii="Times" w:eastAsia="Calibri" w:hAnsi="Times"/>
                <w:b w:val="0"/>
                <w:bCs w:val="0"/>
                <w:i w:val="0"/>
                <w:iCs w:val="0"/>
                <w:noProof/>
                <w:lang w:eastAsia="ar-SA"/>
              </w:rPr>
              <w:t>Abstract</w:t>
            </w:r>
            <w:r w:rsidRPr="003F41B6">
              <w:rPr>
                <w:rFonts w:ascii="Times" w:hAnsi="Times"/>
                <w:b w:val="0"/>
                <w:bCs w:val="0"/>
                <w:i w:val="0"/>
                <w:iCs w:val="0"/>
                <w:noProof/>
                <w:webHidden/>
              </w:rPr>
              <w:tab/>
            </w:r>
            <w:r>
              <w:rPr>
                <w:rFonts w:ascii="Times" w:hAnsi="Times"/>
                <w:b w:val="0"/>
                <w:bCs w:val="0"/>
                <w:i w:val="0"/>
                <w:iCs w:val="0"/>
                <w:noProof/>
                <w:webHidden/>
              </w:rPr>
              <w:t>III</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30" w:history="1">
            <w:r w:rsidRPr="003F41B6">
              <w:rPr>
                <w:rStyle w:val="Hyperlink"/>
                <w:rFonts w:ascii="Times" w:eastAsia="Calibri" w:hAnsi="Times"/>
                <w:b w:val="0"/>
                <w:bCs w:val="0"/>
                <w:i w:val="0"/>
                <w:iCs w:val="0"/>
                <w:noProof/>
                <w:lang w:eastAsia="ar-SA"/>
              </w:rPr>
              <w:t>Acknowledgement</w:t>
            </w:r>
            <w:r w:rsidRPr="003F41B6">
              <w:rPr>
                <w:rFonts w:ascii="Times" w:hAnsi="Times"/>
                <w:b w:val="0"/>
                <w:bCs w:val="0"/>
                <w:i w:val="0"/>
                <w:iCs w:val="0"/>
                <w:noProof/>
                <w:webHidden/>
              </w:rPr>
              <w:tab/>
            </w:r>
            <w:r>
              <w:rPr>
                <w:rFonts w:ascii="Times" w:hAnsi="Times"/>
                <w:b w:val="0"/>
                <w:bCs w:val="0"/>
                <w:i w:val="0"/>
                <w:iCs w:val="0"/>
                <w:noProof/>
                <w:webHidden/>
              </w:rPr>
              <w:t>IV</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31" w:history="1">
            <w:r w:rsidRPr="003F41B6">
              <w:rPr>
                <w:rStyle w:val="Hyperlink"/>
                <w:rFonts w:ascii="Times" w:eastAsia="Times New Roman" w:hAnsi="Times"/>
                <w:b w:val="0"/>
                <w:bCs w:val="0"/>
                <w:i w:val="0"/>
                <w:iCs w:val="0"/>
                <w:noProof/>
                <w:lang w:eastAsia="ar-SA"/>
              </w:rPr>
              <w:t>Chapter 1: Introduction</w:t>
            </w:r>
            <w:r w:rsidRPr="003F41B6">
              <w:rPr>
                <w:rFonts w:ascii="Times" w:hAnsi="Times"/>
                <w:b w:val="0"/>
                <w:bCs w:val="0"/>
                <w:i w:val="0"/>
                <w:iCs w:val="0"/>
                <w:noProof/>
                <w:webHidden/>
              </w:rPr>
              <w:tab/>
            </w:r>
            <w:r>
              <w:rPr>
                <w:rFonts w:ascii="Times" w:hAnsi="Times"/>
                <w:b w:val="0"/>
                <w:bCs w:val="0"/>
                <w:i w:val="0"/>
                <w:iCs w:val="0"/>
                <w:noProof/>
                <w:webHidden/>
              </w:rPr>
              <w:t>1</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32" w:history="1">
            <w:r w:rsidRPr="003F41B6">
              <w:rPr>
                <w:rStyle w:val="Hyperlink"/>
                <w:rFonts w:ascii="Times" w:hAnsi="Times"/>
                <w:b w:val="0"/>
                <w:bCs w:val="0"/>
                <w:noProof/>
                <w:sz w:val="24"/>
                <w:szCs w:val="24"/>
                <w:lang w:eastAsia="ar-SA"/>
              </w:rPr>
              <w:t>1.1 Introduction</w:t>
            </w:r>
            <w:r w:rsidRPr="003F41B6">
              <w:rPr>
                <w:rFonts w:ascii="Times" w:hAnsi="Times"/>
                <w:b w:val="0"/>
                <w:bCs w:val="0"/>
                <w:noProof/>
                <w:webHidden/>
                <w:sz w:val="24"/>
                <w:szCs w:val="24"/>
              </w:rPr>
              <w:tab/>
            </w:r>
            <w:r>
              <w:rPr>
                <w:rFonts w:ascii="Times" w:hAnsi="Times"/>
                <w:b w:val="0"/>
                <w:bCs w:val="0"/>
                <w:noProof/>
                <w:webHidden/>
                <w:sz w:val="24"/>
                <w:szCs w:val="24"/>
              </w:rPr>
              <w:t>1</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33" w:history="1">
            <w:r w:rsidRPr="003F41B6">
              <w:rPr>
                <w:rStyle w:val="Hyperlink"/>
                <w:rFonts w:ascii="Times" w:hAnsi="Times"/>
                <w:b w:val="0"/>
                <w:bCs w:val="0"/>
                <w:noProof/>
                <w:sz w:val="24"/>
                <w:szCs w:val="24"/>
                <w:lang w:eastAsia="ar-SA"/>
              </w:rPr>
              <w:t>1.2 Background of the research</w:t>
            </w:r>
            <w:r w:rsidRPr="003F41B6">
              <w:rPr>
                <w:rFonts w:ascii="Times" w:hAnsi="Times"/>
                <w:b w:val="0"/>
                <w:bCs w:val="0"/>
                <w:noProof/>
                <w:webHidden/>
                <w:sz w:val="24"/>
                <w:szCs w:val="24"/>
              </w:rPr>
              <w:tab/>
            </w:r>
            <w:r>
              <w:rPr>
                <w:rFonts w:ascii="Times" w:hAnsi="Times"/>
                <w:b w:val="0"/>
                <w:bCs w:val="0"/>
                <w:noProof/>
                <w:webHidden/>
                <w:sz w:val="24"/>
                <w:szCs w:val="24"/>
              </w:rPr>
              <w:t>2</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34" w:history="1">
            <w:r w:rsidRPr="003F41B6">
              <w:rPr>
                <w:rStyle w:val="Hyperlink"/>
                <w:rFonts w:ascii="Times" w:hAnsi="Times"/>
                <w:b w:val="0"/>
                <w:bCs w:val="0"/>
                <w:noProof/>
                <w:sz w:val="24"/>
                <w:szCs w:val="24"/>
                <w:lang w:eastAsia="ar-SA"/>
              </w:rPr>
              <w:t>1. 3 Dissertation Structure</w:t>
            </w:r>
            <w:r w:rsidRPr="003F41B6">
              <w:rPr>
                <w:rFonts w:ascii="Times" w:hAnsi="Times"/>
                <w:b w:val="0"/>
                <w:bCs w:val="0"/>
                <w:noProof/>
                <w:webHidden/>
                <w:sz w:val="24"/>
                <w:szCs w:val="24"/>
              </w:rPr>
              <w:tab/>
            </w:r>
            <w:r>
              <w:rPr>
                <w:rFonts w:ascii="Times" w:hAnsi="Times"/>
                <w:b w:val="0"/>
                <w:bCs w:val="0"/>
                <w:noProof/>
                <w:webHidden/>
                <w:sz w:val="24"/>
                <w:szCs w:val="24"/>
              </w:rPr>
              <w:t>3</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35" w:history="1">
            <w:r w:rsidRPr="003F41B6">
              <w:rPr>
                <w:rStyle w:val="Hyperlink"/>
                <w:rFonts w:ascii="Times" w:hAnsi="Times"/>
                <w:b w:val="0"/>
                <w:bCs w:val="0"/>
                <w:noProof/>
                <w:sz w:val="24"/>
                <w:szCs w:val="24"/>
                <w:lang w:eastAsia="ar-SA"/>
              </w:rPr>
              <w:t>1.4 Summary</w:t>
            </w:r>
            <w:r w:rsidRPr="003F41B6">
              <w:rPr>
                <w:rFonts w:ascii="Times" w:hAnsi="Times"/>
                <w:b w:val="0"/>
                <w:bCs w:val="0"/>
                <w:noProof/>
                <w:webHidden/>
                <w:sz w:val="24"/>
                <w:szCs w:val="24"/>
              </w:rPr>
              <w:tab/>
            </w:r>
            <w:r>
              <w:rPr>
                <w:rFonts w:ascii="Times" w:hAnsi="Times"/>
                <w:b w:val="0"/>
                <w:bCs w:val="0"/>
                <w:noProof/>
                <w:webHidden/>
                <w:sz w:val="24"/>
                <w:szCs w:val="24"/>
              </w:rPr>
              <w:t>4</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36" w:history="1">
            <w:r w:rsidRPr="003F41B6">
              <w:rPr>
                <w:rStyle w:val="Hyperlink"/>
                <w:rFonts w:ascii="Times" w:hAnsi="Times"/>
                <w:b w:val="0"/>
                <w:bCs w:val="0"/>
                <w:i w:val="0"/>
                <w:iCs w:val="0"/>
                <w:noProof/>
              </w:rPr>
              <w:t>Chapter 2: Literature Review</w:t>
            </w:r>
            <w:r w:rsidRPr="003F41B6">
              <w:rPr>
                <w:rFonts w:ascii="Times" w:hAnsi="Times"/>
                <w:b w:val="0"/>
                <w:bCs w:val="0"/>
                <w:i w:val="0"/>
                <w:iCs w:val="0"/>
                <w:noProof/>
                <w:webHidden/>
              </w:rPr>
              <w:tab/>
            </w:r>
            <w:r>
              <w:rPr>
                <w:rFonts w:ascii="Times" w:hAnsi="Times"/>
                <w:b w:val="0"/>
                <w:bCs w:val="0"/>
                <w:i w:val="0"/>
                <w:iCs w:val="0"/>
                <w:noProof/>
                <w:webHidden/>
              </w:rPr>
              <w:t>5</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37" w:history="1">
            <w:r w:rsidRPr="003F41B6">
              <w:rPr>
                <w:rStyle w:val="Hyperlink"/>
                <w:rFonts w:ascii="Times" w:hAnsi="Times"/>
                <w:b w:val="0"/>
                <w:bCs w:val="0"/>
                <w:noProof/>
                <w:sz w:val="24"/>
                <w:szCs w:val="24"/>
              </w:rPr>
              <w:t>2.1 Introduction</w:t>
            </w:r>
            <w:r w:rsidRPr="003F41B6">
              <w:rPr>
                <w:rFonts w:ascii="Times" w:hAnsi="Times"/>
                <w:b w:val="0"/>
                <w:bCs w:val="0"/>
                <w:noProof/>
                <w:webHidden/>
                <w:sz w:val="24"/>
                <w:szCs w:val="24"/>
              </w:rPr>
              <w:tab/>
            </w:r>
            <w:r>
              <w:rPr>
                <w:rFonts w:ascii="Times" w:hAnsi="Times"/>
                <w:b w:val="0"/>
                <w:bCs w:val="0"/>
                <w:noProof/>
                <w:webHidden/>
                <w:sz w:val="24"/>
                <w:szCs w:val="24"/>
              </w:rPr>
              <w:t>5</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38" w:history="1">
            <w:r w:rsidRPr="003F41B6">
              <w:rPr>
                <w:rStyle w:val="Hyperlink"/>
                <w:rFonts w:ascii="Times" w:hAnsi="Times"/>
                <w:b w:val="0"/>
                <w:bCs w:val="0"/>
                <w:noProof/>
                <w:sz w:val="24"/>
                <w:szCs w:val="24"/>
              </w:rPr>
              <w:t>2.2 Concept of recycling in the context of business organisations in UK retail</w:t>
            </w:r>
            <w:r w:rsidRPr="003F41B6">
              <w:rPr>
                <w:rFonts w:ascii="Times" w:hAnsi="Times"/>
                <w:b w:val="0"/>
                <w:bCs w:val="0"/>
                <w:noProof/>
                <w:webHidden/>
                <w:sz w:val="24"/>
                <w:szCs w:val="24"/>
              </w:rPr>
              <w:tab/>
            </w:r>
            <w:r>
              <w:rPr>
                <w:rFonts w:ascii="Times" w:hAnsi="Times"/>
                <w:b w:val="0"/>
                <w:bCs w:val="0"/>
                <w:noProof/>
                <w:webHidden/>
                <w:sz w:val="24"/>
                <w:szCs w:val="24"/>
              </w:rPr>
              <w:t>5</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39" w:history="1">
            <w:r w:rsidRPr="003F41B6">
              <w:rPr>
                <w:rStyle w:val="Hyperlink"/>
                <w:rFonts w:ascii="Times" w:hAnsi="Times"/>
                <w:b w:val="0"/>
                <w:bCs w:val="0"/>
                <w:noProof/>
                <w:sz w:val="24"/>
                <w:szCs w:val="24"/>
              </w:rPr>
              <w:t>2.3 Challenges and solutions TESCO faces to plastic implementing recycling strategies</w:t>
            </w:r>
            <w:r w:rsidRPr="003F41B6">
              <w:rPr>
                <w:rFonts w:ascii="Times" w:hAnsi="Times"/>
                <w:b w:val="0"/>
                <w:bCs w:val="0"/>
                <w:noProof/>
                <w:webHidden/>
                <w:sz w:val="24"/>
                <w:szCs w:val="24"/>
              </w:rPr>
              <w:tab/>
            </w:r>
            <w:r>
              <w:rPr>
                <w:rFonts w:ascii="Times" w:hAnsi="Times"/>
                <w:b w:val="0"/>
                <w:bCs w:val="0"/>
                <w:noProof/>
                <w:webHidden/>
                <w:sz w:val="24"/>
                <w:szCs w:val="24"/>
              </w:rPr>
              <w:t>7</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0" w:history="1">
            <w:r w:rsidRPr="003F41B6">
              <w:rPr>
                <w:rStyle w:val="Hyperlink"/>
                <w:rFonts w:ascii="Times" w:hAnsi="Times"/>
                <w:b w:val="0"/>
                <w:bCs w:val="0"/>
                <w:noProof/>
                <w:sz w:val="24"/>
                <w:szCs w:val="24"/>
              </w:rPr>
              <w:t>2.4 Previous studies and lessons learnt</w:t>
            </w:r>
            <w:r w:rsidRPr="003F41B6">
              <w:rPr>
                <w:rFonts w:ascii="Times" w:hAnsi="Times"/>
                <w:b w:val="0"/>
                <w:bCs w:val="0"/>
                <w:noProof/>
                <w:webHidden/>
                <w:sz w:val="24"/>
                <w:szCs w:val="24"/>
              </w:rPr>
              <w:tab/>
            </w:r>
            <w:r>
              <w:rPr>
                <w:rFonts w:ascii="Times" w:hAnsi="Times"/>
                <w:b w:val="0"/>
                <w:bCs w:val="0"/>
                <w:noProof/>
                <w:webHidden/>
                <w:sz w:val="24"/>
                <w:szCs w:val="24"/>
              </w:rPr>
              <w:t>9</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1" w:history="1">
            <w:r w:rsidRPr="003F41B6">
              <w:rPr>
                <w:rStyle w:val="Hyperlink"/>
                <w:rFonts w:ascii="Times" w:hAnsi="Times"/>
                <w:b w:val="0"/>
                <w:bCs w:val="0"/>
                <w:noProof/>
                <w:sz w:val="24"/>
                <w:szCs w:val="24"/>
              </w:rPr>
              <w:t>2.5 Existing gaps</w:t>
            </w:r>
            <w:r w:rsidRPr="003F41B6">
              <w:rPr>
                <w:rFonts w:ascii="Times" w:hAnsi="Times"/>
                <w:b w:val="0"/>
                <w:bCs w:val="0"/>
                <w:noProof/>
                <w:webHidden/>
                <w:sz w:val="24"/>
                <w:szCs w:val="24"/>
              </w:rPr>
              <w:tab/>
            </w:r>
            <w:r>
              <w:rPr>
                <w:rFonts w:ascii="Times" w:hAnsi="Times"/>
                <w:b w:val="0"/>
                <w:bCs w:val="0"/>
                <w:noProof/>
                <w:webHidden/>
                <w:sz w:val="24"/>
                <w:szCs w:val="24"/>
              </w:rPr>
              <w:t>10</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2" w:history="1">
            <w:r w:rsidRPr="003F41B6">
              <w:rPr>
                <w:rStyle w:val="Hyperlink"/>
                <w:rFonts w:ascii="Times" w:hAnsi="Times"/>
                <w:b w:val="0"/>
                <w:bCs w:val="0"/>
                <w:noProof/>
                <w:sz w:val="24"/>
                <w:szCs w:val="24"/>
              </w:rPr>
              <w:t>2.6 Summary</w:t>
            </w:r>
            <w:r w:rsidRPr="003F41B6">
              <w:rPr>
                <w:rFonts w:ascii="Times" w:hAnsi="Times"/>
                <w:b w:val="0"/>
                <w:bCs w:val="0"/>
                <w:noProof/>
                <w:webHidden/>
                <w:sz w:val="24"/>
                <w:szCs w:val="24"/>
              </w:rPr>
              <w:tab/>
            </w:r>
            <w:r>
              <w:rPr>
                <w:rFonts w:ascii="Times" w:hAnsi="Times"/>
                <w:b w:val="0"/>
                <w:bCs w:val="0"/>
                <w:noProof/>
                <w:webHidden/>
                <w:sz w:val="24"/>
                <w:szCs w:val="24"/>
              </w:rPr>
              <w:t>11</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43" w:history="1">
            <w:r w:rsidRPr="003F41B6">
              <w:rPr>
                <w:rStyle w:val="Hyperlink"/>
                <w:rFonts w:ascii="Times" w:hAnsi="Times"/>
                <w:b w:val="0"/>
                <w:bCs w:val="0"/>
                <w:i w:val="0"/>
                <w:iCs w:val="0"/>
                <w:noProof/>
              </w:rPr>
              <w:t>Chapter 3: Research Methodology, Method, and Strategy</w:t>
            </w:r>
            <w:r w:rsidRPr="003F41B6">
              <w:rPr>
                <w:rFonts w:ascii="Times" w:hAnsi="Times"/>
                <w:b w:val="0"/>
                <w:bCs w:val="0"/>
                <w:i w:val="0"/>
                <w:iCs w:val="0"/>
                <w:noProof/>
                <w:webHidden/>
              </w:rPr>
              <w:tab/>
            </w:r>
            <w:r>
              <w:rPr>
                <w:rFonts w:ascii="Times" w:hAnsi="Times"/>
                <w:b w:val="0"/>
                <w:bCs w:val="0"/>
                <w:i w:val="0"/>
                <w:iCs w:val="0"/>
                <w:noProof/>
                <w:webHidden/>
              </w:rPr>
              <w:t>12</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4" w:history="1">
            <w:r w:rsidRPr="003F41B6">
              <w:rPr>
                <w:rStyle w:val="Hyperlink"/>
                <w:rFonts w:ascii="Times" w:hAnsi="Times"/>
                <w:b w:val="0"/>
                <w:bCs w:val="0"/>
                <w:noProof/>
                <w:sz w:val="24"/>
                <w:szCs w:val="24"/>
              </w:rPr>
              <w:t>3.1 Research Methodology</w:t>
            </w:r>
            <w:r w:rsidRPr="003F41B6">
              <w:rPr>
                <w:rFonts w:ascii="Times" w:hAnsi="Times"/>
                <w:b w:val="0"/>
                <w:bCs w:val="0"/>
                <w:noProof/>
                <w:webHidden/>
                <w:sz w:val="24"/>
                <w:szCs w:val="24"/>
              </w:rPr>
              <w:tab/>
            </w:r>
            <w:r>
              <w:rPr>
                <w:rFonts w:ascii="Times" w:hAnsi="Times"/>
                <w:b w:val="0"/>
                <w:bCs w:val="0"/>
                <w:noProof/>
                <w:webHidden/>
                <w:sz w:val="24"/>
                <w:szCs w:val="24"/>
              </w:rPr>
              <w:t>12</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5" w:history="1">
            <w:r w:rsidRPr="003F41B6">
              <w:rPr>
                <w:rStyle w:val="Hyperlink"/>
                <w:rFonts w:ascii="Times" w:hAnsi="Times"/>
                <w:b w:val="0"/>
                <w:bCs w:val="0"/>
                <w:noProof/>
                <w:sz w:val="24"/>
                <w:szCs w:val="24"/>
              </w:rPr>
              <w:t>3.2 Research Philosophy</w:t>
            </w:r>
            <w:r w:rsidRPr="003F41B6">
              <w:rPr>
                <w:rFonts w:ascii="Times" w:hAnsi="Times"/>
                <w:b w:val="0"/>
                <w:bCs w:val="0"/>
                <w:noProof/>
                <w:webHidden/>
                <w:sz w:val="24"/>
                <w:szCs w:val="24"/>
              </w:rPr>
              <w:tab/>
            </w:r>
            <w:r>
              <w:rPr>
                <w:rFonts w:ascii="Times" w:hAnsi="Times"/>
                <w:b w:val="0"/>
                <w:bCs w:val="0"/>
                <w:noProof/>
                <w:webHidden/>
                <w:sz w:val="24"/>
                <w:szCs w:val="24"/>
              </w:rPr>
              <w:t>12</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6" w:history="1">
            <w:r w:rsidRPr="003F41B6">
              <w:rPr>
                <w:rStyle w:val="Hyperlink"/>
                <w:rFonts w:ascii="Times" w:hAnsi="Times"/>
                <w:b w:val="0"/>
                <w:bCs w:val="0"/>
                <w:noProof/>
                <w:sz w:val="24"/>
                <w:szCs w:val="24"/>
              </w:rPr>
              <w:t>3.3 Research Paradigm and Approach</w:t>
            </w:r>
            <w:r w:rsidRPr="003F41B6">
              <w:rPr>
                <w:rFonts w:ascii="Times" w:hAnsi="Times"/>
                <w:b w:val="0"/>
                <w:bCs w:val="0"/>
                <w:noProof/>
                <w:webHidden/>
                <w:sz w:val="24"/>
                <w:szCs w:val="24"/>
              </w:rPr>
              <w:tab/>
            </w:r>
            <w:r>
              <w:rPr>
                <w:rFonts w:ascii="Times" w:hAnsi="Times"/>
                <w:b w:val="0"/>
                <w:bCs w:val="0"/>
                <w:noProof/>
                <w:webHidden/>
                <w:sz w:val="24"/>
                <w:szCs w:val="24"/>
              </w:rPr>
              <w:t>12</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7" w:history="1">
            <w:r w:rsidRPr="003F41B6">
              <w:rPr>
                <w:rStyle w:val="Hyperlink"/>
                <w:rFonts w:ascii="Times" w:hAnsi="Times"/>
                <w:b w:val="0"/>
                <w:bCs w:val="0"/>
                <w:noProof/>
                <w:sz w:val="24"/>
                <w:szCs w:val="24"/>
              </w:rPr>
              <w:t>3.4 Research strategy</w:t>
            </w:r>
            <w:r w:rsidRPr="003F41B6">
              <w:rPr>
                <w:rFonts w:ascii="Times" w:hAnsi="Times"/>
                <w:b w:val="0"/>
                <w:bCs w:val="0"/>
                <w:noProof/>
                <w:webHidden/>
                <w:sz w:val="24"/>
                <w:szCs w:val="24"/>
              </w:rPr>
              <w:tab/>
            </w:r>
            <w:r>
              <w:rPr>
                <w:rFonts w:ascii="Times" w:hAnsi="Times"/>
                <w:b w:val="0"/>
                <w:bCs w:val="0"/>
                <w:noProof/>
                <w:webHidden/>
                <w:sz w:val="24"/>
                <w:szCs w:val="24"/>
              </w:rPr>
              <w:t>13</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8" w:history="1">
            <w:r w:rsidRPr="003F41B6">
              <w:rPr>
                <w:rStyle w:val="Hyperlink"/>
                <w:rFonts w:ascii="Times" w:hAnsi="Times"/>
                <w:b w:val="0"/>
                <w:bCs w:val="0"/>
                <w:noProof/>
                <w:sz w:val="24"/>
                <w:szCs w:val="24"/>
              </w:rPr>
              <w:t>3.5 Sampling Methods</w:t>
            </w:r>
            <w:r w:rsidRPr="003F41B6">
              <w:rPr>
                <w:rFonts w:ascii="Times" w:hAnsi="Times"/>
                <w:b w:val="0"/>
                <w:bCs w:val="0"/>
                <w:noProof/>
                <w:webHidden/>
                <w:sz w:val="24"/>
                <w:szCs w:val="24"/>
              </w:rPr>
              <w:tab/>
            </w:r>
            <w:r>
              <w:rPr>
                <w:rFonts w:ascii="Times" w:hAnsi="Times"/>
                <w:b w:val="0"/>
                <w:bCs w:val="0"/>
                <w:noProof/>
                <w:webHidden/>
                <w:sz w:val="24"/>
                <w:szCs w:val="24"/>
              </w:rPr>
              <w:t>13</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49" w:history="1">
            <w:r w:rsidRPr="003F41B6">
              <w:rPr>
                <w:rStyle w:val="Hyperlink"/>
                <w:rFonts w:ascii="Times" w:hAnsi="Times"/>
                <w:b w:val="0"/>
                <w:bCs w:val="0"/>
                <w:noProof/>
                <w:sz w:val="24"/>
                <w:szCs w:val="24"/>
              </w:rPr>
              <w:t>3.6 Data Collection Methods/Design</w:t>
            </w:r>
            <w:r w:rsidRPr="003F41B6">
              <w:rPr>
                <w:rFonts w:ascii="Times" w:hAnsi="Times"/>
                <w:b w:val="0"/>
                <w:bCs w:val="0"/>
                <w:noProof/>
                <w:webHidden/>
                <w:sz w:val="24"/>
                <w:szCs w:val="24"/>
              </w:rPr>
              <w:tab/>
            </w:r>
            <w:r>
              <w:rPr>
                <w:rFonts w:ascii="Times" w:hAnsi="Times"/>
                <w:b w:val="0"/>
                <w:bCs w:val="0"/>
                <w:noProof/>
                <w:webHidden/>
                <w:sz w:val="24"/>
                <w:szCs w:val="24"/>
              </w:rPr>
              <w:t>13</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0" w:history="1">
            <w:r w:rsidRPr="003F41B6">
              <w:rPr>
                <w:rStyle w:val="Hyperlink"/>
                <w:rFonts w:ascii="Times" w:hAnsi="Times"/>
                <w:b w:val="0"/>
                <w:bCs w:val="0"/>
                <w:noProof/>
                <w:sz w:val="24"/>
                <w:szCs w:val="24"/>
              </w:rPr>
              <w:t>3.7 Data Interpretation and Analysis</w:t>
            </w:r>
            <w:r w:rsidRPr="003F41B6">
              <w:rPr>
                <w:rFonts w:ascii="Times" w:hAnsi="Times"/>
                <w:b w:val="0"/>
                <w:bCs w:val="0"/>
                <w:noProof/>
                <w:webHidden/>
                <w:sz w:val="24"/>
                <w:szCs w:val="24"/>
              </w:rPr>
              <w:tab/>
            </w:r>
            <w:r>
              <w:rPr>
                <w:rFonts w:ascii="Times" w:hAnsi="Times"/>
                <w:b w:val="0"/>
                <w:bCs w:val="0"/>
                <w:noProof/>
                <w:webHidden/>
                <w:sz w:val="24"/>
                <w:szCs w:val="24"/>
              </w:rPr>
              <w:t>14</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1" w:history="1">
            <w:r w:rsidRPr="003F41B6">
              <w:rPr>
                <w:rStyle w:val="Hyperlink"/>
                <w:rFonts w:ascii="Times" w:hAnsi="Times"/>
                <w:b w:val="0"/>
                <w:bCs w:val="0"/>
                <w:noProof/>
                <w:sz w:val="24"/>
                <w:szCs w:val="24"/>
              </w:rPr>
              <w:t>3.8 Ethical consideration of the research</w:t>
            </w:r>
            <w:r w:rsidRPr="003F41B6">
              <w:rPr>
                <w:rFonts w:ascii="Times" w:hAnsi="Times"/>
                <w:b w:val="0"/>
                <w:bCs w:val="0"/>
                <w:noProof/>
                <w:webHidden/>
                <w:sz w:val="24"/>
                <w:szCs w:val="24"/>
              </w:rPr>
              <w:tab/>
            </w:r>
            <w:r>
              <w:rPr>
                <w:rFonts w:ascii="Times" w:hAnsi="Times"/>
                <w:b w:val="0"/>
                <w:bCs w:val="0"/>
                <w:noProof/>
                <w:webHidden/>
                <w:sz w:val="24"/>
                <w:szCs w:val="24"/>
              </w:rPr>
              <w:t>14</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2" w:history="1">
            <w:r w:rsidRPr="003F41B6">
              <w:rPr>
                <w:rStyle w:val="Hyperlink"/>
                <w:rFonts w:ascii="Times" w:hAnsi="Times"/>
                <w:b w:val="0"/>
                <w:bCs w:val="0"/>
                <w:noProof/>
                <w:sz w:val="24"/>
                <w:szCs w:val="24"/>
              </w:rPr>
              <w:t>3.9 Conclusion</w:t>
            </w:r>
            <w:r w:rsidRPr="003F41B6">
              <w:rPr>
                <w:rFonts w:ascii="Times" w:hAnsi="Times"/>
                <w:b w:val="0"/>
                <w:bCs w:val="0"/>
                <w:noProof/>
                <w:webHidden/>
                <w:sz w:val="24"/>
                <w:szCs w:val="24"/>
              </w:rPr>
              <w:tab/>
            </w:r>
            <w:r>
              <w:rPr>
                <w:rFonts w:ascii="Times" w:hAnsi="Times"/>
                <w:b w:val="0"/>
                <w:bCs w:val="0"/>
                <w:noProof/>
                <w:webHidden/>
                <w:sz w:val="24"/>
                <w:szCs w:val="24"/>
              </w:rPr>
              <w:t>14</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53" w:history="1">
            <w:r w:rsidRPr="003F41B6">
              <w:rPr>
                <w:rStyle w:val="Hyperlink"/>
                <w:rFonts w:ascii="Times" w:hAnsi="Times"/>
                <w:b w:val="0"/>
                <w:bCs w:val="0"/>
                <w:i w:val="0"/>
                <w:iCs w:val="0"/>
                <w:noProof/>
              </w:rPr>
              <w:t>Chapter 4. Presentation, analysis, and data discussion</w:t>
            </w:r>
            <w:r w:rsidRPr="003F41B6">
              <w:rPr>
                <w:rFonts w:ascii="Times" w:hAnsi="Times"/>
                <w:b w:val="0"/>
                <w:bCs w:val="0"/>
                <w:i w:val="0"/>
                <w:iCs w:val="0"/>
                <w:noProof/>
                <w:webHidden/>
              </w:rPr>
              <w:tab/>
            </w:r>
            <w:r>
              <w:rPr>
                <w:rFonts w:ascii="Times" w:hAnsi="Times"/>
                <w:b w:val="0"/>
                <w:bCs w:val="0"/>
                <w:i w:val="0"/>
                <w:iCs w:val="0"/>
                <w:noProof/>
                <w:webHidden/>
              </w:rPr>
              <w:t>15</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4" w:history="1">
            <w:r w:rsidRPr="003F41B6">
              <w:rPr>
                <w:rStyle w:val="Hyperlink"/>
                <w:rFonts w:ascii="Times" w:hAnsi="Times"/>
                <w:b w:val="0"/>
                <w:bCs w:val="0"/>
                <w:noProof/>
                <w:sz w:val="24"/>
                <w:szCs w:val="24"/>
              </w:rPr>
              <w:t>4.1 Introduction</w:t>
            </w:r>
            <w:r w:rsidRPr="003F41B6">
              <w:rPr>
                <w:rFonts w:ascii="Times" w:hAnsi="Times"/>
                <w:b w:val="0"/>
                <w:bCs w:val="0"/>
                <w:noProof/>
                <w:webHidden/>
                <w:sz w:val="24"/>
                <w:szCs w:val="24"/>
              </w:rPr>
              <w:tab/>
            </w:r>
            <w:r>
              <w:rPr>
                <w:rFonts w:ascii="Times" w:hAnsi="Times"/>
                <w:b w:val="0"/>
                <w:bCs w:val="0"/>
                <w:noProof/>
                <w:webHidden/>
                <w:sz w:val="24"/>
                <w:szCs w:val="24"/>
              </w:rPr>
              <w:t>15</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5" w:history="1">
            <w:r w:rsidRPr="003F41B6">
              <w:rPr>
                <w:rStyle w:val="Hyperlink"/>
                <w:rFonts w:ascii="Times" w:hAnsi="Times"/>
                <w:b w:val="0"/>
                <w:bCs w:val="0"/>
                <w:noProof/>
                <w:sz w:val="24"/>
                <w:szCs w:val="24"/>
              </w:rPr>
              <w:t>4.2 Summary/Presentation of the Results</w:t>
            </w:r>
            <w:r w:rsidRPr="003F41B6">
              <w:rPr>
                <w:rFonts w:ascii="Times" w:hAnsi="Times"/>
                <w:b w:val="0"/>
                <w:bCs w:val="0"/>
                <w:noProof/>
                <w:webHidden/>
                <w:sz w:val="24"/>
                <w:szCs w:val="24"/>
              </w:rPr>
              <w:tab/>
            </w:r>
            <w:r>
              <w:rPr>
                <w:rFonts w:ascii="Times" w:hAnsi="Times"/>
                <w:b w:val="0"/>
                <w:bCs w:val="0"/>
                <w:noProof/>
                <w:webHidden/>
                <w:sz w:val="24"/>
                <w:szCs w:val="24"/>
              </w:rPr>
              <w:t>15</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6" w:history="1">
            <w:r w:rsidRPr="003F41B6">
              <w:rPr>
                <w:rStyle w:val="Hyperlink"/>
                <w:rFonts w:ascii="Times" w:hAnsi="Times"/>
                <w:b w:val="0"/>
                <w:bCs w:val="0"/>
                <w:noProof/>
                <w:sz w:val="24"/>
                <w:szCs w:val="24"/>
              </w:rPr>
              <w:t>4.3 Results Analysis</w:t>
            </w:r>
            <w:r w:rsidRPr="003F41B6">
              <w:rPr>
                <w:rFonts w:ascii="Times" w:hAnsi="Times"/>
                <w:b w:val="0"/>
                <w:bCs w:val="0"/>
                <w:noProof/>
                <w:webHidden/>
                <w:sz w:val="24"/>
                <w:szCs w:val="24"/>
              </w:rPr>
              <w:tab/>
            </w:r>
            <w:r>
              <w:rPr>
                <w:rFonts w:ascii="Times" w:hAnsi="Times"/>
                <w:b w:val="0"/>
                <w:bCs w:val="0"/>
                <w:noProof/>
                <w:webHidden/>
                <w:sz w:val="24"/>
                <w:szCs w:val="24"/>
              </w:rPr>
              <w:t>19</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7" w:history="1">
            <w:r w:rsidRPr="003F41B6">
              <w:rPr>
                <w:rStyle w:val="Hyperlink"/>
                <w:rFonts w:ascii="Times" w:hAnsi="Times"/>
                <w:b w:val="0"/>
                <w:bCs w:val="0"/>
                <w:noProof/>
                <w:sz w:val="24"/>
                <w:szCs w:val="24"/>
              </w:rPr>
              <w:t>4.4 Discussion</w:t>
            </w:r>
            <w:r w:rsidRPr="003F41B6">
              <w:rPr>
                <w:rFonts w:ascii="Times" w:hAnsi="Times"/>
                <w:b w:val="0"/>
                <w:bCs w:val="0"/>
                <w:noProof/>
                <w:webHidden/>
                <w:sz w:val="24"/>
                <w:szCs w:val="24"/>
              </w:rPr>
              <w:tab/>
            </w:r>
            <w:r>
              <w:rPr>
                <w:rFonts w:ascii="Times" w:hAnsi="Times"/>
                <w:b w:val="0"/>
                <w:bCs w:val="0"/>
                <w:noProof/>
                <w:webHidden/>
                <w:sz w:val="24"/>
                <w:szCs w:val="24"/>
              </w:rPr>
              <w:t>21</w:t>
            </w:r>
          </w:hyperlink>
        </w:p>
        <w:p w:rsidR="00400A18" w:rsidRPr="003F41B6" w:rsidRDefault="00400A18" w:rsidP="00400A18">
          <w:pPr>
            <w:pStyle w:val="TOC2"/>
            <w:tabs>
              <w:tab w:val="right" w:leader="dot" w:pos="9016"/>
            </w:tabs>
            <w:spacing w:line="480" w:lineRule="auto"/>
            <w:rPr>
              <w:rFonts w:ascii="Times" w:eastAsiaTheme="minorEastAsia" w:hAnsi="Times" w:cstheme="minorBidi"/>
              <w:b w:val="0"/>
              <w:bCs w:val="0"/>
              <w:noProof/>
              <w:sz w:val="24"/>
              <w:szCs w:val="24"/>
              <w:lang w:eastAsia="en-GB"/>
            </w:rPr>
          </w:pPr>
          <w:hyperlink w:anchor="_Toc120897258" w:history="1">
            <w:r w:rsidRPr="003F41B6">
              <w:rPr>
                <w:rStyle w:val="Hyperlink"/>
                <w:rFonts w:ascii="Times" w:hAnsi="Times"/>
                <w:b w:val="0"/>
                <w:bCs w:val="0"/>
                <w:noProof/>
                <w:sz w:val="24"/>
                <w:szCs w:val="24"/>
              </w:rPr>
              <w:t>4.5 Summary</w:t>
            </w:r>
            <w:r w:rsidRPr="003F41B6">
              <w:rPr>
                <w:rFonts w:ascii="Times" w:hAnsi="Times"/>
                <w:b w:val="0"/>
                <w:bCs w:val="0"/>
                <w:noProof/>
                <w:webHidden/>
                <w:sz w:val="24"/>
                <w:szCs w:val="24"/>
              </w:rPr>
              <w:tab/>
            </w:r>
            <w:r>
              <w:rPr>
                <w:rFonts w:ascii="Times" w:hAnsi="Times"/>
                <w:b w:val="0"/>
                <w:bCs w:val="0"/>
                <w:noProof/>
                <w:webHidden/>
                <w:sz w:val="24"/>
                <w:szCs w:val="24"/>
              </w:rPr>
              <w:t>23</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59" w:history="1">
            <w:r w:rsidRPr="003F41B6">
              <w:rPr>
                <w:rStyle w:val="Hyperlink"/>
                <w:rFonts w:ascii="Times" w:hAnsi="Times"/>
                <w:b w:val="0"/>
                <w:bCs w:val="0"/>
                <w:i w:val="0"/>
                <w:iCs w:val="0"/>
                <w:noProof/>
              </w:rPr>
              <w:t>Chapter 5 Conclusion and Recommendations</w:t>
            </w:r>
            <w:r w:rsidRPr="003F41B6">
              <w:rPr>
                <w:rFonts w:ascii="Times" w:hAnsi="Times"/>
                <w:b w:val="0"/>
                <w:bCs w:val="0"/>
                <w:i w:val="0"/>
                <w:iCs w:val="0"/>
                <w:noProof/>
                <w:webHidden/>
              </w:rPr>
              <w:tab/>
            </w:r>
            <w:r>
              <w:rPr>
                <w:rFonts w:ascii="Times" w:hAnsi="Times"/>
                <w:b w:val="0"/>
                <w:bCs w:val="0"/>
                <w:i w:val="0"/>
                <w:iCs w:val="0"/>
                <w:noProof/>
                <w:webHidden/>
              </w:rPr>
              <w:t>24</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60" w:history="1">
            <w:r w:rsidRPr="003F41B6">
              <w:rPr>
                <w:rStyle w:val="Hyperlink"/>
                <w:rFonts w:ascii="Times" w:hAnsi="Times"/>
                <w:b w:val="0"/>
                <w:bCs w:val="0"/>
                <w:i w:val="0"/>
                <w:iCs w:val="0"/>
                <w:noProof/>
              </w:rPr>
              <w:t>List of References</w:t>
            </w:r>
            <w:r w:rsidRPr="003F41B6">
              <w:rPr>
                <w:rFonts w:ascii="Times" w:hAnsi="Times"/>
                <w:b w:val="0"/>
                <w:bCs w:val="0"/>
                <w:i w:val="0"/>
                <w:iCs w:val="0"/>
                <w:noProof/>
                <w:webHidden/>
              </w:rPr>
              <w:tab/>
            </w:r>
            <w:r>
              <w:rPr>
                <w:rFonts w:ascii="Times" w:hAnsi="Times"/>
                <w:b w:val="0"/>
                <w:bCs w:val="0"/>
                <w:i w:val="0"/>
                <w:iCs w:val="0"/>
                <w:noProof/>
                <w:webHidden/>
              </w:rPr>
              <w:t>26</w:t>
            </w:r>
          </w:hyperlink>
        </w:p>
        <w:p w:rsidR="00400A18" w:rsidRPr="003F41B6" w:rsidRDefault="00400A18" w:rsidP="00400A18">
          <w:pPr>
            <w:pStyle w:val="TOC1"/>
            <w:tabs>
              <w:tab w:val="right" w:leader="dot" w:pos="9016"/>
            </w:tabs>
            <w:spacing w:line="480" w:lineRule="auto"/>
            <w:rPr>
              <w:rFonts w:ascii="Times" w:eastAsiaTheme="minorEastAsia" w:hAnsi="Times" w:cstheme="minorBidi"/>
              <w:b w:val="0"/>
              <w:bCs w:val="0"/>
              <w:i w:val="0"/>
              <w:iCs w:val="0"/>
              <w:noProof/>
              <w:lang w:eastAsia="en-GB"/>
            </w:rPr>
          </w:pPr>
          <w:hyperlink w:anchor="_Toc120897261" w:history="1">
            <w:r w:rsidRPr="003F41B6">
              <w:rPr>
                <w:rStyle w:val="Hyperlink"/>
                <w:rFonts w:ascii="Times" w:hAnsi="Times"/>
                <w:b w:val="0"/>
                <w:bCs w:val="0"/>
                <w:i w:val="0"/>
                <w:iCs w:val="0"/>
                <w:noProof/>
              </w:rPr>
              <w:t>Appendices</w:t>
            </w:r>
            <w:r w:rsidRPr="003F41B6">
              <w:rPr>
                <w:rFonts w:ascii="Times" w:hAnsi="Times"/>
                <w:b w:val="0"/>
                <w:bCs w:val="0"/>
                <w:i w:val="0"/>
                <w:iCs w:val="0"/>
                <w:noProof/>
                <w:webHidden/>
              </w:rPr>
              <w:tab/>
            </w:r>
            <w:r>
              <w:rPr>
                <w:rFonts w:ascii="Times" w:hAnsi="Times"/>
                <w:b w:val="0"/>
                <w:bCs w:val="0"/>
                <w:i w:val="0"/>
                <w:iCs w:val="0"/>
                <w:noProof/>
                <w:webHidden/>
              </w:rPr>
              <w:t>31</w:t>
            </w:r>
          </w:hyperlink>
        </w:p>
        <w:p w:rsidR="00400A18" w:rsidRPr="003F41B6" w:rsidRDefault="00400A18" w:rsidP="00400A18">
          <w:pPr>
            <w:spacing w:line="480" w:lineRule="auto"/>
            <w:rPr>
              <w:rFonts w:ascii="Times" w:hAnsi="Times"/>
              <w:noProof/>
            </w:rPr>
          </w:pPr>
          <w:r>
            <w:rPr>
              <w:rFonts w:ascii="Times" w:hAnsi="Times"/>
              <w:noProof/>
            </w:rPr>
            <w:tab/>
          </w:r>
        </w:p>
      </w:sdtContent>
    </w:sdt>
    <w:p w:rsidR="00400A18" w:rsidRDefault="00400A18" w:rsidP="00400A18">
      <w:pPr>
        <w:pStyle w:val="TableofFigures"/>
        <w:tabs>
          <w:tab w:val="right" w:leader="dot" w:pos="9016"/>
        </w:tabs>
        <w:spacing w:line="360" w:lineRule="auto"/>
        <w:rPr>
          <w:rFonts w:asciiTheme="minorHAnsi" w:eastAsiaTheme="minorEastAsia" w:hAnsiTheme="minorHAnsi" w:cstheme="minorBidi"/>
          <w:noProof/>
          <w:lang w:eastAsia="en-GB"/>
        </w:rPr>
      </w:pPr>
      <w:hyperlink w:anchor="_Toc120897391" w:history="1">
        <w:r w:rsidRPr="00E74B8F">
          <w:rPr>
            <w:rStyle w:val="Hyperlink"/>
            <w:noProof/>
          </w:rPr>
          <w:t>Table 1. Description of the participants and their response rate (Managers) base questions asked</w:t>
        </w:r>
        <w:r>
          <w:rPr>
            <w:noProof/>
            <w:webHidden/>
          </w:rPr>
          <w:tab/>
          <w:t>16</w:t>
        </w:r>
      </w:hyperlink>
    </w:p>
    <w:p w:rsidR="00400A18" w:rsidRDefault="00400A18" w:rsidP="00400A18">
      <w:pPr>
        <w:pStyle w:val="TableofFigures"/>
        <w:tabs>
          <w:tab w:val="right" w:leader="dot" w:pos="9016"/>
        </w:tabs>
        <w:spacing w:line="360" w:lineRule="auto"/>
        <w:rPr>
          <w:rFonts w:asciiTheme="minorHAnsi" w:eastAsiaTheme="minorEastAsia" w:hAnsiTheme="minorHAnsi" w:cstheme="minorBidi"/>
          <w:noProof/>
          <w:lang w:eastAsia="en-GB"/>
        </w:rPr>
      </w:pPr>
      <w:hyperlink w:anchor="_Toc120897392" w:history="1">
        <w:r w:rsidRPr="00E74B8F">
          <w:rPr>
            <w:rStyle w:val="Hyperlink"/>
            <w:noProof/>
          </w:rPr>
          <w:t>Table 2. Results projection managers</w:t>
        </w:r>
        <w:r>
          <w:rPr>
            <w:noProof/>
            <w:webHidden/>
          </w:rPr>
          <w:tab/>
          <w:t>16</w:t>
        </w:r>
      </w:hyperlink>
    </w:p>
    <w:p w:rsidR="00400A18" w:rsidRDefault="00400A18" w:rsidP="00400A18">
      <w:pPr>
        <w:pStyle w:val="TableofFigures"/>
        <w:tabs>
          <w:tab w:val="right" w:leader="dot" w:pos="9016"/>
        </w:tabs>
        <w:spacing w:line="360" w:lineRule="auto"/>
        <w:rPr>
          <w:rFonts w:asciiTheme="minorHAnsi" w:eastAsiaTheme="minorEastAsia" w:hAnsiTheme="minorHAnsi" w:cstheme="minorBidi"/>
          <w:noProof/>
          <w:lang w:eastAsia="en-GB"/>
        </w:rPr>
      </w:pPr>
      <w:hyperlink w:anchor="_Toc120897393" w:history="1">
        <w:r w:rsidRPr="00E74B8F">
          <w:rPr>
            <w:rStyle w:val="Hyperlink"/>
            <w:noProof/>
          </w:rPr>
          <w:t>Table 3. Description of the participants and their response rate (Supervisors) base questions asked</w:t>
        </w:r>
        <w:r>
          <w:rPr>
            <w:noProof/>
            <w:webHidden/>
          </w:rPr>
          <w:tab/>
          <w:t>17</w:t>
        </w:r>
      </w:hyperlink>
    </w:p>
    <w:p w:rsidR="00400A18" w:rsidRDefault="00400A18" w:rsidP="00400A18">
      <w:pPr>
        <w:pStyle w:val="TableofFigures"/>
        <w:tabs>
          <w:tab w:val="right" w:leader="dot" w:pos="9016"/>
        </w:tabs>
        <w:spacing w:line="360" w:lineRule="auto"/>
        <w:rPr>
          <w:rFonts w:asciiTheme="minorHAnsi" w:eastAsiaTheme="minorEastAsia" w:hAnsiTheme="minorHAnsi" w:cstheme="minorBidi"/>
          <w:noProof/>
          <w:lang w:eastAsia="en-GB"/>
        </w:rPr>
      </w:pPr>
      <w:hyperlink w:anchor="_Toc120897394" w:history="1">
        <w:r w:rsidRPr="00E74B8F">
          <w:rPr>
            <w:rStyle w:val="Hyperlink"/>
            <w:noProof/>
          </w:rPr>
          <w:t>Table 4. Results projection supervisors</w:t>
        </w:r>
        <w:r>
          <w:rPr>
            <w:noProof/>
            <w:webHidden/>
          </w:rPr>
          <w:tab/>
          <w:t>17</w:t>
        </w:r>
      </w:hyperlink>
    </w:p>
    <w:p w:rsidR="00400A18" w:rsidRDefault="00400A18" w:rsidP="00400A18">
      <w:pPr>
        <w:pStyle w:val="TableofFigures"/>
        <w:tabs>
          <w:tab w:val="right" w:leader="dot" w:pos="9016"/>
        </w:tabs>
        <w:spacing w:line="360" w:lineRule="auto"/>
        <w:rPr>
          <w:rFonts w:asciiTheme="minorHAnsi" w:eastAsiaTheme="minorEastAsia" w:hAnsiTheme="minorHAnsi" w:cstheme="minorBidi"/>
          <w:noProof/>
          <w:lang w:eastAsia="en-GB"/>
        </w:rPr>
      </w:pPr>
      <w:hyperlink w:anchor="_Toc120897395" w:history="1">
        <w:r w:rsidRPr="00E74B8F">
          <w:rPr>
            <w:rStyle w:val="Hyperlink"/>
            <w:noProof/>
          </w:rPr>
          <w:t>Table 5. Description of the participants and their response rate (Colleagues) base questions asked</w:t>
        </w:r>
        <w:r>
          <w:rPr>
            <w:noProof/>
            <w:webHidden/>
          </w:rPr>
          <w:tab/>
          <w:t>18</w:t>
        </w:r>
      </w:hyperlink>
    </w:p>
    <w:p w:rsidR="00400A18" w:rsidRDefault="00400A18" w:rsidP="00400A18">
      <w:pPr>
        <w:pStyle w:val="TableofFigures"/>
        <w:tabs>
          <w:tab w:val="right" w:leader="dot" w:pos="9016"/>
        </w:tabs>
        <w:spacing w:line="360" w:lineRule="auto"/>
        <w:rPr>
          <w:rFonts w:asciiTheme="minorHAnsi" w:eastAsiaTheme="minorEastAsia" w:hAnsiTheme="minorHAnsi" w:cstheme="minorBidi"/>
          <w:noProof/>
          <w:lang w:eastAsia="en-GB"/>
        </w:rPr>
      </w:pPr>
      <w:hyperlink w:anchor="_Toc120897396" w:history="1">
        <w:r w:rsidRPr="00E74B8F">
          <w:rPr>
            <w:rStyle w:val="Hyperlink"/>
            <w:noProof/>
          </w:rPr>
          <w:t>Table 6. Results projection colleagues</w:t>
        </w:r>
        <w:r>
          <w:rPr>
            <w:noProof/>
            <w:webHidden/>
          </w:rPr>
          <w:tab/>
          <w:t>19</w:t>
        </w:r>
      </w:hyperlink>
    </w:p>
    <w:p w:rsidR="00400A18" w:rsidRPr="003F41B6" w:rsidRDefault="00400A18" w:rsidP="00400A18">
      <w:pPr>
        <w:tabs>
          <w:tab w:val="left" w:pos="902"/>
        </w:tabs>
        <w:rPr>
          <w:rFonts w:ascii="Times" w:hAnsi="Times"/>
          <w:noProof/>
        </w:rPr>
        <w:sectPr w:rsidR="00400A18" w:rsidRPr="003F41B6" w:rsidSect="005A3A57">
          <w:footerReference w:type="even" r:id="rId5"/>
          <w:footerReference w:type="default" r:id="rId6"/>
          <w:pgSz w:w="11906" w:h="16838"/>
          <w:pgMar w:top="1440" w:right="1440" w:bottom="1440" w:left="1440" w:header="708" w:footer="708" w:gutter="0"/>
          <w:pgNumType w:fmt="upperRoman" w:start="1"/>
          <w:cols w:space="708"/>
          <w:titlePg/>
          <w:docGrid w:linePitch="360"/>
        </w:sectPr>
      </w:pPr>
    </w:p>
    <w:p w:rsidR="00400A18" w:rsidRDefault="00400A18" w:rsidP="00400A18">
      <w:pPr>
        <w:pStyle w:val="Heading1"/>
        <w:jc w:val="center"/>
        <w:rPr>
          <w:rFonts w:ascii="Times" w:eastAsia="Times New Roman" w:hAnsi="Times"/>
          <w:b/>
          <w:bCs/>
          <w:color w:val="000000" w:themeColor="text1"/>
          <w:lang w:eastAsia="ar-SA"/>
        </w:rPr>
      </w:pPr>
      <w:bookmarkStart w:id="4" w:name="_Toc120897231"/>
      <w:r w:rsidRPr="002122CF">
        <w:rPr>
          <w:rFonts w:ascii="Times" w:eastAsia="Times New Roman" w:hAnsi="Times"/>
          <w:b/>
          <w:bCs/>
          <w:color w:val="000000" w:themeColor="text1"/>
          <w:lang w:eastAsia="ar-SA"/>
        </w:rPr>
        <w:lastRenderedPageBreak/>
        <w:t>Chapter 1: Introducti</w:t>
      </w:r>
      <w:bookmarkEnd w:id="0"/>
      <w:r w:rsidRPr="002122CF">
        <w:rPr>
          <w:rFonts w:ascii="Times" w:eastAsia="Times New Roman" w:hAnsi="Times"/>
          <w:b/>
          <w:bCs/>
          <w:color w:val="000000" w:themeColor="text1"/>
          <w:lang w:eastAsia="ar-SA"/>
        </w:rPr>
        <w:t>on</w:t>
      </w:r>
      <w:bookmarkEnd w:id="4"/>
    </w:p>
    <w:p w:rsidR="00400A18" w:rsidRPr="00B47B53" w:rsidRDefault="00400A18" w:rsidP="00400A18">
      <w:pPr>
        <w:rPr>
          <w:lang w:eastAsia="ar-SA"/>
        </w:rPr>
      </w:pPr>
    </w:p>
    <w:p w:rsidR="00400A18" w:rsidRDefault="00400A18" w:rsidP="00400A18">
      <w:pPr>
        <w:pStyle w:val="Heading2"/>
        <w:rPr>
          <w:rFonts w:ascii="Times" w:hAnsi="Times"/>
          <w:b/>
          <w:bCs/>
          <w:color w:val="000000" w:themeColor="text1"/>
          <w:sz w:val="28"/>
          <w:szCs w:val="28"/>
          <w:lang w:eastAsia="ar-SA"/>
        </w:rPr>
      </w:pPr>
      <w:bookmarkStart w:id="5" w:name="_Toc120897232"/>
      <w:r>
        <w:rPr>
          <w:rFonts w:ascii="Times" w:hAnsi="Times"/>
          <w:b/>
          <w:bCs/>
          <w:color w:val="000000" w:themeColor="text1"/>
          <w:sz w:val="28"/>
          <w:szCs w:val="28"/>
          <w:lang w:eastAsia="ar-SA"/>
        </w:rPr>
        <w:t xml:space="preserve">1.1 </w:t>
      </w:r>
      <w:r w:rsidRPr="002122CF">
        <w:rPr>
          <w:rFonts w:ascii="Times" w:hAnsi="Times"/>
          <w:b/>
          <w:bCs/>
          <w:color w:val="000000" w:themeColor="text1"/>
          <w:sz w:val="28"/>
          <w:szCs w:val="28"/>
          <w:lang w:eastAsia="ar-SA"/>
        </w:rPr>
        <w:t>Introduction</w:t>
      </w:r>
      <w:bookmarkEnd w:id="5"/>
      <w:r w:rsidRPr="002122CF">
        <w:rPr>
          <w:rFonts w:ascii="Times" w:hAnsi="Times"/>
          <w:b/>
          <w:bCs/>
          <w:color w:val="000000" w:themeColor="text1"/>
          <w:sz w:val="28"/>
          <w:szCs w:val="28"/>
          <w:lang w:eastAsia="ar-SA"/>
        </w:rPr>
        <w:t xml:space="preserve"> </w:t>
      </w:r>
    </w:p>
    <w:p w:rsidR="00400A18" w:rsidRPr="00B47B53" w:rsidRDefault="00400A18" w:rsidP="00400A18">
      <w:pPr>
        <w:rPr>
          <w:lang w:eastAsia="ar-SA"/>
        </w:rPr>
      </w:pPr>
    </w:p>
    <w:p w:rsidR="00400A18" w:rsidRPr="00FD5D86" w:rsidRDefault="00400A18" w:rsidP="00400A18">
      <w:pPr>
        <w:spacing w:line="480" w:lineRule="auto"/>
        <w:jc w:val="both"/>
        <w:rPr>
          <w:rFonts w:ascii="Times" w:hAnsi="Times"/>
          <w:lang w:eastAsia="ar-SA"/>
        </w:rPr>
      </w:pPr>
      <w:r>
        <w:rPr>
          <w:lang w:eastAsia="ar-SA"/>
        </w:rPr>
        <w:t xml:space="preserve">          </w:t>
      </w:r>
      <w:r w:rsidRPr="00FD5D86">
        <w:rPr>
          <w:rFonts w:ascii="Times" w:hAnsi="Times"/>
          <w:lang w:eastAsia="ar-SA"/>
        </w:rPr>
        <w:t xml:space="preserve">Tesco PLC is a British-born retailer selling general merchandise in the UK and internationally. Tesco carries out its business activities through a chain of stores and online. </w:t>
      </w:r>
      <w:r>
        <w:rPr>
          <w:rFonts w:ascii="Times" w:hAnsi="Times"/>
          <w:lang w:eastAsia="ar-SA"/>
        </w:rPr>
        <w:t xml:space="preserve">It </w:t>
      </w:r>
      <w:r w:rsidRPr="00FD5D86">
        <w:rPr>
          <w:rFonts w:ascii="Times" w:hAnsi="Times"/>
          <w:lang w:eastAsia="ar-SA"/>
        </w:rPr>
        <w:t xml:space="preserve">sells a wide range of products, from food to non-food items to clothing (own brand F&amp;F), household appliances, baby products and pet food. </w:t>
      </w:r>
      <w:r>
        <w:rPr>
          <w:rFonts w:ascii="Times" w:hAnsi="Times"/>
          <w:lang w:eastAsia="ar-SA"/>
        </w:rPr>
        <w:t xml:space="preserve">The business </w:t>
      </w:r>
      <w:r w:rsidRPr="00FD5D86">
        <w:rPr>
          <w:rFonts w:ascii="Times" w:hAnsi="Times"/>
          <w:lang w:eastAsia="ar-SA"/>
        </w:rPr>
        <w:t>w</w:t>
      </w:r>
      <w:r>
        <w:rPr>
          <w:rFonts w:ascii="Times" w:hAnsi="Times"/>
          <w:lang w:eastAsia="ar-SA"/>
        </w:rPr>
        <w:t>as</w:t>
      </w:r>
      <w:r w:rsidRPr="00FD5D86">
        <w:rPr>
          <w:rFonts w:ascii="Times" w:hAnsi="Times"/>
          <w:lang w:eastAsia="ar-SA"/>
        </w:rPr>
        <w:t xml:space="preserve"> founded in 1919 in London by Jack Cohen, who had just returned from war and who was looking for a new opportunity fuelled by great ambition for the future. Tesco PLC saw significant expansion geographically in the 1900s by introducing new products into its range, such as clothing items, toys, electronic products, financial services, and broadband</w:t>
      </w:r>
      <w:r>
        <w:rPr>
          <w:rFonts w:ascii="Times" w:hAnsi="Times"/>
          <w:lang w:eastAsia="ar-SA"/>
        </w:rPr>
        <w:t xml:space="preserve"> </w:t>
      </w:r>
      <w:r w:rsidRPr="00FD5D86">
        <w:rPr>
          <w:rFonts w:ascii="Times" w:hAnsi="Times"/>
          <w:lang w:eastAsia="ar-SA"/>
        </w:rPr>
        <w:t>(Tesco PLC, 2022).</w:t>
      </w:r>
    </w:p>
    <w:p w:rsidR="00400A18" w:rsidRDefault="00400A18" w:rsidP="00400A18">
      <w:pPr>
        <w:spacing w:line="480" w:lineRule="auto"/>
        <w:jc w:val="both"/>
        <w:rPr>
          <w:rFonts w:ascii="Times" w:hAnsi="Times"/>
          <w:lang w:eastAsia="ar-SA"/>
        </w:rPr>
      </w:pPr>
      <w:r>
        <w:rPr>
          <w:rFonts w:ascii="Times" w:hAnsi="Times"/>
          <w:lang w:eastAsia="ar-SA"/>
        </w:rPr>
        <w:t xml:space="preserve">           </w:t>
      </w:r>
      <w:r w:rsidRPr="00FD5D86">
        <w:rPr>
          <w:rFonts w:ascii="Times" w:hAnsi="Times"/>
          <w:lang w:eastAsia="ar-SA"/>
        </w:rPr>
        <w:t xml:space="preserve">In the UK, Tesco remains the preferred British supermarket, with a market share of 27% and a total brand value of 10.7bn USD, as of 2022 (Bedford, 2022). </w:t>
      </w:r>
      <w:r>
        <w:rPr>
          <w:rFonts w:ascii="Times" w:hAnsi="Times"/>
          <w:lang w:eastAsia="ar-SA"/>
        </w:rPr>
        <w:t xml:space="preserve">Additionally, it  </w:t>
      </w:r>
      <w:r w:rsidRPr="00FD5D86">
        <w:rPr>
          <w:rFonts w:ascii="Times" w:hAnsi="Times"/>
          <w:lang w:eastAsia="ar-SA"/>
        </w:rPr>
        <w:t xml:space="preserve"> employs over 320,000 people in over 4700 stores globally, out of which more than 4000 are in the UK only. Tesco sells a wide range of products and services, which include fresh food and meat products, bakery products, fresh groceries, baby products, frozen foods, etc. In total, over 40,000 items</w:t>
      </w:r>
      <w:r>
        <w:rPr>
          <w:rFonts w:ascii="Times" w:hAnsi="Times"/>
          <w:lang w:eastAsia="ar-SA"/>
        </w:rPr>
        <w:t xml:space="preserve"> are sold </w:t>
      </w:r>
      <w:r w:rsidRPr="00FD5D86">
        <w:rPr>
          <w:rFonts w:ascii="Times" w:hAnsi="Times"/>
          <w:lang w:eastAsia="ar-SA"/>
        </w:rPr>
        <w:t>at any time in a typical Superstore.</w:t>
      </w:r>
      <w:r>
        <w:rPr>
          <w:rFonts w:ascii="Times" w:hAnsi="Times"/>
          <w:lang w:eastAsia="ar-SA"/>
        </w:rPr>
        <w:t xml:space="preserve"> It also</w:t>
      </w:r>
      <w:r w:rsidRPr="00FD5D86">
        <w:rPr>
          <w:rFonts w:ascii="Times" w:hAnsi="Times"/>
          <w:lang w:eastAsia="ar-SA"/>
        </w:rPr>
        <w:t xml:space="preserve"> provides retail banking, insurance, and telecom services through Tesco Mobile (Global</w:t>
      </w:r>
      <w:r>
        <w:rPr>
          <w:rFonts w:ascii="Times" w:hAnsi="Times"/>
          <w:lang w:eastAsia="ar-SA"/>
        </w:rPr>
        <w:t xml:space="preserve"> </w:t>
      </w:r>
      <w:r w:rsidRPr="00FD5D86">
        <w:rPr>
          <w:rFonts w:ascii="Times" w:hAnsi="Times"/>
          <w:lang w:eastAsia="ar-SA"/>
        </w:rPr>
        <w:t xml:space="preserve">Data, 2022). </w:t>
      </w:r>
    </w:p>
    <w:p w:rsidR="00400A18" w:rsidRDefault="00400A18" w:rsidP="00400A18">
      <w:pPr>
        <w:pStyle w:val="Heading2"/>
        <w:spacing w:line="360" w:lineRule="auto"/>
        <w:ind w:left="420"/>
        <w:rPr>
          <w:rFonts w:ascii="Times" w:hAnsi="Times"/>
          <w:b/>
          <w:bCs/>
          <w:color w:val="000000" w:themeColor="text1"/>
          <w:sz w:val="28"/>
          <w:szCs w:val="28"/>
          <w:lang w:eastAsia="ar-SA"/>
        </w:rPr>
      </w:pPr>
      <w:r>
        <w:rPr>
          <w:rFonts w:ascii="Times" w:hAnsi="Times"/>
          <w:b/>
          <w:bCs/>
          <w:color w:val="000000" w:themeColor="text1"/>
          <w:sz w:val="28"/>
          <w:szCs w:val="28"/>
          <w:lang w:eastAsia="ar-SA"/>
        </w:rPr>
        <w:t xml:space="preserve"> </w:t>
      </w:r>
      <w:bookmarkStart w:id="6" w:name="_Toc120897233"/>
      <w:r>
        <w:rPr>
          <w:rFonts w:ascii="Times" w:hAnsi="Times"/>
          <w:b/>
          <w:bCs/>
          <w:color w:val="000000" w:themeColor="text1"/>
          <w:sz w:val="28"/>
          <w:szCs w:val="28"/>
          <w:lang w:eastAsia="ar-SA"/>
        </w:rPr>
        <w:t xml:space="preserve">1.2 </w:t>
      </w:r>
      <w:r w:rsidRPr="002122CF">
        <w:rPr>
          <w:rFonts w:ascii="Times" w:hAnsi="Times"/>
          <w:b/>
          <w:bCs/>
          <w:color w:val="000000" w:themeColor="text1"/>
          <w:sz w:val="28"/>
          <w:szCs w:val="28"/>
          <w:lang w:eastAsia="ar-SA"/>
        </w:rPr>
        <w:t>Background of the research</w:t>
      </w:r>
      <w:bookmarkEnd w:id="6"/>
      <w:r w:rsidRPr="002122CF">
        <w:rPr>
          <w:rFonts w:ascii="Times" w:hAnsi="Times"/>
          <w:b/>
          <w:bCs/>
          <w:color w:val="000000" w:themeColor="text1"/>
          <w:sz w:val="28"/>
          <w:szCs w:val="28"/>
          <w:lang w:eastAsia="ar-SA"/>
        </w:rPr>
        <w:t xml:space="preserve"> </w:t>
      </w:r>
    </w:p>
    <w:p w:rsidR="00400A18" w:rsidRPr="00B47B53" w:rsidRDefault="00400A18" w:rsidP="00400A18">
      <w:pPr>
        <w:spacing w:after="0" w:line="480" w:lineRule="auto"/>
        <w:jc w:val="both"/>
        <w:rPr>
          <w:rFonts w:eastAsia="Times New Roman"/>
          <w:color w:val="0E101A"/>
          <w:lang w:eastAsia="en-GB"/>
        </w:rPr>
      </w:pPr>
      <w:r>
        <w:rPr>
          <w:rFonts w:eastAsia="Times New Roman"/>
          <w:color w:val="0E101A"/>
          <w:lang w:eastAsia="en-GB"/>
        </w:rPr>
        <w:t xml:space="preserve">      </w:t>
      </w:r>
      <w:r w:rsidRPr="00B47B53">
        <w:rPr>
          <w:rFonts w:eastAsia="Times New Roman"/>
          <w:color w:val="0E101A"/>
          <w:lang w:eastAsia="en-GB"/>
        </w:rPr>
        <w:t xml:space="preserve"> Plastic waste management is a subject of careful consideration for all supermarkets in the UK, as </w:t>
      </w:r>
      <w:r>
        <w:rPr>
          <w:rFonts w:eastAsia="Times New Roman"/>
          <w:color w:val="0E101A"/>
          <w:lang w:eastAsia="en-GB"/>
        </w:rPr>
        <w:t xml:space="preserve">these </w:t>
      </w:r>
      <w:r w:rsidRPr="00B47B53">
        <w:rPr>
          <w:rFonts w:eastAsia="Times New Roman"/>
          <w:color w:val="0E101A"/>
          <w:lang w:eastAsia="en-GB"/>
        </w:rPr>
        <w:t xml:space="preserve">generate large amounts of plastic daily. In a report written by Greenpeace, plastic waste management was discussed, and recommendations have been made for how UK supermarkets can reduce plastic packaging. Greenpeace suggested that supermarkets in the UK could reduce their plastic waste by 50% by 2025 (Sedgwick, 2020). Most supermarkets </w:t>
      </w:r>
      <w:r w:rsidRPr="00B47B53">
        <w:rPr>
          <w:rFonts w:eastAsia="Times New Roman"/>
          <w:color w:val="0E101A"/>
          <w:lang w:eastAsia="en-GB"/>
        </w:rPr>
        <w:lastRenderedPageBreak/>
        <w:t>are making changes towards achieving the above goal</w:t>
      </w:r>
      <w:r>
        <w:rPr>
          <w:rFonts w:eastAsia="Times New Roman"/>
          <w:color w:val="0E101A"/>
          <w:lang w:eastAsia="en-GB"/>
        </w:rPr>
        <w:t xml:space="preserve">; however, it is questionable whether these are sufficient to make a real change. </w:t>
      </w:r>
    </w:p>
    <w:p w:rsidR="00400A18" w:rsidRPr="00B47B53" w:rsidRDefault="00400A18" w:rsidP="00400A18">
      <w:pPr>
        <w:spacing w:after="0" w:line="480" w:lineRule="auto"/>
        <w:jc w:val="both"/>
        <w:rPr>
          <w:rFonts w:eastAsia="Times New Roman"/>
          <w:color w:val="0E101A"/>
          <w:lang w:eastAsia="en-GB"/>
        </w:rPr>
      </w:pPr>
      <w:r w:rsidRPr="00B47B53">
        <w:rPr>
          <w:rFonts w:eastAsia="Times New Roman"/>
          <w:color w:val="0E101A"/>
          <w:lang w:eastAsia="en-GB"/>
        </w:rPr>
        <w:t> </w:t>
      </w:r>
      <w:r>
        <w:rPr>
          <w:rFonts w:eastAsia="Times New Roman"/>
          <w:color w:val="0E101A"/>
          <w:lang w:eastAsia="en-GB"/>
        </w:rPr>
        <w:t xml:space="preserve">      </w:t>
      </w:r>
      <w:r w:rsidRPr="00B47B53">
        <w:rPr>
          <w:rFonts w:eastAsia="Times New Roman"/>
          <w:color w:val="0E101A"/>
          <w:lang w:eastAsia="en-GB"/>
        </w:rPr>
        <w:t>Plastic waste is a major international problem that requires solutions at a global level. Every state has the responsibility to enforce waste legislation on households and businesses; taking this into account, the purpose of the present research is to identify the effectiveness of plastic recycling strategies at Tesco.</w:t>
      </w:r>
      <w:r w:rsidRPr="00CB5831">
        <w:rPr>
          <w:rFonts w:eastAsia="Times New Roman"/>
          <w:color w:val="0E101A"/>
          <w:lang w:eastAsia="en-GB"/>
        </w:rPr>
        <w:t xml:space="preserve"> </w:t>
      </w:r>
      <w:r w:rsidRPr="00B47B53">
        <w:rPr>
          <w:rFonts w:eastAsia="Times New Roman"/>
          <w:color w:val="0E101A"/>
          <w:lang w:eastAsia="en-GB"/>
        </w:rPr>
        <w:t xml:space="preserve">The present paper </w:t>
      </w:r>
      <w:r>
        <w:rPr>
          <w:rFonts w:eastAsia="Times New Roman"/>
          <w:color w:val="0E101A"/>
          <w:lang w:eastAsia="en-GB"/>
        </w:rPr>
        <w:t>investigates</w:t>
      </w:r>
      <w:r w:rsidRPr="00B47B53">
        <w:rPr>
          <w:rFonts w:eastAsia="Times New Roman"/>
          <w:color w:val="0E101A"/>
          <w:lang w:eastAsia="en-GB"/>
        </w:rPr>
        <w:t xml:space="preserve"> the steps Tesco adopted in plastic waste management. This research will also </w:t>
      </w:r>
      <w:r>
        <w:rPr>
          <w:rFonts w:eastAsia="Times New Roman"/>
          <w:color w:val="0E101A"/>
          <w:lang w:eastAsia="en-GB"/>
        </w:rPr>
        <w:t xml:space="preserve">identify </w:t>
      </w:r>
      <w:r w:rsidRPr="00B47B53">
        <w:rPr>
          <w:rFonts w:eastAsia="Times New Roman"/>
          <w:color w:val="0E101A"/>
          <w:lang w:eastAsia="en-GB"/>
        </w:rPr>
        <w:t xml:space="preserve">solutions </w:t>
      </w:r>
      <w:r>
        <w:rPr>
          <w:rFonts w:eastAsia="Times New Roman"/>
          <w:color w:val="0E101A"/>
          <w:lang w:eastAsia="en-GB"/>
        </w:rPr>
        <w:t xml:space="preserve">that aim to support </w:t>
      </w:r>
      <w:r w:rsidRPr="00B47B53">
        <w:rPr>
          <w:rFonts w:eastAsia="Times New Roman"/>
          <w:color w:val="0E101A"/>
          <w:lang w:eastAsia="en-GB"/>
        </w:rPr>
        <w:t>Tesco implement plastic recycling strategies more effectively and ensure long-term sustainability in the industry. </w:t>
      </w:r>
    </w:p>
    <w:p w:rsidR="00400A18" w:rsidRDefault="00400A18" w:rsidP="00400A18">
      <w:pPr>
        <w:spacing w:after="0" w:line="480" w:lineRule="auto"/>
        <w:jc w:val="both"/>
        <w:rPr>
          <w:rFonts w:eastAsia="Times New Roman"/>
          <w:color w:val="0E101A"/>
          <w:lang w:eastAsia="en-GB"/>
        </w:rPr>
      </w:pPr>
      <w:r>
        <w:rPr>
          <w:rFonts w:eastAsia="Times New Roman"/>
          <w:color w:val="0E101A"/>
          <w:lang w:eastAsia="en-GB"/>
        </w:rPr>
        <w:t xml:space="preserve">         </w:t>
      </w:r>
      <w:r w:rsidRPr="00B47B53">
        <w:rPr>
          <w:rFonts w:eastAsia="Times New Roman"/>
          <w:color w:val="0E101A"/>
          <w:lang w:eastAsia="en-GB"/>
        </w:rPr>
        <w:t>The research aims to determine the effectiveness of plastic waste management at TESCO, Greenford, UK.</w:t>
      </w:r>
      <w:r>
        <w:rPr>
          <w:rFonts w:eastAsia="Times New Roman"/>
          <w:color w:val="0E101A"/>
          <w:lang w:eastAsia="en-GB"/>
        </w:rPr>
        <w:t xml:space="preserve"> </w:t>
      </w:r>
    </w:p>
    <w:p w:rsidR="00400A18" w:rsidRPr="00B47B53" w:rsidRDefault="00400A18" w:rsidP="00400A18">
      <w:pPr>
        <w:spacing w:after="0" w:line="480" w:lineRule="auto"/>
        <w:jc w:val="both"/>
        <w:rPr>
          <w:rFonts w:eastAsia="Times New Roman"/>
          <w:color w:val="0E101A"/>
          <w:lang w:eastAsia="en-GB"/>
        </w:rPr>
      </w:pPr>
      <w:r>
        <w:rPr>
          <w:rFonts w:eastAsia="Times New Roman"/>
          <w:color w:val="0E101A"/>
          <w:lang w:eastAsia="en-GB"/>
        </w:rPr>
        <w:t xml:space="preserve">The </w:t>
      </w:r>
      <w:r w:rsidRPr="00B47B53">
        <w:rPr>
          <w:rFonts w:eastAsia="Times New Roman"/>
          <w:color w:val="0E101A"/>
          <w:lang w:eastAsia="en-GB"/>
        </w:rPr>
        <w:t>objectives are as follows</w:t>
      </w:r>
      <w:r>
        <w:rPr>
          <w:rFonts w:eastAsia="Times New Roman"/>
          <w:color w:val="0E101A"/>
          <w:lang w:eastAsia="en-GB"/>
        </w:rPr>
        <w:t>:</w:t>
      </w:r>
    </w:p>
    <w:p w:rsidR="00400A18" w:rsidRPr="00B47B53" w:rsidRDefault="00400A18" w:rsidP="00400A18">
      <w:pPr>
        <w:numPr>
          <w:ilvl w:val="0"/>
          <w:numId w:val="1"/>
        </w:numPr>
        <w:spacing w:after="0" w:line="480" w:lineRule="auto"/>
        <w:jc w:val="both"/>
        <w:rPr>
          <w:rFonts w:eastAsia="Times New Roman"/>
          <w:color w:val="0E101A"/>
          <w:lang w:eastAsia="en-GB"/>
        </w:rPr>
      </w:pPr>
      <w:r w:rsidRPr="00B47B53">
        <w:rPr>
          <w:rFonts w:eastAsia="Times New Roman"/>
          <w:color w:val="0E101A"/>
          <w:lang w:eastAsia="en-GB"/>
        </w:rPr>
        <w:t>To analyse the concept of recycling in the context of the chosen business organisation.</w:t>
      </w:r>
    </w:p>
    <w:p w:rsidR="00400A18" w:rsidRPr="00B47B53" w:rsidRDefault="00400A18" w:rsidP="00400A18">
      <w:pPr>
        <w:numPr>
          <w:ilvl w:val="0"/>
          <w:numId w:val="1"/>
        </w:numPr>
        <w:spacing w:after="0" w:line="480" w:lineRule="auto"/>
        <w:jc w:val="both"/>
        <w:rPr>
          <w:rFonts w:eastAsia="Times New Roman"/>
          <w:color w:val="0E101A"/>
          <w:lang w:eastAsia="en-GB"/>
        </w:rPr>
      </w:pPr>
      <w:r w:rsidRPr="00B47B53">
        <w:rPr>
          <w:rFonts w:eastAsia="Times New Roman"/>
          <w:color w:val="0E101A"/>
          <w:lang w:eastAsia="en-GB"/>
        </w:rPr>
        <w:t>To determine the challenges and solutions TESCO faces in implementing plastic recycling strategies.</w:t>
      </w:r>
    </w:p>
    <w:p w:rsidR="00400A18" w:rsidRPr="00B47B53" w:rsidRDefault="00400A18" w:rsidP="00400A18">
      <w:pPr>
        <w:spacing w:after="0" w:line="480" w:lineRule="auto"/>
        <w:jc w:val="both"/>
        <w:rPr>
          <w:rFonts w:eastAsia="Times New Roman"/>
          <w:color w:val="0E101A"/>
          <w:lang w:eastAsia="en-GB"/>
        </w:rPr>
      </w:pPr>
      <w:r w:rsidRPr="00B47B53">
        <w:rPr>
          <w:rFonts w:eastAsia="Times New Roman"/>
          <w:color w:val="0E101A"/>
          <w:lang w:eastAsia="en-GB"/>
        </w:rPr>
        <w:t>The research</w:t>
      </w:r>
      <w:r>
        <w:rPr>
          <w:rFonts w:eastAsia="Times New Roman"/>
          <w:color w:val="0E101A"/>
          <w:lang w:eastAsia="en-GB"/>
        </w:rPr>
        <w:t xml:space="preserve"> answers the following </w:t>
      </w:r>
      <w:r w:rsidRPr="00B47B53">
        <w:rPr>
          <w:rFonts w:eastAsia="Times New Roman"/>
          <w:color w:val="0E101A"/>
          <w:lang w:eastAsia="en-GB"/>
        </w:rPr>
        <w:t>questions</w:t>
      </w:r>
      <w:r>
        <w:rPr>
          <w:rFonts w:eastAsia="Times New Roman"/>
          <w:color w:val="0E101A"/>
          <w:lang w:eastAsia="en-GB"/>
        </w:rPr>
        <w:t xml:space="preserve">. </w:t>
      </w:r>
    </w:p>
    <w:p w:rsidR="00400A18" w:rsidRPr="00B47B53" w:rsidRDefault="00400A18" w:rsidP="00400A18">
      <w:pPr>
        <w:numPr>
          <w:ilvl w:val="0"/>
          <w:numId w:val="2"/>
        </w:numPr>
        <w:spacing w:after="0" w:line="480" w:lineRule="auto"/>
        <w:jc w:val="both"/>
        <w:rPr>
          <w:rFonts w:eastAsia="Times New Roman"/>
          <w:color w:val="0E101A"/>
          <w:lang w:eastAsia="en-GB"/>
        </w:rPr>
      </w:pPr>
      <w:r w:rsidRPr="00B47B53">
        <w:rPr>
          <w:rFonts w:eastAsia="Times New Roman"/>
          <w:color w:val="0E101A"/>
          <w:lang w:eastAsia="en-GB"/>
        </w:rPr>
        <w:t>What is the concept of recycling in the context of a business organisation such as Tesco?</w:t>
      </w:r>
    </w:p>
    <w:p w:rsidR="00400A18" w:rsidRPr="00B47B53" w:rsidRDefault="00400A18" w:rsidP="00400A18">
      <w:pPr>
        <w:numPr>
          <w:ilvl w:val="0"/>
          <w:numId w:val="2"/>
        </w:numPr>
        <w:spacing w:after="0" w:line="480" w:lineRule="auto"/>
        <w:jc w:val="both"/>
        <w:rPr>
          <w:rFonts w:eastAsia="Times New Roman"/>
          <w:color w:val="0E101A"/>
          <w:lang w:eastAsia="en-GB"/>
        </w:rPr>
      </w:pPr>
      <w:r w:rsidRPr="00B47B53">
        <w:rPr>
          <w:rFonts w:eastAsia="Times New Roman"/>
          <w:color w:val="0E101A"/>
          <w:lang w:eastAsia="en-GB"/>
        </w:rPr>
        <w:t>What are the challenges and solutions TESCO faces in implementing plastic recycling strategies?</w:t>
      </w:r>
    </w:p>
    <w:p w:rsidR="00400A18" w:rsidRPr="00B47B53" w:rsidRDefault="00400A18" w:rsidP="00400A18">
      <w:pPr>
        <w:numPr>
          <w:ilvl w:val="0"/>
          <w:numId w:val="2"/>
        </w:numPr>
        <w:spacing w:after="0" w:line="480" w:lineRule="auto"/>
        <w:jc w:val="both"/>
        <w:rPr>
          <w:rFonts w:eastAsia="Times New Roman"/>
          <w:color w:val="0E101A"/>
          <w:lang w:eastAsia="en-GB"/>
        </w:rPr>
      </w:pPr>
      <w:r w:rsidRPr="00B47B53">
        <w:rPr>
          <w:rFonts w:eastAsia="Times New Roman"/>
          <w:color w:val="0E101A"/>
          <w:lang w:eastAsia="en-GB"/>
        </w:rPr>
        <w:t>What is the effectiveness of plastic recycling strategies for TESCO?</w:t>
      </w:r>
    </w:p>
    <w:p w:rsidR="00400A18" w:rsidRPr="00B47B53" w:rsidRDefault="00400A18" w:rsidP="00400A18">
      <w:pPr>
        <w:spacing w:after="0" w:line="480" w:lineRule="auto"/>
        <w:jc w:val="both"/>
        <w:rPr>
          <w:rFonts w:eastAsia="Times New Roman"/>
          <w:color w:val="0E101A"/>
          <w:lang w:eastAsia="en-GB"/>
        </w:rPr>
      </w:pPr>
      <w:r>
        <w:rPr>
          <w:rFonts w:eastAsia="Times New Roman"/>
          <w:color w:val="0E101A"/>
          <w:lang w:eastAsia="en-GB"/>
        </w:rPr>
        <w:t xml:space="preserve">       </w:t>
      </w:r>
      <w:r w:rsidRPr="00B47B53">
        <w:rPr>
          <w:rFonts w:eastAsia="Times New Roman"/>
          <w:color w:val="0E101A"/>
          <w:lang w:eastAsia="en-GB"/>
        </w:rPr>
        <w:t xml:space="preserve">The current research topic is </w:t>
      </w:r>
      <w:r>
        <w:rPr>
          <w:rFonts w:eastAsia="Times New Roman"/>
          <w:color w:val="0E101A"/>
          <w:lang w:eastAsia="en-GB"/>
        </w:rPr>
        <w:t>playing an important role for supermarkets as it is a basis for a better understanding of potential challenges and provides room for efficient solutions.</w:t>
      </w:r>
      <w:r w:rsidRPr="00B47B53">
        <w:rPr>
          <w:rFonts w:eastAsia="Times New Roman"/>
          <w:color w:val="0E101A"/>
          <w:lang w:eastAsia="en-GB"/>
        </w:rPr>
        <w:t xml:space="preserve"> With the help of the current research topic, solutions and effectiveness of plastic recycling </w:t>
      </w:r>
      <w:r w:rsidRPr="00B47B53">
        <w:rPr>
          <w:rFonts w:eastAsia="Times New Roman"/>
          <w:color w:val="0E101A"/>
          <w:lang w:eastAsia="en-GB"/>
        </w:rPr>
        <w:lastRenderedPageBreak/>
        <w:t xml:space="preserve">strategies </w:t>
      </w:r>
      <w:r>
        <w:rPr>
          <w:rFonts w:eastAsia="Times New Roman"/>
          <w:color w:val="0E101A"/>
          <w:lang w:eastAsia="en-GB"/>
        </w:rPr>
        <w:t>are</w:t>
      </w:r>
      <w:r w:rsidRPr="00B47B53">
        <w:rPr>
          <w:rFonts w:eastAsia="Times New Roman"/>
          <w:color w:val="0E101A"/>
          <w:lang w:eastAsia="en-GB"/>
        </w:rPr>
        <w:t xml:space="preserve"> identified to help Tesco better implement plastic recycling </w:t>
      </w:r>
      <w:r>
        <w:rPr>
          <w:rFonts w:eastAsia="Times New Roman"/>
          <w:color w:val="0E101A"/>
          <w:lang w:eastAsia="en-GB"/>
        </w:rPr>
        <w:t>programs</w:t>
      </w:r>
      <w:r w:rsidRPr="00B47B53">
        <w:rPr>
          <w:rFonts w:eastAsia="Times New Roman"/>
          <w:color w:val="0E101A"/>
          <w:lang w:eastAsia="en-GB"/>
        </w:rPr>
        <w:t xml:space="preserve"> to </w:t>
      </w:r>
      <w:r>
        <w:rPr>
          <w:rFonts w:eastAsia="Times New Roman"/>
          <w:color w:val="0E101A"/>
          <w:lang w:eastAsia="en-GB"/>
        </w:rPr>
        <w:t>meet</w:t>
      </w:r>
      <w:r w:rsidRPr="00B47B53">
        <w:rPr>
          <w:rFonts w:eastAsia="Times New Roman"/>
          <w:color w:val="0E101A"/>
          <w:lang w:eastAsia="en-GB"/>
        </w:rPr>
        <w:t xml:space="preserve"> customers’ needs and demands.</w:t>
      </w:r>
    </w:p>
    <w:p w:rsidR="00400A18" w:rsidRPr="00B47B53" w:rsidRDefault="00400A18" w:rsidP="00400A18">
      <w:pPr>
        <w:spacing w:after="0" w:line="480" w:lineRule="auto"/>
        <w:jc w:val="both"/>
        <w:rPr>
          <w:rFonts w:eastAsia="Times New Roman"/>
          <w:color w:val="0E101A"/>
          <w:lang w:eastAsia="en-GB"/>
        </w:rPr>
      </w:pPr>
      <w:r>
        <w:rPr>
          <w:rFonts w:eastAsia="Times New Roman"/>
          <w:color w:val="0E101A"/>
          <w:lang w:eastAsia="en-GB"/>
        </w:rPr>
        <w:t xml:space="preserve">       </w:t>
      </w:r>
      <w:r w:rsidRPr="00B47B53">
        <w:rPr>
          <w:rFonts w:eastAsia="Times New Roman"/>
          <w:color w:val="0E101A"/>
          <w:lang w:eastAsia="en-GB"/>
        </w:rPr>
        <w:t>To satisfy the examination’s targets, a quantitative approach is used to gather data from a pool of participants divided into three target groups: managers, supervisors, and other employees. The questionnaire results provided valuable insights into the importance of recycling, satisfaction with recycling procedures at Tesco, practises to be improved and efficiency of Tesco’s 4R strategy. Additionally, the study provides practical recommendations to improve waste management</w:t>
      </w:r>
      <w:r>
        <w:rPr>
          <w:rFonts w:eastAsia="Times New Roman"/>
          <w:color w:val="0E101A"/>
          <w:lang w:eastAsia="en-GB"/>
        </w:rPr>
        <w:t xml:space="preserve">. </w:t>
      </w:r>
    </w:p>
    <w:p w:rsidR="00400A18" w:rsidRPr="00B47B53" w:rsidRDefault="00400A18" w:rsidP="00400A18">
      <w:pPr>
        <w:spacing w:after="0" w:line="480" w:lineRule="auto"/>
        <w:jc w:val="both"/>
        <w:rPr>
          <w:rFonts w:eastAsia="Times New Roman"/>
          <w:color w:val="0E101A"/>
          <w:lang w:eastAsia="en-GB"/>
        </w:rPr>
      </w:pPr>
      <w:r>
        <w:rPr>
          <w:rFonts w:eastAsia="Times New Roman"/>
          <w:color w:val="0E101A"/>
          <w:lang w:eastAsia="en-GB"/>
        </w:rPr>
        <w:t xml:space="preserve">       </w:t>
      </w:r>
      <w:r w:rsidRPr="00B47B53">
        <w:rPr>
          <w:rFonts w:eastAsia="Times New Roman"/>
          <w:color w:val="0E101A"/>
          <w:lang w:eastAsia="en-GB"/>
        </w:rPr>
        <w:t xml:space="preserve">The scope of this study is to explore plastic waste management at Tesco, particularly the efficiency of recycling strategies. The parameters within which the study operates are the importance of recycling, satisfaction with recycling procedures at Tesco, practices to be improved, and the </w:t>
      </w:r>
      <w:r>
        <w:rPr>
          <w:rFonts w:eastAsia="Times New Roman"/>
          <w:color w:val="0E101A"/>
          <w:lang w:eastAsia="en-GB"/>
        </w:rPr>
        <w:t xml:space="preserve">efficacy </w:t>
      </w:r>
      <w:r w:rsidRPr="00B47B53">
        <w:rPr>
          <w:rFonts w:eastAsia="Times New Roman"/>
          <w:color w:val="0E101A"/>
          <w:lang w:eastAsia="en-GB"/>
        </w:rPr>
        <w:t>of Tesco’s 4R strategy.</w:t>
      </w:r>
    </w:p>
    <w:p w:rsidR="00400A18" w:rsidRPr="00B47B53" w:rsidRDefault="00400A18" w:rsidP="00400A18">
      <w:pPr>
        <w:pStyle w:val="ListParagraph"/>
        <w:ind w:left="420"/>
        <w:rPr>
          <w:lang w:eastAsia="ar-SA"/>
        </w:rPr>
      </w:pPr>
    </w:p>
    <w:p w:rsidR="00400A18" w:rsidRDefault="00400A18" w:rsidP="00400A18">
      <w:pPr>
        <w:pStyle w:val="Heading2"/>
        <w:spacing w:line="360" w:lineRule="auto"/>
        <w:rPr>
          <w:rFonts w:ascii="Times" w:hAnsi="Times"/>
          <w:b/>
          <w:bCs/>
          <w:color w:val="000000" w:themeColor="text1"/>
          <w:sz w:val="28"/>
          <w:szCs w:val="28"/>
          <w:lang w:eastAsia="ar-SA"/>
        </w:rPr>
      </w:pPr>
      <w:bookmarkStart w:id="7" w:name="_Toc120897234"/>
      <w:r w:rsidRPr="00CB5831">
        <w:rPr>
          <w:rFonts w:ascii="Times" w:hAnsi="Times"/>
          <w:b/>
          <w:bCs/>
          <w:color w:val="000000" w:themeColor="text1"/>
          <w:sz w:val="28"/>
          <w:szCs w:val="28"/>
          <w:lang w:eastAsia="ar-SA"/>
        </w:rPr>
        <w:t>1.</w:t>
      </w:r>
      <w:r>
        <w:rPr>
          <w:rFonts w:ascii="Times" w:hAnsi="Times"/>
          <w:b/>
          <w:bCs/>
          <w:color w:val="000000" w:themeColor="text1"/>
          <w:sz w:val="28"/>
          <w:szCs w:val="28"/>
          <w:lang w:eastAsia="ar-SA"/>
        </w:rPr>
        <w:t xml:space="preserve"> </w:t>
      </w:r>
      <w:r w:rsidRPr="00CB5831">
        <w:rPr>
          <w:rFonts w:ascii="Times" w:hAnsi="Times"/>
          <w:b/>
          <w:bCs/>
          <w:color w:val="000000" w:themeColor="text1"/>
          <w:sz w:val="28"/>
          <w:szCs w:val="28"/>
          <w:lang w:eastAsia="ar-SA"/>
        </w:rPr>
        <w:t>3 Dissertation Structure</w:t>
      </w:r>
      <w:bookmarkEnd w:id="7"/>
      <w:r w:rsidRPr="00CB5831">
        <w:rPr>
          <w:rFonts w:ascii="Times" w:hAnsi="Times"/>
          <w:b/>
          <w:bCs/>
          <w:color w:val="000000" w:themeColor="text1"/>
          <w:sz w:val="28"/>
          <w:szCs w:val="28"/>
          <w:lang w:eastAsia="ar-SA"/>
        </w:rPr>
        <w:t xml:space="preserve"> </w:t>
      </w:r>
    </w:p>
    <w:p w:rsidR="00400A18" w:rsidRDefault="00400A18" w:rsidP="00400A18">
      <w:pPr>
        <w:spacing w:line="480" w:lineRule="auto"/>
        <w:jc w:val="both"/>
        <w:rPr>
          <w:lang w:eastAsia="ar-SA"/>
        </w:rPr>
      </w:pPr>
      <w:r w:rsidRPr="00CB5831">
        <w:rPr>
          <w:lang w:eastAsia="ar-SA"/>
        </w:rPr>
        <w:t xml:space="preserve">       The research is structured into five chapters. The introductory chapter of the investigation provides a brief background of Tesco and its research background, including aims, objectives, research questions, frameworks, and structure of the thesis. The next chapter discusses the literature in the field with a particular focus on the concept of recycling in the context of business organisations in the UK and the challenges and solutions TESCO faces to plastic implementing recycling strategies. The following chapter outlines the research methodology, philosophy, paradigm, and data collection methods. </w:t>
      </w:r>
    </w:p>
    <w:p w:rsidR="00400A18" w:rsidRPr="00CB5831" w:rsidRDefault="00400A18" w:rsidP="00400A18">
      <w:pPr>
        <w:spacing w:line="480" w:lineRule="auto"/>
        <w:jc w:val="both"/>
        <w:rPr>
          <w:lang w:eastAsia="ar-SA"/>
        </w:rPr>
      </w:pPr>
      <w:r w:rsidRPr="00CB5831">
        <w:rPr>
          <w:lang w:eastAsia="ar-SA"/>
        </w:rPr>
        <w:t>Chapter four presents, interpret, and explains the questionnaire results from three target groups: managers, supervisors, and colleagues, and draws connections with existing literature reviews. The concluding chapter points towards gaps and study limitations, including recommendations for Tesco on improving plastic management.</w:t>
      </w:r>
    </w:p>
    <w:p w:rsidR="00400A18" w:rsidRPr="00C17EE5" w:rsidRDefault="00400A18" w:rsidP="00400A18">
      <w:pPr>
        <w:pStyle w:val="Heading2"/>
        <w:spacing w:line="360" w:lineRule="auto"/>
        <w:rPr>
          <w:rFonts w:ascii="Times" w:hAnsi="Times"/>
          <w:b/>
          <w:bCs/>
          <w:color w:val="000000" w:themeColor="text1"/>
          <w:sz w:val="28"/>
          <w:szCs w:val="28"/>
          <w:lang w:eastAsia="ar-SA"/>
        </w:rPr>
      </w:pPr>
      <w:bookmarkStart w:id="8" w:name="_Toc120897235"/>
      <w:r w:rsidRPr="00C17EE5">
        <w:rPr>
          <w:rFonts w:ascii="Times" w:hAnsi="Times"/>
          <w:b/>
          <w:bCs/>
          <w:color w:val="000000" w:themeColor="text1"/>
          <w:sz w:val="28"/>
          <w:szCs w:val="28"/>
          <w:lang w:eastAsia="ar-SA"/>
        </w:rPr>
        <w:lastRenderedPageBreak/>
        <w:t>1.4 Summary</w:t>
      </w:r>
      <w:bookmarkEnd w:id="8"/>
      <w:r w:rsidRPr="00C17EE5">
        <w:rPr>
          <w:rFonts w:ascii="Times" w:hAnsi="Times"/>
          <w:b/>
          <w:bCs/>
          <w:color w:val="000000" w:themeColor="text1"/>
          <w:sz w:val="28"/>
          <w:szCs w:val="28"/>
          <w:lang w:eastAsia="ar-SA"/>
        </w:rPr>
        <w:t xml:space="preserve"> </w:t>
      </w:r>
    </w:p>
    <w:p w:rsidR="00400A18" w:rsidRDefault="00400A18" w:rsidP="00400A18">
      <w:pPr>
        <w:spacing w:line="480" w:lineRule="auto"/>
        <w:jc w:val="both"/>
      </w:pPr>
      <w:r w:rsidRPr="00CB5831">
        <w:t xml:space="preserve">     Tesco has developed significantly since its inception. To maintain its position in the market, it must follow environmental trends, especially effectively managing plastic waste and implementing environment-friendly operations. Besides providing an overview of Tesco plc, this chapter provided a background of the research, including the structure of the analysis.</w:t>
      </w:r>
    </w:p>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Pr>
        <w:pStyle w:val="Heading1"/>
        <w:jc w:val="center"/>
        <w:rPr>
          <w:rFonts w:ascii="Times" w:hAnsi="Times"/>
          <w:b/>
          <w:bCs/>
          <w:color w:val="000000" w:themeColor="text1"/>
        </w:rPr>
      </w:pPr>
      <w:bookmarkStart w:id="9" w:name="_Toc120897236"/>
      <w:r w:rsidRPr="00CB5831">
        <w:rPr>
          <w:rFonts w:ascii="Times" w:hAnsi="Times"/>
          <w:b/>
          <w:bCs/>
          <w:color w:val="000000" w:themeColor="text1"/>
        </w:rPr>
        <w:t>Chapter 2: Literature Review</w:t>
      </w:r>
      <w:bookmarkEnd w:id="9"/>
    </w:p>
    <w:p w:rsidR="00400A18" w:rsidRPr="00CB5831" w:rsidRDefault="00400A18" w:rsidP="00400A18"/>
    <w:p w:rsidR="00400A18" w:rsidRPr="00CB5831" w:rsidRDefault="00400A18" w:rsidP="00400A18">
      <w:pPr>
        <w:pStyle w:val="Heading2"/>
        <w:rPr>
          <w:rFonts w:ascii="Times" w:hAnsi="Times"/>
          <w:b/>
          <w:bCs/>
          <w:color w:val="000000" w:themeColor="text1"/>
          <w:sz w:val="28"/>
          <w:szCs w:val="28"/>
        </w:rPr>
      </w:pPr>
      <w:bookmarkStart w:id="10" w:name="_Toc120897237"/>
      <w:r w:rsidRPr="00CB5831">
        <w:rPr>
          <w:rFonts w:ascii="Times" w:hAnsi="Times"/>
          <w:b/>
          <w:bCs/>
          <w:color w:val="000000" w:themeColor="text1"/>
          <w:sz w:val="28"/>
          <w:szCs w:val="28"/>
        </w:rPr>
        <w:t>2.1 Introduction</w:t>
      </w:r>
      <w:bookmarkEnd w:id="10"/>
      <w:r w:rsidRPr="00CB5831">
        <w:rPr>
          <w:rFonts w:ascii="Times" w:hAnsi="Times"/>
          <w:b/>
          <w:bCs/>
          <w:color w:val="000000" w:themeColor="text1"/>
          <w:sz w:val="28"/>
          <w:szCs w:val="28"/>
        </w:rPr>
        <w:t xml:space="preserve"> </w:t>
      </w:r>
    </w:p>
    <w:p w:rsidR="00400A18" w:rsidRPr="00E31B34" w:rsidRDefault="00400A18" w:rsidP="00400A18"/>
    <w:p w:rsidR="00400A18" w:rsidRPr="0015144F" w:rsidRDefault="00400A18" w:rsidP="00400A18">
      <w:pPr>
        <w:spacing w:line="480" w:lineRule="auto"/>
        <w:jc w:val="both"/>
      </w:pPr>
      <w:r>
        <w:t xml:space="preserve">          </w:t>
      </w:r>
      <w:r w:rsidRPr="00D32300">
        <w:t xml:space="preserve">This section covers the critical sources related to the topic and the investigation and explores issues around research, aim, objectives and research questions, as stated in chapter 1. The references are prioritised based on accuracy and currency, with a particular focus on the recycling concept in the context of business organisations in the UK and the challenges Tesco faces in implementing recycling strategies. Also, this chapter </w:t>
      </w:r>
      <w:r>
        <w:t xml:space="preserve">discusses existing </w:t>
      </w:r>
      <w:r w:rsidRPr="00D32300">
        <w:t xml:space="preserve">literature </w:t>
      </w:r>
      <w:r>
        <w:t xml:space="preserve">related to </w:t>
      </w:r>
      <w:r w:rsidRPr="00D32300">
        <w:t xml:space="preserve">potential solutions for effective waste management.  </w:t>
      </w:r>
    </w:p>
    <w:p w:rsidR="00400A18" w:rsidRPr="00D32300" w:rsidRDefault="00400A18" w:rsidP="00400A18">
      <w:pPr>
        <w:pStyle w:val="Heading2"/>
        <w:rPr>
          <w:rFonts w:ascii="Times" w:hAnsi="Times"/>
          <w:b/>
          <w:bCs/>
          <w:color w:val="000000" w:themeColor="text1"/>
          <w:sz w:val="28"/>
          <w:szCs w:val="28"/>
        </w:rPr>
      </w:pPr>
      <w:bookmarkStart w:id="11" w:name="_Toc120897238"/>
      <w:r w:rsidRPr="00D32300">
        <w:rPr>
          <w:rFonts w:ascii="Times" w:hAnsi="Times"/>
          <w:b/>
          <w:bCs/>
          <w:color w:val="000000" w:themeColor="text1"/>
          <w:sz w:val="28"/>
          <w:szCs w:val="28"/>
        </w:rPr>
        <w:t>2.2 Concept of recycling in the context of business organisations in UK retail</w:t>
      </w:r>
      <w:bookmarkEnd w:id="11"/>
      <w:r w:rsidRPr="00D32300">
        <w:rPr>
          <w:rFonts w:ascii="Times" w:hAnsi="Times"/>
          <w:b/>
          <w:bCs/>
          <w:color w:val="000000" w:themeColor="text1"/>
          <w:sz w:val="28"/>
          <w:szCs w:val="28"/>
        </w:rPr>
        <w:t xml:space="preserve"> </w:t>
      </w:r>
    </w:p>
    <w:p w:rsidR="00400A18" w:rsidRDefault="00400A18" w:rsidP="00400A18">
      <w:pPr>
        <w:jc w:val="both"/>
      </w:pPr>
    </w:p>
    <w:p w:rsidR="00400A18" w:rsidRDefault="00400A18" w:rsidP="00400A18">
      <w:pPr>
        <w:spacing w:line="480" w:lineRule="auto"/>
        <w:jc w:val="both"/>
      </w:pPr>
      <w:r>
        <w:t xml:space="preserve">      The concept of recycling can be defined as a process of managing plastic waste by reprocessing plastic to create new products. According to </w:t>
      </w:r>
      <w:proofErr w:type="spellStart"/>
      <w:r>
        <w:t>Hahladikis</w:t>
      </w:r>
      <w:proofErr w:type="spellEnd"/>
      <w:r>
        <w:t xml:space="preserve"> and </w:t>
      </w:r>
      <w:proofErr w:type="spellStart"/>
      <w:r>
        <w:t>Iacovidou</w:t>
      </w:r>
      <w:proofErr w:type="spellEnd"/>
      <w:r>
        <w:t xml:space="preserve"> (2019), recycling is a process in which organisations must implement sustainable choices and recycling programs to responsibly deal with plastic products. Organisations are legally responsible for transporting, storing, and disposing of waste produced from business products and other processes. It is one of the most important CSR (corporate social responsibility) practices that benefit the organisation in multiple ways. For example, it may help save money, attract higher-quality recruits, and improve employee retention. </w:t>
      </w:r>
    </w:p>
    <w:p w:rsidR="00400A18" w:rsidRDefault="00400A18" w:rsidP="00400A18">
      <w:pPr>
        <w:spacing w:line="480" w:lineRule="auto"/>
        <w:jc w:val="both"/>
      </w:pPr>
      <w:r>
        <w:t xml:space="preserve">     With the help of recycling, organisations can build a better reputation in the community and protect the environment. In today's environment, there is a lot of pollution and waste creation, harming the earth and its sustainability (Chow, Cheung and </w:t>
      </w:r>
      <w:proofErr w:type="spellStart"/>
      <w:r>
        <w:t>Yeung</w:t>
      </w:r>
      <w:proofErr w:type="spellEnd"/>
      <w:r>
        <w:t xml:space="preserve">, 2017). Despite recycling bringing many benefits to the environment, it still faces many challenges required </w:t>
      </w:r>
      <w:r>
        <w:lastRenderedPageBreak/>
        <w:t>to be addressed. Lange's (2021) study on managing plastic waste shows that the petrochemical industry has been struggling to collect and recycle waste plastic in a way to make it economically viable. However, it does not diminish the need to implement recycling strategies and systems that can benefit the environment.</w:t>
      </w:r>
    </w:p>
    <w:p w:rsidR="00400A18" w:rsidRDefault="00400A18" w:rsidP="00400A18">
      <w:pPr>
        <w:spacing w:line="480" w:lineRule="auto"/>
        <w:jc w:val="both"/>
      </w:pPr>
      <w:r>
        <w:t xml:space="preserve">       Moreover, it can help organisations establish and boost their CSR responsibility programs and convert waste materials into new objects to ensure higher growth and profitability. Even if there are multiple barriers to recycling, International Energy Agency (2018) reports that plastic recycling rates have been rising in Europe. However, without firms' commitments to move to secondary production routes, recycling efforts in developing economies will result in less than 20% of recyclable plastic waste being collected globally by 2050.</w:t>
      </w:r>
    </w:p>
    <w:p w:rsidR="00400A18" w:rsidRDefault="00400A18" w:rsidP="00400A18">
      <w:pPr>
        <w:spacing w:line="480" w:lineRule="auto"/>
        <w:jc w:val="both"/>
      </w:pPr>
      <w:r>
        <w:t xml:space="preserve">         Similarly, Geyer et al. (2017) reiterates the urgency of recycling solutions and scholar’s study projects' worrying estimations. The report shows that around 8300 million metric tons (Mt) of virgin plastics were produced in 2017, and the current trends show rapid growth of plastic waste; if these continue, it is estimated that 12,000 Mt of plastic waste will be in the natural environment by 2050</w:t>
      </w:r>
      <w:sdt>
        <w:sdtPr>
          <w:id w:val="-1476975605"/>
          <w:citation/>
        </w:sdtPr>
        <w:sdtContent>
          <w:r>
            <w:rPr>
              <w:noProof/>
            </w:rPr>
            <w:t xml:space="preserve"> </w:t>
          </w:r>
          <w:r w:rsidRPr="009A7FBE">
            <w:rPr>
              <w:noProof/>
            </w:rPr>
            <w:t>(Geyer, et al., 2017)</w:t>
          </w:r>
        </w:sdtContent>
      </w:sdt>
      <w:r>
        <w:t>. It is highly debatable whether the sustainable strategies applied by each company are sufficient to significantly reduce waste as solutions at global levels must be implemented to make a real change, a task rather difficult to achieve.</w:t>
      </w:r>
    </w:p>
    <w:p w:rsidR="00400A18" w:rsidRPr="00C41292" w:rsidRDefault="00400A18" w:rsidP="00400A18">
      <w:pPr>
        <w:spacing w:line="480" w:lineRule="auto"/>
        <w:jc w:val="both"/>
      </w:pPr>
      <w:r>
        <w:t xml:space="preserve">        Governments' policies must enforce legislations that will ensure, at least at the national level, effective recycling of plastic materials. Hence, starting from higher levels and continuing with every organisation and individual contribution could be important to achieve a higher recycling rate through sustainable operations and effective waste management and simply acknowledging the importance of recycling as well as undertaking the use of </w:t>
      </w:r>
      <w:r>
        <w:lastRenderedPageBreak/>
        <w:t xml:space="preserve">sustainable measures and reducing their packing wastage that will benefit the organisation from time expenditure and space.  </w:t>
      </w:r>
    </w:p>
    <w:p w:rsidR="00400A18" w:rsidRDefault="00400A18" w:rsidP="00400A18">
      <w:pPr>
        <w:pStyle w:val="Heading2"/>
        <w:spacing w:line="480" w:lineRule="auto"/>
        <w:rPr>
          <w:rFonts w:ascii="Times" w:hAnsi="Times"/>
          <w:b/>
          <w:bCs/>
          <w:color w:val="000000" w:themeColor="text1"/>
          <w:sz w:val="28"/>
          <w:szCs w:val="28"/>
        </w:rPr>
      </w:pPr>
      <w:bookmarkStart w:id="12" w:name="_Toc120897239"/>
      <w:r w:rsidRPr="004766F7">
        <w:rPr>
          <w:rFonts w:ascii="Times" w:hAnsi="Times"/>
          <w:b/>
          <w:bCs/>
          <w:color w:val="000000" w:themeColor="text1"/>
          <w:sz w:val="28"/>
          <w:szCs w:val="28"/>
        </w:rPr>
        <w:t>2.3 Challenges and solutions TESCO faces to plastic implementing recycling strategies</w:t>
      </w:r>
      <w:bookmarkEnd w:id="12"/>
    </w:p>
    <w:p w:rsidR="00400A18" w:rsidRDefault="00400A18" w:rsidP="00400A18">
      <w:pPr>
        <w:spacing w:line="480" w:lineRule="auto"/>
        <w:jc w:val="both"/>
      </w:pPr>
      <w:r>
        <w:t xml:space="preserve">             Plastic industry has been rapidly growing and is still on the rise </w:t>
      </w:r>
      <w:sdt>
        <w:sdtPr>
          <w:id w:val="586820615"/>
          <w:citation/>
        </w:sdtPr>
        <w:sdtContent>
          <w:r w:rsidRPr="00784488">
            <w:rPr>
              <w:noProof/>
            </w:rPr>
            <w:t>(Letcher, 2020)</w:t>
          </w:r>
        </w:sdtContent>
      </w:sdt>
      <w:r>
        <w:t xml:space="preserve"> that would mean higher risks for environment if appropriate solutions were not implemented. As suggested in the previous section, businesses worldwide face multiple challenges while implementing recycling strategies, as the costs of disposal processes, recycled materials and package costs must be considered. Thomson et al. (2018) study on Plastic Flow: plastic packaging flow shows that the plastic packaging placed on the market has risen by 6% since 2013, with the majority of estimated 1.5 million tonnes for consumer and retail packaging. According to </w:t>
      </w:r>
      <w:r w:rsidRPr="008F198C">
        <w:rPr>
          <w:noProof/>
        </w:rPr>
        <w:t>Huang</w:t>
      </w:r>
      <w:r>
        <w:rPr>
          <w:noProof/>
        </w:rPr>
        <w:t xml:space="preserve"> (</w:t>
      </w:r>
      <w:r w:rsidRPr="008F198C">
        <w:rPr>
          <w:noProof/>
        </w:rPr>
        <w:t>2022 )</w:t>
      </w:r>
      <w:r>
        <w:rPr>
          <w:noProof/>
        </w:rPr>
        <w:t xml:space="preserve"> study </w:t>
      </w:r>
      <w:r w:rsidRPr="008F198C">
        <w:rPr>
          <w:noProof/>
        </w:rPr>
        <w:t xml:space="preserve">among the six plastic waste management </w:t>
      </w:r>
      <w:r>
        <w:rPr>
          <w:noProof/>
        </w:rPr>
        <w:t xml:space="preserve">strategies </w:t>
      </w:r>
      <w:r w:rsidRPr="008F198C">
        <w:rPr>
          <w:noProof/>
        </w:rPr>
        <w:t xml:space="preserve"> (landfills, recycling, pyrolysis, liquefaction, road construction and tar, and concrete production), road construction</w:t>
      </w:r>
      <w:r>
        <w:rPr>
          <w:noProof/>
        </w:rPr>
        <w:t>,</w:t>
      </w:r>
      <w:r w:rsidRPr="008F198C">
        <w:rPr>
          <w:noProof/>
        </w:rPr>
        <w:t xml:space="preserve"> tar and concrete production are the two most </w:t>
      </w:r>
      <w:r>
        <w:rPr>
          <w:noProof/>
        </w:rPr>
        <w:t xml:space="preserve">efficient </w:t>
      </w:r>
      <w:r w:rsidRPr="008F198C">
        <w:rPr>
          <w:noProof/>
        </w:rPr>
        <w:t xml:space="preserve"> </w:t>
      </w:r>
      <w:r>
        <w:rPr>
          <w:noProof/>
        </w:rPr>
        <w:t>tactics</w:t>
      </w:r>
      <w:r w:rsidRPr="008F198C">
        <w:rPr>
          <w:noProof/>
        </w:rPr>
        <w:t xml:space="preserve">. </w:t>
      </w:r>
      <w:r>
        <w:t xml:space="preserve">Many businesses choose more affordable solutions for operations that are not necessarily environmentally friendly, despite the increasing trend of plastic reduction worldwide. </w:t>
      </w:r>
      <w:proofErr w:type="spellStart"/>
      <w:r>
        <w:t>Hameed</w:t>
      </w:r>
      <w:proofErr w:type="spellEnd"/>
      <w:r>
        <w:t xml:space="preserve"> et al. (2021) highlighted that today’s business environment is highly competitive, requiring the implementation of stainable choices to manage recyclable waste. Organisations such as Tesco need to satisfy customers’ needs and demands using effective recycling strategies, even if this means higher expenses for the business.</w:t>
      </w:r>
    </w:p>
    <w:p w:rsidR="00400A18" w:rsidRDefault="00400A18" w:rsidP="00400A18">
      <w:pPr>
        <w:spacing w:line="480" w:lineRule="auto"/>
        <w:jc w:val="both"/>
      </w:pPr>
      <w:r>
        <w:t xml:space="preserve">     Without a doubt, effective recycling strategies require high investments, for example, restructuring in operations, production, manufacturing, and packaging processes to make regular innovation with the help of technology which can be challenging to achieve but not impossible. According to </w:t>
      </w:r>
      <w:proofErr w:type="spellStart"/>
      <w:r>
        <w:t>Peake’s</w:t>
      </w:r>
      <w:proofErr w:type="spellEnd"/>
      <w:r>
        <w:t xml:space="preserve"> (2020) study, the central issue of plastic waste in the </w:t>
      </w:r>
      <w:r>
        <w:lastRenderedPageBreak/>
        <w:t>United Kingdom is reliance on export markets. Almost half of the waste collected for recycling is exported overseas for recycling (</w:t>
      </w:r>
      <w:proofErr w:type="spellStart"/>
      <w:r>
        <w:t>Anthesis</w:t>
      </w:r>
      <w:proofErr w:type="spellEnd"/>
      <w:r>
        <w:t xml:space="preserve">, 2022). Similarly, Baker (2022) pointed out that a somewhat overlooked problem is that the UK is one of the biggest producers of plastic waste worldwide, and not much is done about it. </w:t>
      </w:r>
    </w:p>
    <w:p w:rsidR="00400A18" w:rsidRDefault="00400A18" w:rsidP="00400A18">
      <w:pPr>
        <w:spacing w:line="480" w:lineRule="auto"/>
        <w:jc w:val="both"/>
      </w:pPr>
      <w:r>
        <w:t xml:space="preserve">     At an organisational level, it has been analysed that businesses like Tesco face several challenges regarding their recycling process. Some of the challenges faced by organisations such as Tesco are associated with chemical exposure, machine guarding hazards, lack of convenient access, lack of technology to convert waste, changing materials that can be accepted from place to place, hurdles in the workplace and changing regulations.</w:t>
      </w:r>
      <w:r w:rsidRPr="00A84EC9">
        <w:t xml:space="preserve"> </w:t>
      </w:r>
    </w:p>
    <w:p w:rsidR="00400A18" w:rsidRDefault="00400A18" w:rsidP="00400A18">
      <w:pPr>
        <w:spacing w:line="480" w:lineRule="auto"/>
        <w:jc w:val="both"/>
      </w:pPr>
      <w:r>
        <w:t xml:space="preserve">      It is extremely important for organisations such as Tesco to make employees aware of recycling and implement effective solutions and strategies to overcome them (</w:t>
      </w:r>
      <w:proofErr w:type="spellStart"/>
      <w:r>
        <w:t>Faraca</w:t>
      </w:r>
      <w:proofErr w:type="spellEnd"/>
      <w:r>
        <w:t xml:space="preserve"> and </w:t>
      </w:r>
      <w:proofErr w:type="spellStart"/>
      <w:r>
        <w:t>Astrup</w:t>
      </w:r>
      <w:proofErr w:type="spellEnd"/>
      <w:r>
        <w:t xml:space="preserve">, 2019). In this case, there are some solutions that organisations such as Tesco can implement, such as implementing flexible plastic packaging </w:t>
      </w:r>
      <w:sdt>
        <w:sdtPr>
          <w:id w:val="-244880002"/>
          <w:citation/>
        </w:sdtPr>
        <w:sdtContent>
          <w:r w:rsidRPr="00784488">
            <w:rPr>
              <w:noProof/>
            </w:rPr>
            <w:t>(Hayasaki, 2022)</w:t>
          </w:r>
        </w:sdtContent>
      </w:sdt>
      <w:r>
        <w:t xml:space="preserve"> implementing the concept of reducing, reusing, and recycling by recycling goods and services, encouraging recycling within a community and using creativity and innovation to encourage employees to recycle. These solutions can lead to higher levels of waste prevention by reusing and recycling and where one firm’s waste becomes another’s raw material (</w:t>
      </w:r>
      <w:proofErr w:type="spellStart"/>
      <w:r>
        <w:t>Naisbitt</w:t>
      </w:r>
      <w:proofErr w:type="spellEnd"/>
      <w:r>
        <w:t xml:space="preserve">, 2017). </w:t>
      </w:r>
    </w:p>
    <w:p w:rsidR="00400A18" w:rsidRPr="00CB65F1" w:rsidRDefault="00400A18" w:rsidP="00400A18">
      <w:pPr>
        <w:spacing w:line="480" w:lineRule="auto"/>
        <w:jc w:val="both"/>
      </w:pPr>
      <w:r>
        <w:t xml:space="preserve">         As said by </w:t>
      </w:r>
      <w:proofErr w:type="spellStart"/>
      <w:r>
        <w:t>Thiounn</w:t>
      </w:r>
      <w:proofErr w:type="spellEnd"/>
      <w:r>
        <w:t xml:space="preserve"> and Smith (2020), the business environment is inclusive of internal and external factors that have the capability to affect the organisational decision-making processes. In this case, it is important for organisations to implement the concept of plastic recycling strategies, such as zero waste management </w:t>
      </w:r>
      <w:proofErr w:type="gramStart"/>
      <w:r>
        <w:t xml:space="preserve">practices  </w:t>
      </w:r>
      <w:proofErr w:type="gramEnd"/>
      <w:sdt>
        <w:sdtPr>
          <w:id w:val="236365388"/>
          <w:citation/>
        </w:sdtPr>
        <w:sdtContent>
          <w:r w:rsidRPr="00784488">
            <w:rPr>
              <w:noProof/>
            </w:rPr>
            <w:t>(Rathoure, 2019)</w:t>
          </w:r>
        </w:sdtContent>
      </w:sdt>
      <w:r>
        <w:t xml:space="preserve">. It will benefit organisations by enhancing their goodwill in the marketplace and removing plastic waste. This will help organisations like Tesco to make a positive impact on the environment. In addition, it has been analysed that with the help of implementing plastic recycling </w:t>
      </w:r>
      <w:r>
        <w:lastRenderedPageBreak/>
        <w:t>strategies, Tesco can ensure effectiveness in terms of using petroleum use, which will generate several benefits for the organisation in terms of finance (</w:t>
      </w:r>
      <w:proofErr w:type="spellStart"/>
      <w:r>
        <w:t>Pivnenko</w:t>
      </w:r>
      <w:proofErr w:type="spellEnd"/>
      <w:r>
        <w:t xml:space="preserve">, Eriksson and </w:t>
      </w:r>
      <w:proofErr w:type="spellStart"/>
      <w:r>
        <w:t>Astrup</w:t>
      </w:r>
      <w:proofErr w:type="spellEnd"/>
      <w:r>
        <w:t>, 2017). Even if financial benefits are controversial, including capital costs, more energy consumption, uneducated populations concerning recycling and environmental restrictions in using traditional methods (</w:t>
      </w:r>
      <w:proofErr w:type="spellStart"/>
      <w:r>
        <w:t>Pakusina</w:t>
      </w:r>
      <w:proofErr w:type="spellEnd"/>
      <w:r>
        <w:t>, 2021).</w:t>
      </w:r>
    </w:p>
    <w:p w:rsidR="00400A18" w:rsidRPr="00F56D65" w:rsidRDefault="00400A18" w:rsidP="00400A18">
      <w:pPr>
        <w:pStyle w:val="Heading2"/>
        <w:rPr>
          <w:rFonts w:ascii="Times" w:hAnsi="Times"/>
          <w:b/>
          <w:bCs/>
          <w:color w:val="000000" w:themeColor="text1"/>
          <w:sz w:val="28"/>
          <w:szCs w:val="28"/>
        </w:rPr>
      </w:pPr>
      <w:bookmarkStart w:id="13" w:name="_Toc120897240"/>
      <w:r w:rsidRPr="00F56D65">
        <w:rPr>
          <w:rFonts w:ascii="Times" w:hAnsi="Times"/>
          <w:b/>
          <w:bCs/>
          <w:color w:val="000000" w:themeColor="text1"/>
          <w:sz w:val="28"/>
          <w:szCs w:val="28"/>
        </w:rPr>
        <w:t>2.4 Previous studies and lessons learnt</w:t>
      </w:r>
      <w:bookmarkEnd w:id="13"/>
      <w:r w:rsidRPr="00F56D65">
        <w:rPr>
          <w:rFonts w:ascii="Times" w:hAnsi="Times"/>
          <w:b/>
          <w:bCs/>
          <w:color w:val="000000" w:themeColor="text1"/>
          <w:sz w:val="28"/>
          <w:szCs w:val="28"/>
        </w:rPr>
        <w:t xml:space="preserve"> </w:t>
      </w:r>
    </w:p>
    <w:p w:rsidR="00400A18" w:rsidRPr="00F56D65" w:rsidRDefault="00400A18" w:rsidP="00400A18">
      <w:pPr>
        <w:rPr>
          <w:rFonts w:ascii="Times" w:hAnsi="Times"/>
          <w:b/>
          <w:bCs/>
          <w:color w:val="000000" w:themeColor="text1"/>
          <w:sz w:val="28"/>
          <w:szCs w:val="28"/>
        </w:rPr>
      </w:pPr>
    </w:p>
    <w:p w:rsidR="00400A18" w:rsidRDefault="00400A18" w:rsidP="00400A18">
      <w:pPr>
        <w:spacing w:line="480" w:lineRule="auto"/>
        <w:jc w:val="both"/>
      </w:pPr>
      <w:r>
        <w:t xml:space="preserve">        The literature review on waste management has focused on the concept of recycling, challenges, and solutions for organisations, providing a solid ground for a better understanding of existing knowledge in this field. It has provided insights into researchers' interpretation of concepts, the methodology chosen, and existing gaps to be addressed.  This section briefly evaluates previous studies and draws essential lessons.</w:t>
      </w:r>
    </w:p>
    <w:p w:rsidR="00400A18" w:rsidRDefault="00400A18" w:rsidP="00400A18">
      <w:pPr>
        <w:spacing w:line="480" w:lineRule="auto"/>
        <w:jc w:val="both"/>
      </w:pPr>
      <w:r>
        <w:t xml:space="preserve">       </w:t>
      </w:r>
      <w:proofErr w:type="spellStart"/>
      <w:r>
        <w:t>Hahladikis</w:t>
      </w:r>
      <w:proofErr w:type="spellEnd"/>
      <w:r>
        <w:t xml:space="preserve"> and </w:t>
      </w:r>
      <w:proofErr w:type="spellStart"/>
      <w:r>
        <w:t>Iacovidou's</w:t>
      </w:r>
      <w:proofErr w:type="spellEnd"/>
      <w:r>
        <w:t xml:space="preserve"> (2019) study on responsible recycling provides essential insights into the concept of recycling from a system-thinking approach.  It has been learnt that a systems-based approach can produce the capabilities needed to recognise and understand trends.  </w:t>
      </w:r>
      <w:proofErr w:type="gramStart"/>
      <w:r>
        <w:t>Thus, sustaining forward-thinking and facilitating sustainable changes.</w:t>
      </w:r>
      <w:proofErr w:type="gramEnd"/>
      <w:r>
        <w:t xml:space="preserve">  This, in turn can support aligning priorities and transforming existing practices.  Chow et al. (2017) </w:t>
      </w:r>
      <w:proofErr w:type="gramStart"/>
      <w:r>
        <w:t>analysis of the plastic waste problem and education for plastic waste management have</w:t>
      </w:r>
      <w:proofErr w:type="gramEnd"/>
      <w:r>
        <w:t xml:space="preserve"> provided significant insight into the role of education in reducing plastic waste.  As many employees may neglect recycling procedures thus, implementing effective teaching/training strategies can shift their attitude and behaviour towards it.</w:t>
      </w:r>
    </w:p>
    <w:p w:rsidR="00400A18" w:rsidRDefault="00400A18" w:rsidP="00400A18">
      <w:pPr>
        <w:spacing w:line="480" w:lineRule="auto"/>
        <w:jc w:val="both"/>
      </w:pPr>
      <w:r>
        <w:t xml:space="preserve">      Regarding challenges in recycling, Lange's (2021) study critically reviews challenges and opportunities in converting plastic waste by reiterating the need to design products with consideration to reducing materials and product simplification.  In the context of Tesco, this can be applied by redesigning product packaging by removing unnecessary plastics.  </w:t>
      </w:r>
      <w:r>
        <w:lastRenderedPageBreak/>
        <w:t>Additionally, essential lessons have been drawn from Geyer et al. (2017) study, which projected statistical data on plastic produced and recycled.  It has been observed that the number is on the rise; therefore, current strategies applied by governments and organisations do not show substantial progress.</w:t>
      </w:r>
    </w:p>
    <w:p w:rsidR="00400A18" w:rsidRDefault="00400A18" w:rsidP="00400A18">
      <w:pPr>
        <w:spacing w:line="480" w:lineRule="auto"/>
        <w:jc w:val="both"/>
      </w:pPr>
      <w:r>
        <w:t xml:space="preserve">      Similarly, Thomson et al. (2018) study on Plastic Flow provides a grasp of statistical data on the rise of packaging in retail.  Despite adverts circulating on the reduction of plastic, the data shows that it is on the rise, suggesting that even if specific organisations implement recycling strategies and may exhibit high effectiveness overall, there is no or little effect on reducing plastic on national or international levels.</w:t>
      </w:r>
    </w:p>
    <w:p w:rsidR="00400A18" w:rsidRDefault="00400A18" w:rsidP="00400A18">
      <w:pPr>
        <w:spacing w:line="480" w:lineRule="auto"/>
        <w:jc w:val="both"/>
      </w:pPr>
      <w:r>
        <w:t xml:space="preserve">      Furthermore, some vital lessons from previous studies include the need for businesses to consider the trends, continuously follow the legislation, and develop initiatives to support the environment through sustainable operations, including effective waste management.  As challenges persist nationally (</w:t>
      </w:r>
      <w:proofErr w:type="spellStart"/>
      <w:r>
        <w:t>Peake</w:t>
      </w:r>
      <w:proofErr w:type="spellEnd"/>
      <w:r>
        <w:t>, 2020), the organisations' power may be limited.  Nevertheless, a business must exercise its full potential in reducing plastic and managing plastic waste.</w:t>
      </w:r>
    </w:p>
    <w:p w:rsidR="00400A18" w:rsidRDefault="00400A18" w:rsidP="00400A18">
      <w:pPr>
        <w:pStyle w:val="Heading2"/>
        <w:rPr>
          <w:rFonts w:ascii="Times" w:hAnsi="Times"/>
          <w:b/>
          <w:bCs/>
          <w:color w:val="000000" w:themeColor="text1"/>
          <w:sz w:val="28"/>
          <w:szCs w:val="28"/>
        </w:rPr>
      </w:pPr>
      <w:bookmarkStart w:id="14" w:name="_Toc120897241"/>
      <w:r w:rsidRPr="00A41D97">
        <w:rPr>
          <w:rFonts w:ascii="Times" w:hAnsi="Times"/>
          <w:b/>
          <w:bCs/>
          <w:color w:val="000000" w:themeColor="text1"/>
          <w:sz w:val="28"/>
          <w:szCs w:val="28"/>
        </w:rPr>
        <w:t>2.5 Existing gaps</w:t>
      </w:r>
      <w:bookmarkEnd w:id="14"/>
      <w:r w:rsidRPr="00A41D97">
        <w:rPr>
          <w:rFonts w:ascii="Times" w:hAnsi="Times"/>
          <w:b/>
          <w:bCs/>
          <w:color w:val="000000" w:themeColor="text1"/>
          <w:sz w:val="28"/>
          <w:szCs w:val="28"/>
        </w:rPr>
        <w:t xml:space="preserve"> </w:t>
      </w:r>
    </w:p>
    <w:p w:rsidR="00400A18" w:rsidRPr="00A41D97" w:rsidRDefault="00400A18" w:rsidP="00400A18"/>
    <w:p w:rsidR="00400A18" w:rsidRDefault="00400A18" w:rsidP="00400A18">
      <w:pPr>
        <w:spacing w:line="480" w:lineRule="auto"/>
        <w:jc w:val="both"/>
      </w:pPr>
      <w:r>
        <w:t xml:space="preserve">    The field of plastic waste management is widely researched and provides valuable solutions that could reduce plastic waste. However, it must be enforced by governments to maximise the effects. This section outlines the existing gaps in the plastic waste management field.  </w:t>
      </w:r>
    </w:p>
    <w:p w:rsidR="00400A18" w:rsidRPr="00904909" w:rsidRDefault="00400A18" w:rsidP="00400A18">
      <w:pPr>
        <w:spacing w:line="480" w:lineRule="auto"/>
        <w:jc w:val="both"/>
      </w:pPr>
      <w:r>
        <w:t xml:space="preserve">      As discussed by </w:t>
      </w:r>
      <w:proofErr w:type="spellStart"/>
      <w:r>
        <w:t>Hahladikis</w:t>
      </w:r>
      <w:proofErr w:type="spellEnd"/>
      <w:r>
        <w:t xml:space="preserve"> and </w:t>
      </w:r>
      <w:proofErr w:type="spellStart"/>
      <w:r>
        <w:t>Iacovidou</w:t>
      </w:r>
      <w:proofErr w:type="spellEnd"/>
      <w:r>
        <w:t xml:space="preserve"> (2019), to assess and evaluate the challenges in circularity transitions and apply necessary changes, the development of suitable policies and tools plays a crucial role; however, there is a lack of evidence to point towards the efficiency </w:t>
      </w:r>
      <w:r>
        <w:lastRenderedPageBreak/>
        <w:t xml:space="preserve">of these policies on a national and organisational level. In addition to that, in the context of organisations, there are small samples to evidence the efficiency of education/ training of employees in terms of recycling procedures. As mentioned by (Chow et al., 2017), even if this training is provided, there needs to be more time to induce behavioural changes for plastic waste; thus, more investigations must be carried out on educational strategies. Besides that, there need to be more investigations on waste management within organisations, particularly the collection of primary data, not only from the leadership level but also administrative and other employees.  </w:t>
      </w:r>
    </w:p>
    <w:p w:rsidR="00400A18" w:rsidRPr="00A41D97" w:rsidRDefault="00400A18" w:rsidP="00400A18">
      <w:pPr>
        <w:pStyle w:val="Heading2"/>
        <w:rPr>
          <w:rFonts w:ascii="Times" w:hAnsi="Times"/>
          <w:b/>
          <w:bCs/>
          <w:color w:val="000000" w:themeColor="text1"/>
          <w:sz w:val="28"/>
          <w:szCs w:val="28"/>
        </w:rPr>
      </w:pPr>
      <w:bookmarkStart w:id="15" w:name="_Toc120897242"/>
      <w:r w:rsidRPr="00A41D97">
        <w:rPr>
          <w:rFonts w:ascii="Times" w:hAnsi="Times"/>
          <w:b/>
          <w:bCs/>
          <w:color w:val="000000" w:themeColor="text1"/>
          <w:sz w:val="28"/>
          <w:szCs w:val="28"/>
        </w:rPr>
        <w:t>2.6 Summary</w:t>
      </w:r>
      <w:bookmarkEnd w:id="15"/>
    </w:p>
    <w:p w:rsidR="00400A18" w:rsidRDefault="00400A18" w:rsidP="00400A18">
      <w:pPr>
        <w:pStyle w:val="Heading2"/>
      </w:pPr>
      <w:r>
        <w:t xml:space="preserve"> </w:t>
      </w:r>
    </w:p>
    <w:p w:rsidR="00400A18" w:rsidRDefault="00400A18" w:rsidP="00400A18">
      <w:pPr>
        <w:spacing w:line="480" w:lineRule="auto"/>
        <w:jc w:val="both"/>
      </w:pPr>
      <w:r>
        <w:t xml:space="preserve">         </w:t>
      </w:r>
      <w:r w:rsidRPr="009A7488">
        <w:t>The studies on plastic management are on the rise as it has become a major problem not only for organisations such as Tesco but also at national and global levels. Nonetheless, as per the above- analysis, leading business organisations such as Tesco need to emphasise the understanding of implementing plastic recycling strategies. In today’s environment, there is a lot of pollution created by the leading organisation due to the waste they produce. In this case, with the help of implementing plastic wastage, recycling strategies can assure long-term growth and sustainability by having a positive attitude towards the environment.</w:t>
      </w: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Pr="009A7488" w:rsidRDefault="00400A18" w:rsidP="00400A18">
      <w:pPr>
        <w:pStyle w:val="Heading1"/>
        <w:spacing w:line="360" w:lineRule="auto"/>
        <w:jc w:val="center"/>
        <w:rPr>
          <w:rFonts w:ascii="Times" w:hAnsi="Times"/>
          <w:b/>
          <w:bCs/>
          <w:color w:val="000000" w:themeColor="text1"/>
        </w:rPr>
      </w:pPr>
      <w:bookmarkStart w:id="16" w:name="_Toc120897243"/>
      <w:r w:rsidRPr="009A7488">
        <w:rPr>
          <w:rFonts w:ascii="Times" w:hAnsi="Times"/>
          <w:b/>
          <w:bCs/>
          <w:color w:val="000000" w:themeColor="text1"/>
        </w:rPr>
        <w:lastRenderedPageBreak/>
        <w:t>Chapter 3: Research Methodology, Method, and Strategy</w:t>
      </w:r>
      <w:bookmarkEnd w:id="16"/>
    </w:p>
    <w:p w:rsidR="00400A18" w:rsidRDefault="00400A18" w:rsidP="00400A18">
      <w:pPr>
        <w:pStyle w:val="Heading2"/>
        <w:spacing w:line="360" w:lineRule="auto"/>
        <w:rPr>
          <w:rFonts w:ascii="Times" w:hAnsi="Times"/>
          <w:b/>
          <w:bCs/>
          <w:color w:val="000000" w:themeColor="text1"/>
          <w:sz w:val="28"/>
          <w:szCs w:val="28"/>
        </w:rPr>
      </w:pPr>
      <w:bookmarkStart w:id="17" w:name="_Toc120897244"/>
      <w:r w:rsidRPr="009A7488">
        <w:rPr>
          <w:rFonts w:ascii="Times" w:hAnsi="Times"/>
          <w:b/>
          <w:bCs/>
          <w:color w:val="000000" w:themeColor="text1"/>
          <w:sz w:val="28"/>
          <w:szCs w:val="28"/>
        </w:rPr>
        <w:t>3.1 Research Methodology</w:t>
      </w:r>
      <w:bookmarkEnd w:id="17"/>
    </w:p>
    <w:p w:rsidR="00400A18" w:rsidRPr="009A7488" w:rsidRDefault="00400A18" w:rsidP="00400A18">
      <w:pPr>
        <w:spacing w:line="480" w:lineRule="auto"/>
        <w:jc w:val="both"/>
      </w:pPr>
      <w:r>
        <w:t xml:space="preserve">           </w:t>
      </w:r>
      <w:r w:rsidRPr="009A7488">
        <w:t xml:space="preserve">Research methodology is a critical aspect of every research framework, as it provides vital information associated with the selection of the choices of research method, methodology, and strategy (Stokes and Wall, 2017). To do this, </w:t>
      </w:r>
      <w:r>
        <w:t xml:space="preserve">a </w:t>
      </w:r>
      <w:r w:rsidRPr="009A7488">
        <w:t>quantitative research approach</w:t>
      </w:r>
      <w:r>
        <w:t xml:space="preserve"> is adapted. It is </w:t>
      </w:r>
      <w:r w:rsidRPr="009A7488">
        <w:t>focused on obtaining accurate and reliable measurements, therefore supporting a statistical analysis (</w:t>
      </w:r>
      <w:proofErr w:type="spellStart"/>
      <w:r w:rsidRPr="009A7488">
        <w:t>Queiros</w:t>
      </w:r>
      <w:proofErr w:type="spellEnd"/>
      <w:r w:rsidRPr="009A7488">
        <w:t xml:space="preserve"> et al. 2017). The idea is </w:t>
      </w:r>
      <w:r>
        <w:t xml:space="preserve">the </w:t>
      </w:r>
      <w:r w:rsidRPr="009A7488">
        <w:t>collection</w:t>
      </w:r>
      <w:r>
        <w:t xml:space="preserve"> of </w:t>
      </w:r>
      <w:r w:rsidRPr="009A7488">
        <w:t>information and data from a wide range of sources endowed with what the study participants provide</w:t>
      </w:r>
      <w:r>
        <w:t>d</w:t>
      </w:r>
      <w:r w:rsidRPr="009A7488">
        <w:t>. The main aim behind</w:t>
      </w:r>
      <w:r>
        <w:t xml:space="preserve"> it is </w:t>
      </w:r>
      <w:r w:rsidRPr="009A7488">
        <w:t xml:space="preserve">taking advantage of this method </w:t>
      </w:r>
      <w:r>
        <w:t xml:space="preserve">to gather </w:t>
      </w:r>
      <w:r w:rsidRPr="009A7488">
        <w:t>statistically and numerical</w:t>
      </w:r>
      <w:r>
        <w:t xml:space="preserve"> data </w:t>
      </w:r>
      <w:r w:rsidRPr="009A7488">
        <w:t>to</w:t>
      </w:r>
      <w:r>
        <w:t xml:space="preserve"> </w:t>
      </w:r>
      <w:r w:rsidRPr="009A7488">
        <w:t xml:space="preserve">produce </w:t>
      </w:r>
      <w:r>
        <w:t xml:space="preserve">new information </w:t>
      </w:r>
      <w:r w:rsidRPr="009A7488">
        <w:t>in an attractive and systematic way with the help of charts and tables.</w:t>
      </w:r>
    </w:p>
    <w:p w:rsidR="00400A18" w:rsidRDefault="00400A18" w:rsidP="00400A18">
      <w:pPr>
        <w:pStyle w:val="Heading2"/>
        <w:spacing w:line="360" w:lineRule="auto"/>
        <w:rPr>
          <w:rFonts w:ascii="Times" w:hAnsi="Times"/>
          <w:b/>
          <w:bCs/>
          <w:color w:val="000000" w:themeColor="text1"/>
          <w:sz w:val="28"/>
          <w:szCs w:val="28"/>
        </w:rPr>
      </w:pPr>
      <w:bookmarkStart w:id="18" w:name="_Toc120897245"/>
      <w:r w:rsidRPr="009A7488">
        <w:rPr>
          <w:rFonts w:ascii="Times" w:hAnsi="Times"/>
          <w:b/>
          <w:bCs/>
          <w:color w:val="000000" w:themeColor="text1"/>
          <w:sz w:val="28"/>
          <w:szCs w:val="28"/>
        </w:rPr>
        <w:t>3.2 Research Philosophy</w:t>
      </w:r>
      <w:bookmarkEnd w:id="18"/>
      <w:r w:rsidRPr="009A7488">
        <w:rPr>
          <w:rFonts w:ascii="Times" w:hAnsi="Times"/>
          <w:b/>
          <w:bCs/>
          <w:color w:val="000000" w:themeColor="text1"/>
          <w:sz w:val="28"/>
          <w:szCs w:val="28"/>
        </w:rPr>
        <w:t xml:space="preserve"> </w:t>
      </w:r>
    </w:p>
    <w:p w:rsidR="00400A18" w:rsidRPr="00B33F80" w:rsidRDefault="00400A18" w:rsidP="00400A18">
      <w:pPr>
        <w:spacing w:line="480" w:lineRule="auto"/>
        <w:jc w:val="both"/>
        <w:rPr>
          <w:color w:val="FF0000"/>
        </w:rPr>
      </w:pPr>
      <w:r>
        <w:t xml:space="preserve">     </w:t>
      </w:r>
      <w:r w:rsidRPr="009A7488">
        <w:t xml:space="preserve">The research </w:t>
      </w:r>
      <w:r>
        <w:t xml:space="preserve">was </w:t>
      </w:r>
      <w:r w:rsidRPr="009A7488">
        <w:t xml:space="preserve">conducted on the concept of plastic recycling in the UK retail industry a case of Tesco Greenford under the research philosophy of positivism, </w:t>
      </w:r>
      <w:r>
        <w:t xml:space="preserve">which is based on the beliefs that reasoning, observation are the means of knowledge </w:t>
      </w:r>
      <w:r w:rsidRPr="009A7488">
        <w:t>(</w:t>
      </w:r>
      <w:proofErr w:type="spellStart"/>
      <w:r w:rsidRPr="009A7488">
        <w:t>Dźwigoł</w:t>
      </w:r>
      <w:proofErr w:type="spellEnd"/>
      <w:r w:rsidRPr="009A7488">
        <w:t xml:space="preserve"> and </w:t>
      </w:r>
      <w:proofErr w:type="spellStart"/>
      <w:r w:rsidRPr="009A7488">
        <w:t>Dźwigoł-Barosz</w:t>
      </w:r>
      <w:proofErr w:type="spellEnd"/>
      <w:r w:rsidRPr="009A7488">
        <w:t>, 2018)</w:t>
      </w:r>
      <w:r>
        <w:t xml:space="preserve">. The philosophy adheres to the view that knowledge stems from human experience and it is value-free that would be an objective perspective of the research. </w:t>
      </w:r>
    </w:p>
    <w:p w:rsidR="00400A18" w:rsidRPr="009A7488" w:rsidRDefault="00400A18" w:rsidP="00400A18">
      <w:pPr>
        <w:spacing w:line="480" w:lineRule="auto"/>
        <w:jc w:val="both"/>
      </w:pPr>
      <w:r w:rsidRPr="009A7488">
        <w:t xml:space="preserve">The primary reason </w:t>
      </w:r>
      <w:r>
        <w:t xml:space="preserve">behind using </w:t>
      </w:r>
      <w:r w:rsidRPr="009A7488">
        <w:t xml:space="preserve">this approach is to take factual knowledge and allocate information and data via observation. With the help of this method, the </w:t>
      </w:r>
      <w:r>
        <w:t xml:space="preserve">study was conducted </w:t>
      </w:r>
      <w:r w:rsidRPr="009A7488">
        <w:t>in a more scientific and practical manner.</w:t>
      </w:r>
    </w:p>
    <w:p w:rsidR="00400A18" w:rsidRDefault="00400A18" w:rsidP="00400A18">
      <w:pPr>
        <w:pStyle w:val="Heading2"/>
        <w:spacing w:line="360" w:lineRule="auto"/>
        <w:rPr>
          <w:rFonts w:ascii="Times" w:hAnsi="Times"/>
          <w:b/>
          <w:bCs/>
          <w:color w:val="000000" w:themeColor="text1"/>
          <w:sz w:val="28"/>
          <w:szCs w:val="28"/>
        </w:rPr>
      </w:pPr>
      <w:bookmarkStart w:id="19" w:name="_Toc120897246"/>
      <w:r w:rsidRPr="00BB07FF">
        <w:rPr>
          <w:rFonts w:ascii="Times" w:hAnsi="Times"/>
          <w:b/>
          <w:bCs/>
          <w:color w:val="000000" w:themeColor="text1"/>
          <w:sz w:val="28"/>
          <w:szCs w:val="28"/>
        </w:rPr>
        <w:t>3.3 Research Paradigm and Approach</w:t>
      </w:r>
      <w:bookmarkEnd w:id="19"/>
      <w:r w:rsidRPr="00BB07FF">
        <w:rPr>
          <w:rFonts w:ascii="Times" w:hAnsi="Times"/>
          <w:b/>
          <w:bCs/>
          <w:color w:val="000000" w:themeColor="text1"/>
          <w:sz w:val="28"/>
          <w:szCs w:val="28"/>
        </w:rPr>
        <w:t xml:space="preserve"> </w:t>
      </w:r>
    </w:p>
    <w:p w:rsidR="00400A18" w:rsidRPr="00BB07FF" w:rsidRDefault="00400A18" w:rsidP="00400A18">
      <w:pPr>
        <w:spacing w:line="480" w:lineRule="auto"/>
        <w:jc w:val="both"/>
      </w:pPr>
      <w:r>
        <w:t xml:space="preserve">         </w:t>
      </w:r>
      <w:r w:rsidRPr="00BB07FF">
        <w:t>In order to fulfil the research, aim and objectives, quantitative method</w:t>
      </w:r>
      <w:r>
        <w:t xml:space="preserve"> was adapted</w:t>
      </w:r>
      <w:r w:rsidRPr="00BB07FF">
        <w:t>. A positivist paradigm w</w:t>
      </w:r>
      <w:r>
        <w:t>as</w:t>
      </w:r>
      <w:r w:rsidRPr="00BB07FF">
        <w:t xml:space="preserve"> followed, stating that there are different interpretations of the world and conducting research. It relies on the hypothetical deductive method to verify the hypothesis (Park et al., 2020, p. 690). Also, the deductive research approach </w:t>
      </w:r>
      <w:r>
        <w:t xml:space="preserve">was </w:t>
      </w:r>
      <w:r w:rsidRPr="00BB07FF">
        <w:t xml:space="preserve">followed, </w:t>
      </w:r>
      <w:r w:rsidRPr="00BB07FF">
        <w:lastRenderedPageBreak/>
        <w:t>which</w:t>
      </w:r>
      <w:r>
        <w:t xml:space="preserve"> is associated with a </w:t>
      </w:r>
      <w:r w:rsidRPr="00BB07FF">
        <w:t>scientific view to a general. As Blackstone (2012) discussed, it provides the possibility to test the hypothesis that emerges from previous findings and theories. The main basis for using this method is that it supports the study objectives and, in line, helps with the positivist research philosophy.</w:t>
      </w:r>
    </w:p>
    <w:p w:rsidR="00400A18" w:rsidRDefault="00400A18" w:rsidP="00400A18">
      <w:pPr>
        <w:pStyle w:val="Heading2"/>
        <w:spacing w:line="360" w:lineRule="auto"/>
        <w:rPr>
          <w:rFonts w:ascii="Times" w:hAnsi="Times"/>
          <w:b/>
          <w:bCs/>
          <w:color w:val="000000" w:themeColor="text1"/>
          <w:sz w:val="28"/>
          <w:szCs w:val="28"/>
        </w:rPr>
      </w:pPr>
      <w:bookmarkStart w:id="20" w:name="_Toc120897247"/>
      <w:r w:rsidRPr="00BB07FF">
        <w:rPr>
          <w:rFonts w:ascii="Times" w:hAnsi="Times"/>
          <w:b/>
          <w:bCs/>
          <w:color w:val="000000" w:themeColor="text1"/>
          <w:sz w:val="28"/>
          <w:szCs w:val="28"/>
        </w:rPr>
        <w:t>3.4 Research strategy</w:t>
      </w:r>
      <w:bookmarkEnd w:id="20"/>
    </w:p>
    <w:p w:rsidR="00400A18" w:rsidRPr="00BB07FF" w:rsidRDefault="00400A18" w:rsidP="00400A18">
      <w:pPr>
        <w:spacing w:line="480" w:lineRule="auto"/>
        <w:jc w:val="both"/>
      </w:pPr>
      <w:r w:rsidRPr="00BB07FF">
        <w:t xml:space="preserve">      The research strategy is a framework that mainly focuses on selecting the best ways to complete a study successfully: action research, experiment, observation, empirical survey, and more. The strategy offers direction in arranging, executing, and checking the appropriateness of the study. To satisfy the present examination’s targets, quantitative strategy </w:t>
      </w:r>
      <w:r>
        <w:t xml:space="preserve">has been used </w:t>
      </w:r>
      <w:r w:rsidRPr="00BB07FF">
        <w:t xml:space="preserve">to gather data from a pool of participants (Tesco employees at Greenford) through questionnaires for investigations. The aim </w:t>
      </w:r>
      <w:r>
        <w:t>was to</w:t>
      </w:r>
      <w:r w:rsidRPr="00BB07FF">
        <w:t xml:space="preserve"> gain information data from a sufficient sample size and assure a valid conclusion.</w:t>
      </w:r>
    </w:p>
    <w:p w:rsidR="00400A18" w:rsidRPr="00BB07FF" w:rsidRDefault="00400A18" w:rsidP="00400A18">
      <w:pPr>
        <w:pStyle w:val="Heading2"/>
        <w:spacing w:line="360" w:lineRule="auto"/>
        <w:rPr>
          <w:rFonts w:ascii="Times" w:hAnsi="Times"/>
          <w:b/>
          <w:bCs/>
          <w:color w:val="000000" w:themeColor="text1"/>
          <w:sz w:val="28"/>
          <w:szCs w:val="28"/>
        </w:rPr>
      </w:pPr>
      <w:bookmarkStart w:id="21" w:name="_Toc120897248"/>
      <w:r w:rsidRPr="00BB07FF">
        <w:rPr>
          <w:rFonts w:ascii="Times" w:hAnsi="Times"/>
          <w:b/>
          <w:bCs/>
          <w:color w:val="000000" w:themeColor="text1"/>
          <w:sz w:val="28"/>
          <w:szCs w:val="28"/>
        </w:rPr>
        <w:t>3.5 Sampling Methods</w:t>
      </w:r>
      <w:bookmarkEnd w:id="21"/>
      <w:r w:rsidRPr="00BB07FF">
        <w:rPr>
          <w:rFonts w:ascii="Times" w:hAnsi="Times"/>
          <w:b/>
          <w:bCs/>
          <w:color w:val="000000" w:themeColor="text1"/>
          <w:sz w:val="28"/>
          <w:szCs w:val="28"/>
        </w:rPr>
        <w:t xml:space="preserve"> </w:t>
      </w:r>
    </w:p>
    <w:p w:rsidR="00400A18" w:rsidRPr="00BB07FF" w:rsidRDefault="00400A18" w:rsidP="00400A18">
      <w:pPr>
        <w:spacing w:line="480" w:lineRule="auto"/>
        <w:jc w:val="both"/>
      </w:pPr>
      <w:r>
        <w:t xml:space="preserve">       A random sampling method was adopted that would mean a </w:t>
      </w:r>
      <w:r w:rsidRPr="00BB07FF">
        <w:t>selection</w:t>
      </w:r>
      <w:r>
        <w:t xml:space="preserve"> of </w:t>
      </w:r>
      <w:r w:rsidRPr="00BB07FF">
        <w:t xml:space="preserve">a set of participants from a population with knowledge of the topic under investigation. </w:t>
      </w:r>
      <w:proofErr w:type="gramStart"/>
      <w:r w:rsidRPr="00BB07FF">
        <w:t xml:space="preserve">A targeted sample of 10-15 participants (all employees of Tesco Greenford) </w:t>
      </w:r>
      <w:r w:rsidRPr="00E47B25">
        <w:rPr>
          <w:color w:val="000000" w:themeColor="text1"/>
        </w:rPr>
        <w:t>were</w:t>
      </w:r>
      <w:proofErr w:type="gramEnd"/>
      <w:r w:rsidRPr="00E47B25">
        <w:rPr>
          <w:color w:val="000000" w:themeColor="text1"/>
        </w:rPr>
        <w:t xml:space="preserve"> recruited</w:t>
      </w:r>
      <w:r w:rsidRPr="00BB07FF">
        <w:t xml:space="preserve"> to participate in the study. The reason is that they have appropriate knowledge of the selected topic. In this manner, the investigator will accumulate data from that questionnaire.</w:t>
      </w:r>
    </w:p>
    <w:p w:rsidR="00400A18" w:rsidRDefault="00400A18" w:rsidP="00400A18">
      <w:pPr>
        <w:pStyle w:val="Heading2"/>
        <w:spacing w:line="360" w:lineRule="auto"/>
        <w:rPr>
          <w:rFonts w:ascii="Times" w:hAnsi="Times"/>
          <w:b/>
          <w:bCs/>
          <w:color w:val="000000" w:themeColor="text1"/>
          <w:sz w:val="28"/>
          <w:szCs w:val="28"/>
        </w:rPr>
      </w:pPr>
      <w:bookmarkStart w:id="22" w:name="_Toc120897249"/>
      <w:r w:rsidRPr="00BB07FF">
        <w:rPr>
          <w:rFonts w:ascii="Times" w:hAnsi="Times"/>
          <w:b/>
          <w:bCs/>
          <w:color w:val="000000" w:themeColor="text1"/>
          <w:sz w:val="28"/>
          <w:szCs w:val="28"/>
        </w:rPr>
        <w:t>3.6 Data Collection Methods/Design</w:t>
      </w:r>
      <w:bookmarkEnd w:id="22"/>
    </w:p>
    <w:p w:rsidR="00400A18" w:rsidRPr="001F2837" w:rsidRDefault="00400A18" w:rsidP="00400A18">
      <w:pPr>
        <w:spacing w:line="480" w:lineRule="auto"/>
        <w:jc w:val="both"/>
      </w:pPr>
      <w:r>
        <w:t xml:space="preserve">        </w:t>
      </w:r>
      <w:r w:rsidRPr="001F2837">
        <w:t xml:space="preserve">The data </w:t>
      </w:r>
      <w:r>
        <w:t>was</w:t>
      </w:r>
      <w:r w:rsidRPr="001F2837">
        <w:t xml:space="preserve"> collected through primary and secondary sources to draw valid outcomes (</w:t>
      </w:r>
      <w:proofErr w:type="spellStart"/>
      <w:r w:rsidRPr="001F2837">
        <w:t>Sakyi</w:t>
      </w:r>
      <w:proofErr w:type="spellEnd"/>
      <w:r w:rsidRPr="001F2837">
        <w:t xml:space="preserve">, </w:t>
      </w:r>
      <w:proofErr w:type="spellStart"/>
      <w:r w:rsidRPr="001F2837">
        <w:t>Musona</w:t>
      </w:r>
      <w:proofErr w:type="spellEnd"/>
      <w:r w:rsidRPr="001F2837">
        <w:t xml:space="preserve"> and </w:t>
      </w:r>
      <w:proofErr w:type="spellStart"/>
      <w:r w:rsidRPr="001F2837">
        <w:t>Mweshi</w:t>
      </w:r>
      <w:proofErr w:type="spellEnd"/>
      <w:r w:rsidRPr="001F2837">
        <w:t>, 2020). The primary research method use</w:t>
      </w:r>
      <w:r>
        <w:t>d</w:t>
      </w:r>
      <w:r w:rsidRPr="001F2837">
        <w:t xml:space="preserve"> questionnaires to acquire first-hand and accurate data. On the other, the secondary data collection method will cover the use of past research works, such as journals, articles, and books, to support the primary data collected. In terms of the research design, this study will use a questionnaire to gather information from the participants who are employees of TESCO Greenford. When </w:t>
      </w:r>
      <w:r w:rsidRPr="001F2837">
        <w:lastRenderedPageBreak/>
        <w:t>gathering information through questionnaires, it is beneficial to adopt the descriptive approach to maximise efficiency. The process is detailed and less expensive.</w:t>
      </w:r>
    </w:p>
    <w:p w:rsidR="00400A18" w:rsidRPr="001F2837" w:rsidRDefault="00400A18" w:rsidP="00400A18">
      <w:pPr>
        <w:pStyle w:val="Heading2"/>
        <w:spacing w:line="360" w:lineRule="auto"/>
        <w:rPr>
          <w:rFonts w:ascii="Times" w:hAnsi="Times"/>
          <w:b/>
          <w:bCs/>
          <w:color w:val="000000" w:themeColor="text1"/>
          <w:sz w:val="28"/>
          <w:szCs w:val="28"/>
        </w:rPr>
      </w:pPr>
      <w:bookmarkStart w:id="23" w:name="_Toc120897250"/>
      <w:r w:rsidRPr="001F2837">
        <w:rPr>
          <w:rFonts w:ascii="Times" w:hAnsi="Times"/>
          <w:b/>
          <w:bCs/>
          <w:color w:val="000000" w:themeColor="text1"/>
          <w:sz w:val="28"/>
          <w:szCs w:val="28"/>
        </w:rPr>
        <w:t>3.7 Data Interpretation and Analysis</w:t>
      </w:r>
      <w:bookmarkEnd w:id="23"/>
      <w:r w:rsidRPr="001F2837">
        <w:rPr>
          <w:rFonts w:ascii="Times" w:hAnsi="Times"/>
          <w:b/>
          <w:bCs/>
          <w:color w:val="000000" w:themeColor="text1"/>
          <w:sz w:val="28"/>
          <w:szCs w:val="28"/>
        </w:rPr>
        <w:t xml:space="preserve"> </w:t>
      </w:r>
    </w:p>
    <w:p w:rsidR="00400A18" w:rsidRDefault="00400A18" w:rsidP="00400A18">
      <w:pPr>
        <w:spacing w:line="480" w:lineRule="auto"/>
        <w:jc w:val="both"/>
      </w:pPr>
      <w:r>
        <w:t xml:space="preserve">      In order to interpret data that has been collected from </w:t>
      </w:r>
      <w:r w:rsidRPr="00E47B25">
        <w:rPr>
          <w:color w:val="000000" w:themeColor="text1"/>
        </w:rPr>
        <w:t>the participants</w:t>
      </w:r>
      <w:r w:rsidRPr="0057787B">
        <w:rPr>
          <w:color w:val="FF0000"/>
        </w:rPr>
        <w:t xml:space="preserve"> </w:t>
      </w:r>
      <w:r>
        <w:t>and secondary sources. Fist the data related to participants was presented and visualised through tables and bar</w:t>
      </w:r>
      <w:r>
        <w:rPr>
          <w:rStyle w:val="Strong"/>
          <w:color w:val="0E101A"/>
        </w:rPr>
        <w:t> </w:t>
      </w:r>
      <w:r>
        <w:t xml:space="preserve">charts, following a descriptive analysis of participants' responses to make meaning of the data. Third, the data was compared with other studies in context with secondary data for a discussion and interpretation in order to identify research gaps, where possible suggestions and recommendations were made. </w:t>
      </w:r>
    </w:p>
    <w:p w:rsidR="00400A18" w:rsidRDefault="00400A18" w:rsidP="00400A18">
      <w:pPr>
        <w:pStyle w:val="Heading2"/>
        <w:spacing w:line="360" w:lineRule="auto"/>
        <w:rPr>
          <w:rFonts w:ascii="Times" w:hAnsi="Times"/>
          <w:b/>
          <w:bCs/>
          <w:color w:val="000000" w:themeColor="text1"/>
          <w:sz w:val="28"/>
          <w:szCs w:val="28"/>
        </w:rPr>
      </w:pPr>
      <w:bookmarkStart w:id="24" w:name="_Toc120897251"/>
      <w:r w:rsidRPr="00D23A01">
        <w:rPr>
          <w:rFonts w:ascii="Times" w:hAnsi="Times"/>
          <w:b/>
          <w:bCs/>
          <w:color w:val="000000" w:themeColor="text1"/>
          <w:sz w:val="28"/>
          <w:szCs w:val="28"/>
        </w:rPr>
        <w:t>3.8 Ethical consideration of the research</w:t>
      </w:r>
      <w:bookmarkEnd w:id="24"/>
      <w:r w:rsidRPr="00D23A01">
        <w:rPr>
          <w:rFonts w:ascii="Times" w:hAnsi="Times"/>
          <w:b/>
          <w:bCs/>
          <w:color w:val="000000" w:themeColor="text1"/>
          <w:sz w:val="28"/>
          <w:szCs w:val="28"/>
        </w:rPr>
        <w:t xml:space="preserve"> </w:t>
      </w:r>
    </w:p>
    <w:p w:rsidR="00400A18" w:rsidRPr="00D23A01" w:rsidRDefault="00400A18" w:rsidP="00400A18">
      <w:pPr>
        <w:spacing w:line="480" w:lineRule="auto"/>
        <w:jc w:val="both"/>
      </w:pPr>
      <w:r>
        <w:t xml:space="preserve">     </w:t>
      </w:r>
      <w:r w:rsidRPr="00D23A01">
        <w:t xml:space="preserve">Ethics are a set of principles that guide the design and conduct of every research project. It’s about the dos and don’ts of carrying out research work. In this research, ethics is important because the participants must understand why they are participating in this research. In this case, they have </w:t>
      </w:r>
      <w:r>
        <w:t>given</w:t>
      </w:r>
      <w:r w:rsidRPr="00D23A01">
        <w:t xml:space="preserve"> consent and show</w:t>
      </w:r>
      <w:r>
        <w:t>ed</w:t>
      </w:r>
      <w:r w:rsidRPr="00D23A01">
        <w:t xml:space="preserve"> commitment to the process. Issues that will cost stress, anxiety, and risk </w:t>
      </w:r>
      <w:r>
        <w:t>were</w:t>
      </w:r>
      <w:r w:rsidRPr="00D23A01">
        <w:t xml:space="preserve"> discussed and </w:t>
      </w:r>
      <w:r w:rsidRPr="00895FF2">
        <w:rPr>
          <w:color w:val="000000" w:themeColor="text1"/>
        </w:rPr>
        <w:t>explained to the participants</w:t>
      </w:r>
      <w:r w:rsidRPr="00D23A01">
        <w:t xml:space="preserve">. The participant’s rights </w:t>
      </w:r>
      <w:r>
        <w:t>were</w:t>
      </w:r>
      <w:r w:rsidRPr="00D23A01">
        <w:t xml:space="preserve"> respected, and the researcher ensure</w:t>
      </w:r>
      <w:r>
        <w:t>d</w:t>
      </w:r>
      <w:r w:rsidRPr="00D23A01">
        <w:t xml:space="preserve"> that they can opt out at any</w:t>
      </w:r>
      <w:r>
        <w:t xml:space="preserve"> time should they feel like it.</w:t>
      </w:r>
    </w:p>
    <w:p w:rsidR="00400A18" w:rsidRPr="00D23A01" w:rsidRDefault="00400A18" w:rsidP="00400A18">
      <w:pPr>
        <w:pStyle w:val="Heading2"/>
        <w:spacing w:line="360" w:lineRule="auto"/>
        <w:rPr>
          <w:rFonts w:ascii="Times" w:hAnsi="Times"/>
          <w:b/>
          <w:bCs/>
          <w:color w:val="000000" w:themeColor="text1"/>
          <w:sz w:val="28"/>
          <w:szCs w:val="28"/>
        </w:rPr>
      </w:pPr>
      <w:bookmarkStart w:id="25" w:name="_Toc120897252"/>
      <w:r w:rsidRPr="00D23A01">
        <w:rPr>
          <w:rFonts w:ascii="Times" w:hAnsi="Times"/>
          <w:b/>
          <w:bCs/>
          <w:color w:val="000000" w:themeColor="text1"/>
          <w:sz w:val="28"/>
          <w:szCs w:val="28"/>
        </w:rPr>
        <w:t>3.9 Conclusion</w:t>
      </w:r>
      <w:bookmarkEnd w:id="25"/>
      <w:r w:rsidRPr="00D23A01">
        <w:rPr>
          <w:rFonts w:ascii="Times" w:hAnsi="Times"/>
          <w:b/>
          <w:bCs/>
          <w:color w:val="000000" w:themeColor="text1"/>
          <w:sz w:val="28"/>
          <w:szCs w:val="28"/>
        </w:rPr>
        <w:t xml:space="preserve"> </w:t>
      </w:r>
    </w:p>
    <w:p w:rsidR="00400A18" w:rsidRDefault="00400A18" w:rsidP="00400A18">
      <w:pPr>
        <w:spacing w:line="480" w:lineRule="auto"/>
        <w:jc w:val="both"/>
      </w:pPr>
      <w:r>
        <w:t xml:space="preserve">     </w:t>
      </w:r>
      <w:r w:rsidRPr="00D23A01">
        <w:t>Tesco is the leading supermarket chain in the UK, with a strong presence in the international market. As a leader, Tesco needs to serve as an example amongst its competitors by showing a high degree of responsibility towards the environment and society. Implementing an effective recycling process for plastic waste is one of the organisation’s goals. The present material summarised key aspects of the organisation and introduced the grounds of a case study which will be further developed.</w:t>
      </w:r>
    </w:p>
    <w:p w:rsidR="00400A18" w:rsidRPr="00D23A01" w:rsidRDefault="00400A18" w:rsidP="00400A18">
      <w:pPr>
        <w:pStyle w:val="Heading1"/>
        <w:jc w:val="center"/>
        <w:rPr>
          <w:rFonts w:ascii="Times" w:hAnsi="Times"/>
          <w:b/>
          <w:bCs/>
          <w:color w:val="000000" w:themeColor="text1"/>
        </w:rPr>
      </w:pPr>
      <w:bookmarkStart w:id="26" w:name="_Toc120897253"/>
      <w:proofErr w:type="gramStart"/>
      <w:r w:rsidRPr="00D23A01">
        <w:rPr>
          <w:rFonts w:ascii="Times" w:hAnsi="Times"/>
          <w:b/>
          <w:bCs/>
          <w:color w:val="000000" w:themeColor="text1"/>
        </w:rPr>
        <w:lastRenderedPageBreak/>
        <w:t>Chapter 4.</w:t>
      </w:r>
      <w:proofErr w:type="gramEnd"/>
      <w:r w:rsidRPr="00D23A01">
        <w:rPr>
          <w:rFonts w:ascii="Times" w:hAnsi="Times"/>
          <w:b/>
          <w:bCs/>
          <w:color w:val="000000" w:themeColor="text1"/>
        </w:rPr>
        <w:t xml:space="preserve"> Presentation, analysis, and data discussion</w:t>
      </w:r>
      <w:bookmarkEnd w:id="26"/>
    </w:p>
    <w:p w:rsidR="00400A18" w:rsidRPr="00D23A01" w:rsidRDefault="00400A18" w:rsidP="00400A18">
      <w:pPr>
        <w:rPr>
          <w:rFonts w:ascii="Times" w:hAnsi="Times"/>
          <w:b/>
          <w:bCs/>
          <w:color w:val="000000" w:themeColor="text1"/>
          <w:sz w:val="28"/>
          <w:szCs w:val="28"/>
        </w:rPr>
      </w:pPr>
    </w:p>
    <w:p w:rsidR="00400A18" w:rsidRPr="00D23A01" w:rsidRDefault="00400A18" w:rsidP="00400A18">
      <w:pPr>
        <w:pStyle w:val="Heading2"/>
        <w:spacing w:line="480" w:lineRule="auto"/>
        <w:rPr>
          <w:rFonts w:ascii="Times" w:hAnsi="Times"/>
          <w:b/>
          <w:bCs/>
          <w:color w:val="000000" w:themeColor="text1"/>
          <w:sz w:val="28"/>
          <w:szCs w:val="28"/>
        </w:rPr>
      </w:pPr>
      <w:bookmarkStart w:id="27" w:name="_Toc120897254"/>
      <w:r w:rsidRPr="00D23A01">
        <w:rPr>
          <w:rFonts w:ascii="Times" w:hAnsi="Times"/>
          <w:b/>
          <w:bCs/>
          <w:color w:val="000000" w:themeColor="text1"/>
          <w:sz w:val="28"/>
          <w:szCs w:val="28"/>
        </w:rPr>
        <w:t>4.1 Introduction</w:t>
      </w:r>
      <w:bookmarkEnd w:id="27"/>
      <w:r w:rsidRPr="00D23A01">
        <w:rPr>
          <w:rFonts w:ascii="Times" w:hAnsi="Times"/>
          <w:b/>
          <w:bCs/>
          <w:color w:val="000000" w:themeColor="text1"/>
          <w:sz w:val="28"/>
          <w:szCs w:val="28"/>
        </w:rPr>
        <w:t xml:space="preserve"> </w:t>
      </w:r>
    </w:p>
    <w:p w:rsidR="00400A18" w:rsidRDefault="00400A18" w:rsidP="00400A18">
      <w:pPr>
        <w:suppressAutoHyphens/>
        <w:spacing w:after="0" w:line="480" w:lineRule="auto"/>
        <w:contextualSpacing/>
        <w:jc w:val="both"/>
      </w:pPr>
      <w:r w:rsidRPr="00D23A01">
        <w:t xml:space="preserve">          This chapter provides an analysis of data that has been gathered from primary and secondary sources for a better understanding of waste management practices at Tesco. This study aims to gather preliminary data on the importance of waste management, challenges faced by organisations and the effectiveness of strategies applied. The study's objectives were to analyse the concept of recycling in the organisation's context and determine the potential risks and solutions Tesco faces in implementing plastic recycling strategies. First, this chapter presents the findings and visualises results through tables and bar charts. Secondly, it follows a descriptive analysis of the questionnaire results and the third discussion of findings in relation to secondary data. Overall, the data will enhance understanding of Waste Management practices.</w:t>
      </w:r>
    </w:p>
    <w:p w:rsidR="00400A18" w:rsidRDefault="00400A18" w:rsidP="00400A18">
      <w:pPr>
        <w:pStyle w:val="Heading2"/>
        <w:rPr>
          <w:rFonts w:ascii="Times" w:hAnsi="Times"/>
          <w:b/>
          <w:bCs/>
          <w:color w:val="000000" w:themeColor="text1"/>
          <w:sz w:val="28"/>
          <w:szCs w:val="28"/>
        </w:rPr>
      </w:pPr>
      <w:bookmarkStart w:id="28" w:name="_Toc120897255"/>
      <w:r w:rsidRPr="00D23A01">
        <w:rPr>
          <w:rFonts w:ascii="Times" w:hAnsi="Times"/>
          <w:b/>
          <w:bCs/>
          <w:color w:val="000000" w:themeColor="text1"/>
          <w:sz w:val="28"/>
          <w:szCs w:val="28"/>
        </w:rPr>
        <w:t>4.2 Summary/Presentation of the Results</w:t>
      </w:r>
      <w:bookmarkEnd w:id="28"/>
      <w:r w:rsidRPr="00D23A01">
        <w:rPr>
          <w:rFonts w:ascii="Times" w:hAnsi="Times"/>
          <w:b/>
          <w:bCs/>
          <w:color w:val="000000" w:themeColor="text1"/>
          <w:sz w:val="28"/>
          <w:szCs w:val="28"/>
        </w:rPr>
        <w:t xml:space="preserve"> </w:t>
      </w:r>
    </w:p>
    <w:p w:rsidR="00400A18" w:rsidRPr="00D23A01" w:rsidRDefault="00400A18" w:rsidP="00400A18"/>
    <w:p w:rsidR="00400A18" w:rsidRPr="003F064D" w:rsidRDefault="00400A18" w:rsidP="00400A18">
      <w:pPr>
        <w:spacing w:line="480" w:lineRule="auto"/>
        <w:jc w:val="both"/>
        <w:rPr>
          <w:color w:val="000000" w:themeColor="text1"/>
        </w:rPr>
      </w:pPr>
      <w:r>
        <w:rPr>
          <w:color w:val="000000" w:themeColor="text1"/>
        </w:rPr>
        <w:t xml:space="preserve">       </w:t>
      </w:r>
      <w:r w:rsidRPr="003F064D">
        <w:rPr>
          <w:color w:val="000000" w:themeColor="text1"/>
        </w:rPr>
        <w:t>The questionnaire was sent to a total of 15 respondents, of whom 10 responded. The questionnaire was mainly focused on gathering the data from three target groups: managers, supervisors, and colleagues, where the following parameters were used; the importance of recycling, satisfaction with recycling procedures at Tesco, practises to be improved and efficiency of Tesco’s 4R strategy.</w:t>
      </w:r>
    </w:p>
    <w:p w:rsidR="00400A18" w:rsidRPr="003F064D" w:rsidRDefault="00400A18" w:rsidP="00400A18">
      <w:pPr>
        <w:spacing w:line="480" w:lineRule="auto"/>
        <w:jc w:val="both"/>
        <w:rPr>
          <w:color w:val="000000" w:themeColor="text1"/>
        </w:rPr>
      </w:pPr>
      <w:r w:rsidRPr="003F064D">
        <w:rPr>
          <w:color w:val="000000" w:themeColor="text1"/>
        </w:rPr>
        <w:t xml:space="preserve">The questionnaire was conducted through Survey Monkey as it allowed for effective questionnaire design, an accessible collection of responses and valuable analysis, and data presentation features that have been used for this research. The results show 20% of respondents are managers, 30% are supervisors, and 50% are colleagues. From a total of 10 </w:t>
      </w:r>
      <w:r w:rsidRPr="003F064D">
        <w:rPr>
          <w:color w:val="000000" w:themeColor="text1"/>
        </w:rPr>
        <w:lastRenderedPageBreak/>
        <w:t xml:space="preserve">respondents, 60% are male, and 40% are female (See Q1 and Q2 from Appendix 2. </w:t>
      </w:r>
      <w:proofErr w:type="gramStart"/>
      <w:r w:rsidRPr="003F064D">
        <w:rPr>
          <w:color w:val="000000" w:themeColor="text1"/>
        </w:rPr>
        <w:t>Questionnaire Results).</w:t>
      </w:r>
      <w:proofErr w:type="gramEnd"/>
    </w:p>
    <w:p w:rsidR="00400A18" w:rsidRPr="003F064D" w:rsidRDefault="00400A18" w:rsidP="00400A18">
      <w:pPr>
        <w:spacing w:line="480" w:lineRule="auto"/>
        <w:jc w:val="both"/>
        <w:rPr>
          <w:b/>
          <w:bCs/>
          <w:color w:val="000000" w:themeColor="text1"/>
        </w:rPr>
      </w:pPr>
      <w:proofErr w:type="gramStart"/>
      <w:r w:rsidRPr="003F064D">
        <w:rPr>
          <w:b/>
          <w:bCs/>
          <w:color w:val="000000" w:themeColor="text1"/>
        </w:rPr>
        <w:t>Description of the participants and their response rate (Managers) based on questions asked.</w:t>
      </w:r>
      <w:proofErr w:type="gramEnd"/>
      <w:r w:rsidRPr="003F064D">
        <w:rPr>
          <w:b/>
          <w:bCs/>
          <w:color w:val="000000" w:themeColor="text1"/>
        </w:rPr>
        <w:t xml:space="preserve">  </w:t>
      </w:r>
    </w:p>
    <w:tbl>
      <w:tblPr>
        <w:tblStyle w:val="TableGrid"/>
        <w:tblW w:w="0" w:type="auto"/>
        <w:tblInd w:w="108" w:type="dxa"/>
        <w:tblLook w:val="04A0"/>
      </w:tblPr>
      <w:tblGrid>
        <w:gridCol w:w="1471"/>
        <w:gridCol w:w="1420"/>
        <w:gridCol w:w="1539"/>
        <w:gridCol w:w="1181"/>
        <w:gridCol w:w="1866"/>
        <w:gridCol w:w="1651"/>
      </w:tblGrid>
      <w:tr w:rsidR="00400A18" w:rsidTr="008807B3">
        <w:tc>
          <w:tcPr>
            <w:tcW w:w="1471" w:type="dxa"/>
            <w:shd w:val="clear" w:color="auto" w:fill="D9D9D9" w:themeFill="background1" w:themeFillShade="D9"/>
          </w:tcPr>
          <w:p w:rsidR="00400A18" w:rsidRDefault="00400A18" w:rsidP="008807B3">
            <w:pPr>
              <w:spacing w:line="360" w:lineRule="auto"/>
              <w:jc w:val="both"/>
            </w:pPr>
            <w:r>
              <w:t xml:space="preserve">Managers </w:t>
            </w:r>
          </w:p>
        </w:tc>
        <w:tc>
          <w:tcPr>
            <w:tcW w:w="1420" w:type="dxa"/>
            <w:shd w:val="clear" w:color="auto" w:fill="D9D9D9" w:themeFill="background1" w:themeFillShade="D9"/>
          </w:tcPr>
          <w:p w:rsidR="00400A18" w:rsidRDefault="00400A18" w:rsidP="008807B3">
            <w:pPr>
              <w:spacing w:line="360" w:lineRule="auto"/>
              <w:jc w:val="both"/>
            </w:pPr>
            <w:r>
              <w:t xml:space="preserve">Sex </w:t>
            </w:r>
          </w:p>
        </w:tc>
        <w:tc>
          <w:tcPr>
            <w:tcW w:w="1539" w:type="dxa"/>
            <w:shd w:val="clear" w:color="auto" w:fill="D9D9D9" w:themeFill="background1" w:themeFillShade="D9"/>
          </w:tcPr>
          <w:p w:rsidR="00400A18" w:rsidRDefault="00400A18" w:rsidP="008807B3">
            <w:pPr>
              <w:spacing w:line="360" w:lineRule="auto"/>
              <w:jc w:val="both"/>
            </w:pPr>
            <w:r>
              <w:t xml:space="preserve">Duration of work </w:t>
            </w:r>
          </w:p>
        </w:tc>
        <w:tc>
          <w:tcPr>
            <w:tcW w:w="1181" w:type="dxa"/>
            <w:shd w:val="clear" w:color="auto" w:fill="D9D9D9" w:themeFill="background1" w:themeFillShade="D9"/>
          </w:tcPr>
          <w:p w:rsidR="00400A18" w:rsidRDefault="00400A18" w:rsidP="008807B3">
            <w:pPr>
              <w:spacing w:line="360" w:lineRule="auto"/>
              <w:jc w:val="both"/>
            </w:pPr>
            <w:r>
              <w:t xml:space="preserve">Position </w:t>
            </w:r>
          </w:p>
        </w:tc>
        <w:tc>
          <w:tcPr>
            <w:tcW w:w="1866" w:type="dxa"/>
            <w:shd w:val="clear" w:color="auto" w:fill="D9D9D9" w:themeFill="background1" w:themeFillShade="D9"/>
          </w:tcPr>
          <w:p w:rsidR="00400A18" w:rsidRDefault="00400A18" w:rsidP="008807B3">
            <w:pPr>
              <w:spacing w:line="360" w:lineRule="auto"/>
              <w:jc w:val="both"/>
            </w:pPr>
            <w:r>
              <w:t xml:space="preserve">Place of work </w:t>
            </w:r>
          </w:p>
        </w:tc>
        <w:tc>
          <w:tcPr>
            <w:tcW w:w="1651" w:type="dxa"/>
            <w:shd w:val="clear" w:color="auto" w:fill="D9D9D9" w:themeFill="background1" w:themeFillShade="D9"/>
          </w:tcPr>
          <w:p w:rsidR="00400A18" w:rsidRDefault="00400A18" w:rsidP="008807B3">
            <w:pPr>
              <w:spacing w:line="360" w:lineRule="auto"/>
              <w:jc w:val="both"/>
            </w:pPr>
            <w:r>
              <w:t xml:space="preserve">% of response </w:t>
            </w:r>
          </w:p>
        </w:tc>
      </w:tr>
      <w:tr w:rsidR="00400A18" w:rsidTr="008807B3">
        <w:tc>
          <w:tcPr>
            <w:tcW w:w="1471" w:type="dxa"/>
          </w:tcPr>
          <w:p w:rsidR="00400A18" w:rsidRDefault="00400A18" w:rsidP="008807B3">
            <w:pPr>
              <w:spacing w:line="360" w:lineRule="auto"/>
              <w:jc w:val="both"/>
            </w:pPr>
            <w:r>
              <w:t>Manager 1</w:t>
            </w:r>
          </w:p>
        </w:tc>
        <w:tc>
          <w:tcPr>
            <w:tcW w:w="1420" w:type="dxa"/>
          </w:tcPr>
          <w:p w:rsidR="00400A18" w:rsidRDefault="00400A18" w:rsidP="008807B3">
            <w:pPr>
              <w:spacing w:line="360" w:lineRule="auto"/>
              <w:jc w:val="both"/>
            </w:pPr>
            <w:r>
              <w:t xml:space="preserve">Male </w:t>
            </w:r>
          </w:p>
        </w:tc>
        <w:tc>
          <w:tcPr>
            <w:tcW w:w="1539" w:type="dxa"/>
          </w:tcPr>
          <w:p w:rsidR="00400A18" w:rsidRDefault="00400A18" w:rsidP="008807B3">
            <w:pPr>
              <w:spacing w:line="360" w:lineRule="auto"/>
              <w:jc w:val="both"/>
            </w:pPr>
            <w:r>
              <w:t xml:space="preserve">6 years </w:t>
            </w:r>
          </w:p>
        </w:tc>
        <w:tc>
          <w:tcPr>
            <w:tcW w:w="1181" w:type="dxa"/>
          </w:tcPr>
          <w:p w:rsidR="00400A18" w:rsidRDefault="00400A18" w:rsidP="008807B3">
            <w:pPr>
              <w:spacing w:line="360" w:lineRule="auto"/>
              <w:jc w:val="both"/>
            </w:pPr>
            <w:r>
              <w:t xml:space="preserve">Operation </w:t>
            </w:r>
          </w:p>
        </w:tc>
        <w:tc>
          <w:tcPr>
            <w:tcW w:w="1866" w:type="dxa"/>
          </w:tcPr>
          <w:p w:rsidR="00400A18" w:rsidRDefault="00400A18" w:rsidP="008807B3">
            <w:pPr>
              <w:spacing w:line="360" w:lineRule="auto"/>
              <w:jc w:val="both"/>
            </w:pPr>
            <w:r>
              <w:t xml:space="preserve">Tesco- </w:t>
            </w:r>
          </w:p>
        </w:tc>
        <w:tc>
          <w:tcPr>
            <w:tcW w:w="1651" w:type="dxa"/>
            <w:vMerge w:val="restart"/>
          </w:tcPr>
          <w:p w:rsidR="00400A18" w:rsidRDefault="00400A18" w:rsidP="008807B3">
            <w:pPr>
              <w:spacing w:line="360" w:lineRule="auto"/>
              <w:jc w:val="both"/>
            </w:pPr>
            <w:r>
              <w:t xml:space="preserve"> 20%</w:t>
            </w:r>
          </w:p>
        </w:tc>
      </w:tr>
      <w:tr w:rsidR="00400A18" w:rsidTr="008807B3">
        <w:tc>
          <w:tcPr>
            <w:tcW w:w="1471" w:type="dxa"/>
          </w:tcPr>
          <w:p w:rsidR="00400A18" w:rsidRDefault="00400A18" w:rsidP="008807B3">
            <w:pPr>
              <w:spacing w:line="360" w:lineRule="auto"/>
              <w:jc w:val="both"/>
            </w:pPr>
            <w:r>
              <w:t>Manager 2</w:t>
            </w:r>
          </w:p>
        </w:tc>
        <w:tc>
          <w:tcPr>
            <w:tcW w:w="1420" w:type="dxa"/>
          </w:tcPr>
          <w:p w:rsidR="00400A18" w:rsidRDefault="00400A18" w:rsidP="008807B3">
            <w:pPr>
              <w:spacing w:line="360" w:lineRule="auto"/>
              <w:jc w:val="both"/>
            </w:pPr>
            <w:r>
              <w:t>Male</w:t>
            </w:r>
          </w:p>
        </w:tc>
        <w:tc>
          <w:tcPr>
            <w:tcW w:w="1539" w:type="dxa"/>
          </w:tcPr>
          <w:p w:rsidR="00400A18" w:rsidRDefault="00400A18" w:rsidP="008807B3">
            <w:pPr>
              <w:spacing w:line="360" w:lineRule="auto"/>
              <w:jc w:val="both"/>
            </w:pPr>
            <w:r>
              <w:t xml:space="preserve">5-7 year </w:t>
            </w:r>
          </w:p>
        </w:tc>
        <w:tc>
          <w:tcPr>
            <w:tcW w:w="1181" w:type="dxa"/>
          </w:tcPr>
          <w:p w:rsidR="00400A18" w:rsidRDefault="00400A18" w:rsidP="008807B3">
            <w:pPr>
              <w:spacing w:line="360" w:lineRule="auto"/>
              <w:jc w:val="both"/>
            </w:pPr>
            <w:r>
              <w:t xml:space="preserve">Safety </w:t>
            </w:r>
          </w:p>
        </w:tc>
        <w:tc>
          <w:tcPr>
            <w:tcW w:w="1866" w:type="dxa"/>
          </w:tcPr>
          <w:p w:rsidR="00400A18" w:rsidRDefault="00400A18" w:rsidP="008807B3">
            <w:pPr>
              <w:spacing w:line="360" w:lineRule="auto"/>
              <w:jc w:val="both"/>
            </w:pPr>
            <w:r>
              <w:t>Tesco-</w:t>
            </w:r>
          </w:p>
        </w:tc>
        <w:tc>
          <w:tcPr>
            <w:tcW w:w="1651" w:type="dxa"/>
            <w:vMerge/>
          </w:tcPr>
          <w:p w:rsidR="00400A18" w:rsidRDefault="00400A18" w:rsidP="008807B3">
            <w:pPr>
              <w:spacing w:line="360" w:lineRule="auto"/>
              <w:jc w:val="both"/>
            </w:pPr>
          </w:p>
        </w:tc>
      </w:tr>
    </w:tbl>
    <w:p w:rsidR="00400A18" w:rsidRDefault="00400A18" w:rsidP="00400A18">
      <w:pPr>
        <w:pStyle w:val="Caption"/>
        <w:jc w:val="center"/>
      </w:pPr>
      <w:bookmarkStart w:id="29" w:name="_Toc120897276"/>
      <w:bookmarkStart w:id="30" w:name="_Toc120897391"/>
      <w:proofErr w:type="gramStart"/>
      <w:r>
        <w:t xml:space="preserve">Table </w:t>
      </w:r>
      <w:r>
        <w:rPr>
          <w:noProof/>
        </w:rPr>
        <w:t>1</w:t>
      </w:r>
      <w:r>
        <w:t>.</w:t>
      </w:r>
      <w:proofErr w:type="gramEnd"/>
      <w:r>
        <w:t xml:space="preserve"> Description of the participants and their response rate (Managers) base questions asked</w:t>
      </w:r>
      <w:bookmarkEnd w:id="29"/>
      <w:bookmarkEnd w:id="30"/>
    </w:p>
    <w:p w:rsidR="00400A18" w:rsidRDefault="00400A18" w:rsidP="00400A18"/>
    <w:p w:rsidR="00400A18" w:rsidRPr="003F064D" w:rsidRDefault="00400A18" w:rsidP="00400A18">
      <w:pPr>
        <w:spacing w:line="480" w:lineRule="auto"/>
        <w:jc w:val="both"/>
      </w:pPr>
      <w:r>
        <w:t xml:space="preserve">      </w:t>
      </w:r>
      <w:r w:rsidRPr="003F064D">
        <w:t>The results show that 20% of responses are from managers, and all are males. The respondents believe recycling is very important for the organisation, and the necessary strategies should be followed to maintain high standards. The first target group reported satisfaction with current procedures in place at Tesco; on the other hand, the processes suggeste</w:t>
      </w:r>
      <w:r>
        <w:t xml:space="preserve">d for improvement include </w:t>
      </w:r>
      <w:proofErr w:type="spellStart"/>
      <w:r>
        <w:t>upski</w:t>
      </w:r>
      <w:r w:rsidRPr="003F064D">
        <w:t>lling</w:t>
      </w:r>
      <w:proofErr w:type="spellEnd"/>
      <w:r w:rsidRPr="003F064D">
        <w:t xml:space="preserve"> staff through training and increasing recycling accessibility. Additionally, both respondents believe that Tesco’s 4R strategy is highly effective.</w:t>
      </w:r>
    </w:p>
    <w:p w:rsidR="00400A18" w:rsidRDefault="00400A18" w:rsidP="00400A18">
      <w:r>
        <w:rPr>
          <w:noProof/>
          <w:lang w:val="en-US"/>
        </w:rPr>
        <w:drawing>
          <wp:inline distT="0" distB="0" distL="0" distR="0">
            <wp:extent cx="5878286" cy="1614805"/>
            <wp:effectExtent l="0" t="0" r="190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18599" cy="1625879"/>
                    </a:xfrm>
                    <a:prstGeom prst="rect">
                      <a:avLst/>
                    </a:prstGeom>
                  </pic:spPr>
                </pic:pic>
              </a:graphicData>
            </a:graphic>
          </wp:inline>
        </w:drawing>
      </w:r>
    </w:p>
    <w:p w:rsidR="00400A18" w:rsidRPr="008C7481" w:rsidRDefault="00400A18" w:rsidP="00400A18">
      <w:pPr>
        <w:pStyle w:val="Caption"/>
        <w:spacing w:line="360" w:lineRule="auto"/>
        <w:jc w:val="center"/>
      </w:pPr>
      <w:bookmarkStart w:id="31" w:name="_Ref120286822"/>
      <w:bookmarkStart w:id="32" w:name="_Toc120897277"/>
      <w:bookmarkStart w:id="33" w:name="_Toc120897392"/>
      <w:proofErr w:type="gramStart"/>
      <w:r>
        <w:t xml:space="preserve">Table </w:t>
      </w:r>
      <w:r>
        <w:rPr>
          <w:noProof/>
        </w:rPr>
        <w:t>2</w:t>
      </w:r>
      <w:r>
        <w:t>.</w:t>
      </w:r>
      <w:proofErr w:type="gramEnd"/>
      <w:r>
        <w:t xml:space="preserve"> Results projection managers</w:t>
      </w:r>
      <w:bookmarkEnd w:id="31"/>
      <w:bookmarkEnd w:id="32"/>
      <w:bookmarkEnd w:id="33"/>
    </w:p>
    <w:p w:rsidR="00400A18" w:rsidRDefault="00400A18" w:rsidP="00400A18"/>
    <w:p w:rsidR="00400A18" w:rsidRDefault="00400A18" w:rsidP="00400A18"/>
    <w:p w:rsidR="00400A18" w:rsidRDefault="00400A18" w:rsidP="00400A18"/>
    <w:p w:rsidR="00400A18" w:rsidRPr="003F064D" w:rsidRDefault="00400A18" w:rsidP="00400A18">
      <w:pPr>
        <w:spacing w:line="360" w:lineRule="auto"/>
        <w:jc w:val="both"/>
        <w:rPr>
          <w:b/>
          <w:bCs/>
          <w:color w:val="000000" w:themeColor="text1"/>
        </w:rPr>
      </w:pPr>
      <w:r w:rsidRPr="003F064D">
        <w:rPr>
          <w:b/>
          <w:bCs/>
          <w:color w:val="000000" w:themeColor="text1"/>
        </w:rPr>
        <w:t xml:space="preserve">Description of the participants and their response rate (Supervisors) base questions asked </w:t>
      </w:r>
    </w:p>
    <w:tbl>
      <w:tblPr>
        <w:tblStyle w:val="TableGrid"/>
        <w:tblW w:w="0" w:type="auto"/>
        <w:tblLook w:val="04A0"/>
      </w:tblPr>
      <w:tblGrid>
        <w:gridCol w:w="1700"/>
        <w:gridCol w:w="923"/>
        <w:gridCol w:w="1470"/>
        <w:gridCol w:w="1478"/>
        <w:gridCol w:w="2011"/>
        <w:gridCol w:w="1434"/>
      </w:tblGrid>
      <w:tr w:rsidR="00400A18" w:rsidTr="008807B3">
        <w:tc>
          <w:tcPr>
            <w:tcW w:w="1700" w:type="dxa"/>
            <w:shd w:val="clear" w:color="auto" w:fill="D9D9D9" w:themeFill="background1" w:themeFillShade="D9"/>
          </w:tcPr>
          <w:p w:rsidR="00400A18" w:rsidRDefault="00400A18" w:rsidP="008807B3">
            <w:r>
              <w:t>Supervisors</w:t>
            </w:r>
          </w:p>
        </w:tc>
        <w:tc>
          <w:tcPr>
            <w:tcW w:w="923" w:type="dxa"/>
            <w:shd w:val="clear" w:color="auto" w:fill="D9D9D9" w:themeFill="background1" w:themeFillShade="D9"/>
          </w:tcPr>
          <w:p w:rsidR="00400A18" w:rsidRDefault="00400A18" w:rsidP="008807B3">
            <w:r>
              <w:t>Sex</w:t>
            </w:r>
          </w:p>
        </w:tc>
        <w:tc>
          <w:tcPr>
            <w:tcW w:w="1470" w:type="dxa"/>
            <w:shd w:val="clear" w:color="auto" w:fill="D9D9D9" w:themeFill="background1" w:themeFillShade="D9"/>
          </w:tcPr>
          <w:p w:rsidR="00400A18" w:rsidRDefault="00400A18" w:rsidP="008807B3">
            <w:r>
              <w:t>Duration of work</w:t>
            </w:r>
          </w:p>
        </w:tc>
        <w:tc>
          <w:tcPr>
            <w:tcW w:w="1478" w:type="dxa"/>
            <w:shd w:val="clear" w:color="auto" w:fill="D9D9D9" w:themeFill="background1" w:themeFillShade="D9"/>
          </w:tcPr>
          <w:p w:rsidR="00400A18" w:rsidRDefault="00400A18" w:rsidP="008807B3">
            <w:r>
              <w:t>Position</w:t>
            </w:r>
          </w:p>
        </w:tc>
        <w:tc>
          <w:tcPr>
            <w:tcW w:w="2011" w:type="dxa"/>
            <w:shd w:val="clear" w:color="auto" w:fill="D9D9D9" w:themeFill="background1" w:themeFillShade="D9"/>
          </w:tcPr>
          <w:p w:rsidR="00400A18" w:rsidRDefault="00400A18" w:rsidP="008807B3">
            <w:r>
              <w:t>Place of work</w:t>
            </w:r>
          </w:p>
        </w:tc>
        <w:tc>
          <w:tcPr>
            <w:tcW w:w="1434" w:type="dxa"/>
            <w:shd w:val="clear" w:color="auto" w:fill="D9D9D9" w:themeFill="background1" w:themeFillShade="D9"/>
          </w:tcPr>
          <w:p w:rsidR="00400A18" w:rsidRDefault="00400A18" w:rsidP="008807B3">
            <w:r>
              <w:t>%of responses</w:t>
            </w:r>
          </w:p>
        </w:tc>
      </w:tr>
      <w:tr w:rsidR="00400A18" w:rsidTr="008807B3">
        <w:tc>
          <w:tcPr>
            <w:tcW w:w="1700" w:type="dxa"/>
          </w:tcPr>
          <w:p w:rsidR="00400A18" w:rsidRDefault="00400A18" w:rsidP="008807B3">
            <w:r>
              <w:t>Supervisor 1</w:t>
            </w:r>
          </w:p>
        </w:tc>
        <w:tc>
          <w:tcPr>
            <w:tcW w:w="923" w:type="dxa"/>
          </w:tcPr>
          <w:p w:rsidR="00400A18" w:rsidRDefault="00400A18" w:rsidP="008807B3">
            <w:r>
              <w:t xml:space="preserve">Female </w:t>
            </w:r>
          </w:p>
        </w:tc>
        <w:tc>
          <w:tcPr>
            <w:tcW w:w="1470" w:type="dxa"/>
          </w:tcPr>
          <w:p w:rsidR="00400A18" w:rsidRDefault="00400A18" w:rsidP="008807B3">
            <w:r>
              <w:t xml:space="preserve">3 years </w:t>
            </w:r>
          </w:p>
        </w:tc>
        <w:tc>
          <w:tcPr>
            <w:tcW w:w="1478" w:type="dxa"/>
          </w:tcPr>
          <w:p w:rsidR="00400A18" w:rsidRDefault="00400A18" w:rsidP="008807B3">
            <w:r>
              <w:t xml:space="preserve">Service delivery supervisor </w:t>
            </w:r>
          </w:p>
        </w:tc>
        <w:tc>
          <w:tcPr>
            <w:tcW w:w="2011" w:type="dxa"/>
          </w:tcPr>
          <w:p w:rsidR="00400A18" w:rsidRDefault="00400A18" w:rsidP="008807B3">
            <w:r>
              <w:t>Tesco</w:t>
            </w:r>
          </w:p>
        </w:tc>
        <w:tc>
          <w:tcPr>
            <w:tcW w:w="1434" w:type="dxa"/>
            <w:vMerge w:val="restart"/>
          </w:tcPr>
          <w:p w:rsidR="00400A18" w:rsidRDefault="00400A18" w:rsidP="008807B3">
            <w:r>
              <w:t>30%</w:t>
            </w:r>
          </w:p>
        </w:tc>
      </w:tr>
      <w:tr w:rsidR="00400A18" w:rsidTr="008807B3">
        <w:tc>
          <w:tcPr>
            <w:tcW w:w="1700" w:type="dxa"/>
          </w:tcPr>
          <w:p w:rsidR="00400A18" w:rsidRDefault="00400A18" w:rsidP="008807B3">
            <w:r>
              <w:t>Supervisor 2</w:t>
            </w:r>
          </w:p>
        </w:tc>
        <w:tc>
          <w:tcPr>
            <w:tcW w:w="923" w:type="dxa"/>
          </w:tcPr>
          <w:p w:rsidR="00400A18" w:rsidRDefault="00400A18" w:rsidP="008807B3">
            <w:r>
              <w:t>Female</w:t>
            </w:r>
          </w:p>
        </w:tc>
        <w:tc>
          <w:tcPr>
            <w:tcW w:w="1470" w:type="dxa"/>
          </w:tcPr>
          <w:p w:rsidR="00400A18" w:rsidRDefault="00400A18" w:rsidP="008807B3">
            <w:r>
              <w:t xml:space="preserve">5 years </w:t>
            </w:r>
          </w:p>
        </w:tc>
        <w:tc>
          <w:tcPr>
            <w:tcW w:w="1478" w:type="dxa"/>
          </w:tcPr>
          <w:p w:rsidR="00400A18" w:rsidRDefault="00400A18" w:rsidP="008807B3">
            <w:r>
              <w:t xml:space="preserve">Store supervisor </w:t>
            </w:r>
          </w:p>
        </w:tc>
        <w:tc>
          <w:tcPr>
            <w:tcW w:w="2011" w:type="dxa"/>
          </w:tcPr>
          <w:p w:rsidR="00400A18" w:rsidRDefault="00400A18" w:rsidP="008807B3">
            <w:r>
              <w:t>Tesco</w:t>
            </w:r>
          </w:p>
        </w:tc>
        <w:tc>
          <w:tcPr>
            <w:tcW w:w="1434" w:type="dxa"/>
            <w:vMerge/>
          </w:tcPr>
          <w:p w:rsidR="00400A18" w:rsidRDefault="00400A18" w:rsidP="008807B3"/>
        </w:tc>
      </w:tr>
      <w:tr w:rsidR="00400A18" w:rsidTr="008807B3">
        <w:tc>
          <w:tcPr>
            <w:tcW w:w="1700" w:type="dxa"/>
          </w:tcPr>
          <w:p w:rsidR="00400A18" w:rsidRDefault="00400A18" w:rsidP="008807B3">
            <w:r>
              <w:t>Supervisor 3</w:t>
            </w:r>
          </w:p>
        </w:tc>
        <w:tc>
          <w:tcPr>
            <w:tcW w:w="923" w:type="dxa"/>
          </w:tcPr>
          <w:p w:rsidR="00400A18" w:rsidRDefault="00400A18" w:rsidP="008807B3">
            <w:r>
              <w:t>Female</w:t>
            </w:r>
          </w:p>
        </w:tc>
        <w:tc>
          <w:tcPr>
            <w:tcW w:w="1470" w:type="dxa"/>
          </w:tcPr>
          <w:p w:rsidR="00400A18" w:rsidRDefault="00400A18" w:rsidP="008807B3">
            <w:r>
              <w:t xml:space="preserve">1 -2 years </w:t>
            </w:r>
          </w:p>
        </w:tc>
        <w:tc>
          <w:tcPr>
            <w:tcW w:w="1478" w:type="dxa"/>
          </w:tcPr>
          <w:p w:rsidR="00400A18" w:rsidRDefault="00400A18" w:rsidP="008807B3">
            <w:r>
              <w:t xml:space="preserve">Store supervisor </w:t>
            </w:r>
          </w:p>
        </w:tc>
        <w:tc>
          <w:tcPr>
            <w:tcW w:w="2011" w:type="dxa"/>
          </w:tcPr>
          <w:p w:rsidR="00400A18" w:rsidRDefault="00400A18" w:rsidP="008807B3">
            <w:r>
              <w:t>Tesco</w:t>
            </w:r>
          </w:p>
        </w:tc>
        <w:tc>
          <w:tcPr>
            <w:tcW w:w="1434" w:type="dxa"/>
            <w:vMerge/>
          </w:tcPr>
          <w:p w:rsidR="00400A18" w:rsidRDefault="00400A18" w:rsidP="008807B3"/>
        </w:tc>
      </w:tr>
    </w:tbl>
    <w:p w:rsidR="00400A18" w:rsidRDefault="00400A18" w:rsidP="00400A18">
      <w:pPr>
        <w:pStyle w:val="Caption"/>
      </w:pPr>
      <w:bookmarkStart w:id="34" w:name="_Toc120897393"/>
      <w:proofErr w:type="gramStart"/>
      <w:r>
        <w:t xml:space="preserve">Table </w:t>
      </w:r>
      <w:r>
        <w:rPr>
          <w:noProof/>
        </w:rPr>
        <w:t>3</w:t>
      </w:r>
      <w:r>
        <w:t>.</w:t>
      </w:r>
      <w:proofErr w:type="gramEnd"/>
      <w:r>
        <w:t xml:space="preserve"> </w:t>
      </w:r>
      <w:r w:rsidRPr="00587D6A">
        <w:t>Description of the participants and their response rate (Supervisors) base questions asked</w:t>
      </w:r>
      <w:bookmarkEnd w:id="34"/>
    </w:p>
    <w:p w:rsidR="00400A18" w:rsidRDefault="00400A18" w:rsidP="00400A18">
      <w:pPr>
        <w:spacing w:line="480" w:lineRule="auto"/>
        <w:jc w:val="both"/>
      </w:pPr>
      <w:r>
        <w:t xml:space="preserve">        </w:t>
      </w:r>
      <w:r w:rsidRPr="003F064D">
        <w:t>The results project 30% of participants are supervisors and all females, from which one has responded that recycling is very important for Tesco and two believe that recycling is relatively important. In terms of strategies to improve recycling processes, different suggestions have been selected; these are increasing accessibility to recycling, performing regular audits, and including additional recycling bins. Supervisors have controversial views on the effectiveness of Tesco's 4'R strategy; two respondents suggested that it is somewhat effective, and one believes it is not so effective.</w:t>
      </w:r>
    </w:p>
    <w:p w:rsidR="00400A18" w:rsidRDefault="00400A18" w:rsidP="00400A18">
      <w:r>
        <w:rPr>
          <w:noProof/>
          <w:lang w:val="en-US"/>
        </w:rPr>
        <w:drawing>
          <wp:inline distT="0" distB="0" distL="0" distR="0">
            <wp:extent cx="5731510" cy="1971675"/>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1971675"/>
                    </a:xfrm>
                    <a:prstGeom prst="rect">
                      <a:avLst/>
                    </a:prstGeom>
                  </pic:spPr>
                </pic:pic>
              </a:graphicData>
            </a:graphic>
          </wp:inline>
        </w:drawing>
      </w:r>
    </w:p>
    <w:p w:rsidR="00400A18" w:rsidRDefault="00400A18" w:rsidP="00400A18">
      <w:pPr>
        <w:pStyle w:val="Caption"/>
        <w:jc w:val="center"/>
      </w:pPr>
      <w:bookmarkStart w:id="35" w:name="_Ref120290089"/>
      <w:bookmarkStart w:id="36" w:name="_Toc120897279"/>
      <w:bookmarkStart w:id="37" w:name="_Toc120897394"/>
    </w:p>
    <w:p w:rsidR="00400A18" w:rsidRDefault="00400A18" w:rsidP="00400A18">
      <w:pPr>
        <w:pStyle w:val="Caption"/>
        <w:jc w:val="center"/>
      </w:pPr>
      <w:proofErr w:type="gramStart"/>
      <w:r>
        <w:t xml:space="preserve">Table </w:t>
      </w:r>
      <w:r>
        <w:rPr>
          <w:noProof/>
        </w:rPr>
        <w:t>4</w:t>
      </w:r>
      <w:r>
        <w:t>.</w:t>
      </w:r>
      <w:proofErr w:type="gramEnd"/>
      <w:r>
        <w:t xml:space="preserve"> Results projection supervisors</w:t>
      </w:r>
      <w:bookmarkEnd w:id="35"/>
      <w:bookmarkEnd w:id="36"/>
      <w:bookmarkEnd w:id="37"/>
    </w:p>
    <w:p w:rsidR="00400A18" w:rsidRPr="001D79FD" w:rsidRDefault="00400A18" w:rsidP="00400A18"/>
    <w:p w:rsidR="00400A18" w:rsidRDefault="00400A18" w:rsidP="00400A18"/>
    <w:p w:rsidR="00400A18" w:rsidRDefault="00400A18" w:rsidP="00400A18">
      <w:pPr>
        <w:spacing w:line="480" w:lineRule="auto"/>
        <w:jc w:val="both"/>
      </w:pPr>
      <w:r>
        <w:lastRenderedPageBreak/>
        <w:t xml:space="preserve">     The third target group contains the largest number of respondents a total of 50% from which 40% are males and 10% are female. Many respondents selected recycling as being a very important aspect for Tesco and they are not satisfied with recycling procedures. Interestingly, only one responded expressed satisfaction with procedures. The processes suggested by third group include additional recycling bins mentioned </w:t>
      </w:r>
      <w:proofErr w:type="gramStart"/>
      <w:r>
        <w:t>once,</w:t>
      </w:r>
      <w:proofErr w:type="gramEnd"/>
      <w:r>
        <w:t xml:space="preserve"> </w:t>
      </w:r>
      <w:proofErr w:type="spellStart"/>
      <w:r>
        <w:t>upskils</w:t>
      </w:r>
      <w:proofErr w:type="spellEnd"/>
      <w:r>
        <w:t xml:space="preserve"> staff through training mentioned twice and increase accessibility to recycling mentioned also twice.  Similarly with the previous target group the views on efficiency of 4R strategy varies, however predominant views are on somewhat effective.  </w:t>
      </w:r>
    </w:p>
    <w:p w:rsidR="00400A18" w:rsidRDefault="00400A18" w:rsidP="00400A18">
      <w:pPr>
        <w:rPr>
          <w:b/>
          <w:bCs/>
        </w:rPr>
      </w:pPr>
      <w:r>
        <w:rPr>
          <w:b/>
          <w:bCs/>
        </w:rPr>
        <w:t xml:space="preserve">                 </w:t>
      </w:r>
      <w:r w:rsidRPr="000F0231">
        <w:rPr>
          <w:b/>
          <w:bCs/>
        </w:rPr>
        <w:t>Description of the participants and their response rate (Colleagues) base questions asked</w:t>
      </w:r>
    </w:p>
    <w:tbl>
      <w:tblPr>
        <w:tblStyle w:val="TableGrid"/>
        <w:tblW w:w="0" w:type="auto"/>
        <w:tblLook w:val="04A0"/>
      </w:tblPr>
      <w:tblGrid>
        <w:gridCol w:w="1708"/>
        <w:gridCol w:w="869"/>
        <w:gridCol w:w="1478"/>
        <w:gridCol w:w="1483"/>
        <w:gridCol w:w="2038"/>
        <w:gridCol w:w="1440"/>
      </w:tblGrid>
      <w:tr w:rsidR="00400A18" w:rsidTr="008807B3">
        <w:tc>
          <w:tcPr>
            <w:tcW w:w="1708" w:type="dxa"/>
            <w:shd w:val="clear" w:color="auto" w:fill="D9D9D9" w:themeFill="background1" w:themeFillShade="D9"/>
          </w:tcPr>
          <w:p w:rsidR="00400A18" w:rsidRDefault="00400A18" w:rsidP="008807B3">
            <w:r>
              <w:t xml:space="preserve">Colleagues </w:t>
            </w:r>
          </w:p>
        </w:tc>
        <w:tc>
          <w:tcPr>
            <w:tcW w:w="869" w:type="dxa"/>
            <w:shd w:val="clear" w:color="auto" w:fill="D9D9D9" w:themeFill="background1" w:themeFillShade="D9"/>
          </w:tcPr>
          <w:p w:rsidR="00400A18" w:rsidRDefault="00400A18" w:rsidP="008807B3">
            <w:r>
              <w:t>Sex</w:t>
            </w:r>
          </w:p>
        </w:tc>
        <w:tc>
          <w:tcPr>
            <w:tcW w:w="1478" w:type="dxa"/>
            <w:shd w:val="clear" w:color="auto" w:fill="D9D9D9" w:themeFill="background1" w:themeFillShade="D9"/>
          </w:tcPr>
          <w:p w:rsidR="00400A18" w:rsidRDefault="00400A18" w:rsidP="008807B3">
            <w:r>
              <w:t>Duration of work</w:t>
            </w:r>
          </w:p>
        </w:tc>
        <w:tc>
          <w:tcPr>
            <w:tcW w:w="1483" w:type="dxa"/>
            <w:shd w:val="clear" w:color="auto" w:fill="D9D9D9" w:themeFill="background1" w:themeFillShade="D9"/>
          </w:tcPr>
          <w:p w:rsidR="00400A18" w:rsidRDefault="00400A18" w:rsidP="008807B3">
            <w:r>
              <w:t>Position</w:t>
            </w:r>
          </w:p>
        </w:tc>
        <w:tc>
          <w:tcPr>
            <w:tcW w:w="2038" w:type="dxa"/>
            <w:shd w:val="clear" w:color="auto" w:fill="D9D9D9" w:themeFill="background1" w:themeFillShade="D9"/>
          </w:tcPr>
          <w:p w:rsidR="00400A18" w:rsidRDefault="00400A18" w:rsidP="008807B3">
            <w:r>
              <w:t>Place of work</w:t>
            </w:r>
          </w:p>
        </w:tc>
        <w:tc>
          <w:tcPr>
            <w:tcW w:w="1440" w:type="dxa"/>
            <w:shd w:val="clear" w:color="auto" w:fill="D9D9D9" w:themeFill="background1" w:themeFillShade="D9"/>
          </w:tcPr>
          <w:p w:rsidR="00400A18" w:rsidRDefault="00400A18" w:rsidP="008807B3">
            <w:r>
              <w:t>%of responses</w:t>
            </w:r>
          </w:p>
        </w:tc>
      </w:tr>
      <w:tr w:rsidR="00400A18" w:rsidTr="008807B3">
        <w:tc>
          <w:tcPr>
            <w:tcW w:w="1708" w:type="dxa"/>
          </w:tcPr>
          <w:p w:rsidR="00400A18" w:rsidRDefault="00400A18" w:rsidP="008807B3">
            <w:r>
              <w:t>Colleague 1</w:t>
            </w:r>
          </w:p>
        </w:tc>
        <w:tc>
          <w:tcPr>
            <w:tcW w:w="869" w:type="dxa"/>
          </w:tcPr>
          <w:p w:rsidR="00400A18" w:rsidRDefault="00400A18" w:rsidP="008807B3">
            <w:r>
              <w:t>male</w:t>
            </w:r>
          </w:p>
        </w:tc>
        <w:tc>
          <w:tcPr>
            <w:tcW w:w="1478" w:type="dxa"/>
          </w:tcPr>
          <w:p w:rsidR="00400A18" w:rsidRDefault="00400A18" w:rsidP="008807B3">
            <w:r>
              <w:t xml:space="preserve">4-5 years </w:t>
            </w:r>
          </w:p>
        </w:tc>
        <w:tc>
          <w:tcPr>
            <w:tcW w:w="1483" w:type="dxa"/>
          </w:tcPr>
          <w:p w:rsidR="00400A18" w:rsidRDefault="00400A18" w:rsidP="008807B3">
            <w:r>
              <w:t>Team member</w:t>
            </w:r>
          </w:p>
        </w:tc>
        <w:tc>
          <w:tcPr>
            <w:tcW w:w="2038" w:type="dxa"/>
          </w:tcPr>
          <w:p w:rsidR="00400A18" w:rsidRDefault="00400A18" w:rsidP="008807B3">
            <w:r>
              <w:t xml:space="preserve">Tesco </w:t>
            </w:r>
          </w:p>
        </w:tc>
        <w:tc>
          <w:tcPr>
            <w:tcW w:w="1440" w:type="dxa"/>
            <w:vMerge w:val="restart"/>
          </w:tcPr>
          <w:p w:rsidR="00400A18" w:rsidRDefault="00400A18" w:rsidP="008807B3">
            <w:r>
              <w:t>50%</w:t>
            </w:r>
          </w:p>
        </w:tc>
      </w:tr>
      <w:tr w:rsidR="00400A18" w:rsidTr="008807B3">
        <w:tc>
          <w:tcPr>
            <w:tcW w:w="1708" w:type="dxa"/>
          </w:tcPr>
          <w:p w:rsidR="00400A18" w:rsidRDefault="00400A18" w:rsidP="008807B3">
            <w:r>
              <w:t>Colleague 2</w:t>
            </w:r>
          </w:p>
        </w:tc>
        <w:tc>
          <w:tcPr>
            <w:tcW w:w="869" w:type="dxa"/>
          </w:tcPr>
          <w:p w:rsidR="00400A18" w:rsidRDefault="00400A18" w:rsidP="008807B3">
            <w:r>
              <w:t>male</w:t>
            </w:r>
          </w:p>
        </w:tc>
        <w:tc>
          <w:tcPr>
            <w:tcW w:w="1478" w:type="dxa"/>
          </w:tcPr>
          <w:p w:rsidR="00400A18" w:rsidRDefault="00400A18" w:rsidP="008807B3">
            <w:r>
              <w:t xml:space="preserve">3 years </w:t>
            </w:r>
          </w:p>
        </w:tc>
        <w:tc>
          <w:tcPr>
            <w:tcW w:w="1483" w:type="dxa"/>
          </w:tcPr>
          <w:p w:rsidR="00400A18" w:rsidRDefault="00400A18" w:rsidP="008807B3">
            <w:r>
              <w:t xml:space="preserve">Delivery driver </w:t>
            </w:r>
          </w:p>
        </w:tc>
        <w:tc>
          <w:tcPr>
            <w:tcW w:w="2038" w:type="dxa"/>
          </w:tcPr>
          <w:p w:rsidR="00400A18" w:rsidRDefault="00400A18" w:rsidP="008807B3">
            <w:r>
              <w:t>Tesco</w:t>
            </w:r>
          </w:p>
        </w:tc>
        <w:tc>
          <w:tcPr>
            <w:tcW w:w="1440" w:type="dxa"/>
            <w:vMerge/>
          </w:tcPr>
          <w:p w:rsidR="00400A18" w:rsidRDefault="00400A18" w:rsidP="008807B3"/>
        </w:tc>
      </w:tr>
      <w:tr w:rsidR="00400A18" w:rsidTr="008807B3">
        <w:tc>
          <w:tcPr>
            <w:tcW w:w="1708" w:type="dxa"/>
          </w:tcPr>
          <w:p w:rsidR="00400A18" w:rsidRDefault="00400A18" w:rsidP="008807B3">
            <w:r>
              <w:t>Colleague 3</w:t>
            </w:r>
          </w:p>
        </w:tc>
        <w:tc>
          <w:tcPr>
            <w:tcW w:w="869" w:type="dxa"/>
          </w:tcPr>
          <w:p w:rsidR="00400A18" w:rsidRDefault="00400A18" w:rsidP="008807B3">
            <w:r>
              <w:t>female</w:t>
            </w:r>
          </w:p>
        </w:tc>
        <w:tc>
          <w:tcPr>
            <w:tcW w:w="1478" w:type="dxa"/>
          </w:tcPr>
          <w:p w:rsidR="00400A18" w:rsidRDefault="00400A18" w:rsidP="008807B3">
            <w:r>
              <w:t xml:space="preserve">2 years </w:t>
            </w:r>
          </w:p>
        </w:tc>
        <w:tc>
          <w:tcPr>
            <w:tcW w:w="1483" w:type="dxa"/>
          </w:tcPr>
          <w:p w:rsidR="00400A18" w:rsidRDefault="00400A18" w:rsidP="008807B3">
            <w:r>
              <w:t xml:space="preserve">Customer service </w:t>
            </w:r>
          </w:p>
        </w:tc>
        <w:tc>
          <w:tcPr>
            <w:tcW w:w="2038" w:type="dxa"/>
          </w:tcPr>
          <w:p w:rsidR="00400A18" w:rsidRDefault="00400A18" w:rsidP="008807B3">
            <w:r>
              <w:t>Tesco</w:t>
            </w:r>
          </w:p>
        </w:tc>
        <w:tc>
          <w:tcPr>
            <w:tcW w:w="1440" w:type="dxa"/>
            <w:vMerge/>
          </w:tcPr>
          <w:p w:rsidR="00400A18" w:rsidRDefault="00400A18" w:rsidP="008807B3"/>
        </w:tc>
      </w:tr>
      <w:tr w:rsidR="00400A18" w:rsidTr="008807B3">
        <w:tc>
          <w:tcPr>
            <w:tcW w:w="1708" w:type="dxa"/>
          </w:tcPr>
          <w:p w:rsidR="00400A18" w:rsidRDefault="00400A18" w:rsidP="008807B3">
            <w:r>
              <w:t>Colleague 4</w:t>
            </w:r>
          </w:p>
        </w:tc>
        <w:tc>
          <w:tcPr>
            <w:tcW w:w="869" w:type="dxa"/>
          </w:tcPr>
          <w:p w:rsidR="00400A18" w:rsidRDefault="00400A18" w:rsidP="008807B3">
            <w:r>
              <w:t>male</w:t>
            </w:r>
          </w:p>
        </w:tc>
        <w:tc>
          <w:tcPr>
            <w:tcW w:w="1478" w:type="dxa"/>
          </w:tcPr>
          <w:p w:rsidR="00400A18" w:rsidRDefault="00400A18" w:rsidP="008807B3">
            <w:r>
              <w:t xml:space="preserve">5 years </w:t>
            </w:r>
          </w:p>
        </w:tc>
        <w:tc>
          <w:tcPr>
            <w:tcW w:w="1483" w:type="dxa"/>
          </w:tcPr>
          <w:p w:rsidR="00400A18" w:rsidRDefault="00400A18" w:rsidP="008807B3">
            <w:r>
              <w:t xml:space="preserve">Kitchen team member </w:t>
            </w:r>
          </w:p>
        </w:tc>
        <w:tc>
          <w:tcPr>
            <w:tcW w:w="2038" w:type="dxa"/>
          </w:tcPr>
          <w:p w:rsidR="00400A18" w:rsidRDefault="00400A18" w:rsidP="008807B3">
            <w:r>
              <w:t>Tesco</w:t>
            </w:r>
          </w:p>
        </w:tc>
        <w:tc>
          <w:tcPr>
            <w:tcW w:w="1440" w:type="dxa"/>
            <w:vMerge/>
          </w:tcPr>
          <w:p w:rsidR="00400A18" w:rsidRDefault="00400A18" w:rsidP="008807B3"/>
        </w:tc>
      </w:tr>
      <w:tr w:rsidR="00400A18" w:rsidTr="008807B3">
        <w:tc>
          <w:tcPr>
            <w:tcW w:w="1708" w:type="dxa"/>
          </w:tcPr>
          <w:p w:rsidR="00400A18" w:rsidRDefault="00400A18" w:rsidP="008807B3">
            <w:r>
              <w:t>Colleague 5</w:t>
            </w:r>
          </w:p>
        </w:tc>
        <w:tc>
          <w:tcPr>
            <w:tcW w:w="869" w:type="dxa"/>
          </w:tcPr>
          <w:p w:rsidR="00400A18" w:rsidRDefault="00400A18" w:rsidP="008807B3">
            <w:r>
              <w:t>male</w:t>
            </w:r>
          </w:p>
        </w:tc>
        <w:tc>
          <w:tcPr>
            <w:tcW w:w="1478" w:type="dxa"/>
          </w:tcPr>
          <w:p w:rsidR="00400A18" w:rsidRDefault="00400A18" w:rsidP="008807B3">
            <w:r>
              <w:t xml:space="preserve">7 years </w:t>
            </w:r>
          </w:p>
        </w:tc>
        <w:tc>
          <w:tcPr>
            <w:tcW w:w="1483" w:type="dxa"/>
          </w:tcPr>
          <w:p w:rsidR="00400A18" w:rsidRDefault="00400A18" w:rsidP="008807B3">
            <w:r>
              <w:t xml:space="preserve">Customer Assistant </w:t>
            </w:r>
          </w:p>
        </w:tc>
        <w:tc>
          <w:tcPr>
            <w:tcW w:w="2038" w:type="dxa"/>
          </w:tcPr>
          <w:p w:rsidR="00400A18" w:rsidRDefault="00400A18" w:rsidP="008807B3">
            <w:r>
              <w:t>Tesco</w:t>
            </w:r>
          </w:p>
        </w:tc>
        <w:tc>
          <w:tcPr>
            <w:tcW w:w="1440" w:type="dxa"/>
            <w:vMerge/>
          </w:tcPr>
          <w:p w:rsidR="00400A18" w:rsidRDefault="00400A18" w:rsidP="008807B3"/>
        </w:tc>
      </w:tr>
    </w:tbl>
    <w:p w:rsidR="00400A18" w:rsidRDefault="00400A18" w:rsidP="00400A18">
      <w:pPr>
        <w:pStyle w:val="Caption"/>
        <w:jc w:val="center"/>
      </w:pPr>
      <w:r>
        <w:rPr>
          <w:b/>
          <w:bCs/>
        </w:rPr>
        <w:t xml:space="preserve">                 </w:t>
      </w:r>
      <w:bookmarkStart w:id="38" w:name="_Toc120897280"/>
      <w:bookmarkStart w:id="39" w:name="_Toc120897395"/>
      <w:proofErr w:type="gramStart"/>
      <w:r>
        <w:t xml:space="preserve">Table </w:t>
      </w:r>
      <w:r>
        <w:rPr>
          <w:noProof/>
        </w:rPr>
        <w:t>5</w:t>
      </w:r>
      <w:r>
        <w:t>.</w:t>
      </w:r>
      <w:proofErr w:type="gramEnd"/>
      <w:r w:rsidRPr="00796AAE">
        <w:t xml:space="preserve"> Description of the participants and their response rate (</w:t>
      </w:r>
      <w:r>
        <w:t>Colleagues</w:t>
      </w:r>
      <w:r w:rsidRPr="00796AAE">
        <w:t>) base questions asked</w:t>
      </w:r>
      <w:bookmarkEnd w:id="38"/>
      <w:bookmarkEnd w:id="39"/>
    </w:p>
    <w:p w:rsidR="00400A18" w:rsidRDefault="00400A18" w:rsidP="00400A18">
      <w:pPr>
        <w:spacing w:line="480" w:lineRule="auto"/>
        <w:jc w:val="both"/>
      </w:pPr>
      <w:r>
        <w:t xml:space="preserve">          The third target group contains the largest number of respondents a total of 50% from which 40% are males and 10% are female. Most respondents selected recycling as being a very important aspect for Tesco and they are not satisfied with recycling procedures. Interestingly, only one responded expressed satisfaction with procedures. The processes suggested by third group include additional recycling bins mentioned </w:t>
      </w:r>
      <w:proofErr w:type="gramStart"/>
      <w:r>
        <w:t>once,</w:t>
      </w:r>
      <w:proofErr w:type="gramEnd"/>
      <w:r>
        <w:t xml:space="preserve"> </w:t>
      </w:r>
      <w:proofErr w:type="spellStart"/>
      <w:r>
        <w:t>upskills</w:t>
      </w:r>
      <w:proofErr w:type="spellEnd"/>
      <w:r>
        <w:t xml:space="preserve"> staff through training mentioned twice and increase accessibility to recycling mentioned also </w:t>
      </w:r>
      <w:r>
        <w:lastRenderedPageBreak/>
        <w:t xml:space="preserve">twice.  Similarly with the previous target group the views on efficiency of 4R strategy varies, however predominant views are on somewhat effective.  </w:t>
      </w:r>
      <w:r>
        <w:rPr>
          <w:b/>
          <w:bCs/>
        </w:rPr>
        <w:t xml:space="preserve">        </w:t>
      </w:r>
    </w:p>
    <w:p w:rsidR="00400A18" w:rsidRDefault="00400A18" w:rsidP="00400A18">
      <w:r>
        <w:rPr>
          <w:noProof/>
          <w:lang w:val="en-US"/>
        </w:rPr>
        <w:drawing>
          <wp:inline distT="0" distB="0" distL="0" distR="0">
            <wp:extent cx="5731510" cy="2578735"/>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578735"/>
                    </a:xfrm>
                    <a:prstGeom prst="rect">
                      <a:avLst/>
                    </a:prstGeom>
                  </pic:spPr>
                </pic:pic>
              </a:graphicData>
            </a:graphic>
          </wp:inline>
        </w:drawing>
      </w:r>
    </w:p>
    <w:p w:rsidR="00400A18" w:rsidRDefault="00400A18" w:rsidP="00400A18">
      <w:pPr>
        <w:pStyle w:val="Caption"/>
        <w:jc w:val="center"/>
      </w:pPr>
      <w:bookmarkStart w:id="40" w:name="_Ref120295433"/>
      <w:bookmarkStart w:id="41" w:name="_Toc120897281"/>
      <w:bookmarkStart w:id="42" w:name="_Toc120897396"/>
      <w:proofErr w:type="gramStart"/>
      <w:r>
        <w:t xml:space="preserve">Table </w:t>
      </w:r>
      <w:r>
        <w:rPr>
          <w:noProof/>
        </w:rPr>
        <w:t>6</w:t>
      </w:r>
      <w:r>
        <w:t>.</w:t>
      </w:r>
      <w:proofErr w:type="gramEnd"/>
      <w:r>
        <w:t xml:space="preserve"> Results projection colleagues</w:t>
      </w:r>
      <w:bookmarkEnd w:id="40"/>
      <w:bookmarkEnd w:id="41"/>
      <w:bookmarkEnd w:id="42"/>
    </w:p>
    <w:p w:rsidR="00400A18" w:rsidRDefault="00400A18" w:rsidP="00400A18">
      <w:pPr>
        <w:pStyle w:val="Heading2"/>
      </w:pPr>
    </w:p>
    <w:p w:rsidR="00400A18" w:rsidRPr="000F0231" w:rsidRDefault="00400A18" w:rsidP="00400A18">
      <w:pPr>
        <w:pStyle w:val="Heading2"/>
        <w:rPr>
          <w:rFonts w:ascii="Times" w:hAnsi="Times"/>
          <w:b/>
          <w:bCs/>
          <w:color w:val="000000" w:themeColor="text1"/>
          <w:sz w:val="28"/>
          <w:szCs w:val="28"/>
        </w:rPr>
      </w:pPr>
      <w:bookmarkStart w:id="43" w:name="_Toc120897256"/>
      <w:r>
        <w:rPr>
          <w:rFonts w:ascii="Times" w:hAnsi="Times"/>
          <w:b/>
          <w:bCs/>
          <w:color w:val="000000" w:themeColor="text1"/>
          <w:sz w:val="28"/>
          <w:szCs w:val="28"/>
        </w:rPr>
        <w:t xml:space="preserve">4.3 </w:t>
      </w:r>
      <w:r w:rsidRPr="000F0231">
        <w:rPr>
          <w:rFonts w:ascii="Times" w:hAnsi="Times"/>
          <w:b/>
          <w:bCs/>
          <w:color w:val="000000" w:themeColor="text1"/>
          <w:sz w:val="28"/>
          <w:szCs w:val="28"/>
        </w:rPr>
        <w:t>Results Analysis</w:t>
      </w:r>
      <w:bookmarkEnd w:id="43"/>
    </w:p>
    <w:p w:rsidR="00400A18" w:rsidRDefault="00400A18" w:rsidP="00400A18">
      <w:pPr>
        <w:spacing w:line="480" w:lineRule="auto"/>
        <w:jc w:val="both"/>
      </w:pPr>
      <w:r>
        <w:t xml:space="preserve">            Plastic waste is a major problem that requires extensive solutions at a global level. Nevertheless, each organisation, including Tesco, must establish effective plastic recycling strategies to ensure the sustainability of the operation and environmentally friendly solutions. This section of the chapter focuses on analyses of findings from the questionnaire method, which has been used to gather primary data from three target groups, including referencing relevant literature in the field. </w:t>
      </w:r>
    </w:p>
    <w:p w:rsidR="00400A18" w:rsidRDefault="00400A18" w:rsidP="00400A18">
      <w:pPr>
        <w:spacing w:line="480" w:lineRule="auto"/>
        <w:jc w:val="both"/>
      </w:pPr>
      <w:r>
        <w:t xml:space="preserve">          The results of the responses displayed in (Table 2. Results projection managers) concerning statements on the importance of recycling; the respondents believe that the role of plastic recycling is very important for Tesco, which suggests that they have a clear understanding of the role recycling play for the organisation sustainability including economic benefits it brings. Considering that the questionnaire intended to gather a perspective from management levels, it was expected that their knowledge of the concept would be high. The results for satisfaction with existing Tesco strategies provide a </w:t>
      </w:r>
      <w:r>
        <w:lastRenderedPageBreak/>
        <w:t xml:space="preserve">transparent indication that these meet their expectation (Table 2. Results projection managers); however, in terms of suggestions provided to improve recycling at Tesco, the results point towards the need to continuously </w:t>
      </w:r>
      <w:proofErr w:type="spellStart"/>
      <w:r>
        <w:t>upskill</w:t>
      </w:r>
      <w:proofErr w:type="spellEnd"/>
      <w:r>
        <w:t xml:space="preserve"> staff via training including increasing recycling accessibility. It is necessary to ensure employees are aware of existing procedures related to recycling, as Tesco claims to be serious about packaging and plastic waste (TESCO, 2022). Additionally, this study sought to determine how effective Tesco's 4R strategy (Remove, Reduce, Reuse, </w:t>
      </w:r>
      <w:proofErr w:type="gramStart"/>
      <w:r>
        <w:t>Recycle</w:t>
      </w:r>
      <w:proofErr w:type="gramEnd"/>
      <w:r>
        <w:t xml:space="preserve">) was, and the target groups' findings show high efficiency. Similarly, Hutchins (2020) reported that Tesco removed more than one and a half billion pieces of plastic since it launched its packaging strategy. Despite showing progress, it is still debatable whether this is enough (Harvey, 2020).  </w:t>
      </w:r>
    </w:p>
    <w:p w:rsidR="00400A18" w:rsidRDefault="00400A18" w:rsidP="00400A18">
      <w:pPr>
        <w:spacing w:line="480" w:lineRule="auto"/>
        <w:jc w:val="both"/>
      </w:pPr>
      <w:r>
        <w:t xml:space="preserve">            The data displayed for the second target group (Table 3. Results projection supervisors) show that from 30% of respondents, only 10% selected recycling to be very important, despite the rest 20% selecting fairly important; it is questionable whether supervisors fully understand the impact plastic has on the environment and business success. On the other hand, as closed-end questions have been used, the reasons behind selections are unknown; therefore, further research may be required to assess the behaviour and attitude towards plastic waste and recycling. In terms of satisfaction with current processes implemented at Tesco, 20% are satisfied, and 10% are not, which could point towards existing issues these processes have, lack of understanding of the requirements or other plastic management issues. Similarly, to the previous target group (managers), the suggestion to improve recycling by increasing accessibility has been provided, as well as performing regular audits and adding more recycling bins.</w:t>
      </w:r>
    </w:p>
    <w:p w:rsidR="00400A18" w:rsidRDefault="00400A18" w:rsidP="00400A18">
      <w:pPr>
        <w:spacing w:line="480" w:lineRule="auto"/>
        <w:jc w:val="both"/>
      </w:pPr>
      <w:r>
        <w:t xml:space="preserve">        There seem to be barriers in communication between different levels as supervisors may be hesitant to report to the manager problems they are facing in terms of recycling. Controversies have also been identified in the efficiency of Tesco's 4'R strategy compared to </w:t>
      </w:r>
      <w:r>
        <w:lastRenderedPageBreak/>
        <w:t>managers' responses, where all responded that it is effective, 20% of supervisors responded that it is somewhat effective, and 10% effective, which once again demonstrates variance in how these two groups perceive 4R strategy. It could be beneficial to use additional tools to measure the performance of the recycling strategy, such as RAT (Recycling Assessment Tool) (</w:t>
      </w:r>
      <w:proofErr w:type="spellStart"/>
      <w:r>
        <w:t>Nazri</w:t>
      </w:r>
      <w:proofErr w:type="spellEnd"/>
      <w:r>
        <w:t xml:space="preserve"> et al., 2022), to monitor progress regularly.</w:t>
      </w:r>
    </w:p>
    <w:p w:rsidR="00400A18" w:rsidRDefault="00400A18" w:rsidP="00400A18">
      <w:pPr>
        <w:spacing w:line="480" w:lineRule="auto"/>
        <w:jc w:val="both"/>
      </w:pPr>
      <w:r>
        <w:t xml:space="preserve">         Recalling the responses from previous groups on the importance of recycling, all respondents believe that recycling plays an important or fairly important role for Tesco; the same results are projected for colleagues; this is a positive indicator of increasing awareness of recycling and the need for the protection of the environment. In relation to satisfaction with existing procedures at Tesco, only 10% are satisfied, and 40% are not satisfied (Table 4. </w:t>
      </w:r>
      <w:proofErr w:type="gramStart"/>
      <w:r>
        <w:t>Results projection colleagues).</w:t>
      </w:r>
      <w:proofErr w:type="gramEnd"/>
      <w:r>
        <w:t xml:space="preserve"> It seems concerning that at a management level, satisfaction with the process is high, and at the associate level, satisfaction is very low; these findings are important in identifying challenges faced by colleagues, as failure to forecast problems and come up with solutions may create major barriers in recycling such as lack of trust in recycling programs. Also worrying are the results on the efficiency of Tesco's 4R strategy; a small proportion of responses mentioned it is very effective. Thus, further investigation may be required to understand in depth the aspects that may need restructuring.  </w:t>
      </w:r>
    </w:p>
    <w:p w:rsidR="00400A18" w:rsidRPr="003F41B6" w:rsidRDefault="00400A18" w:rsidP="00400A18">
      <w:pPr>
        <w:pStyle w:val="Heading2"/>
        <w:rPr>
          <w:rFonts w:ascii="Times" w:hAnsi="Times"/>
          <w:b/>
          <w:bCs/>
          <w:color w:val="000000" w:themeColor="text1"/>
          <w:sz w:val="28"/>
          <w:szCs w:val="28"/>
        </w:rPr>
      </w:pPr>
      <w:bookmarkStart w:id="44" w:name="_Toc120897257"/>
      <w:r w:rsidRPr="003F41B6">
        <w:rPr>
          <w:rFonts w:ascii="Times" w:hAnsi="Times"/>
          <w:b/>
          <w:bCs/>
          <w:color w:val="000000" w:themeColor="text1"/>
          <w:sz w:val="28"/>
          <w:szCs w:val="28"/>
        </w:rPr>
        <w:t>4.4 Discussion</w:t>
      </w:r>
      <w:bookmarkEnd w:id="44"/>
      <w:r w:rsidRPr="003F41B6">
        <w:rPr>
          <w:rFonts w:ascii="Times" w:hAnsi="Times"/>
          <w:b/>
          <w:bCs/>
          <w:color w:val="000000" w:themeColor="text1"/>
          <w:sz w:val="28"/>
          <w:szCs w:val="28"/>
        </w:rPr>
        <w:t xml:space="preserve"> </w:t>
      </w:r>
    </w:p>
    <w:p w:rsidR="00400A18" w:rsidRPr="000F0231" w:rsidRDefault="00400A18" w:rsidP="00400A18"/>
    <w:p w:rsidR="00400A18" w:rsidRPr="000F0231" w:rsidRDefault="00400A18" w:rsidP="00400A18">
      <w:pPr>
        <w:spacing w:line="480" w:lineRule="auto"/>
        <w:jc w:val="both"/>
      </w:pPr>
      <w:r w:rsidRPr="000F0231">
        <w:rPr>
          <w:b/>
          <w:bCs/>
        </w:rPr>
        <w:t xml:space="preserve">  </w:t>
      </w:r>
      <w:r w:rsidRPr="000F0231">
        <w:t xml:space="preserve">    Plastic waste is a major international problem that must be addressed at all levels, including organisational, national, and international. Plastic waste management is a subject of careful consideration for all supermarkets in the UK, including Tesco. Considering plastic waste management problems, this paper intends to investigate how effective Tesco's strategies are in managing plastic waste. At the basis of the study, a questionnaire was used where three groups (managers, supervisors, and colleagues) were targeted to gather data. The </w:t>
      </w:r>
      <w:r w:rsidRPr="000F0231">
        <w:lastRenderedPageBreak/>
        <w:t>overall results show inconsistencies in data related to the efficiency of Tesco's strategies to manage waste, including Tesco's 4R strategy (Reduce, Reuse, Recycle, Renew). The results met the expectations in term of the importance of recycling as the majority of respondents from all groups believe recycling to be an important aspect for the company; however, rather unanticipated was the patterns identified in term of satisfaction with existing procedures and efficiency of Tesco 4R strategy. The upper levels (managers and supervisors) show higher satisfaction. In contrast, lower levels</w:t>
      </w:r>
      <w:r>
        <w:t xml:space="preserve"> </w:t>
      </w:r>
      <w:r w:rsidRPr="000F0231">
        <w:t>(colleagues) show lower levels of satisfaction which direct towards existing issues in terms of communication and efficient guidance through plastic management processes. These findings are important to the overall study as they support findings relevant solutions to improve plastic management and increase the understanding and satisfaction of colleagues concerning plastic management.</w:t>
      </w:r>
    </w:p>
    <w:p w:rsidR="00400A18" w:rsidRDefault="00400A18" w:rsidP="00400A18">
      <w:pPr>
        <w:spacing w:line="480" w:lineRule="auto"/>
        <w:jc w:val="both"/>
      </w:pPr>
      <w:r>
        <w:t xml:space="preserve">        </w:t>
      </w:r>
      <w:r w:rsidRPr="000F0231">
        <w:t>Previous research findings suggest that a systems-based approach can produce the capabilities needed to recognise and understand trends that can ultimately support</w:t>
      </w:r>
      <w:r>
        <w:t xml:space="preserve"> transforming practices (</w:t>
      </w:r>
      <w:proofErr w:type="spellStart"/>
      <w:r>
        <w:t>Hahladi</w:t>
      </w:r>
      <w:r w:rsidRPr="000F0231">
        <w:t>kis</w:t>
      </w:r>
      <w:proofErr w:type="spellEnd"/>
      <w:r w:rsidRPr="000F0231">
        <w:t xml:space="preserve"> &amp; </w:t>
      </w:r>
      <w:proofErr w:type="spellStart"/>
      <w:r w:rsidRPr="000F0231">
        <w:t>Iacovidou's</w:t>
      </w:r>
      <w:proofErr w:type="spellEnd"/>
      <w:r w:rsidRPr="000F0231">
        <w:t xml:space="preserve">, 2019) aspects that can support Tesco in improving efficiency. Despite discovering limitations in terms of Tesco's plastic management, previous research shows that it has made a great effort to reduce plastic usage; it has removed more than one and a half billion pieces of plastic since it launched its packaging strategy (Hutchins, 2020) aspects that seemed to be reflected in the response of managers and supervisors. </w:t>
      </w:r>
    </w:p>
    <w:p w:rsidR="00400A18" w:rsidRPr="000F0231" w:rsidRDefault="00400A18" w:rsidP="00400A18">
      <w:pPr>
        <w:spacing w:line="480" w:lineRule="auto"/>
        <w:jc w:val="both"/>
      </w:pPr>
      <w:r>
        <w:t xml:space="preserve">      </w:t>
      </w:r>
      <w:r w:rsidRPr="000F0231">
        <w:t>Generally, the findings on plastic waste show that it is on the rise (Geyer et al. 2017), which means that radical strategies may be needed to minimise environmental damage. Thomson et al. (2018) study on Plastic</w:t>
      </w:r>
      <w:r>
        <w:t xml:space="preserve"> </w:t>
      </w:r>
      <w:r w:rsidRPr="000F0231">
        <w:t xml:space="preserve">Flow suggested that many organisations report reducing plastic through their ads when this is not happening. Similarities can be deducted with this study as managers' confidence in terms of Tesco's efficiency may not correspond to what is really happening on the ground, and regular audits and controlling may be required; </w:t>
      </w:r>
      <w:r w:rsidRPr="000F0231">
        <w:lastRenderedPageBreak/>
        <w:t xml:space="preserve">however, this study particularly focused on the efficiency of Tesco's strategies, it did not investigate the viability and relevance of performance monitoring tools. It could have been interesting to conduct a comparative analysis with the strategies applied by other supermarkets such as </w:t>
      </w:r>
      <w:proofErr w:type="spellStart"/>
      <w:r w:rsidRPr="000F0231">
        <w:t>Asda</w:t>
      </w:r>
      <w:proofErr w:type="spellEnd"/>
      <w:r w:rsidRPr="000F0231">
        <w:t>, Morison's or Sainsbury's to get a perspective if similar issues exist in other supermarkets, which may be possible with additional resources and extensive research involving a large number of cases. Despite existing limitations, the study can be used by Tesco or any other organisation to improve existing procedures in plastic waste management. Additionally, it can be a solid pillar in improving the communication between upper and lower levels in the organisation to maximise the positive outcomes for the organisation and environment.</w:t>
      </w:r>
    </w:p>
    <w:p w:rsidR="00400A18" w:rsidRPr="00864AF4" w:rsidRDefault="00400A18" w:rsidP="00400A18">
      <w:pPr>
        <w:pStyle w:val="Heading2"/>
        <w:spacing w:line="480" w:lineRule="auto"/>
        <w:rPr>
          <w:rFonts w:ascii="Times" w:hAnsi="Times"/>
          <w:b/>
          <w:bCs/>
          <w:color w:val="000000" w:themeColor="text1"/>
          <w:sz w:val="28"/>
          <w:szCs w:val="28"/>
        </w:rPr>
      </w:pPr>
      <w:bookmarkStart w:id="45" w:name="_Toc120897258"/>
      <w:r w:rsidRPr="00864AF4">
        <w:rPr>
          <w:rFonts w:ascii="Times" w:hAnsi="Times"/>
          <w:b/>
          <w:bCs/>
          <w:color w:val="000000" w:themeColor="text1"/>
          <w:sz w:val="28"/>
          <w:szCs w:val="28"/>
        </w:rPr>
        <w:t>4.5 Summary</w:t>
      </w:r>
      <w:bookmarkEnd w:id="45"/>
      <w:r w:rsidRPr="00864AF4">
        <w:rPr>
          <w:rFonts w:ascii="Times" w:hAnsi="Times"/>
          <w:b/>
          <w:bCs/>
          <w:color w:val="000000" w:themeColor="text1"/>
          <w:sz w:val="28"/>
          <w:szCs w:val="28"/>
        </w:rPr>
        <w:t xml:space="preserve"> </w:t>
      </w:r>
    </w:p>
    <w:p w:rsidR="00400A18" w:rsidRDefault="00400A18" w:rsidP="00400A18">
      <w:pPr>
        <w:suppressAutoHyphens/>
        <w:spacing w:after="0" w:line="480" w:lineRule="auto"/>
        <w:contextualSpacing/>
        <w:jc w:val="both"/>
      </w:pPr>
      <w:r>
        <w:t xml:space="preserve">       </w:t>
      </w:r>
      <w:r w:rsidRPr="003B77A1">
        <w:t xml:space="preserve">To summarise, this chapter presented, analysed, and discussed data gathered on plastic waste management at Tesco, particularly the importance of recycling from the employee’s perspective, challenges faced by the organisation and the effectiveness of strategies applied. Overall, the findings suggest that Tesco could benefit from revising its procedures as inconsistencies were found in employees’ responses. Additionally, the efficiency of plastic waste management in the supermarket can be improved by increasing accessibility to recycling and </w:t>
      </w:r>
      <w:proofErr w:type="spellStart"/>
      <w:r w:rsidRPr="003B77A1">
        <w:t>u</w:t>
      </w:r>
      <w:r>
        <w:t>pski</w:t>
      </w:r>
      <w:r w:rsidRPr="003B77A1">
        <w:t>lling</w:t>
      </w:r>
      <w:proofErr w:type="spellEnd"/>
      <w:r w:rsidRPr="003B77A1">
        <w:t xml:space="preserve"> staff through training.   </w:t>
      </w:r>
      <w:r>
        <w:t xml:space="preserve">     </w:t>
      </w: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Pr="00864AF4" w:rsidRDefault="00400A18" w:rsidP="00400A18">
      <w:pPr>
        <w:pStyle w:val="Heading1"/>
        <w:jc w:val="center"/>
        <w:rPr>
          <w:rFonts w:ascii="Times" w:hAnsi="Times"/>
          <w:b/>
          <w:bCs/>
          <w:color w:val="000000" w:themeColor="text1"/>
        </w:rPr>
      </w:pPr>
      <w:bookmarkStart w:id="46" w:name="_Toc120897259"/>
      <w:r w:rsidRPr="00864AF4">
        <w:rPr>
          <w:rFonts w:ascii="Times" w:hAnsi="Times"/>
          <w:b/>
          <w:bCs/>
          <w:color w:val="000000" w:themeColor="text1"/>
        </w:rPr>
        <w:lastRenderedPageBreak/>
        <w:t>Chapter 5 Conclusion and Recommendations</w:t>
      </w:r>
      <w:bookmarkEnd w:id="46"/>
    </w:p>
    <w:p w:rsidR="00400A18" w:rsidRPr="00E0335B" w:rsidRDefault="00400A18" w:rsidP="00400A18"/>
    <w:p w:rsidR="00400A18" w:rsidRDefault="00400A18" w:rsidP="00400A18">
      <w:pPr>
        <w:pStyle w:val="NormalWeb"/>
        <w:spacing w:before="0" w:beforeAutospacing="0" w:after="0" w:afterAutospacing="0" w:line="480" w:lineRule="auto"/>
        <w:jc w:val="both"/>
        <w:rPr>
          <w:color w:val="0E101A"/>
        </w:rPr>
      </w:pPr>
      <w:r>
        <w:rPr>
          <w:color w:val="0E101A"/>
        </w:rPr>
        <w:t xml:space="preserve">          Plastic waste is an essential contributor to climate change, and the retail sector plays a vital role in the amount of waste produced annually. The UK has been a leader in innovation and applying different technologies aimed at reducing the environmental footprint of various organisations and implementing policies intended to protect the environment with the help of technological progress. </w:t>
      </w:r>
      <w:proofErr w:type="gramStart"/>
      <w:r>
        <w:rPr>
          <w:color w:val="0E101A"/>
        </w:rPr>
        <w:t>This study aimed to understand whether the strategy of Tesco uses to manage plastic waste are</w:t>
      </w:r>
      <w:proofErr w:type="gramEnd"/>
      <w:r>
        <w:rPr>
          <w:color w:val="0E101A"/>
        </w:rPr>
        <w:t xml:space="preserve"> effective. More specifically, the dissertation objectives were to analyse the concept of recycling in the organisation's context and determine the challenges and solutions TESCO faces in implementing plastic recycling strategies. </w:t>
      </w:r>
    </w:p>
    <w:p w:rsidR="00400A18" w:rsidRDefault="00400A18" w:rsidP="00400A18">
      <w:pPr>
        <w:pStyle w:val="NormalWeb"/>
        <w:spacing w:before="0" w:beforeAutospacing="0" w:after="0" w:afterAutospacing="0" w:line="480" w:lineRule="auto"/>
        <w:jc w:val="both"/>
        <w:rPr>
          <w:color w:val="0E101A"/>
        </w:rPr>
      </w:pPr>
      <w:r>
        <w:rPr>
          <w:color w:val="0E101A"/>
        </w:rPr>
        <w:t xml:space="preserve">         This chapter concludes the research by summarising the key findings in relation to the research aim, objectives, and questions, as well as discussing the contribution and value of the study. It provides recommendations for future research and for Tesco to improve the efficiency of plastic management strategies. The methodology focused on obtaining accurate and reliable measurements through a questionnaire designed to get insight into the efficiency of Tesco's strategies, including 4R and recommendations for improvement. The data were interpreted using descriptive analysis of the participant's responses in relation to other studies. </w:t>
      </w:r>
    </w:p>
    <w:p w:rsidR="00400A18" w:rsidRDefault="00400A18" w:rsidP="00400A18">
      <w:pPr>
        <w:pStyle w:val="NormalWeb"/>
        <w:spacing w:before="0" w:beforeAutospacing="0" w:after="0" w:afterAutospacing="0" w:line="480" w:lineRule="auto"/>
        <w:jc w:val="both"/>
        <w:rPr>
          <w:color w:val="0E101A"/>
        </w:rPr>
      </w:pPr>
      <w:r>
        <w:rPr>
          <w:color w:val="0E101A"/>
        </w:rPr>
        <w:t xml:space="preserve">         The results indicate that Tesco is effective from the manager's and supervisors' perspectives. In contrast, results from colleagues' base questions show that they are not satisfied with the procedures and the majority indicate that it is somehow effective in managing plastic waste. It seems concerning that at a management level, satisfaction with the processes is higher, and at the employee level, satisfaction is very low; these findings are important in identifying challenges faced by colleagues, as failure to forecast problems and come up with solutions may create significant barriers in recycling such as lack of trust in recycling programs. Also worrying are the results on the efficiency of Tesco's 4R strategy; a </w:t>
      </w:r>
      <w:r>
        <w:rPr>
          <w:color w:val="0E101A"/>
        </w:rPr>
        <w:lastRenderedPageBreak/>
        <w:t>small proportion of responses mentioned it is very effective; thus, further investigation may be required to understand in depth the aspects that may need restructuring.</w:t>
      </w:r>
      <w:r>
        <w:rPr>
          <w:rStyle w:val="Strong"/>
          <w:color w:val="0E101A"/>
        </w:rPr>
        <w:t>  </w:t>
      </w:r>
    </w:p>
    <w:p w:rsidR="00400A18" w:rsidRDefault="00400A18" w:rsidP="00400A18">
      <w:pPr>
        <w:pStyle w:val="NormalWeb"/>
        <w:spacing w:before="0" w:beforeAutospacing="0" w:after="0" w:afterAutospacing="0" w:line="480" w:lineRule="auto"/>
        <w:jc w:val="both"/>
        <w:rPr>
          <w:color w:val="0E101A"/>
        </w:rPr>
      </w:pPr>
      <w:r>
        <w:rPr>
          <w:color w:val="0E101A"/>
        </w:rPr>
        <w:t xml:space="preserve">          Despite indicating potential gaps, suggestions have been provided for improvement, and a higher number of responses suggested that increasing access to recycling and </w:t>
      </w:r>
      <w:proofErr w:type="spellStart"/>
      <w:r>
        <w:rPr>
          <w:color w:val="0E101A"/>
        </w:rPr>
        <w:t>upskiling</w:t>
      </w:r>
      <w:proofErr w:type="spellEnd"/>
      <w:r>
        <w:rPr>
          <w:color w:val="0E101A"/>
        </w:rPr>
        <w:t xml:space="preserve"> staff through training could improve efficiency. Raising awareness and knowledge of employees on the importance of recycling is vital as they may be significant sources of innovation in plastic waste management. Additionally, it is recommended to use technological developments to maximise the effectiveness of recycling strategies, including regular audits of performance made. </w:t>
      </w:r>
    </w:p>
    <w:p w:rsidR="00400A18" w:rsidRDefault="00400A18" w:rsidP="00400A18">
      <w:pPr>
        <w:pStyle w:val="NormalWeb"/>
        <w:spacing w:before="0" w:beforeAutospacing="0" w:after="0" w:afterAutospacing="0" w:line="480" w:lineRule="auto"/>
        <w:jc w:val="both"/>
        <w:rPr>
          <w:color w:val="0E101A"/>
        </w:rPr>
      </w:pPr>
      <w:r>
        <w:rPr>
          <w:color w:val="0E101A"/>
        </w:rPr>
        <w:t xml:space="preserve">       This study focused on the efficacy of Tesco's strategy for plastic waste management in Greenford, with primary data collection at the basis of the study; it provided insights into perspectives from different levels of the organisation, nevertheless </w:t>
      </w:r>
      <w:r w:rsidRPr="00C53E0D">
        <w:rPr>
          <w:b/>
          <w:color w:val="0E101A"/>
        </w:rPr>
        <w:t>further research</w:t>
      </w:r>
      <w:r>
        <w:rPr>
          <w:color w:val="0E101A"/>
        </w:rPr>
        <w:t>, particularly a comparative analysis with other supermarkets across the UK could provide an extensive understanding on the efficiency of Tesco's strategies in comparison with its competitors.</w:t>
      </w:r>
    </w:p>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Pr="00096A99" w:rsidRDefault="00400A18" w:rsidP="00400A18"/>
    <w:p w:rsidR="00400A18" w:rsidRDefault="00400A18" w:rsidP="00400A18">
      <w:pPr>
        <w:spacing w:line="360" w:lineRule="auto"/>
        <w:jc w:val="both"/>
      </w:pPr>
    </w:p>
    <w:bookmarkStart w:id="47" w:name="_Toc120897260" w:displacedByCustomXml="next"/>
    <w:sdt>
      <w:sdtPr>
        <w:rPr>
          <w:rFonts w:ascii="Times New Roman" w:eastAsiaTheme="minorHAnsi" w:hAnsi="Times New Roman" w:cs="Times New Roman"/>
          <w:color w:val="auto"/>
          <w:sz w:val="24"/>
          <w:szCs w:val="24"/>
        </w:rPr>
        <w:id w:val="-362131649"/>
        <w:docPartObj>
          <w:docPartGallery w:val="Bibliographies"/>
          <w:docPartUnique/>
        </w:docPartObj>
      </w:sdtPr>
      <w:sdtContent>
        <w:p w:rsidR="00400A18" w:rsidRPr="0088742A" w:rsidRDefault="00400A18" w:rsidP="00400A18">
          <w:pPr>
            <w:pStyle w:val="Heading1"/>
            <w:jc w:val="center"/>
            <w:rPr>
              <w:rFonts w:ascii="Times" w:hAnsi="Times"/>
              <w:b/>
              <w:bCs/>
              <w:color w:val="000000" w:themeColor="text1"/>
            </w:rPr>
          </w:pPr>
          <w:r w:rsidRPr="0088742A">
            <w:rPr>
              <w:rFonts w:ascii="Times" w:hAnsi="Times"/>
              <w:b/>
              <w:bCs/>
              <w:color w:val="000000" w:themeColor="text1"/>
            </w:rPr>
            <w:t>List of References</w:t>
          </w:r>
          <w:bookmarkEnd w:id="47"/>
        </w:p>
        <w:p w:rsidR="00400A18" w:rsidRDefault="00400A18" w:rsidP="00400A18">
          <w:pPr>
            <w:pStyle w:val="Heading1"/>
            <w:spacing w:line="480" w:lineRule="auto"/>
          </w:pPr>
        </w:p>
        <w:sdt>
          <w:sdtPr>
            <w:id w:val="111145805"/>
            <w:bibliography/>
          </w:sdtPr>
          <w:sdtContent>
            <w:p w:rsidR="00400A18" w:rsidRDefault="00400A18" w:rsidP="00400A18">
              <w:pPr>
                <w:pStyle w:val="Bibliography"/>
                <w:numPr>
                  <w:ilvl w:val="0"/>
                  <w:numId w:val="3"/>
                </w:numPr>
                <w:spacing w:line="480" w:lineRule="auto"/>
                <w:rPr>
                  <w:noProof/>
                </w:rPr>
              </w:pPr>
              <w:r>
                <w:rPr>
                  <w:noProof/>
                </w:rPr>
                <w:t xml:space="preserve">André Queirós, D. F. F. A., 2017. Strenghts and limitations of qualitative and quantitative research methods. </w:t>
              </w:r>
              <w:r>
                <w:rPr>
                  <w:i/>
                  <w:iCs/>
                  <w:noProof/>
                </w:rPr>
                <w:t xml:space="preserve">European Journal of Education Studies , </w:t>
              </w:r>
              <w:r>
                <w:rPr>
                  <w:noProof/>
                </w:rPr>
                <w:t>3(9), pp. 369-387.</w:t>
              </w:r>
            </w:p>
            <w:p w:rsidR="00400A18" w:rsidRDefault="00400A18" w:rsidP="00400A18">
              <w:pPr>
                <w:pStyle w:val="Bibliography"/>
                <w:numPr>
                  <w:ilvl w:val="0"/>
                  <w:numId w:val="3"/>
                </w:numPr>
                <w:spacing w:line="480" w:lineRule="auto"/>
                <w:rPr>
                  <w:noProof/>
                </w:rPr>
              </w:pPr>
              <w:r>
                <w:rPr>
                  <w:noProof/>
                </w:rPr>
                <w:t xml:space="preserve">Anthesis , 2022. </w:t>
              </w:r>
              <w:r>
                <w:rPr>
                  <w:i/>
                  <w:iCs/>
                  <w:noProof/>
                </w:rPr>
                <w:t xml:space="preserve">Ending the UK’s Reliance on Plastic Waste Export. </w:t>
              </w:r>
              <w:r>
                <w:rPr>
                  <w:noProof/>
                </w:rPr>
                <w:t xml:space="preserve">[Online] </w:t>
              </w:r>
              <w:r>
                <w:rPr>
                  <w:noProof/>
                </w:rPr>
                <w:br/>
                <w:t xml:space="preserve">Available at: </w:t>
              </w:r>
              <w:r>
                <w:rPr>
                  <w:noProof/>
                  <w:u w:val="single"/>
                </w:rPr>
                <w:t>https://www.anthesisgroup.com/ending-the-uks-reliance-on-plastic-waste-export/</w:t>
              </w:r>
              <w:r>
                <w:rPr>
                  <w:noProof/>
                </w:rPr>
                <w:br/>
                <w:t>[Accessed 21 November 2022].</w:t>
              </w:r>
            </w:p>
            <w:p w:rsidR="00400A18" w:rsidRDefault="00400A18" w:rsidP="00400A18">
              <w:pPr>
                <w:pStyle w:val="Bibliography"/>
                <w:numPr>
                  <w:ilvl w:val="0"/>
                  <w:numId w:val="3"/>
                </w:numPr>
                <w:spacing w:line="480" w:lineRule="auto"/>
                <w:rPr>
                  <w:noProof/>
                </w:rPr>
              </w:pPr>
              <w:r>
                <w:rPr>
                  <w:noProof/>
                </w:rPr>
                <w:t xml:space="preserve">Baker, C., 2018. </w:t>
              </w:r>
              <w:r>
                <w:rPr>
                  <w:i/>
                  <w:iCs/>
                  <w:noProof/>
                </w:rPr>
                <w:t xml:space="preserve">Something Not to Ship: The UK’s Recycling Overseas. </w:t>
              </w:r>
              <w:r>
                <w:rPr>
                  <w:noProof/>
                </w:rPr>
                <w:t xml:space="preserve">[Online] </w:t>
              </w:r>
              <w:r>
                <w:rPr>
                  <w:noProof/>
                </w:rPr>
                <w:br/>
                <w:t xml:space="preserve">Available at: </w:t>
              </w:r>
              <w:r>
                <w:rPr>
                  <w:noProof/>
                  <w:u w:val="single"/>
                </w:rPr>
                <w:t>https://arkbound.com/something-not-to-ship-the-uks-recycling-overseas/#_ftn1</w:t>
              </w:r>
              <w:r>
                <w:rPr>
                  <w:noProof/>
                </w:rPr>
                <w:br/>
                <w:t>[Accessed 21 November 2022].</w:t>
              </w:r>
            </w:p>
            <w:p w:rsidR="00400A18" w:rsidRDefault="00400A18" w:rsidP="00400A18">
              <w:pPr>
                <w:pStyle w:val="Bibliography"/>
                <w:numPr>
                  <w:ilvl w:val="0"/>
                  <w:numId w:val="3"/>
                </w:numPr>
                <w:spacing w:line="480" w:lineRule="auto"/>
                <w:rPr>
                  <w:noProof/>
                </w:rPr>
              </w:pPr>
              <w:r>
                <w:rPr>
                  <w:noProof/>
                </w:rPr>
                <w:t xml:space="preserve">Bedford, E., 2022. </w:t>
              </w:r>
              <w:r>
                <w:rPr>
                  <w:i/>
                  <w:iCs/>
                  <w:noProof/>
                </w:rPr>
                <w:t xml:space="preserve">Tesco plc. Statista. </w:t>
              </w:r>
              <w:r>
                <w:rPr>
                  <w:noProof/>
                </w:rPr>
                <w:t xml:space="preserve">[Online] </w:t>
              </w:r>
              <w:r>
                <w:rPr>
                  <w:noProof/>
                </w:rPr>
                <w:br/>
                <w:t xml:space="preserve">Available at: </w:t>
              </w:r>
              <w:r>
                <w:rPr>
                  <w:noProof/>
                  <w:u w:val="single"/>
                </w:rPr>
                <w:t xml:space="preserve">Available at: https://www.statista.com/topics/3807/tesco-plc/#topicHeader__wrapper </w:t>
              </w:r>
              <w:r>
                <w:rPr>
                  <w:noProof/>
                </w:rPr>
                <w:br/>
                <w:t>[Accessed 4 August 2022].</w:t>
              </w:r>
            </w:p>
            <w:p w:rsidR="00400A18" w:rsidRDefault="00400A18" w:rsidP="00400A18">
              <w:pPr>
                <w:pStyle w:val="Bibliography"/>
                <w:numPr>
                  <w:ilvl w:val="0"/>
                  <w:numId w:val="3"/>
                </w:numPr>
                <w:spacing w:line="480" w:lineRule="auto"/>
                <w:rPr>
                  <w:noProof/>
                </w:rPr>
              </w:pPr>
              <w:r>
                <w:rPr>
                  <w:noProof/>
                </w:rPr>
                <w:t xml:space="preserve">Blackstone, A., 2012. </w:t>
              </w:r>
              <w:r>
                <w:rPr>
                  <w:i/>
                  <w:iCs/>
                  <w:noProof/>
                </w:rPr>
                <w:t xml:space="preserve">Principles of Sociological Inquiry: Qualitative and Quantitative Methods. </w:t>
              </w:r>
              <w:r>
                <w:rPr>
                  <w:noProof/>
                </w:rPr>
                <w:t>Saylor Foundation.</w:t>
              </w:r>
            </w:p>
            <w:p w:rsidR="00400A18" w:rsidRDefault="00400A18" w:rsidP="00400A18">
              <w:pPr>
                <w:pStyle w:val="Bibliography"/>
                <w:numPr>
                  <w:ilvl w:val="0"/>
                  <w:numId w:val="3"/>
                </w:numPr>
                <w:spacing w:line="480" w:lineRule="auto"/>
                <w:rPr>
                  <w:noProof/>
                </w:rPr>
              </w:pPr>
              <w:r>
                <w:rPr>
                  <w:noProof/>
                </w:rPr>
                <w:t xml:space="preserve">Chow , C. F., So, W. M., Cheung, T. Y. &amp; Yeung, S. D., (2017). Plastic waste problem and education for plastic waste management. In: </w:t>
              </w:r>
              <w:r>
                <w:rPr>
                  <w:i/>
                  <w:iCs/>
                  <w:noProof/>
                </w:rPr>
                <w:t xml:space="preserve">Emerging practiceses in scholarship of learning and teaching in a digital era. </w:t>
              </w:r>
              <w:r>
                <w:rPr>
                  <w:noProof/>
                </w:rPr>
                <w:t>Singapore: Springer, pp. 125-140.</w:t>
              </w:r>
            </w:p>
            <w:p w:rsidR="00400A18" w:rsidRDefault="00400A18" w:rsidP="00400A18">
              <w:pPr>
                <w:pStyle w:val="Bibliography"/>
                <w:numPr>
                  <w:ilvl w:val="0"/>
                  <w:numId w:val="3"/>
                </w:numPr>
                <w:spacing w:line="480" w:lineRule="auto"/>
                <w:rPr>
                  <w:noProof/>
                </w:rPr>
              </w:pPr>
              <w:r>
                <w:rPr>
                  <w:noProof/>
                </w:rPr>
                <w:lastRenderedPageBreak/>
                <w:t>Dźwigoł, H. a. D.-B. M., 2018. Scientific research methodology in management sciences.</w:t>
              </w:r>
              <w:r>
                <w:rPr>
                  <w:i/>
                  <w:iCs/>
                  <w:noProof/>
                </w:rPr>
                <w:t xml:space="preserve">Financial and credit activity problems of theory and practice, </w:t>
              </w:r>
              <w:r>
                <w:rPr>
                  <w:noProof/>
                </w:rPr>
                <w:t>2(25), pp. 424-437.</w:t>
              </w:r>
            </w:p>
            <w:p w:rsidR="00400A18" w:rsidRDefault="00400A18" w:rsidP="00400A18">
              <w:pPr>
                <w:pStyle w:val="Bibliography"/>
                <w:numPr>
                  <w:ilvl w:val="0"/>
                  <w:numId w:val="3"/>
                </w:numPr>
                <w:spacing w:line="480" w:lineRule="auto"/>
                <w:rPr>
                  <w:noProof/>
                </w:rPr>
              </w:pPr>
              <w:r>
                <w:rPr>
                  <w:noProof/>
                </w:rPr>
                <w:t xml:space="preserve">Faraca, G. a. A. T., 2019. Plastic waste from recycling centres: Characterisation and evaluation of plastic recyclability. In: </w:t>
              </w:r>
              <w:r>
                <w:rPr>
                  <w:i/>
                  <w:iCs/>
                  <w:noProof/>
                </w:rPr>
                <w:t xml:space="preserve">Waste Management. </w:t>
              </w:r>
              <w:r>
                <w:rPr>
                  <w:noProof/>
                </w:rPr>
                <w:t xml:space="preserve"> pp. pp.388-398.</w:t>
              </w:r>
            </w:p>
            <w:p w:rsidR="00400A18" w:rsidRDefault="00400A18" w:rsidP="00400A18">
              <w:pPr>
                <w:pStyle w:val="Bibliography"/>
                <w:numPr>
                  <w:ilvl w:val="0"/>
                  <w:numId w:val="3"/>
                </w:numPr>
                <w:spacing w:line="480" w:lineRule="auto"/>
                <w:rPr>
                  <w:noProof/>
                </w:rPr>
              </w:pPr>
              <w:r>
                <w:rPr>
                  <w:noProof/>
                </w:rPr>
                <w:t xml:space="preserve">Geyer, R., Jambeck, J. R. &amp; Law, K. L., 2017. Production, use and fate of all plasticc ever made. </w:t>
              </w:r>
              <w:r>
                <w:rPr>
                  <w:i/>
                  <w:iCs/>
                  <w:noProof/>
                </w:rPr>
                <w:t xml:space="preserve">Science Advances , </w:t>
              </w:r>
              <w:r>
                <w:rPr>
                  <w:noProof/>
                </w:rPr>
                <w:t>3(7).</w:t>
              </w:r>
            </w:p>
            <w:p w:rsidR="00400A18" w:rsidRDefault="00400A18" w:rsidP="00400A18">
              <w:pPr>
                <w:pStyle w:val="Bibliography"/>
                <w:numPr>
                  <w:ilvl w:val="0"/>
                  <w:numId w:val="3"/>
                </w:numPr>
                <w:spacing w:line="480" w:lineRule="auto"/>
                <w:rPr>
                  <w:noProof/>
                </w:rPr>
              </w:pPr>
              <w:r>
                <w:rPr>
                  <w:noProof/>
                </w:rPr>
                <w:t xml:space="preserve">GlobalData, 2022. </w:t>
              </w:r>
              <w:r>
                <w:rPr>
                  <w:i/>
                  <w:iCs/>
                  <w:noProof/>
                </w:rPr>
                <w:t xml:space="preserve">Tesco PLC Company Profile - Tesco plc overview. GlobalData. </w:t>
              </w:r>
              <w:r>
                <w:rPr>
                  <w:noProof/>
                </w:rPr>
                <w:t xml:space="preserve">[Online] </w:t>
              </w:r>
              <w:r>
                <w:rPr>
                  <w:noProof/>
                </w:rPr>
                <w:br/>
                <w:t xml:space="preserve">Available at: </w:t>
              </w:r>
              <w:r>
                <w:rPr>
                  <w:noProof/>
                  <w:u w:val="single"/>
                </w:rPr>
                <w:t>Available at: https://www.globaldata.com/company-profile/tesco-plc/</w:t>
              </w:r>
              <w:r>
                <w:rPr>
                  <w:noProof/>
                </w:rPr>
                <w:br/>
                <w:t>[Accessed 4 August 2022].</w:t>
              </w:r>
            </w:p>
            <w:p w:rsidR="00400A18" w:rsidRDefault="00400A18" w:rsidP="00400A18">
              <w:pPr>
                <w:pStyle w:val="Bibliography"/>
                <w:numPr>
                  <w:ilvl w:val="0"/>
                  <w:numId w:val="3"/>
                </w:numPr>
                <w:spacing w:line="480" w:lineRule="auto"/>
                <w:rPr>
                  <w:noProof/>
                </w:rPr>
              </w:pPr>
              <w:r>
                <w:rPr>
                  <w:noProof/>
                </w:rPr>
                <w:t xml:space="preserve">Hahladikis, J. N. &amp; Iacovidou, E., 2019. An overview of the challenges and trade-offs in closing the loop of post-consumer plastic waste (PCPW): Focus on recycling.. </w:t>
              </w:r>
              <w:r>
                <w:rPr>
                  <w:i/>
                  <w:iCs/>
                  <w:noProof/>
                </w:rPr>
                <w:t xml:space="preserve">Journal of hazardous materials, </w:t>
              </w:r>
              <w:r>
                <w:rPr>
                  <w:noProof/>
                </w:rPr>
                <w:t>Issue 380, p. 120887.</w:t>
              </w:r>
            </w:p>
            <w:p w:rsidR="00400A18" w:rsidRDefault="00400A18" w:rsidP="00400A18">
              <w:pPr>
                <w:pStyle w:val="Bibliography"/>
                <w:numPr>
                  <w:ilvl w:val="0"/>
                  <w:numId w:val="3"/>
                </w:numPr>
                <w:spacing w:line="480" w:lineRule="auto"/>
                <w:rPr>
                  <w:noProof/>
                </w:rPr>
              </w:pPr>
              <w:r>
                <w:rPr>
                  <w:noProof/>
                </w:rPr>
                <w:t xml:space="preserve">Hameed, I. Khan. K. Waris. I. a. Z. B., 2021. Factors influencing the sustainable consumer behavior concerning the recycling of plastic waste. </w:t>
              </w:r>
              <w:r>
                <w:rPr>
                  <w:i/>
                  <w:iCs/>
                  <w:noProof/>
                </w:rPr>
                <w:t>Environmental Quality Management.</w:t>
              </w:r>
            </w:p>
            <w:p w:rsidR="00400A18" w:rsidRDefault="00400A18" w:rsidP="00400A18">
              <w:pPr>
                <w:pStyle w:val="Bibliography"/>
                <w:numPr>
                  <w:ilvl w:val="0"/>
                  <w:numId w:val="3"/>
                </w:numPr>
                <w:spacing w:line="480" w:lineRule="auto"/>
                <w:rPr>
                  <w:noProof/>
                </w:rPr>
              </w:pPr>
              <w:r>
                <w:rPr>
                  <w:noProof/>
                </w:rPr>
                <w:t xml:space="preserve">Harvey, F., 2020. </w:t>
              </w:r>
              <w:r>
                <w:rPr>
                  <w:i/>
                  <w:iCs/>
                  <w:noProof/>
                </w:rPr>
                <w:t xml:space="preserve">Tesco's plastics purge: what took so long and is it enough?. </w:t>
              </w:r>
              <w:r>
                <w:rPr>
                  <w:noProof/>
                </w:rPr>
                <w:t xml:space="preserve">[Online] </w:t>
              </w:r>
              <w:r>
                <w:rPr>
                  <w:noProof/>
                </w:rPr>
                <w:br/>
                <w:t xml:space="preserve">Available at: </w:t>
              </w:r>
              <w:r>
                <w:rPr>
                  <w:noProof/>
                  <w:u w:val="single"/>
                </w:rPr>
                <w:t>https://www.theguardian.com/environment/2020/jan/24/tescos-plastics-purge-what-took-so-long-and-is-it-enough</w:t>
              </w:r>
              <w:r>
                <w:rPr>
                  <w:noProof/>
                </w:rPr>
                <w:br/>
                <w:t>[Accessed 25 November 2022].</w:t>
              </w:r>
            </w:p>
            <w:p w:rsidR="00400A18" w:rsidRDefault="00400A18" w:rsidP="00400A18">
              <w:pPr>
                <w:pStyle w:val="Bibliography"/>
                <w:numPr>
                  <w:ilvl w:val="0"/>
                  <w:numId w:val="3"/>
                </w:numPr>
                <w:spacing w:line="480" w:lineRule="auto"/>
                <w:rPr>
                  <w:noProof/>
                </w:rPr>
              </w:pPr>
              <w:r>
                <w:rPr>
                  <w:noProof/>
                </w:rPr>
                <w:lastRenderedPageBreak/>
                <w:t xml:space="preserve">Hayasaki, M., 2022. Flexible Packaging Market . In: ‎. R. ‎. H. Assunta Camilo, ed. </w:t>
              </w:r>
              <w:r>
                <w:rPr>
                  <w:i/>
                  <w:iCs/>
                  <w:noProof/>
                </w:rPr>
                <w:t xml:space="preserve">Flexible packaging; better packaging better world . </w:t>
              </w:r>
              <w:r>
                <w:rPr>
                  <w:noProof/>
                </w:rPr>
                <w:t>Brasil: Instituto de Embalanges, pp. 30-35.</w:t>
              </w:r>
            </w:p>
            <w:p w:rsidR="00400A18" w:rsidRDefault="00400A18" w:rsidP="00400A18">
              <w:pPr>
                <w:pStyle w:val="Bibliography"/>
                <w:numPr>
                  <w:ilvl w:val="0"/>
                  <w:numId w:val="3"/>
                </w:numPr>
                <w:spacing w:line="480" w:lineRule="auto"/>
                <w:rPr>
                  <w:noProof/>
                </w:rPr>
              </w:pPr>
              <w:r>
                <w:rPr>
                  <w:noProof/>
                </w:rPr>
                <w:t xml:space="preserve">Heather Thomson, K. I. H. M. M. J. a. S. M., 2018. </w:t>
              </w:r>
              <w:r>
                <w:rPr>
                  <w:i/>
                  <w:iCs/>
                  <w:noProof/>
                </w:rPr>
                <w:t xml:space="preserve">PlasticFlow 2025 Plastic Packaging Flow Data Report, </w:t>
              </w:r>
              <w:r>
                <w:rPr>
                  <w:noProof/>
                </w:rPr>
                <w:t>UK: WRAP.</w:t>
              </w:r>
            </w:p>
            <w:p w:rsidR="00400A18" w:rsidRDefault="00400A18" w:rsidP="00400A18">
              <w:pPr>
                <w:pStyle w:val="Bibliography"/>
                <w:numPr>
                  <w:ilvl w:val="0"/>
                  <w:numId w:val="3"/>
                </w:numPr>
                <w:spacing w:line="480" w:lineRule="auto"/>
                <w:rPr>
                  <w:noProof/>
                </w:rPr>
              </w:pPr>
              <w:r>
                <w:rPr>
                  <w:noProof/>
                </w:rPr>
                <w:t xml:space="preserve">Huang S, W. H. A. W. A. A. I. V. N. M. A. D. A. M. I., 2022 . Plastic Waste Management Strategies and Their Environmental Aspects: A Scientometric Analysis and Comprehensive Review.. </w:t>
              </w:r>
              <w:r>
                <w:rPr>
                  <w:i/>
                  <w:iCs/>
                  <w:noProof/>
                </w:rPr>
                <w:t>Int J Environ Res Public Health. .</w:t>
              </w:r>
            </w:p>
            <w:p w:rsidR="00400A18" w:rsidRDefault="00400A18" w:rsidP="00400A18">
              <w:pPr>
                <w:pStyle w:val="Bibliography"/>
                <w:numPr>
                  <w:ilvl w:val="0"/>
                  <w:numId w:val="3"/>
                </w:numPr>
                <w:spacing w:line="480" w:lineRule="auto"/>
                <w:rPr>
                  <w:noProof/>
                </w:rPr>
              </w:pPr>
              <w:r>
                <w:rPr>
                  <w:noProof/>
                </w:rPr>
                <w:t xml:space="preserve">Hutchins, R., 2022. </w:t>
              </w:r>
              <w:r>
                <w:rPr>
                  <w:i/>
                  <w:iCs/>
                  <w:noProof/>
                </w:rPr>
                <w:t xml:space="preserve">Tesco rhas removed now 1.5 bilion pieces of plastic from its UK business. </w:t>
              </w:r>
              <w:r>
                <w:rPr>
                  <w:noProof/>
                </w:rPr>
                <w:t xml:space="preserve">[Online] </w:t>
              </w:r>
              <w:r>
                <w:rPr>
                  <w:noProof/>
                </w:rPr>
                <w:br/>
                <w:t xml:space="preserve">Available at: </w:t>
              </w:r>
              <w:r>
                <w:rPr>
                  <w:noProof/>
                  <w:u w:val="single"/>
                </w:rPr>
                <w:t>https://www.productsofchange.com/news-article/tesco-has-now-removed-1-5-billion-pieces-of-plastic-from-its-uk-business/</w:t>
              </w:r>
              <w:r>
                <w:rPr>
                  <w:noProof/>
                </w:rPr>
                <w:br/>
                <w:t>[Accessed 25 November 2022].</w:t>
              </w:r>
            </w:p>
            <w:p w:rsidR="00400A18" w:rsidRDefault="00400A18" w:rsidP="00400A18">
              <w:pPr>
                <w:pStyle w:val="Bibliography"/>
                <w:numPr>
                  <w:ilvl w:val="0"/>
                  <w:numId w:val="3"/>
                </w:numPr>
                <w:spacing w:line="480" w:lineRule="auto"/>
                <w:rPr>
                  <w:noProof/>
                </w:rPr>
              </w:pPr>
              <w:r>
                <w:rPr>
                  <w:noProof/>
                </w:rPr>
                <w:t xml:space="preserve">International Energy Agency , 2018. Chapter 4. What is the current trajectory for petrochemicals?. In: </w:t>
              </w:r>
              <w:r>
                <w:rPr>
                  <w:i/>
                  <w:iCs/>
                  <w:noProof/>
                </w:rPr>
                <w:t xml:space="preserve">The future of petrochemicals; Towards a more sustainable plastics and fertilisers . </w:t>
              </w:r>
              <w:r>
                <w:rPr>
                  <w:noProof/>
                </w:rPr>
                <w:t>s.l.:OECD, pp. 69-73.</w:t>
              </w:r>
            </w:p>
            <w:p w:rsidR="00400A18" w:rsidRDefault="00400A18" w:rsidP="00400A18">
              <w:pPr>
                <w:pStyle w:val="Bibliography"/>
                <w:numPr>
                  <w:ilvl w:val="0"/>
                  <w:numId w:val="3"/>
                </w:numPr>
                <w:spacing w:line="480" w:lineRule="auto"/>
                <w:rPr>
                  <w:noProof/>
                </w:rPr>
              </w:pPr>
              <w:r>
                <w:rPr>
                  <w:noProof/>
                </w:rPr>
                <w:t xml:space="preserve">Lange, J. P., 2021. Managing Plastic Waste─Sorting, Recycling, Disposal, and Product Redesign. </w:t>
              </w:r>
              <w:r>
                <w:rPr>
                  <w:i/>
                  <w:iCs/>
                  <w:noProof/>
                </w:rPr>
                <w:t xml:space="preserve">ACS Sustainable Chem. Eng, </w:t>
              </w:r>
              <w:r>
                <w:rPr>
                  <w:noProof/>
                </w:rPr>
                <w:t>9(47), p. 15722–15738.</w:t>
              </w:r>
            </w:p>
            <w:p w:rsidR="00400A18" w:rsidRDefault="00400A18" w:rsidP="00400A18">
              <w:pPr>
                <w:pStyle w:val="Bibliography"/>
                <w:numPr>
                  <w:ilvl w:val="0"/>
                  <w:numId w:val="3"/>
                </w:numPr>
                <w:spacing w:line="480" w:lineRule="auto"/>
                <w:rPr>
                  <w:noProof/>
                </w:rPr>
              </w:pPr>
              <w:r>
                <w:rPr>
                  <w:noProof/>
                </w:rPr>
                <w:t xml:space="preserve">Letcher, T. M., 2020. </w:t>
              </w:r>
              <w:r>
                <w:rPr>
                  <w:i/>
                  <w:iCs/>
                  <w:noProof/>
                </w:rPr>
                <w:t xml:space="preserve">Plastic Waste and Recycling: Environmental Impact, Societal Issues, Prevention, and Solutions.  </w:t>
              </w:r>
              <w:r>
                <w:rPr>
                  <w:noProof/>
                </w:rPr>
                <w:t>Netherlands: Elsevier Science.</w:t>
              </w:r>
            </w:p>
            <w:p w:rsidR="00400A18" w:rsidRDefault="00400A18" w:rsidP="00400A18">
              <w:pPr>
                <w:pStyle w:val="Bibliography"/>
                <w:numPr>
                  <w:ilvl w:val="0"/>
                  <w:numId w:val="3"/>
                </w:numPr>
                <w:spacing w:line="480" w:lineRule="auto"/>
                <w:rPr>
                  <w:noProof/>
                </w:rPr>
              </w:pPr>
              <w:r>
                <w:rPr>
                  <w:noProof/>
                </w:rPr>
                <w:t xml:space="preserve">Naisbit, N., 2017. The data Gap. In: </w:t>
              </w:r>
              <w:r>
                <w:rPr>
                  <w:i/>
                  <w:iCs/>
                  <w:noProof/>
                </w:rPr>
                <w:t xml:space="preserve">From waste to resource productivity; Evidence and case studies . </w:t>
              </w:r>
              <w:r>
                <w:rPr>
                  <w:noProof/>
                </w:rPr>
                <w:t>UK: Government Data for Science, pp. 25-39.</w:t>
              </w:r>
            </w:p>
            <w:p w:rsidR="00400A18" w:rsidRDefault="00400A18" w:rsidP="00400A18">
              <w:pPr>
                <w:pStyle w:val="Bibliography"/>
                <w:numPr>
                  <w:ilvl w:val="0"/>
                  <w:numId w:val="3"/>
                </w:numPr>
                <w:spacing w:line="480" w:lineRule="auto"/>
                <w:rPr>
                  <w:noProof/>
                </w:rPr>
              </w:pPr>
              <w:r>
                <w:rPr>
                  <w:noProof/>
                </w:rPr>
                <w:lastRenderedPageBreak/>
                <w:t xml:space="preserve">Nazri , M. S., Ho, F. H. &amp; Bareduan, S. A., 2021. Plastic Recycling Assessment Tool Based On Plastic Part Material And Disassembly Orientation. </w:t>
              </w:r>
              <w:r>
                <w:rPr>
                  <w:i/>
                  <w:iCs/>
                  <w:noProof/>
                </w:rPr>
                <w:t xml:space="preserve">Faculty of Mechnical and Manufacturing Engineering, Univeristy Tun Hussein Onn, </w:t>
              </w:r>
              <w:r>
                <w:rPr>
                  <w:noProof/>
                </w:rPr>
                <w:t>2(1), pp. 67-71.</w:t>
              </w:r>
            </w:p>
            <w:p w:rsidR="00400A18" w:rsidRDefault="00400A18" w:rsidP="00400A18">
              <w:pPr>
                <w:pStyle w:val="Bibliography"/>
                <w:numPr>
                  <w:ilvl w:val="0"/>
                  <w:numId w:val="3"/>
                </w:numPr>
                <w:spacing w:line="480" w:lineRule="auto"/>
                <w:rPr>
                  <w:noProof/>
                </w:rPr>
              </w:pPr>
              <w:r>
                <w:rPr>
                  <w:noProof/>
                </w:rPr>
                <w:t xml:space="preserve">Park, Y. S., Konge, L. &amp; Artino, A. R., 2020. The Positivism Paradigm of Research.. </w:t>
              </w:r>
              <w:r>
                <w:rPr>
                  <w:i/>
                  <w:iCs/>
                  <w:noProof/>
                </w:rPr>
                <w:t xml:space="preserve">Academic medicine:journal of the Association of American Medical College, </w:t>
              </w:r>
              <w:r>
                <w:rPr>
                  <w:noProof/>
                </w:rPr>
                <w:t>95(5), pp. 690-694.</w:t>
              </w:r>
            </w:p>
            <w:p w:rsidR="00400A18" w:rsidRDefault="00400A18" w:rsidP="00400A18">
              <w:pPr>
                <w:pStyle w:val="Bibliography"/>
                <w:numPr>
                  <w:ilvl w:val="0"/>
                  <w:numId w:val="3"/>
                </w:numPr>
                <w:spacing w:line="480" w:lineRule="auto"/>
                <w:rPr>
                  <w:noProof/>
                </w:rPr>
              </w:pPr>
              <w:r>
                <w:rPr>
                  <w:noProof/>
                </w:rPr>
                <w:t xml:space="preserve">Peake, L., 2020. Plastic Waste in the United Kingdom. In: T. M. Letcher, ed. </w:t>
              </w:r>
              <w:r>
                <w:rPr>
                  <w:i/>
                  <w:iCs/>
                  <w:noProof/>
                </w:rPr>
                <w:t xml:space="preserve">Plastic Waste and Recycling: Environmental Impact, Societal Issues, Prevention, and Solutions.   </w:t>
              </w:r>
              <w:r>
                <w:rPr>
                  <w:noProof/>
                </w:rPr>
                <w:t>Netherlands: Elsevier Science, pp. 585-599.</w:t>
              </w:r>
            </w:p>
            <w:p w:rsidR="00400A18" w:rsidRDefault="00400A18" w:rsidP="00400A18">
              <w:pPr>
                <w:pStyle w:val="Bibliography"/>
                <w:numPr>
                  <w:ilvl w:val="0"/>
                  <w:numId w:val="3"/>
                </w:numPr>
                <w:spacing w:line="480" w:lineRule="auto"/>
                <w:rPr>
                  <w:noProof/>
                </w:rPr>
              </w:pPr>
              <w:r>
                <w:rPr>
                  <w:noProof/>
                </w:rPr>
                <w:t xml:space="preserve">Pivnenko, K. Granby. K. Erikson. E. a. A. T., 2017. Recycling of plastic waste: Screening for brominated flame retardants (BFRs).. </w:t>
              </w:r>
              <w:r>
                <w:rPr>
                  <w:i/>
                  <w:iCs/>
                  <w:noProof/>
                </w:rPr>
                <w:t xml:space="preserve">Waste management, </w:t>
              </w:r>
              <w:r>
                <w:rPr>
                  <w:noProof/>
                </w:rPr>
                <w:t>Issue 69, pp. pp.101-109.</w:t>
              </w:r>
            </w:p>
            <w:p w:rsidR="00400A18" w:rsidRDefault="00400A18" w:rsidP="00400A18">
              <w:pPr>
                <w:pStyle w:val="Bibliography"/>
                <w:numPr>
                  <w:ilvl w:val="0"/>
                  <w:numId w:val="3"/>
                </w:numPr>
                <w:spacing w:line="480" w:lineRule="auto"/>
                <w:rPr>
                  <w:noProof/>
                </w:rPr>
              </w:pPr>
              <w:r>
                <w:rPr>
                  <w:noProof/>
                </w:rPr>
                <w:t xml:space="preserve">Rathoure, A. K., 2019. Introdcution to Zero Waste: Management Practices . In: A. K. Rathoure, ed. </w:t>
              </w:r>
              <w:r>
                <w:rPr>
                  <w:i/>
                  <w:iCs/>
                  <w:noProof/>
                </w:rPr>
                <w:t xml:space="preserve">Zero Waste: Management Practices for Environmental Sustainability.. </w:t>
              </w:r>
              <w:r>
                <w:rPr>
                  <w:noProof/>
                </w:rPr>
                <w:t>United States: CRC Press..</w:t>
              </w:r>
            </w:p>
            <w:p w:rsidR="00400A18" w:rsidRDefault="00400A18" w:rsidP="00400A18">
              <w:pPr>
                <w:pStyle w:val="Bibliography"/>
                <w:numPr>
                  <w:ilvl w:val="0"/>
                  <w:numId w:val="3"/>
                </w:numPr>
                <w:spacing w:line="480" w:lineRule="auto"/>
                <w:rPr>
                  <w:noProof/>
                </w:rPr>
              </w:pPr>
              <w:r>
                <w:rPr>
                  <w:noProof/>
                </w:rPr>
                <w:t xml:space="preserve">Sakyi, K. Musona, D. a. Mweshi. G., 2020. </w:t>
              </w:r>
              <w:r>
                <w:rPr>
                  <w:i/>
                  <w:iCs/>
                  <w:noProof/>
                </w:rPr>
                <w:t xml:space="preserve">Research Methods and Methodology. </w:t>
              </w:r>
            </w:p>
            <w:p w:rsidR="00400A18" w:rsidRDefault="00400A18" w:rsidP="00400A18">
              <w:pPr>
                <w:pStyle w:val="Bibliography"/>
                <w:numPr>
                  <w:ilvl w:val="0"/>
                  <w:numId w:val="3"/>
                </w:numPr>
                <w:spacing w:line="480" w:lineRule="auto"/>
                <w:rPr>
                  <w:noProof/>
                </w:rPr>
              </w:pPr>
              <w:r>
                <w:rPr>
                  <w:noProof/>
                </w:rPr>
                <w:t xml:space="preserve">Sedgwick, A. G. U., 2020. </w:t>
              </w:r>
              <w:r>
                <w:rPr>
                  <w:i/>
                  <w:iCs/>
                  <w:noProof/>
                </w:rPr>
                <w:t xml:space="preserve">UK supermarkets can halve throwaway plastic by 2025 by reducing plastic across 54 grocery categories.. </w:t>
              </w:r>
              <w:r>
                <w:rPr>
                  <w:noProof/>
                </w:rPr>
                <w:t xml:space="preserve">[Online] </w:t>
              </w:r>
              <w:r>
                <w:rPr>
                  <w:noProof/>
                </w:rPr>
                <w:br/>
                <w:t xml:space="preserve">Available at: </w:t>
              </w:r>
              <w:r>
                <w:rPr>
                  <w:noProof/>
                  <w:u w:val="single"/>
                </w:rPr>
                <w:t>Available at: https://www.greenpeace.org.uk/news/uk-supermarkets-can-halve-throwaway-plastic-by-2025-by-reducing-plast</w:t>
              </w:r>
              <w:r>
                <w:rPr>
                  <w:noProof/>
                </w:rPr>
                <w:br/>
                <w:t>[Accessed 5 August 2022].</w:t>
              </w:r>
            </w:p>
            <w:p w:rsidR="00400A18" w:rsidRDefault="00400A18" w:rsidP="00400A18">
              <w:pPr>
                <w:pStyle w:val="Bibliography"/>
                <w:numPr>
                  <w:ilvl w:val="0"/>
                  <w:numId w:val="3"/>
                </w:numPr>
                <w:spacing w:line="480" w:lineRule="auto"/>
                <w:rPr>
                  <w:noProof/>
                </w:rPr>
              </w:pPr>
              <w:r>
                <w:rPr>
                  <w:noProof/>
                </w:rPr>
                <w:lastRenderedPageBreak/>
                <w:t xml:space="preserve">Tesco PLC, [. A. 4. 2., 2022. </w:t>
              </w:r>
              <w:r>
                <w:rPr>
                  <w:i/>
                  <w:iCs/>
                  <w:noProof/>
                </w:rPr>
                <w:t xml:space="preserve">Our history. </w:t>
              </w:r>
              <w:r>
                <w:rPr>
                  <w:noProof/>
                </w:rPr>
                <w:t xml:space="preserve">[Online] </w:t>
              </w:r>
              <w:r>
                <w:rPr>
                  <w:noProof/>
                </w:rPr>
                <w:br/>
                <w:t xml:space="preserve">Available at: </w:t>
              </w:r>
              <w:r>
                <w:rPr>
                  <w:noProof/>
                  <w:u w:val="single"/>
                </w:rPr>
                <w:t>Available at: https://www.tescoplc.com/about/our-history/</w:t>
              </w:r>
              <w:r>
                <w:rPr>
                  <w:noProof/>
                </w:rPr>
                <w:br/>
                <w:t>[Accessed 4 August 2022].</w:t>
              </w:r>
            </w:p>
            <w:p w:rsidR="00400A18" w:rsidRDefault="00400A18" w:rsidP="00400A18">
              <w:pPr>
                <w:pStyle w:val="Bibliography"/>
                <w:numPr>
                  <w:ilvl w:val="0"/>
                  <w:numId w:val="3"/>
                </w:numPr>
                <w:spacing w:line="480" w:lineRule="auto"/>
                <w:rPr>
                  <w:noProof/>
                </w:rPr>
              </w:pPr>
              <w:r>
                <w:rPr>
                  <w:noProof/>
                </w:rPr>
                <w:t xml:space="preserve">Thiounn, T. a. S. R., 2020. Advances and approaches for chemical recycling of plastic waste. </w:t>
              </w:r>
              <w:r>
                <w:rPr>
                  <w:i/>
                  <w:iCs/>
                  <w:noProof/>
                </w:rPr>
                <w:t xml:space="preserve">Journal of Polymer Science, </w:t>
              </w:r>
              <w:r>
                <w:rPr>
                  <w:noProof/>
                </w:rPr>
                <w:t>58(10), pp. pp.1347-1364.</w:t>
              </w:r>
            </w:p>
            <w:p w:rsidR="00400A18" w:rsidRDefault="00400A18" w:rsidP="00400A18">
              <w:pPr>
                <w:spacing w:line="480" w:lineRule="auto"/>
              </w:pPr>
            </w:p>
          </w:sdtContent>
        </w:sdt>
      </w:sdtContent>
    </w:sdt>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spacing w:line="360" w:lineRule="auto"/>
        <w:jc w:val="both"/>
      </w:pPr>
    </w:p>
    <w:p w:rsidR="00400A18" w:rsidRDefault="00400A18" w:rsidP="00400A18">
      <w:pPr>
        <w:rPr>
          <w:b/>
          <w:bCs/>
          <w:iCs/>
        </w:rPr>
      </w:pPr>
    </w:p>
    <w:p w:rsidR="00400A18" w:rsidRDefault="00400A18" w:rsidP="00400A18"/>
    <w:p w:rsidR="00400A18" w:rsidRDefault="00400A18" w:rsidP="00400A18"/>
    <w:p w:rsidR="00400A18" w:rsidRDefault="00400A18" w:rsidP="00400A18"/>
    <w:p w:rsidR="00400A18" w:rsidRDefault="00400A18" w:rsidP="00400A18"/>
    <w:p w:rsidR="00400A18" w:rsidRDefault="00400A18" w:rsidP="00400A18"/>
    <w:p w:rsidR="00400A18" w:rsidRPr="00864AF4" w:rsidRDefault="00400A18" w:rsidP="00400A18">
      <w:pPr>
        <w:pStyle w:val="Heading1"/>
        <w:jc w:val="center"/>
        <w:rPr>
          <w:rFonts w:ascii="Times" w:hAnsi="Times"/>
          <w:b/>
          <w:bCs/>
          <w:color w:val="000000" w:themeColor="text1"/>
        </w:rPr>
      </w:pPr>
      <w:bookmarkStart w:id="48" w:name="_Toc120897261"/>
      <w:r w:rsidRPr="00864AF4">
        <w:rPr>
          <w:rFonts w:ascii="Times" w:hAnsi="Times"/>
          <w:b/>
          <w:bCs/>
          <w:color w:val="000000" w:themeColor="text1"/>
        </w:rPr>
        <w:lastRenderedPageBreak/>
        <w:t>Appendices</w:t>
      </w:r>
      <w:bookmarkEnd w:id="48"/>
    </w:p>
    <w:p w:rsidR="00400A18" w:rsidRPr="001D79FD" w:rsidRDefault="00400A18" w:rsidP="00400A18">
      <w:pPr>
        <w:pStyle w:val="Caption"/>
      </w:pPr>
      <w:proofErr w:type="gramStart"/>
      <w:r>
        <w:t xml:space="preserve">Appendix </w:t>
      </w:r>
      <w:r>
        <w:rPr>
          <w:noProof/>
        </w:rPr>
        <w:t>1</w:t>
      </w:r>
      <w:r>
        <w:t>.</w:t>
      </w:r>
      <w:proofErr w:type="gramEnd"/>
      <w:r>
        <w:t xml:space="preserve"> </w:t>
      </w:r>
      <w:r w:rsidRPr="00D83CF0">
        <w:t>Questionnaire Results</w:t>
      </w:r>
    </w:p>
    <w:p w:rsidR="00400A18" w:rsidRPr="009E1ABE" w:rsidRDefault="00400A18" w:rsidP="00400A18">
      <w:pPr>
        <w:rPr>
          <w:rFonts w:ascii="Times" w:hAnsi="Times"/>
          <w:color w:val="000000" w:themeColor="text1"/>
        </w:rPr>
      </w:pPr>
    </w:p>
    <w:p w:rsidR="00400A18" w:rsidRDefault="00400A18" w:rsidP="00400A18">
      <w:r>
        <w:rPr>
          <w:noProof/>
          <w:lang w:val="en-US"/>
        </w:rPr>
        <w:drawing>
          <wp:inline distT="0" distB="0" distL="0" distR="0">
            <wp:extent cx="5641675" cy="3277235"/>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649695" cy="3281894"/>
                    </a:xfrm>
                    <a:prstGeom prst="rect">
                      <a:avLst/>
                    </a:prstGeom>
                  </pic:spPr>
                </pic:pic>
              </a:graphicData>
            </a:graphic>
          </wp:inline>
        </w:drawing>
      </w:r>
    </w:p>
    <w:p w:rsidR="00400A18" w:rsidRDefault="00400A18" w:rsidP="00400A18">
      <w:r>
        <w:rPr>
          <w:noProof/>
          <w:lang w:val="en-US"/>
        </w:rPr>
        <w:drawing>
          <wp:anchor distT="0" distB="0" distL="114300" distR="114300" simplePos="0" relativeHeight="251659264" behindDoc="0" locked="0" layoutInCell="1" allowOverlap="1">
            <wp:simplePos x="0" y="0"/>
            <wp:positionH relativeFrom="margin">
              <wp:posOffset>292735</wp:posOffset>
            </wp:positionH>
            <wp:positionV relativeFrom="margin">
              <wp:posOffset>4597400</wp:posOffset>
            </wp:positionV>
            <wp:extent cx="5192395" cy="3415665"/>
            <wp:effectExtent l="0" t="0" r="0" b="0"/>
            <wp:wrapSquare wrapText="bothSides"/>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192395" cy="3415665"/>
                    </a:xfrm>
                    <a:prstGeom prst="rect">
                      <a:avLst/>
                    </a:prstGeom>
                  </pic:spPr>
                </pic:pic>
              </a:graphicData>
            </a:graphic>
          </wp:anchor>
        </w:drawing>
      </w:r>
    </w:p>
    <w:p w:rsidR="00400A18" w:rsidRDefault="00400A18" w:rsidP="00400A18"/>
    <w:p w:rsidR="00400A18" w:rsidRDefault="00400A18" w:rsidP="00400A18"/>
    <w:p w:rsidR="00400A18" w:rsidRDefault="00400A18" w:rsidP="00400A18"/>
    <w:p w:rsidR="00400A18" w:rsidRDefault="00400A18" w:rsidP="00400A18">
      <w:r>
        <w:rPr>
          <w:noProof/>
          <w:lang w:val="en-US"/>
        </w:rPr>
        <w:lastRenderedPageBreak/>
        <w:drawing>
          <wp:inline distT="0" distB="0" distL="0" distR="0">
            <wp:extent cx="5731510" cy="369443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694430"/>
                    </a:xfrm>
                    <a:prstGeom prst="rect">
                      <a:avLst/>
                    </a:prstGeom>
                  </pic:spPr>
                </pic:pic>
              </a:graphicData>
            </a:graphic>
          </wp:inline>
        </w:drawing>
      </w:r>
    </w:p>
    <w:p w:rsidR="00400A18" w:rsidRDefault="00400A18" w:rsidP="00400A18"/>
    <w:p w:rsidR="00400A18" w:rsidRDefault="00400A18" w:rsidP="00400A18">
      <w:r>
        <w:rPr>
          <w:noProof/>
          <w:lang w:val="en-US"/>
        </w:rPr>
        <w:drawing>
          <wp:inline distT="0" distB="0" distL="0" distR="0">
            <wp:extent cx="5564038" cy="3698240"/>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571904" cy="3703468"/>
                    </a:xfrm>
                    <a:prstGeom prst="rect">
                      <a:avLst/>
                    </a:prstGeom>
                  </pic:spPr>
                </pic:pic>
              </a:graphicData>
            </a:graphic>
          </wp:inline>
        </w:drawing>
      </w:r>
    </w:p>
    <w:p w:rsidR="00400A18" w:rsidRDefault="00400A18" w:rsidP="00400A18"/>
    <w:p w:rsidR="00400A18" w:rsidRDefault="00400A18" w:rsidP="00400A18"/>
    <w:p w:rsidR="00400A18" w:rsidRDefault="00400A18" w:rsidP="00400A18"/>
    <w:p w:rsidR="00400A18" w:rsidRDefault="00400A18" w:rsidP="00400A18">
      <w:r>
        <w:rPr>
          <w:noProof/>
          <w:lang w:val="en-US"/>
        </w:rPr>
        <w:lastRenderedPageBreak/>
        <w:drawing>
          <wp:inline distT="0" distB="0" distL="0" distR="0">
            <wp:extent cx="5731510" cy="3584575"/>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584575"/>
                    </a:xfrm>
                    <a:prstGeom prst="rect">
                      <a:avLst/>
                    </a:prstGeom>
                  </pic:spPr>
                </pic:pic>
              </a:graphicData>
            </a:graphic>
          </wp:inline>
        </w:drawing>
      </w:r>
    </w:p>
    <w:p w:rsidR="00400A18" w:rsidRDefault="00400A18" w:rsidP="00400A18">
      <w:r>
        <w:t xml:space="preserve">      Q5</w:t>
      </w:r>
    </w:p>
    <w:p w:rsidR="00400A18" w:rsidRDefault="00400A18" w:rsidP="00400A18">
      <w:r>
        <w:rPr>
          <w:noProof/>
          <w:lang w:val="en-US"/>
        </w:rPr>
        <w:drawing>
          <wp:inline distT="0" distB="0" distL="0" distR="0">
            <wp:extent cx="5731510" cy="3825240"/>
            <wp:effectExtent l="0" t="0" r="0" b="0"/>
            <wp:docPr id="36" name="Picture 3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pie chart&#10;&#10;Description automatically generated"/>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825240"/>
                    </a:xfrm>
                    <a:prstGeom prst="rect">
                      <a:avLst/>
                    </a:prstGeom>
                  </pic:spPr>
                </pic:pic>
              </a:graphicData>
            </a:graphic>
          </wp:inline>
        </w:drawing>
      </w:r>
    </w:p>
    <w:p w:rsidR="00400A18" w:rsidRDefault="00400A18" w:rsidP="00400A18"/>
    <w:p w:rsidR="00400A18" w:rsidRDefault="00400A18" w:rsidP="00400A18">
      <w:pPr>
        <w:rPr>
          <w:color w:val="FF0000"/>
        </w:rPr>
      </w:pPr>
    </w:p>
    <w:p w:rsidR="00400A18" w:rsidRDefault="00400A18" w:rsidP="00400A18">
      <w:pPr>
        <w:rPr>
          <w:color w:val="FF0000"/>
        </w:rPr>
      </w:pPr>
    </w:p>
    <w:p w:rsidR="00400A18" w:rsidRDefault="00400A18" w:rsidP="00400A18">
      <w:pPr>
        <w:pStyle w:val="Caption"/>
      </w:pPr>
      <w:proofErr w:type="gramStart"/>
      <w:r>
        <w:lastRenderedPageBreak/>
        <w:t xml:space="preserve">Appendix </w:t>
      </w:r>
      <w:r>
        <w:rPr>
          <w:noProof/>
        </w:rPr>
        <w:t>2</w:t>
      </w:r>
      <w:r>
        <w:t>.</w:t>
      </w:r>
      <w:proofErr w:type="gramEnd"/>
      <w:r>
        <w:t xml:space="preserve"> Participant Information Sheet</w:t>
      </w:r>
    </w:p>
    <w:p w:rsidR="00400A18" w:rsidRDefault="00400A18" w:rsidP="00400A18">
      <w:r>
        <w:rPr>
          <w:noProof/>
          <w:lang w:val="en-US"/>
        </w:rPr>
        <w:drawing>
          <wp:inline distT="0" distB="0" distL="0" distR="0">
            <wp:extent cx="5664200" cy="8054975"/>
            <wp:effectExtent l="0" t="0" r="0" b="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675285" cy="8070739"/>
                    </a:xfrm>
                    <a:prstGeom prst="rect">
                      <a:avLst/>
                    </a:prstGeom>
                  </pic:spPr>
                </pic:pic>
              </a:graphicData>
            </a:graphic>
          </wp:inline>
        </w:drawing>
      </w:r>
    </w:p>
    <w:p w:rsidR="00400A18" w:rsidRDefault="00400A18" w:rsidP="00400A18"/>
    <w:p w:rsidR="00400A18" w:rsidRPr="003D514B" w:rsidRDefault="00400A18" w:rsidP="00400A18"/>
    <w:p w:rsidR="00400A18" w:rsidRDefault="00400A18" w:rsidP="00400A18">
      <w:pPr>
        <w:pStyle w:val="Caption"/>
      </w:pPr>
      <w:r>
        <w:rPr>
          <w:noProof/>
          <w:lang w:val="en-US"/>
        </w:rPr>
        <w:drawing>
          <wp:anchor distT="0" distB="0" distL="114300" distR="114300" simplePos="0" relativeHeight="251660288" behindDoc="0" locked="0" layoutInCell="1" allowOverlap="1">
            <wp:simplePos x="0" y="0"/>
            <wp:positionH relativeFrom="margin">
              <wp:posOffset>-177800</wp:posOffset>
            </wp:positionH>
            <wp:positionV relativeFrom="margin">
              <wp:posOffset>660400</wp:posOffset>
            </wp:positionV>
            <wp:extent cx="6146800" cy="8585200"/>
            <wp:effectExtent l="0" t="0" r="0" b="0"/>
            <wp:wrapSquare wrapText="bothSides"/>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146800" cy="8585200"/>
                    </a:xfrm>
                    <a:prstGeom prst="rect">
                      <a:avLst/>
                    </a:prstGeom>
                  </pic:spPr>
                </pic:pic>
              </a:graphicData>
            </a:graphic>
          </wp:anchor>
        </w:drawing>
      </w:r>
      <w:r>
        <w:t xml:space="preserve">Appendix </w:t>
      </w:r>
      <w:r>
        <w:rPr>
          <w:noProof/>
        </w:rPr>
        <w:t>3</w:t>
      </w:r>
      <w:r>
        <w:t>.Participation Consent Form</w:t>
      </w:r>
    </w:p>
    <w:p w:rsidR="00400A18" w:rsidRDefault="00400A18" w:rsidP="00400A18">
      <w:pPr>
        <w:pStyle w:val="Caption"/>
      </w:pPr>
      <w:r>
        <w:lastRenderedPageBreak/>
        <w:t xml:space="preserve">Appendix </w:t>
      </w:r>
      <w:r>
        <w:rPr>
          <w:noProof/>
        </w:rPr>
        <w:t>4</w:t>
      </w:r>
      <w:r>
        <w:t>.Application for ethical approval</w:t>
      </w:r>
    </w:p>
    <w:p w:rsidR="00400A18" w:rsidRDefault="00400A18" w:rsidP="00400A18"/>
    <w:p w:rsidR="00400A18" w:rsidRDefault="00400A18" w:rsidP="00400A18">
      <w:r>
        <w:rPr>
          <w:noProof/>
          <w:lang w:val="en-US"/>
        </w:rPr>
        <w:drawing>
          <wp:inline distT="0" distB="0" distL="0" distR="0">
            <wp:extent cx="5686425" cy="6652009"/>
            <wp:effectExtent l="0" t="0" r="0"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10696" cy="6680402"/>
                    </a:xfrm>
                    <a:prstGeom prst="rect">
                      <a:avLst/>
                    </a:prstGeom>
                  </pic:spPr>
                </pic:pic>
              </a:graphicData>
            </a:graphic>
          </wp:inline>
        </w:drawing>
      </w:r>
    </w:p>
    <w:p w:rsidR="00400A18" w:rsidRPr="00864AF4" w:rsidRDefault="00400A18" w:rsidP="00400A18"/>
    <w:p w:rsidR="00400A18" w:rsidRPr="00CB13E9" w:rsidRDefault="00400A18" w:rsidP="00400A18"/>
    <w:p w:rsidR="00400A18" w:rsidRPr="00CB13E9" w:rsidRDefault="00400A18" w:rsidP="00400A18">
      <w:pPr>
        <w:jc w:val="center"/>
      </w:pPr>
    </w:p>
    <w:p w:rsidR="00400A18" w:rsidRDefault="00400A18" w:rsidP="00400A18">
      <w:pPr>
        <w:rPr>
          <w:i/>
          <w:iCs/>
          <w:noProof/>
          <w:color w:val="1F497D" w:themeColor="text2"/>
          <w:sz w:val="18"/>
          <w:szCs w:val="18"/>
        </w:rPr>
      </w:pPr>
    </w:p>
    <w:p w:rsidR="00400A18" w:rsidRDefault="00400A18" w:rsidP="00400A18">
      <w:pPr>
        <w:tabs>
          <w:tab w:val="left" w:pos="3921"/>
        </w:tabs>
      </w:pPr>
      <w:r>
        <w:tab/>
      </w:r>
    </w:p>
    <w:p w:rsidR="00400A18" w:rsidRDefault="00400A18" w:rsidP="00400A18">
      <w:pPr>
        <w:tabs>
          <w:tab w:val="left" w:pos="3921"/>
        </w:tabs>
      </w:pPr>
    </w:p>
    <w:p w:rsidR="00400A18" w:rsidRPr="00B345F3" w:rsidRDefault="00400A18" w:rsidP="00400A18">
      <w:pPr>
        <w:tabs>
          <w:tab w:val="left" w:pos="3921"/>
        </w:tabs>
      </w:pPr>
      <w:r>
        <w:rPr>
          <w:noProof/>
          <w:lang w:val="en-US"/>
        </w:rPr>
        <w:drawing>
          <wp:inline distT="0" distB="0" distL="0" distR="0">
            <wp:extent cx="5888334" cy="8299272"/>
            <wp:effectExtent l="0" t="0" r="0" b="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07187" cy="8325844"/>
                    </a:xfrm>
                    <a:prstGeom prst="rect">
                      <a:avLst/>
                    </a:prstGeom>
                  </pic:spPr>
                </pic:pic>
              </a:graphicData>
            </a:graphic>
          </wp:inline>
        </w:drawing>
      </w:r>
    </w:p>
    <w:p w:rsidR="009B510B" w:rsidRDefault="009B510B"/>
    <w:sectPr w:rsidR="009B510B" w:rsidSect="005A3A57">
      <w:footerReference w:type="default" r:id="rId20"/>
      <w:pgSz w:w="11906" w:h="16838"/>
      <w:pgMar w:top="1440" w:right="1440" w:bottom="1440" w:left="1440" w:header="708" w:footer="708" w:gutter="0"/>
      <w:pgNumType w:start="1"/>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143955346"/>
      <w:docPartObj>
        <w:docPartGallery w:val="Page Numbers (Bottom of Page)"/>
        <w:docPartUnique/>
      </w:docPartObj>
    </w:sdtPr>
    <w:sdtEndPr>
      <w:rPr>
        <w:rStyle w:val="PageNumber"/>
      </w:rPr>
    </w:sdtEndPr>
    <w:sdtContent>
      <w:p w:rsidR="005A3A57" w:rsidRDefault="00400A18" w:rsidP="005A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sdt>
    <w:sdtPr>
      <w:rPr>
        <w:rStyle w:val="PageNumber"/>
      </w:rPr>
      <w:id w:val="510497380"/>
      <w:docPartObj>
        <w:docPartGallery w:val="Page Numbers (Bottom of Page)"/>
        <w:docPartUnique/>
      </w:docPartObj>
    </w:sdtPr>
    <w:sdtEndPr>
      <w:rPr>
        <w:rStyle w:val="PageNumber"/>
      </w:rPr>
    </w:sdtEndPr>
    <w:sdtContent>
      <w:p w:rsidR="005A3A57" w:rsidRDefault="00400A18" w:rsidP="005A3A57">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rsidR="005A3A57" w:rsidRDefault="00400A18" w:rsidP="005A3A57">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644464671"/>
      <w:docPartObj>
        <w:docPartGallery w:val="Page Numbers (Bottom of Page)"/>
        <w:docPartUnique/>
      </w:docPartObj>
    </w:sdtPr>
    <w:sdtEndPr>
      <w:rPr>
        <w:rStyle w:val="PageNumber"/>
      </w:rPr>
    </w:sdtEndPr>
    <w:sdtContent>
      <w:p w:rsidR="005A3A57" w:rsidRDefault="00400A18" w:rsidP="005A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VI</w:t>
        </w:r>
        <w:r>
          <w:rPr>
            <w:rStyle w:val="PageNumber"/>
          </w:rPr>
          <w:fldChar w:fldCharType="end"/>
        </w:r>
      </w:p>
    </w:sdtContent>
  </w:sdt>
  <w:p w:rsidR="005A3A57" w:rsidRDefault="00400A18" w:rsidP="005A3A57">
    <w:pPr>
      <w:pStyle w:val="Footer"/>
      <w:ind w:right="360"/>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98965448"/>
      <w:docPartObj>
        <w:docPartGallery w:val="Page Numbers (Bottom of Page)"/>
        <w:docPartUnique/>
      </w:docPartObj>
    </w:sdtPr>
    <w:sdtEndPr>
      <w:rPr>
        <w:rStyle w:val="PageNumber"/>
      </w:rPr>
    </w:sdtEndPr>
    <w:sdtContent>
      <w:p w:rsidR="005A3A57" w:rsidRDefault="00400A18" w:rsidP="005A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38</w:t>
        </w:r>
        <w:r>
          <w:rPr>
            <w:rStyle w:val="PageNumber"/>
          </w:rPr>
          <w:fldChar w:fldCharType="end"/>
        </w:r>
      </w:p>
    </w:sdtContent>
  </w:sdt>
  <w:p w:rsidR="005A3A57" w:rsidRDefault="00400A18" w:rsidP="005A3A57">
    <w:pPr>
      <w:pStyle w:val="Footer"/>
      <w:ind w:right="360"/>
    </w:pPr>
  </w:p>
  <w:p w:rsidR="00430AAB" w:rsidRDefault="00400A18" w:rsidP="005A3A57">
    <w:pPr>
      <w:pStyle w:val="Footer"/>
      <w:ind w:right="360"/>
    </w:pPr>
  </w:p>
  <w:p w:rsidR="00430AAB" w:rsidRDefault="00400A18" w:rsidP="005A3A57">
    <w:pPr>
      <w:pStyle w:val="Footer"/>
      <w:ind w:right="360"/>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452BFF"/>
    <w:multiLevelType w:val="multilevel"/>
    <w:tmpl w:val="0E10C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C80290"/>
    <w:multiLevelType w:val="hybridMultilevel"/>
    <w:tmpl w:val="04EC5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01A671E"/>
    <w:multiLevelType w:val="multilevel"/>
    <w:tmpl w:val="53FA1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00A18"/>
    <w:rsid w:val="00400A18"/>
    <w:rsid w:val="009B510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A18"/>
    <w:pPr>
      <w:spacing w:after="160" w:line="259" w:lineRule="auto"/>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400A1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00A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A18"/>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400A18"/>
    <w:rPr>
      <w:rFonts w:asciiTheme="majorHAnsi" w:eastAsiaTheme="majorEastAsia" w:hAnsiTheme="majorHAnsi" w:cstheme="majorBidi"/>
      <w:color w:val="365F91" w:themeColor="accent1" w:themeShade="BF"/>
      <w:sz w:val="26"/>
      <w:szCs w:val="26"/>
      <w:lang w:val="en-GB"/>
    </w:rPr>
  </w:style>
  <w:style w:type="paragraph" w:styleId="Footer">
    <w:name w:val="footer"/>
    <w:basedOn w:val="Normal"/>
    <w:link w:val="FooterChar"/>
    <w:uiPriority w:val="99"/>
    <w:unhideWhenUsed/>
    <w:rsid w:val="00400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A18"/>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400A1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00A18"/>
    <w:pPr>
      <w:spacing w:before="120" w:after="0"/>
    </w:pPr>
    <w:rPr>
      <w:rFonts w:asciiTheme="minorHAnsi" w:hAnsiTheme="minorHAnsi" w:cstheme="minorHAnsi"/>
      <w:b/>
      <w:bCs/>
      <w:i/>
      <w:iCs/>
    </w:rPr>
  </w:style>
  <w:style w:type="paragraph" w:styleId="TOC2">
    <w:name w:val="toc 2"/>
    <w:basedOn w:val="Normal"/>
    <w:next w:val="Normal"/>
    <w:autoRedefine/>
    <w:uiPriority w:val="39"/>
    <w:unhideWhenUsed/>
    <w:rsid w:val="00400A18"/>
    <w:pPr>
      <w:spacing w:before="120" w:after="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400A18"/>
    <w:rPr>
      <w:color w:val="0000FF" w:themeColor="hyperlink"/>
      <w:u w:val="single"/>
    </w:rPr>
  </w:style>
  <w:style w:type="character" w:styleId="PageNumber">
    <w:name w:val="page number"/>
    <w:basedOn w:val="DefaultParagraphFont"/>
    <w:uiPriority w:val="99"/>
    <w:semiHidden/>
    <w:unhideWhenUsed/>
    <w:rsid w:val="00400A18"/>
  </w:style>
  <w:style w:type="paragraph" w:styleId="Caption">
    <w:name w:val="caption"/>
    <w:basedOn w:val="Normal"/>
    <w:next w:val="Normal"/>
    <w:uiPriority w:val="35"/>
    <w:unhideWhenUsed/>
    <w:qFormat/>
    <w:rsid w:val="00400A18"/>
    <w:pPr>
      <w:spacing w:after="200" w:line="240" w:lineRule="auto"/>
    </w:pPr>
    <w:rPr>
      <w:i/>
      <w:iCs/>
      <w:color w:val="1F497D" w:themeColor="text2"/>
      <w:sz w:val="18"/>
      <w:szCs w:val="18"/>
    </w:rPr>
  </w:style>
  <w:style w:type="paragraph" w:styleId="ListParagraph">
    <w:name w:val="List Paragraph"/>
    <w:basedOn w:val="Normal"/>
    <w:uiPriority w:val="34"/>
    <w:qFormat/>
    <w:rsid w:val="00400A18"/>
    <w:pPr>
      <w:ind w:left="720"/>
      <w:contextualSpacing/>
    </w:pPr>
  </w:style>
  <w:style w:type="paragraph" w:styleId="Bibliography">
    <w:name w:val="Bibliography"/>
    <w:basedOn w:val="Normal"/>
    <w:next w:val="Normal"/>
    <w:uiPriority w:val="37"/>
    <w:unhideWhenUsed/>
    <w:rsid w:val="00400A18"/>
  </w:style>
  <w:style w:type="table" w:styleId="TableGrid">
    <w:name w:val="Table Grid"/>
    <w:basedOn w:val="TableNormal"/>
    <w:uiPriority w:val="59"/>
    <w:unhideWhenUsed/>
    <w:rsid w:val="00400A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400A18"/>
    <w:pPr>
      <w:spacing w:before="100" w:beforeAutospacing="1" w:after="100" w:afterAutospacing="1" w:line="240" w:lineRule="auto"/>
    </w:pPr>
    <w:rPr>
      <w:rFonts w:eastAsia="Times New Roman"/>
      <w:lang w:eastAsia="en-GB"/>
    </w:rPr>
  </w:style>
  <w:style w:type="character" w:styleId="Strong">
    <w:name w:val="Strong"/>
    <w:basedOn w:val="DefaultParagraphFont"/>
    <w:uiPriority w:val="22"/>
    <w:qFormat/>
    <w:rsid w:val="00400A18"/>
    <w:rPr>
      <w:b/>
      <w:bCs/>
    </w:rPr>
  </w:style>
  <w:style w:type="paragraph" w:styleId="TableofFigures">
    <w:name w:val="table of figures"/>
    <w:basedOn w:val="Normal"/>
    <w:next w:val="Normal"/>
    <w:uiPriority w:val="99"/>
    <w:unhideWhenUsed/>
    <w:rsid w:val="00400A18"/>
    <w:pPr>
      <w:spacing w:after="0"/>
    </w:pPr>
  </w:style>
  <w:style w:type="paragraph" w:styleId="BalloonText">
    <w:name w:val="Balloon Text"/>
    <w:basedOn w:val="Normal"/>
    <w:link w:val="BalloonTextChar"/>
    <w:uiPriority w:val="99"/>
    <w:semiHidden/>
    <w:unhideWhenUsed/>
    <w:rsid w:val="00400A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A18"/>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er" Target="footer2.xml"/><Relationship Id="rId11" Type="http://schemas.openxmlformats.org/officeDocument/2006/relationships/image" Target="media/image5.png"/><Relationship Id="rId5" Type="http://schemas.openxmlformats.org/officeDocument/2006/relationships/footer" Target="footer1.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8092</Words>
  <Characters>46131</Characters>
  <Application>Microsoft Office Word</Application>
  <DocSecurity>0</DocSecurity>
  <Lines>384</Lines>
  <Paragraphs>108</Paragraphs>
  <ScaleCrop>false</ScaleCrop>
  <Company/>
  <LinksUpToDate>false</LinksUpToDate>
  <CharactersWithSpaces>54115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 Daniel LUPU</dc:creator>
  <cp:lastModifiedBy>Home</cp:lastModifiedBy>
  <cp:revision>2</cp:revision>
  <dcterms:created xsi:type="dcterms:W3CDTF">2022-12-19T18:12:00Z</dcterms:created>
  <dcterms:modified xsi:type="dcterms:W3CDTF">2022-12-19T18:23:00Z</dcterms:modified>
</cp:coreProperties>
</file>