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75"/>
        <w:gridCol w:w="4675"/>
      </w:tblGrid>
      <w:tr w:rsidR="005C36F3" w14:paraId="5BBE7808" w14:textId="77777777" w:rsidTr="005C36F3">
        <w:tc>
          <w:tcPr>
            <w:tcW w:w="4675" w:type="dxa"/>
          </w:tcPr>
          <w:p w14:paraId="2779130B" w14:textId="59DA7D05" w:rsidR="005C36F3" w:rsidRPr="005C36F3" w:rsidRDefault="005C36F3" w:rsidP="005C36F3">
            <w:r w:rsidRPr="005C36F3">
              <w:t xml:space="preserve">Student name: </w:t>
            </w:r>
            <w:r w:rsidR="00FE5525" w:rsidRPr="00FE5525">
              <w:t>Nasima Akter</w:t>
            </w:r>
          </w:p>
          <w:p w14:paraId="6ADC6123" w14:textId="77777777" w:rsidR="005C36F3" w:rsidRPr="005C36F3" w:rsidRDefault="005C36F3" w:rsidP="005C36F3"/>
          <w:p w14:paraId="11E7ED56" w14:textId="583D0632" w:rsidR="005C36F3" w:rsidRDefault="005C36F3" w:rsidP="005C36F3">
            <w:r w:rsidRPr="005C36F3">
              <w:t>Student Number:</w:t>
            </w:r>
            <w:r w:rsidR="00521741">
              <w:t xml:space="preserve"> 221</w:t>
            </w:r>
            <w:r w:rsidR="00E30446">
              <w:t>0268</w:t>
            </w:r>
          </w:p>
        </w:tc>
        <w:tc>
          <w:tcPr>
            <w:tcW w:w="4675" w:type="dxa"/>
          </w:tcPr>
          <w:p w14:paraId="66183928" w14:textId="713B7436" w:rsidR="005C36F3" w:rsidRDefault="005C36F3" w:rsidP="005C36F3">
            <w:r w:rsidRPr="005C36F3">
              <w:t xml:space="preserve">Module: </w:t>
            </w:r>
            <w:r w:rsidR="00AD344E">
              <w:t xml:space="preserve">Food and Beverage Operation </w:t>
            </w:r>
          </w:p>
          <w:p w14:paraId="16E27DF1" w14:textId="43120917" w:rsidR="00160CD4" w:rsidRPr="005C36F3" w:rsidRDefault="00160CD4" w:rsidP="005C36F3">
            <w:r>
              <w:t>Module Code: BMIH4002</w:t>
            </w:r>
          </w:p>
          <w:p w14:paraId="4A55AF2A" w14:textId="77777777" w:rsidR="005C36F3" w:rsidRPr="005C36F3" w:rsidRDefault="005C36F3" w:rsidP="005C36F3"/>
          <w:p w14:paraId="0988AF6C" w14:textId="59A198AB" w:rsidR="005C36F3" w:rsidRDefault="005C36F3" w:rsidP="005C36F3">
            <w:r w:rsidRPr="005C36F3">
              <w:t>Lecturer: Ffion Cumberpatch</w:t>
            </w:r>
          </w:p>
        </w:tc>
      </w:tr>
      <w:tr w:rsidR="005C36F3" w14:paraId="601B6E70" w14:textId="77777777" w:rsidTr="005C36F3">
        <w:tc>
          <w:tcPr>
            <w:tcW w:w="4675" w:type="dxa"/>
          </w:tcPr>
          <w:p w14:paraId="4AC01436" w14:textId="77777777" w:rsidR="005C36F3" w:rsidRPr="005C36F3" w:rsidRDefault="005C36F3" w:rsidP="005C36F3">
            <w:r w:rsidRPr="005C36F3">
              <w:rPr>
                <w:b/>
                <w:bCs/>
              </w:rPr>
              <w:t>Learning Log Title:</w:t>
            </w:r>
            <w:r w:rsidRPr="005C36F3">
              <w:t xml:space="preserve"> Does the required skill set of a Food &amp; Beverage employee change, based on the type of business and the type of service that the food and beverage operation utilizes?</w:t>
            </w:r>
          </w:p>
          <w:p w14:paraId="350FB4C8" w14:textId="77777777" w:rsidR="005C36F3" w:rsidRDefault="005C36F3"/>
        </w:tc>
        <w:tc>
          <w:tcPr>
            <w:tcW w:w="4675" w:type="dxa"/>
          </w:tcPr>
          <w:p w14:paraId="36972962" w14:textId="3C8723F9" w:rsidR="005C36F3" w:rsidRPr="005C36F3" w:rsidRDefault="005C36F3">
            <w:r>
              <w:rPr>
                <w:b/>
                <w:bCs/>
              </w:rPr>
              <w:t>Date Completed</w:t>
            </w:r>
            <w:r>
              <w:t>-</w:t>
            </w:r>
            <w:r w:rsidR="00FF7462">
              <w:t xml:space="preserve"> </w:t>
            </w:r>
            <w:r w:rsidR="00331FED">
              <w:t>02</w:t>
            </w:r>
            <w:r w:rsidR="00FF7462">
              <w:t>/0</w:t>
            </w:r>
            <w:r w:rsidR="00331FED">
              <w:t>2</w:t>
            </w:r>
            <w:r w:rsidR="00FF7462">
              <w:t>/23</w:t>
            </w:r>
          </w:p>
        </w:tc>
      </w:tr>
      <w:tr w:rsidR="005C36F3" w14:paraId="7821ABCE" w14:textId="77777777" w:rsidTr="00F3730A">
        <w:tc>
          <w:tcPr>
            <w:tcW w:w="9350" w:type="dxa"/>
            <w:gridSpan w:val="2"/>
          </w:tcPr>
          <w:p w14:paraId="59FDC682" w14:textId="7D920A5D" w:rsidR="005C36F3" w:rsidRPr="00FE5525" w:rsidRDefault="005C36F3" w:rsidP="00FE5525">
            <w:pPr>
              <w:jc w:val="center"/>
              <w:rPr>
                <w:sz w:val="32"/>
                <w:szCs w:val="32"/>
              </w:rPr>
            </w:pPr>
            <w:r w:rsidRPr="00FE5525">
              <w:rPr>
                <w:b/>
                <w:bCs/>
                <w:sz w:val="32"/>
                <w:szCs w:val="32"/>
              </w:rPr>
              <w:t>Student Journal</w:t>
            </w:r>
            <w:r w:rsidRPr="00FE5525">
              <w:rPr>
                <w:sz w:val="32"/>
                <w:szCs w:val="32"/>
              </w:rPr>
              <w:t>-</w:t>
            </w:r>
          </w:p>
          <w:p w14:paraId="7EE93FB5" w14:textId="3D74E54E" w:rsidR="005C36F3" w:rsidRDefault="005C36F3" w:rsidP="005C36F3">
            <w:pPr>
              <w:pStyle w:val="Heading2"/>
              <w:spacing w:line="360" w:lineRule="auto"/>
              <w:rPr>
                <w:b/>
                <w:bCs/>
                <w:color w:val="auto"/>
              </w:rPr>
            </w:pPr>
            <w:r w:rsidRPr="001C6160">
              <w:rPr>
                <w:b/>
                <w:bCs/>
                <w:color w:val="auto"/>
              </w:rPr>
              <w:t xml:space="preserve">Introduction </w:t>
            </w:r>
          </w:p>
          <w:p w14:paraId="488DC5D1" w14:textId="3780AA08" w:rsidR="00FE5525" w:rsidRDefault="00FE5525" w:rsidP="00FE5525">
            <w:pPr>
              <w:spacing w:line="360" w:lineRule="auto"/>
            </w:pPr>
            <w:r w:rsidRPr="00FE5525">
              <w:t>The hospitality business, which encompasses the food and drink industry, is a sizable and varied component of the global economy. The research covers a wide range of dining and drinking options. Moreover, the paper explores the many kinds of services and the unique skill sets required to provide them. It also provides a chance to reflect on one's own experiences and how they might inform one's actions in the future.</w:t>
            </w:r>
          </w:p>
          <w:p w14:paraId="356F8436" w14:textId="77777777" w:rsidR="004B187D" w:rsidRPr="00FE5525" w:rsidRDefault="004B187D" w:rsidP="00FE5525">
            <w:pPr>
              <w:spacing w:line="360" w:lineRule="auto"/>
            </w:pPr>
          </w:p>
          <w:p w14:paraId="534C6C50" w14:textId="66A4883F" w:rsidR="005C36F3" w:rsidRDefault="005C36F3" w:rsidP="005C36F3">
            <w:pPr>
              <w:pStyle w:val="Heading2"/>
              <w:spacing w:line="360" w:lineRule="auto"/>
              <w:rPr>
                <w:b/>
                <w:bCs/>
                <w:color w:val="auto"/>
              </w:rPr>
            </w:pPr>
            <w:r w:rsidRPr="001C6160">
              <w:rPr>
                <w:b/>
                <w:bCs/>
                <w:color w:val="auto"/>
              </w:rPr>
              <w:t xml:space="preserve">Comparison of different Food and beverage businesses with regards to the types and styles of services offered </w:t>
            </w:r>
          </w:p>
          <w:p w14:paraId="3CBB5286" w14:textId="77777777" w:rsidR="00FE5525" w:rsidRPr="00FE5525" w:rsidRDefault="00FE5525" w:rsidP="00FE5525">
            <w:pPr>
              <w:spacing w:line="360" w:lineRule="auto"/>
              <w:rPr>
                <w:lang w:val="en-US"/>
              </w:rPr>
            </w:pPr>
            <w:r w:rsidRPr="00FE5525">
              <w:rPr>
                <w:lang w:val="en-US"/>
              </w:rPr>
              <w:t>There are several service models used by the food and beverage industry. Listed below are some of the most prevalent service categories.</w:t>
            </w:r>
          </w:p>
          <w:p w14:paraId="7959B79E" w14:textId="77777777" w:rsidR="00FE5525" w:rsidRPr="00FE5525" w:rsidRDefault="00FE5525" w:rsidP="00FE5525">
            <w:pPr>
              <w:spacing w:line="360" w:lineRule="auto"/>
              <w:rPr>
                <w:b/>
                <w:bCs/>
                <w:lang w:val="en-US"/>
              </w:rPr>
            </w:pPr>
            <w:r w:rsidRPr="00FE5525">
              <w:rPr>
                <w:b/>
                <w:bCs/>
                <w:lang w:val="en-US"/>
              </w:rPr>
              <w:t xml:space="preserve"> Table service</w:t>
            </w:r>
          </w:p>
          <w:p w14:paraId="01E6198B" w14:textId="4623E10B" w:rsidR="00FE5525" w:rsidRPr="00FE5525" w:rsidRDefault="00FE5525" w:rsidP="00FE5525">
            <w:pPr>
              <w:spacing w:line="360" w:lineRule="auto"/>
              <w:rPr>
                <w:lang w:val="en-US"/>
              </w:rPr>
            </w:pPr>
            <w:r w:rsidRPr="00FE5525">
              <w:rPr>
                <w:lang w:val="en-US"/>
              </w:rPr>
              <w:t>Once the guests have been seated, the waiter or waitress will bring out the predetermined food menu and water. This service may be broken down into the following subsets</w:t>
            </w:r>
            <w:r>
              <w:rPr>
                <w:lang w:val="en-US"/>
              </w:rPr>
              <w:t>-</w:t>
            </w:r>
          </w:p>
          <w:p w14:paraId="736EA7C2" w14:textId="77777777" w:rsidR="00FE5525" w:rsidRPr="00FE5525" w:rsidRDefault="00FE5525" w:rsidP="00FE5525">
            <w:pPr>
              <w:spacing w:line="360" w:lineRule="auto"/>
              <w:rPr>
                <w:b/>
                <w:bCs/>
                <w:lang w:val="en-US"/>
              </w:rPr>
            </w:pPr>
            <w:r w:rsidRPr="00FE5525">
              <w:rPr>
                <w:b/>
                <w:bCs/>
                <w:lang w:val="en-US"/>
              </w:rPr>
              <w:t>English service</w:t>
            </w:r>
          </w:p>
          <w:p w14:paraId="7726BB81" w14:textId="77777777" w:rsidR="00FE5525" w:rsidRPr="00FE5525" w:rsidRDefault="00FE5525" w:rsidP="00FE5525">
            <w:pPr>
              <w:spacing w:line="360" w:lineRule="auto"/>
              <w:rPr>
                <w:lang w:val="en-US"/>
              </w:rPr>
            </w:pPr>
            <w:r w:rsidRPr="00FE5525">
              <w:rPr>
                <w:lang w:val="en-US"/>
              </w:rPr>
              <w:t>As with traditional family service, the host often provides most of the labor. The server always gets the host's stamp of approval before proceeding with the meal (Bivona, and Cruz 2021.). Only if the host gives the okay does the waiter set the table, divide the meal, and serve.</w:t>
            </w:r>
          </w:p>
          <w:p w14:paraId="23F448B7" w14:textId="77777777" w:rsidR="00FE5525" w:rsidRPr="00FE5525" w:rsidRDefault="00FE5525" w:rsidP="00FE5525">
            <w:pPr>
              <w:spacing w:line="360" w:lineRule="auto"/>
              <w:rPr>
                <w:b/>
                <w:bCs/>
                <w:lang w:val="en-US"/>
              </w:rPr>
            </w:pPr>
            <w:r w:rsidRPr="00FE5525">
              <w:rPr>
                <w:b/>
                <w:bCs/>
                <w:lang w:val="en-US"/>
              </w:rPr>
              <w:t>American service</w:t>
            </w:r>
          </w:p>
          <w:p w14:paraId="6D9649E7" w14:textId="77777777" w:rsidR="00FE5525" w:rsidRPr="00FE5525" w:rsidRDefault="00FE5525" w:rsidP="00FE5525">
            <w:pPr>
              <w:spacing w:line="360" w:lineRule="auto"/>
              <w:rPr>
                <w:lang w:val="en-US"/>
              </w:rPr>
            </w:pPr>
            <w:r w:rsidRPr="00FE5525">
              <w:rPr>
                <w:lang w:val="en-US"/>
              </w:rPr>
              <w:t>When food is prepared in predetermined servings and brought to the table all at once, this is called "plate service."</w:t>
            </w:r>
          </w:p>
          <w:p w14:paraId="399E1050" w14:textId="77777777" w:rsidR="00FE5525" w:rsidRPr="00FE5525" w:rsidRDefault="00FE5525" w:rsidP="00FE5525">
            <w:pPr>
              <w:spacing w:line="360" w:lineRule="auto"/>
              <w:rPr>
                <w:b/>
                <w:bCs/>
                <w:lang w:val="en-US"/>
              </w:rPr>
            </w:pPr>
            <w:r w:rsidRPr="00FE5525">
              <w:rPr>
                <w:b/>
                <w:bCs/>
                <w:lang w:val="en-US"/>
              </w:rPr>
              <w:t>French service</w:t>
            </w:r>
          </w:p>
          <w:p w14:paraId="510BB978" w14:textId="0F1E1683" w:rsidR="00FE5525" w:rsidRDefault="00FE5525" w:rsidP="00FE5525">
            <w:pPr>
              <w:spacing w:line="360" w:lineRule="auto"/>
              <w:rPr>
                <w:lang w:val="en-US"/>
              </w:rPr>
            </w:pPr>
            <w:r w:rsidRPr="00FE5525">
              <w:rPr>
                <w:lang w:val="en-US"/>
              </w:rPr>
              <w:lastRenderedPageBreak/>
              <w:t xml:space="preserve">The waiter takes the meal to the table and keeps it there on platters as part of this individualized service. There are two subsets of this service model: cart French and banquet French. Cart French service allows diners to choose their meals at leisure (Davis </w:t>
            </w:r>
            <w:r w:rsidRPr="00A122D8">
              <w:rPr>
                <w:i/>
                <w:iCs/>
                <w:lang w:val="en-US"/>
              </w:rPr>
              <w:t>et al</w:t>
            </w:r>
            <w:r w:rsidRPr="00FE5525">
              <w:rPr>
                <w:lang w:val="en-US"/>
              </w:rPr>
              <w:t>, 2018). The waiter at a French dinner will place the food platters on the table and serve from the left side</w:t>
            </w:r>
            <w:r w:rsidR="008C2E50">
              <w:rPr>
                <w:lang w:val="en-US"/>
              </w:rPr>
              <w:t xml:space="preserve"> (Lussak </w:t>
            </w:r>
            <w:r w:rsidR="008C2E50" w:rsidRPr="008C2E50">
              <w:rPr>
                <w:i/>
                <w:iCs/>
                <w:lang w:val="en-US"/>
              </w:rPr>
              <w:t>et al</w:t>
            </w:r>
            <w:r w:rsidR="008C2E50">
              <w:rPr>
                <w:lang w:val="en-US"/>
              </w:rPr>
              <w:t>, 2020).</w:t>
            </w:r>
          </w:p>
          <w:p w14:paraId="527CCB6F" w14:textId="77777777" w:rsidR="004B187D" w:rsidRPr="00FE5525" w:rsidRDefault="004B187D" w:rsidP="00FE5525">
            <w:pPr>
              <w:spacing w:line="360" w:lineRule="auto"/>
              <w:rPr>
                <w:lang w:val="en-US"/>
              </w:rPr>
            </w:pPr>
          </w:p>
          <w:p w14:paraId="094E7E40" w14:textId="69947590" w:rsidR="005C36F3" w:rsidRDefault="005C36F3" w:rsidP="005C36F3">
            <w:pPr>
              <w:pStyle w:val="Heading2"/>
              <w:spacing w:line="360" w:lineRule="auto"/>
              <w:rPr>
                <w:b/>
                <w:bCs/>
                <w:color w:val="auto"/>
              </w:rPr>
            </w:pPr>
            <w:r w:rsidRPr="001C6160">
              <w:rPr>
                <w:b/>
                <w:bCs/>
                <w:color w:val="auto"/>
              </w:rPr>
              <w:t xml:space="preserve">How needed hard and soft skill sets of the employees change based on the level of service offered. </w:t>
            </w:r>
          </w:p>
          <w:p w14:paraId="3887BB94" w14:textId="77777777" w:rsidR="00FE5525" w:rsidRPr="00FE5525" w:rsidRDefault="00FE5525" w:rsidP="00FE5525">
            <w:pPr>
              <w:spacing w:line="360" w:lineRule="auto"/>
              <w:rPr>
                <w:lang w:val="en-US"/>
              </w:rPr>
            </w:pPr>
            <w:r w:rsidRPr="00FE5525">
              <w:rPr>
                <w:lang w:val="en-US"/>
              </w:rPr>
              <w:t>The hard and soft skill sets of employees will change depending on the level of service offered.</w:t>
            </w:r>
          </w:p>
          <w:p w14:paraId="4A33FDA6" w14:textId="77777777" w:rsidR="00FE5525" w:rsidRPr="00FE5525" w:rsidRDefault="00FE5525" w:rsidP="00FE5525">
            <w:pPr>
              <w:spacing w:line="360" w:lineRule="auto"/>
              <w:rPr>
                <w:b/>
                <w:bCs/>
                <w:lang w:val="en-US"/>
              </w:rPr>
            </w:pPr>
            <w:r w:rsidRPr="00FE5525">
              <w:rPr>
                <w:b/>
                <w:bCs/>
                <w:lang w:val="en-US"/>
              </w:rPr>
              <w:t>Hard Skills:</w:t>
            </w:r>
          </w:p>
          <w:p w14:paraId="47969DD3" w14:textId="77777777" w:rsidR="00FE5525" w:rsidRPr="00FE5525" w:rsidRDefault="00FE5525" w:rsidP="00FE5525">
            <w:pPr>
              <w:spacing w:line="360" w:lineRule="auto"/>
              <w:rPr>
                <w:lang w:val="en-US"/>
              </w:rPr>
            </w:pPr>
            <w:r w:rsidRPr="00FE5525">
              <w:rPr>
                <w:lang w:val="en-US"/>
              </w:rPr>
              <w:t>• For a basic level of service, employees will need basic technical and problem-solving skills to be able to handle customer inquiries and complete simple tasks.</w:t>
            </w:r>
          </w:p>
          <w:p w14:paraId="78317D4B" w14:textId="21F1B6B4" w:rsidR="00FE5525" w:rsidRPr="00FE5525" w:rsidRDefault="00FE5525" w:rsidP="00FE5525">
            <w:pPr>
              <w:spacing w:line="360" w:lineRule="auto"/>
              <w:rPr>
                <w:lang w:val="en-US"/>
              </w:rPr>
            </w:pPr>
            <w:r w:rsidRPr="00FE5525">
              <w:rPr>
                <w:lang w:val="en-US"/>
              </w:rPr>
              <w:t>• For a higher level of service, employees will need more advanced technical and problem-solving skills, as well as the ability to troubleshoot issues and provide customers with more complex solutions</w:t>
            </w:r>
            <w:r>
              <w:rPr>
                <w:lang w:val="en-US"/>
              </w:rPr>
              <w:t xml:space="preserve"> </w:t>
            </w:r>
            <w:r w:rsidRPr="00FE5525">
              <w:rPr>
                <w:lang w:val="en-US"/>
              </w:rPr>
              <w:t xml:space="preserve">(Davis </w:t>
            </w:r>
            <w:r w:rsidRPr="00A122D8">
              <w:rPr>
                <w:i/>
                <w:iCs/>
                <w:lang w:val="en-US"/>
              </w:rPr>
              <w:t>et al</w:t>
            </w:r>
            <w:r w:rsidRPr="00FE5525">
              <w:rPr>
                <w:lang w:val="en-US"/>
              </w:rPr>
              <w:t>, 2018).</w:t>
            </w:r>
          </w:p>
          <w:p w14:paraId="1DA097B1" w14:textId="77777777" w:rsidR="00FE5525" w:rsidRPr="00FE5525" w:rsidRDefault="00FE5525" w:rsidP="00FE5525">
            <w:pPr>
              <w:spacing w:line="360" w:lineRule="auto"/>
              <w:rPr>
                <w:b/>
                <w:bCs/>
                <w:lang w:val="en-US"/>
              </w:rPr>
            </w:pPr>
            <w:r w:rsidRPr="00FE5525">
              <w:rPr>
                <w:b/>
                <w:bCs/>
                <w:lang w:val="en-US"/>
              </w:rPr>
              <w:t>Soft Skills:</w:t>
            </w:r>
          </w:p>
          <w:p w14:paraId="34E81514" w14:textId="657A6070" w:rsidR="00FE5525" w:rsidRPr="008E330F" w:rsidRDefault="00FE5525" w:rsidP="00FE5525">
            <w:pPr>
              <w:spacing w:line="360" w:lineRule="auto"/>
              <w:rPr>
                <w:lang w:val="en-US"/>
              </w:rPr>
            </w:pPr>
            <w:r w:rsidRPr="00FE5525">
              <w:rPr>
                <w:lang w:val="en-US"/>
              </w:rPr>
              <w:t>• At any level of service, employees will need to have excellent customer service skills, such as active listening and being able to empathize with customers</w:t>
            </w:r>
            <w:r w:rsidR="008E330F">
              <w:rPr>
                <w:lang w:val="en-US"/>
              </w:rPr>
              <w:t xml:space="preserve"> (</w:t>
            </w:r>
            <w:r w:rsidR="008E330F" w:rsidRPr="008E330F">
              <w:rPr>
                <w:lang w:val="en-US"/>
              </w:rPr>
              <w:t>Paul Koenigsfeld</w:t>
            </w:r>
            <w:r w:rsidR="008E330F">
              <w:rPr>
                <w:lang w:val="en-US"/>
              </w:rPr>
              <w:t xml:space="preserve"> </w:t>
            </w:r>
            <w:r w:rsidR="008E330F">
              <w:rPr>
                <w:i/>
                <w:iCs/>
                <w:lang w:val="en-US"/>
              </w:rPr>
              <w:t xml:space="preserve">et al, </w:t>
            </w:r>
            <w:r w:rsidR="008E330F">
              <w:rPr>
                <w:lang w:val="en-US"/>
              </w:rPr>
              <w:t xml:space="preserve">2011). </w:t>
            </w:r>
          </w:p>
          <w:p w14:paraId="7F6F016E" w14:textId="46F8A318" w:rsidR="00FE5525" w:rsidRPr="00FE5525" w:rsidRDefault="00FE5525" w:rsidP="00FE5525">
            <w:pPr>
              <w:spacing w:line="360" w:lineRule="auto"/>
              <w:rPr>
                <w:lang w:val="en-US"/>
              </w:rPr>
            </w:pPr>
            <w:r w:rsidRPr="00FE5525">
              <w:rPr>
                <w:lang w:val="en-US"/>
              </w:rPr>
              <w:t>• For a higher level of service, employees will need to have strong communication, interpersonal, and organizational skills as well as the ability to anticipate customer needs</w:t>
            </w:r>
            <w:r>
              <w:rPr>
                <w:lang w:val="en-US"/>
              </w:rPr>
              <w:t xml:space="preserve"> </w:t>
            </w:r>
            <w:r w:rsidRPr="00FE5525">
              <w:rPr>
                <w:lang w:val="en-US"/>
              </w:rPr>
              <w:t xml:space="preserve">(Sovacool </w:t>
            </w:r>
            <w:r w:rsidRPr="00A122D8">
              <w:rPr>
                <w:i/>
                <w:iCs/>
                <w:lang w:val="en-US"/>
              </w:rPr>
              <w:t>et al</w:t>
            </w:r>
            <w:r w:rsidRPr="00FE5525">
              <w:rPr>
                <w:lang w:val="en-US"/>
              </w:rPr>
              <w:t>, 2021).</w:t>
            </w:r>
          </w:p>
          <w:p w14:paraId="6CE46500" w14:textId="4B95AAC2" w:rsidR="005C36F3" w:rsidRDefault="005C36F3" w:rsidP="005C36F3">
            <w:pPr>
              <w:pStyle w:val="Heading2"/>
              <w:spacing w:line="360" w:lineRule="auto"/>
              <w:rPr>
                <w:b/>
                <w:bCs/>
                <w:color w:val="auto"/>
              </w:rPr>
            </w:pPr>
            <w:r w:rsidRPr="001C6160">
              <w:rPr>
                <w:b/>
                <w:bCs/>
                <w:color w:val="auto"/>
              </w:rPr>
              <w:t>Personal reflection</w:t>
            </w:r>
          </w:p>
          <w:p w14:paraId="31B1AE65" w14:textId="77777777" w:rsidR="00FE5525" w:rsidRPr="00FE5525" w:rsidRDefault="00FE5525" w:rsidP="00FE5525">
            <w:pPr>
              <w:spacing w:line="360" w:lineRule="auto"/>
              <w:rPr>
                <w:lang w:val="en-US"/>
              </w:rPr>
            </w:pPr>
            <w:r w:rsidRPr="00FE5525">
              <w:rPr>
                <w:lang w:val="en-US"/>
              </w:rPr>
              <w:t>Food and beverages are essential components of our lives. They provide us with the energy and nutrients needed for our bodies to function properly. We also use food and beverages to celebrate special occasions and to connect with our family and friends.</w:t>
            </w:r>
          </w:p>
          <w:p w14:paraId="087C29FE" w14:textId="77777777" w:rsidR="00FE5525" w:rsidRPr="00FE5525" w:rsidRDefault="00FE5525" w:rsidP="00FE5525">
            <w:pPr>
              <w:spacing w:line="360" w:lineRule="auto"/>
              <w:rPr>
                <w:lang w:val="en-US"/>
              </w:rPr>
            </w:pPr>
            <w:r w:rsidRPr="00FE5525">
              <w:rPr>
                <w:lang w:val="en-US"/>
              </w:rPr>
              <w:t>Over the past few weeks, I have been reflecting on my relationship with food and beverages. I realized that I have been treating food and beverages as a source of comfort and pleasure, rather than as a source of nourishment. As a result, I have been overeating unhealthy foods that are high in sugar and fat. In addition, I have been consuming more sugary drinks than I should.</w:t>
            </w:r>
          </w:p>
          <w:p w14:paraId="1E63ABD3" w14:textId="77777777" w:rsidR="00FE5525" w:rsidRPr="00FE5525" w:rsidRDefault="00FE5525" w:rsidP="00FE5525">
            <w:pPr>
              <w:spacing w:line="360" w:lineRule="auto"/>
              <w:rPr>
                <w:lang w:val="en-US"/>
              </w:rPr>
            </w:pPr>
            <w:r w:rsidRPr="00FE5525">
              <w:rPr>
                <w:lang w:val="en-US"/>
              </w:rPr>
              <w:lastRenderedPageBreak/>
              <w:t>I have also been reflecting on how my choices regarding food and beverages have affected my health and overall well-being. I have noticed that my energy levels are lower and that I am more prone to getting sick. I have also noticed that my skin is not as clear as it used to be and that I have gained a few extra pounds.</w:t>
            </w:r>
          </w:p>
          <w:p w14:paraId="70C37A1E" w14:textId="14DAD370" w:rsidR="00FE5525" w:rsidRPr="008C2E50" w:rsidRDefault="00FE5525" w:rsidP="00FE5525">
            <w:pPr>
              <w:spacing w:line="360" w:lineRule="auto"/>
              <w:rPr>
                <w:lang w:val="en-US"/>
              </w:rPr>
            </w:pPr>
            <w:r w:rsidRPr="00FE5525">
              <w:rPr>
                <w:lang w:val="en-US"/>
              </w:rPr>
              <w:t xml:space="preserve">I have decided to make some changes. I've decided to start making better dietary decisions, including consuming more whole foods and less processed and sugary items. I am also </w:t>
            </w:r>
            <w:r>
              <w:rPr>
                <w:lang w:val="en-US"/>
              </w:rPr>
              <w:t>focusing on my future career as a health protagonist as I want to promote wellbeing and health for those who are suffering from several food issues</w:t>
            </w:r>
            <w:r w:rsidR="008C2E50">
              <w:rPr>
                <w:lang w:val="en-US"/>
              </w:rPr>
              <w:t xml:space="preserve"> (Bjorklund </w:t>
            </w:r>
            <w:r w:rsidR="008C2E50">
              <w:rPr>
                <w:i/>
                <w:iCs/>
                <w:lang w:val="en-US"/>
              </w:rPr>
              <w:t xml:space="preserve">et al, </w:t>
            </w:r>
            <w:r w:rsidR="008C2E50">
              <w:rPr>
                <w:lang w:val="en-US"/>
              </w:rPr>
              <w:t xml:space="preserve">2020). </w:t>
            </w:r>
          </w:p>
          <w:p w14:paraId="47C4A28D" w14:textId="33BC84C8" w:rsidR="00FE5525" w:rsidRPr="00FE5525" w:rsidRDefault="00FE5525" w:rsidP="00FE5525">
            <w:pPr>
              <w:spacing w:line="360" w:lineRule="auto"/>
              <w:rPr>
                <w:lang w:val="en-US"/>
              </w:rPr>
            </w:pPr>
            <w:r w:rsidRPr="00FE5525">
              <w:rPr>
                <w:lang w:val="en-US"/>
              </w:rPr>
              <w:t xml:space="preserve">Overall, I am going to </w:t>
            </w:r>
            <w:r w:rsidR="00D524FB" w:rsidRPr="00FE5525">
              <w:rPr>
                <w:lang w:val="en-US"/>
              </w:rPr>
              <w:t>try</w:t>
            </w:r>
            <w:r w:rsidRPr="00FE5525">
              <w:rPr>
                <w:lang w:val="en-US"/>
              </w:rPr>
              <w:t xml:space="preserve"> </w:t>
            </w:r>
            <w:r>
              <w:rPr>
                <w:lang w:val="en-US"/>
              </w:rPr>
              <w:t xml:space="preserve">to </w:t>
            </w:r>
            <w:r w:rsidR="008C2E50">
              <w:rPr>
                <w:lang w:val="en-US"/>
              </w:rPr>
              <w:t>enter</w:t>
            </w:r>
            <w:r>
              <w:rPr>
                <w:lang w:val="en-US"/>
              </w:rPr>
              <w:t xml:space="preserve"> the service industry for betterment and try to ensure I can become a motivator for those who wants to know which service is better for them and which food to consume </w:t>
            </w:r>
            <w:r w:rsidR="008C2E50">
              <w:rPr>
                <w:lang w:val="en-US"/>
              </w:rPr>
              <w:t>or avoid ensuring that they are well served</w:t>
            </w:r>
            <w:r>
              <w:rPr>
                <w:lang w:val="en-US"/>
              </w:rPr>
              <w:t xml:space="preserve"> </w:t>
            </w:r>
            <w:r w:rsidR="008C2E50">
              <w:rPr>
                <w:lang w:val="en-US"/>
              </w:rPr>
              <w:t xml:space="preserve">(Srimulyani and Hermanto, 2022). </w:t>
            </w:r>
          </w:p>
          <w:p w14:paraId="71EAAB7A" w14:textId="77777777" w:rsidR="0092714B" w:rsidRDefault="0092714B" w:rsidP="00FE5525">
            <w:pPr>
              <w:pStyle w:val="Heading2"/>
              <w:spacing w:line="360" w:lineRule="auto"/>
              <w:rPr>
                <w:b/>
                <w:bCs/>
                <w:color w:val="auto"/>
              </w:rPr>
            </w:pPr>
          </w:p>
          <w:p w14:paraId="5C7E8F98" w14:textId="4FC2740B" w:rsidR="00FE5525" w:rsidRDefault="005C36F3" w:rsidP="00FE5525">
            <w:pPr>
              <w:pStyle w:val="Heading2"/>
              <w:spacing w:line="360" w:lineRule="auto"/>
              <w:rPr>
                <w:b/>
                <w:bCs/>
                <w:color w:val="auto"/>
              </w:rPr>
            </w:pPr>
            <w:r w:rsidRPr="001C6160">
              <w:rPr>
                <w:b/>
                <w:bCs/>
                <w:color w:val="auto"/>
              </w:rPr>
              <w:t xml:space="preserve">Conclusion </w:t>
            </w:r>
          </w:p>
          <w:p w14:paraId="04C5E7DC" w14:textId="679E92CD" w:rsidR="00FE5525" w:rsidRPr="00FE5525" w:rsidRDefault="00FE5525" w:rsidP="00FE5525">
            <w:pPr>
              <w:spacing w:line="360" w:lineRule="auto"/>
              <w:rPr>
                <w:lang w:val="en-US"/>
              </w:rPr>
            </w:pPr>
            <w:r w:rsidRPr="00FE5525">
              <w:rPr>
                <w:lang w:val="en-US"/>
              </w:rPr>
              <w:t>This study has shown that various segments of the food and beverage industry need various sets of skills, both hard and soft. Since they are the ones that talk to clients, workers are vital to the success of this company. As such, employers need to take into account the specific needs of their respective operations when selecting and training Food &amp; Beverage employees. So, workers must keep learning and developing in their roles</w:t>
            </w:r>
            <w:r w:rsidR="008C2E50">
              <w:rPr>
                <w:lang w:val="en-US"/>
              </w:rPr>
              <w:t xml:space="preserve"> (Schrok </w:t>
            </w:r>
            <w:r w:rsidR="008C2E50" w:rsidRPr="008C2E50">
              <w:rPr>
                <w:i/>
                <w:iCs/>
                <w:lang w:val="en-US"/>
              </w:rPr>
              <w:t>et al,</w:t>
            </w:r>
            <w:r w:rsidR="008C2E50">
              <w:rPr>
                <w:lang w:val="en-US"/>
              </w:rPr>
              <w:t xml:space="preserve"> 2019).</w:t>
            </w:r>
          </w:p>
          <w:p w14:paraId="31367E7B" w14:textId="77777777" w:rsidR="004B187D" w:rsidRDefault="004B187D" w:rsidP="00FE5525">
            <w:pPr>
              <w:pStyle w:val="Heading2"/>
              <w:spacing w:line="360" w:lineRule="auto"/>
              <w:rPr>
                <w:b/>
                <w:bCs/>
                <w:color w:val="auto"/>
              </w:rPr>
            </w:pPr>
          </w:p>
          <w:p w14:paraId="79EEC881" w14:textId="77777777" w:rsidR="004B187D" w:rsidRDefault="004B187D" w:rsidP="00FE5525">
            <w:pPr>
              <w:pStyle w:val="Heading2"/>
              <w:spacing w:line="360" w:lineRule="auto"/>
              <w:rPr>
                <w:b/>
                <w:bCs/>
                <w:color w:val="auto"/>
              </w:rPr>
            </w:pPr>
          </w:p>
          <w:p w14:paraId="010DC13D" w14:textId="77777777" w:rsidR="004B187D" w:rsidRDefault="004B187D" w:rsidP="00FE5525">
            <w:pPr>
              <w:pStyle w:val="Heading2"/>
              <w:spacing w:line="360" w:lineRule="auto"/>
              <w:rPr>
                <w:b/>
                <w:bCs/>
                <w:color w:val="auto"/>
              </w:rPr>
            </w:pPr>
          </w:p>
          <w:p w14:paraId="2714A7BF" w14:textId="77777777" w:rsidR="004B187D" w:rsidRDefault="004B187D" w:rsidP="00FE5525">
            <w:pPr>
              <w:pStyle w:val="Heading2"/>
              <w:spacing w:line="360" w:lineRule="auto"/>
              <w:rPr>
                <w:b/>
                <w:bCs/>
                <w:color w:val="auto"/>
              </w:rPr>
            </w:pPr>
          </w:p>
          <w:p w14:paraId="28104D25" w14:textId="77777777" w:rsidR="004B187D" w:rsidRDefault="004B187D" w:rsidP="00FE5525">
            <w:pPr>
              <w:pStyle w:val="Heading2"/>
              <w:spacing w:line="360" w:lineRule="auto"/>
              <w:rPr>
                <w:b/>
                <w:bCs/>
                <w:color w:val="auto"/>
              </w:rPr>
            </w:pPr>
          </w:p>
          <w:p w14:paraId="1B4D2EA2" w14:textId="77777777" w:rsidR="004B187D" w:rsidRDefault="004B187D" w:rsidP="00FE5525">
            <w:pPr>
              <w:pStyle w:val="Heading2"/>
              <w:spacing w:line="360" w:lineRule="auto"/>
              <w:rPr>
                <w:b/>
                <w:bCs/>
                <w:color w:val="auto"/>
              </w:rPr>
            </w:pPr>
          </w:p>
          <w:p w14:paraId="38531DCB" w14:textId="77777777" w:rsidR="004B187D" w:rsidRDefault="004B187D" w:rsidP="00FE5525">
            <w:pPr>
              <w:pStyle w:val="Heading2"/>
              <w:spacing w:line="360" w:lineRule="auto"/>
              <w:rPr>
                <w:b/>
                <w:bCs/>
                <w:color w:val="auto"/>
              </w:rPr>
            </w:pPr>
          </w:p>
          <w:p w14:paraId="6DD31516" w14:textId="77777777" w:rsidR="0092714B" w:rsidRDefault="0092714B" w:rsidP="0092714B"/>
          <w:p w14:paraId="17310CBD" w14:textId="77777777" w:rsidR="0092714B" w:rsidRPr="0092714B" w:rsidRDefault="0092714B" w:rsidP="0092714B"/>
          <w:p w14:paraId="59517B19" w14:textId="0388F607" w:rsidR="005C36F3" w:rsidRDefault="005C36F3" w:rsidP="00FE5525">
            <w:pPr>
              <w:pStyle w:val="Heading2"/>
              <w:spacing w:line="360" w:lineRule="auto"/>
              <w:rPr>
                <w:b/>
                <w:bCs/>
                <w:color w:val="auto"/>
              </w:rPr>
            </w:pPr>
            <w:r w:rsidRPr="001C6160">
              <w:rPr>
                <w:b/>
                <w:bCs/>
                <w:color w:val="auto"/>
              </w:rPr>
              <w:lastRenderedPageBreak/>
              <w:t>References</w:t>
            </w:r>
          </w:p>
          <w:p w14:paraId="3021CD17" w14:textId="464034E0" w:rsidR="00FE5525" w:rsidRPr="00FE5525" w:rsidRDefault="00FE5525" w:rsidP="00FE5525">
            <w:pPr>
              <w:spacing w:line="360" w:lineRule="auto"/>
              <w:rPr>
                <w:lang w:val="en-US"/>
              </w:rPr>
            </w:pPr>
            <w:r w:rsidRPr="00FE5525">
              <w:rPr>
                <w:lang w:val="en-US"/>
              </w:rPr>
              <w:t xml:space="preserve">Bivona, E. and Cruz, M., </w:t>
            </w:r>
            <w:r w:rsidR="00FF7462">
              <w:rPr>
                <w:lang w:val="en-US"/>
              </w:rPr>
              <w:t>(</w:t>
            </w:r>
            <w:r w:rsidRPr="00FE5525">
              <w:rPr>
                <w:lang w:val="en-US"/>
              </w:rPr>
              <w:t>2021</w:t>
            </w:r>
            <w:r w:rsidR="00FF7462">
              <w:rPr>
                <w:lang w:val="en-US"/>
              </w:rPr>
              <w:t>)</w:t>
            </w:r>
            <w:r w:rsidRPr="00FE5525">
              <w:rPr>
                <w:lang w:val="en-US"/>
              </w:rPr>
              <w:t>. Can business model innovation help SMEs in the food and beverage industry to respond to crises? Findings from a Swiss brewery during COVID-19. </w:t>
            </w:r>
            <w:r w:rsidRPr="00FE5525">
              <w:rPr>
                <w:i/>
                <w:iCs/>
                <w:lang w:val="en-US"/>
              </w:rPr>
              <w:t>British food journal</w:t>
            </w:r>
            <w:r w:rsidRPr="00FE5525">
              <w:rPr>
                <w:lang w:val="en-US"/>
              </w:rPr>
              <w:t>, </w:t>
            </w:r>
            <w:r w:rsidRPr="00FE5525">
              <w:rPr>
                <w:i/>
                <w:iCs/>
                <w:lang w:val="en-US"/>
              </w:rPr>
              <w:t>123</w:t>
            </w:r>
            <w:r w:rsidRPr="00FE5525">
              <w:rPr>
                <w:lang w:val="en-US"/>
              </w:rPr>
              <w:t>(11), pp.3638-3660.</w:t>
            </w:r>
          </w:p>
          <w:p w14:paraId="1BC5C127" w14:textId="3C38C4C7" w:rsidR="00FE5525" w:rsidRPr="00FE5525" w:rsidRDefault="00FE5525" w:rsidP="00FE5525">
            <w:pPr>
              <w:spacing w:line="360" w:lineRule="auto"/>
              <w:rPr>
                <w:lang w:val="en-US"/>
              </w:rPr>
            </w:pPr>
            <w:r w:rsidRPr="00FE5525">
              <w:rPr>
                <w:lang w:val="en-US"/>
              </w:rPr>
              <w:t xml:space="preserve">Björklund, T.A., Mikkonen, M., Mattila, P. and van der Marel, F., </w:t>
            </w:r>
            <w:r w:rsidR="00FF7462">
              <w:rPr>
                <w:lang w:val="en-US"/>
              </w:rPr>
              <w:t>(</w:t>
            </w:r>
            <w:r w:rsidRPr="00FE5525">
              <w:rPr>
                <w:lang w:val="en-US"/>
              </w:rPr>
              <w:t>2020</w:t>
            </w:r>
            <w:r w:rsidR="00FF7462">
              <w:rPr>
                <w:lang w:val="en-US"/>
              </w:rPr>
              <w:t>)</w:t>
            </w:r>
            <w:r w:rsidRPr="00FE5525">
              <w:rPr>
                <w:lang w:val="en-US"/>
              </w:rPr>
              <w:t>. Expanding entrepreneurial solution spaces in times of crisis: Business model experimentation amongst packaged food and beverage ventures. </w:t>
            </w:r>
            <w:r w:rsidRPr="00FE5525">
              <w:rPr>
                <w:i/>
                <w:iCs/>
                <w:lang w:val="en-US"/>
              </w:rPr>
              <w:t>Journal of Business Venturing Insights</w:t>
            </w:r>
            <w:r w:rsidRPr="00FE5525">
              <w:rPr>
                <w:lang w:val="en-US"/>
              </w:rPr>
              <w:t>, </w:t>
            </w:r>
            <w:r w:rsidRPr="00FE5525">
              <w:rPr>
                <w:i/>
                <w:iCs/>
                <w:lang w:val="en-US"/>
              </w:rPr>
              <w:t>14</w:t>
            </w:r>
            <w:r w:rsidRPr="00FE5525">
              <w:rPr>
                <w:lang w:val="en-US"/>
              </w:rPr>
              <w:t>, p.e00197.</w:t>
            </w:r>
          </w:p>
          <w:p w14:paraId="0C8FA7D3" w14:textId="3D601E84" w:rsidR="00FE5525" w:rsidRPr="00FE5525" w:rsidRDefault="00FE5525" w:rsidP="00FE5525">
            <w:pPr>
              <w:spacing w:line="360" w:lineRule="auto"/>
              <w:rPr>
                <w:lang w:val="en-US"/>
              </w:rPr>
            </w:pPr>
            <w:r w:rsidRPr="00FE5525">
              <w:rPr>
                <w:lang w:val="en-US"/>
              </w:rPr>
              <w:t xml:space="preserve">Davis, B., Lockwood, A., Alcott, P. and Pantelidis, I.S., </w:t>
            </w:r>
            <w:r w:rsidR="00FF7462">
              <w:rPr>
                <w:lang w:val="en-US"/>
              </w:rPr>
              <w:t>(</w:t>
            </w:r>
            <w:r w:rsidRPr="00FE5525">
              <w:rPr>
                <w:lang w:val="en-US"/>
              </w:rPr>
              <w:t>2018</w:t>
            </w:r>
            <w:r w:rsidR="00FF7462">
              <w:rPr>
                <w:lang w:val="en-US"/>
              </w:rPr>
              <w:t>)</w:t>
            </w:r>
            <w:r w:rsidRPr="00FE5525">
              <w:rPr>
                <w:lang w:val="en-US"/>
              </w:rPr>
              <w:t>. </w:t>
            </w:r>
            <w:r w:rsidRPr="00FE5525">
              <w:rPr>
                <w:i/>
                <w:iCs/>
                <w:lang w:val="en-US"/>
              </w:rPr>
              <w:t>Food and beverage management</w:t>
            </w:r>
            <w:r w:rsidRPr="00FE5525">
              <w:rPr>
                <w:lang w:val="en-US"/>
              </w:rPr>
              <w:t>. Routledge.</w:t>
            </w:r>
          </w:p>
          <w:p w14:paraId="7E25F508" w14:textId="533F0E4F" w:rsidR="00FE5525" w:rsidRPr="00FE5525" w:rsidRDefault="00FE5525" w:rsidP="00FE5525">
            <w:pPr>
              <w:spacing w:line="360" w:lineRule="auto"/>
              <w:rPr>
                <w:lang w:val="en-US"/>
              </w:rPr>
            </w:pPr>
            <w:r w:rsidRPr="00FE5525">
              <w:rPr>
                <w:lang w:val="en-US"/>
              </w:rPr>
              <w:t xml:space="preserve">Lussak, A., Abdurachman, E., Gautama, I. and Setiowati, R., </w:t>
            </w:r>
            <w:r w:rsidR="00FF7462">
              <w:rPr>
                <w:lang w:val="en-US"/>
              </w:rPr>
              <w:t>(</w:t>
            </w:r>
            <w:r w:rsidRPr="00FE5525">
              <w:rPr>
                <w:lang w:val="en-US"/>
              </w:rPr>
              <w:t>2020</w:t>
            </w:r>
            <w:r w:rsidR="00FF7462">
              <w:rPr>
                <w:lang w:val="en-US"/>
              </w:rPr>
              <w:t>)</w:t>
            </w:r>
            <w:r w:rsidRPr="00FE5525">
              <w:rPr>
                <w:lang w:val="en-US"/>
              </w:rPr>
              <w:t>. The influence of financial performance and innovation of services and products on the survival of small businesses in food and beverage in the Jakarta city with mediation of operational improvement. </w:t>
            </w:r>
            <w:r w:rsidRPr="00FE5525">
              <w:rPr>
                <w:i/>
                <w:iCs/>
                <w:lang w:val="en-US"/>
              </w:rPr>
              <w:t>Management Science Letters</w:t>
            </w:r>
            <w:r w:rsidRPr="00FE5525">
              <w:rPr>
                <w:lang w:val="en-US"/>
              </w:rPr>
              <w:t>, </w:t>
            </w:r>
            <w:r w:rsidRPr="00FE5525">
              <w:rPr>
                <w:i/>
                <w:iCs/>
                <w:lang w:val="en-US"/>
              </w:rPr>
              <w:t>10</w:t>
            </w:r>
            <w:r w:rsidRPr="00FE5525">
              <w:rPr>
                <w:lang w:val="en-US"/>
              </w:rPr>
              <w:t>(2), pp.463-468.</w:t>
            </w:r>
          </w:p>
          <w:p w14:paraId="11363AA1" w14:textId="7BBAAF27" w:rsidR="00FE5525" w:rsidRPr="00FE5525" w:rsidRDefault="00FE5525" w:rsidP="00FE5525">
            <w:pPr>
              <w:spacing w:line="360" w:lineRule="auto"/>
              <w:rPr>
                <w:lang w:val="en-US"/>
              </w:rPr>
            </w:pPr>
            <w:r w:rsidRPr="00FE5525">
              <w:rPr>
                <w:lang w:val="en-US"/>
              </w:rPr>
              <w:t xml:space="preserve">Paul Koenigsfeld, J., Perdue, J., Youn, H. and Woods, R.H., </w:t>
            </w:r>
            <w:r w:rsidR="00FF7462">
              <w:rPr>
                <w:lang w:val="en-US"/>
              </w:rPr>
              <w:t>(</w:t>
            </w:r>
            <w:r w:rsidRPr="00FE5525">
              <w:rPr>
                <w:lang w:val="en-US"/>
              </w:rPr>
              <w:t>2011</w:t>
            </w:r>
            <w:r w:rsidR="00FF7462">
              <w:rPr>
                <w:lang w:val="en-US"/>
              </w:rPr>
              <w:t>)</w:t>
            </w:r>
            <w:r w:rsidRPr="00FE5525">
              <w:rPr>
                <w:lang w:val="en-US"/>
              </w:rPr>
              <w:t>. The changing face of competencies for club managers. </w:t>
            </w:r>
            <w:r w:rsidRPr="00FE5525">
              <w:rPr>
                <w:i/>
                <w:iCs/>
                <w:lang w:val="en-US"/>
              </w:rPr>
              <w:t>International Journal of Contemporary Hospitality Management</w:t>
            </w:r>
            <w:r w:rsidRPr="00FE5525">
              <w:rPr>
                <w:lang w:val="en-US"/>
              </w:rPr>
              <w:t>, </w:t>
            </w:r>
            <w:r w:rsidRPr="00FE5525">
              <w:rPr>
                <w:i/>
                <w:iCs/>
                <w:lang w:val="en-US"/>
              </w:rPr>
              <w:t>23</w:t>
            </w:r>
            <w:r w:rsidRPr="00FE5525">
              <w:rPr>
                <w:lang w:val="en-US"/>
              </w:rPr>
              <w:t>(7), pp.902-922.</w:t>
            </w:r>
          </w:p>
          <w:p w14:paraId="6873FCBD" w14:textId="44152C80" w:rsidR="00FE5525" w:rsidRPr="00FE5525" w:rsidRDefault="00FE5525" w:rsidP="00FE5525">
            <w:pPr>
              <w:spacing w:line="360" w:lineRule="auto"/>
              <w:rPr>
                <w:lang w:val="en-US"/>
              </w:rPr>
            </w:pPr>
            <w:r w:rsidRPr="00FE5525">
              <w:rPr>
                <w:lang w:val="en-US"/>
              </w:rPr>
              <w:t xml:space="preserve">Schrock, G., Doussard, M., Wolf-Powers, L., Marotta, S. and Eisenburger, M., </w:t>
            </w:r>
            <w:r w:rsidR="00FF7462">
              <w:rPr>
                <w:lang w:val="en-US"/>
              </w:rPr>
              <w:t>(</w:t>
            </w:r>
            <w:r w:rsidRPr="00FE5525">
              <w:rPr>
                <w:lang w:val="en-US"/>
              </w:rPr>
              <w:t>2019</w:t>
            </w:r>
            <w:r w:rsidR="00FF7462">
              <w:rPr>
                <w:lang w:val="en-US"/>
              </w:rPr>
              <w:t>)</w:t>
            </w:r>
            <w:r w:rsidRPr="00FE5525">
              <w:rPr>
                <w:lang w:val="en-US"/>
              </w:rPr>
              <w:t>. Appetite for growth: Challenges to scale for food and beverage makers in three US cities. </w:t>
            </w:r>
            <w:r w:rsidRPr="00FE5525">
              <w:rPr>
                <w:i/>
                <w:iCs/>
                <w:lang w:val="en-US"/>
              </w:rPr>
              <w:t>Economic Development Quarterly</w:t>
            </w:r>
            <w:r w:rsidRPr="00FE5525">
              <w:rPr>
                <w:lang w:val="en-US"/>
              </w:rPr>
              <w:t>, </w:t>
            </w:r>
            <w:r w:rsidRPr="00FE5525">
              <w:rPr>
                <w:i/>
                <w:iCs/>
                <w:lang w:val="en-US"/>
              </w:rPr>
              <w:t>33</w:t>
            </w:r>
            <w:r w:rsidRPr="00FE5525">
              <w:rPr>
                <w:lang w:val="en-US"/>
              </w:rPr>
              <w:t>(1), pp.39-50.</w:t>
            </w:r>
          </w:p>
          <w:p w14:paraId="44B3DF16" w14:textId="2269DF5F" w:rsidR="00FE5525" w:rsidRPr="00FE5525" w:rsidRDefault="00FE5525" w:rsidP="00FE5525">
            <w:pPr>
              <w:spacing w:line="360" w:lineRule="auto"/>
              <w:rPr>
                <w:lang w:val="en-US"/>
              </w:rPr>
            </w:pPr>
            <w:r w:rsidRPr="00FE5525">
              <w:rPr>
                <w:lang w:val="en-US"/>
              </w:rPr>
              <w:t xml:space="preserve">Sovacool, B.K., Bazilian, M., Griffiths, S., Kim, J., Foley, A. and Rooney, D., </w:t>
            </w:r>
            <w:r w:rsidR="00FF7462">
              <w:rPr>
                <w:lang w:val="en-US"/>
              </w:rPr>
              <w:t>(</w:t>
            </w:r>
            <w:r w:rsidRPr="00FE5525">
              <w:rPr>
                <w:lang w:val="en-US"/>
              </w:rPr>
              <w:t>2021</w:t>
            </w:r>
            <w:r w:rsidR="00FF7462">
              <w:rPr>
                <w:lang w:val="en-US"/>
              </w:rPr>
              <w:t>)</w:t>
            </w:r>
            <w:r w:rsidRPr="00FE5525">
              <w:rPr>
                <w:lang w:val="en-US"/>
              </w:rPr>
              <w:t>. Decarbonizing the food and beverages industry: A critical and systematic review of developments, sociotechnical systems and policy options. </w:t>
            </w:r>
            <w:r w:rsidRPr="00FE5525">
              <w:rPr>
                <w:i/>
                <w:iCs/>
                <w:lang w:val="en-US"/>
              </w:rPr>
              <w:t>Renewable and Sustainable Energy Reviews</w:t>
            </w:r>
            <w:r w:rsidRPr="00FE5525">
              <w:rPr>
                <w:lang w:val="en-US"/>
              </w:rPr>
              <w:t>, </w:t>
            </w:r>
            <w:r w:rsidRPr="00FE5525">
              <w:rPr>
                <w:i/>
                <w:iCs/>
                <w:lang w:val="en-US"/>
              </w:rPr>
              <w:t>143</w:t>
            </w:r>
            <w:r w:rsidRPr="00FE5525">
              <w:rPr>
                <w:lang w:val="en-US"/>
              </w:rPr>
              <w:t>, p.110856.</w:t>
            </w:r>
          </w:p>
          <w:p w14:paraId="43823592" w14:textId="07B0B21D" w:rsidR="00FE5525" w:rsidRPr="00FE5525" w:rsidRDefault="00FE5525" w:rsidP="00FE5525">
            <w:pPr>
              <w:spacing w:line="360" w:lineRule="auto"/>
              <w:rPr>
                <w:lang w:val="en-US"/>
              </w:rPr>
            </w:pPr>
            <w:r w:rsidRPr="00FE5525">
              <w:rPr>
                <w:lang w:val="en-US"/>
              </w:rPr>
              <w:t xml:space="preserve">Srimulyani, V.A. and Hermanto, Y.B., </w:t>
            </w:r>
            <w:r w:rsidR="00FF7462">
              <w:rPr>
                <w:lang w:val="en-US"/>
              </w:rPr>
              <w:t>(</w:t>
            </w:r>
            <w:r w:rsidRPr="00FE5525">
              <w:rPr>
                <w:lang w:val="en-US"/>
              </w:rPr>
              <w:t>2022</w:t>
            </w:r>
            <w:r w:rsidR="00FF7462">
              <w:rPr>
                <w:lang w:val="en-US"/>
              </w:rPr>
              <w:t>)</w:t>
            </w:r>
            <w:r w:rsidRPr="00FE5525">
              <w:rPr>
                <w:lang w:val="en-US"/>
              </w:rPr>
              <w:t>. Impact of entrepreneurial self-efficacy and entrepreneurial motivation on micro and small business success for food and beverage sector in east Java, Indonesia. </w:t>
            </w:r>
            <w:r w:rsidRPr="00FE5525">
              <w:rPr>
                <w:i/>
                <w:iCs/>
                <w:lang w:val="en-US"/>
              </w:rPr>
              <w:t>Economies</w:t>
            </w:r>
            <w:r w:rsidRPr="00FE5525">
              <w:rPr>
                <w:lang w:val="en-US"/>
              </w:rPr>
              <w:t>, </w:t>
            </w:r>
            <w:r w:rsidRPr="00FE5525">
              <w:rPr>
                <w:i/>
                <w:iCs/>
                <w:lang w:val="en-US"/>
              </w:rPr>
              <w:t>10</w:t>
            </w:r>
            <w:r w:rsidRPr="00FE5525">
              <w:rPr>
                <w:lang w:val="en-US"/>
              </w:rPr>
              <w:t>(1), p.10.</w:t>
            </w:r>
          </w:p>
          <w:p w14:paraId="5ECCE411" w14:textId="77777777" w:rsidR="00FE5525" w:rsidRPr="00FE5525" w:rsidRDefault="00FE5525" w:rsidP="00FE5525"/>
          <w:p w14:paraId="2736B099" w14:textId="519196C2" w:rsidR="005C36F3" w:rsidRDefault="005C36F3"/>
        </w:tc>
      </w:tr>
    </w:tbl>
    <w:p w14:paraId="098590B5" w14:textId="77777777" w:rsidR="007D6989" w:rsidRDefault="00000000"/>
    <w:sectPr w:rsidR="007D6989" w:rsidSect="00384E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2AE89" w14:textId="77777777" w:rsidR="009E3B68" w:rsidRDefault="009E3B68" w:rsidP="0060317F">
      <w:pPr>
        <w:spacing w:after="0" w:line="240" w:lineRule="auto"/>
      </w:pPr>
      <w:r>
        <w:separator/>
      </w:r>
    </w:p>
  </w:endnote>
  <w:endnote w:type="continuationSeparator" w:id="0">
    <w:p w14:paraId="216F9844" w14:textId="77777777" w:rsidR="009E3B68" w:rsidRDefault="009E3B68" w:rsidP="00603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54F25" w14:textId="77777777" w:rsidR="009E3B68" w:rsidRDefault="009E3B68" w:rsidP="0060317F">
      <w:pPr>
        <w:spacing w:after="0" w:line="240" w:lineRule="auto"/>
      </w:pPr>
      <w:r>
        <w:separator/>
      </w:r>
    </w:p>
  </w:footnote>
  <w:footnote w:type="continuationSeparator" w:id="0">
    <w:p w14:paraId="05096DC1" w14:textId="77777777" w:rsidR="009E3B68" w:rsidRDefault="009E3B68" w:rsidP="006031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yNzCyNDG1MDczNjVS0lEKTi0uzszPAykwrAUA3b+aWywAAAA="/>
  </w:docVars>
  <w:rsids>
    <w:rsidRoot w:val="005C36F3"/>
    <w:rsid w:val="00044506"/>
    <w:rsid w:val="000849F9"/>
    <w:rsid w:val="00091782"/>
    <w:rsid w:val="000E6763"/>
    <w:rsid w:val="00110865"/>
    <w:rsid w:val="00137211"/>
    <w:rsid w:val="00160CD4"/>
    <w:rsid w:val="001807E2"/>
    <w:rsid w:val="0018107D"/>
    <w:rsid w:val="001A40A7"/>
    <w:rsid w:val="001B596C"/>
    <w:rsid w:val="001F6176"/>
    <w:rsid w:val="0020268B"/>
    <w:rsid w:val="002045BA"/>
    <w:rsid w:val="0020705E"/>
    <w:rsid w:val="00207E48"/>
    <w:rsid w:val="00220537"/>
    <w:rsid w:val="00220A1E"/>
    <w:rsid w:val="002211EF"/>
    <w:rsid w:val="00254498"/>
    <w:rsid w:val="00267B3E"/>
    <w:rsid w:val="00292DB8"/>
    <w:rsid w:val="00331FED"/>
    <w:rsid w:val="00380F0B"/>
    <w:rsid w:val="00384E07"/>
    <w:rsid w:val="003C6CCC"/>
    <w:rsid w:val="00415B91"/>
    <w:rsid w:val="004279E7"/>
    <w:rsid w:val="00477FE4"/>
    <w:rsid w:val="00485D6D"/>
    <w:rsid w:val="004B187D"/>
    <w:rsid w:val="004E706C"/>
    <w:rsid w:val="00515F26"/>
    <w:rsid w:val="00521741"/>
    <w:rsid w:val="00535711"/>
    <w:rsid w:val="00546CB9"/>
    <w:rsid w:val="0055717A"/>
    <w:rsid w:val="005B7588"/>
    <w:rsid w:val="005C36F3"/>
    <w:rsid w:val="005F3CC0"/>
    <w:rsid w:val="006017A7"/>
    <w:rsid w:val="0060317F"/>
    <w:rsid w:val="00607413"/>
    <w:rsid w:val="00613915"/>
    <w:rsid w:val="00614FD2"/>
    <w:rsid w:val="00617801"/>
    <w:rsid w:val="00673360"/>
    <w:rsid w:val="006C327F"/>
    <w:rsid w:val="006D571C"/>
    <w:rsid w:val="006F6EE8"/>
    <w:rsid w:val="00733220"/>
    <w:rsid w:val="00735EEC"/>
    <w:rsid w:val="007417FD"/>
    <w:rsid w:val="007E7BC1"/>
    <w:rsid w:val="007F40D9"/>
    <w:rsid w:val="00802F80"/>
    <w:rsid w:val="00847286"/>
    <w:rsid w:val="00853FEF"/>
    <w:rsid w:val="008A7171"/>
    <w:rsid w:val="008B0E49"/>
    <w:rsid w:val="008C2E50"/>
    <w:rsid w:val="008E330F"/>
    <w:rsid w:val="0092714B"/>
    <w:rsid w:val="00947223"/>
    <w:rsid w:val="00981A81"/>
    <w:rsid w:val="009A3CE2"/>
    <w:rsid w:val="009B7CEA"/>
    <w:rsid w:val="009E3B68"/>
    <w:rsid w:val="009E4749"/>
    <w:rsid w:val="009E5D6F"/>
    <w:rsid w:val="00A122D8"/>
    <w:rsid w:val="00A40FF8"/>
    <w:rsid w:val="00A636AF"/>
    <w:rsid w:val="00AA1342"/>
    <w:rsid w:val="00AB6925"/>
    <w:rsid w:val="00AD344E"/>
    <w:rsid w:val="00AF3414"/>
    <w:rsid w:val="00B75651"/>
    <w:rsid w:val="00BB170A"/>
    <w:rsid w:val="00BF2D51"/>
    <w:rsid w:val="00C6415E"/>
    <w:rsid w:val="00C810BF"/>
    <w:rsid w:val="00C96B3D"/>
    <w:rsid w:val="00CC48BE"/>
    <w:rsid w:val="00D524FB"/>
    <w:rsid w:val="00DA030B"/>
    <w:rsid w:val="00DE1BCA"/>
    <w:rsid w:val="00DE2DE9"/>
    <w:rsid w:val="00DF4CD1"/>
    <w:rsid w:val="00E30446"/>
    <w:rsid w:val="00E422E9"/>
    <w:rsid w:val="00E97930"/>
    <w:rsid w:val="00EC1147"/>
    <w:rsid w:val="00ED13B5"/>
    <w:rsid w:val="00F03E7D"/>
    <w:rsid w:val="00F552C4"/>
    <w:rsid w:val="00F7414C"/>
    <w:rsid w:val="00F77523"/>
    <w:rsid w:val="00FB2413"/>
    <w:rsid w:val="00FC6522"/>
    <w:rsid w:val="00FE5525"/>
    <w:rsid w:val="00FF74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583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after="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table" w:styleId="TableGrid">
    <w:name w:val="Table Grid"/>
    <w:basedOn w:val="TableNormal"/>
    <w:uiPriority w:val="39"/>
    <w:rsid w:val="005C3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3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17F"/>
  </w:style>
  <w:style w:type="paragraph" w:styleId="Footer">
    <w:name w:val="footer"/>
    <w:basedOn w:val="Normal"/>
    <w:link w:val="FooterChar"/>
    <w:uiPriority w:val="99"/>
    <w:unhideWhenUsed/>
    <w:rsid w:val="00603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1F755-90A7-45C5-8068-59CF1442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2023-02-02T22:43:00Z</dcterms:created>
  <dcterms:modified xsi:type="dcterms:W3CDTF">2023-02-03T00:02:00Z</dcterms:modified>
</cp:coreProperties>
</file>