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sz w:val="30"/>
          <w:szCs w:val="30"/>
        </w:rPr>
      </w:pPr>
      <w:r w:rsidDel="00000000" w:rsidR="00000000" w:rsidRPr="00000000">
        <w:rPr>
          <w:b w:val="1"/>
          <w:sz w:val="30"/>
          <w:szCs w:val="30"/>
          <w:rtl w:val="0"/>
        </w:rPr>
        <w:t xml:space="preserve">Changemakers</w:t>
      </w:r>
    </w:p>
    <w:p w:rsidR="00000000" w:rsidDel="00000000" w:rsidP="00000000" w:rsidRDefault="00000000" w:rsidRPr="00000000" w14:paraId="00000012">
      <w:pPr>
        <w:rPr>
          <w:sz w:val="30"/>
          <w:szCs w:val="30"/>
        </w:rPr>
      </w:pPr>
      <w:r w:rsidDel="00000000" w:rsidR="00000000" w:rsidRPr="00000000">
        <w:rPr>
          <w:sz w:val="30"/>
          <w:szCs w:val="30"/>
          <w:rtl w:val="0"/>
        </w:rPr>
        <w:t xml:space="preserve">Author: Cameron Brown (2004688)</w:t>
      </w:r>
    </w:p>
    <w:p w:rsidR="00000000" w:rsidDel="00000000" w:rsidP="00000000" w:rsidRDefault="00000000" w:rsidRPr="00000000" w14:paraId="00000013">
      <w:pPr>
        <w:rPr>
          <w:sz w:val="30"/>
          <w:szCs w:val="30"/>
        </w:rPr>
      </w:pPr>
      <w:r w:rsidDel="00000000" w:rsidR="00000000" w:rsidRPr="00000000">
        <w:rPr>
          <w:sz w:val="30"/>
          <w:szCs w:val="30"/>
          <w:rtl w:val="0"/>
        </w:rPr>
        <w:t xml:space="preserve">A</w:t>
      </w:r>
      <w:hyperlink r:id="rId6">
        <w:r w:rsidDel="00000000" w:rsidR="00000000" w:rsidRPr="00000000">
          <w:rPr>
            <w:sz w:val="30"/>
            <w:szCs w:val="30"/>
            <w:rtl w:val="0"/>
          </w:rPr>
          <w:t xml:space="preserve">CCA</w:t>
        </w:r>
      </w:hyperlink>
      <w:r w:rsidDel="00000000" w:rsidR="00000000" w:rsidRPr="00000000">
        <w:rPr>
          <w:sz w:val="30"/>
          <w:szCs w:val="30"/>
          <w:rtl w:val="0"/>
        </w:rPr>
        <w:t xml:space="preserve">5033</w:t>
      </w:r>
    </w:p>
    <w:p w:rsidR="00000000" w:rsidDel="00000000" w:rsidP="00000000" w:rsidRDefault="00000000" w:rsidRPr="00000000" w14:paraId="00000014">
      <w:pPr>
        <w:rPr>
          <w:sz w:val="30"/>
          <w:szCs w:val="30"/>
        </w:rPr>
      </w:pPr>
      <w:r w:rsidDel="00000000" w:rsidR="00000000" w:rsidRPr="00000000">
        <w:rPr>
          <w:sz w:val="30"/>
          <w:szCs w:val="30"/>
          <w:rtl w:val="0"/>
        </w:rPr>
        <w:t xml:space="preserve">School of Applied Computing </w:t>
      </w:r>
    </w:p>
    <w:p w:rsidR="00000000" w:rsidDel="00000000" w:rsidP="00000000" w:rsidRDefault="00000000" w:rsidRPr="00000000" w14:paraId="00000015">
      <w:pPr>
        <w:rPr>
          <w:sz w:val="30"/>
          <w:szCs w:val="30"/>
        </w:rPr>
      </w:pPr>
      <w:r w:rsidDel="00000000" w:rsidR="00000000" w:rsidRPr="00000000">
        <w:rPr>
          <w:sz w:val="30"/>
          <w:szCs w:val="30"/>
          <w:rtl w:val="0"/>
        </w:rPr>
        <w:t xml:space="preserve">Wales Institute of Science and Art</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br w:type="textWrapping"/>
      </w:r>
      <w:r w:rsidDel="00000000" w:rsidR="00000000" w:rsidRPr="00000000">
        <w:br w:type="page"/>
      </w: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Website link: </w:t>
      </w:r>
      <w:hyperlink r:id="rId7">
        <w:r w:rsidDel="00000000" w:rsidR="00000000" w:rsidRPr="00000000">
          <w:rPr>
            <w:color w:val="1155cc"/>
            <w:u w:val="single"/>
            <w:rtl w:val="0"/>
          </w:rPr>
          <w:t xml:space="preserve">https://cameronscfc.wixsite.com/changemakers-assignm</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Screenshots of website:</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drawing>
          <wp:inline distB="114300" distT="114300" distL="114300" distR="114300">
            <wp:extent cx="5943600" cy="2984500"/>
            <wp:effectExtent b="0" l="0" r="0" t="0"/>
            <wp:docPr id="6"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5943600" cy="2984500"/>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pPr>
      <w:r w:rsidDel="00000000" w:rsidR="00000000" w:rsidRPr="00000000">
        <w:rPr/>
        <w:drawing>
          <wp:inline distB="114300" distT="114300" distL="114300" distR="114300">
            <wp:extent cx="5943600" cy="2971800"/>
            <wp:effectExtent b="0" l="0" r="0" t="0"/>
            <wp:docPr id="5" name="image13.png"/>
            <a:graphic>
              <a:graphicData uri="http://schemas.openxmlformats.org/drawingml/2006/picture">
                <pic:pic>
                  <pic:nvPicPr>
                    <pic:cNvPr id="0" name="image13.png"/>
                    <pic:cNvPicPr preferRelativeResize="0"/>
                  </pic:nvPicPr>
                  <pic:blipFill>
                    <a:blip r:embed="rId9"/>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rPr/>
      </w:pPr>
      <w:r w:rsidDel="00000000" w:rsidR="00000000" w:rsidRPr="00000000">
        <w:rPr/>
        <w:drawing>
          <wp:inline distB="114300" distT="114300" distL="114300" distR="114300">
            <wp:extent cx="5943600" cy="2984500"/>
            <wp:effectExtent b="0" l="0" r="0" t="0"/>
            <wp:docPr id="1"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3600" cy="298450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rPr/>
      </w:pPr>
      <w:r w:rsidDel="00000000" w:rsidR="00000000" w:rsidRPr="00000000">
        <w:rPr/>
        <w:drawing>
          <wp:inline distB="114300" distT="114300" distL="114300" distR="114300">
            <wp:extent cx="5943600" cy="2882900"/>
            <wp:effectExtent b="0" l="0" r="0" t="0"/>
            <wp:docPr id="11" name="image16.png"/>
            <a:graphic>
              <a:graphicData uri="http://schemas.openxmlformats.org/drawingml/2006/picture">
                <pic:pic>
                  <pic:nvPicPr>
                    <pic:cNvPr id="0" name="image16.png"/>
                    <pic:cNvPicPr preferRelativeResize="0"/>
                  </pic:nvPicPr>
                  <pic:blipFill>
                    <a:blip r:embed="rId11"/>
                    <a:srcRect b="0" l="0" r="0" t="0"/>
                    <a:stretch>
                      <a:fillRect/>
                    </a:stretch>
                  </pic:blipFill>
                  <pic:spPr>
                    <a:xfrm>
                      <a:off x="0" y="0"/>
                      <a:ext cx="5943600" cy="2882900"/>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rPr/>
      </w:pPr>
      <w:r w:rsidDel="00000000" w:rsidR="00000000" w:rsidRPr="00000000">
        <w:rPr/>
        <w:drawing>
          <wp:inline distB="114300" distT="114300" distL="114300" distR="114300">
            <wp:extent cx="5943600" cy="2882900"/>
            <wp:effectExtent b="0" l="0" r="0" t="0"/>
            <wp:docPr id="15"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943600" cy="2882900"/>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Placeholder text needed for Turnitin:</w:t>
      </w:r>
    </w:p>
    <w:p w:rsidR="00000000" w:rsidDel="00000000" w:rsidP="00000000" w:rsidRDefault="00000000" w:rsidRPr="00000000" w14:paraId="00000023">
      <w:pPr>
        <w:rPr/>
      </w:pPr>
      <w:r w:rsidDel="00000000" w:rsidR="00000000" w:rsidRPr="00000000">
        <w:rPr>
          <w:rtl w:val="0"/>
        </w:rPr>
        <w:t xml:space="preserve">Lorem ipsum dolor sit amet, consectetur adipiscing elit. Fusce vehicula aliquet magna, quis ultricies ante commodo nec. Nullam et purus ante. Cras feugiat arcu ut lectus luctus tincidunt. Ut rhoncus magna vitae nisl egestas facilisis. Sed id facilisis lacus. Praesent urna orci, semper et tellus nec, condimentum rutrum nunc. Suspendisse varius tortor at erat malesuada rutrum. Duis commodo eu turpis sit amet viverra. Mauris venenatis, ex quis pharetra vehicula, lacus velit semper elit, ac viverra nisi erat rutrum urna. Pellentesque sed tortor quam.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Morbi tincidunt aliquet commodo. Cras in mauris non eros malesuada luctus vestibulum a magna. Morbi blandit urna vel gravida accumsan. Nam eleifend vitae ligula vitae pretium. Pellentesque mi sem, fringilla in finibus et, vestibulum at leo. Duis et nisi id tortor congue tempus at a enim. Fusce eu consequat nisi, eu pulvinar tellus. Nunc velit mauris, pharetra et posuere sit amet, tincidunt et elit. Duis ut viverra ipsum. Sed ultrices finibus magna, posuere lobortis risus lobortis at.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2"/>
        <w:rPr>
          <w:b w:val="1"/>
        </w:rPr>
      </w:pPr>
      <w:bookmarkStart w:colFirst="0" w:colLast="0" w:name="_ift1aryurtfj" w:id="0"/>
      <w:bookmarkEnd w:id="0"/>
      <w:r w:rsidDel="00000000" w:rsidR="00000000" w:rsidRPr="00000000">
        <w:rPr>
          <w:b w:val="1"/>
          <w:rtl w:val="0"/>
        </w:rPr>
        <w:t xml:space="preserve">References:</w:t>
      </w:r>
    </w:p>
    <w:p w:rsidR="00000000" w:rsidDel="00000000" w:rsidP="00000000" w:rsidRDefault="00000000" w:rsidRPr="00000000" w14:paraId="00000028">
      <w:pPr>
        <w:rPr/>
      </w:pPr>
      <w:r w:rsidDel="00000000" w:rsidR="00000000" w:rsidRPr="00000000">
        <w:rPr>
          <w:rtl w:val="0"/>
        </w:rPr>
        <w:t xml:space="preserve">[1] Stearns, P. The industrial revolution in world history. (2007) Available:</w:t>
      </w:r>
    </w:p>
    <w:p w:rsidR="00000000" w:rsidDel="00000000" w:rsidP="00000000" w:rsidRDefault="00000000" w:rsidRPr="00000000" w14:paraId="00000029">
      <w:pPr>
        <w:rPr/>
      </w:pPr>
      <w:hyperlink r:id="rId13">
        <w:r w:rsidDel="00000000" w:rsidR="00000000" w:rsidRPr="00000000">
          <w:rPr>
            <w:color w:val="1155cc"/>
            <w:u w:val="single"/>
            <w:rtl w:val="0"/>
          </w:rPr>
          <w:t xml:space="preserve">https://www-fulcrum-org.ezproxy.uwtsd.ac.uk/epubs/vm40xs237</w:t>
        </w:r>
      </w:hyperlink>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[2] Bart Verspagen. Innovation and Economic Growth. (2009)</w:t>
      </w:r>
    </w:p>
    <w:p w:rsidR="00000000" w:rsidDel="00000000" w:rsidP="00000000" w:rsidRDefault="00000000" w:rsidRPr="00000000" w14:paraId="0000002C">
      <w:pPr>
        <w:rPr/>
      </w:pPr>
      <w:r w:rsidDel="00000000" w:rsidR="00000000" w:rsidRPr="00000000">
        <w:rPr>
          <w:rtl w:val="0"/>
        </w:rPr>
        <w:t xml:space="preserve">Available:</w:t>
      </w:r>
    </w:p>
    <w:p w:rsidR="00000000" w:rsidDel="00000000" w:rsidP="00000000" w:rsidRDefault="00000000" w:rsidRPr="00000000" w14:paraId="0000002D">
      <w:pPr>
        <w:rPr/>
      </w:pPr>
      <w:hyperlink r:id="rId14">
        <w:r w:rsidDel="00000000" w:rsidR="00000000" w:rsidRPr="00000000">
          <w:rPr>
            <w:color w:val="1155cc"/>
            <w:u w:val="single"/>
            <w:rtl w:val="0"/>
          </w:rPr>
          <w:t xml:space="preserve">https://academic.oup.com/edited-volume/38667/chapter/335807350</w:t>
        </w:r>
      </w:hyperlink>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[3] Grable, John E. An Introduction to Kondratieff Waves. (2019)</w:t>
      </w:r>
    </w:p>
    <w:p w:rsidR="00000000" w:rsidDel="00000000" w:rsidP="00000000" w:rsidRDefault="00000000" w:rsidRPr="00000000" w14:paraId="00000030">
      <w:pPr>
        <w:rPr/>
      </w:pPr>
      <w:r w:rsidDel="00000000" w:rsidR="00000000" w:rsidRPr="00000000">
        <w:rPr>
          <w:rtl w:val="0"/>
        </w:rPr>
        <w:t xml:space="preserve">Available: </w:t>
      </w:r>
      <w:hyperlink r:id="rId15">
        <w:r w:rsidDel="00000000" w:rsidR="00000000" w:rsidRPr="00000000">
          <w:rPr>
            <w:color w:val="1155cc"/>
            <w:u w:val="single"/>
            <w:rtl w:val="0"/>
          </w:rPr>
          <w:t xml:space="preserve">https://web-p-ebscohost-com.ezproxy.uwtsd.ac.uk/ehost/pdfviewer/pdfviewer?vid=0&amp;sid=b23d2944-419b-4ad2-b629-d3db8b86776c%40redis</w:t>
        </w:r>
      </w:hyperlink>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[4] John Pourdehnad, Peter A.C. Smith. Organizational leadership for the fourth industrial revolution : emerging research and opportunities (2018) </w:t>
      </w:r>
    </w:p>
    <w:p w:rsidR="00000000" w:rsidDel="00000000" w:rsidP="00000000" w:rsidRDefault="00000000" w:rsidRPr="00000000" w14:paraId="00000033">
      <w:pPr>
        <w:rPr/>
      </w:pPr>
      <w:r w:rsidDel="00000000" w:rsidR="00000000" w:rsidRPr="00000000">
        <w:rPr>
          <w:rtl w:val="0"/>
        </w:rPr>
        <w:t xml:space="preserve">Available: </w:t>
      </w:r>
      <w:hyperlink r:id="rId16">
        <w:r w:rsidDel="00000000" w:rsidR="00000000" w:rsidRPr="00000000">
          <w:rPr>
            <w:color w:val="1155cc"/>
            <w:u w:val="single"/>
            <w:rtl w:val="0"/>
          </w:rPr>
          <w:t xml:space="preserve">https://www-igi-global-com.ezproxy.uwtsd.ac.uk/gateway/book/188880</w:t>
        </w:r>
      </w:hyperlink>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[5] Nayan Chanda, Susan Froetschel. A World Connected : Globalization in the 21st Century (2012) </w:t>
      </w:r>
    </w:p>
    <w:p w:rsidR="00000000" w:rsidDel="00000000" w:rsidP="00000000" w:rsidRDefault="00000000" w:rsidRPr="00000000" w14:paraId="00000036">
      <w:pPr>
        <w:rPr/>
      </w:pPr>
      <w:r w:rsidDel="00000000" w:rsidR="00000000" w:rsidRPr="00000000">
        <w:rPr>
          <w:rtl w:val="0"/>
        </w:rPr>
        <w:t xml:space="preserve">Available: </w:t>
      </w:r>
      <w:hyperlink r:id="rId17">
        <w:r w:rsidDel="00000000" w:rsidR="00000000" w:rsidRPr="00000000">
          <w:rPr>
            <w:color w:val="1155cc"/>
            <w:u w:val="single"/>
            <w:rtl w:val="0"/>
          </w:rPr>
          <w:t xml:space="preserve">https://www-jstor-org.ezproxy.uwtsd.ac.uk/stable/j.ctt5vktrj.13#metadata_info_tab_contents</w:t>
        </w:r>
      </w:hyperlink>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[6] </w:t>
      </w:r>
      <w:r w:rsidDel="00000000" w:rsidR="00000000" w:rsidRPr="00000000">
        <w:rPr>
          <w:rtl w:val="0"/>
        </w:rPr>
        <w:t xml:space="preserve">Svend Brinkmann, Philosophies of qualitative research. (2017) </w:t>
      </w:r>
    </w:p>
    <w:p w:rsidR="00000000" w:rsidDel="00000000" w:rsidP="00000000" w:rsidRDefault="00000000" w:rsidRPr="00000000" w14:paraId="00000039">
      <w:pPr>
        <w:rPr/>
      </w:pPr>
      <w:r w:rsidDel="00000000" w:rsidR="00000000" w:rsidRPr="00000000">
        <w:rPr>
          <w:rtl w:val="0"/>
        </w:rPr>
        <w:t xml:space="preserve">Available: </w:t>
      </w:r>
      <w:hyperlink r:id="rId18">
        <w:r w:rsidDel="00000000" w:rsidR="00000000" w:rsidRPr="00000000">
          <w:rPr>
            <w:color w:val="1155cc"/>
            <w:u w:val="single"/>
            <w:rtl w:val="0"/>
          </w:rPr>
          <w:t xml:space="preserve">https://academic.oup.com/book/5107</w:t>
        </w:r>
      </w:hyperlink>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[7] </w:t>
      </w:r>
      <w:r w:rsidDel="00000000" w:rsidR="00000000" w:rsidRPr="00000000">
        <w:rPr>
          <w:rtl w:val="0"/>
        </w:rPr>
        <w:t xml:space="preserve">Matthew E. Falagas</w:t>
      </w:r>
      <w:r w:rsidDel="00000000" w:rsidR="00000000" w:rsidRPr="00000000">
        <w:rPr>
          <w:rtl w:val="0"/>
        </w:rPr>
        <w:t xml:space="preserve">, </w:t>
      </w:r>
      <w:r w:rsidDel="00000000" w:rsidR="00000000" w:rsidRPr="00000000">
        <w:rPr>
          <w:rtl w:val="0"/>
        </w:rPr>
        <w:t xml:space="preserve">Eleni I. Pitsouni</w:t>
      </w:r>
      <w:r w:rsidDel="00000000" w:rsidR="00000000" w:rsidRPr="00000000">
        <w:rPr>
          <w:rtl w:val="0"/>
        </w:rPr>
        <w:t xml:space="preserve">, </w:t>
      </w:r>
      <w:r w:rsidDel="00000000" w:rsidR="00000000" w:rsidRPr="00000000">
        <w:rPr>
          <w:rtl w:val="0"/>
        </w:rPr>
        <w:t xml:space="preserve">George A. Malietzis</w:t>
      </w:r>
      <w:r w:rsidDel="00000000" w:rsidR="00000000" w:rsidRPr="00000000">
        <w:rPr>
          <w:rtl w:val="0"/>
        </w:rPr>
        <w:t xml:space="preserve">, </w:t>
      </w:r>
      <w:r w:rsidDel="00000000" w:rsidR="00000000" w:rsidRPr="00000000">
        <w:rPr>
          <w:rtl w:val="0"/>
        </w:rPr>
        <w:t xml:space="preserve">Georgios Pappas. Comparison of PubMed, Scopus, Web of Science, and Google Scholar: strengths and weaknesses. (2007) </w:t>
      </w:r>
    </w:p>
    <w:p w:rsidR="00000000" w:rsidDel="00000000" w:rsidP="00000000" w:rsidRDefault="00000000" w:rsidRPr="00000000" w14:paraId="0000003C">
      <w:pPr>
        <w:rPr/>
      </w:pPr>
      <w:r w:rsidDel="00000000" w:rsidR="00000000" w:rsidRPr="00000000">
        <w:rPr>
          <w:rtl w:val="0"/>
        </w:rPr>
        <w:t xml:space="preserve">Available: </w:t>
      </w:r>
      <w:hyperlink r:id="rId19">
        <w:r w:rsidDel="00000000" w:rsidR="00000000" w:rsidRPr="00000000">
          <w:rPr>
            <w:color w:val="1155cc"/>
            <w:u w:val="single"/>
            <w:rtl w:val="0"/>
          </w:rPr>
          <w:t xml:space="preserve">https://faseb.onlinelibrary.wiley.com/doi/abs/10.1096/fj.07-9492LSF</w:t>
        </w:r>
      </w:hyperlink>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[8] J</w:t>
      </w:r>
      <w:r w:rsidDel="00000000" w:rsidR="00000000" w:rsidRPr="00000000">
        <w:rPr>
          <w:rtl w:val="0"/>
        </w:rPr>
        <w:t xml:space="preserve">acob G. Foster, Andrey Rzhetsky</w:t>
      </w:r>
      <w:r w:rsidDel="00000000" w:rsidR="00000000" w:rsidRPr="00000000">
        <w:rPr>
          <w:rtl w:val="0"/>
        </w:rPr>
        <w:t xml:space="preserve">, </w:t>
      </w:r>
      <w:r w:rsidDel="00000000" w:rsidR="00000000" w:rsidRPr="00000000">
        <w:rPr>
          <w:rtl w:val="0"/>
        </w:rPr>
        <w:t xml:space="preserve">James A. Evans. Tradition and Innovation in Scientists’ Research Strategies. (2015)</w:t>
      </w:r>
    </w:p>
    <w:p w:rsidR="00000000" w:rsidDel="00000000" w:rsidP="00000000" w:rsidRDefault="00000000" w:rsidRPr="00000000" w14:paraId="00000040">
      <w:pPr>
        <w:rPr/>
      </w:pPr>
      <w:r w:rsidDel="00000000" w:rsidR="00000000" w:rsidRPr="00000000">
        <w:rPr>
          <w:rtl w:val="0"/>
        </w:rPr>
        <w:t xml:space="preserve">Available: </w:t>
      </w:r>
      <w:hyperlink r:id="rId20">
        <w:r w:rsidDel="00000000" w:rsidR="00000000" w:rsidRPr="00000000">
          <w:rPr>
            <w:color w:val="1155cc"/>
            <w:u w:val="single"/>
            <w:rtl w:val="0"/>
          </w:rPr>
          <w:t xml:space="preserve">https://journals.sagepub.com/doi/full/10.1177/0003122415601618</w:t>
        </w:r>
      </w:hyperlink>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[9] House, Juliane. Authentic vs elicited data and qualitative vs quantitative research methods in pragmatics: Overcoming two non-fruitful dichotomies. (2018)</w:t>
      </w:r>
    </w:p>
    <w:p w:rsidR="00000000" w:rsidDel="00000000" w:rsidP="00000000" w:rsidRDefault="00000000" w:rsidRPr="00000000" w14:paraId="00000043">
      <w:pPr>
        <w:rPr/>
      </w:pPr>
      <w:r w:rsidDel="00000000" w:rsidR="00000000" w:rsidRPr="00000000">
        <w:rPr>
          <w:rtl w:val="0"/>
        </w:rPr>
        <w:t xml:space="preserve">Available: </w:t>
      </w:r>
      <w:hyperlink r:id="rId21">
        <w:r w:rsidDel="00000000" w:rsidR="00000000" w:rsidRPr="00000000">
          <w:rPr>
            <w:color w:val="1155cc"/>
            <w:u w:val="single"/>
            <w:rtl w:val="0"/>
          </w:rPr>
          <w:t xml:space="preserve">https://www-sciencedirect-com.ezproxy.uwtsd.ac.uk/science/article/pii/S0346251X18301520</w:t>
        </w:r>
      </w:hyperlink>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[10] William G. Axinn, Lisa D. Pearce. Mixed Method Data Collection Strategies. (2006)</w:t>
      </w:r>
    </w:p>
    <w:p w:rsidR="00000000" w:rsidDel="00000000" w:rsidP="00000000" w:rsidRDefault="00000000" w:rsidRPr="00000000" w14:paraId="00000046">
      <w:pPr>
        <w:rPr/>
      </w:pPr>
      <w:r w:rsidDel="00000000" w:rsidR="00000000" w:rsidRPr="00000000">
        <w:rPr>
          <w:rtl w:val="0"/>
        </w:rPr>
        <w:t xml:space="preserve">Available: </w:t>
      </w:r>
      <w:hyperlink r:id="rId22">
        <w:r w:rsidDel="00000000" w:rsidR="00000000" w:rsidRPr="00000000">
          <w:rPr>
            <w:color w:val="1155cc"/>
            <w:u w:val="single"/>
            <w:rtl w:val="0"/>
          </w:rPr>
          <w:t xml:space="preserve">https://books.google.co.uk/books?hl=en&amp;lr=&amp;id=uZbjHzUaMhAC&amp;oi=fnd&amp;pg=PR1#v=onepage&amp;q&amp;f=false</w:t>
        </w:r>
      </w:hyperlink>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[11] Vathsala Sadan. Data collection methods in quantitative research. (2017)</w:t>
      </w:r>
    </w:p>
    <w:p w:rsidR="00000000" w:rsidDel="00000000" w:rsidP="00000000" w:rsidRDefault="00000000" w:rsidRPr="00000000" w14:paraId="00000049">
      <w:pPr>
        <w:rPr/>
      </w:pPr>
      <w:r w:rsidDel="00000000" w:rsidR="00000000" w:rsidRPr="00000000">
        <w:rPr>
          <w:rtl w:val="0"/>
        </w:rPr>
        <w:t xml:space="preserve">Available: </w:t>
      </w:r>
      <w:hyperlink r:id="rId23">
        <w:r w:rsidDel="00000000" w:rsidR="00000000" w:rsidRPr="00000000">
          <w:rPr>
            <w:color w:val="1155cc"/>
            <w:u w:val="single"/>
            <w:rtl w:val="0"/>
          </w:rPr>
          <w:t xml:space="preserve">https://www.ijcne.org/article.asp?issn=2230-7354;year=2017;volume=18;issue=2;spage=58;epage=63;aulast=Sadan</w:t>
        </w:r>
      </w:hyperlink>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pStyle w:val="Heading1"/>
        <w:rPr>
          <w:b w:val="1"/>
          <w:sz w:val="34"/>
          <w:szCs w:val="34"/>
        </w:rPr>
      </w:pPr>
      <w:bookmarkStart w:colFirst="0" w:colLast="0" w:name="_eb479p11qxit" w:id="1"/>
      <w:bookmarkEnd w:id="1"/>
      <w:r w:rsidDel="00000000" w:rsidR="00000000" w:rsidRPr="00000000">
        <w:rPr>
          <w:b w:val="1"/>
          <w:sz w:val="34"/>
          <w:szCs w:val="34"/>
          <w:rtl w:val="0"/>
        </w:rPr>
        <w:t xml:space="preserve">Screenshots of participation (more found on website):</w:t>
      </w:r>
    </w:p>
    <w:p w:rsidR="00000000" w:rsidDel="00000000" w:rsidP="00000000" w:rsidRDefault="00000000" w:rsidRPr="00000000" w14:paraId="0000004C">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18" name="image5.png"/>
            <a:graphic>
              <a:graphicData uri="http://schemas.openxmlformats.org/drawingml/2006/picture">
                <pic:pic>
                  <pic:nvPicPr>
                    <pic:cNvPr id="0" name="image5.png"/>
                    <pic:cNvPicPr preferRelativeResize="0"/>
                  </pic:nvPicPr>
                  <pic:blipFill>
                    <a:blip r:embed="rId24"/>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9" name="image18.png"/>
            <a:graphic>
              <a:graphicData uri="http://schemas.openxmlformats.org/drawingml/2006/picture">
                <pic:pic>
                  <pic:nvPicPr>
                    <pic:cNvPr id="0" name="image18.png"/>
                    <pic:cNvPicPr preferRelativeResize="0"/>
                  </pic:nvPicPr>
                  <pic:blipFill>
                    <a:blip r:embed="rId25"/>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2" name="image19.png"/>
            <a:graphic>
              <a:graphicData uri="http://schemas.openxmlformats.org/drawingml/2006/picture">
                <pic:pic>
                  <pic:nvPicPr>
                    <pic:cNvPr id="0" name="image19.png"/>
                    <pic:cNvPicPr preferRelativeResize="0"/>
                  </pic:nvPicPr>
                  <pic:blipFill>
                    <a:blip r:embed="rId26"/>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4" name="image6.png"/>
            <a:graphic>
              <a:graphicData uri="http://schemas.openxmlformats.org/drawingml/2006/picture">
                <pic:pic>
                  <pic:nvPicPr>
                    <pic:cNvPr id="0" name="image6.png"/>
                    <pic:cNvPicPr preferRelativeResize="0"/>
                  </pic:nvPicPr>
                  <pic:blipFill>
                    <a:blip r:embed="rId27"/>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7" name="image15.png"/>
            <a:graphic>
              <a:graphicData uri="http://schemas.openxmlformats.org/drawingml/2006/picture">
                <pic:pic>
                  <pic:nvPicPr>
                    <pic:cNvPr id="0" name="image15.png"/>
                    <pic:cNvPicPr preferRelativeResize="0"/>
                  </pic:nvPicPr>
                  <pic:blipFill>
                    <a:blip r:embed="rId28"/>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13" name="image12.png"/>
            <a:graphic>
              <a:graphicData uri="http://schemas.openxmlformats.org/drawingml/2006/picture">
                <pic:pic>
                  <pic:nvPicPr>
                    <pic:cNvPr id="0" name="image12.png"/>
                    <pic:cNvPicPr preferRelativeResize="0"/>
                  </pic:nvPicPr>
                  <pic:blipFill>
                    <a:blip r:embed="rId29"/>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3" name="image11.png"/>
            <a:graphic>
              <a:graphicData uri="http://schemas.openxmlformats.org/drawingml/2006/picture">
                <pic:pic>
                  <pic:nvPicPr>
                    <pic:cNvPr id="0" name="image11.png"/>
                    <pic:cNvPicPr preferRelativeResize="0"/>
                  </pic:nvPicPr>
                  <pic:blipFill>
                    <a:blip r:embed="rId30"/>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14" name="image17.png"/>
            <a:graphic>
              <a:graphicData uri="http://schemas.openxmlformats.org/drawingml/2006/picture">
                <pic:pic>
                  <pic:nvPicPr>
                    <pic:cNvPr id="0" name="image17.png"/>
                    <pic:cNvPicPr preferRelativeResize="0"/>
                  </pic:nvPicPr>
                  <pic:blipFill>
                    <a:blip r:embed="rId31"/>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19" name="image8.png"/>
            <a:graphic>
              <a:graphicData uri="http://schemas.openxmlformats.org/drawingml/2006/picture">
                <pic:pic>
                  <pic:nvPicPr>
                    <pic:cNvPr id="0" name="image8.png"/>
                    <pic:cNvPicPr preferRelativeResize="0"/>
                  </pic:nvPicPr>
                  <pic:blipFill>
                    <a:blip r:embed="rId32"/>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17" name="image10.png"/>
            <a:graphic>
              <a:graphicData uri="http://schemas.openxmlformats.org/drawingml/2006/picture">
                <pic:pic>
                  <pic:nvPicPr>
                    <pic:cNvPr id="0" name="image10.png"/>
                    <pic:cNvPicPr preferRelativeResize="0"/>
                  </pic:nvPicPr>
                  <pic:blipFill>
                    <a:blip r:embed="rId33"/>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12" name="image2.png"/>
            <a:graphic>
              <a:graphicData uri="http://schemas.openxmlformats.org/drawingml/2006/picture">
                <pic:pic>
                  <pic:nvPicPr>
                    <pic:cNvPr id="0" name="image2.png"/>
                    <pic:cNvPicPr preferRelativeResize="0"/>
                  </pic:nvPicPr>
                  <pic:blipFill>
                    <a:blip r:embed="rId34"/>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10" name="image9.png"/>
            <a:graphic>
              <a:graphicData uri="http://schemas.openxmlformats.org/drawingml/2006/picture">
                <pic:pic>
                  <pic:nvPicPr>
                    <pic:cNvPr id="0" name="image9.png"/>
                    <pic:cNvPicPr preferRelativeResize="0"/>
                  </pic:nvPicPr>
                  <pic:blipFill>
                    <a:blip r:embed="rId35"/>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16" name="image3.png"/>
            <a:graphic>
              <a:graphicData uri="http://schemas.openxmlformats.org/drawingml/2006/picture">
                <pic:pic>
                  <pic:nvPicPr>
                    <pic:cNvPr id="0" name="image3.png"/>
                    <pic:cNvPicPr preferRelativeResize="0"/>
                  </pic:nvPicPr>
                  <pic:blipFill>
                    <a:blip r:embed="rId36"/>
                    <a:srcRect b="0" l="0" r="0" t="0"/>
                    <a:stretch>
                      <a:fillRect/>
                    </a:stretch>
                  </pic:blipFill>
                  <pic:spPr>
                    <a:xfrm>
                      <a:off x="0" y="0"/>
                      <a:ext cx="5501005" cy="3094355"/>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spacing w:after="160" w:line="259" w:lineRule="auto"/>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114300" distR="114300">
            <wp:extent cx="5501005" cy="3094355"/>
            <wp:effectExtent b="0" l="0" r="0" t="0"/>
            <wp:docPr id="8" name="image14.png"/>
            <a:graphic>
              <a:graphicData uri="http://schemas.openxmlformats.org/drawingml/2006/picture">
                <pic:pic>
                  <pic:nvPicPr>
                    <pic:cNvPr id="0" name="image14.png"/>
                    <pic:cNvPicPr preferRelativeResize="0"/>
                  </pic:nvPicPr>
                  <pic:blipFill>
                    <a:blip r:embed="rId37"/>
                    <a:srcRect b="0" l="0" r="0" t="0"/>
                    <a:stretch>
                      <a:fillRect/>
                    </a:stretch>
                  </pic:blipFill>
                  <pic:spPr>
                    <a:xfrm>
                      <a:off x="0" y="0"/>
                      <a:ext cx="5501005" cy="3094355"/>
                    </a:xfrm>
                    <a:prstGeom prst="rect"/>
                    <a:ln/>
                  </pic:spPr>
                </pic:pic>
              </a:graphicData>
            </a:graphic>
          </wp:inline>
        </w:drawing>
      </w:r>
      <w:r w:rsidDel="00000000" w:rsidR="00000000" w:rsidRPr="00000000">
        <w:rPr>
          <w:rtl w:val="0"/>
        </w:rPr>
      </w:r>
    </w:p>
    <w:sectPr>
      <w:headerReference r:id="rId38" w:type="default"/>
      <w:footerReference r:id="rId39" w:type="default"/>
      <w:footerReference r:id="rId40"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rPr/>
    </w:pPr>
    <w:r w:rsidDel="00000000" w:rsidR="00000000" w:rsidRPr="00000000">
      <w:rPr>
        <w:color w:val="b7b7b7"/>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C">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A">
    <w:pPr>
      <w:rPr>
        <w:color w:val="b7b7b7"/>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footer" Target="footer2.xml"/><Relationship Id="rId20" Type="http://schemas.openxmlformats.org/officeDocument/2006/relationships/hyperlink" Target="https://journals.sagepub.com/doi/full/10.1177/0003122415601618" TargetMode="External"/><Relationship Id="rId22" Type="http://schemas.openxmlformats.org/officeDocument/2006/relationships/hyperlink" Target="https://books.google.co.uk/books?hl=en&amp;lr=&amp;id=uZbjHzUaMhAC&amp;oi=fnd&amp;pg=PR1#v=onepage&amp;q&amp;f=false" TargetMode="External"/><Relationship Id="rId21" Type="http://schemas.openxmlformats.org/officeDocument/2006/relationships/hyperlink" Target="https://www-sciencedirect-com.ezproxy.uwtsd.ac.uk/science/article/pii/S0346251X18301520" TargetMode="External"/><Relationship Id="rId24" Type="http://schemas.openxmlformats.org/officeDocument/2006/relationships/image" Target="media/image5.png"/><Relationship Id="rId23" Type="http://schemas.openxmlformats.org/officeDocument/2006/relationships/hyperlink" Target="https://www.ijcne.org/article.asp?issn=2230-7354;year=2017;volume=18;issue=2;spage=58;epage=63;aulast=Sada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3.png"/><Relationship Id="rId26" Type="http://schemas.openxmlformats.org/officeDocument/2006/relationships/image" Target="media/image19.png"/><Relationship Id="rId25" Type="http://schemas.openxmlformats.org/officeDocument/2006/relationships/image" Target="media/image18.png"/><Relationship Id="rId28" Type="http://schemas.openxmlformats.org/officeDocument/2006/relationships/image" Target="media/image15.png"/><Relationship Id="rId27" Type="http://schemas.openxmlformats.org/officeDocument/2006/relationships/image" Target="media/image6.png"/><Relationship Id="rId5" Type="http://schemas.openxmlformats.org/officeDocument/2006/relationships/styles" Target="styles.xml"/><Relationship Id="rId6" Type="http://schemas.openxmlformats.org/officeDocument/2006/relationships/hyperlink" Target="https://moodle.uwtsd.ac.uk/course/view.php?id=6290" TargetMode="External"/><Relationship Id="rId29" Type="http://schemas.openxmlformats.org/officeDocument/2006/relationships/image" Target="media/image12.png"/><Relationship Id="rId7" Type="http://schemas.openxmlformats.org/officeDocument/2006/relationships/hyperlink" Target="https://cameronscfc.wixsite.com/changemakers-assignm" TargetMode="External"/><Relationship Id="rId8" Type="http://schemas.openxmlformats.org/officeDocument/2006/relationships/image" Target="media/image7.png"/><Relationship Id="rId31" Type="http://schemas.openxmlformats.org/officeDocument/2006/relationships/image" Target="media/image17.png"/><Relationship Id="rId30" Type="http://schemas.openxmlformats.org/officeDocument/2006/relationships/image" Target="media/image11.png"/><Relationship Id="rId11" Type="http://schemas.openxmlformats.org/officeDocument/2006/relationships/image" Target="media/image16.png"/><Relationship Id="rId33" Type="http://schemas.openxmlformats.org/officeDocument/2006/relationships/image" Target="media/image10.png"/><Relationship Id="rId10" Type="http://schemas.openxmlformats.org/officeDocument/2006/relationships/image" Target="media/image4.png"/><Relationship Id="rId32" Type="http://schemas.openxmlformats.org/officeDocument/2006/relationships/image" Target="media/image8.png"/><Relationship Id="rId13" Type="http://schemas.openxmlformats.org/officeDocument/2006/relationships/hyperlink" Target="https://www-fulcrum-org.ezproxy.uwtsd.ac.uk/epubs/vm40xs237" TargetMode="External"/><Relationship Id="rId35" Type="http://schemas.openxmlformats.org/officeDocument/2006/relationships/image" Target="media/image9.png"/><Relationship Id="rId12" Type="http://schemas.openxmlformats.org/officeDocument/2006/relationships/image" Target="media/image1.png"/><Relationship Id="rId34" Type="http://schemas.openxmlformats.org/officeDocument/2006/relationships/image" Target="media/image2.png"/><Relationship Id="rId15" Type="http://schemas.openxmlformats.org/officeDocument/2006/relationships/hyperlink" Target="https://web-p-ebscohost-com.ezproxy.uwtsd.ac.uk/ehost/pdfviewer/pdfviewer?vid=0&amp;sid=b23d2944-419b-4ad2-b629-d3db8b86776c%40redis" TargetMode="External"/><Relationship Id="rId37" Type="http://schemas.openxmlformats.org/officeDocument/2006/relationships/image" Target="media/image14.png"/><Relationship Id="rId14" Type="http://schemas.openxmlformats.org/officeDocument/2006/relationships/hyperlink" Target="https://academic.oup.com/edited-volume/38667/chapter/335807350" TargetMode="External"/><Relationship Id="rId36" Type="http://schemas.openxmlformats.org/officeDocument/2006/relationships/image" Target="media/image3.png"/><Relationship Id="rId17" Type="http://schemas.openxmlformats.org/officeDocument/2006/relationships/hyperlink" Target="https://www-jstor-org.ezproxy.uwtsd.ac.uk/stable/j.ctt5vktrj.13#metadata_info_tab_contents" TargetMode="External"/><Relationship Id="rId39" Type="http://schemas.openxmlformats.org/officeDocument/2006/relationships/footer" Target="footer1.xml"/><Relationship Id="rId16" Type="http://schemas.openxmlformats.org/officeDocument/2006/relationships/hyperlink" Target="https://www-igi-global-com.ezproxy.uwtsd.ac.uk/gateway/book/188880" TargetMode="External"/><Relationship Id="rId38" Type="http://schemas.openxmlformats.org/officeDocument/2006/relationships/header" Target="header1.xml"/><Relationship Id="rId19" Type="http://schemas.openxmlformats.org/officeDocument/2006/relationships/hyperlink" Target="https://faseb.onlinelibrary.wiley.com/doi/abs/10.1096/fj.07-9492LSF" TargetMode="External"/><Relationship Id="rId18" Type="http://schemas.openxmlformats.org/officeDocument/2006/relationships/hyperlink" Target="https://academic.oup.com/book/51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