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891296A" w14:textId="2375E9B2" w:rsidR="004133F5" w:rsidRDefault="00361BF2">
      <w:r>
        <w:t>Name – Melissa Dunnion</w:t>
      </w:r>
    </w:p>
    <w:p w14:paraId="0F8BE179" w14:textId="762FB1F3" w:rsidR="00361BF2" w:rsidRDefault="00361BF2">
      <w:r>
        <w:t>Student ID – 2309623</w:t>
      </w:r>
    </w:p>
    <w:p w14:paraId="51924147" w14:textId="337136D0" w:rsidR="00361BF2" w:rsidRDefault="00361BF2">
      <w:r>
        <w:t>Module – Strategic Management for Business</w:t>
      </w:r>
    </w:p>
    <w:p w14:paraId="4493E3DC" w14:textId="155EA5B0" w:rsidR="00361BF2" w:rsidRDefault="00361BF2">
      <w:r>
        <w:t>Module Code – LCLM6001</w:t>
      </w:r>
    </w:p>
    <w:p w14:paraId="099FACE5" w14:textId="77777777" w:rsidR="00361BF2" w:rsidRDefault="00361BF2"/>
    <w:p w14:paraId="3C0A1C53" w14:textId="77777777" w:rsidR="00361BF2" w:rsidRDefault="00361BF2"/>
    <w:p w14:paraId="33BA589A" w14:textId="77777777" w:rsidR="00361BF2" w:rsidRDefault="00361BF2"/>
    <w:p w14:paraId="2137C987" w14:textId="77777777" w:rsidR="00361BF2" w:rsidRDefault="00361BF2"/>
    <w:p w14:paraId="150A4214" w14:textId="77777777" w:rsidR="00361BF2" w:rsidRDefault="00361BF2"/>
    <w:p w14:paraId="1986CCE8" w14:textId="77777777" w:rsidR="00361BF2" w:rsidRDefault="00361BF2"/>
    <w:p w14:paraId="4B590194" w14:textId="77777777" w:rsidR="00361BF2" w:rsidRDefault="00361BF2"/>
    <w:p w14:paraId="47BFDD65" w14:textId="77777777" w:rsidR="00361BF2" w:rsidRDefault="00361BF2"/>
    <w:p w14:paraId="79958EAE" w14:textId="77777777" w:rsidR="00361BF2" w:rsidRDefault="00361BF2"/>
    <w:p w14:paraId="163826B5" w14:textId="77777777" w:rsidR="00361BF2" w:rsidRDefault="00361BF2"/>
    <w:p w14:paraId="23FD0F59" w14:textId="77777777" w:rsidR="00361BF2" w:rsidRDefault="00361BF2"/>
    <w:p w14:paraId="1833B472" w14:textId="77777777" w:rsidR="00361BF2" w:rsidRDefault="00361BF2"/>
    <w:p w14:paraId="5A8E8897" w14:textId="77777777" w:rsidR="00361BF2" w:rsidRDefault="00361BF2"/>
    <w:p w14:paraId="0BECC4FF" w14:textId="77777777" w:rsidR="00361BF2" w:rsidRDefault="00361BF2"/>
    <w:p w14:paraId="72DD1992" w14:textId="77777777" w:rsidR="00361BF2" w:rsidRDefault="00361BF2"/>
    <w:p w14:paraId="374C4DA7" w14:textId="77777777" w:rsidR="00361BF2" w:rsidRDefault="00361BF2"/>
    <w:p w14:paraId="4768DE7B" w14:textId="77777777" w:rsidR="00361BF2" w:rsidRDefault="00361BF2"/>
    <w:p w14:paraId="37DACE54" w14:textId="77777777" w:rsidR="00361BF2" w:rsidRDefault="00361BF2"/>
    <w:p w14:paraId="50640808" w14:textId="77777777" w:rsidR="00361BF2" w:rsidRDefault="00361BF2"/>
    <w:p w14:paraId="77BFDB10" w14:textId="77777777" w:rsidR="00361BF2" w:rsidRDefault="00361BF2"/>
    <w:p w14:paraId="44A3343D" w14:textId="77777777" w:rsidR="00361BF2" w:rsidRDefault="00361BF2"/>
    <w:p w14:paraId="60A829CE" w14:textId="77777777" w:rsidR="00361BF2" w:rsidRDefault="00361BF2"/>
    <w:p w14:paraId="18BFA65C" w14:textId="77777777" w:rsidR="00361BF2" w:rsidRDefault="00361BF2"/>
    <w:p w14:paraId="2EEA940E" w14:textId="77777777" w:rsidR="00361BF2" w:rsidRDefault="00361BF2"/>
    <w:p w14:paraId="4C9271D2" w14:textId="77777777" w:rsidR="00361BF2" w:rsidRPr="00361BF2" w:rsidRDefault="00361BF2" w:rsidP="00361BF2">
      <w:pPr>
        <w:rPr>
          <w:rFonts w:ascii="Arial" w:hAnsi="Arial" w:cs="Arial"/>
          <w:b/>
          <w:bCs/>
          <w:sz w:val="20"/>
          <w:szCs w:val="20"/>
          <w:u w:val="single"/>
        </w:rPr>
      </w:pPr>
      <w:r w:rsidRPr="00361BF2">
        <w:rPr>
          <w:rFonts w:ascii="Arial" w:hAnsi="Arial" w:cs="Arial"/>
          <w:b/>
          <w:bCs/>
          <w:sz w:val="20"/>
          <w:szCs w:val="20"/>
          <w:u w:val="single"/>
        </w:rPr>
        <w:lastRenderedPageBreak/>
        <w:t>Executive Summary</w:t>
      </w:r>
    </w:p>
    <w:p w14:paraId="7BCAC0C5" w14:textId="77777777" w:rsidR="00361BF2" w:rsidRPr="00361BF2" w:rsidRDefault="00361BF2" w:rsidP="00361BF2">
      <w:pPr>
        <w:rPr>
          <w:rFonts w:ascii="Arial" w:hAnsi="Arial" w:cs="Arial"/>
          <w:sz w:val="20"/>
          <w:szCs w:val="20"/>
        </w:rPr>
      </w:pPr>
      <w:r w:rsidRPr="00361BF2">
        <w:rPr>
          <w:rFonts w:ascii="Arial" w:hAnsi="Arial" w:cs="Arial"/>
          <w:sz w:val="20"/>
          <w:szCs w:val="20"/>
        </w:rPr>
        <w:t>This report evaluates Vodafone UK’s current strategic position and recommends a strategy to support sustainable growth within the highly competitive UK telecommunications industry. The analysis uses strategic management tools, including PESTLE, Porter’s Five Forces, and SWOT, to examine the company’s internal capabilities and external business environment. The findings show that Vodafone benefits from a strong brand, significant technological capabilities, and opportunities arising from its merger with Three UK. However, the company also faces challenges such as intense competition, regulatory pressures, and changing customer expectations.</w:t>
      </w:r>
    </w:p>
    <w:p w14:paraId="01EE310D" w14:textId="01024954" w:rsidR="00361BF2" w:rsidRPr="00361BF2" w:rsidRDefault="00361BF2" w:rsidP="00361BF2">
      <w:pPr>
        <w:rPr>
          <w:rFonts w:ascii="Arial" w:hAnsi="Arial" w:cs="Arial"/>
          <w:sz w:val="20"/>
          <w:szCs w:val="20"/>
        </w:rPr>
      </w:pPr>
      <w:r w:rsidRPr="00361BF2">
        <w:rPr>
          <w:rFonts w:ascii="Arial" w:hAnsi="Arial" w:cs="Arial"/>
          <w:sz w:val="20"/>
          <w:szCs w:val="20"/>
        </w:rPr>
        <w:t>The report recommends a combined market development and product development strategy, supported by Porter’s differentiation strategy. This approach focuses on expanding 5G services, artificial intelligence (AI), Internet of Things (IoT), cloud solutions, and enhancing customer experience. The proposed strategy is evaluated using the SFA framework and found to be suitable, feasible, and acceptable. A stakeholder analysis and implementation plan demonstrate how Vodafone can successfully deliver the strategy while creating long-term value for customers, employees, shareholders, and wider society.</w:t>
      </w:r>
    </w:p>
    <w:p w14:paraId="29DC729A" w14:textId="73D1148A" w:rsidR="00361BF2" w:rsidRPr="00361BF2" w:rsidRDefault="00361BF2" w:rsidP="00361BF2">
      <w:pPr>
        <w:rPr>
          <w:rFonts w:ascii="Arial" w:hAnsi="Arial" w:cs="Arial"/>
          <w:b/>
          <w:bCs/>
          <w:sz w:val="20"/>
          <w:szCs w:val="20"/>
          <w:u w:val="single"/>
        </w:rPr>
      </w:pPr>
      <w:r w:rsidRPr="00361BF2">
        <w:rPr>
          <w:rFonts w:ascii="Arial" w:hAnsi="Arial" w:cs="Arial"/>
          <w:b/>
          <w:bCs/>
          <w:sz w:val="20"/>
          <w:szCs w:val="20"/>
          <w:u w:val="single"/>
        </w:rPr>
        <w:t xml:space="preserve">Introduction to Vodafone </w:t>
      </w:r>
    </w:p>
    <w:p w14:paraId="09253E3D" w14:textId="77777777" w:rsidR="00361BF2" w:rsidRPr="00361BF2" w:rsidRDefault="00361BF2" w:rsidP="00361BF2">
      <w:pPr>
        <w:rPr>
          <w:rFonts w:ascii="Arial" w:hAnsi="Arial" w:cs="Arial"/>
          <w:sz w:val="20"/>
          <w:szCs w:val="20"/>
        </w:rPr>
      </w:pPr>
      <w:r w:rsidRPr="00361BF2">
        <w:rPr>
          <w:rFonts w:ascii="Arial" w:hAnsi="Arial" w:cs="Arial"/>
          <w:sz w:val="20"/>
          <w:szCs w:val="20"/>
        </w:rPr>
        <w:t xml:space="preserve">Vodafone Group Plc is one of the world’s leading telecommunications companies, providing mobile, broadband, cloud, Internet of Things (IoT), and digital services to millions of customers across Europe and Africa. Founded in the United Kingdom in 1984, Vodafone has become one of the UK’s largest telecommunications providers. Its recent merger with Three UK has strengthened its market position, </w:t>
      </w:r>
      <w:proofErr w:type="gramStart"/>
      <w:r w:rsidRPr="00361BF2">
        <w:rPr>
          <w:rFonts w:ascii="Arial" w:hAnsi="Arial" w:cs="Arial"/>
          <w:sz w:val="20"/>
          <w:szCs w:val="20"/>
        </w:rPr>
        <w:t>creating</w:t>
      </w:r>
      <w:proofErr w:type="gramEnd"/>
      <w:r w:rsidRPr="00361BF2">
        <w:rPr>
          <w:rFonts w:ascii="Arial" w:hAnsi="Arial" w:cs="Arial"/>
          <w:sz w:val="20"/>
          <w:szCs w:val="20"/>
        </w:rPr>
        <w:t xml:space="preserve"> the country’s largest mobile network operator and enabling significant investment in </w:t>
      </w:r>
      <w:proofErr w:type="gramStart"/>
      <w:r w:rsidRPr="00361BF2">
        <w:rPr>
          <w:rFonts w:ascii="Arial" w:hAnsi="Arial" w:cs="Arial"/>
          <w:sz w:val="20"/>
          <w:szCs w:val="20"/>
        </w:rPr>
        <w:t>next-generation</w:t>
      </w:r>
      <w:proofErr w:type="gramEnd"/>
      <w:r w:rsidRPr="00361BF2">
        <w:rPr>
          <w:rFonts w:ascii="Arial" w:hAnsi="Arial" w:cs="Arial"/>
          <w:sz w:val="20"/>
          <w:szCs w:val="20"/>
        </w:rPr>
        <w:t xml:space="preserve"> 5G infrastructure.</w:t>
      </w:r>
    </w:p>
    <w:p w14:paraId="74D16ECB" w14:textId="77777777" w:rsidR="00361BF2" w:rsidRPr="00361BF2" w:rsidRDefault="00361BF2" w:rsidP="00361BF2">
      <w:pPr>
        <w:rPr>
          <w:rFonts w:ascii="Arial" w:hAnsi="Arial" w:cs="Arial"/>
          <w:sz w:val="20"/>
          <w:szCs w:val="20"/>
        </w:rPr>
      </w:pPr>
      <w:r w:rsidRPr="00361BF2">
        <w:rPr>
          <w:rFonts w:ascii="Arial" w:hAnsi="Arial" w:cs="Arial"/>
          <w:sz w:val="20"/>
          <w:szCs w:val="20"/>
        </w:rPr>
        <w:t>Vodafone’s vision is to build a digitally connected society that supports economic growth and social inclusion through innovative technology. Its mission is to connect everyone for a better future by delivering secure, reliable, and sustainable digital connectivity. The organisation’s core values include customer focus, innovation, speed and simplicity, trust, and inclusivity. These values guide decision-making and support Vodafone’s commitment to delivering high-quality services while operating responsibly.</w:t>
      </w:r>
    </w:p>
    <w:p w14:paraId="7C43BCFB" w14:textId="10E4B468" w:rsidR="00361BF2" w:rsidRPr="00361BF2" w:rsidRDefault="00361BF2" w:rsidP="00361BF2">
      <w:pPr>
        <w:rPr>
          <w:rFonts w:ascii="Arial" w:hAnsi="Arial" w:cs="Arial"/>
          <w:sz w:val="20"/>
          <w:szCs w:val="20"/>
        </w:rPr>
      </w:pPr>
      <w:r w:rsidRPr="00361BF2">
        <w:rPr>
          <w:rFonts w:ascii="Arial" w:hAnsi="Arial" w:cs="Arial"/>
          <w:sz w:val="20"/>
          <w:szCs w:val="20"/>
        </w:rPr>
        <w:t>As the telecommunications industry continues to evolve, Vodafone’s emphasis on innovation, digital transformation, and sustainability provides a strong foundation for maintaining competitive advantage and achieving long-term growth.</w:t>
      </w:r>
    </w:p>
    <w:p w14:paraId="677015B2" w14:textId="77777777" w:rsidR="00361BF2" w:rsidRPr="00361BF2" w:rsidRDefault="00361BF2" w:rsidP="00361BF2">
      <w:pPr>
        <w:rPr>
          <w:rFonts w:ascii="Arial" w:hAnsi="Arial" w:cs="Arial"/>
          <w:b/>
          <w:bCs/>
          <w:sz w:val="20"/>
          <w:szCs w:val="20"/>
          <w:u w:val="single"/>
        </w:rPr>
      </w:pPr>
      <w:r w:rsidRPr="00361BF2">
        <w:rPr>
          <w:rFonts w:ascii="Arial" w:hAnsi="Arial" w:cs="Arial"/>
          <w:b/>
          <w:bCs/>
          <w:sz w:val="20"/>
          <w:szCs w:val="20"/>
          <w:u w:val="single"/>
        </w:rPr>
        <w:t>Evaluation of the Current Market Situation</w:t>
      </w:r>
    </w:p>
    <w:p w14:paraId="51FD3BF5" w14:textId="77777777" w:rsidR="00361BF2" w:rsidRPr="00361BF2" w:rsidRDefault="00361BF2" w:rsidP="00361BF2">
      <w:pPr>
        <w:rPr>
          <w:rFonts w:ascii="Arial" w:hAnsi="Arial" w:cs="Arial"/>
          <w:sz w:val="20"/>
          <w:szCs w:val="20"/>
        </w:rPr>
      </w:pPr>
      <w:r w:rsidRPr="00361BF2">
        <w:rPr>
          <w:rFonts w:ascii="Arial" w:hAnsi="Arial" w:cs="Arial"/>
          <w:sz w:val="20"/>
          <w:szCs w:val="20"/>
        </w:rPr>
        <w:t>Vodafone UK operates within one of the most competitive and rapidly changing telecommunications markets in Europe. The industry is characterised by technological innovation, high capital investment, increasing customer expectations, regulatory oversight, and intense price competition. The recent merger between Vodafone UK and Three UK has significantly changed the competitive landscape, creating the UK’s largest mobile network operator with approximately 27 million customers and a commitment to invest £11 billion in developing one of Europe’s most advanced 5G networks. To understand Vodafone’s current strategic position, this section analyses the external and internal business environment using the PESTLE framework, Porter’s Five Forces, and SWOT analysis.</w:t>
      </w:r>
    </w:p>
    <w:p w14:paraId="7AF20E3A" w14:textId="77777777" w:rsidR="00361BF2" w:rsidRPr="00983D25" w:rsidRDefault="00361BF2" w:rsidP="00361BF2">
      <w:pPr>
        <w:rPr>
          <w:rFonts w:ascii="Arial" w:hAnsi="Arial" w:cs="Arial"/>
          <w:b/>
          <w:bCs/>
          <w:sz w:val="20"/>
          <w:szCs w:val="20"/>
        </w:rPr>
      </w:pPr>
      <w:r w:rsidRPr="00983D25">
        <w:rPr>
          <w:rFonts w:ascii="Arial" w:hAnsi="Arial" w:cs="Arial"/>
          <w:b/>
          <w:bCs/>
          <w:sz w:val="20"/>
          <w:szCs w:val="20"/>
        </w:rPr>
        <w:t>PESTLE Analysis</w:t>
      </w:r>
    </w:p>
    <w:p w14:paraId="3318BA50" w14:textId="77777777" w:rsidR="00361BF2" w:rsidRPr="00983D25" w:rsidRDefault="00361BF2" w:rsidP="00361BF2">
      <w:pPr>
        <w:rPr>
          <w:rFonts w:ascii="Arial" w:hAnsi="Arial" w:cs="Arial"/>
          <w:b/>
          <w:bCs/>
          <w:sz w:val="20"/>
          <w:szCs w:val="20"/>
        </w:rPr>
      </w:pPr>
      <w:r w:rsidRPr="00983D25">
        <w:rPr>
          <w:rFonts w:ascii="Arial" w:hAnsi="Arial" w:cs="Arial"/>
          <w:b/>
          <w:bCs/>
          <w:sz w:val="20"/>
          <w:szCs w:val="20"/>
        </w:rPr>
        <w:t>Political Factors</w:t>
      </w:r>
    </w:p>
    <w:p w14:paraId="56B050A0" w14:textId="77777777" w:rsidR="00361BF2" w:rsidRPr="00983D25" w:rsidRDefault="00361BF2" w:rsidP="00361BF2">
      <w:pPr>
        <w:rPr>
          <w:rFonts w:ascii="Arial" w:hAnsi="Arial" w:cs="Arial"/>
          <w:sz w:val="20"/>
          <w:szCs w:val="20"/>
        </w:rPr>
      </w:pPr>
      <w:r w:rsidRPr="00983D25">
        <w:rPr>
          <w:rFonts w:ascii="Arial" w:hAnsi="Arial" w:cs="Arial"/>
          <w:sz w:val="20"/>
          <w:szCs w:val="20"/>
        </w:rPr>
        <w:t xml:space="preserve">Political decisions have a major influence on the UK telecommunications sector. Vodafone operates in a heavily regulated industry overseen by Ofcom, which sets rules regarding spectrum allocation, pricing, competition, consumer protection, and network security. Government approval of the </w:t>
      </w:r>
      <w:r w:rsidRPr="00983D25">
        <w:rPr>
          <w:rFonts w:ascii="Arial" w:hAnsi="Arial" w:cs="Arial"/>
          <w:sz w:val="20"/>
          <w:szCs w:val="20"/>
        </w:rPr>
        <w:lastRenderedPageBreak/>
        <w:t>Vodafone–Three merger demonstrates support for increased investment in national digital infrastructure while maintaining competition through regulatory conditions. Furthermore, the UK Government continues to prioritise nationwide 5G rollout and improved broadband connectivity as part of its digital transformation agenda, creating opportunities for Vodafone to expand network coverage and enhance service quality. However, geopolitical tensions and restrictions on suppliers such as Huawei have increased network investment costs and required operators to replace existing infrastructure.</w:t>
      </w:r>
    </w:p>
    <w:p w14:paraId="4511E17E" w14:textId="77777777" w:rsidR="00361BF2" w:rsidRPr="00983D25" w:rsidRDefault="00361BF2" w:rsidP="00361BF2">
      <w:pPr>
        <w:rPr>
          <w:rFonts w:ascii="Arial" w:hAnsi="Arial" w:cs="Arial"/>
          <w:b/>
          <w:bCs/>
          <w:sz w:val="20"/>
          <w:szCs w:val="20"/>
        </w:rPr>
      </w:pPr>
      <w:r w:rsidRPr="00983D25">
        <w:rPr>
          <w:rFonts w:ascii="Arial" w:hAnsi="Arial" w:cs="Arial"/>
          <w:b/>
          <w:bCs/>
          <w:sz w:val="20"/>
          <w:szCs w:val="20"/>
        </w:rPr>
        <w:t>Economic Factors</w:t>
      </w:r>
    </w:p>
    <w:p w14:paraId="5A0470AB" w14:textId="77777777" w:rsidR="00361BF2" w:rsidRPr="00983D25" w:rsidRDefault="00361BF2" w:rsidP="00361BF2">
      <w:pPr>
        <w:rPr>
          <w:rFonts w:ascii="Arial" w:hAnsi="Arial" w:cs="Arial"/>
          <w:sz w:val="20"/>
          <w:szCs w:val="20"/>
        </w:rPr>
      </w:pPr>
      <w:r w:rsidRPr="00983D25">
        <w:rPr>
          <w:rFonts w:ascii="Arial" w:hAnsi="Arial" w:cs="Arial"/>
          <w:sz w:val="20"/>
          <w:szCs w:val="20"/>
        </w:rPr>
        <w:t>The UK’s economic environment presents both opportunities and challenges. Rising inflation and the cost-of-living crisis have made consumers increasingly price-sensitive, encouraging many customers to seek lower-cost mobile contracts or switch providers. At the same time, businesses continue to invest in digital technologies, cloud computing, cybersecurity, and Internet of Things (IoT) solutions, creating new revenue opportunities for Vodafone’s enterprise division. The merger with Three is expected to generate annual cost synergies of approximately £700 million, improving operational efficiency and profitability while enabling long-term investment despite economic uncertainty.</w:t>
      </w:r>
    </w:p>
    <w:p w14:paraId="77633E6A" w14:textId="77777777" w:rsidR="00361BF2" w:rsidRPr="00983D25" w:rsidRDefault="00361BF2" w:rsidP="00361BF2">
      <w:pPr>
        <w:rPr>
          <w:rFonts w:ascii="Arial" w:hAnsi="Arial" w:cs="Arial"/>
          <w:b/>
          <w:bCs/>
          <w:sz w:val="20"/>
          <w:szCs w:val="20"/>
        </w:rPr>
      </w:pPr>
      <w:r w:rsidRPr="00983D25">
        <w:rPr>
          <w:rFonts w:ascii="Arial" w:hAnsi="Arial" w:cs="Arial"/>
          <w:b/>
          <w:bCs/>
          <w:sz w:val="20"/>
          <w:szCs w:val="20"/>
        </w:rPr>
        <w:t>Social Factors</w:t>
      </w:r>
    </w:p>
    <w:p w14:paraId="355E50BC" w14:textId="77777777" w:rsidR="00361BF2" w:rsidRPr="00983D25" w:rsidRDefault="00361BF2" w:rsidP="00361BF2">
      <w:pPr>
        <w:rPr>
          <w:rFonts w:ascii="Arial" w:hAnsi="Arial" w:cs="Arial"/>
          <w:sz w:val="20"/>
          <w:szCs w:val="20"/>
        </w:rPr>
      </w:pPr>
      <w:r w:rsidRPr="00983D25">
        <w:rPr>
          <w:rFonts w:ascii="Arial" w:hAnsi="Arial" w:cs="Arial"/>
          <w:sz w:val="20"/>
          <w:szCs w:val="20"/>
        </w:rPr>
        <w:t>Consumer behaviour has changed significantly in recent years. Customers increasingly demand fast, reliable, and affordable mobile connectivity while expecting seamless digital experiences through mobile apps, online account management, and personalised services. Remote working, online education, video streaming, gaming, and digital banking have substantially increased demand for high-speed mobile networks and data usage. Additionally, customers place greater importance on corporate social responsibility, environmental sustainability, and ethical business practices when choosing service providers. Vodafone has responded by investing in digital inclusion initiatives, improving customer experience, and committing to environmental sustainability across its operations.</w:t>
      </w:r>
    </w:p>
    <w:p w14:paraId="47B7A04F" w14:textId="77777777" w:rsidR="00361BF2" w:rsidRPr="00983D25" w:rsidRDefault="00361BF2" w:rsidP="00361BF2">
      <w:pPr>
        <w:rPr>
          <w:rFonts w:ascii="Arial" w:hAnsi="Arial" w:cs="Arial"/>
          <w:b/>
          <w:bCs/>
          <w:sz w:val="20"/>
          <w:szCs w:val="20"/>
        </w:rPr>
      </w:pPr>
      <w:r w:rsidRPr="00983D25">
        <w:rPr>
          <w:rFonts w:ascii="Arial" w:hAnsi="Arial" w:cs="Arial"/>
          <w:b/>
          <w:bCs/>
          <w:sz w:val="20"/>
          <w:szCs w:val="20"/>
        </w:rPr>
        <w:t>Legal Factors</w:t>
      </w:r>
    </w:p>
    <w:p w14:paraId="6A8DDF26" w14:textId="77777777" w:rsidR="00361BF2" w:rsidRPr="00983D25" w:rsidRDefault="00361BF2" w:rsidP="00361BF2">
      <w:pPr>
        <w:rPr>
          <w:rFonts w:ascii="Arial" w:hAnsi="Arial" w:cs="Arial"/>
          <w:sz w:val="20"/>
          <w:szCs w:val="20"/>
        </w:rPr>
      </w:pPr>
      <w:r w:rsidRPr="00983D25">
        <w:rPr>
          <w:rFonts w:ascii="Arial" w:hAnsi="Arial" w:cs="Arial"/>
          <w:sz w:val="20"/>
          <w:szCs w:val="20"/>
        </w:rPr>
        <w:t>Vodafone must comply with numerous legal requirements relating to competition law, consumer protection, employment legislation, data privacy, and cybersecurity. The General Data Protection Regulation (GDPR) requires telecommunications companies to safeguard customer information and maintain high standards of data security. The Competition and Markets Authority (CMA) and Ofcom continue to monitor the Vodafone–Three merger to ensure consumer interests remain protected and market competition is maintained. Failure to comply with legal requirements could result in financial penalties and reputational damage.</w:t>
      </w:r>
    </w:p>
    <w:p w14:paraId="7FC72263" w14:textId="77777777" w:rsidR="00361BF2" w:rsidRPr="00983D25" w:rsidRDefault="00361BF2" w:rsidP="00361BF2">
      <w:pPr>
        <w:rPr>
          <w:rFonts w:ascii="Arial" w:hAnsi="Arial" w:cs="Arial"/>
          <w:b/>
          <w:bCs/>
          <w:sz w:val="20"/>
          <w:szCs w:val="20"/>
        </w:rPr>
      </w:pPr>
      <w:r w:rsidRPr="00983D25">
        <w:rPr>
          <w:rFonts w:ascii="Arial" w:hAnsi="Arial" w:cs="Arial"/>
          <w:b/>
          <w:bCs/>
          <w:sz w:val="20"/>
          <w:szCs w:val="20"/>
        </w:rPr>
        <w:t>Porter’s Five Forces Analysis</w:t>
      </w:r>
    </w:p>
    <w:p w14:paraId="157F3364" w14:textId="77777777" w:rsidR="00361BF2" w:rsidRPr="00983D25" w:rsidRDefault="00361BF2" w:rsidP="00361BF2">
      <w:pPr>
        <w:rPr>
          <w:rFonts w:ascii="Arial" w:hAnsi="Arial" w:cs="Arial"/>
          <w:b/>
          <w:bCs/>
          <w:sz w:val="20"/>
          <w:szCs w:val="20"/>
        </w:rPr>
      </w:pPr>
      <w:r w:rsidRPr="00983D25">
        <w:rPr>
          <w:rFonts w:ascii="Arial" w:hAnsi="Arial" w:cs="Arial"/>
          <w:b/>
          <w:bCs/>
          <w:sz w:val="20"/>
          <w:szCs w:val="20"/>
        </w:rPr>
        <w:t>Threat of New Entrants – Low</w:t>
      </w:r>
    </w:p>
    <w:p w14:paraId="4BE34DE2" w14:textId="77777777" w:rsidR="00361BF2" w:rsidRPr="00983D25" w:rsidRDefault="00361BF2" w:rsidP="00361BF2">
      <w:pPr>
        <w:rPr>
          <w:rFonts w:ascii="Arial" w:hAnsi="Arial" w:cs="Arial"/>
          <w:sz w:val="20"/>
          <w:szCs w:val="20"/>
        </w:rPr>
      </w:pPr>
      <w:r w:rsidRPr="00983D25">
        <w:rPr>
          <w:rFonts w:ascii="Arial" w:hAnsi="Arial" w:cs="Arial"/>
          <w:sz w:val="20"/>
          <w:szCs w:val="20"/>
        </w:rPr>
        <w:t>The threat of new entrants is relatively low due to the substantial financial investment required to establish mobile network infrastructure. New competitors must obtain spectrum licences, invest billions in network development, and comply with strict regulatory requirements. Established companies such as Vodafone, EE, Virgin Media O2, and BT benefit from strong brand recognition, economies of scale, and existing customer relationships, creating significant barriers to entry.</w:t>
      </w:r>
    </w:p>
    <w:p w14:paraId="2008BC14" w14:textId="77777777" w:rsidR="00361BF2" w:rsidRPr="00983D25" w:rsidRDefault="00361BF2" w:rsidP="00361BF2">
      <w:pPr>
        <w:rPr>
          <w:rFonts w:ascii="Arial" w:hAnsi="Arial" w:cs="Arial"/>
          <w:b/>
          <w:bCs/>
          <w:sz w:val="20"/>
          <w:szCs w:val="20"/>
        </w:rPr>
      </w:pPr>
      <w:r w:rsidRPr="00983D25">
        <w:rPr>
          <w:rFonts w:ascii="Arial" w:hAnsi="Arial" w:cs="Arial"/>
          <w:b/>
          <w:bCs/>
          <w:sz w:val="20"/>
          <w:szCs w:val="20"/>
        </w:rPr>
        <w:t>Bargaining Power of Customers – High</w:t>
      </w:r>
    </w:p>
    <w:p w14:paraId="0A240C88" w14:textId="77777777" w:rsidR="00361BF2" w:rsidRPr="00983D25" w:rsidRDefault="00361BF2" w:rsidP="00361BF2">
      <w:pPr>
        <w:rPr>
          <w:rFonts w:ascii="Arial" w:hAnsi="Arial" w:cs="Arial"/>
          <w:sz w:val="20"/>
          <w:szCs w:val="20"/>
        </w:rPr>
      </w:pPr>
      <w:r w:rsidRPr="00983D25">
        <w:rPr>
          <w:rFonts w:ascii="Arial" w:hAnsi="Arial" w:cs="Arial"/>
          <w:sz w:val="20"/>
          <w:szCs w:val="20"/>
        </w:rPr>
        <w:t>Customers possess considerable bargaining power because they can easily compare prices and switch providers. Mobile number portability has reduced switching costs, while comparison websites increase price transparency. The availability of SIM-only contracts and flexible pricing has intensified competition, forcing Vodafone to improve customer service, offer attractive pricing packages, and invest in customer retention initiatives.</w:t>
      </w:r>
    </w:p>
    <w:p w14:paraId="240178E7" w14:textId="77777777" w:rsidR="00361BF2" w:rsidRPr="00983D25" w:rsidRDefault="00361BF2" w:rsidP="00361BF2">
      <w:pPr>
        <w:rPr>
          <w:rFonts w:ascii="Arial" w:hAnsi="Arial" w:cs="Arial"/>
          <w:b/>
          <w:bCs/>
          <w:sz w:val="20"/>
          <w:szCs w:val="20"/>
        </w:rPr>
      </w:pPr>
      <w:r w:rsidRPr="00983D25">
        <w:rPr>
          <w:rFonts w:ascii="Arial" w:hAnsi="Arial" w:cs="Arial"/>
          <w:b/>
          <w:bCs/>
          <w:sz w:val="20"/>
          <w:szCs w:val="20"/>
        </w:rPr>
        <w:lastRenderedPageBreak/>
        <w:t>Threat of Substitute Products – Moderate</w:t>
      </w:r>
    </w:p>
    <w:p w14:paraId="6787F1EF" w14:textId="77777777" w:rsidR="00361BF2" w:rsidRPr="00983D25" w:rsidRDefault="00361BF2" w:rsidP="00361BF2">
      <w:pPr>
        <w:rPr>
          <w:rFonts w:ascii="Arial" w:hAnsi="Arial" w:cs="Arial"/>
          <w:sz w:val="20"/>
          <w:szCs w:val="20"/>
        </w:rPr>
      </w:pPr>
      <w:r w:rsidRPr="00983D25">
        <w:rPr>
          <w:rFonts w:ascii="Arial" w:hAnsi="Arial" w:cs="Arial"/>
          <w:sz w:val="20"/>
          <w:szCs w:val="20"/>
        </w:rPr>
        <w:t>Traditional mobile services face growing competition from substitute technologies such as WhatsApp, Zoom, Microsoft Teams, FaceTime, and other internet-based communication platforms. These applications reduce demand for traditional voice and messaging services by allowing users to communicate using mobile data or Wi-Fi. However, these digital services still rely on Vodafone’s network infrastructure, reducing the overall threat.</w:t>
      </w:r>
    </w:p>
    <w:p w14:paraId="65594A9E" w14:textId="77777777" w:rsidR="00361BF2" w:rsidRPr="00983D25" w:rsidRDefault="00361BF2" w:rsidP="00361BF2">
      <w:pPr>
        <w:rPr>
          <w:rFonts w:ascii="Arial" w:hAnsi="Arial" w:cs="Arial"/>
          <w:b/>
          <w:bCs/>
          <w:sz w:val="20"/>
          <w:szCs w:val="20"/>
        </w:rPr>
      </w:pPr>
      <w:r w:rsidRPr="00983D25">
        <w:rPr>
          <w:rFonts w:ascii="Arial" w:hAnsi="Arial" w:cs="Arial"/>
          <w:b/>
          <w:bCs/>
          <w:sz w:val="20"/>
          <w:szCs w:val="20"/>
        </w:rPr>
        <w:t>Competitive Rivalry – Very High</w:t>
      </w:r>
    </w:p>
    <w:p w14:paraId="1C6669B1" w14:textId="745012B4" w:rsidR="00361BF2" w:rsidRPr="00983D25" w:rsidRDefault="00361BF2" w:rsidP="00361BF2">
      <w:pPr>
        <w:rPr>
          <w:rFonts w:ascii="Arial" w:hAnsi="Arial" w:cs="Arial"/>
          <w:sz w:val="20"/>
          <w:szCs w:val="20"/>
        </w:rPr>
      </w:pPr>
      <w:r w:rsidRPr="00983D25">
        <w:rPr>
          <w:rFonts w:ascii="Arial" w:hAnsi="Arial" w:cs="Arial"/>
          <w:sz w:val="20"/>
          <w:szCs w:val="20"/>
        </w:rPr>
        <w:t>Competition within the UK telecommunications market is extremely intense. Vodafone competes directly with EE, Virgin Media O2, Sky Mobile, Tesco Mobile, and other mobile virtual network operators (MVNOs). Competitors continuously invest in 5G expansion, customer experience improvements, and promotional pricing strategies to attract subscribers. Price competition has reduced industry profit margins, making operational efficiency and service quality increasingly important sources of competitive advantage. The Vodafone–Three merger is expected to strengthen Vodafone’s market position by increasing scale, reducing operating costs, and enhancing network performance.</w:t>
      </w:r>
    </w:p>
    <w:p w14:paraId="1FF16539" w14:textId="34886DCE" w:rsidR="00361BF2" w:rsidRPr="00983D25" w:rsidRDefault="00361BF2" w:rsidP="00361BF2">
      <w:pPr>
        <w:rPr>
          <w:rFonts w:ascii="Arial" w:hAnsi="Arial" w:cs="Arial"/>
          <w:b/>
          <w:bCs/>
          <w:sz w:val="20"/>
          <w:szCs w:val="20"/>
        </w:rPr>
      </w:pPr>
      <w:r w:rsidRPr="00983D25">
        <w:rPr>
          <w:rFonts w:ascii="Arial" w:hAnsi="Arial" w:cs="Arial"/>
          <w:b/>
          <w:bCs/>
          <w:sz w:val="20"/>
          <w:szCs w:val="20"/>
        </w:rPr>
        <w:t>SWOT Analysis</w:t>
      </w:r>
    </w:p>
    <w:p w14:paraId="0AC4FED9" w14:textId="77777777" w:rsidR="00361BF2" w:rsidRPr="00983D25" w:rsidRDefault="00361BF2" w:rsidP="00361BF2">
      <w:pPr>
        <w:rPr>
          <w:rFonts w:ascii="Arial" w:hAnsi="Arial" w:cs="Arial"/>
          <w:b/>
          <w:bCs/>
          <w:sz w:val="20"/>
          <w:szCs w:val="20"/>
        </w:rPr>
      </w:pPr>
      <w:r w:rsidRPr="00983D25">
        <w:rPr>
          <w:rFonts w:ascii="Arial" w:hAnsi="Arial" w:cs="Arial"/>
          <w:b/>
          <w:bCs/>
          <w:sz w:val="20"/>
          <w:szCs w:val="20"/>
        </w:rPr>
        <w:t>Strengths</w:t>
      </w:r>
    </w:p>
    <w:p w14:paraId="427174B8" w14:textId="77777777" w:rsidR="00361BF2" w:rsidRPr="00983D25" w:rsidRDefault="00361BF2" w:rsidP="00361BF2">
      <w:pPr>
        <w:rPr>
          <w:rFonts w:ascii="Arial" w:hAnsi="Arial" w:cs="Arial"/>
          <w:sz w:val="20"/>
          <w:szCs w:val="20"/>
        </w:rPr>
      </w:pPr>
      <w:r w:rsidRPr="00983D25">
        <w:rPr>
          <w:rFonts w:ascii="Arial" w:hAnsi="Arial" w:cs="Arial"/>
          <w:sz w:val="20"/>
          <w:szCs w:val="20"/>
        </w:rPr>
        <w:t>Vodafone possesses several important strengths that support its competitive position. It has a globally recognised brand with extensive telecommunications experience and strong financial resources. The merger with Three UK significantly expands its customer base and network infrastructure, allowing greater investment in advanced 5G services. Vodafone also benefits from diversified revenue streams across consumer, enterprise, cloud, IoT, and digital services. Furthermore, its commitment to innovation and sustainability strengthens its reputation among customers and investors.</w:t>
      </w:r>
    </w:p>
    <w:p w14:paraId="15977EED" w14:textId="77777777" w:rsidR="00361BF2" w:rsidRPr="00983D25" w:rsidRDefault="00361BF2" w:rsidP="00361BF2">
      <w:pPr>
        <w:rPr>
          <w:rFonts w:ascii="Arial" w:hAnsi="Arial" w:cs="Arial"/>
          <w:b/>
          <w:bCs/>
          <w:sz w:val="20"/>
          <w:szCs w:val="20"/>
        </w:rPr>
      </w:pPr>
      <w:r w:rsidRPr="00983D25">
        <w:rPr>
          <w:rFonts w:ascii="Arial" w:hAnsi="Arial" w:cs="Arial"/>
          <w:b/>
          <w:bCs/>
          <w:sz w:val="20"/>
          <w:szCs w:val="20"/>
        </w:rPr>
        <w:t>Weaknesses</w:t>
      </w:r>
    </w:p>
    <w:p w14:paraId="6FED19E5" w14:textId="77777777" w:rsidR="00361BF2" w:rsidRPr="00983D25" w:rsidRDefault="00361BF2" w:rsidP="00361BF2">
      <w:pPr>
        <w:rPr>
          <w:rFonts w:ascii="Arial" w:hAnsi="Arial" w:cs="Arial"/>
          <w:sz w:val="20"/>
          <w:szCs w:val="20"/>
        </w:rPr>
      </w:pPr>
      <w:r w:rsidRPr="00983D25">
        <w:rPr>
          <w:rFonts w:ascii="Arial" w:hAnsi="Arial" w:cs="Arial"/>
          <w:sz w:val="20"/>
          <w:szCs w:val="20"/>
        </w:rPr>
        <w:t>Despite these strengths, Vodafone faces several internal challenges. The company has experienced slower revenue growth within the UK compared with some competitors and has historically received criticism regarding customer service performance. The integration of Vodafone and Three represents a complex organisational challenge that could temporarily disrupt operations, employee morale, and customer satisfaction. In addition, maintaining and upgrading telecommunications infrastructure requires continuous capital investment, placing pressure on profitability.</w:t>
      </w:r>
    </w:p>
    <w:p w14:paraId="76075130" w14:textId="77777777" w:rsidR="00361BF2" w:rsidRPr="00983D25" w:rsidRDefault="00361BF2" w:rsidP="00361BF2">
      <w:pPr>
        <w:rPr>
          <w:rFonts w:ascii="Arial" w:hAnsi="Arial" w:cs="Arial"/>
          <w:b/>
          <w:bCs/>
          <w:sz w:val="20"/>
          <w:szCs w:val="20"/>
        </w:rPr>
      </w:pPr>
      <w:r w:rsidRPr="00983D25">
        <w:rPr>
          <w:rFonts w:ascii="Arial" w:hAnsi="Arial" w:cs="Arial"/>
          <w:b/>
          <w:bCs/>
          <w:sz w:val="20"/>
          <w:szCs w:val="20"/>
        </w:rPr>
        <w:t>Opportunities</w:t>
      </w:r>
    </w:p>
    <w:p w14:paraId="11C286F7" w14:textId="77777777" w:rsidR="00361BF2" w:rsidRPr="00983D25" w:rsidRDefault="00361BF2" w:rsidP="00361BF2">
      <w:pPr>
        <w:rPr>
          <w:rFonts w:ascii="Arial" w:hAnsi="Arial" w:cs="Arial"/>
          <w:sz w:val="20"/>
          <w:szCs w:val="20"/>
        </w:rPr>
      </w:pPr>
      <w:r w:rsidRPr="00983D25">
        <w:rPr>
          <w:rFonts w:ascii="Arial" w:hAnsi="Arial" w:cs="Arial"/>
          <w:sz w:val="20"/>
          <w:szCs w:val="20"/>
        </w:rPr>
        <w:t xml:space="preserve">Several opportunities exist for Vodafone’s future growth. Increasing demand for 5G connectivity, artificial intelligence, cloud computing, cybersecurity, and IoT services offers significant expansion potential, particularly within business markets. The combined </w:t>
      </w:r>
      <w:proofErr w:type="spellStart"/>
      <w:r w:rsidRPr="00983D25">
        <w:rPr>
          <w:rFonts w:ascii="Arial" w:hAnsi="Arial" w:cs="Arial"/>
          <w:sz w:val="20"/>
          <w:szCs w:val="20"/>
        </w:rPr>
        <w:t>VodafoneThree</w:t>
      </w:r>
      <w:proofErr w:type="spellEnd"/>
      <w:r w:rsidRPr="00983D25">
        <w:rPr>
          <w:rFonts w:ascii="Arial" w:hAnsi="Arial" w:cs="Arial"/>
          <w:sz w:val="20"/>
          <w:szCs w:val="20"/>
        </w:rPr>
        <w:t xml:space="preserve"> network will enable improved coverage and service quality, strengthening customer satisfaction and competitive advantage. The company can also develop smart city solutions, digital healthcare services, financial technology partnerships, and environmentally sustainable technologies to diversify revenue beyond traditional mobile services.</w:t>
      </w:r>
    </w:p>
    <w:p w14:paraId="6EC07430" w14:textId="77777777" w:rsidR="00361BF2" w:rsidRPr="00983D25" w:rsidRDefault="00361BF2" w:rsidP="00361BF2">
      <w:pPr>
        <w:rPr>
          <w:rFonts w:ascii="Arial" w:hAnsi="Arial" w:cs="Arial"/>
          <w:b/>
          <w:bCs/>
          <w:sz w:val="20"/>
          <w:szCs w:val="20"/>
        </w:rPr>
      </w:pPr>
      <w:r w:rsidRPr="00983D25">
        <w:rPr>
          <w:rFonts w:ascii="Arial" w:hAnsi="Arial" w:cs="Arial"/>
          <w:b/>
          <w:bCs/>
          <w:sz w:val="20"/>
          <w:szCs w:val="20"/>
        </w:rPr>
        <w:t>Threats</w:t>
      </w:r>
    </w:p>
    <w:p w14:paraId="68365A0F" w14:textId="77777777" w:rsidR="00361BF2" w:rsidRPr="00361BF2" w:rsidRDefault="00361BF2" w:rsidP="00361BF2">
      <w:r w:rsidRPr="00983D25">
        <w:rPr>
          <w:rFonts w:ascii="Arial" w:hAnsi="Arial" w:cs="Arial"/>
          <w:sz w:val="20"/>
          <w:szCs w:val="20"/>
        </w:rPr>
        <w:t>Vodafone continues to face numerous external threats. Aggressive competition from EE and Virgin Media O2 may result in continued price wars and reduced profit margins. Rapid technological innovation requires constant investment, while cybersecurity threats continue to increase across the telecommunications sector. Regulatory intervention could impose restrictions on pricing, mergers, or spectrum allocation. Economic uncertainty and inflation may also reduce consumer spending on premium</w:t>
      </w:r>
      <w:r w:rsidRPr="00361BF2">
        <w:t xml:space="preserve"> telecommunications services.</w:t>
      </w:r>
    </w:p>
    <w:p w14:paraId="03992AA3" w14:textId="77777777" w:rsidR="00361BF2" w:rsidRPr="00983D25" w:rsidRDefault="00361BF2" w:rsidP="00361BF2">
      <w:pPr>
        <w:rPr>
          <w:rFonts w:ascii="Arial" w:hAnsi="Arial" w:cs="Arial"/>
          <w:b/>
          <w:bCs/>
          <w:sz w:val="20"/>
          <w:szCs w:val="20"/>
        </w:rPr>
      </w:pPr>
      <w:r w:rsidRPr="00983D25">
        <w:rPr>
          <w:rFonts w:ascii="Arial" w:hAnsi="Arial" w:cs="Arial"/>
          <w:b/>
          <w:bCs/>
          <w:sz w:val="20"/>
          <w:szCs w:val="20"/>
        </w:rPr>
        <w:lastRenderedPageBreak/>
        <w:t>Strategic Growth Options</w:t>
      </w:r>
    </w:p>
    <w:p w14:paraId="2605507C" w14:textId="77777777" w:rsidR="00361BF2" w:rsidRPr="00983D25" w:rsidRDefault="00361BF2" w:rsidP="00361BF2">
      <w:pPr>
        <w:rPr>
          <w:rFonts w:ascii="Arial" w:hAnsi="Arial" w:cs="Arial"/>
          <w:sz w:val="20"/>
          <w:szCs w:val="20"/>
        </w:rPr>
      </w:pPr>
      <w:r w:rsidRPr="00983D25">
        <w:rPr>
          <w:rFonts w:ascii="Arial" w:hAnsi="Arial" w:cs="Arial"/>
          <w:sz w:val="20"/>
          <w:szCs w:val="20"/>
        </w:rPr>
        <w:t xml:space="preserve">According to </w:t>
      </w:r>
      <w:r w:rsidRPr="00983D25">
        <w:rPr>
          <w:rFonts w:ascii="Arial" w:hAnsi="Arial" w:cs="Arial"/>
          <w:b/>
          <w:bCs/>
          <w:sz w:val="20"/>
          <w:szCs w:val="20"/>
        </w:rPr>
        <w:t>Ansoff’s Matrix</w:t>
      </w:r>
      <w:r w:rsidRPr="00983D25">
        <w:rPr>
          <w:rFonts w:ascii="Arial" w:hAnsi="Arial" w:cs="Arial"/>
          <w:sz w:val="20"/>
          <w:szCs w:val="20"/>
        </w:rPr>
        <w:t>, organisations can pursue four main growth strategies: market penetration, market development, product development, and diversification.</w:t>
      </w:r>
    </w:p>
    <w:p w14:paraId="34ED7166" w14:textId="77777777" w:rsidR="00361BF2" w:rsidRPr="00983D25" w:rsidRDefault="00361BF2" w:rsidP="00361BF2">
      <w:pPr>
        <w:rPr>
          <w:rFonts w:ascii="Arial" w:hAnsi="Arial" w:cs="Arial"/>
          <w:sz w:val="20"/>
          <w:szCs w:val="20"/>
        </w:rPr>
      </w:pPr>
      <w:r w:rsidRPr="00983D25">
        <w:rPr>
          <w:rFonts w:ascii="Arial" w:hAnsi="Arial" w:cs="Arial"/>
          <w:sz w:val="20"/>
          <w:szCs w:val="20"/>
        </w:rPr>
        <w:t xml:space="preserve">The first option is </w:t>
      </w:r>
      <w:r w:rsidRPr="00983D25">
        <w:rPr>
          <w:rFonts w:ascii="Arial" w:hAnsi="Arial" w:cs="Arial"/>
          <w:b/>
          <w:bCs/>
          <w:sz w:val="20"/>
          <w:szCs w:val="20"/>
        </w:rPr>
        <w:t>market penetration</w:t>
      </w:r>
      <w:r w:rsidRPr="00983D25">
        <w:rPr>
          <w:rFonts w:ascii="Arial" w:hAnsi="Arial" w:cs="Arial"/>
          <w:sz w:val="20"/>
          <w:szCs w:val="20"/>
        </w:rPr>
        <w:t>, where Vodafone seeks to increase its market share within the existing UK telecommunications market. This could be achieved through competitive pricing, customer loyalty programmes, improved customer service, and targeted marketing campaigns. While this strategy may increase subscriber numbers, the UK market is highly saturated and characterised by aggressive price competition from EE, Virgin Media O2, Sky Mobile, and other providers. Consequently, market penetration alone is unlikely to deliver significant long-term growth.</w:t>
      </w:r>
    </w:p>
    <w:p w14:paraId="1424336B" w14:textId="77777777" w:rsidR="00361BF2" w:rsidRPr="00983D25" w:rsidRDefault="00361BF2" w:rsidP="00361BF2">
      <w:pPr>
        <w:rPr>
          <w:rFonts w:ascii="Arial" w:hAnsi="Arial" w:cs="Arial"/>
          <w:sz w:val="20"/>
          <w:szCs w:val="20"/>
        </w:rPr>
      </w:pPr>
      <w:r w:rsidRPr="00983D25">
        <w:rPr>
          <w:rFonts w:ascii="Arial" w:hAnsi="Arial" w:cs="Arial"/>
          <w:sz w:val="20"/>
          <w:szCs w:val="20"/>
        </w:rPr>
        <w:t xml:space="preserve">The second option is </w:t>
      </w:r>
      <w:r w:rsidRPr="00983D25">
        <w:rPr>
          <w:rFonts w:ascii="Arial" w:hAnsi="Arial" w:cs="Arial"/>
          <w:b/>
          <w:bCs/>
          <w:sz w:val="20"/>
          <w:szCs w:val="20"/>
        </w:rPr>
        <w:t>market development</w:t>
      </w:r>
      <w:r w:rsidRPr="00983D25">
        <w:rPr>
          <w:rFonts w:ascii="Arial" w:hAnsi="Arial" w:cs="Arial"/>
          <w:sz w:val="20"/>
          <w:szCs w:val="20"/>
        </w:rPr>
        <w:t>, which involves offering existing services to new customer segments or geographical markets. Following the merger with Three UK, Vodafone has significantly expanded its network coverage and customer base, allowing the company to target underserved rural communities, small and medium-sized enterprises (SMEs), and public sector organisations. Greater investment in nationwide 5G infrastructure also creates opportunities to attract customers who require faster and more reliable connectivity.</w:t>
      </w:r>
    </w:p>
    <w:p w14:paraId="4BD54FC9" w14:textId="77777777" w:rsidR="00361BF2" w:rsidRPr="00983D25" w:rsidRDefault="00361BF2" w:rsidP="00361BF2">
      <w:pPr>
        <w:rPr>
          <w:rFonts w:ascii="Arial" w:hAnsi="Arial" w:cs="Arial"/>
          <w:sz w:val="20"/>
          <w:szCs w:val="20"/>
        </w:rPr>
      </w:pPr>
      <w:r w:rsidRPr="00983D25">
        <w:rPr>
          <w:rFonts w:ascii="Arial" w:hAnsi="Arial" w:cs="Arial"/>
          <w:sz w:val="20"/>
          <w:szCs w:val="20"/>
        </w:rPr>
        <w:t xml:space="preserve">A third option is </w:t>
      </w:r>
      <w:r w:rsidRPr="00983D25">
        <w:rPr>
          <w:rFonts w:ascii="Arial" w:hAnsi="Arial" w:cs="Arial"/>
          <w:b/>
          <w:bCs/>
          <w:sz w:val="20"/>
          <w:szCs w:val="20"/>
        </w:rPr>
        <w:t>product development</w:t>
      </w:r>
      <w:r w:rsidRPr="00983D25">
        <w:rPr>
          <w:rFonts w:ascii="Arial" w:hAnsi="Arial" w:cs="Arial"/>
          <w:sz w:val="20"/>
          <w:szCs w:val="20"/>
        </w:rPr>
        <w:t>, where Vodafone introduces new products and services to existing customers. This represents one of the strongest opportunities for the company because demand for digital services continues to grow rapidly. Vodafone can expand its portfolio by developing artificial intelligence (AI)-powered customer support, advanced cybersecurity services, Internet of Things (IoT) solutions, smart home technology, cloud computing, digital healthcare, and private 5G networks for businesses. These value-added services would strengthen customer loyalty while creating new revenue streams beyond traditional mobile contracts.</w:t>
      </w:r>
    </w:p>
    <w:p w14:paraId="510ECC9A" w14:textId="77777777" w:rsidR="00361BF2" w:rsidRPr="00983D25" w:rsidRDefault="00361BF2" w:rsidP="00361BF2">
      <w:pPr>
        <w:rPr>
          <w:rFonts w:ascii="Arial" w:hAnsi="Arial" w:cs="Arial"/>
          <w:b/>
          <w:bCs/>
          <w:sz w:val="20"/>
          <w:szCs w:val="20"/>
        </w:rPr>
      </w:pPr>
      <w:r w:rsidRPr="00983D25">
        <w:rPr>
          <w:rFonts w:ascii="Arial" w:hAnsi="Arial" w:cs="Arial"/>
          <w:b/>
          <w:bCs/>
          <w:sz w:val="20"/>
          <w:szCs w:val="20"/>
        </w:rPr>
        <w:t>Recommended Strategy</w:t>
      </w:r>
    </w:p>
    <w:p w14:paraId="1374C09D" w14:textId="77777777" w:rsidR="00361BF2" w:rsidRPr="00983D25" w:rsidRDefault="00361BF2" w:rsidP="00361BF2">
      <w:pPr>
        <w:rPr>
          <w:rFonts w:ascii="Arial" w:hAnsi="Arial" w:cs="Arial"/>
          <w:sz w:val="20"/>
          <w:szCs w:val="20"/>
        </w:rPr>
      </w:pPr>
      <w:r w:rsidRPr="00983D25">
        <w:rPr>
          <w:rFonts w:ascii="Arial" w:hAnsi="Arial" w:cs="Arial"/>
          <w:sz w:val="20"/>
          <w:szCs w:val="20"/>
        </w:rPr>
        <w:t>Rather than competing solely on lower prices, Vodafone should differentiate itself by delivering superior digital experiences through its enhanced 5G network and innovative technology solutions. The company should focus on becoming the UK’s leading provider of integrated digital connectivity for both consumers and businesses. Key initiatives should include expanding AI-driven customer services, strengthening cybersecurity solutions, increasing investment in IoT platforms, offering cloud-based business solutions, and developing smart city partnerships with local authorities. At the same time, Vodafone should maximise the operational synergies generated through the merger by integrating networks, simplifying operations, and improving service reliability.</w:t>
      </w:r>
    </w:p>
    <w:p w14:paraId="010E0CDF" w14:textId="77777777" w:rsidR="00361BF2" w:rsidRPr="00983D25" w:rsidRDefault="00361BF2" w:rsidP="00361BF2">
      <w:pPr>
        <w:rPr>
          <w:rFonts w:ascii="Arial" w:hAnsi="Arial" w:cs="Arial"/>
          <w:sz w:val="20"/>
          <w:szCs w:val="20"/>
        </w:rPr>
      </w:pPr>
      <w:r w:rsidRPr="00983D25">
        <w:rPr>
          <w:rFonts w:ascii="Arial" w:hAnsi="Arial" w:cs="Arial"/>
          <w:sz w:val="20"/>
          <w:szCs w:val="20"/>
        </w:rPr>
        <w:t xml:space="preserve">This strategy is supported by </w:t>
      </w:r>
      <w:r w:rsidRPr="00983D25">
        <w:rPr>
          <w:rFonts w:ascii="Arial" w:hAnsi="Arial" w:cs="Arial"/>
          <w:b/>
          <w:bCs/>
          <w:sz w:val="20"/>
          <w:szCs w:val="20"/>
        </w:rPr>
        <w:t>Porter’s Generic Strategies</w:t>
      </w:r>
      <w:r w:rsidRPr="00983D25">
        <w:rPr>
          <w:rFonts w:ascii="Arial" w:hAnsi="Arial" w:cs="Arial"/>
          <w:sz w:val="20"/>
          <w:szCs w:val="20"/>
        </w:rPr>
        <w:t>, which argue that sustainable competitive advantage can be achieved through differentiation. Although price remains important, customers increasingly value network quality, reliability, digital innovation, and excellent customer service. By offering services that competitors find difficult to replicate, Vodafone can increase customer satisfaction, reduce churn, and justify premium pricing for higher-value products.</w:t>
      </w:r>
    </w:p>
    <w:p w14:paraId="114840C3" w14:textId="77777777" w:rsidR="00361BF2" w:rsidRPr="00983D25" w:rsidRDefault="00361BF2" w:rsidP="00361BF2">
      <w:pPr>
        <w:rPr>
          <w:rFonts w:ascii="Arial" w:hAnsi="Arial" w:cs="Arial"/>
          <w:b/>
          <w:bCs/>
          <w:sz w:val="20"/>
          <w:szCs w:val="20"/>
        </w:rPr>
      </w:pPr>
      <w:r w:rsidRPr="00983D25">
        <w:rPr>
          <w:rFonts w:ascii="Arial" w:hAnsi="Arial" w:cs="Arial"/>
          <w:b/>
          <w:bCs/>
          <w:sz w:val="20"/>
          <w:szCs w:val="20"/>
        </w:rPr>
        <w:t>Suitability</w:t>
      </w:r>
    </w:p>
    <w:p w14:paraId="1BE92679" w14:textId="77777777" w:rsidR="00361BF2" w:rsidRPr="00983D25" w:rsidRDefault="00361BF2" w:rsidP="00361BF2">
      <w:pPr>
        <w:rPr>
          <w:rFonts w:ascii="Arial" w:hAnsi="Arial" w:cs="Arial"/>
          <w:sz w:val="20"/>
          <w:szCs w:val="20"/>
        </w:rPr>
      </w:pPr>
      <w:r w:rsidRPr="00983D25">
        <w:rPr>
          <w:rFonts w:ascii="Arial" w:hAnsi="Arial" w:cs="Arial"/>
          <w:sz w:val="20"/>
          <w:szCs w:val="20"/>
        </w:rPr>
        <w:t>Suitability assesses whether the proposed strategy addresses the opportunities and threats identified during the environmental analysis while supporting Vodafone’s long-term strategic objectives.</w:t>
      </w:r>
    </w:p>
    <w:p w14:paraId="719AE1FF" w14:textId="77777777" w:rsidR="00361BF2" w:rsidRPr="00983D25" w:rsidRDefault="00361BF2" w:rsidP="00361BF2">
      <w:pPr>
        <w:rPr>
          <w:rFonts w:ascii="Arial" w:hAnsi="Arial" w:cs="Arial"/>
          <w:sz w:val="20"/>
          <w:szCs w:val="20"/>
        </w:rPr>
      </w:pPr>
      <w:r w:rsidRPr="00983D25">
        <w:rPr>
          <w:rFonts w:ascii="Arial" w:hAnsi="Arial" w:cs="Arial"/>
          <w:sz w:val="20"/>
          <w:szCs w:val="20"/>
        </w:rPr>
        <w:t xml:space="preserve">Rather than competing primarily through lower prices, Vodafone can create competitive advantage by offering differentiated digital services supported by its expanded 5G infrastructure. Following the completion of the Vodafone–Three merger, the combined business plans to invest </w:t>
      </w:r>
      <w:r w:rsidRPr="00983D25">
        <w:rPr>
          <w:rFonts w:ascii="Arial" w:hAnsi="Arial" w:cs="Arial"/>
          <w:b/>
          <w:bCs/>
          <w:sz w:val="20"/>
          <w:szCs w:val="20"/>
        </w:rPr>
        <w:t>£11 billion over the next decade</w:t>
      </w:r>
      <w:r w:rsidRPr="00983D25">
        <w:rPr>
          <w:rFonts w:ascii="Arial" w:hAnsi="Arial" w:cs="Arial"/>
          <w:sz w:val="20"/>
          <w:szCs w:val="20"/>
        </w:rPr>
        <w:t xml:space="preserve"> to build one of Europe’s most advanced 5G networks, while targeting </w:t>
      </w:r>
      <w:r w:rsidRPr="00983D25">
        <w:rPr>
          <w:rFonts w:ascii="Arial" w:hAnsi="Arial" w:cs="Arial"/>
          <w:b/>
          <w:bCs/>
          <w:sz w:val="20"/>
          <w:szCs w:val="20"/>
        </w:rPr>
        <w:t>£700 million in annual cost and capital expenditure synergies</w:t>
      </w:r>
      <w:r w:rsidRPr="00983D25">
        <w:rPr>
          <w:rFonts w:ascii="Arial" w:hAnsi="Arial" w:cs="Arial"/>
          <w:sz w:val="20"/>
          <w:szCs w:val="20"/>
        </w:rPr>
        <w:t xml:space="preserve"> by the fifth year after completion. These investments provide a strong platform for delivering innovative consumer and business services and improving network quality.  </w:t>
      </w:r>
    </w:p>
    <w:p w14:paraId="11B0D509" w14:textId="77777777" w:rsidR="00361BF2" w:rsidRPr="00983D25" w:rsidRDefault="00361BF2" w:rsidP="00361BF2">
      <w:pPr>
        <w:rPr>
          <w:rFonts w:ascii="Arial" w:hAnsi="Arial" w:cs="Arial"/>
          <w:b/>
          <w:bCs/>
          <w:sz w:val="20"/>
          <w:szCs w:val="20"/>
        </w:rPr>
      </w:pPr>
      <w:r w:rsidRPr="00983D25">
        <w:rPr>
          <w:rFonts w:ascii="Arial" w:hAnsi="Arial" w:cs="Arial"/>
          <w:b/>
          <w:bCs/>
          <w:sz w:val="20"/>
          <w:szCs w:val="20"/>
        </w:rPr>
        <w:lastRenderedPageBreak/>
        <w:t>Feasibility</w:t>
      </w:r>
    </w:p>
    <w:p w14:paraId="47E973E4" w14:textId="77777777" w:rsidR="00361BF2" w:rsidRPr="00983D25" w:rsidRDefault="00361BF2" w:rsidP="00361BF2">
      <w:pPr>
        <w:rPr>
          <w:rFonts w:ascii="Arial" w:hAnsi="Arial" w:cs="Arial"/>
          <w:sz w:val="20"/>
          <w:szCs w:val="20"/>
        </w:rPr>
      </w:pPr>
      <w:r w:rsidRPr="00983D25">
        <w:rPr>
          <w:rFonts w:ascii="Arial" w:hAnsi="Arial" w:cs="Arial"/>
          <w:sz w:val="20"/>
          <w:szCs w:val="20"/>
        </w:rPr>
        <w:t>Feasibility considers whether Vodafone possesses the financial, operational, technological, and human resources required to successfully implement the strategy.</w:t>
      </w:r>
    </w:p>
    <w:p w14:paraId="620FCDD2" w14:textId="77777777" w:rsidR="00361BF2" w:rsidRPr="00983D25" w:rsidRDefault="00361BF2" w:rsidP="00361BF2">
      <w:pPr>
        <w:rPr>
          <w:rFonts w:ascii="Arial" w:hAnsi="Arial" w:cs="Arial"/>
          <w:sz w:val="20"/>
          <w:szCs w:val="20"/>
        </w:rPr>
      </w:pPr>
      <w:r w:rsidRPr="00983D25">
        <w:rPr>
          <w:rFonts w:ascii="Arial" w:hAnsi="Arial" w:cs="Arial"/>
          <w:sz w:val="20"/>
          <w:szCs w:val="20"/>
        </w:rPr>
        <w:t>The proposed strategy is realistic because Vodafone has substantial financial resources, global expertise, and significant technological capabilities. The completion of the Vodafone–Three merger has created the UK’s largest mobile operator, providing economies of scale, greater spectrum capacity, and a significantly larger customer base. These resources improve Vodafone’s ability to fund network expansion, develop innovative products, and improve operational efficiency.  </w:t>
      </w:r>
    </w:p>
    <w:p w14:paraId="2B96D176" w14:textId="77777777" w:rsidR="00361BF2" w:rsidRPr="00983D25" w:rsidRDefault="00361BF2" w:rsidP="00361BF2">
      <w:pPr>
        <w:rPr>
          <w:rFonts w:ascii="Arial" w:hAnsi="Arial" w:cs="Arial"/>
          <w:sz w:val="20"/>
          <w:szCs w:val="20"/>
        </w:rPr>
      </w:pPr>
      <w:r w:rsidRPr="00983D25">
        <w:rPr>
          <w:rFonts w:ascii="Arial" w:hAnsi="Arial" w:cs="Arial"/>
          <w:sz w:val="20"/>
          <w:szCs w:val="20"/>
        </w:rPr>
        <w:t>Furthermore, Vodafone already possesses extensive experience in AI, IoT, cybersecurity, cloud computing, and enterprise connectivity. These existing capabilities reduce implementation risk because the company is expanding established services rather than entering completely unfamiliar markets.</w:t>
      </w:r>
    </w:p>
    <w:p w14:paraId="53EE6A3E" w14:textId="77777777" w:rsidR="00361BF2" w:rsidRPr="00983D25" w:rsidRDefault="00361BF2" w:rsidP="00361BF2">
      <w:pPr>
        <w:rPr>
          <w:rFonts w:ascii="Arial" w:hAnsi="Arial" w:cs="Arial"/>
          <w:sz w:val="20"/>
          <w:szCs w:val="20"/>
        </w:rPr>
      </w:pPr>
      <w:r w:rsidRPr="00983D25">
        <w:rPr>
          <w:rFonts w:ascii="Arial" w:hAnsi="Arial" w:cs="Arial"/>
          <w:sz w:val="20"/>
          <w:szCs w:val="20"/>
        </w:rPr>
        <w:t>However, some implementation challenges remain. Integrating two large telecommunications organisations is a complex process involving network consolidation, system integration, cultural alignment, and workforce restructuring. There is also the possibility of temporary service disruption during network integration. Continuous investment will therefore be required to maintain customer satisfaction while merger activities continue.</w:t>
      </w:r>
    </w:p>
    <w:p w14:paraId="7C6EA636" w14:textId="77777777" w:rsidR="00361BF2" w:rsidRPr="00983D25" w:rsidRDefault="00361BF2" w:rsidP="00361BF2">
      <w:pPr>
        <w:rPr>
          <w:rFonts w:ascii="Arial" w:hAnsi="Arial" w:cs="Arial"/>
          <w:sz w:val="20"/>
          <w:szCs w:val="20"/>
        </w:rPr>
      </w:pPr>
      <w:r w:rsidRPr="00983D25">
        <w:rPr>
          <w:rFonts w:ascii="Arial" w:hAnsi="Arial" w:cs="Arial"/>
          <w:sz w:val="20"/>
          <w:szCs w:val="20"/>
        </w:rPr>
        <w:t>Despite these challenges, Vodafone’s financial strength, technological expertise, and integration plan indicate that the proposed strategy is achievable over the medium to long term.</w:t>
      </w:r>
    </w:p>
    <w:p w14:paraId="3BEB4FB7" w14:textId="77777777" w:rsidR="00361BF2" w:rsidRPr="00983D25" w:rsidRDefault="00361BF2" w:rsidP="00361BF2">
      <w:pPr>
        <w:rPr>
          <w:rFonts w:ascii="Arial" w:hAnsi="Arial" w:cs="Arial"/>
          <w:b/>
          <w:bCs/>
          <w:sz w:val="20"/>
          <w:szCs w:val="20"/>
        </w:rPr>
      </w:pPr>
      <w:r w:rsidRPr="00983D25">
        <w:rPr>
          <w:rFonts w:ascii="Arial" w:hAnsi="Arial" w:cs="Arial"/>
          <w:b/>
          <w:bCs/>
          <w:sz w:val="20"/>
          <w:szCs w:val="20"/>
        </w:rPr>
        <w:t>Acceptability</w:t>
      </w:r>
    </w:p>
    <w:p w14:paraId="4D5E011D" w14:textId="77777777" w:rsidR="00361BF2" w:rsidRPr="00983D25" w:rsidRDefault="00361BF2" w:rsidP="00361BF2">
      <w:pPr>
        <w:rPr>
          <w:rFonts w:ascii="Arial" w:hAnsi="Arial" w:cs="Arial"/>
          <w:sz w:val="20"/>
          <w:szCs w:val="20"/>
        </w:rPr>
      </w:pPr>
      <w:r w:rsidRPr="00983D25">
        <w:rPr>
          <w:rFonts w:ascii="Arial" w:hAnsi="Arial" w:cs="Arial"/>
          <w:sz w:val="20"/>
          <w:szCs w:val="20"/>
        </w:rPr>
        <w:t>Acceptability evaluates whether the proposed strategy meets the expectations of key stakeholders while offering an acceptable balance between risks and expected returns.</w:t>
      </w:r>
    </w:p>
    <w:p w14:paraId="2A5D8303" w14:textId="77777777" w:rsidR="00361BF2" w:rsidRPr="00983D25" w:rsidRDefault="00361BF2" w:rsidP="00361BF2">
      <w:pPr>
        <w:rPr>
          <w:rFonts w:ascii="Arial" w:hAnsi="Arial" w:cs="Arial"/>
          <w:sz w:val="20"/>
          <w:szCs w:val="20"/>
        </w:rPr>
      </w:pPr>
      <w:r w:rsidRPr="00983D25">
        <w:rPr>
          <w:rFonts w:ascii="Arial" w:hAnsi="Arial" w:cs="Arial"/>
          <w:sz w:val="20"/>
          <w:szCs w:val="20"/>
        </w:rPr>
        <w:t xml:space="preserve">For </w:t>
      </w:r>
      <w:r w:rsidRPr="00983D25">
        <w:rPr>
          <w:rFonts w:ascii="Arial" w:hAnsi="Arial" w:cs="Arial"/>
          <w:b/>
          <w:bCs/>
          <w:sz w:val="20"/>
          <w:szCs w:val="20"/>
        </w:rPr>
        <w:t>shareholders</w:t>
      </w:r>
      <w:r w:rsidRPr="00983D25">
        <w:rPr>
          <w:rFonts w:ascii="Arial" w:hAnsi="Arial" w:cs="Arial"/>
          <w:sz w:val="20"/>
          <w:szCs w:val="20"/>
        </w:rPr>
        <w:t>, the strategy is attractive because it aims to increase long-term profitability through operational efficiencies, new revenue streams, and improved customer retention. The expected merger synergies and continued investment in higher-value digital services should strengthen financial performance over time.  </w:t>
      </w:r>
    </w:p>
    <w:p w14:paraId="6077DCE2" w14:textId="77777777" w:rsidR="00361BF2" w:rsidRPr="00983D25" w:rsidRDefault="00361BF2" w:rsidP="00361BF2">
      <w:pPr>
        <w:rPr>
          <w:rFonts w:ascii="Arial" w:hAnsi="Arial" w:cs="Arial"/>
          <w:sz w:val="20"/>
          <w:szCs w:val="20"/>
        </w:rPr>
      </w:pPr>
      <w:r w:rsidRPr="00983D25">
        <w:rPr>
          <w:rFonts w:ascii="Arial" w:hAnsi="Arial" w:cs="Arial"/>
          <w:sz w:val="20"/>
          <w:szCs w:val="20"/>
        </w:rPr>
        <w:t xml:space="preserve">For </w:t>
      </w:r>
      <w:r w:rsidRPr="00983D25">
        <w:rPr>
          <w:rFonts w:ascii="Arial" w:hAnsi="Arial" w:cs="Arial"/>
          <w:b/>
          <w:bCs/>
          <w:sz w:val="20"/>
          <w:szCs w:val="20"/>
        </w:rPr>
        <w:t>customers</w:t>
      </w:r>
      <w:r w:rsidRPr="00983D25">
        <w:rPr>
          <w:rFonts w:ascii="Arial" w:hAnsi="Arial" w:cs="Arial"/>
          <w:sz w:val="20"/>
          <w:szCs w:val="20"/>
        </w:rPr>
        <w:t>, the strategy offers clear benefits, including improved network coverage, faster 5G speeds, enhanced digital services, AI-powered customer support, and greater service reliability. These improvements are likely to increase customer satisfaction and reduce customer churn.</w:t>
      </w:r>
    </w:p>
    <w:p w14:paraId="7161BF49" w14:textId="77777777" w:rsidR="00361BF2" w:rsidRPr="00983D25" w:rsidRDefault="00361BF2" w:rsidP="00361BF2">
      <w:pPr>
        <w:rPr>
          <w:rFonts w:ascii="Arial" w:hAnsi="Arial" w:cs="Arial"/>
          <w:sz w:val="20"/>
          <w:szCs w:val="20"/>
        </w:rPr>
      </w:pPr>
      <w:r w:rsidRPr="00983D25">
        <w:rPr>
          <w:rFonts w:ascii="Arial" w:hAnsi="Arial" w:cs="Arial"/>
          <w:b/>
          <w:bCs/>
          <w:sz w:val="20"/>
          <w:szCs w:val="20"/>
        </w:rPr>
        <w:t>Employees</w:t>
      </w:r>
      <w:r w:rsidRPr="00983D25">
        <w:rPr>
          <w:rFonts w:ascii="Arial" w:hAnsi="Arial" w:cs="Arial"/>
          <w:sz w:val="20"/>
          <w:szCs w:val="20"/>
        </w:rPr>
        <w:t xml:space="preserve"> also benefit from opportunities to develop new digital skills in areas such as AI, cloud computing, cybersecurity, and advanced network technologies. Nevertheless, some workforce restructuring may occur as duplicate functions are removed during merger integration. Vodafone should therefore invest in retraining programmes, internal communication, and employee engagement to minimise uncertainty and maintain morale.</w:t>
      </w:r>
    </w:p>
    <w:p w14:paraId="4DF45705" w14:textId="77777777" w:rsidR="00361BF2" w:rsidRPr="00983D25" w:rsidRDefault="00361BF2" w:rsidP="00361BF2">
      <w:pPr>
        <w:rPr>
          <w:rFonts w:ascii="Arial" w:hAnsi="Arial" w:cs="Arial"/>
          <w:sz w:val="20"/>
          <w:szCs w:val="20"/>
        </w:rPr>
      </w:pPr>
      <w:r w:rsidRPr="00983D25">
        <w:rPr>
          <w:rFonts w:ascii="Arial" w:hAnsi="Arial" w:cs="Arial"/>
          <w:sz w:val="20"/>
          <w:szCs w:val="20"/>
        </w:rPr>
        <w:t xml:space="preserve">The strategy is also acceptable to </w:t>
      </w:r>
      <w:r w:rsidRPr="00983D25">
        <w:rPr>
          <w:rFonts w:ascii="Arial" w:hAnsi="Arial" w:cs="Arial"/>
          <w:b/>
          <w:bCs/>
          <w:sz w:val="20"/>
          <w:szCs w:val="20"/>
        </w:rPr>
        <w:t>government and regulators</w:t>
      </w:r>
      <w:r w:rsidRPr="00983D25">
        <w:rPr>
          <w:rFonts w:ascii="Arial" w:hAnsi="Arial" w:cs="Arial"/>
          <w:sz w:val="20"/>
          <w:szCs w:val="20"/>
        </w:rPr>
        <w:t xml:space="preserve"> because it supports the UK’s wider digital infrastructure objectives by improving connectivity and encouraging investment in advanced telecommunications. At the same time, Vodafone must continue complying with Ofcom regulations, competition requirements, and data protection legislation.</w:t>
      </w:r>
    </w:p>
    <w:p w14:paraId="31BB2C44" w14:textId="77777777" w:rsidR="00361BF2" w:rsidRPr="00983D25" w:rsidRDefault="00361BF2" w:rsidP="00361BF2">
      <w:pPr>
        <w:rPr>
          <w:rFonts w:ascii="Arial" w:hAnsi="Arial" w:cs="Arial"/>
          <w:sz w:val="20"/>
          <w:szCs w:val="20"/>
        </w:rPr>
      </w:pPr>
      <w:r w:rsidRPr="00983D25">
        <w:rPr>
          <w:rFonts w:ascii="Arial" w:hAnsi="Arial" w:cs="Arial"/>
          <w:sz w:val="20"/>
          <w:szCs w:val="20"/>
        </w:rPr>
        <w:t>Although the strategy involves substantial investment and some integration risks, the expected long-term benefits significantly outweigh these challenges. Consequently, the strategy demonstrates a favourable balance between risk and reward.</w:t>
      </w:r>
    </w:p>
    <w:p w14:paraId="749DF12F" w14:textId="77777777" w:rsidR="00361BF2" w:rsidRPr="00983D25" w:rsidRDefault="00361BF2" w:rsidP="00361BF2">
      <w:pPr>
        <w:rPr>
          <w:rFonts w:ascii="Arial" w:hAnsi="Arial" w:cs="Arial"/>
          <w:b/>
          <w:bCs/>
          <w:sz w:val="20"/>
          <w:szCs w:val="20"/>
        </w:rPr>
      </w:pPr>
      <w:r w:rsidRPr="00983D25">
        <w:rPr>
          <w:rFonts w:ascii="Arial" w:hAnsi="Arial" w:cs="Arial"/>
          <w:b/>
          <w:bCs/>
          <w:sz w:val="20"/>
          <w:szCs w:val="20"/>
        </w:rPr>
        <w:t>Assumptions</w:t>
      </w:r>
    </w:p>
    <w:p w14:paraId="6A3A9906" w14:textId="77777777" w:rsidR="00361BF2" w:rsidRPr="00983D25" w:rsidRDefault="00361BF2" w:rsidP="00361BF2">
      <w:pPr>
        <w:rPr>
          <w:rFonts w:ascii="Arial" w:hAnsi="Arial" w:cs="Arial"/>
          <w:sz w:val="20"/>
          <w:szCs w:val="20"/>
        </w:rPr>
      </w:pPr>
      <w:r w:rsidRPr="00983D25">
        <w:rPr>
          <w:rFonts w:ascii="Arial" w:hAnsi="Arial" w:cs="Arial"/>
          <w:sz w:val="20"/>
          <w:szCs w:val="20"/>
        </w:rPr>
        <w:t>Several assumptions have been made in preparing this strategic evaluation due to limited publicly available operational information.</w:t>
      </w:r>
    </w:p>
    <w:p w14:paraId="650D6C3F" w14:textId="77777777" w:rsidR="00361BF2" w:rsidRPr="00983D25" w:rsidRDefault="00361BF2" w:rsidP="00361BF2">
      <w:pPr>
        <w:numPr>
          <w:ilvl w:val="0"/>
          <w:numId w:val="1"/>
        </w:numPr>
        <w:rPr>
          <w:rFonts w:ascii="Arial" w:hAnsi="Arial" w:cs="Arial"/>
          <w:sz w:val="20"/>
          <w:szCs w:val="20"/>
        </w:rPr>
      </w:pPr>
      <w:r w:rsidRPr="00983D25">
        <w:rPr>
          <w:rFonts w:ascii="Arial" w:hAnsi="Arial" w:cs="Arial"/>
          <w:sz w:val="20"/>
          <w:szCs w:val="20"/>
        </w:rPr>
        <w:lastRenderedPageBreak/>
        <w:t xml:space="preserve">It is assumed that Vodafone successfully achieves </w:t>
      </w:r>
      <w:proofErr w:type="gramStart"/>
      <w:r w:rsidRPr="00983D25">
        <w:rPr>
          <w:rFonts w:ascii="Arial" w:hAnsi="Arial" w:cs="Arial"/>
          <w:sz w:val="20"/>
          <w:szCs w:val="20"/>
        </w:rPr>
        <w:t>the majority of</w:t>
      </w:r>
      <w:proofErr w:type="gramEnd"/>
      <w:r w:rsidRPr="00983D25">
        <w:rPr>
          <w:rFonts w:ascii="Arial" w:hAnsi="Arial" w:cs="Arial"/>
          <w:sz w:val="20"/>
          <w:szCs w:val="20"/>
        </w:rPr>
        <w:t xml:space="preserve"> its planned </w:t>
      </w:r>
      <w:r w:rsidRPr="00983D25">
        <w:rPr>
          <w:rFonts w:ascii="Arial" w:hAnsi="Arial" w:cs="Arial"/>
          <w:b/>
          <w:bCs/>
          <w:sz w:val="20"/>
          <w:szCs w:val="20"/>
        </w:rPr>
        <w:t>£700 million annual merger synergies</w:t>
      </w:r>
      <w:r w:rsidRPr="00983D25">
        <w:rPr>
          <w:rFonts w:ascii="Arial" w:hAnsi="Arial" w:cs="Arial"/>
          <w:sz w:val="20"/>
          <w:szCs w:val="20"/>
        </w:rPr>
        <w:t xml:space="preserve"> within the expected implementation period.</w:t>
      </w:r>
    </w:p>
    <w:p w14:paraId="4EFE8A66" w14:textId="77777777" w:rsidR="00361BF2" w:rsidRPr="00983D25" w:rsidRDefault="00361BF2" w:rsidP="00361BF2">
      <w:pPr>
        <w:numPr>
          <w:ilvl w:val="0"/>
          <w:numId w:val="1"/>
        </w:numPr>
        <w:rPr>
          <w:rFonts w:ascii="Arial" w:hAnsi="Arial" w:cs="Arial"/>
          <w:sz w:val="20"/>
          <w:szCs w:val="20"/>
        </w:rPr>
      </w:pPr>
      <w:r w:rsidRPr="00983D25">
        <w:rPr>
          <w:rFonts w:ascii="Arial" w:hAnsi="Arial" w:cs="Arial"/>
          <w:sz w:val="20"/>
          <w:szCs w:val="20"/>
        </w:rPr>
        <w:t>It is assumed that customer demand for 5G services, AI-enabled digital solutions, IoT, and enterprise connectivity continues to increase over the next five years.</w:t>
      </w:r>
    </w:p>
    <w:p w14:paraId="161038E8" w14:textId="77777777" w:rsidR="00361BF2" w:rsidRPr="00983D25" w:rsidRDefault="00361BF2" w:rsidP="00361BF2">
      <w:pPr>
        <w:numPr>
          <w:ilvl w:val="0"/>
          <w:numId w:val="1"/>
        </w:numPr>
        <w:rPr>
          <w:rFonts w:ascii="Arial" w:hAnsi="Arial" w:cs="Arial"/>
          <w:sz w:val="20"/>
          <w:szCs w:val="20"/>
        </w:rPr>
      </w:pPr>
      <w:r w:rsidRPr="00983D25">
        <w:rPr>
          <w:rFonts w:ascii="Arial" w:hAnsi="Arial" w:cs="Arial"/>
          <w:sz w:val="20"/>
          <w:szCs w:val="20"/>
        </w:rPr>
        <w:t>It is assumed that no major regulatory restrictions are introduced that would significantly delay network integration or reduce the commercial benefits of the Vodafone–Three merger.</w:t>
      </w:r>
    </w:p>
    <w:p w14:paraId="656799C4" w14:textId="77777777" w:rsidR="00361BF2" w:rsidRPr="00983D25" w:rsidRDefault="00361BF2" w:rsidP="00361BF2">
      <w:pPr>
        <w:rPr>
          <w:rFonts w:ascii="Arial" w:hAnsi="Arial" w:cs="Arial"/>
          <w:b/>
          <w:bCs/>
          <w:sz w:val="20"/>
          <w:szCs w:val="20"/>
        </w:rPr>
      </w:pPr>
      <w:r w:rsidRPr="00983D25">
        <w:rPr>
          <w:rFonts w:ascii="Arial" w:hAnsi="Arial" w:cs="Arial"/>
          <w:b/>
          <w:bCs/>
          <w:sz w:val="20"/>
          <w:szCs w:val="20"/>
        </w:rPr>
        <w:t>Stakeholder Analysis</w:t>
      </w:r>
    </w:p>
    <w:p w14:paraId="5282D589" w14:textId="77777777" w:rsidR="00361BF2" w:rsidRPr="00983D25" w:rsidRDefault="00361BF2" w:rsidP="00361BF2">
      <w:pPr>
        <w:rPr>
          <w:rFonts w:ascii="Arial" w:hAnsi="Arial" w:cs="Arial"/>
          <w:sz w:val="20"/>
          <w:szCs w:val="20"/>
        </w:rPr>
      </w:pPr>
      <w:r w:rsidRPr="00983D25">
        <w:rPr>
          <w:rFonts w:ascii="Arial" w:hAnsi="Arial" w:cs="Arial"/>
          <w:sz w:val="20"/>
          <w:szCs w:val="20"/>
        </w:rPr>
        <w:t xml:space="preserve">The successful implementation of Vodafone UK’s proposed strategy of expanding digital services through market development and product development depends on effective stakeholder management. According to </w:t>
      </w:r>
      <w:r w:rsidRPr="00983D25">
        <w:rPr>
          <w:rFonts w:ascii="Arial" w:hAnsi="Arial" w:cs="Arial"/>
          <w:b/>
          <w:bCs/>
          <w:sz w:val="20"/>
          <w:szCs w:val="20"/>
        </w:rPr>
        <w:t>Stakeholder Theory</w:t>
      </w:r>
      <w:r w:rsidRPr="00983D25">
        <w:rPr>
          <w:rFonts w:ascii="Arial" w:hAnsi="Arial" w:cs="Arial"/>
          <w:sz w:val="20"/>
          <w:szCs w:val="20"/>
        </w:rPr>
        <w:t xml:space="preserve"> (Freeman, 1984), organisations should consider the interests of all groups that influence or are affected by business activities. By understanding stakeholder expectations and maintaining effective engagement, Vodafone can minimise resistance, build trust, and improve the likelihood of successful strategy implementation.</w:t>
      </w:r>
    </w:p>
    <w:p w14:paraId="0046C0BD" w14:textId="77777777" w:rsidR="00361BF2" w:rsidRPr="00983D25" w:rsidRDefault="00361BF2" w:rsidP="00361BF2">
      <w:pPr>
        <w:rPr>
          <w:rFonts w:ascii="Arial" w:hAnsi="Arial" w:cs="Arial"/>
          <w:sz w:val="20"/>
          <w:szCs w:val="20"/>
        </w:rPr>
      </w:pPr>
      <w:r w:rsidRPr="00983D25">
        <w:rPr>
          <w:rFonts w:ascii="Arial" w:hAnsi="Arial" w:cs="Arial"/>
          <w:sz w:val="20"/>
          <w:szCs w:val="20"/>
        </w:rPr>
        <w:t xml:space="preserve">A useful framework for analysing stakeholders is </w:t>
      </w:r>
      <w:r w:rsidRPr="00983D25">
        <w:rPr>
          <w:rFonts w:ascii="Arial" w:hAnsi="Arial" w:cs="Arial"/>
          <w:b/>
          <w:bCs/>
          <w:sz w:val="20"/>
          <w:szCs w:val="20"/>
        </w:rPr>
        <w:t>Mendelow’s Matrix</w:t>
      </w:r>
      <w:r w:rsidRPr="00983D25">
        <w:rPr>
          <w:rFonts w:ascii="Arial" w:hAnsi="Arial" w:cs="Arial"/>
          <w:sz w:val="20"/>
          <w:szCs w:val="20"/>
        </w:rPr>
        <w:t xml:space="preserve">, which classifies stakeholders according to their level of </w:t>
      </w:r>
      <w:r w:rsidRPr="00983D25">
        <w:rPr>
          <w:rFonts w:ascii="Arial" w:hAnsi="Arial" w:cs="Arial"/>
          <w:b/>
          <w:bCs/>
          <w:sz w:val="20"/>
          <w:szCs w:val="20"/>
        </w:rPr>
        <w:t>power</w:t>
      </w:r>
      <w:r w:rsidRPr="00983D25">
        <w:rPr>
          <w:rFonts w:ascii="Arial" w:hAnsi="Arial" w:cs="Arial"/>
          <w:sz w:val="20"/>
          <w:szCs w:val="20"/>
        </w:rPr>
        <w:t xml:space="preserve"> and </w:t>
      </w:r>
      <w:r w:rsidRPr="00983D25">
        <w:rPr>
          <w:rFonts w:ascii="Arial" w:hAnsi="Arial" w:cs="Arial"/>
          <w:b/>
          <w:bCs/>
          <w:sz w:val="20"/>
          <w:szCs w:val="20"/>
        </w:rPr>
        <w:t>interest</w:t>
      </w:r>
      <w:r w:rsidRPr="00983D25">
        <w:rPr>
          <w:rFonts w:ascii="Arial" w:hAnsi="Arial" w:cs="Arial"/>
          <w:sz w:val="20"/>
          <w:szCs w:val="20"/>
        </w:rPr>
        <w:t>.</w:t>
      </w:r>
    </w:p>
    <w:p w14:paraId="355CCF94" w14:textId="77777777" w:rsidR="00361BF2" w:rsidRPr="00983D25" w:rsidRDefault="00361BF2" w:rsidP="00361BF2">
      <w:pPr>
        <w:rPr>
          <w:rFonts w:ascii="Arial" w:hAnsi="Arial" w:cs="Arial"/>
          <w:sz w:val="20"/>
          <w:szCs w:val="20"/>
        </w:rPr>
      </w:pPr>
      <w:r w:rsidRPr="00983D25">
        <w:rPr>
          <w:rFonts w:ascii="Arial" w:hAnsi="Arial" w:cs="Arial"/>
          <w:sz w:val="20"/>
          <w:szCs w:val="20"/>
        </w:rPr>
        <w:t xml:space="preserve">Stakeholders with </w:t>
      </w:r>
      <w:r w:rsidRPr="00983D25">
        <w:rPr>
          <w:rFonts w:ascii="Arial" w:hAnsi="Arial" w:cs="Arial"/>
          <w:b/>
          <w:bCs/>
          <w:sz w:val="20"/>
          <w:szCs w:val="20"/>
        </w:rPr>
        <w:t>high power and high interest</w:t>
      </w:r>
      <w:r w:rsidRPr="00983D25">
        <w:rPr>
          <w:rFonts w:ascii="Arial" w:hAnsi="Arial" w:cs="Arial"/>
          <w:sz w:val="20"/>
          <w:szCs w:val="20"/>
        </w:rPr>
        <w:t>, such as shareholders, senior management, and regulators (including Ofcom), should be managed closely. Shareholders expect the proposed strategy to generate sustainable financial returns through increased revenues, operational efficiencies, and successful integration of the Vodafone–Three merger. Senior management will be responsible for implementing the strategy and ensuring that performance targets are achieved. Regulators will monitor compliance with competition law, consumer protection requirements, and telecommunications regulations throughout implementation.</w:t>
      </w:r>
    </w:p>
    <w:p w14:paraId="44942E18" w14:textId="77777777" w:rsidR="00361BF2" w:rsidRPr="00983D25" w:rsidRDefault="00361BF2" w:rsidP="00361BF2">
      <w:pPr>
        <w:rPr>
          <w:rFonts w:ascii="Arial" w:hAnsi="Arial" w:cs="Arial"/>
          <w:sz w:val="20"/>
          <w:szCs w:val="20"/>
        </w:rPr>
      </w:pPr>
      <w:r w:rsidRPr="00983D25">
        <w:rPr>
          <w:rFonts w:ascii="Arial" w:hAnsi="Arial" w:cs="Arial"/>
          <w:sz w:val="20"/>
          <w:szCs w:val="20"/>
        </w:rPr>
        <w:t xml:space="preserve">Stakeholders with </w:t>
      </w:r>
      <w:r w:rsidRPr="00983D25">
        <w:rPr>
          <w:rFonts w:ascii="Arial" w:hAnsi="Arial" w:cs="Arial"/>
          <w:b/>
          <w:bCs/>
          <w:sz w:val="20"/>
          <w:szCs w:val="20"/>
        </w:rPr>
        <w:t>high power but lower interest</w:t>
      </w:r>
      <w:r w:rsidRPr="00983D25">
        <w:rPr>
          <w:rFonts w:ascii="Arial" w:hAnsi="Arial" w:cs="Arial"/>
          <w:sz w:val="20"/>
          <w:szCs w:val="20"/>
        </w:rPr>
        <w:t>, such as major suppliers and technology partners, should be kept satisfied. Suppliers including network equipment providers will play an important role in supporting Vodafone’s investment in 5G infrastructure, AI technologies, and cloud services. Maintaining strong partnerships will help ensure reliable service delivery and continued technological innovation.</w:t>
      </w:r>
    </w:p>
    <w:p w14:paraId="1AA391C7" w14:textId="6BE4D7FA" w:rsidR="00361BF2" w:rsidRPr="00983D25" w:rsidRDefault="00361BF2" w:rsidP="00361BF2">
      <w:pPr>
        <w:rPr>
          <w:rFonts w:ascii="Arial" w:hAnsi="Arial" w:cs="Arial"/>
          <w:sz w:val="20"/>
          <w:szCs w:val="20"/>
        </w:rPr>
      </w:pPr>
      <w:r w:rsidRPr="00983D25">
        <w:rPr>
          <w:rFonts w:ascii="Arial" w:hAnsi="Arial" w:cs="Arial"/>
          <w:sz w:val="20"/>
          <w:szCs w:val="20"/>
        </w:rPr>
        <w:t xml:space="preserve">Stakeholders with </w:t>
      </w:r>
      <w:r w:rsidRPr="00983D25">
        <w:rPr>
          <w:rFonts w:ascii="Arial" w:hAnsi="Arial" w:cs="Arial"/>
          <w:b/>
          <w:bCs/>
          <w:sz w:val="20"/>
          <w:szCs w:val="20"/>
        </w:rPr>
        <w:t>high interest but lower power</w:t>
      </w:r>
      <w:r w:rsidRPr="00983D25">
        <w:rPr>
          <w:rFonts w:ascii="Arial" w:hAnsi="Arial" w:cs="Arial"/>
          <w:sz w:val="20"/>
          <w:szCs w:val="20"/>
        </w:rPr>
        <w:t>, including employees and customers, should be kept informed. Employees may experience organisational change as systems and operations are integrated following the merger. Providing regular communication, training opportunities, and career development programmes will help reduce uncertainty and maintain employee engagement. Customers will benefit from improved network coverage, faster connectivity, enhanced digital services, and AI-powered customer support. Regular updates through Vodafone’s digital platforms, customer surveys, and feedback mechanisms will help maintain customer satisfaction and loyalty.</w:t>
      </w:r>
    </w:p>
    <w:tbl>
      <w:tblPr>
        <w:tblW w:w="5000" w:type="pct"/>
        <w:tblBorders>
          <w:top w:val="single" w:sz="6" w:space="0" w:color="auto"/>
          <w:left w:val="single" w:sz="6" w:space="0" w:color="auto"/>
          <w:bottom w:val="single" w:sz="6" w:space="0" w:color="auto"/>
          <w:right w:val="single" w:sz="6" w:space="0" w:color="auto"/>
        </w:tblBorders>
        <w:tblCellMar>
          <w:top w:w="80" w:type="dxa"/>
          <w:left w:w="80" w:type="dxa"/>
          <w:bottom w:w="80" w:type="dxa"/>
          <w:right w:w="80" w:type="dxa"/>
        </w:tblCellMar>
        <w:tblLook w:val="04A0" w:firstRow="1" w:lastRow="0" w:firstColumn="1" w:lastColumn="0" w:noHBand="0" w:noVBand="1"/>
      </w:tblPr>
      <w:tblGrid>
        <w:gridCol w:w="1642"/>
        <w:gridCol w:w="3458"/>
        <w:gridCol w:w="3910"/>
      </w:tblGrid>
      <w:tr w:rsidR="00361BF2" w:rsidRPr="00983D25" w14:paraId="345170D2" w14:textId="77777777">
        <w:trPr>
          <w:tblHeader/>
        </w:trPr>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01C2CA1" w14:textId="77777777" w:rsidR="00361BF2" w:rsidRPr="00983D25" w:rsidRDefault="00361BF2" w:rsidP="00361BF2">
            <w:pPr>
              <w:rPr>
                <w:rFonts w:ascii="Arial" w:hAnsi="Arial" w:cs="Arial"/>
                <w:b/>
                <w:bCs/>
                <w:sz w:val="20"/>
                <w:szCs w:val="20"/>
              </w:rPr>
            </w:pPr>
            <w:r w:rsidRPr="00983D25">
              <w:rPr>
                <w:rFonts w:ascii="Arial" w:hAnsi="Arial" w:cs="Arial"/>
                <w:b/>
                <w:bCs/>
                <w:sz w:val="20"/>
                <w:szCs w:val="20"/>
              </w:rPr>
              <w:t>Stakeholder</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3E8CBD8" w14:textId="77777777" w:rsidR="00361BF2" w:rsidRPr="00983D25" w:rsidRDefault="00361BF2" w:rsidP="00361BF2">
            <w:pPr>
              <w:rPr>
                <w:rFonts w:ascii="Arial" w:hAnsi="Arial" w:cs="Arial"/>
                <w:b/>
                <w:bCs/>
                <w:sz w:val="20"/>
                <w:szCs w:val="20"/>
              </w:rPr>
            </w:pPr>
            <w:r w:rsidRPr="00983D25">
              <w:rPr>
                <w:rFonts w:ascii="Arial" w:hAnsi="Arial" w:cs="Arial"/>
                <w:b/>
                <w:bCs/>
                <w:sz w:val="20"/>
                <w:szCs w:val="20"/>
              </w:rPr>
              <w:t>Impact of Proposed Strategy</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4E0EF84" w14:textId="77777777" w:rsidR="00361BF2" w:rsidRPr="00983D25" w:rsidRDefault="00361BF2" w:rsidP="00361BF2">
            <w:pPr>
              <w:rPr>
                <w:rFonts w:ascii="Arial" w:hAnsi="Arial" w:cs="Arial"/>
                <w:b/>
                <w:bCs/>
                <w:sz w:val="20"/>
                <w:szCs w:val="20"/>
              </w:rPr>
            </w:pPr>
            <w:r w:rsidRPr="00983D25">
              <w:rPr>
                <w:rFonts w:ascii="Arial" w:hAnsi="Arial" w:cs="Arial"/>
                <w:b/>
                <w:bCs/>
                <w:sz w:val="20"/>
                <w:szCs w:val="20"/>
              </w:rPr>
              <w:t>Engagement Approach</w:t>
            </w:r>
          </w:p>
        </w:tc>
      </w:tr>
      <w:tr w:rsidR="00361BF2" w:rsidRPr="00983D25" w14:paraId="4465BEDF"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3620846" w14:textId="77777777" w:rsidR="00361BF2" w:rsidRPr="00983D25" w:rsidRDefault="00361BF2" w:rsidP="00361BF2">
            <w:pPr>
              <w:rPr>
                <w:rFonts w:ascii="Arial" w:hAnsi="Arial" w:cs="Arial"/>
                <w:sz w:val="20"/>
                <w:szCs w:val="20"/>
              </w:rPr>
            </w:pPr>
            <w:r w:rsidRPr="00983D25">
              <w:rPr>
                <w:rFonts w:ascii="Arial" w:hAnsi="Arial" w:cs="Arial"/>
                <w:sz w:val="20"/>
                <w:szCs w:val="20"/>
              </w:rPr>
              <w:t>Shareholders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2E4330E" w14:textId="77777777" w:rsidR="00361BF2" w:rsidRPr="00983D25" w:rsidRDefault="00361BF2" w:rsidP="00361BF2">
            <w:pPr>
              <w:rPr>
                <w:rFonts w:ascii="Arial" w:hAnsi="Arial" w:cs="Arial"/>
                <w:sz w:val="20"/>
                <w:szCs w:val="20"/>
              </w:rPr>
            </w:pPr>
            <w:r w:rsidRPr="00983D25">
              <w:rPr>
                <w:rFonts w:ascii="Arial" w:hAnsi="Arial" w:cs="Arial"/>
                <w:sz w:val="20"/>
                <w:szCs w:val="20"/>
              </w:rPr>
              <w:t>Higher profitability and long-term growth</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78780D2" w14:textId="77777777" w:rsidR="00361BF2" w:rsidRPr="00983D25" w:rsidRDefault="00361BF2" w:rsidP="00361BF2">
            <w:pPr>
              <w:rPr>
                <w:rFonts w:ascii="Arial" w:hAnsi="Arial" w:cs="Arial"/>
                <w:sz w:val="20"/>
                <w:szCs w:val="20"/>
              </w:rPr>
            </w:pPr>
            <w:r w:rsidRPr="00983D25">
              <w:rPr>
                <w:rFonts w:ascii="Arial" w:hAnsi="Arial" w:cs="Arial"/>
                <w:sz w:val="20"/>
                <w:szCs w:val="20"/>
              </w:rPr>
              <w:t>Quarterly financial reports, annual general meetings, investor briefings</w:t>
            </w:r>
          </w:p>
        </w:tc>
      </w:tr>
      <w:tr w:rsidR="00361BF2" w:rsidRPr="00983D25" w14:paraId="3427ECE2"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E584EE6" w14:textId="77777777" w:rsidR="00361BF2" w:rsidRPr="00983D25" w:rsidRDefault="00361BF2" w:rsidP="00361BF2">
            <w:pPr>
              <w:rPr>
                <w:rFonts w:ascii="Arial" w:hAnsi="Arial" w:cs="Arial"/>
                <w:sz w:val="20"/>
                <w:szCs w:val="20"/>
              </w:rPr>
            </w:pPr>
            <w:r w:rsidRPr="00983D25">
              <w:rPr>
                <w:rFonts w:ascii="Arial" w:hAnsi="Arial" w:cs="Arial"/>
                <w:sz w:val="20"/>
                <w:szCs w:val="20"/>
              </w:rPr>
              <w:t>Senior Management</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CD797E2" w14:textId="77777777" w:rsidR="00361BF2" w:rsidRPr="00983D25" w:rsidRDefault="00361BF2" w:rsidP="00361BF2">
            <w:pPr>
              <w:rPr>
                <w:rFonts w:ascii="Arial" w:hAnsi="Arial" w:cs="Arial"/>
                <w:sz w:val="20"/>
                <w:szCs w:val="20"/>
              </w:rPr>
            </w:pPr>
            <w:r w:rsidRPr="00983D25">
              <w:rPr>
                <w:rFonts w:ascii="Arial" w:hAnsi="Arial" w:cs="Arial"/>
                <w:sz w:val="20"/>
                <w:szCs w:val="20"/>
              </w:rPr>
              <w:t>Responsible for successful implementation</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5EA9A23" w14:textId="77777777" w:rsidR="00361BF2" w:rsidRPr="00983D25" w:rsidRDefault="00361BF2" w:rsidP="00361BF2">
            <w:pPr>
              <w:rPr>
                <w:rFonts w:ascii="Arial" w:hAnsi="Arial" w:cs="Arial"/>
                <w:sz w:val="20"/>
                <w:szCs w:val="20"/>
              </w:rPr>
            </w:pPr>
            <w:r w:rsidRPr="00983D25">
              <w:rPr>
                <w:rFonts w:ascii="Arial" w:hAnsi="Arial" w:cs="Arial"/>
                <w:sz w:val="20"/>
                <w:szCs w:val="20"/>
              </w:rPr>
              <w:t>Strategic planning meetings, performance reviews, regular progress reporting</w:t>
            </w:r>
          </w:p>
        </w:tc>
      </w:tr>
      <w:tr w:rsidR="00361BF2" w:rsidRPr="00983D25" w14:paraId="7939C85F"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AB76E78" w14:textId="77777777" w:rsidR="00361BF2" w:rsidRPr="00983D25" w:rsidRDefault="00361BF2" w:rsidP="00361BF2">
            <w:pPr>
              <w:rPr>
                <w:rFonts w:ascii="Arial" w:hAnsi="Arial" w:cs="Arial"/>
                <w:sz w:val="20"/>
                <w:szCs w:val="20"/>
              </w:rPr>
            </w:pPr>
            <w:r w:rsidRPr="00983D25">
              <w:rPr>
                <w:rFonts w:ascii="Arial" w:hAnsi="Arial" w:cs="Arial"/>
                <w:sz w:val="20"/>
                <w:szCs w:val="20"/>
              </w:rPr>
              <w:lastRenderedPageBreak/>
              <w:t>Employees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A15DFA9" w14:textId="77777777" w:rsidR="00361BF2" w:rsidRPr="00983D25" w:rsidRDefault="00361BF2" w:rsidP="00361BF2">
            <w:pPr>
              <w:rPr>
                <w:rFonts w:ascii="Arial" w:hAnsi="Arial" w:cs="Arial"/>
                <w:sz w:val="20"/>
                <w:szCs w:val="20"/>
              </w:rPr>
            </w:pPr>
            <w:r w:rsidRPr="00983D25">
              <w:rPr>
                <w:rFonts w:ascii="Arial" w:hAnsi="Arial" w:cs="Arial"/>
                <w:sz w:val="20"/>
                <w:szCs w:val="20"/>
              </w:rPr>
              <w:t>New skills, organisational change, possible restructuring</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4325027" w14:textId="77777777" w:rsidR="00361BF2" w:rsidRPr="00983D25" w:rsidRDefault="00361BF2" w:rsidP="00361BF2">
            <w:pPr>
              <w:rPr>
                <w:rFonts w:ascii="Arial" w:hAnsi="Arial" w:cs="Arial"/>
                <w:sz w:val="20"/>
                <w:szCs w:val="20"/>
              </w:rPr>
            </w:pPr>
            <w:r w:rsidRPr="00983D25">
              <w:rPr>
                <w:rFonts w:ascii="Arial" w:hAnsi="Arial" w:cs="Arial"/>
                <w:sz w:val="20"/>
                <w:szCs w:val="20"/>
              </w:rPr>
              <w:t>Training programmes, internal communication, employee engagement initiatives</w:t>
            </w:r>
          </w:p>
        </w:tc>
      </w:tr>
      <w:tr w:rsidR="00361BF2" w:rsidRPr="00983D25" w14:paraId="68786C95"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8C8ED68" w14:textId="77777777" w:rsidR="00361BF2" w:rsidRPr="00983D25" w:rsidRDefault="00361BF2" w:rsidP="00361BF2">
            <w:pPr>
              <w:rPr>
                <w:rFonts w:ascii="Arial" w:hAnsi="Arial" w:cs="Arial"/>
                <w:sz w:val="20"/>
                <w:szCs w:val="20"/>
              </w:rPr>
            </w:pPr>
            <w:r w:rsidRPr="00983D25">
              <w:rPr>
                <w:rFonts w:ascii="Arial" w:hAnsi="Arial" w:cs="Arial"/>
                <w:sz w:val="20"/>
                <w:szCs w:val="20"/>
              </w:rPr>
              <w:t>Customers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F48833B" w14:textId="77777777" w:rsidR="00361BF2" w:rsidRPr="00983D25" w:rsidRDefault="00361BF2" w:rsidP="00361BF2">
            <w:pPr>
              <w:rPr>
                <w:rFonts w:ascii="Arial" w:hAnsi="Arial" w:cs="Arial"/>
                <w:sz w:val="20"/>
                <w:szCs w:val="20"/>
              </w:rPr>
            </w:pPr>
            <w:r w:rsidRPr="00983D25">
              <w:rPr>
                <w:rFonts w:ascii="Arial" w:hAnsi="Arial" w:cs="Arial"/>
                <w:sz w:val="20"/>
                <w:szCs w:val="20"/>
              </w:rPr>
              <w:t>Improved network quality, innovative digital services, enhanced customer experience</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BDF16BE" w14:textId="77777777" w:rsidR="00361BF2" w:rsidRPr="00983D25" w:rsidRDefault="00361BF2" w:rsidP="00361BF2">
            <w:pPr>
              <w:rPr>
                <w:rFonts w:ascii="Arial" w:hAnsi="Arial" w:cs="Arial"/>
                <w:sz w:val="20"/>
                <w:szCs w:val="20"/>
              </w:rPr>
            </w:pPr>
            <w:r w:rsidRPr="00983D25">
              <w:rPr>
                <w:rFonts w:ascii="Arial" w:hAnsi="Arial" w:cs="Arial"/>
                <w:sz w:val="20"/>
                <w:szCs w:val="20"/>
              </w:rPr>
              <w:t>Customer feedback surveys, mobile app updates, social media engagement, loyalty programmes</w:t>
            </w:r>
          </w:p>
        </w:tc>
      </w:tr>
      <w:tr w:rsidR="00361BF2" w:rsidRPr="00983D25" w14:paraId="2CFAD4DB"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EEA902E" w14:textId="77777777" w:rsidR="00361BF2" w:rsidRPr="00983D25" w:rsidRDefault="00361BF2" w:rsidP="00361BF2">
            <w:pPr>
              <w:rPr>
                <w:rFonts w:ascii="Arial" w:hAnsi="Arial" w:cs="Arial"/>
                <w:sz w:val="20"/>
                <w:szCs w:val="20"/>
              </w:rPr>
            </w:pPr>
            <w:r w:rsidRPr="00983D25">
              <w:rPr>
                <w:rFonts w:ascii="Arial" w:hAnsi="Arial" w:cs="Arial"/>
                <w:sz w:val="20"/>
                <w:szCs w:val="20"/>
              </w:rPr>
              <w:t>Regulators (Ofcom)</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7AA1ECF" w14:textId="77777777" w:rsidR="00361BF2" w:rsidRPr="00983D25" w:rsidRDefault="00361BF2" w:rsidP="00361BF2">
            <w:pPr>
              <w:rPr>
                <w:rFonts w:ascii="Arial" w:hAnsi="Arial" w:cs="Arial"/>
                <w:sz w:val="20"/>
                <w:szCs w:val="20"/>
              </w:rPr>
            </w:pPr>
            <w:r w:rsidRPr="00983D25">
              <w:rPr>
                <w:rFonts w:ascii="Arial" w:hAnsi="Arial" w:cs="Arial"/>
                <w:sz w:val="20"/>
                <w:szCs w:val="20"/>
              </w:rPr>
              <w:t>Compliance with competition and telecommunications regulations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46CCCD5" w14:textId="77777777" w:rsidR="00361BF2" w:rsidRPr="00983D25" w:rsidRDefault="00361BF2" w:rsidP="00361BF2">
            <w:pPr>
              <w:rPr>
                <w:rFonts w:ascii="Arial" w:hAnsi="Arial" w:cs="Arial"/>
                <w:sz w:val="20"/>
                <w:szCs w:val="20"/>
              </w:rPr>
            </w:pPr>
            <w:r w:rsidRPr="00983D25">
              <w:rPr>
                <w:rFonts w:ascii="Arial" w:hAnsi="Arial" w:cs="Arial"/>
                <w:sz w:val="20"/>
                <w:szCs w:val="20"/>
              </w:rPr>
              <w:t>Regular compliance reporting, regulatory consultations, transparent communication</w:t>
            </w:r>
          </w:p>
        </w:tc>
      </w:tr>
      <w:tr w:rsidR="00361BF2" w:rsidRPr="00983D25" w14:paraId="0718E59C"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DC4A85B" w14:textId="77777777" w:rsidR="00361BF2" w:rsidRPr="00983D25" w:rsidRDefault="00361BF2" w:rsidP="00361BF2">
            <w:pPr>
              <w:rPr>
                <w:rFonts w:ascii="Arial" w:hAnsi="Arial" w:cs="Arial"/>
                <w:sz w:val="20"/>
                <w:szCs w:val="20"/>
              </w:rPr>
            </w:pPr>
            <w:r w:rsidRPr="00983D25">
              <w:rPr>
                <w:rFonts w:ascii="Arial" w:hAnsi="Arial" w:cs="Arial"/>
                <w:sz w:val="20"/>
                <w:szCs w:val="20"/>
              </w:rPr>
              <w:t>Suppliers and Technology Partners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C7B79E1" w14:textId="77777777" w:rsidR="00361BF2" w:rsidRPr="00983D25" w:rsidRDefault="00361BF2" w:rsidP="00361BF2">
            <w:pPr>
              <w:rPr>
                <w:rFonts w:ascii="Arial" w:hAnsi="Arial" w:cs="Arial"/>
                <w:sz w:val="20"/>
                <w:szCs w:val="20"/>
              </w:rPr>
            </w:pPr>
            <w:r w:rsidRPr="00983D25">
              <w:rPr>
                <w:rFonts w:ascii="Arial" w:hAnsi="Arial" w:cs="Arial"/>
                <w:sz w:val="20"/>
                <w:szCs w:val="20"/>
              </w:rPr>
              <w:t>Increased demand for infrastructure and technology support</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7FFB03C" w14:textId="77777777" w:rsidR="00361BF2" w:rsidRPr="00983D25" w:rsidRDefault="00361BF2" w:rsidP="00361BF2">
            <w:pPr>
              <w:rPr>
                <w:rFonts w:ascii="Arial" w:hAnsi="Arial" w:cs="Arial"/>
                <w:sz w:val="20"/>
                <w:szCs w:val="20"/>
              </w:rPr>
            </w:pPr>
            <w:r w:rsidRPr="00983D25">
              <w:rPr>
                <w:rFonts w:ascii="Arial" w:hAnsi="Arial" w:cs="Arial"/>
                <w:sz w:val="20"/>
                <w:szCs w:val="20"/>
              </w:rPr>
              <w:t>Long-term contracts, collaborative planning, strategic partnerships</w:t>
            </w:r>
          </w:p>
        </w:tc>
      </w:tr>
      <w:tr w:rsidR="00361BF2" w:rsidRPr="00983D25" w14:paraId="4D12635F"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12D5628" w14:textId="77777777" w:rsidR="00361BF2" w:rsidRPr="00983D25" w:rsidRDefault="00361BF2" w:rsidP="00361BF2">
            <w:pPr>
              <w:rPr>
                <w:rFonts w:ascii="Arial" w:hAnsi="Arial" w:cs="Arial"/>
                <w:sz w:val="20"/>
                <w:szCs w:val="20"/>
              </w:rPr>
            </w:pPr>
            <w:r w:rsidRPr="00983D25">
              <w:rPr>
                <w:rFonts w:ascii="Arial" w:hAnsi="Arial" w:cs="Arial"/>
                <w:sz w:val="20"/>
                <w:szCs w:val="20"/>
              </w:rPr>
              <w:t>Local Communities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34F171F" w14:textId="77777777" w:rsidR="00361BF2" w:rsidRPr="00983D25" w:rsidRDefault="00361BF2" w:rsidP="00361BF2">
            <w:pPr>
              <w:rPr>
                <w:rFonts w:ascii="Arial" w:hAnsi="Arial" w:cs="Arial"/>
                <w:sz w:val="20"/>
                <w:szCs w:val="20"/>
              </w:rPr>
            </w:pPr>
            <w:r w:rsidRPr="00983D25">
              <w:rPr>
                <w:rFonts w:ascii="Arial" w:hAnsi="Arial" w:cs="Arial"/>
                <w:sz w:val="20"/>
                <w:szCs w:val="20"/>
              </w:rPr>
              <w:t>Improved connectivity and sustainability initiatives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C36CAE4" w14:textId="77777777" w:rsidR="00361BF2" w:rsidRPr="00983D25" w:rsidRDefault="00361BF2" w:rsidP="00361BF2">
            <w:pPr>
              <w:rPr>
                <w:rFonts w:ascii="Arial" w:hAnsi="Arial" w:cs="Arial"/>
                <w:sz w:val="20"/>
                <w:szCs w:val="20"/>
              </w:rPr>
            </w:pPr>
            <w:r w:rsidRPr="00983D25">
              <w:rPr>
                <w:rFonts w:ascii="Arial" w:hAnsi="Arial" w:cs="Arial"/>
                <w:sz w:val="20"/>
                <w:szCs w:val="20"/>
              </w:rPr>
              <w:t>CSR programmes, sustainability reporting, community engagement activities</w:t>
            </w:r>
          </w:p>
        </w:tc>
      </w:tr>
    </w:tbl>
    <w:p w14:paraId="557B057B" w14:textId="77777777" w:rsidR="00361BF2" w:rsidRPr="00983D25" w:rsidRDefault="00361BF2" w:rsidP="00361BF2">
      <w:pPr>
        <w:rPr>
          <w:rFonts w:ascii="Arial" w:hAnsi="Arial" w:cs="Arial"/>
          <w:sz w:val="20"/>
          <w:szCs w:val="20"/>
        </w:rPr>
      </w:pPr>
    </w:p>
    <w:p w14:paraId="02E3E912" w14:textId="38109F1B" w:rsidR="00361BF2" w:rsidRPr="00983D25" w:rsidRDefault="00361BF2" w:rsidP="00361BF2">
      <w:pPr>
        <w:rPr>
          <w:rFonts w:ascii="Arial" w:hAnsi="Arial" w:cs="Arial"/>
          <w:b/>
          <w:bCs/>
          <w:sz w:val="20"/>
          <w:szCs w:val="20"/>
        </w:rPr>
      </w:pPr>
      <w:r w:rsidRPr="00983D25">
        <w:rPr>
          <w:rFonts w:ascii="Arial" w:hAnsi="Arial" w:cs="Arial"/>
          <w:b/>
          <w:bCs/>
          <w:sz w:val="20"/>
          <w:szCs w:val="20"/>
        </w:rPr>
        <w:t>Implementation and Monitoring</w:t>
      </w:r>
    </w:p>
    <w:p w14:paraId="7C71156D" w14:textId="77777777" w:rsidR="00361BF2" w:rsidRPr="00983D25" w:rsidRDefault="00361BF2" w:rsidP="00361BF2">
      <w:pPr>
        <w:rPr>
          <w:rFonts w:ascii="Arial" w:hAnsi="Arial" w:cs="Arial"/>
          <w:sz w:val="20"/>
          <w:szCs w:val="20"/>
        </w:rPr>
      </w:pPr>
      <w:r w:rsidRPr="00983D25">
        <w:rPr>
          <w:rFonts w:ascii="Arial" w:hAnsi="Arial" w:cs="Arial"/>
          <w:sz w:val="20"/>
          <w:szCs w:val="20"/>
        </w:rPr>
        <w:t>The successful implementation of Vodafone UK’s proposed strategy requires a structured plan with clear objectives, defined responsibilities, measurable performance indicators, and continuous monitoring. As the strategy focuses on expanding digital services through market development and product development while integrating the Vodafone–Three merger, effective project management will be essential to ensure that strategic objectives are achieved within the planned timescale.</w:t>
      </w:r>
    </w:p>
    <w:p w14:paraId="194FF827" w14:textId="77777777" w:rsidR="00361BF2" w:rsidRPr="00983D25" w:rsidRDefault="00361BF2" w:rsidP="00361BF2">
      <w:pPr>
        <w:rPr>
          <w:rFonts w:ascii="Arial" w:hAnsi="Arial" w:cs="Arial"/>
          <w:sz w:val="20"/>
          <w:szCs w:val="20"/>
        </w:rPr>
      </w:pPr>
      <w:r w:rsidRPr="00983D25">
        <w:rPr>
          <w:rFonts w:ascii="Arial" w:hAnsi="Arial" w:cs="Arial"/>
          <w:sz w:val="20"/>
          <w:szCs w:val="20"/>
        </w:rPr>
        <w:t>Implementation should begin with the integration of the two organisations’ network infrastructure and operational systems. This will enable Vodafone to improve service quality, increase nationwide 5G coverage, and reduce operational costs through the efficiencies created by the merger. At the same time, the company should accelerate investment in artificial intelligence (AI), Internet of Things (IoT), cloud services, and cybersecurity solutions to strengthen its product portfolio and create additional value for both consumer and business customers.</w:t>
      </w:r>
    </w:p>
    <w:p w14:paraId="2BEFBCD2" w14:textId="77777777" w:rsidR="00361BF2" w:rsidRPr="00983D25" w:rsidRDefault="00361BF2" w:rsidP="00361BF2">
      <w:pPr>
        <w:rPr>
          <w:rFonts w:ascii="Arial" w:hAnsi="Arial" w:cs="Arial"/>
          <w:sz w:val="20"/>
          <w:szCs w:val="20"/>
        </w:rPr>
      </w:pPr>
      <w:r w:rsidRPr="00983D25">
        <w:rPr>
          <w:rFonts w:ascii="Arial" w:hAnsi="Arial" w:cs="Arial"/>
          <w:sz w:val="20"/>
          <w:szCs w:val="20"/>
        </w:rPr>
        <w:t>Employee engagement will also play an important role during implementation. Vodafone should provide regular communication, training programmes, and leadership support to ensure employees understand the strategic objectives and develop the skills required to deliver new digital services effectively. Continuous customer feedback should also be collected to identify areas for improvement and maintain high levels of customer satisfaction throughout the transition.</w:t>
      </w:r>
    </w:p>
    <w:p w14:paraId="272B9729" w14:textId="77777777" w:rsidR="00361BF2" w:rsidRPr="00983D25" w:rsidRDefault="00361BF2" w:rsidP="00361BF2">
      <w:pPr>
        <w:rPr>
          <w:rFonts w:ascii="Arial" w:hAnsi="Arial" w:cs="Arial"/>
          <w:sz w:val="20"/>
          <w:szCs w:val="20"/>
        </w:rPr>
      </w:pPr>
      <w:r w:rsidRPr="00983D25">
        <w:rPr>
          <w:rFonts w:ascii="Arial" w:hAnsi="Arial" w:cs="Arial"/>
          <w:sz w:val="20"/>
          <w:szCs w:val="20"/>
        </w:rPr>
        <w:t>To monitor progress, Vodafone should establish a series of Key Performance Indicators (KPIs) that measure financial performance, customer satisfaction, operational efficiency, and innovation. Regular quarterly reviews should allow senior management to assess performance against strategic objectives and make corrective actions where necessary.</w:t>
      </w:r>
    </w:p>
    <w:p w14:paraId="4E52D5B0" w14:textId="77777777" w:rsidR="00361BF2" w:rsidRPr="00983D25" w:rsidRDefault="00361BF2" w:rsidP="00361BF2">
      <w:pPr>
        <w:rPr>
          <w:rFonts w:ascii="Arial" w:hAnsi="Arial" w:cs="Arial"/>
          <w:sz w:val="20"/>
          <w:szCs w:val="20"/>
        </w:rPr>
      </w:pPr>
    </w:p>
    <w:tbl>
      <w:tblPr>
        <w:tblW w:w="5000" w:type="pct"/>
        <w:tblBorders>
          <w:top w:val="single" w:sz="6" w:space="0" w:color="auto"/>
          <w:left w:val="single" w:sz="6" w:space="0" w:color="auto"/>
          <w:bottom w:val="single" w:sz="6" w:space="0" w:color="auto"/>
          <w:right w:val="single" w:sz="6" w:space="0" w:color="auto"/>
        </w:tblBorders>
        <w:tblCellMar>
          <w:top w:w="80" w:type="dxa"/>
          <w:left w:w="80" w:type="dxa"/>
          <w:bottom w:w="80" w:type="dxa"/>
          <w:right w:w="80" w:type="dxa"/>
        </w:tblCellMar>
        <w:tblLook w:val="04A0" w:firstRow="1" w:lastRow="0" w:firstColumn="1" w:lastColumn="0" w:noHBand="0" w:noVBand="1"/>
      </w:tblPr>
      <w:tblGrid>
        <w:gridCol w:w="1589"/>
        <w:gridCol w:w="2684"/>
        <w:gridCol w:w="787"/>
        <w:gridCol w:w="1190"/>
        <w:gridCol w:w="2760"/>
      </w:tblGrid>
      <w:tr w:rsidR="00361BF2" w:rsidRPr="00983D25" w14:paraId="1B1E8344" w14:textId="77777777">
        <w:trPr>
          <w:tblHeader/>
        </w:trPr>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ADC99F3" w14:textId="77777777" w:rsidR="00361BF2" w:rsidRPr="00983D25" w:rsidRDefault="00361BF2" w:rsidP="00361BF2">
            <w:pPr>
              <w:rPr>
                <w:rFonts w:ascii="Arial" w:hAnsi="Arial" w:cs="Arial"/>
                <w:b/>
                <w:bCs/>
                <w:sz w:val="20"/>
                <w:szCs w:val="20"/>
              </w:rPr>
            </w:pPr>
            <w:r w:rsidRPr="00983D25">
              <w:rPr>
                <w:rFonts w:ascii="Arial" w:hAnsi="Arial" w:cs="Arial"/>
                <w:b/>
                <w:bCs/>
                <w:sz w:val="20"/>
                <w:szCs w:val="20"/>
              </w:rPr>
              <w:lastRenderedPageBreak/>
              <w:t>Strategic Objective</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C0AF763" w14:textId="77777777" w:rsidR="00361BF2" w:rsidRPr="00983D25" w:rsidRDefault="00361BF2" w:rsidP="00361BF2">
            <w:pPr>
              <w:rPr>
                <w:rFonts w:ascii="Arial" w:hAnsi="Arial" w:cs="Arial"/>
                <w:b/>
                <w:bCs/>
                <w:sz w:val="20"/>
                <w:szCs w:val="20"/>
              </w:rPr>
            </w:pPr>
            <w:r w:rsidRPr="00983D25">
              <w:rPr>
                <w:rFonts w:ascii="Arial" w:hAnsi="Arial" w:cs="Arial"/>
                <w:b/>
                <w:bCs/>
                <w:sz w:val="20"/>
                <w:szCs w:val="20"/>
              </w:rPr>
              <w:t>Key Actions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BC17153" w14:textId="77777777" w:rsidR="00361BF2" w:rsidRPr="00983D25" w:rsidRDefault="00361BF2" w:rsidP="00361BF2">
            <w:pPr>
              <w:rPr>
                <w:rFonts w:ascii="Arial" w:hAnsi="Arial" w:cs="Arial"/>
                <w:b/>
                <w:bCs/>
                <w:sz w:val="20"/>
                <w:szCs w:val="20"/>
              </w:rPr>
            </w:pPr>
            <w:r w:rsidRPr="00983D25">
              <w:rPr>
                <w:rFonts w:ascii="Arial" w:hAnsi="Arial" w:cs="Arial"/>
                <w:b/>
                <w:bCs/>
                <w:sz w:val="20"/>
                <w:szCs w:val="20"/>
              </w:rPr>
              <w:t>Timeline</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7254742" w14:textId="77777777" w:rsidR="00361BF2" w:rsidRPr="00983D25" w:rsidRDefault="00361BF2" w:rsidP="00361BF2">
            <w:pPr>
              <w:rPr>
                <w:rFonts w:ascii="Arial" w:hAnsi="Arial" w:cs="Arial"/>
                <w:b/>
                <w:bCs/>
                <w:sz w:val="20"/>
                <w:szCs w:val="20"/>
              </w:rPr>
            </w:pPr>
            <w:r w:rsidRPr="00983D25">
              <w:rPr>
                <w:rFonts w:ascii="Arial" w:hAnsi="Arial" w:cs="Arial"/>
                <w:b/>
                <w:bCs/>
                <w:sz w:val="20"/>
                <w:szCs w:val="20"/>
              </w:rPr>
              <w:t>Responsible Team</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C2B7B1B" w14:textId="77777777" w:rsidR="00361BF2" w:rsidRPr="00983D25" w:rsidRDefault="00361BF2" w:rsidP="00361BF2">
            <w:pPr>
              <w:rPr>
                <w:rFonts w:ascii="Arial" w:hAnsi="Arial" w:cs="Arial"/>
                <w:b/>
                <w:bCs/>
                <w:sz w:val="20"/>
                <w:szCs w:val="20"/>
              </w:rPr>
            </w:pPr>
            <w:r w:rsidRPr="00983D25">
              <w:rPr>
                <w:rFonts w:ascii="Arial" w:hAnsi="Arial" w:cs="Arial"/>
                <w:b/>
                <w:bCs/>
                <w:sz w:val="20"/>
                <w:szCs w:val="20"/>
              </w:rPr>
              <w:t>Key Performance Indicator (KPI)</w:t>
            </w:r>
          </w:p>
        </w:tc>
      </w:tr>
      <w:tr w:rsidR="00361BF2" w:rsidRPr="00983D25" w14:paraId="255298D4"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C9E93FA" w14:textId="77777777" w:rsidR="00361BF2" w:rsidRPr="00983D25" w:rsidRDefault="00361BF2" w:rsidP="00361BF2">
            <w:pPr>
              <w:rPr>
                <w:rFonts w:ascii="Arial" w:hAnsi="Arial" w:cs="Arial"/>
                <w:sz w:val="20"/>
                <w:szCs w:val="20"/>
              </w:rPr>
            </w:pPr>
            <w:r w:rsidRPr="00983D25">
              <w:rPr>
                <w:rFonts w:ascii="Arial" w:hAnsi="Arial" w:cs="Arial"/>
                <w:sz w:val="20"/>
                <w:szCs w:val="20"/>
              </w:rPr>
              <w:t>Expand nationwide 5G network coverage</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A9FDA93" w14:textId="77777777" w:rsidR="00361BF2" w:rsidRPr="00983D25" w:rsidRDefault="00361BF2" w:rsidP="00361BF2">
            <w:pPr>
              <w:rPr>
                <w:rFonts w:ascii="Arial" w:hAnsi="Arial" w:cs="Arial"/>
                <w:sz w:val="20"/>
                <w:szCs w:val="20"/>
              </w:rPr>
            </w:pPr>
            <w:r w:rsidRPr="00983D25">
              <w:rPr>
                <w:rFonts w:ascii="Arial" w:hAnsi="Arial" w:cs="Arial"/>
                <w:sz w:val="20"/>
                <w:szCs w:val="20"/>
              </w:rPr>
              <w:t>Complete network integration and invest in new infrastructure</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19123E1" w14:textId="77777777" w:rsidR="00361BF2" w:rsidRPr="00983D25" w:rsidRDefault="00361BF2" w:rsidP="00361BF2">
            <w:pPr>
              <w:rPr>
                <w:rFonts w:ascii="Arial" w:hAnsi="Arial" w:cs="Arial"/>
                <w:sz w:val="20"/>
                <w:szCs w:val="20"/>
              </w:rPr>
            </w:pPr>
            <w:r w:rsidRPr="00983D25">
              <w:rPr>
                <w:rFonts w:ascii="Arial" w:hAnsi="Arial" w:cs="Arial"/>
                <w:sz w:val="20"/>
                <w:szCs w:val="20"/>
              </w:rPr>
              <w:t>12–36 months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81A267D" w14:textId="77777777" w:rsidR="00361BF2" w:rsidRPr="00983D25" w:rsidRDefault="00361BF2" w:rsidP="00361BF2">
            <w:pPr>
              <w:rPr>
                <w:rFonts w:ascii="Arial" w:hAnsi="Arial" w:cs="Arial"/>
                <w:sz w:val="20"/>
                <w:szCs w:val="20"/>
              </w:rPr>
            </w:pPr>
            <w:r w:rsidRPr="00983D25">
              <w:rPr>
                <w:rFonts w:ascii="Arial" w:hAnsi="Arial" w:cs="Arial"/>
                <w:sz w:val="20"/>
                <w:szCs w:val="20"/>
              </w:rPr>
              <w:t>Network Operations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E434247" w14:textId="77777777" w:rsidR="00361BF2" w:rsidRPr="00983D25" w:rsidRDefault="00361BF2" w:rsidP="00361BF2">
            <w:pPr>
              <w:rPr>
                <w:rFonts w:ascii="Arial" w:hAnsi="Arial" w:cs="Arial"/>
                <w:sz w:val="20"/>
                <w:szCs w:val="20"/>
              </w:rPr>
            </w:pPr>
            <w:r w:rsidRPr="00983D25">
              <w:rPr>
                <w:rFonts w:ascii="Arial" w:hAnsi="Arial" w:cs="Arial"/>
                <w:sz w:val="20"/>
                <w:szCs w:val="20"/>
              </w:rPr>
              <w:t>95% UK population covered by 5G</w:t>
            </w:r>
          </w:p>
        </w:tc>
      </w:tr>
      <w:tr w:rsidR="00361BF2" w:rsidRPr="00983D25" w14:paraId="258C01B6"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CBDBA61" w14:textId="77777777" w:rsidR="00361BF2" w:rsidRPr="00983D25" w:rsidRDefault="00361BF2" w:rsidP="00361BF2">
            <w:pPr>
              <w:rPr>
                <w:rFonts w:ascii="Arial" w:hAnsi="Arial" w:cs="Arial"/>
                <w:sz w:val="20"/>
                <w:szCs w:val="20"/>
              </w:rPr>
            </w:pPr>
            <w:r w:rsidRPr="00983D25">
              <w:rPr>
                <w:rFonts w:ascii="Arial" w:hAnsi="Arial" w:cs="Arial"/>
                <w:sz w:val="20"/>
                <w:szCs w:val="20"/>
              </w:rPr>
              <w:t>Develop innovative digital services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5A41260" w14:textId="77777777" w:rsidR="00361BF2" w:rsidRPr="00983D25" w:rsidRDefault="00361BF2" w:rsidP="00361BF2">
            <w:pPr>
              <w:rPr>
                <w:rFonts w:ascii="Arial" w:hAnsi="Arial" w:cs="Arial"/>
                <w:sz w:val="20"/>
                <w:szCs w:val="20"/>
              </w:rPr>
            </w:pPr>
            <w:r w:rsidRPr="00983D25">
              <w:rPr>
                <w:rFonts w:ascii="Arial" w:hAnsi="Arial" w:cs="Arial"/>
                <w:sz w:val="20"/>
                <w:szCs w:val="20"/>
              </w:rPr>
              <w:t>Launch AI customer support, IoT solutions and cloud-based business services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261BF85" w14:textId="77777777" w:rsidR="00361BF2" w:rsidRPr="00983D25" w:rsidRDefault="00361BF2" w:rsidP="00361BF2">
            <w:pPr>
              <w:rPr>
                <w:rFonts w:ascii="Arial" w:hAnsi="Arial" w:cs="Arial"/>
                <w:sz w:val="20"/>
                <w:szCs w:val="20"/>
              </w:rPr>
            </w:pPr>
            <w:r w:rsidRPr="00983D25">
              <w:rPr>
                <w:rFonts w:ascii="Arial" w:hAnsi="Arial" w:cs="Arial"/>
                <w:sz w:val="20"/>
                <w:szCs w:val="20"/>
              </w:rPr>
              <w:t>6–24 months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AFD3891" w14:textId="77777777" w:rsidR="00361BF2" w:rsidRPr="00983D25" w:rsidRDefault="00361BF2" w:rsidP="00361BF2">
            <w:pPr>
              <w:rPr>
                <w:rFonts w:ascii="Arial" w:hAnsi="Arial" w:cs="Arial"/>
                <w:sz w:val="20"/>
                <w:szCs w:val="20"/>
              </w:rPr>
            </w:pPr>
            <w:r w:rsidRPr="00983D25">
              <w:rPr>
                <w:rFonts w:ascii="Arial" w:hAnsi="Arial" w:cs="Arial"/>
                <w:sz w:val="20"/>
                <w:szCs w:val="20"/>
              </w:rPr>
              <w:t>Digital Innovation Team</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F6FF80E" w14:textId="77777777" w:rsidR="00361BF2" w:rsidRPr="00983D25" w:rsidRDefault="00361BF2" w:rsidP="00361BF2">
            <w:pPr>
              <w:rPr>
                <w:rFonts w:ascii="Arial" w:hAnsi="Arial" w:cs="Arial"/>
                <w:sz w:val="20"/>
                <w:szCs w:val="20"/>
              </w:rPr>
            </w:pPr>
            <w:r w:rsidRPr="00983D25">
              <w:rPr>
                <w:rFonts w:ascii="Arial" w:hAnsi="Arial" w:cs="Arial"/>
                <w:sz w:val="20"/>
                <w:szCs w:val="20"/>
              </w:rPr>
              <w:t>Five new digital services successfully launched</w:t>
            </w:r>
          </w:p>
        </w:tc>
      </w:tr>
      <w:tr w:rsidR="00361BF2" w:rsidRPr="00983D25" w14:paraId="07427B94"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72A67AE" w14:textId="77777777" w:rsidR="00361BF2" w:rsidRPr="00983D25" w:rsidRDefault="00361BF2" w:rsidP="00361BF2">
            <w:pPr>
              <w:rPr>
                <w:rFonts w:ascii="Arial" w:hAnsi="Arial" w:cs="Arial"/>
                <w:sz w:val="20"/>
                <w:szCs w:val="20"/>
              </w:rPr>
            </w:pPr>
            <w:r w:rsidRPr="00983D25">
              <w:rPr>
                <w:rFonts w:ascii="Arial" w:hAnsi="Arial" w:cs="Arial"/>
                <w:sz w:val="20"/>
                <w:szCs w:val="20"/>
              </w:rPr>
              <w:t>Improve customer experience</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0D83969" w14:textId="77777777" w:rsidR="00361BF2" w:rsidRPr="00983D25" w:rsidRDefault="00361BF2" w:rsidP="00361BF2">
            <w:pPr>
              <w:rPr>
                <w:rFonts w:ascii="Arial" w:hAnsi="Arial" w:cs="Arial"/>
                <w:sz w:val="20"/>
                <w:szCs w:val="20"/>
              </w:rPr>
            </w:pPr>
            <w:r w:rsidRPr="00983D25">
              <w:rPr>
                <w:rFonts w:ascii="Arial" w:hAnsi="Arial" w:cs="Arial"/>
                <w:sz w:val="20"/>
                <w:szCs w:val="20"/>
              </w:rPr>
              <w:t>Enhance customer support, mobile applications and personalised services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21F114B" w14:textId="77777777" w:rsidR="00361BF2" w:rsidRPr="00983D25" w:rsidRDefault="00361BF2" w:rsidP="00361BF2">
            <w:pPr>
              <w:rPr>
                <w:rFonts w:ascii="Arial" w:hAnsi="Arial" w:cs="Arial"/>
                <w:sz w:val="20"/>
                <w:szCs w:val="20"/>
              </w:rPr>
            </w:pPr>
            <w:r w:rsidRPr="00983D25">
              <w:rPr>
                <w:rFonts w:ascii="Arial" w:hAnsi="Arial" w:cs="Arial"/>
                <w:sz w:val="20"/>
                <w:szCs w:val="20"/>
              </w:rPr>
              <w:t>Ongoing</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CE71ACC" w14:textId="77777777" w:rsidR="00361BF2" w:rsidRPr="00983D25" w:rsidRDefault="00361BF2" w:rsidP="00361BF2">
            <w:pPr>
              <w:rPr>
                <w:rFonts w:ascii="Arial" w:hAnsi="Arial" w:cs="Arial"/>
                <w:sz w:val="20"/>
                <w:szCs w:val="20"/>
              </w:rPr>
            </w:pPr>
            <w:r w:rsidRPr="00983D25">
              <w:rPr>
                <w:rFonts w:ascii="Arial" w:hAnsi="Arial" w:cs="Arial"/>
                <w:sz w:val="20"/>
                <w:szCs w:val="20"/>
              </w:rPr>
              <w:t>Customer Experience Team</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8FC046C" w14:textId="77777777" w:rsidR="00361BF2" w:rsidRPr="00983D25" w:rsidRDefault="00361BF2" w:rsidP="00361BF2">
            <w:pPr>
              <w:rPr>
                <w:rFonts w:ascii="Arial" w:hAnsi="Arial" w:cs="Arial"/>
                <w:sz w:val="20"/>
                <w:szCs w:val="20"/>
              </w:rPr>
            </w:pPr>
            <w:r w:rsidRPr="00983D25">
              <w:rPr>
                <w:rFonts w:ascii="Arial" w:hAnsi="Arial" w:cs="Arial"/>
                <w:sz w:val="20"/>
                <w:szCs w:val="20"/>
              </w:rPr>
              <w:t>Customer satisfaction score above 90%; reduction in customer complaints</w:t>
            </w:r>
          </w:p>
        </w:tc>
      </w:tr>
      <w:tr w:rsidR="00361BF2" w:rsidRPr="00983D25" w14:paraId="6830AC02"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C8B962A" w14:textId="77777777" w:rsidR="00361BF2" w:rsidRPr="00983D25" w:rsidRDefault="00361BF2" w:rsidP="00361BF2">
            <w:pPr>
              <w:rPr>
                <w:rFonts w:ascii="Arial" w:hAnsi="Arial" w:cs="Arial"/>
                <w:sz w:val="20"/>
                <w:szCs w:val="20"/>
              </w:rPr>
            </w:pPr>
            <w:r w:rsidRPr="00983D25">
              <w:rPr>
                <w:rFonts w:ascii="Arial" w:hAnsi="Arial" w:cs="Arial"/>
                <w:sz w:val="20"/>
                <w:szCs w:val="20"/>
              </w:rPr>
              <w:t>Increase operational efficiency</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20C81FB" w14:textId="77777777" w:rsidR="00361BF2" w:rsidRPr="00983D25" w:rsidRDefault="00361BF2" w:rsidP="00361BF2">
            <w:pPr>
              <w:rPr>
                <w:rFonts w:ascii="Arial" w:hAnsi="Arial" w:cs="Arial"/>
                <w:sz w:val="20"/>
                <w:szCs w:val="20"/>
              </w:rPr>
            </w:pPr>
            <w:r w:rsidRPr="00983D25">
              <w:rPr>
                <w:rFonts w:ascii="Arial" w:hAnsi="Arial" w:cs="Arial"/>
                <w:sz w:val="20"/>
                <w:szCs w:val="20"/>
              </w:rPr>
              <w:t>Simplify business processes and achieve merger synergies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4E340EB" w14:textId="77777777" w:rsidR="00361BF2" w:rsidRPr="00983D25" w:rsidRDefault="00361BF2" w:rsidP="00361BF2">
            <w:pPr>
              <w:rPr>
                <w:rFonts w:ascii="Arial" w:hAnsi="Arial" w:cs="Arial"/>
                <w:sz w:val="20"/>
                <w:szCs w:val="20"/>
              </w:rPr>
            </w:pPr>
            <w:r w:rsidRPr="00983D25">
              <w:rPr>
                <w:rFonts w:ascii="Arial" w:hAnsi="Arial" w:cs="Arial"/>
                <w:sz w:val="20"/>
                <w:szCs w:val="20"/>
              </w:rPr>
              <w:t>12–36 months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D3E3CD5" w14:textId="77777777" w:rsidR="00361BF2" w:rsidRPr="00983D25" w:rsidRDefault="00361BF2" w:rsidP="00361BF2">
            <w:pPr>
              <w:rPr>
                <w:rFonts w:ascii="Arial" w:hAnsi="Arial" w:cs="Arial"/>
                <w:sz w:val="20"/>
                <w:szCs w:val="20"/>
              </w:rPr>
            </w:pPr>
            <w:r w:rsidRPr="00983D25">
              <w:rPr>
                <w:rFonts w:ascii="Arial" w:hAnsi="Arial" w:cs="Arial"/>
                <w:sz w:val="20"/>
                <w:szCs w:val="20"/>
              </w:rPr>
              <w:t>Operations and Finance</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7B07978" w14:textId="77777777" w:rsidR="00361BF2" w:rsidRPr="00983D25" w:rsidRDefault="00361BF2" w:rsidP="00361BF2">
            <w:pPr>
              <w:rPr>
                <w:rFonts w:ascii="Arial" w:hAnsi="Arial" w:cs="Arial"/>
                <w:sz w:val="20"/>
                <w:szCs w:val="20"/>
              </w:rPr>
            </w:pPr>
            <w:r w:rsidRPr="00983D25">
              <w:rPr>
                <w:rFonts w:ascii="Arial" w:hAnsi="Arial" w:cs="Arial"/>
                <w:sz w:val="20"/>
                <w:szCs w:val="20"/>
              </w:rPr>
              <w:t>Achievement of planned cost savings and productivity improvements</w:t>
            </w:r>
          </w:p>
        </w:tc>
      </w:tr>
      <w:tr w:rsidR="00361BF2" w:rsidRPr="00983D25" w14:paraId="46601228"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E43CA81" w14:textId="77777777" w:rsidR="00361BF2" w:rsidRPr="00983D25" w:rsidRDefault="00361BF2" w:rsidP="00361BF2">
            <w:pPr>
              <w:rPr>
                <w:rFonts w:ascii="Arial" w:hAnsi="Arial" w:cs="Arial"/>
                <w:sz w:val="20"/>
                <w:szCs w:val="20"/>
              </w:rPr>
            </w:pPr>
            <w:r w:rsidRPr="00983D25">
              <w:rPr>
                <w:rFonts w:ascii="Arial" w:hAnsi="Arial" w:cs="Arial"/>
                <w:sz w:val="20"/>
                <w:szCs w:val="20"/>
              </w:rPr>
              <w:t>Develop employee capabilities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9BC816A" w14:textId="77777777" w:rsidR="00361BF2" w:rsidRPr="00983D25" w:rsidRDefault="00361BF2" w:rsidP="00361BF2">
            <w:pPr>
              <w:rPr>
                <w:rFonts w:ascii="Arial" w:hAnsi="Arial" w:cs="Arial"/>
                <w:sz w:val="20"/>
                <w:szCs w:val="20"/>
              </w:rPr>
            </w:pPr>
            <w:r w:rsidRPr="00983D25">
              <w:rPr>
                <w:rFonts w:ascii="Arial" w:hAnsi="Arial" w:cs="Arial"/>
                <w:sz w:val="20"/>
                <w:szCs w:val="20"/>
              </w:rPr>
              <w:t>Deliver digital skills training and change management programmes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FBDB572" w14:textId="77777777" w:rsidR="00361BF2" w:rsidRPr="00983D25" w:rsidRDefault="00361BF2" w:rsidP="00361BF2">
            <w:pPr>
              <w:rPr>
                <w:rFonts w:ascii="Arial" w:hAnsi="Arial" w:cs="Arial"/>
                <w:sz w:val="20"/>
                <w:szCs w:val="20"/>
              </w:rPr>
            </w:pPr>
            <w:r w:rsidRPr="00983D25">
              <w:rPr>
                <w:rFonts w:ascii="Arial" w:hAnsi="Arial" w:cs="Arial"/>
                <w:sz w:val="20"/>
                <w:szCs w:val="20"/>
              </w:rPr>
              <w:t>Ongoing</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BE6ACA8" w14:textId="77777777" w:rsidR="00361BF2" w:rsidRPr="00983D25" w:rsidRDefault="00361BF2" w:rsidP="00361BF2">
            <w:pPr>
              <w:rPr>
                <w:rFonts w:ascii="Arial" w:hAnsi="Arial" w:cs="Arial"/>
                <w:sz w:val="20"/>
                <w:szCs w:val="20"/>
              </w:rPr>
            </w:pPr>
            <w:r w:rsidRPr="00983D25">
              <w:rPr>
                <w:rFonts w:ascii="Arial" w:hAnsi="Arial" w:cs="Arial"/>
                <w:sz w:val="20"/>
                <w:szCs w:val="20"/>
              </w:rPr>
              <w:t>Human Resources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B7A857F" w14:textId="77777777" w:rsidR="00361BF2" w:rsidRPr="00983D25" w:rsidRDefault="00361BF2" w:rsidP="00361BF2">
            <w:pPr>
              <w:rPr>
                <w:rFonts w:ascii="Arial" w:hAnsi="Arial" w:cs="Arial"/>
                <w:sz w:val="20"/>
                <w:szCs w:val="20"/>
              </w:rPr>
            </w:pPr>
            <w:r w:rsidRPr="00983D25">
              <w:rPr>
                <w:rFonts w:ascii="Arial" w:hAnsi="Arial" w:cs="Arial"/>
                <w:sz w:val="20"/>
                <w:szCs w:val="20"/>
              </w:rPr>
              <w:t>90% employee training completion rate; improved employee engagement scores</w:t>
            </w:r>
          </w:p>
        </w:tc>
      </w:tr>
      <w:tr w:rsidR="00361BF2" w:rsidRPr="00983D25" w14:paraId="56566EF3"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EA56B22" w14:textId="77777777" w:rsidR="00361BF2" w:rsidRPr="00983D25" w:rsidRDefault="00361BF2" w:rsidP="00361BF2">
            <w:pPr>
              <w:rPr>
                <w:rFonts w:ascii="Arial" w:hAnsi="Arial" w:cs="Arial"/>
                <w:sz w:val="20"/>
                <w:szCs w:val="20"/>
              </w:rPr>
            </w:pPr>
            <w:r w:rsidRPr="00983D25">
              <w:rPr>
                <w:rFonts w:ascii="Arial" w:hAnsi="Arial" w:cs="Arial"/>
                <w:sz w:val="20"/>
                <w:szCs w:val="20"/>
              </w:rPr>
              <w:t>Increase financial performance</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B0BF90D" w14:textId="77777777" w:rsidR="00361BF2" w:rsidRPr="00983D25" w:rsidRDefault="00361BF2" w:rsidP="00361BF2">
            <w:pPr>
              <w:rPr>
                <w:rFonts w:ascii="Arial" w:hAnsi="Arial" w:cs="Arial"/>
                <w:sz w:val="20"/>
                <w:szCs w:val="20"/>
              </w:rPr>
            </w:pPr>
            <w:r w:rsidRPr="00983D25">
              <w:rPr>
                <w:rFonts w:ascii="Arial" w:hAnsi="Arial" w:cs="Arial"/>
                <w:sz w:val="20"/>
                <w:szCs w:val="20"/>
              </w:rPr>
              <w:t>Grow revenue through higher-value digital products and enterprise services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55E51BE" w14:textId="77777777" w:rsidR="00361BF2" w:rsidRPr="00983D25" w:rsidRDefault="00361BF2" w:rsidP="00361BF2">
            <w:pPr>
              <w:rPr>
                <w:rFonts w:ascii="Arial" w:hAnsi="Arial" w:cs="Arial"/>
                <w:sz w:val="20"/>
                <w:szCs w:val="20"/>
              </w:rPr>
            </w:pPr>
            <w:r w:rsidRPr="00983D25">
              <w:rPr>
                <w:rFonts w:ascii="Arial" w:hAnsi="Arial" w:cs="Arial"/>
                <w:sz w:val="20"/>
                <w:szCs w:val="20"/>
              </w:rPr>
              <w:t>2–5 years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E72E70D" w14:textId="77777777" w:rsidR="00361BF2" w:rsidRPr="00983D25" w:rsidRDefault="00361BF2" w:rsidP="00361BF2">
            <w:pPr>
              <w:rPr>
                <w:rFonts w:ascii="Arial" w:hAnsi="Arial" w:cs="Arial"/>
                <w:sz w:val="20"/>
                <w:szCs w:val="20"/>
              </w:rPr>
            </w:pPr>
            <w:r w:rsidRPr="00983D25">
              <w:rPr>
                <w:rFonts w:ascii="Arial" w:hAnsi="Arial" w:cs="Arial"/>
                <w:sz w:val="20"/>
                <w:szCs w:val="20"/>
              </w:rPr>
              <w:t>Executive Management</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916AF78" w14:textId="77777777" w:rsidR="00361BF2" w:rsidRPr="00983D25" w:rsidRDefault="00361BF2" w:rsidP="00361BF2">
            <w:pPr>
              <w:rPr>
                <w:rFonts w:ascii="Arial" w:hAnsi="Arial" w:cs="Arial"/>
                <w:sz w:val="20"/>
                <w:szCs w:val="20"/>
              </w:rPr>
            </w:pPr>
            <w:r w:rsidRPr="00983D25">
              <w:rPr>
                <w:rFonts w:ascii="Arial" w:hAnsi="Arial" w:cs="Arial"/>
                <w:sz w:val="20"/>
                <w:szCs w:val="20"/>
              </w:rPr>
              <w:t>Revenue growth, increased market share, and improved operating profit</w:t>
            </w:r>
          </w:p>
        </w:tc>
      </w:tr>
    </w:tbl>
    <w:p w14:paraId="4CEB50BF" w14:textId="77777777" w:rsidR="00361BF2" w:rsidRPr="00983D25" w:rsidRDefault="00361BF2" w:rsidP="00361BF2">
      <w:pPr>
        <w:rPr>
          <w:rFonts w:ascii="Arial" w:hAnsi="Arial" w:cs="Arial"/>
          <w:sz w:val="20"/>
          <w:szCs w:val="20"/>
        </w:rPr>
      </w:pPr>
    </w:p>
    <w:p w14:paraId="7A857B83" w14:textId="77777777" w:rsidR="00361BF2" w:rsidRPr="00983D25" w:rsidRDefault="00361BF2" w:rsidP="00361BF2">
      <w:pPr>
        <w:rPr>
          <w:rFonts w:ascii="Arial" w:hAnsi="Arial" w:cs="Arial"/>
          <w:sz w:val="20"/>
          <w:szCs w:val="20"/>
        </w:rPr>
      </w:pPr>
      <w:r w:rsidRPr="00983D25">
        <w:rPr>
          <w:rFonts w:ascii="Arial" w:hAnsi="Arial" w:cs="Arial"/>
          <w:sz w:val="20"/>
          <w:szCs w:val="20"/>
        </w:rPr>
        <w:t>Regular performance monitoring should include quarterly management reviews, customer satisfaction surveys, financial reporting, employee engagement surveys, and network performance assessments. If performance falls below target, management should implement corrective actions, such as increasing investment in customer service, accelerating staff training, or adjusting marketing strategies to improve customer acquisition and retention.</w:t>
      </w:r>
    </w:p>
    <w:p w14:paraId="603C583E" w14:textId="77777777" w:rsidR="00983D25" w:rsidRDefault="00983D25" w:rsidP="00361BF2">
      <w:pPr>
        <w:rPr>
          <w:rFonts w:ascii="Arial" w:hAnsi="Arial" w:cs="Arial"/>
          <w:b/>
          <w:bCs/>
          <w:sz w:val="20"/>
          <w:szCs w:val="20"/>
        </w:rPr>
      </w:pPr>
    </w:p>
    <w:p w14:paraId="4E79A08B" w14:textId="77777777" w:rsidR="00983D25" w:rsidRDefault="00983D25" w:rsidP="00361BF2">
      <w:pPr>
        <w:rPr>
          <w:rFonts w:ascii="Arial" w:hAnsi="Arial" w:cs="Arial"/>
          <w:b/>
          <w:bCs/>
          <w:sz w:val="20"/>
          <w:szCs w:val="20"/>
        </w:rPr>
      </w:pPr>
    </w:p>
    <w:p w14:paraId="4EED6B7F" w14:textId="6ADD7FB8" w:rsidR="00361BF2" w:rsidRPr="00983D25" w:rsidRDefault="00361BF2" w:rsidP="00361BF2">
      <w:pPr>
        <w:rPr>
          <w:rFonts w:ascii="Arial" w:hAnsi="Arial" w:cs="Arial"/>
          <w:b/>
          <w:bCs/>
          <w:sz w:val="20"/>
          <w:szCs w:val="20"/>
        </w:rPr>
      </w:pPr>
      <w:r w:rsidRPr="00983D25">
        <w:rPr>
          <w:rFonts w:ascii="Arial" w:hAnsi="Arial" w:cs="Arial"/>
          <w:b/>
          <w:bCs/>
          <w:sz w:val="20"/>
          <w:szCs w:val="20"/>
        </w:rPr>
        <w:t>Conclusion</w:t>
      </w:r>
    </w:p>
    <w:p w14:paraId="0541C494" w14:textId="77777777" w:rsidR="00361BF2" w:rsidRPr="00983D25" w:rsidRDefault="00361BF2" w:rsidP="00361BF2">
      <w:pPr>
        <w:rPr>
          <w:rFonts w:ascii="Arial" w:hAnsi="Arial" w:cs="Arial"/>
          <w:sz w:val="20"/>
          <w:szCs w:val="20"/>
        </w:rPr>
      </w:pPr>
      <w:r w:rsidRPr="00983D25">
        <w:rPr>
          <w:rFonts w:ascii="Arial" w:hAnsi="Arial" w:cs="Arial"/>
          <w:sz w:val="20"/>
          <w:szCs w:val="20"/>
        </w:rPr>
        <w:t xml:space="preserve">This report has critically evaluated Vodafone UK’s current strategic position and identified the opportunities and challenges facing the organisation within the highly competitive UK </w:t>
      </w:r>
      <w:r w:rsidRPr="00983D25">
        <w:rPr>
          <w:rFonts w:ascii="Arial" w:hAnsi="Arial" w:cs="Arial"/>
          <w:sz w:val="20"/>
          <w:szCs w:val="20"/>
        </w:rPr>
        <w:lastRenderedPageBreak/>
        <w:t xml:space="preserve">telecommunications industry. The analysis using PESTLE, Porter’s Five Forces, and SWOT demonstrated that although Vodafone operates in a challenging environment characterised by rapid technological change, regulatory pressures, and intense competition, the recent merger with Three UK provides significant opportunities for long-term growth. Based on these findings, a combined </w:t>
      </w:r>
      <w:r w:rsidRPr="00983D25">
        <w:rPr>
          <w:rFonts w:ascii="Arial" w:hAnsi="Arial" w:cs="Arial"/>
          <w:b/>
          <w:bCs/>
          <w:sz w:val="20"/>
          <w:szCs w:val="20"/>
        </w:rPr>
        <w:t>market development and product development strategy</w:t>
      </w:r>
      <w:r w:rsidRPr="00983D25">
        <w:rPr>
          <w:rFonts w:ascii="Arial" w:hAnsi="Arial" w:cs="Arial"/>
          <w:sz w:val="20"/>
          <w:szCs w:val="20"/>
        </w:rPr>
        <w:t xml:space="preserve">, supported by </w:t>
      </w:r>
      <w:r w:rsidRPr="00983D25">
        <w:rPr>
          <w:rFonts w:ascii="Arial" w:hAnsi="Arial" w:cs="Arial"/>
          <w:b/>
          <w:bCs/>
          <w:sz w:val="20"/>
          <w:szCs w:val="20"/>
        </w:rPr>
        <w:t>Porter’s differentiation strategy</w:t>
      </w:r>
      <w:r w:rsidRPr="00983D25">
        <w:rPr>
          <w:rFonts w:ascii="Arial" w:hAnsi="Arial" w:cs="Arial"/>
          <w:sz w:val="20"/>
          <w:szCs w:val="20"/>
        </w:rPr>
        <w:t>, was recommended to strengthen Vodafone’s competitive advantage through investment in 5G infrastructure, artificial intelligence (AI), Internet of Things (IoT), cloud services, and enhanced customer experience.</w:t>
      </w:r>
    </w:p>
    <w:p w14:paraId="471F0249" w14:textId="77777777" w:rsidR="00361BF2" w:rsidRPr="00983D25" w:rsidRDefault="00361BF2" w:rsidP="00361BF2">
      <w:pPr>
        <w:rPr>
          <w:rFonts w:ascii="Arial" w:hAnsi="Arial" w:cs="Arial"/>
          <w:sz w:val="20"/>
          <w:szCs w:val="20"/>
        </w:rPr>
      </w:pPr>
      <w:r w:rsidRPr="00983D25">
        <w:rPr>
          <w:rFonts w:ascii="Arial" w:hAnsi="Arial" w:cs="Arial"/>
          <w:sz w:val="20"/>
          <w:szCs w:val="20"/>
        </w:rPr>
        <w:t>The proposed strategy was evaluated using the SFA framework and found to be suitable, feasible, and acceptable, demonstrating strong alignment with Vodafone’s vision, mission, and core values. A stakeholder analysis and implementation plan further highlighted the importance of effective engagement, performance monitoring, and clear Key Performance Indicators (KPIs) to support successful execution. Overall, by focusing on innovation, digital transformation, and operational excellence, Vodafone is well positioned to achieve sustainable growth, create long-term value for its stakeholders, and reinforce its position as one of the UK’s leading telecommunications providers.</w:t>
      </w:r>
    </w:p>
    <w:p w14:paraId="4CF769B8" w14:textId="77777777" w:rsidR="00983D25" w:rsidRPr="00983D25" w:rsidRDefault="00983D25" w:rsidP="00983D25">
      <w:pPr>
        <w:rPr>
          <w:rFonts w:ascii="Arial" w:hAnsi="Arial" w:cs="Arial"/>
          <w:b/>
          <w:bCs/>
          <w:sz w:val="20"/>
          <w:szCs w:val="20"/>
        </w:rPr>
      </w:pPr>
      <w:r w:rsidRPr="00983D25">
        <w:rPr>
          <w:rFonts w:ascii="Arial" w:hAnsi="Arial" w:cs="Arial"/>
          <w:b/>
          <w:bCs/>
          <w:sz w:val="20"/>
          <w:szCs w:val="20"/>
        </w:rPr>
        <w:t>Harvard Reference List</w:t>
      </w:r>
    </w:p>
    <w:p w14:paraId="4A9F9BCC" w14:textId="77777777" w:rsidR="00983D25" w:rsidRPr="00983D25" w:rsidRDefault="00983D25" w:rsidP="00983D25">
      <w:pPr>
        <w:rPr>
          <w:rFonts w:ascii="Arial" w:hAnsi="Arial" w:cs="Arial"/>
          <w:sz w:val="20"/>
          <w:szCs w:val="20"/>
        </w:rPr>
      </w:pPr>
      <w:r w:rsidRPr="00983D25">
        <w:rPr>
          <w:rFonts w:ascii="Arial" w:hAnsi="Arial" w:cs="Arial"/>
          <w:sz w:val="20"/>
          <w:szCs w:val="20"/>
        </w:rPr>
        <w:t xml:space="preserve">Ansoff, H.I. (1957) </w:t>
      </w:r>
      <w:r w:rsidRPr="00983D25">
        <w:rPr>
          <w:rFonts w:ascii="Arial" w:hAnsi="Arial" w:cs="Arial"/>
          <w:i/>
          <w:iCs/>
          <w:sz w:val="20"/>
          <w:szCs w:val="20"/>
        </w:rPr>
        <w:t>Strategies for diversification</w:t>
      </w:r>
      <w:r w:rsidRPr="00983D25">
        <w:rPr>
          <w:rFonts w:ascii="Arial" w:hAnsi="Arial" w:cs="Arial"/>
          <w:sz w:val="20"/>
          <w:szCs w:val="20"/>
        </w:rPr>
        <w:t>. Harvard Business Review, 35(5), pp.113–124.</w:t>
      </w:r>
    </w:p>
    <w:p w14:paraId="6828C6C9" w14:textId="77777777" w:rsidR="00983D25" w:rsidRPr="00983D25" w:rsidRDefault="00983D25" w:rsidP="00983D25">
      <w:pPr>
        <w:rPr>
          <w:rFonts w:ascii="Arial" w:hAnsi="Arial" w:cs="Arial"/>
          <w:sz w:val="20"/>
          <w:szCs w:val="20"/>
        </w:rPr>
      </w:pPr>
      <w:r w:rsidRPr="00983D25">
        <w:rPr>
          <w:rFonts w:ascii="Arial" w:hAnsi="Arial" w:cs="Arial"/>
          <w:sz w:val="20"/>
          <w:szCs w:val="20"/>
        </w:rPr>
        <w:t xml:space="preserve">Freeman, R.E. (1984) </w:t>
      </w:r>
      <w:r w:rsidRPr="00983D25">
        <w:rPr>
          <w:rFonts w:ascii="Arial" w:hAnsi="Arial" w:cs="Arial"/>
          <w:i/>
          <w:iCs/>
          <w:sz w:val="20"/>
          <w:szCs w:val="20"/>
        </w:rPr>
        <w:t>Strategic Management: A Stakeholder Approach</w:t>
      </w:r>
      <w:r w:rsidRPr="00983D25">
        <w:rPr>
          <w:rFonts w:ascii="Arial" w:hAnsi="Arial" w:cs="Arial"/>
          <w:sz w:val="20"/>
          <w:szCs w:val="20"/>
        </w:rPr>
        <w:t>. Boston: Pitman.</w:t>
      </w:r>
    </w:p>
    <w:p w14:paraId="7F5EF983" w14:textId="77777777" w:rsidR="00983D25" w:rsidRPr="00983D25" w:rsidRDefault="00983D25" w:rsidP="00983D25">
      <w:pPr>
        <w:rPr>
          <w:rFonts w:ascii="Arial" w:hAnsi="Arial" w:cs="Arial"/>
          <w:sz w:val="20"/>
          <w:szCs w:val="20"/>
        </w:rPr>
      </w:pPr>
      <w:r w:rsidRPr="00983D25">
        <w:rPr>
          <w:rFonts w:ascii="Arial" w:hAnsi="Arial" w:cs="Arial"/>
          <w:sz w:val="20"/>
          <w:szCs w:val="20"/>
        </w:rPr>
        <w:t xml:space="preserve">Johnson, G., Scholes, K. and Whittington, R. (2020) </w:t>
      </w:r>
      <w:r w:rsidRPr="00983D25">
        <w:rPr>
          <w:rFonts w:ascii="Arial" w:hAnsi="Arial" w:cs="Arial"/>
          <w:i/>
          <w:iCs/>
          <w:sz w:val="20"/>
          <w:szCs w:val="20"/>
        </w:rPr>
        <w:t>Exploring Strategy</w:t>
      </w:r>
      <w:r w:rsidRPr="00983D25">
        <w:rPr>
          <w:rFonts w:ascii="Arial" w:hAnsi="Arial" w:cs="Arial"/>
          <w:sz w:val="20"/>
          <w:szCs w:val="20"/>
        </w:rPr>
        <w:t xml:space="preserve">. 12th </w:t>
      </w:r>
      <w:proofErr w:type="spellStart"/>
      <w:r w:rsidRPr="00983D25">
        <w:rPr>
          <w:rFonts w:ascii="Arial" w:hAnsi="Arial" w:cs="Arial"/>
          <w:sz w:val="20"/>
          <w:szCs w:val="20"/>
        </w:rPr>
        <w:t>edn</w:t>
      </w:r>
      <w:proofErr w:type="spellEnd"/>
      <w:r w:rsidRPr="00983D25">
        <w:rPr>
          <w:rFonts w:ascii="Arial" w:hAnsi="Arial" w:cs="Arial"/>
          <w:sz w:val="20"/>
          <w:szCs w:val="20"/>
        </w:rPr>
        <w:t>. Harlow: Pearson Education.</w:t>
      </w:r>
    </w:p>
    <w:p w14:paraId="79971763" w14:textId="77777777" w:rsidR="00983D25" w:rsidRPr="00983D25" w:rsidRDefault="00983D25" w:rsidP="00983D25">
      <w:pPr>
        <w:rPr>
          <w:rFonts w:ascii="Arial" w:hAnsi="Arial" w:cs="Arial"/>
          <w:sz w:val="20"/>
          <w:szCs w:val="20"/>
        </w:rPr>
      </w:pPr>
      <w:r w:rsidRPr="00983D25">
        <w:rPr>
          <w:rFonts w:ascii="Arial" w:hAnsi="Arial" w:cs="Arial"/>
          <w:sz w:val="20"/>
          <w:szCs w:val="20"/>
        </w:rPr>
        <w:t xml:space="preserve">Porter, M.E. (1980) </w:t>
      </w:r>
      <w:r w:rsidRPr="00983D25">
        <w:rPr>
          <w:rFonts w:ascii="Arial" w:hAnsi="Arial" w:cs="Arial"/>
          <w:i/>
          <w:iCs/>
          <w:sz w:val="20"/>
          <w:szCs w:val="20"/>
        </w:rPr>
        <w:t>Competitive Strategy: Techniques for Analysing Industries and Competitors</w:t>
      </w:r>
      <w:r w:rsidRPr="00983D25">
        <w:rPr>
          <w:rFonts w:ascii="Arial" w:hAnsi="Arial" w:cs="Arial"/>
          <w:sz w:val="20"/>
          <w:szCs w:val="20"/>
        </w:rPr>
        <w:t>. New York: Free Press.</w:t>
      </w:r>
    </w:p>
    <w:p w14:paraId="34693A76" w14:textId="77777777" w:rsidR="00983D25" w:rsidRPr="00983D25" w:rsidRDefault="00983D25" w:rsidP="00983D25">
      <w:pPr>
        <w:rPr>
          <w:rFonts w:ascii="Arial" w:hAnsi="Arial" w:cs="Arial"/>
          <w:sz w:val="20"/>
          <w:szCs w:val="20"/>
        </w:rPr>
      </w:pPr>
      <w:r w:rsidRPr="00983D25">
        <w:rPr>
          <w:rFonts w:ascii="Arial" w:hAnsi="Arial" w:cs="Arial"/>
          <w:sz w:val="20"/>
          <w:szCs w:val="20"/>
        </w:rPr>
        <w:t xml:space="preserve">Porter, M.E. (1985) </w:t>
      </w:r>
      <w:r w:rsidRPr="00983D25">
        <w:rPr>
          <w:rFonts w:ascii="Arial" w:hAnsi="Arial" w:cs="Arial"/>
          <w:i/>
          <w:iCs/>
          <w:sz w:val="20"/>
          <w:szCs w:val="20"/>
        </w:rPr>
        <w:t>Competitive Advantage: Creating and Sustaining Superior Performance</w:t>
      </w:r>
      <w:r w:rsidRPr="00983D25">
        <w:rPr>
          <w:rFonts w:ascii="Arial" w:hAnsi="Arial" w:cs="Arial"/>
          <w:sz w:val="20"/>
          <w:szCs w:val="20"/>
        </w:rPr>
        <w:t>. New York: Free Press.</w:t>
      </w:r>
    </w:p>
    <w:p w14:paraId="43F48055" w14:textId="77777777" w:rsidR="00983D25" w:rsidRPr="00983D25" w:rsidRDefault="00983D25" w:rsidP="00983D25">
      <w:pPr>
        <w:rPr>
          <w:rFonts w:ascii="Arial" w:hAnsi="Arial" w:cs="Arial"/>
          <w:sz w:val="20"/>
          <w:szCs w:val="20"/>
        </w:rPr>
      </w:pPr>
      <w:r w:rsidRPr="00983D25">
        <w:rPr>
          <w:rFonts w:ascii="Arial" w:hAnsi="Arial" w:cs="Arial"/>
          <w:sz w:val="20"/>
          <w:szCs w:val="20"/>
        </w:rPr>
        <w:t xml:space="preserve">Vodafone Group Plc (2025) </w:t>
      </w:r>
      <w:r w:rsidRPr="00983D25">
        <w:rPr>
          <w:rFonts w:ascii="Arial" w:hAnsi="Arial" w:cs="Arial"/>
          <w:i/>
          <w:iCs/>
          <w:sz w:val="20"/>
          <w:szCs w:val="20"/>
        </w:rPr>
        <w:t>Annual Report 2025</w:t>
      </w:r>
      <w:r w:rsidRPr="00983D25">
        <w:rPr>
          <w:rFonts w:ascii="Arial" w:hAnsi="Arial" w:cs="Arial"/>
          <w:sz w:val="20"/>
          <w:szCs w:val="20"/>
        </w:rPr>
        <w:t xml:space="preserve">. Available at: </w:t>
      </w:r>
      <w:hyperlink r:id="rId5" w:history="1">
        <w:r w:rsidRPr="00983D25">
          <w:rPr>
            <w:rStyle w:val="Hyperlink"/>
            <w:rFonts w:ascii="Arial" w:hAnsi="Arial" w:cs="Arial"/>
            <w:sz w:val="20"/>
            <w:szCs w:val="20"/>
          </w:rPr>
          <w:t>https://www.vodafone.com/investors/annual-reports</w:t>
        </w:r>
      </w:hyperlink>
      <w:r w:rsidRPr="00983D25">
        <w:rPr>
          <w:rFonts w:ascii="Arial" w:hAnsi="Arial" w:cs="Arial"/>
          <w:sz w:val="20"/>
          <w:szCs w:val="20"/>
        </w:rPr>
        <w:t xml:space="preserve"> (Accessed: 24 November 2025).</w:t>
      </w:r>
    </w:p>
    <w:p w14:paraId="15EC10F4" w14:textId="77777777" w:rsidR="00983D25" w:rsidRPr="00983D25" w:rsidRDefault="00983D25" w:rsidP="00983D25">
      <w:pPr>
        <w:rPr>
          <w:rFonts w:ascii="Arial" w:hAnsi="Arial" w:cs="Arial"/>
          <w:sz w:val="20"/>
          <w:szCs w:val="20"/>
        </w:rPr>
      </w:pPr>
      <w:r w:rsidRPr="00983D25">
        <w:rPr>
          <w:rFonts w:ascii="Arial" w:hAnsi="Arial" w:cs="Arial"/>
          <w:sz w:val="20"/>
          <w:szCs w:val="20"/>
        </w:rPr>
        <w:t xml:space="preserve">Vodafone Group Plc (2025) </w:t>
      </w:r>
      <w:r w:rsidRPr="00983D25">
        <w:rPr>
          <w:rFonts w:ascii="Arial" w:hAnsi="Arial" w:cs="Arial"/>
          <w:i/>
          <w:iCs/>
          <w:sz w:val="20"/>
          <w:szCs w:val="20"/>
        </w:rPr>
        <w:t>Our Purpose and Strategy</w:t>
      </w:r>
      <w:r w:rsidRPr="00983D25">
        <w:rPr>
          <w:rFonts w:ascii="Arial" w:hAnsi="Arial" w:cs="Arial"/>
          <w:sz w:val="20"/>
          <w:szCs w:val="20"/>
        </w:rPr>
        <w:t xml:space="preserve">. Available at: </w:t>
      </w:r>
      <w:hyperlink r:id="rId6" w:history="1">
        <w:r w:rsidRPr="00983D25">
          <w:rPr>
            <w:rStyle w:val="Hyperlink"/>
            <w:rFonts w:ascii="Arial" w:hAnsi="Arial" w:cs="Arial"/>
            <w:sz w:val="20"/>
            <w:szCs w:val="20"/>
          </w:rPr>
          <w:t>https://www.vodafone.com/about-vodafone/our-purpose</w:t>
        </w:r>
      </w:hyperlink>
      <w:r w:rsidRPr="00983D25">
        <w:rPr>
          <w:rFonts w:ascii="Arial" w:hAnsi="Arial" w:cs="Arial"/>
          <w:sz w:val="20"/>
          <w:szCs w:val="20"/>
        </w:rPr>
        <w:t xml:space="preserve"> (Accessed: 24 November 2025).</w:t>
      </w:r>
    </w:p>
    <w:p w14:paraId="19780E36" w14:textId="77777777" w:rsidR="00361BF2" w:rsidRDefault="00361BF2"/>
    <w:sectPr w:rsidR="00361BF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2CC2838"/>
    <w:multiLevelType w:val="multilevel"/>
    <w:tmpl w:val="08807A4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num w:numId="1" w16cid:durableId="2128233425">
    <w:abstractNumId w:val="0"/>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1BF2"/>
    <w:rsid w:val="00100BA3"/>
    <w:rsid w:val="00361BF2"/>
    <w:rsid w:val="004133F5"/>
    <w:rsid w:val="00655652"/>
    <w:rsid w:val="00983D25"/>
    <w:rsid w:val="00DA56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336F22"/>
  <w15:chartTrackingRefBased/>
  <w15:docId w15:val="{B3BFD35E-01F6-4B2F-81E9-99CA86BF54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61BF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61BF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61BF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61BF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61BF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61BF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61BF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61BF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61BF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61BF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61BF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61BF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61BF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61BF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61BF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61BF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61BF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61BF2"/>
    <w:rPr>
      <w:rFonts w:eastAsiaTheme="majorEastAsia" w:cstheme="majorBidi"/>
      <w:color w:val="272727" w:themeColor="text1" w:themeTint="D8"/>
    </w:rPr>
  </w:style>
  <w:style w:type="paragraph" w:styleId="Title">
    <w:name w:val="Title"/>
    <w:basedOn w:val="Normal"/>
    <w:next w:val="Normal"/>
    <w:link w:val="TitleChar"/>
    <w:uiPriority w:val="10"/>
    <w:qFormat/>
    <w:rsid w:val="00361BF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61BF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61BF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61BF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61BF2"/>
    <w:pPr>
      <w:spacing w:before="160"/>
      <w:jc w:val="center"/>
    </w:pPr>
    <w:rPr>
      <w:i/>
      <w:iCs/>
      <w:color w:val="404040" w:themeColor="text1" w:themeTint="BF"/>
    </w:rPr>
  </w:style>
  <w:style w:type="character" w:customStyle="1" w:styleId="QuoteChar">
    <w:name w:val="Quote Char"/>
    <w:basedOn w:val="DefaultParagraphFont"/>
    <w:link w:val="Quote"/>
    <w:uiPriority w:val="29"/>
    <w:rsid w:val="00361BF2"/>
    <w:rPr>
      <w:i/>
      <w:iCs/>
      <w:color w:val="404040" w:themeColor="text1" w:themeTint="BF"/>
    </w:rPr>
  </w:style>
  <w:style w:type="paragraph" w:styleId="ListParagraph">
    <w:name w:val="List Paragraph"/>
    <w:basedOn w:val="Normal"/>
    <w:uiPriority w:val="34"/>
    <w:qFormat/>
    <w:rsid w:val="00361BF2"/>
    <w:pPr>
      <w:ind w:left="720"/>
      <w:contextualSpacing/>
    </w:pPr>
  </w:style>
  <w:style w:type="character" w:styleId="IntenseEmphasis">
    <w:name w:val="Intense Emphasis"/>
    <w:basedOn w:val="DefaultParagraphFont"/>
    <w:uiPriority w:val="21"/>
    <w:qFormat/>
    <w:rsid w:val="00361BF2"/>
    <w:rPr>
      <w:i/>
      <w:iCs/>
      <w:color w:val="0F4761" w:themeColor="accent1" w:themeShade="BF"/>
    </w:rPr>
  </w:style>
  <w:style w:type="paragraph" w:styleId="IntenseQuote">
    <w:name w:val="Intense Quote"/>
    <w:basedOn w:val="Normal"/>
    <w:next w:val="Normal"/>
    <w:link w:val="IntenseQuoteChar"/>
    <w:uiPriority w:val="30"/>
    <w:qFormat/>
    <w:rsid w:val="00361BF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61BF2"/>
    <w:rPr>
      <w:i/>
      <w:iCs/>
      <w:color w:val="0F4761" w:themeColor="accent1" w:themeShade="BF"/>
    </w:rPr>
  </w:style>
  <w:style w:type="character" w:styleId="IntenseReference">
    <w:name w:val="Intense Reference"/>
    <w:basedOn w:val="DefaultParagraphFont"/>
    <w:uiPriority w:val="32"/>
    <w:qFormat/>
    <w:rsid w:val="00361BF2"/>
    <w:rPr>
      <w:b/>
      <w:bCs/>
      <w:smallCaps/>
      <w:color w:val="0F4761" w:themeColor="accent1" w:themeShade="BF"/>
      <w:spacing w:val="5"/>
    </w:rPr>
  </w:style>
  <w:style w:type="character" w:styleId="Hyperlink">
    <w:name w:val="Hyperlink"/>
    <w:basedOn w:val="DefaultParagraphFont"/>
    <w:uiPriority w:val="99"/>
    <w:unhideWhenUsed/>
    <w:rsid w:val="00983D25"/>
    <w:rPr>
      <w:color w:val="467886" w:themeColor="hyperlink"/>
      <w:u w:val="single"/>
    </w:rPr>
  </w:style>
  <w:style w:type="character" w:styleId="UnresolvedMention">
    <w:name w:val="Unresolved Mention"/>
    <w:basedOn w:val="DefaultParagraphFont"/>
    <w:uiPriority w:val="99"/>
    <w:semiHidden/>
    <w:unhideWhenUsed/>
    <w:rsid w:val="00983D2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urldefense.com/v3/__https:/www.vodafone.com/about-vodafone/our-purpose__;!!G7x19LdBoP0e!n6NnDbbuwzvgmdqSZUEoaGBz6P-H6xWOK8BAo8pqNcFXKe8PPhLaSnXIZ_YV8fevqoemvXRf4_tB-xu1gai9XbOCYg$" TargetMode="External"/><Relationship Id="rId5" Type="http://schemas.openxmlformats.org/officeDocument/2006/relationships/hyperlink" Target="https://urldefense.com/v3/__https:/www.vodafone.com/investors/annual-reports__;!!G7x19LdBoP0e!n6NnDbbuwzvgmdqSZUEoaGBz6P-H6xWOK8BAo8pqNcFXKe8PPhLaSnXIZ_YV8fevqoemvXRf4_tB-xu1gag3tbX4AA$"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21</TotalTime>
  <Pages>10</Pages>
  <Words>4297</Words>
  <Characters>24710</Characters>
  <Application>Microsoft Office Word</Application>
  <DocSecurity>0</DocSecurity>
  <Lines>1647</Lines>
  <Paragraphs>1812</Paragraphs>
  <ScaleCrop>false</ScaleCrop>
  <HeadingPairs>
    <vt:vector size="2" baseType="variant">
      <vt:variant>
        <vt:lpstr>Title</vt:lpstr>
      </vt:variant>
      <vt:variant>
        <vt:i4>1</vt:i4>
      </vt:variant>
    </vt:vector>
  </HeadingPairs>
  <TitlesOfParts>
    <vt:vector size="1" baseType="lpstr">
      <vt:lpstr/>
    </vt:vector>
  </TitlesOfParts>
  <Company>Barclays Bank PLC</Company>
  <LinksUpToDate>false</LinksUpToDate>
  <CharactersWithSpaces>27195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Dunnion, Melissa : Customer and Colleague Support</dc:creator>
  <cp:keywords/>
  <dc:description/>
  <cp:lastModifiedBy>Dunnion, Melissa : Customer and Colleague Support</cp:lastModifiedBy>
  <cp:revision>1</cp:revision>
  <dcterms:created xsi:type="dcterms:W3CDTF">2026-07-13T10:16:00Z</dcterms:created>
  <dcterms:modified xsi:type="dcterms:W3CDTF">2026-07-13T10:37:00Z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c754cbb2-29ed-4ffe-af90-a08465e0dd2c_Enabled">
    <vt:lpwstr>true</vt:lpwstr>
  </property>
  <property fmtid="{D5CDD505-2E9C-101B-9397-08002B2CF9AE}" pid="3" name="MSIP_Label_c754cbb2-29ed-4ffe-af90-a08465e0dd2c_SetDate">
    <vt:lpwstr>2026-07-13T10:37:28Z</vt:lpwstr>
  </property>
  <property fmtid="{D5CDD505-2E9C-101B-9397-08002B2CF9AE}" pid="4" name="MSIP_Label_c754cbb2-29ed-4ffe-af90-a08465e0dd2c_Method">
    <vt:lpwstr>Privileged</vt:lpwstr>
  </property>
  <property fmtid="{D5CDD505-2E9C-101B-9397-08002B2CF9AE}" pid="5" name="MSIP_Label_c754cbb2-29ed-4ffe-af90-a08465e0dd2c_Name">
    <vt:lpwstr>Unrestricted</vt:lpwstr>
  </property>
  <property fmtid="{D5CDD505-2E9C-101B-9397-08002B2CF9AE}" pid="6" name="MSIP_Label_c754cbb2-29ed-4ffe-af90-a08465e0dd2c_SiteId">
    <vt:lpwstr>c4b62f1d-01e0-4107-a0cc-5ac886858b23</vt:lpwstr>
  </property>
  <property fmtid="{D5CDD505-2E9C-101B-9397-08002B2CF9AE}" pid="7" name="MSIP_Label_c754cbb2-29ed-4ffe-af90-a08465e0dd2c_ActionId">
    <vt:lpwstr>9d5c93e6-876d-4024-9846-3fb5fd7e32f3</vt:lpwstr>
  </property>
  <property fmtid="{D5CDD505-2E9C-101B-9397-08002B2CF9AE}" pid="8" name="MSIP_Label_c754cbb2-29ed-4ffe-af90-a08465e0dd2c_ContentBits">
    <vt:lpwstr>0</vt:lpwstr>
  </property>
  <property fmtid="{D5CDD505-2E9C-101B-9397-08002B2CF9AE}" pid="9" name="MSIP_Label_c754cbb2-29ed-4ffe-af90-a08465e0dd2c_Tag">
    <vt:lpwstr>10, 0, 1, 1</vt:lpwstr>
  </property>
</Properties>
</file>