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B1C797" w14:textId="77777777" w:rsidR="009725CB" w:rsidRPr="009725CB" w:rsidRDefault="009725CB" w:rsidP="009725CB">
      <w:pPr>
        <w:jc w:val="center"/>
        <w:rPr>
          <w:b/>
          <w:sz w:val="28"/>
          <w:szCs w:val="28"/>
        </w:rPr>
      </w:pPr>
      <w:r w:rsidRPr="009725CB">
        <w:rPr>
          <w:b/>
          <w:sz w:val="28"/>
          <w:szCs w:val="28"/>
        </w:rPr>
        <w:t xml:space="preserve">Programme: International Hotel Management (BA) </w:t>
      </w:r>
    </w:p>
    <w:p w14:paraId="7A42DF18" w14:textId="77777777" w:rsidR="009725CB" w:rsidRDefault="009725CB" w:rsidP="009725CB">
      <w:pPr>
        <w:jc w:val="center"/>
        <w:rPr>
          <w:b/>
          <w:sz w:val="28"/>
          <w:szCs w:val="28"/>
        </w:rPr>
      </w:pPr>
      <w:r w:rsidRPr="009725CB">
        <w:rPr>
          <w:b/>
          <w:sz w:val="28"/>
          <w:szCs w:val="28"/>
        </w:rPr>
        <w:t xml:space="preserve">Module: International Meetings Management for the Hotel Industry </w:t>
      </w:r>
    </w:p>
    <w:p w14:paraId="25A8306A" w14:textId="77777777" w:rsidR="009725CB" w:rsidRPr="009725CB" w:rsidRDefault="009725CB" w:rsidP="009725CB">
      <w:pPr>
        <w:jc w:val="center"/>
        <w:rPr>
          <w:b/>
          <w:sz w:val="28"/>
          <w:szCs w:val="28"/>
        </w:rPr>
      </w:pPr>
    </w:p>
    <w:p w14:paraId="402D5AD7" w14:textId="77777777" w:rsidR="009725CB" w:rsidRDefault="009725CB" w:rsidP="009725CB">
      <w:pPr>
        <w:jc w:val="center"/>
        <w:rPr>
          <w:b/>
          <w:sz w:val="28"/>
          <w:szCs w:val="28"/>
        </w:rPr>
      </w:pPr>
      <w:r w:rsidRPr="009725CB">
        <w:rPr>
          <w:b/>
          <w:sz w:val="28"/>
          <w:szCs w:val="28"/>
        </w:rPr>
        <w:t xml:space="preserve">Module code: BMIH6007 </w:t>
      </w:r>
    </w:p>
    <w:p w14:paraId="254B0287" w14:textId="40560C94" w:rsidR="001724EA" w:rsidRDefault="00666A2B" w:rsidP="009725CB">
      <w:pPr>
        <w:jc w:val="center"/>
        <w:rPr>
          <w:b/>
          <w:sz w:val="28"/>
          <w:szCs w:val="28"/>
        </w:rPr>
      </w:pPr>
      <w:r>
        <w:rPr>
          <w:b/>
          <w:sz w:val="28"/>
          <w:szCs w:val="28"/>
        </w:rPr>
        <w:t xml:space="preserve"> </w:t>
      </w:r>
    </w:p>
    <w:p w14:paraId="582A1DB6" w14:textId="73049215" w:rsidR="009F7C1D" w:rsidRDefault="006C22EF">
      <w:pPr>
        <w:jc w:val="center"/>
        <w:rPr>
          <w:b/>
          <w:sz w:val="28"/>
          <w:szCs w:val="28"/>
        </w:rPr>
      </w:pPr>
      <w:r w:rsidRPr="006C22EF">
        <w:rPr>
          <w:b/>
          <w:sz w:val="28"/>
          <w:szCs w:val="28"/>
        </w:rPr>
        <w:t>Lecturer</w:t>
      </w:r>
      <w:r>
        <w:rPr>
          <w:b/>
          <w:sz w:val="28"/>
          <w:szCs w:val="28"/>
        </w:rPr>
        <w:t>-</w:t>
      </w:r>
      <w:r w:rsidRPr="006C22EF">
        <w:rPr>
          <w:b/>
          <w:sz w:val="28"/>
          <w:szCs w:val="28"/>
        </w:rPr>
        <w:t>Kathryn Flynn</w:t>
      </w:r>
    </w:p>
    <w:p w14:paraId="254B0289" w14:textId="77777777" w:rsidR="001724EA" w:rsidRDefault="001724EA">
      <w:pPr>
        <w:jc w:val="center"/>
        <w:rPr>
          <w:b/>
          <w:sz w:val="28"/>
          <w:szCs w:val="28"/>
        </w:rPr>
      </w:pPr>
    </w:p>
    <w:p w14:paraId="10E18C39" w14:textId="0C86CB1D" w:rsidR="00724702" w:rsidRPr="0088545F" w:rsidRDefault="000718FB" w:rsidP="00724702">
      <w:pPr>
        <w:jc w:val="center"/>
        <w:rPr>
          <w:b/>
          <w:bCs/>
          <w:i/>
          <w:color w:val="E36C0A" w:themeColor="accent6" w:themeShade="BF"/>
          <w:sz w:val="32"/>
          <w:szCs w:val="32"/>
        </w:rPr>
      </w:pPr>
      <w:r w:rsidRPr="000718FB">
        <w:rPr>
          <w:b/>
          <w:bCs/>
          <w:i/>
          <w:sz w:val="32"/>
          <w:szCs w:val="32"/>
        </w:rPr>
        <w:t>Assignment Title</w:t>
      </w:r>
      <w:r w:rsidRPr="0088545F">
        <w:rPr>
          <w:b/>
          <w:bCs/>
          <w:i/>
          <w:color w:val="E36C0A" w:themeColor="accent6" w:themeShade="BF"/>
          <w:sz w:val="32"/>
          <w:szCs w:val="32"/>
        </w:rPr>
        <w:t xml:space="preserve">: </w:t>
      </w:r>
      <w:r w:rsidR="0088545F" w:rsidRPr="0088545F">
        <w:rPr>
          <w:b/>
          <w:bCs/>
          <w:i/>
          <w:color w:val="E36C0A" w:themeColor="accent6" w:themeShade="BF"/>
          <w:sz w:val="32"/>
          <w:szCs w:val="32"/>
        </w:rPr>
        <w:t>Planning and Delivering an International Meeting/Event.</w:t>
      </w:r>
    </w:p>
    <w:p w14:paraId="50994B7A" w14:textId="77777777" w:rsidR="00134E3B" w:rsidRDefault="00CC2DC8">
      <w:pPr>
        <w:jc w:val="center"/>
        <w:rPr>
          <w:b/>
          <w:sz w:val="28"/>
          <w:szCs w:val="28"/>
        </w:rPr>
      </w:pPr>
      <w:r>
        <w:rPr>
          <w:b/>
          <w:sz w:val="28"/>
          <w:szCs w:val="28"/>
        </w:rPr>
        <w:t>Name</w:t>
      </w:r>
      <w:r w:rsidR="005915F5">
        <w:rPr>
          <w:b/>
          <w:sz w:val="28"/>
          <w:szCs w:val="28"/>
        </w:rPr>
        <w:t>-</w:t>
      </w:r>
      <w:r>
        <w:rPr>
          <w:b/>
          <w:sz w:val="28"/>
          <w:szCs w:val="28"/>
        </w:rPr>
        <w:t xml:space="preserve"> Valeria Nistor</w:t>
      </w:r>
      <w:r w:rsidR="00D76F22">
        <w:rPr>
          <w:b/>
          <w:sz w:val="28"/>
          <w:szCs w:val="28"/>
        </w:rPr>
        <w:t xml:space="preserve"> </w:t>
      </w:r>
    </w:p>
    <w:p w14:paraId="254B028A" w14:textId="4B4F4007" w:rsidR="001724EA" w:rsidRDefault="00134E3B">
      <w:pPr>
        <w:jc w:val="center"/>
        <w:rPr>
          <w:b/>
          <w:sz w:val="28"/>
          <w:szCs w:val="28"/>
        </w:rPr>
      </w:pPr>
      <w:r>
        <w:rPr>
          <w:b/>
          <w:sz w:val="28"/>
          <w:szCs w:val="28"/>
        </w:rPr>
        <w:t>StudentID-</w:t>
      </w:r>
      <w:r w:rsidR="00EC414A">
        <w:rPr>
          <w:b/>
          <w:sz w:val="28"/>
          <w:szCs w:val="28"/>
        </w:rPr>
        <w:t>2206486</w:t>
      </w:r>
    </w:p>
    <w:p w14:paraId="254B028B" w14:textId="77777777" w:rsidR="001724EA" w:rsidRDefault="001724EA">
      <w:pPr>
        <w:jc w:val="center"/>
        <w:rPr>
          <w:b/>
          <w:sz w:val="28"/>
          <w:szCs w:val="28"/>
        </w:rPr>
      </w:pPr>
    </w:p>
    <w:p w14:paraId="254B028C" w14:textId="77777777" w:rsidR="001724EA" w:rsidRDefault="001724EA">
      <w:pPr>
        <w:jc w:val="center"/>
        <w:rPr>
          <w:b/>
          <w:sz w:val="28"/>
          <w:szCs w:val="28"/>
        </w:rPr>
      </w:pPr>
    </w:p>
    <w:p w14:paraId="254B028D" w14:textId="77777777" w:rsidR="001724EA" w:rsidRDefault="001724EA">
      <w:pPr>
        <w:jc w:val="center"/>
        <w:rPr>
          <w:b/>
          <w:sz w:val="28"/>
          <w:szCs w:val="28"/>
        </w:rPr>
      </w:pPr>
    </w:p>
    <w:p w14:paraId="254B028E" w14:textId="77777777" w:rsidR="001724EA" w:rsidRDefault="001724EA">
      <w:pPr>
        <w:jc w:val="center"/>
        <w:rPr>
          <w:b/>
          <w:sz w:val="28"/>
          <w:szCs w:val="28"/>
        </w:rPr>
      </w:pPr>
    </w:p>
    <w:p w14:paraId="254B0291" w14:textId="77777777" w:rsidR="001724EA" w:rsidRDefault="00000000">
      <w:pPr>
        <w:rPr>
          <w:b/>
        </w:rPr>
      </w:pPr>
      <w:r>
        <w:br w:type="page"/>
      </w:r>
    </w:p>
    <w:p w14:paraId="254B0292" w14:textId="77777777" w:rsidR="001724EA" w:rsidRDefault="00000000">
      <w:pPr>
        <w:spacing w:after="200"/>
        <w:jc w:val="center"/>
        <w:rPr>
          <w:sz w:val="28"/>
          <w:szCs w:val="28"/>
        </w:rPr>
      </w:pPr>
      <w:r>
        <w:rPr>
          <w:b/>
          <w:sz w:val="28"/>
          <w:szCs w:val="28"/>
        </w:rPr>
        <w:lastRenderedPageBreak/>
        <w:t>Table of Content</w:t>
      </w:r>
    </w:p>
    <w:sdt>
      <w:sdtPr>
        <w:id w:val="2120253482"/>
        <w:docPartObj>
          <w:docPartGallery w:val="Table of Contents"/>
          <w:docPartUnique/>
        </w:docPartObj>
      </w:sdtPr>
      <w:sdtContent>
        <w:p w14:paraId="254B0293" w14:textId="77777777" w:rsidR="001724EA" w:rsidRDefault="001724EA">
          <w:pPr>
            <w:widowControl w:val="0"/>
            <w:tabs>
              <w:tab w:val="right" w:pos="9025"/>
            </w:tabs>
            <w:spacing w:before="60" w:after="200"/>
            <w:jc w:val="left"/>
            <w:rPr>
              <w:color w:val="000000"/>
            </w:rPr>
          </w:pPr>
          <w:r>
            <w:fldChar w:fldCharType="begin"/>
          </w:r>
          <w:r>
            <w:instrText xml:space="preserve"> TOC \h \u \z \t "Heading 1,1,Heading 2,2,Heading 3,3,Heading 4,4,Heading 5,5,Heading 6,6,"</w:instrText>
          </w:r>
          <w:r>
            <w:fldChar w:fldCharType="separate"/>
          </w:r>
          <w:hyperlink w:anchor="_zb7ytfgcv6yz">
            <w:r>
              <w:rPr>
                <w:color w:val="000000"/>
              </w:rPr>
              <w:t>Introduction</w:t>
            </w:r>
            <w:r>
              <w:rPr>
                <w:color w:val="000000"/>
              </w:rPr>
              <w:tab/>
            </w:r>
          </w:hyperlink>
          <w:r>
            <w:fldChar w:fldCharType="begin"/>
          </w:r>
          <w:r>
            <w:instrText xml:space="preserve"> PAGEREF _zb7ytfgcv6yz \h </w:instrText>
          </w:r>
          <w:r>
            <w:fldChar w:fldCharType="separate"/>
          </w:r>
          <w:r>
            <w:t>3</w:t>
          </w:r>
          <w:r>
            <w:fldChar w:fldCharType="end"/>
          </w:r>
        </w:p>
        <w:p w14:paraId="254B0294" w14:textId="77777777" w:rsidR="001724EA" w:rsidRDefault="001724EA">
          <w:pPr>
            <w:widowControl w:val="0"/>
            <w:tabs>
              <w:tab w:val="right" w:pos="9025"/>
            </w:tabs>
            <w:spacing w:before="60" w:after="200"/>
            <w:jc w:val="left"/>
            <w:rPr>
              <w:color w:val="000000"/>
            </w:rPr>
          </w:pPr>
          <w:hyperlink w:anchor="_wq233qfjzyrw">
            <w:r>
              <w:rPr>
                <w:color w:val="000000"/>
              </w:rPr>
              <w:t>The Event Cycle</w:t>
            </w:r>
            <w:r>
              <w:rPr>
                <w:color w:val="000000"/>
              </w:rPr>
              <w:tab/>
            </w:r>
          </w:hyperlink>
          <w:r>
            <w:fldChar w:fldCharType="begin"/>
          </w:r>
          <w:r>
            <w:instrText xml:space="preserve"> PAGEREF _wq233qfjzyrw \h </w:instrText>
          </w:r>
          <w:r>
            <w:fldChar w:fldCharType="separate"/>
          </w:r>
          <w:r>
            <w:t>3</w:t>
          </w:r>
          <w:r>
            <w:fldChar w:fldCharType="end"/>
          </w:r>
        </w:p>
        <w:p w14:paraId="254B0295" w14:textId="77777777" w:rsidR="001724EA" w:rsidRDefault="001724EA">
          <w:pPr>
            <w:widowControl w:val="0"/>
            <w:tabs>
              <w:tab w:val="right" w:pos="9025"/>
            </w:tabs>
            <w:spacing w:before="60" w:after="200"/>
            <w:jc w:val="left"/>
            <w:rPr>
              <w:color w:val="000000"/>
            </w:rPr>
          </w:pPr>
          <w:hyperlink w:anchor="_65npwcr9aba3">
            <w:r>
              <w:rPr>
                <w:color w:val="000000"/>
              </w:rPr>
              <w:t>Event Concept</w:t>
            </w:r>
            <w:r>
              <w:rPr>
                <w:color w:val="000000"/>
              </w:rPr>
              <w:tab/>
            </w:r>
          </w:hyperlink>
          <w:r>
            <w:fldChar w:fldCharType="begin"/>
          </w:r>
          <w:r>
            <w:instrText xml:space="preserve"> PAGEREF _65npwcr9aba3 \h </w:instrText>
          </w:r>
          <w:r>
            <w:fldChar w:fldCharType="separate"/>
          </w:r>
          <w:r>
            <w:t>4</w:t>
          </w:r>
          <w:r>
            <w:fldChar w:fldCharType="end"/>
          </w:r>
        </w:p>
        <w:p w14:paraId="254B0296" w14:textId="77777777" w:rsidR="001724EA" w:rsidRDefault="001724EA">
          <w:pPr>
            <w:widowControl w:val="0"/>
            <w:tabs>
              <w:tab w:val="right" w:pos="9025"/>
            </w:tabs>
            <w:spacing w:before="60" w:after="200"/>
            <w:jc w:val="left"/>
            <w:rPr>
              <w:color w:val="000000"/>
            </w:rPr>
          </w:pPr>
          <w:hyperlink w:anchor="_ttpftzxnzlep">
            <w:r>
              <w:rPr>
                <w:color w:val="000000"/>
              </w:rPr>
              <w:t>Aim and Objectives of the Meeting/Event</w:t>
            </w:r>
            <w:r>
              <w:rPr>
                <w:color w:val="000000"/>
              </w:rPr>
              <w:tab/>
            </w:r>
          </w:hyperlink>
          <w:r>
            <w:fldChar w:fldCharType="begin"/>
          </w:r>
          <w:r>
            <w:instrText xml:space="preserve"> PAGEREF _ttpftzxnzlep \h </w:instrText>
          </w:r>
          <w:r>
            <w:fldChar w:fldCharType="separate"/>
          </w:r>
          <w:r>
            <w:t>5</w:t>
          </w:r>
          <w:r>
            <w:fldChar w:fldCharType="end"/>
          </w:r>
        </w:p>
        <w:p w14:paraId="254B0297" w14:textId="77777777" w:rsidR="001724EA" w:rsidRDefault="001724EA">
          <w:pPr>
            <w:widowControl w:val="0"/>
            <w:tabs>
              <w:tab w:val="right" w:pos="9025"/>
            </w:tabs>
            <w:spacing w:before="60" w:after="200"/>
            <w:jc w:val="left"/>
            <w:rPr>
              <w:color w:val="000000"/>
            </w:rPr>
          </w:pPr>
          <w:hyperlink w:anchor="_3e5jh4lt9q8m">
            <w:r>
              <w:rPr>
                <w:color w:val="000000"/>
              </w:rPr>
              <w:t>Event Management</w:t>
            </w:r>
            <w:r>
              <w:rPr>
                <w:color w:val="000000"/>
              </w:rPr>
              <w:tab/>
            </w:r>
          </w:hyperlink>
          <w:r>
            <w:fldChar w:fldCharType="begin"/>
          </w:r>
          <w:r>
            <w:instrText xml:space="preserve"> PAGEREF _3e5jh4lt9q8m \h </w:instrText>
          </w:r>
          <w:r>
            <w:fldChar w:fldCharType="separate"/>
          </w:r>
          <w:r>
            <w:t>5</w:t>
          </w:r>
          <w:r>
            <w:fldChar w:fldCharType="end"/>
          </w:r>
        </w:p>
        <w:p w14:paraId="254B0298" w14:textId="77777777" w:rsidR="001724EA" w:rsidRDefault="001724EA">
          <w:pPr>
            <w:widowControl w:val="0"/>
            <w:tabs>
              <w:tab w:val="right" w:pos="9025"/>
            </w:tabs>
            <w:spacing w:before="60" w:after="200"/>
            <w:jc w:val="left"/>
            <w:rPr>
              <w:color w:val="000000"/>
            </w:rPr>
          </w:pPr>
          <w:hyperlink w:anchor="_20e5wqrxp3az">
            <w:r>
              <w:rPr>
                <w:color w:val="000000"/>
              </w:rPr>
              <w:t>Event Budget</w:t>
            </w:r>
            <w:r>
              <w:rPr>
                <w:color w:val="000000"/>
              </w:rPr>
              <w:tab/>
            </w:r>
          </w:hyperlink>
          <w:r>
            <w:fldChar w:fldCharType="begin"/>
          </w:r>
          <w:r>
            <w:instrText xml:space="preserve"> PAGEREF _20e5wqrxp3az \h </w:instrText>
          </w:r>
          <w:r>
            <w:fldChar w:fldCharType="separate"/>
          </w:r>
          <w:r>
            <w:t>6</w:t>
          </w:r>
          <w:r>
            <w:fldChar w:fldCharType="end"/>
          </w:r>
        </w:p>
        <w:p w14:paraId="254B0299" w14:textId="77777777" w:rsidR="001724EA" w:rsidRDefault="001724EA">
          <w:pPr>
            <w:widowControl w:val="0"/>
            <w:tabs>
              <w:tab w:val="right" w:pos="9025"/>
            </w:tabs>
            <w:spacing w:before="60" w:after="200"/>
            <w:jc w:val="left"/>
            <w:rPr>
              <w:color w:val="000000"/>
            </w:rPr>
          </w:pPr>
          <w:hyperlink w:anchor="_uxj8tlfjgnok">
            <w:r>
              <w:rPr>
                <w:color w:val="000000"/>
              </w:rPr>
              <w:t>Industry Trends / Issues / Impacts</w:t>
            </w:r>
            <w:r>
              <w:rPr>
                <w:color w:val="000000"/>
              </w:rPr>
              <w:tab/>
            </w:r>
          </w:hyperlink>
          <w:r>
            <w:fldChar w:fldCharType="begin"/>
          </w:r>
          <w:r>
            <w:instrText xml:space="preserve"> PAGEREF _uxj8tlfjgnok \h </w:instrText>
          </w:r>
          <w:r>
            <w:fldChar w:fldCharType="separate"/>
          </w:r>
          <w:r>
            <w:t>7</w:t>
          </w:r>
          <w:r>
            <w:fldChar w:fldCharType="end"/>
          </w:r>
        </w:p>
        <w:p w14:paraId="254B029A" w14:textId="77777777" w:rsidR="001724EA" w:rsidRDefault="001724EA">
          <w:pPr>
            <w:widowControl w:val="0"/>
            <w:tabs>
              <w:tab w:val="right" w:pos="9025"/>
            </w:tabs>
            <w:spacing w:before="60" w:after="200"/>
            <w:jc w:val="left"/>
            <w:rPr>
              <w:color w:val="000000"/>
            </w:rPr>
          </w:pPr>
          <w:hyperlink w:anchor="_tuoeey2t5dpg">
            <w:r>
              <w:rPr>
                <w:color w:val="000000"/>
              </w:rPr>
              <w:t>Contexts and Societal Factors While Planning the “Mother Christmas Show”</w:t>
            </w:r>
            <w:r>
              <w:rPr>
                <w:color w:val="000000"/>
              </w:rPr>
              <w:tab/>
            </w:r>
          </w:hyperlink>
          <w:r>
            <w:fldChar w:fldCharType="begin"/>
          </w:r>
          <w:r>
            <w:instrText xml:space="preserve"> PAGEREF _tuoeey2t5dpg \h </w:instrText>
          </w:r>
          <w:r>
            <w:fldChar w:fldCharType="separate"/>
          </w:r>
          <w:r>
            <w:t>8</w:t>
          </w:r>
          <w:r>
            <w:fldChar w:fldCharType="end"/>
          </w:r>
        </w:p>
        <w:p w14:paraId="254B029B" w14:textId="77777777" w:rsidR="001724EA" w:rsidRDefault="001724EA">
          <w:pPr>
            <w:widowControl w:val="0"/>
            <w:tabs>
              <w:tab w:val="right" w:pos="9025"/>
            </w:tabs>
            <w:spacing w:before="60" w:after="200"/>
            <w:jc w:val="left"/>
            <w:rPr>
              <w:color w:val="000000"/>
            </w:rPr>
          </w:pPr>
          <w:hyperlink w:anchor="_mwkmau6mcu0e">
            <w:r>
              <w:rPr>
                <w:color w:val="000000"/>
              </w:rPr>
              <w:t>Application of the PESTEL Analysis</w:t>
            </w:r>
            <w:r>
              <w:rPr>
                <w:color w:val="000000"/>
              </w:rPr>
              <w:tab/>
            </w:r>
          </w:hyperlink>
          <w:r>
            <w:fldChar w:fldCharType="begin"/>
          </w:r>
          <w:r>
            <w:instrText xml:space="preserve"> PAGEREF _mwkmau6mcu0e \h </w:instrText>
          </w:r>
          <w:r>
            <w:fldChar w:fldCharType="separate"/>
          </w:r>
          <w:r>
            <w:t>9</w:t>
          </w:r>
          <w:r>
            <w:fldChar w:fldCharType="end"/>
          </w:r>
        </w:p>
        <w:p w14:paraId="254B029C" w14:textId="77777777" w:rsidR="001724EA" w:rsidRDefault="001724EA">
          <w:pPr>
            <w:widowControl w:val="0"/>
            <w:tabs>
              <w:tab w:val="right" w:pos="9025"/>
            </w:tabs>
            <w:spacing w:before="60" w:after="200"/>
            <w:jc w:val="left"/>
            <w:rPr>
              <w:color w:val="000000"/>
            </w:rPr>
          </w:pPr>
          <w:hyperlink w:anchor="_wbynbl7zl80j">
            <w:r>
              <w:rPr>
                <w:color w:val="000000"/>
              </w:rPr>
              <w:t>Conclusion</w:t>
            </w:r>
            <w:r>
              <w:rPr>
                <w:color w:val="000000"/>
              </w:rPr>
              <w:tab/>
            </w:r>
          </w:hyperlink>
          <w:r>
            <w:fldChar w:fldCharType="begin"/>
          </w:r>
          <w:r>
            <w:instrText xml:space="preserve"> PAGEREF _wbynbl7zl80j \h </w:instrText>
          </w:r>
          <w:r>
            <w:fldChar w:fldCharType="separate"/>
          </w:r>
          <w:r>
            <w:t>9</w:t>
          </w:r>
          <w:r>
            <w:fldChar w:fldCharType="end"/>
          </w:r>
        </w:p>
        <w:p w14:paraId="254B029D" w14:textId="77777777" w:rsidR="001724EA" w:rsidRDefault="001724EA">
          <w:pPr>
            <w:widowControl w:val="0"/>
            <w:tabs>
              <w:tab w:val="right" w:pos="9025"/>
            </w:tabs>
            <w:spacing w:before="60" w:after="200"/>
            <w:jc w:val="left"/>
            <w:rPr>
              <w:color w:val="000000"/>
            </w:rPr>
          </w:pPr>
          <w:hyperlink w:anchor="_tzjlpa3m1svv">
            <w:r>
              <w:rPr>
                <w:color w:val="000000"/>
              </w:rPr>
              <w:t>References</w:t>
            </w:r>
            <w:r>
              <w:rPr>
                <w:color w:val="000000"/>
              </w:rPr>
              <w:tab/>
            </w:r>
          </w:hyperlink>
          <w:r>
            <w:fldChar w:fldCharType="begin"/>
          </w:r>
          <w:r>
            <w:instrText xml:space="preserve"> PAGEREF _tzjlpa3m1svv \h </w:instrText>
          </w:r>
          <w:r>
            <w:fldChar w:fldCharType="separate"/>
          </w:r>
          <w:r>
            <w:t>11</w:t>
          </w:r>
          <w:r>
            <w:fldChar w:fldCharType="end"/>
          </w:r>
          <w:r>
            <w:fldChar w:fldCharType="end"/>
          </w:r>
        </w:p>
      </w:sdtContent>
    </w:sdt>
    <w:p w14:paraId="254B029E" w14:textId="77777777" w:rsidR="001724EA" w:rsidRDefault="00000000">
      <w:pPr>
        <w:spacing w:after="200"/>
      </w:pPr>
      <w:r>
        <w:br w:type="page"/>
      </w:r>
    </w:p>
    <w:p w14:paraId="254B029F" w14:textId="77777777" w:rsidR="001724EA" w:rsidRDefault="00000000">
      <w:pPr>
        <w:pStyle w:val="Titlu1"/>
      </w:pPr>
      <w:bookmarkStart w:id="0" w:name="_zb7ytfgcv6yz" w:colFirst="0" w:colLast="0"/>
      <w:bookmarkEnd w:id="0"/>
      <w:r>
        <w:lastRenderedPageBreak/>
        <w:t xml:space="preserve">Introduction </w:t>
      </w:r>
    </w:p>
    <w:p w14:paraId="254B02A0" w14:textId="77777777" w:rsidR="001724EA" w:rsidRDefault="00000000">
      <w:r>
        <w:t>It is a known fact that winter evokes a spirit of festiveness and joy especially because the holidays are around the corner. The community brings to stage the “Mother Christmas Show,” a cross generational winter festival which is oriented towards the celebration of its defining festive spirit. Some of the activities that will be included in this event are performances, games and crafts that excitingly focus on the character of Mother Christmas. The goal is to provide an experience that entertains and also unites people in a particular community leaving them with a feeling of home in that place. This is one of the events that was reasoned in consideration of the rising interest in fun and festive activities that are friendly to everybody regardless of their age. The Mother Christmas Show changes that celebration to an environment where people will be able to explore community culture and stave off isolation from other societies.</w:t>
      </w:r>
    </w:p>
    <w:p w14:paraId="254B02A1" w14:textId="77777777" w:rsidR="001724EA" w:rsidRDefault="00000000">
      <w:r>
        <w:t>The proposed location for the event is optical space requirement; it can be a local community centre, town hall or a park, which is more convenient and appropriate for executing a range of activities. The importance of this venue is located in the fact that it has a prominent position within the population and forms a community assembly point for the residents. Its broad structure and other facilities are appropriate for the predicted number of people attending, and factors such as courtesy are adequately satisfied. The ‘Mother Christmas show’ purposefully targets a well-known and popular local venue so as to encourage the people to take part in joyful activities and cut back on the intermix of development aimed at holding up the sense of design through the winter period.</w:t>
      </w:r>
    </w:p>
    <w:p w14:paraId="254B02A2" w14:textId="77777777" w:rsidR="001724EA" w:rsidRDefault="001724EA"/>
    <w:p w14:paraId="254B02A3" w14:textId="77777777" w:rsidR="001724EA" w:rsidRDefault="00000000">
      <w:pPr>
        <w:pStyle w:val="Titlu1"/>
      </w:pPr>
      <w:bookmarkStart w:id="1" w:name="_wq233qfjzyrw" w:colFirst="0" w:colLast="0"/>
      <w:bookmarkEnd w:id="1"/>
      <w:r>
        <w:t>The Event Cycle</w:t>
      </w:r>
    </w:p>
    <w:p w14:paraId="254B02A4" w14:textId="77777777" w:rsidR="001724EA" w:rsidRDefault="00000000">
      <w:r>
        <w:t xml:space="preserve">The Event Cycle is a management process in which planned, attended, and impact and effects such of an event are carried out or taken up and afterwards including an analysis of the data collected (Bladen </w:t>
      </w:r>
      <w:r>
        <w:rPr>
          <w:i/>
        </w:rPr>
        <w:t>et al.,</w:t>
      </w:r>
      <w:r>
        <w:t xml:space="preserve"> 2022). The cycle constitutes normally five basic processes namely conception process, plan activity, do activity, check activity and close out activity. These processes are important in accomplishing the set aims of the event, capturing the target audience and working within the scope of the resources available.</w:t>
      </w:r>
    </w:p>
    <w:p w14:paraId="254B02A5" w14:textId="77777777" w:rsidR="001724EA" w:rsidRDefault="00000000">
      <w:r>
        <w:t xml:space="preserve">When using the Event Cycle in the “Mother Christmas Show,” the first step is where their concept resides, namely, the process begins with the idea of creating a festive atmosphere portraying Mother Christmas wherein the people are invited to come together to partake. Later comes the planning stage where detailed logistics such as the venue, marketing or resource requirements and all others as far as how to proceed administratively are put in place (Shah </w:t>
      </w:r>
      <w:r>
        <w:rPr>
          <w:i/>
        </w:rPr>
        <w:t xml:space="preserve">et </w:t>
      </w:r>
      <w:r>
        <w:rPr>
          <w:i/>
        </w:rPr>
        <w:lastRenderedPageBreak/>
        <w:t>al.,</w:t>
      </w:r>
      <w:r>
        <w:t xml:space="preserve"> 2023). The next phase is implementing the event on the stipulated day, where all intended aspects including entertainment and activities run and are available as intended.</w:t>
      </w:r>
    </w:p>
    <w:p w14:paraId="254B02A6" w14:textId="77777777" w:rsidR="001724EA" w:rsidRDefault="00000000">
      <w:r>
        <w:t xml:space="preserve">The next phase is evaluation whereby the interviews, the financial records and the general success of the event against the objectives are discussed and conclusions made which help in organising better future events (Shah </w:t>
      </w:r>
      <w:r>
        <w:rPr>
          <w:i/>
        </w:rPr>
        <w:t>et al.,</w:t>
      </w:r>
      <w:r>
        <w:t xml:space="preserve"> 2023). Lastly, in the termination phase, a review is undertaken to obtain results from the activities and success made.</w:t>
      </w:r>
    </w:p>
    <w:p w14:paraId="254B02A7" w14:textId="77777777" w:rsidR="001724EA" w:rsidRDefault="001724EA"/>
    <w:p w14:paraId="254B02A8" w14:textId="77777777" w:rsidR="001724EA" w:rsidRDefault="00000000">
      <w:pPr>
        <w:pStyle w:val="Titlu1"/>
      </w:pPr>
      <w:bookmarkStart w:id="2" w:name="_65npwcr9aba3" w:colFirst="0" w:colLast="0"/>
      <w:bookmarkEnd w:id="2"/>
      <w:r>
        <w:t>Event Concept</w:t>
      </w:r>
    </w:p>
    <w:p w14:paraId="254B02A9" w14:textId="77777777" w:rsidR="001724EA" w:rsidRDefault="00000000">
      <w:r>
        <w:t xml:space="preserve">The ‘Mother Christmas Show’ is highly packed with fun and will guarantee to fill all guests of exquisite age with quite a number activities to make them enjoy the holiday spirit. When guests walk in, they will find a nicely arranged and lit hall filled with decorations befitting to the season. The event will commence with the general opening of the event that will include a welcome address by the event organiser with a mother Christmas performer visiting the guests during the event and inviting them to the celebration (Raymond </w:t>
      </w:r>
      <w:r>
        <w:rPr>
          <w:i/>
        </w:rPr>
        <w:t>et al.,</w:t>
      </w:r>
      <w:r>
        <w:t xml:space="preserve"> 2020)</w:t>
      </w:r>
    </w:p>
    <w:p w14:paraId="254B02AA" w14:textId="77777777" w:rsidR="001724EA" w:rsidRPr="006D12FC" w:rsidRDefault="00000000">
      <w:pPr>
        <w:rPr>
          <w:b/>
          <w:iCs/>
        </w:rPr>
      </w:pPr>
      <w:r w:rsidRPr="006D12FC">
        <w:rPr>
          <w:b/>
          <w:iCs/>
        </w:rPr>
        <w:t>Full Itinerary:</w:t>
      </w:r>
    </w:p>
    <w:p w14:paraId="254B02AB" w14:textId="77777777" w:rsidR="001724EA" w:rsidRDefault="00000000">
      <w:pPr>
        <w:numPr>
          <w:ilvl w:val="0"/>
          <w:numId w:val="2"/>
        </w:numPr>
      </w:pPr>
      <w:r>
        <w:t>10:00 AM – Doors Open: Guests walk in and get to see the decor on display.</w:t>
      </w:r>
    </w:p>
    <w:p w14:paraId="254B02AC" w14:textId="77777777" w:rsidR="001724EA" w:rsidRDefault="00000000">
      <w:pPr>
        <w:numPr>
          <w:ilvl w:val="0"/>
          <w:numId w:val="2"/>
        </w:numPr>
      </w:pPr>
      <w:r>
        <w:t>10:30 AM – Opening Ceremony: Welcome address by the organiser of the event and a performance of Christmas songs by the children’s choir.</w:t>
      </w:r>
    </w:p>
    <w:p w14:paraId="254B02AD" w14:textId="77777777" w:rsidR="001724EA" w:rsidRDefault="00000000">
      <w:pPr>
        <w:numPr>
          <w:ilvl w:val="0"/>
          <w:numId w:val="2"/>
        </w:numPr>
      </w:pPr>
      <w:r>
        <w:t>11:00 AM – Arts and Crafts Workshop: Young kids will be able to make holiday crafts together with local artists.</w:t>
      </w:r>
    </w:p>
    <w:p w14:paraId="254B02AE" w14:textId="77777777" w:rsidR="001724EA" w:rsidRDefault="00000000">
      <w:pPr>
        <w:numPr>
          <w:ilvl w:val="0"/>
          <w:numId w:val="2"/>
        </w:numPr>
      </w:pPr>
      <w:r>
        <w:t>12:00 PM – Seasonal Events: Also available are festive themed fun activities which include snowman building competition, holiday trivia, or a scavenger hunt.</w:t>
      </w:r>
    </w:p>
    <w:p w14:paraId="254B02AF" w14:textId="77777777" w:rsidR="001724EA" w:rsidRDefault="00000000">
      <w:pPr>
        <w:numPr>
          <w:ilvl w:val="0"/>
          <w:numId w:val="2"/>
        </w:numPr>
      </w:pPr>
      <w:r>
        <w:t>1:00 PM – Lunch Break: There are food stalls with hot pie, hot chocolate, and other seasonal snacks.</w:t>
      </w:r>
    </w:p>
    <w:p w14:paraId="254B02B0" w14:textId="77777777" w:rsidR="001724EA" w:rsidRDefault="00000000">
      <w:pPr>
        <w:numPr>
          <w:ilvl w:val="0"/>
          <w:numId w:val="2"/>
        </w:numPr>
      </w:pPr>
      <w:r>
        <w:t>2:00 PM – Live Performances: Performances such as puppet shows and dance routines for the family.</w:t>
      </w:r>
    </w:p>
    <w:p w14:paraId="254B02B1" w14:textId="77777777" w:rsidR="001724EA" w:rsidRDefault="00000000">
      <w:pPr>
        <w:numPr>
          <w:ilvl w:val="0"/>
          <w:numId w:val="2"/>
        </w:numPr>
      </w:pPr>
      <w:r>
        <w:t>3:30 PM – Storytime with Mother Christmas: A storytelling session about classic holiday stories in a warm setting.</w:t>
      </w:r>
    </w:p>
    <w:p w14:paraId="254B02B2" w14:textId="77777777" w:rsidR="001724EA" w:rsidRDefault="00000000">
      <w:pPr>
        <w:numPr>
          <w:ilvl w:val="0"/>
          <w:numId w:val="2"/>
        </w:numPr>
      </w:pPr>
      <w:r>
        <w:t>4:30 PM – Raffle Draw: Announcement of winners in the community raffle with exciting prizes.</w:t>
      </w:r>
    </w:p>
    <w:p w14:paraId="254B02B3" w14:textId="77777777" w:rsidR="001724EA" w:rsidRDefault="00000000">
      <w:pPr>
        <w:numPr>
          <w:ilvl w:val="0"/>
          <w:numId w:val="2"/>
        </w:numPr>
      </w:pPr>
      <w:r>
        <w:t>5:00 PM – Event Closure: The thank you speech and welcome for next year’s event.</w:t>
      </w:r>
    </w:p>
    <w:p w14:paraId="254B02B4" w14:textId="77777777" w:rsidR="001724EA" w:rsidRDefault="001724EA"/>
    <w:p w14:paraId="254B02B5" w14:textId="77777777" w:rsidR="001724EA" w:rsidRDefault="00000000">
      <w:pPr>
        <w:pStyle w:val="Titlu1"/>
      </w:pPr>
      <w:bookmarkStart w:id="3" w:name="_ttpftzxnzlep" w:colFirst="0" w:colLast="0"/>
      <w:bookmarkEnd w:id="3"/>
      <w:r>
        <w:lastRenderedPageBreak/>
        <w:t>Aim and Objectives of the Meeting/Event</w:t>
      </w:r>
    </w:p>
    <w:p w14:paraId="254B02B6" w14:textId="77777777" w:rsidR="001724EA" w:rsidRDefault="00000000">
      <w:r>
        <w:rPr>
          <w:b/>
        </w:rPr>
        <w:t xml:space="preserve">Aim: </w:t>
      </w:r>
      <w:r>
        <w:t>It is the desire of the ‘Mother Christmas Show’ to implement the imitative that will bring out such an edgy festive winter fair embracing everyone, brings communities together, relates with the season, and has a lot for families and people of all ages.</w:t>
      </w:r>
    </w:p>
    <w:p w14:paraId="254B02B7" w14:textId="77777777" w:rsidR="001724EA" w:rsidRDefault="00000000">
      <w:pPr>
        <w:rPr>
          <w:b/>
        </w:rPr>
      </w:pPr>
      <w:r>
        <w:rPr>
          <w:b/>
        </w:rPr>
        <w:t>SMART Objectives:</w:t>
      </w:r>
    </w:p>
    <w:p w14:paraId="254B02B8" w14:textId="77777777" w:rsidR="001724EA" w:rsidRDefault="00000000">
      <w:pPr>
        <w:numPr>
          <w:ilvl w:val="0"/>
          <w:numId w:val="1"/>
        </w:numPr>
      </w:pPr>
      <w:r>
        <w:t>Increase Attendance: Implement targeted marketing strategies and attain attendance of at least 500 guests on the day of the event, so as to promote the “Mother Christmas Show” three months prior to the event date. The strategies in this case mainly include social media campaigns and visiting local schools and businesses.</w:t>
      </w:r>
    </w:p>
    <w:p w14:paraId="254B02B9" w14:textId="77777777" w:rsidR="001724EA" w:rsidRDefault="00000000">
      <w:pPr>
        <w:numPr>
          <w:ilvl w:val="0"/>
          <w:numId w:val="1"/>
        </w:numPr>
      </w:pPr>
      <w:r>
        <w:t>Community Engagement: Encourage at least five local community organisations and businesses to sign up to sponsor activities or stalls from one month prior to the event enhancing the event experience through community participation.</w:t>
      </w:r>
    </w:p>
    <w:p w14:paraId="254B02BA" w14:textId="77777777" w:rsidR="001724EA" w:rsidRDefault="00000000">
      <w:pPr>
        <w:numPr>
          <w:ilvl w:val="0"/>
          <w:numId w:val="1"/>
        </w:numPr>
      </w:pPr>
      <w:r>
        <w:t>Financial Sustainability: Raise at least £3,000 from ticket sales, sponsorships, and vendor contributions to ensure that the event does not operate at a loss and remains profitable to be achieved by the end of the event and further post-event analysis.</w:t>
      </w:r>
    </w:p>
    <w:p w14:paraId="254B02BB" w14:textId="77777777" w:rsidR="001724EA" w:rsidRDefault="001724EA"/>
    <w:p w14:paraId="254B02BC" w14:textId="77777777" w:rsidR="001724EA" w:rsidRDefault="00000000">
      <w:pPr>
        <w:pStyle w:val="Titlu1"/>
      </w:pPr>
      <w:bookmarkStart w:id="4" w:name="_3e5jh4lt9q8m" w:colFirst="0" w:colLast="0"/>
      <w:bookmarkEnd w:id="4"/>
      <w:r>
        <w:t>Event Management</w:t>
      </w:r>
    </w:p>
    <w:p w14:paraId="254B02BD" w14:textId="77777777" w:rsidR="001724EA" w:rsidRDefault="00000000">
      <w:pPr>
        <w:rPr>
          <w:b/>
          <w:i/>
        </w:rPr>
      </w:pPr>
      <w:r>
        <w:rPr>
          <w:b/>
          <w:i/>
        </w:rPr>
        <w:t>Skills Required:</w:t>
      </w:r>
    </w:p>
    <w:p w14:paraId="254B02BE" w14:textId="77777777" w:rsidR="001724EA" w:rsidRDefault="00000000">
      <w:r>
        <w:rPr>
          <w:b/>
        </w:rPr>
        <w:t xml:space="preserve">Event Coordination: </w:t>
      </w:r>
      <w:r>
        <w:t xml:space="preserve">Excellent organisational skills are a prerequisite in carrying out the role since coordinating different activities, people and timelines especially on the event day is quite difficult (Hayes </w:t>
      </w:r>
      <w:r>
        <w:rPr>
          <w:i/>
        </w:rPr>
        <w:t>et al.,</w:t>
      </w:r>
      <w:r>
        <w:t xml:space="preserve"> 2021).</w:t>
      </w:r>
    </w:p>
    <w:p w14:paraId="254B02BF" w14:textId="77777777" w:rsidR="001724EA" w:rsidRDefault="00000000">
      <w:r>
        <w:rPr>
          <w:b/>
        </w:rPr>
        <w:t>Communication:</w:t>
      </w:r>
      <w:r>
        <w:t xml:space="preserve"> Strong interpersonal skills are essential to again advance in this regard and will be useful in reaching out to vendors, sponsors, performers and volunteers and most importantly in marketing the event (Greenwell </w:t>
      </w:r>
      <w:r>
        <w:rPr>
          <w:i/>
        </w:rPr>
        <w:t>et al.,</w:t>
      </w:r>
      <w:r>
        <w:t xml:space="preserve"> 2024).</w:t>
      </w:r>
    </w:p>
    <w:p w14:paraId="254B02C0" w14:textId="77777777" w:rsidR="001724EA" w:rsidRDefault="00000000">
      <w:r>
        <w:rPr>
          <w:b/>
        </w:rPr>
        <w:t>Problem-Solving:</w:t>
      </w:r>
      <w:r>
        <w:t xml:space="preserve"> Being able to respond to emergent situations such as deliveries not arriving on time or worrying about the bad atmosphere such as rain is really important to keep the momentum of the event for attendees (Bataille and Cordova, 2023).</w:t>
      </w:r>
    </w:p>
    <w:p w14:paraId="254B02C1" w14:textId="77777777" w:rsidR="001724EA" w:rsidRDefault="001724EA"/>
    <w:p w14:paraId="254B02C2" w14:textId="77777777" w:rsidR="001724EA" w:rsidRDefault="00000000">
      <w:pPr>
        <w:rPr>
          <w:i/>
        </w:rPr>
      </w:pPr>
      <w:r>
        <w:rPr>
          <w:b/>
          <w:i/>
        </w:rPr>
        <w:t>Resources Required</w:t>
      </w:r>
    </w:p>
    <w:p w14:paraId="254B02C3" w14:textId="77777777" w:rsidR="001724EA" w:rsidRDefault="00000000">
      <w:r>
        <w:rPr>
          <w:b/>
        </w:rPr>
        <w:t>Human Resources:</w:t>
      </w:r>
      <w:r>
        <w:t xml:space="preserve"> It will be necessary to gather a group of volunteers who will help in organising the event, managing the guests, and facilitating the different activities (Fullwood and Rowley, 2021). These include entertainers, craft coordinators, and people to oversee catering and technical support.</w:t>
      </w:r>
    </w:p>
    <w:p w14:paraId="254B02C4" w14:textId="77777777" w:rsidR="001724EA" w:rsidRDefault="00000000">
      <w:r>
        <w:rPr>
          <w:b/>
        </w:rPr>
        <w:lastRenderedPageBreak/>
        <w:t>Physical Resources:</w:t>
      </w:r>
      <w:r>
        <w:t xml:space="preserve"> The minimum materials will comprise the decoration, sound and lighting equipment, catering, and direction and promotion funds for the guests and activities respectively.</w:t>
      </w:r>
    </w:p>
    <w:p w14:paraId="254B02C5" w14:textId="77777777" w:rsidR="001724EA" w:rsidRDefault="00000000">
      <w:r>
        <w:rPr>
          <w:b/>
          <w:i/>
        </w:rPr>
        <w:t xml:space="preserve">Operational Activities: </w:t>
      </w:r>
      <w:r>
        <w:t>There is a need to plan for logistics related to the choice of the venue, arrangement of seated guests and activity zones, etc. This includes ensuring safety measures are in place for attendees.</w:t>
      </w:r>
    </w:p>
    <w:p w14:paraId="254B02C6" w14:textId="77777777" w:rsidR="001724EA" w:rsidRDefault="00000000">
      <w:r>
        <w:rPr>
          <w:b/>
        </w:rPr>
        <w:t>Tactical Activities:</w:t>
      </w:r>
      <w:r>
        <w:t xml:space="preserve"> There are a number of timelines including key activities such as those relevant to marketing, ticket sales, acts to be coordinated which are important during pre- event planning.</w:t>
      </w:r>
    </w:p>
    <w:p w14:paraId="254B02C7" w14:textId="77777777" w:rsidR="001724EA" w:rsidRDefault="00000000">
      <w:r>
        <w:rPr>
          <w:b/>
        </w:rPr>
        <w:t xml:space="preserve">Marketing Activities: </w:t>
      </w:r>
      <w:r>
        <w:t>Different tools will be used to carry out the marketing campaign such as social media, local press and partnerships with the community including the effective marketing of the event to raise interest. Pictures and information that will appeal to families and local residents will help make the occasion one of the highly regarded calendar events.</w:t>
      </w:r>
    </w:p>
    <w:p w14:paraId="254B02C8" w14:textId="77777777" w:rsidR="001724EA" w:rsidRDefault="001724EA"/>
    <w:p w14:paraId="254B02C9" w14:textId="77777777" w:rsidR="001724EA" w:rsidRDefault="00000000">
      <w:pPr>
        <w:pStyle w:val="Titlu1"/>
      </w:pPr>
      <w:bookmarkStart w:id="5" w:name="_20e5wqrxp3az" w:colFirst="0" w:colLast="0"/>
      <w:bookmarkEnd w:id="5"/>
      <w:r>
        <w:t>Event Budget</w:t>
      </w:r>
    </w:p>
    <w:p w14:paraId="254B02CA" w14:textId="77777777" w:rsidR="001724EA" w:rsidRDefault="00000000">
      <w:pPr>
        <w:rPr>
          <w:b/>
          <w:i/>
        </w:rPr>
      </w:pPr>
      <w:r>
        <w:rPr>
          <w:b/>
          <w:i/>
        </w:rPr>
        <w:t>Income Breakdown:</w:t>
      </w:r>
    </w:p>
    <w:p w14:paraId="254B02CB" w14:textId="77777777" w:rsidR="001724EA" w:rsidRDefault="00000000">
      <w:r>
        <w:t>Ticket Sales:</w:t>
      </w:r>
    </w:p>
    <w:p w14:paraId="254B02CC" w14:textId="77777777" w:rsidR="001724EA" w:rsidRDefault="00000000">
      <w:r>
        <w:t>Price per Ticket: £5</w:t>
      </w:r>
    </w:p>
    <w:p w14:paraId="254B02CD" w14:textId="77777777" w:rsidR="001724EA" w:rsidRDefault="00000000">
      <w:r>
        <w:t>Estimated Attendance: 500 guests</w:t>
      </w:r>
    </w:p>
    <w:p w14:paraId="254B02CE" w14:textId="77777777" w:rsidR="001724EA" w:rsidRDefault="00000000">
      <w:r>
        <w:t>Total Revenue: £2,500</w:t>
      </w:r>
    </w:p>
    <w:p w14:paraId="254B02CF" w14:textId="77777777" w:rsidR="001724EA" w:rsidRDefault="00000000">
      <w:pPr>
        <w:rPr>
          <w:b/>
        </w:rPr>
      </w:pPr>
      <w:r>
        <w:rPr>
          <w:b/>
        </w:rPr>
        <w:t>Sponsorships:</w:t>
      </w:r>
    </w:p>
    <w:p w14:paraId="254B02D0" w14:textId="77777777" w:rsidR="001724EA" w:rsidRDefault="00000000">
      <w:r>
        <w:t>Local Business Sponsorships: 5 sponsors at £300 each</w:t>
      </w:r>
    </w:p>
    <w:p w14:paraId="254B02D1" w14:textId="77777777" w:rsidR="001724EA" w:rsidRDefault="00000000">
      <w:r>
        <w:t>Total Revenue: £1,500</w:t>
      </w:r>
    </w:p>
    <w:p w14:paraId="254B02D2" w14:textId="77777777" w:rsidR="001724EA" w:rsidRDefault="00000000">
      <w:r>
        <w:t>Vendor Contributions:</w:t>
      </w:r>
    </w:p>
    <w:p w14:paraId="254B02D3" w14:textId="77777777" w:rsidR="001724EA" w:rsidRDefault="00000000">
      <w:r>
        <w:t>Food and Craft Stalls: 10 vendors at £100 each</w:t>
      </w:r>
    </w:p>
    <w:p w14:paraId="254B02D4" w14:textId="77777777" w:rsidR="001724EA" w:rsidRDefault="00000000">
      <w:r>
        <w:t>Total Revenue: £1,000</w:t>
      </w:r>
    </w:p>
    <w:p w14:paraId="254B02D5" w14:textId="77777777" w:rsidR="001724EA" w:rsidRDefault="00000000">
      <w:pPr>
        <w:rPr>
          <w:b/>
        </w:rPr>
      </w:pPr>
      <w:r>
        <w:rPr>
          <w:b/>
        </w:rPr>
        <w:t>Raffle Ticket Sales:</w:t>
      </w:r>
    </w:p>
    <w:p w14:paraId="254B02D6" w14:textId="77777777" w:rsidR="001724EA" w:rsidRDefault="00000000">
      <w:r>
        <w:t>Estimated Raffle Income: £500</w:t>
      </w:r>
    </w:p>
    <w:p w14:paraId="254B02D7" w14:textId="77777777" w:rsidR="001724EA" w:rsidRDefault="00000000">
      <w:r>
        <w:t>Total Estimated Income: £5,500</w:t>
      </w:r>
    </w:p>
    <w:p w14:paraId="254B02D8" w14:textId="77777777" w:rsidR="001724EA" w:rsidRDefault="00000000">
      <w:r>
        <w:t>Expenditure Breakdown:</w:t>
      </w:r>
    </w:p>
    <w:p w14:paraId="254B02D9" w14:textId="77777777" w:rsidR="001724EA" w:rsidRDefault="00000000">
      <w:r>
        <w:t>Venue Rental: £1,000</w:t>
      </w:r>
    </w:p>
    <w:p w14:paraId="254B02DA" w14:textId="77777777" w:rsidR="001724EA" w:rsidRDefault="00000000">
      <w:r>
        <w:t>Decorations: £500</w:t>
      </w:r>
    </w:p>
    <w:p w14:paraId="254B02DB" w14:textId="77777777" w:rsidR="001724EA" w:rsidRDefault="00000000">
      <w:r>
        <w:t>Catering Costs: £1,000</w:t>
      </w:r>
    </w:p>
    <w:p w14:paraId="254B02DC" w14:textId="77777777" w:rsidR="001724EA" w:rsidRDefault="00000000">
      <w:r>
        <w:t>Entertainment: £1,200</w:t>
      </w:r>
    </w:p>
    <w:p w14:paraId="254B02DD" w14:textId="77777777" w:rsidR="001724EA" w:rsidRDefault="00000000">
      <w:r>
        <w:lastRenderedPageBreak/>
        <w:t>Marketing and Promotion: £300</w:t>
      </w:r>
    </w:p>
    <w:p w14:paraId="254B02DE" w14:textId="77777777" w:rsidR="001724EA" w:rsidRDefault="00000000">
      <w:r>
        <w:t>Staffing and Volunteer Costs: £600</w:t>
      </w:r>
    </w:p>
    <w:p w14:paraId="254B02DF" w14:textId="77777777" w:rsidR="001724EA" w:rsidRDefault="00000000">
      <w:r>
        <w:t>Miscellaneous Expenses: £400 (insurance, permits, etc.)</w:t>
      </w:r>
    </w:p>
    <w:p w14:paraId="254B02E0" w14:textId="77777777" w:rsidR="001724EA" w:rsidRDefault="00000000">
      <w:r>
        <w:t>Total Estimated Expenditure: £5,900</w:t>
      </w:r>
    </w:p>
    <w:p w14:paraId="254B02E1" w14:textId="77777777" w:rsidR="001724EA" w:rsidRDefault="001724EA"/>
    <w:p w14:paraId="254B02E2" w14:textId="77777777" w:rsidR="001724EA" w:rsidRDefault="00000000">
      <w:pPr>
        <w:rPr>
          <w:i/>
        </w:rPr>
      </w:pPr>
      <w:r>
        <w:rPr>
          <w:b/>
          <w:i/>
        </w:rPr>
        <w:t>Funding Sources and Income Generation Strategies:</w:t>
      </w:r>
    </w:p>
    <w:p w14:paraId="254B02E3" w14:textId="77777777" w:rsidR="001724EA" w:rsidRDefault="00000000">
      <w:r>
        <w:rPr>
          <w:b/>
        </w:rPr>
        <w:t>Early Bird Ticket Sales:</w:t>
      </w:r>
      <w:r>
        <w:t xml:space="preserve"> The sale of tickets on the cheap when they are purchased early on encourages advance sales thus enabling cash flow to us at the right time.</w:t>
      </w:r>
    </w:p>
    <w:p w14:paraId="254B02E4" w14:textId="77777777" w:rsidR="001724EA" w:rsidRDefault="00000000">
      <w:r>
        <w:rPr>
          <w:b/>
        </w:rPr>
        <w:t>Local Business Sponsorships:</w:t>
      </w:r>
      <w:r>
        <w:t xml:space="preserve"> Working with businesses within the community will not only raise money but also bring some degree of localization to the event as sponsors are likely to market the event to their clients (Allen </w:t>
      </w:r>
      <w:r>
        <w:rPr>
          <w:i/>
        </w:rPr>
        <w:t>et al.,</w:t>
      </w:r>
      <w:r>
        <w:t xml:space="preserve"> 2022).</w:t>
      </w:r>
    </w:p>
    <w:p w14:paraId="254B02E5" w14:textId="77777777" w:rsidR="001724EA" w:rsidRDefault="00000000">
      <w:r>
        <w:rPr>
          <w:b/>
        </w:rPr>
        <w:t>Vendor Fees:</w:t>
      </w:r>
      <w:r>
        <w:t xml:space="preserve"> By setting up stalls and charging the vendors for that, it is not only some money that is filling up the pockets for the budget but also the guests will have more offerings for the occasion.</w:t>
      </w:r>
    </w:p>
    <w:p w14:paraId="254B02E6" w14:textId="77777777" w:rsidR="001724EA" w:rsidRDefault="00000000">
      <w:r>
        <w:rPr>
          <w:b/>
        </w:rPr>
        <w:t>Raffle Sales:</w:t>
      </w:r>
      <w:r>
        <w:t xml:space="preserve"> During the event or after it, when a party is attending or socialising his or her attention can be turned to raffle tickets for sale, and raised revenue that is not endorsed to the expenditure comes from this which is aimed at getting people excited with great raffle prizes from local sponsors (Allen </w:t>
      </w:r>
      <w:r>
        <w:rPr>
          <w:i/>
        </w:rPr>
        <w:t>et al.,</w:t>
      </w:r>
      <w:r>
        <w:t xml:space="preserve"> 2022).</w:t>
      </w:r>
    </w:p>
    <w:p w14:paraId="254B02E7" w14:textId="77777777" w:rsidR="001724EA" w:rsidRDefault="001724EA"/>
    <w:p w14:paraId="254B02E8" w14:textId="77777777" w:rsidR="001724EA" w:rsidRDefault="00000000">
      <w:pPr>
        <w:pStyle w:val="Titlu1"/>
      </w:pPr>
      <w:bookmarkStart w:id="6" w:name="_uxj8tlfjgnok" w:colFirst="0" w:colLast="0"/>
      <w:bookmarkEnd w:id="6"/>
      <w:r>
        <w:t>Industry Trends / Issues / Impacts</w:t>
      </w:r>
    </w:p>
    <w:p w14:paraId="254B02E9" w14:textId="77777777" w:rsidR="001724EA" w:rsidRDefault="00000000">
      <w:r>
        <w:rPr>
          <w:b/>
        </w:rPr>
        <w:t>Sustainability:</w:t>
      </w:r>
      <w:r>
        <w:t xml:space="preserve"> There is a growing impact on the environment and hence the need for reducing the wastage, utilising the recyclable and environment friendly products and sourcing for local materials (Nandy </w:t>
      </w:r>
      <w:r>
        <w:rPr>
          <w:i/>
        </w:rPr>
        <w:t>et al.,</w:t>
      </w:r>
      <w:r>
        <w:t xml:space="preserve"> 2022). In the case of the “Mother Christmas Show” adopting green practices; for example use of hanging food and flowers instead of the usual decorations, and when there are local food bazaar performers will appeal to the green audience and promote the event’s social benefits to the community.</w:t>
      </w:r>
    </w:p>
    <w:p w14:paraId="254B02EA" w14:textId="77777777" w:rsidR="001724EA" w:rsidRDefault="00000000">
      <w:r>
        <w:rPr>
          <w:b/>
        </w:rPr>
        <w:t>Digital Integration:</w:t>
      </w:r>
      <w:r>
        <w:t xml:space="preserve"> It is worth highlighting the increased use of technologies in organisation of events. The inclusion of any digital component such as online booking tickets options or live streaming can increase the impact of the event. Virtual attendance, the ability to follow events thanks to social media and other forms of communication are the first and foremost means that facilitate communication with non-attending audiences (Busulwa </w:t>
      </w:r>
      <w:r>
        <w:rPr>
          <w:i/>
        </w:rPr>
        <w:t>et al.,</w:t>
      </w:r>
      <w:r>
        <w:t xml:space="preserve"> 2022).</w:t>
      </w:r>
    </w:p>
    <w:p w14:paraId="254B02EB" w14:textId="77777777" w:rsidR="001724EA" w:rsidRDefault="00000000">
      <w:r>
        <w:rPr>
          <w:b/>
        </w:rPr>
        <w:t>Health and Safety:</w:t>
      </w:r>
      <w:r>
        <w:t xml:space="preserve"> The emergence of the COVID pandemic has increased the health awareness of other people on health precautions in events. Providing appropriate measures such as hand sanitizers, crowd control, and proper guidance on safety norms will be vital in instilling </w:t>
      </w:r>
      <w:r>
        <w:lastRenderedPageBreak/>
        <w:t>confidence in the attendees and enhancing security at the event (Mohanty and Choudhury, 2022).</w:t>
      </w:r>
    </w:p>
    <w:p w14:paraId="254B02EC" w14:textId="77777777" w:rsidR="001724EA" w:rsidRDefault="00000000">
      <w:r>
        <w:rPr>
          <w:b/>
        </w:rPr>
        <w:t xml:space="preserve">Economic Factors: </w:t>
      </w:r>
      <w:r>
        <w:t>Changes in the economy can affect the disposable income of the patrons thus changing the trends of ticket sales as well as the interest of sponsorship. Close monitoring of prices structures and availing community support can help in reversing these challenges.</w:t>
      </w:r>
    </w:p>
    <w:p w14:paraId="254B02ED" w14:textId="77777777" w:rsidR="001724EA" w:rsidRDefault="001724EA"/>
    <w:p w14:paraId="254B02EE" w14:textId="77777777" w:rsidR="001724EA" w:rsidRDefault="00000000">
      <w:pPr>
        <w:pStyle w:val="Titlu1"/>
      </w:pPr>
      <w:bookmarkStart w:id="7" w:name="_tuoeey2t5dpg" w:colFirst="0" w:colLast="0"/>
      <w:bookmarkEnd w:id="7"/>
      <w:r>
        <w:t>Contexts and Societal Factors While Planning the “Mother Christmas Show”</w:t>
      </w:r>
    </w:p>
    <w:p w14:paraId="254B02EF" w14:textId="77777777" w:rsidR="001724EA" w:rsidRDefault="00000000">
      <w:r>
        <w:t>While laying out plans for the “Mother Christmas Show,” the following situational and societal issues should also be considered as they may affect the overall effect and success of the event. These tasks assist in aligning the event with the people so that it is able to cater for the needs of the varied attendees. These include the population composition, the existing culture, the weather, and the type of society. With this knowledge, the event seeks to promote active participation with the aim of creating a cultural harmony decorated by joy where the attractive elements of the society are upheld.</w:t>
      </w:r>
    </w:p>
    <w:p w14:paraId="254B02F0" w14:textId="77777777" w:rsidR="001724EA" w:rsidRDefault="00000000">
      <w:pPr>
        <w:rPr>
          <w:b/>
          <w:i/>
        </w:rPr>
      </w:pPr>
      <w:r>
        <w:rPr>
          <w:b/>
          <w:i/>
        </w:rPr>
        <w:t>Significance of Addressing Situational and Cultural Attributes</w:t>
      </w:r>
    </w:p>
    <w:p w14:paraId="254B02F1" w14:textId="77777777" w:rsidR="001724EA" w:rsidRDefault="00000000">
      <w:r>
        <w:rPr>
          <w:b/>
        </w:rPr>
        <w:t>Community Engagement:</w:t>
      </w:r>
      <w:r>
        <w:t xml:space="preserve"> A reasonable knowledge of the residents’ demographics and customs enables the organisers of events to provide a configuration which cuts across a wider audience whom a majority participates in. Constructing this way can help keep cross-appeals for participation and consequently what the event stands for in the eyes of its community (Page and Connell, 2020).</w:t>
      </w:r>
    </w:p>
    <w:p w14:paraId="254B02F2" w14:textId="77777777" w:rsidR="001724EA" w:rsidRDefault="00000000">
      <w:r>
        <w:rPr>
          <w:b/>
        </w:rPr>
        <w:t xml:space="preserve">Cultural Sensitivity: </w:t>
      </w:r>
      <w:r>
        <w:t>Discerning the various cultural affiliations present in the community aids in formulating an occasion that is friendly and caters for all. This kind of consideration helps to avoid marginalisation and promotes attendance from different groups, which enhances the event.</w:t>
      </w:r>
    </w:p>
    <w:p w14:paraId="254B02F3" w14:textId="77777777" w:rsidR="001724EA" w:rsidRDefault="00000000">
      <w:pPr>
        <w:rPr>
          <w:b/>
        </w:rPr>
      </w:pPr>
      <w:r>
        <w:rPr>
          <w:b/>
        </w:rPr>
        <w:t>Seasonal Relevance:</w:t>
      </w:r>
      <w:r>
        <w:t xml:space="preserve"> Specific occasions always accompany some specific seasons such as the winter season that may be utilised in doing event planning. It is important to incorporate such activities in relation to those cultural practices because it enhances the sense of community and engagement.</w:t>
      </w:r>
    </w:p>
    <w:p w14:paraId="254B02F4" w14:textId="77777777" w:rsidR="001724EA" w:rsidRDefault="00000000">
      <w:r>
        <w:rPr>
          <w:b/>
        </w:rPr>
        <w:t>Social Dynamics:</w:t>
      </w:r>
      <w:r>
        <w:t xml:space="preserve"> Understanding the social dynamics and issues in the locality may help the event planners foresee some of the reasons which may hinder people from coming out and provide solutions to the same, as everyone is comprehended.</w:t>
      </w:r>
    </w:p>
    <w:p w14:paraId="254B02F5" w14:textId="77777777" w:rsidR="001724EA" w:rsidRDefault="001724EA"/>
    <w:p w14:paraId="254B02F6" w14:textId="77777777" w:rsidR="001724EA" w:rsidRDefault="00000000">
      <w:pPr>
        <w:pStyle w:val="Titlu1"/>
      </w:pPr>
      <w:bookmarkStart w:id="8" w:name="_mwkmau6mcu0e" w:colFirst="0" w:colLast="0"/>
      <w:bookmarkEnd w:id="8"/>
      <w:r>
        <w:lastRenderedPageBreak/>
        <w:t>Application of the PESTEL Analysis</w:t>
      </w:r>
    </w:p>
    <w:p w14:paraId="254B02F7" w14:textId="77777777" w:rsidR="001724EA" w:rsidRDefault="00000000">
      <w:r>
        <w:rPr>
          <w:b/>
        </w:rPr>
        <w:t xml:space="preserve">Political Factors: </w:t>
      </w:r>
      <w:r>
        <w:t>Government resource availability is a major contributing factor towards running efficiency of the “Mother Christmas Show” It is imperative to know which provisions exist in addition to securing necessary licences and adhering to regulations which dictate what may be funded or what sponsorships may be procured from governing authorities. There is also an upward trend whereby speakers or sponsors of the event may include community leaders or local politicians to raise the profile of the event.</w:t>
      </w:r>
    </w:p>
    <w:p w14:paraId="254B02F8" w14:textId="77777777" w:rsidR="001724EA" w:rsidRDefault="00000000">
      <w:r>
        <w:rPr>
          <w:b/>
        </w:rPr>
        <w:t>Economic Factors:</w:t>
      </w:r>
      <w:r>
        <w:t xml:space="preserve"> Weather conditions can impact negatively on ticketing and sponsorship possibilities. It will also help in determining the appropriate sponsorship levels by understanding the level of influx, income per household, and employment level (Dwyer, 2022). Economic factors may also create a demand for budget-friendly family oriented entertainment which in the case of the “Mother Christmas Show”, makes appeal particularly effective in the festive season.</w:t>
      </w:r>
    </w:p>
    <w:p w14:paraId="254B02F9" w14:textId="77777777" w:rsidR="001724EA" w:rsidRDefault="00000000">
      <w:r>
        <w:rPr>
          <w:b/>
        </w:rPr>
        <w:t xml:space="preserve">Social Factors: </w:t>
      </w:r>
      <w:r>
        <w:t>Events should take into account the Age/culture/socioeconomic structure of those who inhabit the area. This information can orientate what activities, performers, and sellers fit the scope of the event.</w:t>
      </w:r>
    </w:p>
    <w:p w14:paraId="254B02FA" w14:textId="77777777" w:rsidR="001724EA" w:rsidRDefault="00000000">
      <w:r>
        <w:rPr>
          <w:b/>
        </w:rPr>
        <w:t xml:space="preserve">Technological Factors: </w:t>
      </w:r>
      <w:r>
        <w:t xml:space="preserve">As of now, one way to meet the objective will help to promote the event and sell tickets is by making use of online platforms. Social networks and regional websites can be helpful in identifying potential visitors (Bladen </w:t>
      </w:r>
      <w:r>
        <w:rPr>
          <w:i/>
        </w:rPr>
        <w:t>et al.,</w:t>
      </w:r>
      <w:r>
        <w:t xml:space="preserve"> 2022). It is also helpful to go several steps further in adherence to technology and ensure that any aspect of the event can be more publicly available and much wider by including live streaming of some performances or even virtual attendance of the whole event.</w:t>
      </w:r>
    </w:p>
    <w:p w14:paraId="254B02FB" w14:textId="77777777" w:rsidR="001724EA" w:rsidRDefault="00000000">
      <w:r>
        <w:rPr>
          <w:b/>
        </w:rPr>
        <w:t xml:space="preserve">Environmental Factors: </w:t>
      </w:r>
      <w:r>
        <w:t xml:space="preserve">Event sustainability is now a popular concern among most event planners and planners in the corporate world. In this environment, event organisations can practise eco-friendly event planning which could appeal to eco-friendly event goers and practise what they preach in their community (Wu </w:t>
      </w:r>
      <w:r>
        <w:rPr>
          <w:i/>
        </w:rPr>
        <w:t>et al.,</w:t>
      </w:r>
      <w:r>
        <w:t xml:space="preserve"> 2021). </w:t>
      </w:r>
    </w:p>
    <w:p w14:paraId="254B02FC" w14:textId="77777777" w:rsidR="001724EA" w:rsidRDefault="00000000">
      <w:r>
        <w:rPr>
          <w:b/>
        </w:rPr>
        <w:t xml:space="preserve">Legal Factors: </w:t>
      </w:r>
      <w:r>
        <w:t>Organising an event requires several legal obligations to be observed, for example, health and safety measures, liability insurance, permits among others; failure to observe them may result in loss.</w:t>
      </w:r>
    </w:p>
    <w:p w14:paraId="254B02FD" w14:textId="77777777" w:rsidR="001724EA" w:rsidRDefault="001724EA"/>
    <w:p w14:paraId="254B02FE" w14:textId="77777777" w:rsidR="001724EA" w:rsidRDefault="00000000">
      <w:pPr>
        <w:pStyle w:val="Titlu1"/>
      </w:pPr>
      <w:bookmarkStart w:id="9" w:name="_wbynbl7zl80j" w:colFirst="0" w:colLast="0"/>
      <w:bookmarkEnd w:id="9"/>
      <w:r>
        <w:t>Conclusion</w:t>
      </w:r>
    </w:p>
    <w:p w14:paraId="254B02FF" w14:textId="77777777" w:rsidR="001724EA" w:rsidRDefault="00000000">
      <w:r>
        <w:t xml:space="preserve">The “Mother Christmas Show” is the best way towards encouraging and engaging the community together during the holiday period. This report has highlighted the critical factors on strategic planning and delivery that should be considered in order to achieve the success of </w:t>
      </w:r>
      <w:r>
        <w:lastRenderedPageBreak/>
        <w:t>the event. Factors featured include the grasp of the Event Cycle that outlines the various phases of planning and executing the event ensuring that none of the logistical details is left unattended.</w:t>
      </w:r>
    </w:p>
    <w:p w14:paraId="254B0300" w14:textId="77777777" w:rsidR="001724EA" w:rsidRDefault="00000000">
      <w:r>
        <w:t>The event concept promotes the concept of the ‘Mother Christmas’ which is family oriented where those in attendance feel welcome and in a festive mood. It will be ensured that the outlined objectives are practical within the scope and time of the event in order to result in successfully fulfilling the event business goals.</w:t>
      </w:r>
    </w:p>
    <w:p w14:paraId="254B0301" w14:textId="77777777" w:rsidR="001724EA" w:rsidRDefault="00000000">
      <w:r>
        <w:t>This allows event organisers to adapt the event to the peculiarities and requirements of the community. In that regard, the ‘Mother Christmas Show’ is not only expected to be a light-hearted festive ride among the holiday hoards, but also a bonding experience for the members of the ward. Lastly, the event intends to fulfil its goal of promoting cultural appreciation by positively affecting the lower-level society’s cultural identity while providing all an enchanting wintry festivity.</w:t>
      </w:r>
      <w:r>
        <w:br w:type="page"/>
      </w:r>
    </w:p>
    <w:p w14:paraId="254B0302" w14:textId="77777777" w:rsidR="001724EA" w:rsidRDefault="00000000">
      <w:pPr>
        <w:pStyle w:val="Titlu1"/>
      </w:pPr>
      <w:bookmarkStart w:id="10" w:name="_tzjlpa3m1svv" w:colFirst="0" w:colLast="0"/>
      <w:bookmarkEnd w:id="10"/>
      <w:r>
        <w:lastRenderedPageBreak/>
        <w:t>References</w:t>
      </w:r>
    </w:p>
    <w:p w14:paraId="254B0303" w14:textId="77777777" w:rsidR="001724EA" w:rsidRDefault="00000000">
      <w:pPr>
        <w:spacing w:after="200"/>
        <w:rPr>
          <w:color w:val="222222"/>
          <w:highlight w:val="white"/>
        </w:rPr>
      </w:pPr>
      <w:r>
        <w:rPr>
          <w:color w:val="222222"/>
          <w:highlight w:val="white"/>
        </w:rPr>
        <w:t xml:space="preserve">Allen, J., Harris, R. and Jago, L., 2022. </w:t>
      </w:r>
      <w:r>
        <w:rPr>
          <w:i/>
          <w:color w:val="222222"/>
          <w:highlight w:val="white"/>
        </w:rPr>
        <w:t>Festival &amp; special event management</w:t>
      </w:r>
      <w:r>
        <w:rPr>
          <w:color w:val="222222"/>
          <w:highlight w:val="white"/>
        </w:rPr>
        <w:t>. John Wiley &amp; Sons.</w:t>
      </w:r>
    </w:p>
    <w:p w14:paraId="254B0304" w14:textId="77777777" w:rsidR="001724EA" w:rsidRDefault="00000000">
      <w:pPr>
        <w:spacing w:after="200"/>
        <w:rPr>
          <w:color w:val="222222"/>
          <w:highlight w:val="white"/>
        </w:rPr>
      </w:pPr>
      <w:r>
        <w:rPr>
          <w:color w:val="222222"/>
          <w:highlight w:val="white"/>
        </w:rPr>
        <w:t xml:space="preserve">Bataille, G.M. and Cordova, D.I. eds., 2023. </w:t>
      </w:r>
      <w:r>
        <w:rPr>
          <w:i/>
          <w:color w:val="222222"/>
          <w:highlight w:val="white"/>
        </w:rPr>
        <w:t>Managing the unthinkable: Crisis preparation and response for campus leaders</w:t>
      </w:r>
      <w:r>
        <w:rPr>
          <w:color w:val="222222"/>
          <w:highlight w:val="white"/>
        </w:rPr>
        <w:t>. Taylor &amp; Francis.</w:t>
      </w:r>
    </w:p>
    <w:p w14:paraId="254B0305" w14:textId="77777777" w:rsidR="001724EA" w:rsidRDefault="00000000">
      <w:pPr>
        <w:spacing w:after="200"/>
        <w:rPr>
          <w:color w:val="222222"/>
          <w:highlight w:val="white"/>
        </w:rPr>
      </w:pPr>
      <w:r>
        <w:rPr>
          <w:color w:val="222222"/>
          <w:highlight w:val="white"/>
        </w:rPr>
        <w:t xml:space="preserve">Bladen, C., Kennell, J., Abson, E. and Wilde, N., 2022. </w:t>
      </w:r>
      <w:r>
        <w:rPr>
          <w:i/>
          <w:color w:val="222222"/>
          <w:highlight w:val="white"/>
        </w:rPr>
        <w:t>Events management: An introduction</w:t>
      </w:r>
      <w:r>
        <w:rPr>
          <w:color w:val="222222"/>
          <w:highlight w:val="white"/>
        </w:rPr>
        <w:t>. Routledge.</w:t>
      </w:r>
    </w:p>
    <w:p w14:paraId="254B0306" w14:textId="77777777" w:rsidR="001724EA" w:rsidRDefault="00000000">
      <w:pPr>
        <w:spacing w:after="200"/>
        <w:rPr>
          <w:color w:val="222222"/>
          <w:highlight w:val="white"/>
        </w:rPr>
      </w:pPr>
      <w:r>
        <w:rPr>
          <w:color w:val="222222"/>
          <w:highlight w:val="white"/>
        </w:rPr>
        <w:t xml:space="preserve">Busulwa, R., Pickering, M. and Mao, I., 2022. Digital transformation and hospitality management competencies: Toward an integrative framework. </w:t>
      </w:r>
      <w:r>
        <w:rPr>
          <w:i/>
          <w:color w:val="222222"/>
          <w:highlight w:val="white"/>
        </w:rPr>
        <w:t>International Journal of Hospitality Management</w:t>
      </w:r>
      <w:r>
        <w:rPr>
          <w:color w:val="222222"/>
          <w:highlight w:val="white"/>
        </w:rPr>
        <w:t xml:space="preserve">, </w:t>
      </w:r>
      <w:r>
        <w:rPr>
          <w:i/>
          <w:color w:val="222222"/>
          <w:highlight w:val="white"/>
        </w:rPr>
        <w:t>102</w:t>
      </w:r>
      <w:r>
        <w:rPr>
          <w:color w:val="222222"/>
          <w:highlight w:val="white"/>
        </w:rPr>
        <w:t>, p.103132.</w:t>
      </w:r>
    </w:p>
    <w:p w14:paraId="254B0307" w14:textId="77777777" w:rsidR="001724EA" w:rsidRDefault="00000000">
      <w:pPr>
        <w:spacing w:after="200"/>
        <w:rPr>
          <w:color w:val="222222"/>
          <w:highlight w:val="white"/>
        </w:rPr>
      </w:pPr>
      <w:r>
        <w:rPr>
          <w:color w:val="222222"/>
          <w:highlight w:val="white"/>
        </w:rPr>
        <w:t xml:space="preserve">Dwyer, L., 2022. Economic impacts of events. In </w:t>
      </w:r>
      <w:r>
        <w:rPr>
          <w:i/>
          <w:color w:val="222222"/>
          <w:highlight w:val="white"/>
        </w:rPr>
        <w:t>A Research Agenda for Event Impacts</w:t>
      </w:r>
      <w:r>
        <w:rPr>
          <w:color w:val="222222"/>
          <w:highlight w:val="white"/>
        </w:rPr>
        <w:t xml:space="preserve"> (pp. 19-39). Edward Elgar Publishing.</w:t>
      </w:r>
    </w:p>
    <w:p w14:paraId="254B0308" w14:textId="77777777" w:rsidR="001724EA" w:rsidRDefault="00000000">
      <w:pPr>
        <w:spacing w:after="200"/>
        <w:rPr>
          <w:color w:val="222222"/>
          <w:highlight w:val="white"/>
        </w:rPr>
      </w:pPr>
      <w:r>
        <w:rPr>
          <w:color w:val="222222"/>
          <w:highlight w:val="white"/>
        </w:rPr>
        <w:t xml:space="preserve">Fullwood, R. and Rowley, J., 2021. The role of knowledge sharing in volunteer learning and development. </w:t>
      </w:r>
      <w:r>
        <w:rPr>
          <w:i/>
          <w:color w:val="222222"/>
          <w:highlight w:val="white"/>
        </w:rPr>
        <w:t>Nonprofit Management and Leadership</w:t>
      </w:r>
      <w:r>
        <w:rPr>
          <w:color w:val="222222"/>
          <w:highlight w:val="white"/>
        </w:rPr>
        <w:t xml:space="preserve">, </w:t>
      </w:r>
      <w:r>
        <w:rPr>
          <w:i/>
          <w:color w:val="222222"/>
          <w:highlight w:val="white"/>
        </w:rPr>
        <w:t>32</w:t>
      </w:r>
      <w:r>
        <w:rPr>
          <w:color w:val="222222"/>
          <w:highlight w:val="white"/>
        </w:rPr>
        <w:t>(1), pp.121-139.</w:t>
      </w:r>
    </w:p>
    <w:p w14:paraId="254B0309" w14:textId="77777777" w:rsidR="001724EA" w:rsidRDefault="00000000">
      <w:pPr>
        <w:spacing w:after="200"/>
        <w:rPr>
          <w:color w:val="222222"/>
          <w:highlight w:val="white"/>
        </w:rPr>
      </w:pPr>
      <w:r>
        <w:rPr>
          <w:color w:val="222222"/>
          <w:highlight w:val="white"/>
        </w:rPr>
        <w:t xml:space="preserve">Greenwell, T.C., Danzey-Bussell, L.A. and Shonk, D.J., 2024. </w:t>
      </w:r>
      <w:r>
        <w:rPr>
          <w:i/>
          <w:color w:val="222222"/>
          <w:highlight w:val="white"/>
        </w:rPr>
        <w:t>Managing sport events</w:t>
      </w:r>
      <w:r>
        <w:rPr>
          <w:color w:val="222222"/>
          <w:highlight w:val="white"/>
        </w:rPr>
        <w:t>. Human Kinetics.</w:t>
      </w:r>
    </w:p>
    <w:p w14:paraId="254B030A" w14:textId="77777777" w:rsidR="001724EA" w:rsidRDefault="00000000">
      <w:pPr>
        <w:spacing w:after="200"/>
        <w:rPr>
          <w:color w:val="222222"/>
          <w:highlight w:val="white"/>
        </w:rPr>
      </w:pPr>
      <w:r>
        <w:rPr>
          <w:color w:val="222222"/>
          <w:highlight w:val="white"/>
        </w:rPr>
        <w:t xml:space="preserve">Hayes, P., Bearman, C., Butler, P. and Owen, C., 2021. Non‐technical skills for emergency incident management teams: A literature review. </w:t>
      </w:r>
      <w:r>
        <w:rPr>
          <w:i/>
          <w:color w:val="222222"/>
          <w:highlight w:val="white"/>
        </w:rPr>
        <w:t>Journal of Contingencies and Crisis Management</w:t>
      </w:r>
      <w:r>
        <w:rPr>
          <w:color w:val="222222"/>
          <w:highlight w:val="white"/>
        </w:rPr>
        <w:t xml:space="preserve">, </w:t>
      </w:r>
      <w:r>
        <w:rPr>
          <w:i/>
          <w:color w:val="222222"/>
          <w:highlight w:val="white"/>
        </w:rPr>
        <w:t>29</w:t>
      </w:r>
      <w:r>
        <w:rPr>
          <w:color w:val="222222"/>
          <w:highlight w:val="white"/>
        </w:rPr>
        <w:t>(2), pp.185-203.</w:t>
      </w:r>
    </w:p>
    <w:p w14:paraId="254B030B" w14:textId="77777777" w:rsidR="001724EA" w:rsidRDefault="00000000">
      <w:pPr>
        <w:spacing w:after="200"/>
        <w:rPr>
          <w:color w:val="222222"/>
          <w:highlight w:val="white"/>
        </w:rPr>
      </w:pPr>
      <w:r>
        <w:rPr>
          <w:color w:val="222222"/>
          <w:highlight w:val="white"/>
        </w:rPr>
        <w:t xml:space="preserve">Mohanty, P. and Choudhury, R., 2022. Events tourism in the eye of the COVID-19 storm: Impacts and implications. In </w:t>
      </w:r>
      <w:r>
        <w:rPr>
          <w:i/>
          <w:color w:val="222222"/>
          <w:highlight w:val="white"/>
        </w:rPr>
        <w:t>Event Tourism in Asian Countries</w:t>
      </w:r>
      <w:r>
        <w:rPr>
          <w:color w:val="222222"/>
          <w:highlight w:val="white"/>
        </w:rPr>
        <w:t xml:space="preserve"> (pp. 97-114). Apple Academic Press.</w:t>
      </w:r>
    </w:p>
    <w:p w14:paraId="254B030C" w14:textId="77777777" w:rsidR="001724EA" w:rsidRDefault="00000000">
      <w:pPr>
        <w:spacing w:after="200"/>
        <w:rPr>
          <w:color w:val="222222"/>
          <w:highlight w:val="white"/>
        </w:rPr>
      </w:pPr>
      <w:r>
        <w:rPr>
          <w:color w:val="222222"/>
          <w:highlight w:val="white"/>
        </w:rPr>
        <w:t xml:space="preserve">Nandy, S., Fortunato, E. and Martins, R., 2022. Green economy and waste management: An inevitable plan for materials science. </w:t>
      </w:r>
      <w:r>
        <w:rPr>
          <w:i/>
          <w:color w:val="222222"/>
          <w:highlight w:val="white"/>
        </w:rPr>
        <w:t>Progress in Natural Science: Materials International</w:t>
      </w:r>
      <w:r>
        <w:rPr>
          <w:color w:val="222222"/>
          <w:highlight w:val="white"/>
        </w:rPr>
        <w:t xml:space="preserve">, </w:t>
      </w:r>
      <w:r>
        <w:rPr>
          <w:i/>
          <w:color w:val="222222"/>
          <w:highlight w:val="white"/>
        </w:rPr>
        <w:t>32</w:t>
      </w:r>
      <w:r>
        <w:rPr>
          <w:color w:val="222222"/>
          <w:highlight w:val="white"/>
        </w:rPr>
        <w:t>(1), pp.1-9.</w:t>
      </w:r>
    </w:p>
    <w:p w14:paraId="254B030D" w14:textId="77777777" w:rsidR="001724EA" w:rsidRDefault="00000000">
      <w:pPr>
        <w:spacing w:after="200"/>
        <w:rPr>
          <w:color w:val="222222"/>
          <w:highlight w:val="white"/>
        </w:rPr>
      </w:pPr>
      <w:r>
        <w:rPr>
          <w:color w:val="222222"/>
          <w:highlight w:val="white"/>
        </w:rPr>
        <w:t xml:space="preserve">Page, S.J. and Connell, J., 2020. Event tourism. In </w:t>
      </w:r>
      <w:r>
        <w:rPr>
          <w:i/>
          <w:color w:val="222222"/>
          <w:highlight w:val="white"/>
        </w:rPr>
        <w:t>Tourism</w:t>
      </w:r>
      <w:r>
        <w:rPr>
          <w:color w:val="222222"/>
          <w:highlight w:val="white"/>
        </w:rPr>
        <w:t xml:space="preserve"> (pp. 568-588). Routledge.</w:t>
      </w:r>
    </w:p>
    <w:p w14:paraId="254B030E" w14:textId="77777777" w:rsidR="001724EA" w:rsidRDefault="00000000">
      <w:pPr>
        <w:spacing w:after="200"/>
        <w:rPr>
          <w:color w:val="222222"/>
          <w:highlight w:val="white"/>
        </w:rPr>
      </w:pPr>
      <w:r>
        <w:rPr>
          <w:color w:val="222222"/>
          <w:highlight w:val="white"/>
        </w:rPr>
        <w:lastRenderedPageBreak/>
        <w:t xml:space="preserve">Raymond, C., Horton, R.M., Zscheischler, J., Martius, O., AghaKouchak, A., Balch, J., Bowen, S.G., Camargo, S.J., Hess, J., Kornhuber, K. and Oppenheimer, M., 2020. Understanding and managing connected extreme events. </w:t>
      </w:r>
      <w:r>
        <w:rPr>
          <w:i/>
          <w:color w:val="222222"/>
          <w:highlight w:val="white"/>
        </w:rPr>
        <w:t>Nature climate change</w:t>
      </w:r>
      <w:r>
        <w:rPr>
          <w:color w:val="222222"/>
          <w:highlight w:val="white"/>
        </w:rPr>
        <w:t xml:space="preserve">, </w:t>
      </w:r>
      <w:r>
        <w:rPr>
          <w:i/>
          <w:color w:val="222222"/>
          <w:highlight w:val="white"/>
        </w:rPr>
        <w:t>10</w:t>
      </w:r>
      <w:r>
        <w:rPr>
          <w:color w:val="222222"/>
          <w:highlight w:val="white"/>
        </w:rPr>
        <w:t>(7), pp.611-621.</w:t>
      </w:r>
    </w:p>
    <w:p w14:paraId="254B030F" w14:textId="77777777" w:rsidR="001724EA" w:rsidRDefault="00000000">
      <w:pPr>
        <w:spacing w:after="200"/>
        <w:rPr>
          <w:color w:val="222222"/>
          <w:highlight w:val="white"/>
        </w:rPr>
      </w:pPr>
      <w:r>
        <w:rPr>
          <w:color w:val="222222"/>
          <w:highlight w:val="white"/>
        </w:rPr>
        <w:t xml:space="preserve">Shah, D.A., Vasudavan, H. and Razali, N.F., 2023. Event Management Systems (EMS). </w:t>
      </w:r>
      <w:r>
        <w:rPr>
          <w:i/>
          <w:color w:val="222222"/>
          <w:highlight w:val="white"/>
        </w:rPr>
        <w:t>Journal of Applied Technology and Innovation</w:t>
      </w:r>
      <w:r>
        <w:rPr>
          <w:color w:val="222222"/>
          <w:highlight w:val="white"/>
        </w:rPr>
        <w:t xml:space="preserve">, </w:t>
      </w:r>
      <w:r>
        <w:rPr>
          <w:i/>
          <w:color w:val="222222"/>
          <w:highlight w:val="white"/>
        </w:rPr>
        <w:t>7</w:t>
      </w:r>
      <w:r>
        <w:rPr>
          <w:color w:val="222222"/>
          <w:highlight w:val="white"/>
        </w:rPr>
        <w:t>(2), pp.45-53.</w:t>
      </w:r>
    </w:p>
    <w:p w14:paraId="254B0310" w14:textId="77777777" w:rsidR="001724EA" w:rsidRDefault="00000000">
      <w:pPr>
        <w:spacing w:after="200"/>
        <w:rPr>
          <w:color w:val="222222"/>
          <w:highlight w:val="white"/>
        </w:rPr>
      </w:pPr>
      <w:r>
        <w:rPr>
          <w:color w:val="222222"/>
          <w:highlight w:val="white"/>
        </w:rPr>
        <w:t xml:space="preserve">Wu, J.S., Font, X. and Liu, J., 2021. The elusive impact of pro-environmental intention on holiday on pro-environmental behaviour at home. </w:t>
      </w:r>
      <w:r>
        <w:rPr>
          <w:i/>
          <w:color w:val="222222"/>
          <w:highlight w:val="white"/>
        </w:rPr>
        <w:t>Tourism Management</w:t>
      </w:r>
      <w:r>
        <w:rPr>
          <w:color w:val="222222"/>
          <w:highlight w:val="white"/>
        </w:rPr>
        <w:t xml:space="preserve">, </w:t>
      </w:r>
      <w:r>
        <w:rPr>
          <w:i/>
          <w:color w:val="222222"/>
          <w:highlight w:val="white"/>
        </w:rPr>
        <w:t>85</w:t>
      </w:r>
      <w:r>
        <w:rPr>
          <w:color w:val="222222"/>
          <w:highlight w:val="white"/>
        </w:rPr>
        <w:t>, p.104283.</w:t>
      </w:r>
    </w:p>
    <w:sectPr w:rsidR="001724EA">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C315B9" w14:textId="77777777" w:rsidR="00BD0C4B" w:rsidRDefault="00BD0C4B">
      <w:pPr>
        <w:spacing w:line="240" w:lineRule="auto"/>
      </w:pPr>
      <w:r>
        <w:separator/>
      </w:r>
    </w:p>
  </w:endnote>
  <w:endnote w:type="continuationSeparator" w:id="0">
    <w:p w14:paraId="40FB0AB6" w14:textId="77777777" w:rsidR="00BD0C4B" w:rsidRDefault="00BD0C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4B0311" w14:textId="30DEC861" w:rsidR="001724EA" w:rsidRDefault="00000000">
    <w:pPr>
      <w:jc w:val="right"/>
    </w:pPr>
    <w:r>
      <w:fldChar w:fldCharType="begin"/>
    </w:r>
    <w:r>
      <w:instrText>PAGE</w:instrText>
    </w:r>
    <w:r>
      <w:fldChar w:fldCharType="separate"/>
    </w:r>
    <w:r w:rsidR="00666A2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000CDD" w14:textId="77777777" w:rsidR="00BD0C4B" w:rsidRDefault="00BD0C4B">
      <w:pPr>
        <w:spacing w:line="240" w:lineRule="auto"/>
      </w:pPr>
      <w:r>
        <w:separator/>
      </w:r>
    </w:p>
  </w:footnote>
  <w:footnote w:type="continuationSeparator" w:id="0">
    <w:p w14:paraId="1DAAD397" w14:textId="77777777" w:rsidR="00BD0C4B" w:rsidRDefault="00BD0C4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9AC030B"/>
    <w:multiLevelType w:val="multilevel"/>
    <w:tmpl w:val="CD9A108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BA638E0"/>
    <w:multiLevelType w:val="multilevel"/>
    <w:tmpl w:val="5E58B7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46004244">
    <w:abstractNumId w:val="0"/>
  </w:num>
  <w:num w:numId="2" w16cid:durableId="17727768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24EA"/>
    <w:rsid w:val="000718FB"/>
    <w:rsid w:val="00134E3B"/>
    <w:rsid w:val="001724EA"/>
    <w:rsid w:val="001801BE"/>
    <w:rsid w:val="005915F5"/>
    <w:rsid w:val="00655024"/>
    <w:rsid w:val="00657934"/>
    <w:rsid w:val="00666A2B"/>
    <w:rsid w:val="006C22EF"/>
    <w:rsid w:val="006D12FC"/>
    <w:rsid w:val="007060F7"/>
    <w:rsid w:val="00724702"/>
    <w:rsid w:val="0088545F"/>
    <w:rsid w:val="0093098B"/>
    <w:rsid w:val="009725CB"/>
    <w:rsid w:val="009F7C1D"/>
    <w:rsid w:val="00A2042B"/>
    <w:rsid w:val="00BA5F9D"/>
    <w:rsid w:val="00BD0C4B"/>
    <w:rsid w:val="00C04203"/>
    <w:rsid w:val="00CA674E"/>
    <w:rsid w:val="00CC2DC8"/>
    <w:rsid w:val="00D76F22"/>
    <w:rsid w:val="00DE7B44"/>
    <w:rsid w:val="00EC4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B0287"/>
  <w15:docId w15:val="{6E4A7238-944C-4720-9684-BE550E2FA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105</TotalTime>
  <Pages>12</Pages>
  <Words>3050</Words>
  <Characters>17389</Characters>
  <Application>Microsoft Office Word</Application>
  <DocSecurity>0</DocSecurity>
  <Lines>144</Lines>
  <Paragraphs>40</Paragraphs>
  <ScaleCrop>false</ScaleCrop>
  <Company/>
  <LinksUpToDate>false</LinksUpToDate>
  <CharactersWithSpaces>20399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Valeria Nistor</cp:lastModifiedBy>
  <cp:revision>17</cp:revision>
  <dcterms:created xsi:type="dcterms:W3CDTF">2024-10-13T11:03:00Z</dcterms:created>
  <dcterms:modified xsi:type="dcterms:W3CDTF">2024-10-24T15:45:00Z</dcterms:modified>
</cp:coreProperties>
</file>