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513C56" w14:textId="5931A9ED" w:rsidR="00D37C2B" w:rsidRPr="00E30FB0" w:rsidRDefault="00C10E50" w:rsidP="00BC62AA">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24"/>
          <w:szCs w:val="24"/>
          <w:u w:val="single"/>
        </w:rPr>
      </w:pPr>
      <w:r w:rsidRPr="00E30FB0">
        <w:rPr>
          <w:rFonts w:ascii="Arial" w:hAnsi="Arial" w:cs="Arial"/>
          <w:sz w:val="24"/>
          <w:szCs w:val="24"/>
          <w:u w:val="single"/>
        </w:rPr>
        <w:t xml:space="preserve">Assignment 1 - </w:t>
      </w:r>
      <w:r w:rsidR="00BC62AA" w:rsidRPr="00E30FB0">
        <w:rPr>
          <w:rFonts w:ascii="Arial" w:hAnsi="Arial" w:cs="Arial"/>
          <w:sz w:val="24"/>
          <w:szCs w:val="24"/>
          <w:u w:val="single"/>
        </w:rPr>
        <w:t>Blog Submission</w:t>
      </w:r>
    </w:p>
    <w:p w14:paraId="35C5C49C" w14:textId="7F1467B0" w:rsidR="00BC62AA" w:rsidRPr="00E30FB0" w:rsidRDefault="00BC62AA" w:rsidP="00BC62AA">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24"/>
          <w:szCs w:val="24"/>
          <w:u w:val="single"/>
        </w:rPr>
      </w:pPr>
    </w:p>
    <w:p w14:paraId="1526F879" w14:textId="65F37E07" w:rsidR="00A17409" w:rsidRPr="00E30FB0" w:rsidRDefault="00BC62AA"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r w:rsidRPr="00E30FB0">
        <w:rPr>
          <w:rFonts w:ascii="Arial" w:hAnsi="Arial" w:cs="Arial"/>
          <w:sz w:val="24"/>
          <w:szCs w:val="24"/>
          <w:u w:val="single"/>
        </w:rPr>
        <w:t>Student Name</w:t>
      </w:r>
      <w:r w:rsidR="00A17409" w:rsidRPr="00E30FB0">
        <w:rPr>
          <w:rFonts w:ascii="Arial" w:hAnsi="Arial" w:cs="Arial"/>
          <w:sz w:val="24"/>
          <w:szCs w:val="24"/>
          <w:u w:val="single"/>
        </w:rPr>
        <w:t>:</w:t>
      </w:r>
      <w:r w:rsidR="00860F08" w:rsidRPr="00E30FB0">
        <w:rPr>
          <w:rFonts w:ascii="Arial" w:hAnsi="Arial" w:cs="Arial"/>
          <w:sz w:val="24"/>
          <w:szCs w:val="24"/>
          <w:u w:val="single"/>
        </w:rPr>
        <w:t xml:space="preserve"> </w:t>
      </w:r>
      <w:r w:rsidR="00306DEA" w:rsidRPr="00E30FB0">
        <w:rPr>
          <w:rFonts w:ascii="Arial" w:hAnsi="Arial" w:cs="Arial"/>
          <w:sz w:val="24"/>
          <w:szCs w:val="24"/>
        </w:rPr>
        <w:t xml:space="preserve"> Efrem Tekle</w:t>
      </w:r>
    </w:p>
    <w:p w14:paraId="02F72250" w14:textId="1646BFAC" w:rsidR="00BC62AA" w:rsidRPr="00E30FB0" w:rsidRDefault="00BC62AA"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r w:rsidRPr="00E30FB0">
        <w:rPr>
          <w:rFonts w:ascii="Arial" w:hAnsi="Arial" w:cs="Arial"/>
          <w:sz w:val="24"/>
          <w:szCs w:val="24"/>
          <w:u w:val="single"/>
        </w:rPr>
        <w:t>Student ID</w:t>
      </w:r>
      <w:r w:rsidR="00A17409" w:rsidRPr="00E30FB0">
        <w:rPr>
          <w:rFonts w:ascii="Arial" w:hAnsi="Arial" w:cs="Arial"/>
          <w:sz w:val="24"/>
          <w:szCs w:val="24"/>
          <w:u w:val="single"/>
        </w:rPr>
        <w:t>:</w:t>
      </w:r>
      <w:r w:rsidR="00306DEA" w:rsidRPr="00E30FB0">
        <w:rPr>
          <w:rFonts w:ascii="Arial" w:hAnsi="Arial" w:cs="Arial"/>
          <w:sz w:val="24"/>
          <w:szCs w:val="24"/>
          <w:u w:val="single"/>
        </w:rPr>
        <w:t xml:space="preserve"> </w:t>
      </w:r>
      <w:r w:rsidR="00306DEA" w:rsidRPr="00E30FB0">
        <w:rPr>
          <w:rFonts w:ascii="Arial" w:hAnsi="Arial" w:cs="Arial"/>
          <w:sz w:val="24"/>
          <w:szCs w:val="24"/>
        </w:rPr>
        <w:t>0952519</w:t>
      </w:r>
    </w:p>
    <w:p w14:paraId="37F754E1" w14:textId="267FFDAD" w:rsidR="00BC62AA" w:rsidRPr="00E30FB0" w:rsidRDefault="00BC62AA"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1733A9B2" w14:textId="739F7BEE" w:rsidR="00BC62AA" w:rsidRPr="00E30FB0" w:rsidRDefault="00BC62AA"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r w:rsidRPr="00E30FB0">
        <w:rPr>
          <w:rFonts w:ascii="Arial" w:hAnsi="Arial" w:cs="Arial"/>
          <w:sz w:val="24"/>
          <w:szCs w:val="24"/>
          <w:u w:val="single"/>
        </w:rPr>
        <w:t>Name</w:t>
      </w:r>
      <w:r w:rsidR="00A17409" w:rsidRPr="00E30FB0">
        <w:rPr>
          <w:rFonts w:ascii="Arial" w:hAnsi="Arial" w:cs="Arial"/>
          <w:sz w:val="24"/>
          <w:szCs w:val="24"/>
          <w:u w:val="single"/>
        </w:rPr>
        <w:t>s of all</w:t>
      </w:r>
      <w:r w:rsidRPr="00E30FB0">
        <w:rPr>
          <w:rFonts w:ascii="Arial" w:hAnsi="Arial" w:cs="Arial"/>
          <w:sz w:val="24"/>
          <w:szCs w:val="24"/>
          <w:u w:val="single"/>
        </w:rPr>
        <w:t xml:space="preserve"> </w:t>
      </w:r>
      <w:r w:rsidR="00A17409" w:rsidRPr="00E30FB0">
        <w:rPr>
          <w:rFonts w:ascii="Arial" w:hAnsi="Arial" w:cs="Arial"/>
          <w:sz w:val="24"/>
          <w:szCs w:val="24"/>
          <w:u w:val="single"/>
        </w:rPr>
        <w:t>s</w:t>
      </w:r>
      <w:r w:rsidRPr="00E30FB0">
        <w:rPr>
          <w:rFonts w:ascii="Arial" w:hAnsi="Arial" w:cs="Arial"/>
          <w:sz w:val="24"/>
          <w:szCs w:val="24"/>
          <w:u w:val="single"/>
        </w:rPr>
        <w:t xml:space="preserve">tudents in </w:t>
      </w:r>
      <w:r w:rsidR="00A17409" w:rsidRPr="00E30FB0">
        <w:rPr>
          <w:rFonts w:ascii="Arial" w:hAnsi="Arial" w:cs="Arial"/>
          <w:sz w:val="24"/>
          <w:szCs w:val="24"/>
          <w:u w:val="single"/>
        </w:rPr>
        <w:t>your assignment g</w:t>
      </w:r>
      <w:r w:rsidRPr="00E30FB0">
        <w:rPr>
          <w:rFonts w:ascii="Arial" w:hAnsi="Arial" w:cs="Arial"/>
          <w:sz w:val="24"/>
          <w:szCs w:val="24"/>
          <w:u w:val="single"/>
        </w:rPr>
        <w:t>roup:</w:t>
      </w:r>
    </w:p>
    <w:p w14:paraId="6F235656" w14:textId="7663C6E1" w:rsidR="00BC62AA" w:rsidRPr="00E30FB0" w:rsidRDefault="00860F08"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r w:rsidRPr="00E30FB0">
        <w:rPr>
          <w:rFonts w:ascii="Arial" w:hAnsi="Arial" w:cs="Arial"/>
          <w:sz w:val="24"/>
          <w:szCs w:val="24"/>
        </w:rPr>
        <w:t>Georgiana Paula Morosan</w:t>
      </w:r>
    </w:p>
    <w:p w14:paraId="4202FE6F" w14:textId="2F9A840A" w:rsidR="00860F08" w:rsidRPr="00E30FB0" w:rsidRDefault="00860F08"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r w:rsidRPr="00E30FB0">
        <w:rPr>
          <w:rFonts w:ascii="Arial" w:hAnsi="Arial" w:cs="Arial"/>
          <w:sz w:val="24"/>
          <w:szCs w:val="24"/>
        </w:rPr>
        <w:t>Katherine Clanford</w:t>
      </w:r>
    </w:p>
    <w:p w14:paraId="7F1D5A77" w14:textId="359EABAB" w:rsidR="00860F08" w:rsidRPr="00E30FB0" w:rsidRDefault="00306DEA"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r w:rsidRPr="00E30FB0">
        <w:rPr>
          <w:rFonts w:ascii="Arial" w:hAnsi="Arial" w:cs="Arial"/>
          <w:sz w:val="24"/>
          <w:szCs w:val="24"/>
        </w:rPr>
        <w:t>Elena Dimitrova</w:t>
      </w:r>
    </w:p>
    <w:p w14:paraId="75FA4D2C" w14:textId="28F48B20" w:rsidR="00306DEA" w:rsidRPr="00E30FB0" w:rsidRDefault="00306DEA"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r w:rsidRPr="00E30FB0">
        <w:rPr>
          <w:rFonts w:ascii="Arial" w:hAnsi="Arial" w:cs="Arial"/>
          <w:sz w:val="24"/>
          <w:szCs w:val="24"/>
        </w:rPr>
        <w:t>Efrem Tekle</w:t>
      </w:r>
    </w:p>
    <w:p w14:paraId="4DCA4BB7" w14:textId="64C791D5" w:rsidR="00BC62AA" w:rsidRPr="00E30FB0" w:rsidRDefault="00BC62AA"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573276DD" w14:textId="4606D7FF" w:rsidR="00BC62AA" w:rsidRPr="00E30FB0" w:rsidRDefault="00BC62AA"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0F993811" w14:textId="0408A345" w:rsidR="00BC62AA" w:rsidRPr="00E30FB0" w:rsidRDefault="00BC62AA"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5A6C3F4B" w14:textId="25B75C9A" w:rsidR="00BC62AA" w:rsidRPr="00E30FB0" w:rsidRDefault="00BC62AA"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r w:rsidRPr="00E30FB0">
        <w:rPr>
          <w:rFonts w:ascii="Arial" w:hAnsi="Arial" w:cs="Arial"/>
          <w:sz w:val="24"/>
          <w:szCs w:val="24"/>
          <w:u w:val="single"/>
        </w:rPr>
        <w:t>Link to Individual Blog</w:t>
      </w:r>
      <w:r w:rsidR="004800F2" w:rsidRPr="00E30FB0">
        <w:rPr>
          <w:rFonts w:ascii="Arial" w:hAnsi="Arial" w:cs="Arial"/>
          <w:sz w:val="24"/>
          <w:szCs w:val="24"/>
          <w:u w:val="single"/>
        </w:rPr>
        <w:t xml:space="preserve"> / Social Media site</w:t>
      </w:r>
      <w:r w:rsidR="00860F08" w:rsidRPr="00E30FB0">
        <w:rPr>
          <w:rFonts w:ascii="Arial" w:hAnsi="Arial" w:cs="Arial"/>
          <w:sz w:val="24"/>
          <w:szCs w:val="24"/>
          <w:u w:val="single"/>
        </w:rPr>
        <w:t>:</w:t>
      </w:r>
    </w:p>
    <w:p w14:paraId="69FC0033" w14:textId="53902E6D" w:rsidR="00860F08" w:rsidRPr="00E30FB0" w:rsidRDefault="00860F08"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r w:rsidRPr="00E30FB0">
        <w:rPr>
          <w:rFonts w:ascii="Arial" w:hAnsi="Arial" w:cs="Arial"/>
          <w:sz w:val="24"/>
          <w:szCs w:val="24"/>
          <w:u w:val="single"/>
        </w:rPr>
        <w:t>Word count:</w:t>
      </w:r>
    </w:p>
    <w:p w14:paraId="2C542EE9" w14:textId="236314DE" w:rsidR="00860F08" w:rsidRPr="00E30FB0" w:rsidRDefault="00860F08"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r w:rsidRPr="00E30FB0">
        <w:rPr>
          <w:rFonts w:ascii="Arial" w:hAnsi="Arial" w:cs="Arial"/>
          <w:sz w:val="24"/>
          <w:szCs w:val="24"/>
          <w:u w:val="single"/>
        </w:rPr>
        <w:t xml:space="preserve">Blog 1: </w:t>
      </w:r>
      <w:r w:rsidRPr="00E30FB0">
        <w:rPr>
          <w:rFonts w:ascii="Arial" w:hAnsi="Arial" w:cs="Arial"/>
          <w:sz w:val="24"/>
          <w:szCs w:val="24"/>
        </w:rPr>
        <w:t>350</w:t>
      </w:r>
    </w:p>
    <w:p w14:paraId="47F8C42B" w14:textId="5A156D45" w:rsidR="00860F08" w:rsidRPr="00E30FB0" w:rsidRDefault="00860F08"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r w:rsidRPr="00E30FB0">
        <w:rPr>
          <w:rFonts w:ascii="Arial" w:hAnsi="Arial" w:cs="Arial"/>
          <w:sz w:val="24"/>
          <w:szCs w:val="24"/>
          <w:u w:val="single"/>
        </w:rPr>
        <w:t xml:space="preserve">Blog 2: </w:t>
      </w:r>
      <w:r w:rsidRPr="00E30FB0">
        <w:rPr>
          <w:rFonts w:ascii="Arial" w:hAnsi="Arial" w:cs="Arial"/>
          <w:sz w:val="24"/>
          <w:szCs w:val="24"/>
        </w:rPr>
        <w:t>350</w:t>
      </w:r>
    </w:p>
    <w:p w14:paraId="3728DB7A" w14:textId="1F110CE8" w:rsidR="002A7B1E" w:rsidRPr="00E30FB0" w:rsidRDefault="00376F7D"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r w:rsidRPr="00E30FB0">
        <w:rPr>
          <w:rFonts w:ascii="Arial" w:hAnsi="Arial" w:cs="Arial"/>
          <w:sz w:val="24"/>
          <w:szCs w:val="24"/>
          <w:u w:val="single"/>
        </w:rPr>
        <w:t xml:space="preserve"> </w:t>
      </w:r>
      <w:r w:rsidRPr="00E30FB0">
        <w:rPr>
          <w:rFonts w:ascii="Arial" w:hAnsi="Arial" w:cs="Arial"/>
          <w:sz w:val="24"/>
          <w:szCs w:val="24"/>
          <w:u w:val="single"/>
        </w:rPr>
        <w:t>https://voicesforchidren.blogspot.com/2025/11/save-children.html</w:t>
      </w:r>
    </w:p>
    <w:p w14:paraId="6EE9E954" w14:textId="77777777" w:rsidR="002A7B1E" w:rsidRPr="00E30FB0" w:rsidRDefault="002A7B1E"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10DE4198" w14:textId="0B19B832" w:rsidR="001A1BF6" w:rsidRPr="00E30FB0" w:rsidRDefault="001A1BF6"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398BF1C2" w14:textId="77777777" w:rsidR="00860F08" w:rsidRPr="00E30FB0" w:rsidRDefault="00860F08"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2CAA7111" w14:textId="21C05977" w:rsidR="000E30B9" w:rsidRPr="00E30FB0" w:rsidRDefault="00376F7D" w:rsidP="00376F7D">
      <w:pPr>
        <w:rPr>
          <w:rFonts w:ascii="Arial" w:hAnsi="Arial" w:cs="Arial"/>
          <w:b/>
          <w:bCs/>
          <w:sz w:val="24"/>
          <w:szCs w:val="24"/>
        </w:rPr>
      </w:pPr>
      <w:r w:rsidRPr="00E30FB0">
        <w:rPr>
          <w:rFonts w:ascii="Arial" w:hAnsi="Arial" w:cs="Arial"/>
          <w:b/>
          <w:bCs/>
          <w:sz w:val="24"/>
          <w:szCs w:val="24"/>
        </w:rPr>
        <w:t>Blog Post 1:</w:t>
      </w:r>
    </w:p>
    <w:p w14:paraId="5FB89EC7" w14:textId="57001E46" w:rsidR="00376F7D" w:rsidRPr="00E30FB0" w:rsidRDefault="00376F7D" w:rsidP="00376F7D">
      <w:pPr>
        <w:rPr>
          <w:rFonts w:ascii="Arial" w:hAnsi="Arial" w:cs="Arial"/>
          <w:b/>
          <w:bCs/>
          <w:sz w:val="24"/>
          <w:szCs w:val="24"/>
        </w:rPr>
      </w:pPr>
      <w:r w:rsidRPr="00E30FB0">
        <w:rPr>
          <w:rFonts w:ascii="Arial" w:hAnsi="Arial" w:cs="Arial"/>
          <w:b/>
          <w:bCs/>
          <w:sz w:val="24"/>
          <w:szCs w:val="24"/>
        </w:rPr>
        <w:t xml:space="preserve"> A Hidden Crisis: How One Simple Food Can Save a Child’s Life</w:t>
      </w:r>
    </w:p>
    <w:p w14:paraId="451B3F41" w14:textId="77777777" w:rsidR="000E30B9" w:rsidRPr="00E30FB0" w:rsidRDefault="000E30B9" w:rsidP="00376F7D">
      <w:pPr>
        <w:rPr>
          <w:rFonts w:ascii="Arial" w:hAnsi="Arial" w:cs="Arial"/>
          <w:sz w:val="24"/>
          <w:szCs w:val="24"/>
        </w:rPr>
      </w:pPr>
    </w:p>
    <w:p w14:paraId="48B033A0" w14:textId="44274F41" w:rsidR="00376F7D" w:rsidRPr="00E30FB0" w:rsidRDefault="00376F7D" w:rsidP="00376F7D">
      <w:pPr>
        <w:rPr>
          <w:rFonts w:ascii="Arial" w:hAnsi="Arial" w:cs="Arial"/>
          <w:sz w:val="24"/>
          <w:szCs w:val="24"/>
        </w:rPr>
      </w:pPr>
      <w:r w:rsidRPr="00E30FB0">
        <w:rPr>
          <w:rFonts w:ascii="Arial" w:hAnsi="Arial" w:cs="Arial"/>
          <w:b/>
          <w:bCs/>
          <w:sz w:val="24"/>
          <w:szCs w:val="24"/>
        </w:rPr>
        <w:t>What we’re communicating</w:t>
      </w:r>
      <w:r w:rsidRPr="00E30FB0">
        <w:rPr>
          <w:rFonts w:ascii="Arial" w:hAnsi="Arial" w:cs="Arial"/>
          <w:sz w:val="24"/>
          <w:szCs w:val="24"/>
        </w:rPr>
        <w:t>: The urgent need to support child nutrition programmes, particularly the use of Ready-to-Use Therapeutic Food (RUTF)</w:t>
      </w:r>
    </w:p>
    <w:p w14:paraId="2AB95A37" w14:textId="77777777" w:rsidR="00376F7D" w:rsidRPr="00E30FB0" w:rsidRDefault="00376F7D" w:rsidP="00376F7D">
      <w:pPr>
        <w:rPr>
          <w:rFonts w:ascii="Arial" w:hAnsi="Arial" w:cs="Arial"/>
          <w:sz w:val="24"/>
          <w:szCs w:val="24"/>
        </w:rPr>
      </w:pPr>
      <w:r w:rsidRPr="00E30FB0">
        <w:rPr>
          <w:rFonts w:ascii="Arial" w:hAnsi="Arial" w:cs="Arial"/>
          <w:b/>
          <w:bCs/>
          <w:sz w:val="24"/>
          <w:szCs w:val="24"/>
        </w:rPr>
        <w:t>When</w:t>
      </w:r>
      <w:r w:rsidRPr="00E30FB0">
        <w:rPr>
          <w:rFonts w:ascii="Arial" w:hAnsi="Arial" w:cs="Arial"/>
          <w:sz w:val="24"/>
          <w:szCs w:val="24"/>
        </w:rPr>
        <w:t>: Timed around World Children’s Day (20 November) and linked to global hunger awareness campaigns</w:t>
      </w:r>
    </w:p>
    <w:p w14:paraId="23C6C8B3" w14:textId="77777777" w:rsidR="00376F7D" w:rsidRPr="00E30FB0" w:rsidRDefault="00376F7D" w:rsidP="00376F7D">
      <w:pPr>
        <w:rPr>
          <w:rFonts w:ascii="Arial" w:hAnsi="Arial" w:cs="Arial"/>
          <w:sz w:val="24"/>
          <w:szCs w:val="24"/>
        </w:rPr>
      </w:pPr>
      <w:r w:rsidRPr="00E30FB0">
        <w:rPr>
          <w:rFonts w:ascii="Arial" w:hAnsi="Arial" w:cs="Arial"/>
          <w:b/>
          <w:bCs/>
          <w:sz w:val="24"/>
          <w:szCs w:val="24"/>
        </w:rPr>
        <w:t>How</w:t>
      </w:r>
      <w:r w:rsidRPr="00E30FB0">
        <w:rPr>
          <w:rFonts w:ascii="Arial" w:hAnsi="Arial" w:cs="Arial"/>
          <w:sz w:val="24"/>
          <w:szCs w:val="24"/>
        </w:rPr>
        <w:t>: Through personal stories, emotive language, and a clear call to action</w:t>
      </w:r>
    </w:p>
    <w:p w14:paraId="1C0E30E7" w14:textId="77777777" w:rsidR="00376F7D" w:rsidRPr="00E30FB0" w:rsidRDefault="00376F7D" w:rsidP="00376F7D">
      <w:pPr>
        <w:rPr>
          <w:rFonts w:ascii="Arial" w:hAnsi="Arial" w:cs="Arial"/>
          <w:sz w:val="24"/>
          <w:szCs w:val="24"/>
        </w:rPr>
      </w:pPr>
      <w:r w:rsidRPr="00E30FB0">
        <w:rPr>
          <w:rFonts w:ascii="Arial" w:hAnsi="Arial" w:cs="Arial"/>
          <w:b/>
          <w:bCs/>
          <w:sz w:val="24"/>
          <w:szCs w:val="24"/>
        </w:rPr>
        <w:t>For whom</w:t>
      </w:r>
      <w:r w:rsidRPr="00E30FB0">
        <w:rPr>
          <w:rFonts w:ascii="Arial" w:hAnsi="Arial" w:cs="Arial"/>
          <w:sz w:val="24"/>
          <w:szCs w:val="24"/>
        </w:rPr>
        <w:t>: University students, staff, and young adults interested in global issues</w:t>
      </w:r>
    </w:p>
    <w:p w14:paraId="6776D865" w14:textId="77777777" w:rsidR="00376F7D" w:rsidRPr="00E30FB0" w:rsidRDefault="00376F7D" w:rsidP="00376F7D">
      <w:pPr>
        <w:rPr>
          <w:rFonts w:ascii="Arial" w:hAnsi="Arial" w:cs="Arial"/>
          <w:sz w:val="24"/>
          <w:szCs w:val="24"/>
        </w:rPr>
      </w:pPr>
      <w:r w:rsidRPr="00E30FB0">
        <w:rPr>
          <w:rFonts w:ascii="Arial" w:hAnsi="Arial" w:cs="Arial"/>
          <w:sz w:val="24"/>
          <w:szCs w:val="24"/>
        </w:rPr>
        <w:t>When we picture global hunger, we tend to think of empty plates or food shortages. But for millions of children, hunger is not just uncomfortable—it is deadly. Severe acute malnutrition strips the body of its strength and immunity, leaving children dangerously vulnerable to illnesses that should be easily treatable.</w:t>
      </w:r>
    </w:p>
    <w:p w14:paraId="555889A9" w14:textId="77777777" w:rsidR="00376F7D" w:rsidRPr="00E30FB0" w:rsidRDefault="00376F7D" w:rsidP="00376F7D">
      <w:pPr>
        <w:rPr>
          <w:rFonts w:ascii="Arial" w:hAnsi="Arial" w:cs="Arial"/>
          <w:b/>
          <w:bCs/>
          <w:sz w:val="24"/>
          <w:szCs w:val="24"/>
        </w:rPr>
      </w:pPr>
      <w:r w:rsidRPr="00E30FB0">
        <w:rPr>
          <w:rFonts w:ascii="Arial" w:hAnsi="Arial" w:cs="Arial"/>
          <w:b/>
          <w:bCs/>
          <w:sz w:val="24"/>
          <w:szCs w:val="24"/>
        </w:rPr>
        <w:t>The encouraging news is that this crisis has a practical and proven solution.</w:t>
      </w:r>
    </w:p>
    <w:p w14:paraId="40A5F29C" w14:textId="77777777" w:rsidR="00376F7D" w:rsidRPr="00E30FB0" w:rsidRDefault="00376F7D" w:rsidP="00376F7D">
      <w:pPr>
        <w:rPr>
          <w:rFonts w:ascii="Arial" w:hAnsi="Arial" w:cs="Arial"/>
          <w:sz w:val="24"/>
          <w:szCs w:val="24"/>
        </w:rPr>
      </w:pPr>
      <w:r w:rsidRPr="00E30FB0">
        <w:rPr>
          <w:rFonts w:ascii="Arial" w:hAnsi="Arial" w:cs="Arial"/>
          <w:sz w:val="24"/>
          <w:szCs w:val="24"/>
        </w:rPr>
        <w:t>Ready-to-Use Therapeutic Food (RUTF) is a peanut-based paste enriched with essential nutrients. It is energy-dense, long-lasting, and requires no preparation at all—no clean water, heating, or refrigeration. This makes it ideal for families living in remote areas or regions affected by conflict and disaster. Organisations such as Save the Children use RUTF as part of wider nutrition programmes to help severely malnourished children recover safely at home.</w:t>
      </w:r>
    </w:p>
    <w:p w14:paraId="395918D3" w14:textId="77777777" w:rsidR="00376F7D" w:rsidRPr="00E30FB0" w:rsidRDefault="00376F7D" w:rsidP="00376F7D">
      <w:pPr>
        <w:rPr>
          <w:rFonts w:ascii="Arial" w:hAnsi="Arial" w:cs="Arial"/>
          <w:sz w:val="24"/>
          <w:szCs w:val="24"/>
        </w:rPr>
      </w:pPr>
      <w:r w:rsidRPr="00E30FB0">
        <w:rPr>
          <w:rFonts w:ascii="Arial" w:hAnsi="Arial" w:cs="Arial"/>
          <w:b/>
          <w:bCs/>
          <w:sz w:val="24"/>
          <w:szCs w:val="24"/>
        </w:rPr>
        <w:t>Marketing perspective</w:t>
      </w:r>
      <w:r w:rsidRPr="00E30FB0">
        <w:rPr>
          <w:rFonts w:ascii="Arial" w:hAnsi="Arial" w:cs="Arial"/>
          <w:sz w:val="24"/>
          <w:szCs w:val="24"/>
        </w:rPr>
        <w:t>:</w:t>
      </w:r>
    </w:p>
    <w:p w14:paraId="2A1A1B70" w14:textId="77777777" w:rsidR="00376F7D" w:rsidRPr="00E30FB0" w:rsidRDefault="00376F7D" w:rsidP="00376F7D">
      <w:pPr>
        <w:rPr>
          <w:rFonts w:ascii="Arial" w:hAnsi="Arial" w:cs="Arial"/>
          <w:sz w:val="24"/>
          <w:szCs w:val="24"/>
        </w:rPr>
      </w:pPr>
      <w:r w:rsidRPr="00E30FB0">
        <w:rPr>
          <w:rFonts w:ascii="Arial" w:hAnsi="Arial" w:cs="Arial"/>
          <w:sz w:val="24"/>
          <w:szCs w:val="24"/>
        </w:rPr>
        <w:t>This type of communication relies on storytelling to build an emotional connection. By showing how a child’s health can be transformed with something as simple as a sachet of therapeutic food, the message becomes relatable and powerful. It places emphasis on the direct impact that support and donations can make.</w:t>
      </w:r>
    </w:p>
    <w:p w14:paraId="469B67C9" w14:textId="77777777" w:rsidR="00376F7D" w:rsidRPr="00E30FB0" w:rsidRDefault="00376F7D" w:rsidP="00376F7D">
      <w:pPr>
        <w:rPr>
          <w:rFonts w:ascii="Arial" w:hAnsi="Arial" w:cs="Arial"/>
          <w:sz w:val="24"/>
          <w:szCs w:val="24"/>
        </w:rPr>
      </w:pPr>
      <w:r w:rsidRPr="00E30FB0">
        <w:rPr>
          <w:rFonts w:ascii="Arial" w:hAnsi="Arial" w:cs="Arial"/>
          <w:sz w:val="24"/>
          <w:szCs w:val="24"/>
        </w:rPr>
        <w:lastRenderedPageBreak/>
        <w:t>A full treatment course costs roughly £25, yet many children still miss out due to funding gaps and limited awareness. This is where student communities can make a meaningful difference. By sharing information, running small fundraising activities, or simply spreading the message, we help ensure more children get the care they urgently need.</w:t>
      </w:r>
    </w:p>
    <w:p w14:paraId="52E96A87" w14:textId="77777777" w:rsidR="00376F7D" w:rsidRPr="00E30FB0" w:rsidRDefault="00376F7D" w:rsidP="00376F7D">
      <w:pPr>
        <w:rPr>
          <w:rFonts w:ascii="Arial" w:hAnsi="Arial" w:cs="Arial"/>
          <w:sz w:val="24"/>
          <w:szCs w:val="24"/>
        </w:rPr>
      </w:pPr>
      <w:r w:rsidRPr="00E30FB0">
        <w:rPr>
          <w:rFonts w:ascii="Arial" w:hAnsi="Arial" w:cs="Arial"/>
          <w:sz w:val="24"/>
          <w:szCs w:val="24"/>
        </w:rPr>
        <w:t>Do you think such a simple product can truly change lives? Share your thoughts below.</w:t>
      </w:r>
    </w:p>
    <w:p w14:paraId="5FA89515" w14:textId="77777777" w:rsidR="00376F7D" w:rsidRPr="00E30FB0" w:rsidRDefault="00376F7D" w:rsidP="00376F7D">
      <w:pPr>
        <w:rPr>
          <w:rFonts w:ascii="Arial" w:hAnsi="Arial" w:cs="Arial"/>
          <w:sz w:val="24"/>
          <w:szCs w:val="24"/>
        </w:rPr>
      </w:pPr>
      <w:r w:rsidRPr="00E30FB0">
        <w:rPr>
          <w:rFonts w:ascii="Arial" w:hAnsi="Arial" w:cs="Arial"/>
          <w:b/>
          <w:bCs/>
          <w:sz w:val="24"/>
          <w:szCs w:val="24"/>
        </w:rPr>
        <w:t>Call to Action</w:t>
      </w:r>
      <w:r w:rsidRPr="00E30FB0">
        <w:rPr>
          <w:rFonts w:ascii="Arial" w:hAnsi="Arial" w:cs="Arial"/>
          <w:sz w:val="24"/>
          <w:szCs w:val="24"/>
        </w:rPr>
        <w:t>:</w:t>
      </w:r>
    </w:p>
    <w:p w14:paraId="616C30E0" w14:textId="77777777" w:rsidR="00376F7D" w:rsidRPr="00E30FB0" w:rsidRDefault="00376F7D" w:rsidP="00376F7D">
      <w:pPr>
        <w:rPr>
          <w:rFonts w:ascii="Arial" w:hAnsi="Arial" w:cs="Arial"/>
          <w:sz w:val="24"/>
          <w:szCs w:val="24"/>
        </w:rPr>
      </w:pPr>
      <w:r w:rsidRPr="00E30FB0">
        <w:rPr>
          <w:rFonts w:ascii="Arial" w:hAnsi="Arial" w:cs="Arial"/>
          <w:sz w:val="24"/>
          <w:szCs w:val="24"/>
        </w:rPr>
        <w:t>· Donate Now – Provide lifesaving RUTF to children in urgent need</w:t>
      </w:r>
    </w:p>
    <w:p w14:paraId="0E9BF0F2" w14:textId="77777777" w:rsidR="00376F7D" w:rsidRPr="00E30FB0" w:rsidRDefault="00376F7D" w:rsidP="00376F7D">
      <w:pPr>
        <w:rPr>
          <w:rFonts w:ascii="Arial" w:hAnsi="Arial" w:cs="Arial"/>
          <w:sz w:val="24"/>
          <w:szCs w:val="24"/>
        </w:rPr>
      </w:pPr>
      <w:r w:rsidRPr="00E30FB0">
        <w:rPr>
          <w:rFonts w:ascii="Arial" w:hAnsi="Arial" w:cs="Arial"/>
          <w:sz w:val="24"/>
          <w:szCs w:val="24"/>
        </w:rPr>
        <w:t>· Learn More – Explore how global nutrition programmes work</w:t>
      </w:r>
    </w:p>
    <w:p w14:paraId="0F773927" w14:textId="77777777" w:rsidR="00376F7D" w:rsidRPr="00E30FB0" w:rsidRDefault="00376F7D" w:rsidP="00376F7D">
      <w:pPr>
        <w:rPr>
          <w:rFonts w:ascii="Arial" w:hAnsi="Arial" w:cs="Arial"/>
          <w:sz w:val="24"/>
          <w:szCs w:val="24"/>
        </w:rPr>
      </w:pPr>
      <w:r w:rsidRPr="00E30FB0">
        <w:rPr>
          <w:rFonts w:ascii="Arial" w:hAnsi="Arial" w:cs="Arial"/>
          <w:sz w:val="24"/>
          <w:szCs w:val="24"/>
        </w:rPr>
        <w:t>· Share this post – Help raise awareness of this preventable crisis</w:t>
      </w:r>
    </w:p>
    <w:p w14:paraId="6752818D" w14:textId="77777777" w:rsidR="000E30B9" w:rsidRPr="00E30FB0" w:rsidRDefault="000E30B9" w:rsidP="00376F7D">
      <w:pPr>
        <w:rPr>
          <w:rFonts w:ascii="Arial" w:hAnsi="Arial" w:cs="Arial"/>
          <w:sz w:val="24"/>
          <w:szCs w:val="24"/>
        </w:rPr>
      </w:pPr>
    </w:p>
    <w:p w14:paraId="77721DB9" w14:textId="476DF0B8" w:rsidR="00C10E50" w:rsidRPr="00E30FB0" w:rsidRDefault="00C10E50"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2879E674" w14:textId="77777777" w:rsidR="000E30B9" w:rsidRPr="00E30FB0" w:rsidRDefault="00376F7D" w:rsidP="00376F7D">
      <w:pPr>
        <w:spacing w:after="160" w:line="278" w:lineRule="auto"/>
        <w:rPr>
          <w:rFonts w:ascii="Arial" w:hAnsi="Arial" w:cs="Arial"/>
          <w:b/>
          <w:bCs/>
          <w:sz w:val="24"/>
          <w:szCs w:val="24"/>
        </w:rPr>
      </w:pPr>
      <w:r w:rsidRPr="000D1493">
        <w:rPr>
          <w:rFonts w:ascii="Arial" w:hAnsi="Arial" w:cs="Arial"/>
          <w:b/>
          <w:bCs/>
          <w:sz w:val="24"/>
          <w:szCs w:val="24"/>
        </w:rPr>
        <w:t>Blog Post 2</w:t>
      </w:r>
    </w:p>
    <w:p w14:paraId="58483150" w14:textId="479E8C51" w:rsidR="00376F7D" w:rsidRPr="00E30FB0" w:rsidRDefault="00376F7D" w:rsidP="00376F7D">
      <w:pPr>
        <w:spacing w:after="160" w:line="278" w:lineRule="auto"/>
        <w:rPr>
          <w:rFonts w:ascii="Arial" w:hAnsi="Arial" w:cs="Arial"/>
          <w:b/>
          <w:bCs/>
          <w:sz w:val="24"/>
          <w:szCs w:val="24"/>
        </w:rPr>
      </w:pPr>
      <w:r w:rsidRPr="000D1493">
        <w:rPr>
          <w:rFonts w:ascii="Arial" w:hAnsi="Arial" w:cs="Arial"/>
          <w:b/>
          <w:bCs/>
          <w:sz w:val="24"/>
          <w:szCs w:val="24"/>
        </w:rPr>
        <w:t>More Than Water: How WASH Programmes Secure Children’s Futures</w:t>
      </w:r>
    </w:p>
    <w:p w14:paraId="6925EF81" w14:textId="77777777" w:rsidR="00E30FB0" w:rsidRDefault="00E30FB0" w:rsidP="00376F7D">
      <w:pPr>
        <w:spacing w:after="160" w:line="278" w:lineRule="auto"/>
        <w:rPr>
          <w:rFonts w:ascii="Arial" w:hAnsi="Arial" w:cs="Arial"/>
          <w:b/>
          <w:bCs/>
          <w:sz w:val="24"/>
          <w:szCs w:val="24"/>
        </w:rPr>
      </w:pPr>
    </w:p>
    <w:p w14:paraId="6498B0DD" w14:textId="64B75ADE" w:rsidR="00376F7D" w:rsidRPr="000D1493" w:rsidRDefault="00376F7D" w:rsidP="00376F7D">
      <w:pPr>
        <w:spacing w:after="160" w:line="278" w:lineRule="auto"/>
        <w:rPr>
          <w:rFonts w:ascii="Arial" w:hAnsi="Arial" w:cs="Arial"/>
          <w:sz w:val="24"/>
          <w:szCs w:val="24"/>
        </w:rPr>
      </w:pPr>
      <w:r w:rsidRPr="000D1493">
        <w:rPr>
          <w:rFonts w:ascii="Arial" w:hAnsi="Arial" w:cs="Arial"/>
          <w:b/>
          <w:bCs/>
          <w:sz w:val="24"/>
          <w:szCs w:val="24"/>
        </w:rPr>
        <w:t>What we’re communicating</w:t>
      </w:r>
      <w:r w:rsidRPr="000D1493">
        <w:rPr>
          <w:rFonts w:ascii="Arial" w:hAnsi="Arial" w:cs="Arial"/>
          <w:sz w:val="24"/>
          <w:szCs w:val="24"/>
        </w:rPr>
        <w:t>: The importance of integrated approaches to water, sanitation, and hygiene (WASH)</w:t>
      </w:r>
    </w:p>
    <w:p w14:paraId="50C5F037" w14:textId="77777777" w:rsidR="00376F7D" w:rsidRPr="000D1493" w:rsidRDefault="00376F7D" w:rsidP="00376F7D">
      <w:pPr>
        <w:spacing w:after="160" w:line="278" w:lineRule="auto"/>
        <w:rPr>
          <w:rFonts w:ascii="Arial" w:hAnsi="Arial" w:cs="Arial"/>
          <w:sz w:val="24"/>
          <w:szCs w:val="24"/>
        </w:rPr>
      </w:pPr>
      <w:r w:rsidRPr="000D1493">
        <w:rPr>
          <w:rFonts w:ascii="Arial" w:hAnsi="Arial" w:cs="Arial"/>
          <w:b/>
          <w:bCs/>
          <w:sz w:val="24"/>
          <w:szCs w:val="24"/>
        </w:rPr>
        <w:t>When</w:t>
      </w:r>
      <w:r w:rsidRPr="000D1493">
        <w:rPr>
          <w:rFonts w:ascii="Arial" w:hAnsi="Arial" w:cs="Arial"/>
          <w:sz w:val="24"/>
          <w:szCs w:val="24"/>
        </w:rPr>
        <w:t>: During Global Handwashing Day (15 October) and in line with UN water and sanitation campaigns</w:t>
      </w:r>
    </w:p>
    <w:p w14:paraId="549D5754" w14:textId="77777777" w:rsidR="00376F7D" w:rsidRPr="000D1493" w:rsidRDefault="00376F7D" w:rsidP="00376F7D">
      <w:pPr>
        <w:spacing w:after="160" w:line="278" w:lineRule="auto"/>
        <w:rPr>
          <w:rFonts w:ascii="Arial" w:hAnsi="Arial" w:cs="Arial"/>
          <w:sz w:val="24"/>
          <w:szCs w:val="24"/>
        </w:rPr>
      </w:pPr>
      <w:r w:rsidRPr="000D1493">
        <w:rPr>
          <w:rFonts w:ascii="Arial" w:hAnsi="Arial" w:cs="Arial"/>
          <w:b/>
          <w:bCs/>
          <w:sz w:val="24"/>
          <w:szCs w:val="24"/>
        </w:rPr>
        <w:t>How</w:t>
      </w:r>
      <w:r w:rsidRPr="000D1493">
        <w:rPr>
          <w:rFonts w:ascii="Arial" w:hAnsi="Arial" w:cs="Arial"/>
          <w:sz w:val="24"/>
          <w:szCs w:val="24"/>
        </w:rPr>
        <w:t>: By using comparisons, accessible explanations, and community-focused messaging</w:t>
      </w:r>
    </w:p>
    <w:p w14:paraId="332C1A31" w14:textId="77777777" w:rsidR="00376F7D" w:rsidRPr="000D1493" w:rsidRDefault="00376F7D" w:rsidP="00376F7D">
      <w:pPr>
        <w:spacing w:after="160" w:line="278" w:lineRule="auto"/>
        <w:rPr>
          <w:rFonts w:ascii="Arial" w:hAnsi="Arial" w:cs="Arial"/>
          <w:sz w:val="24"/>
          <w:szCs w:val="24"/>
        </w:rPr>
      </w:pPr>
      <w:r w:rsidRPr="000D1493">
        <w:rPr>
          <w:rFonts w:ascii="Arial" w:hAnsi="Arial" w:cs="Arial"/>
          <w:b/>
          <w:bCs/>
          <w:sz w:val="24"/>
          <w:szCs w:val="24"/>
        </w:rPr>
        <w:t>For whom</w:t>
      </w:r>
      <w:r w:rsidRPr="000D1493">
        <w:rPr>
          <w:rFonts w:ascii="Arial" w:hAnsi="Arial" w:cs="Arial"/>
          <w:sz w:val="24"/>
          <w:szCs w:val="24"/>
        </w:rPr>
        <w:t xml:space="preserve">: </w:t>
      </w:r>
      <w:proofErr w:type="gramStart"/>
      <w:r w:rsidRPr="000D1493">
        <w:rPr>
          <w:rFonts w:ascii="Arial" w:hAnsi="Arial" w:cs="Arial"/>
          <w:sz w:val="24"/>
          <w:szCs w:val="24"/>
        </w:rPr>
        <w:t>Young</w:t>
      </w:r>
      <w:proofErr w:type="gramEnd"/>
      <w:r w:rsidRPr="000D1493">
        <w:rPr>
          <w:rFonts w:ascii="Arial" w:hAnsi="Arial" w:cs="Arial"/>
          <w:sz w:val="24"/>
          <w:szCs w:val="24"/>
        </w:rPr>
        <w:t xml:space="preserve"> adults, student volunteers, and those interested in international development</w:t>
      </w:r>
    </w:p>
    <w:p w14:paraId="3DF59A20" w14:textId="77777777" w:rsidR="00376F7D" w:rsidRPr="000D1493" w:rsidRDefault="00376F7D" w:rsidP="00376F7D">
      <w:pPr>
        <w:spacing w:after="160" w:line="278" w:lineRule="auto"/>
        <w:rPr>
          <w:rFonts w:ascii="Arial" w:hAnsi="Arial" w:cs="Arial"/>
          <w:sz w:val="24"/>
          <w:szCs w:val="24"/>
        </w:rPr>
      </w:pPr>
      <w:r w:rsidRPr="000D1493">
        <w:rPr>
          <w:rFonts w:ascii="Arial" w:hAnsi="Arial" w:cs="Arial"/>
          <w:sz w:val="24"/>
          <w:szCs w:val="24"/>
        </w:rPr>
        <w:t>Clean water is something most of us barely think about—turn on a tap, and it appears instantly. For many children around the world, however, accessing water means long walks to unsafe or contaminated sources. Waterborne diseases and poor sanitation remain major causes of childhood illness and death.</w:t>
      </w:r>
    </w:p>
    <w:p w14:paraId="12268CAD" w14:textId="77777777" w:rsidR="00376F7D" w:rsidRPr="000D1493" w:rsidRDefault="00376F7D" w:rsidP="00376F7D">
      <w:pPr>
        <w:spacing w:after="160" w:line="278" w:lineRule="auto"/>
        <w:rPr>
          <w:rFonts w:ascii="Arial" w:hAnsi="Arial" w:cs="Arial"/>
          <w:sz w:val="24"/>
          <w:szCs w:val="24"/>
        </w:rPr>
      </w:pPr>
      <w:r w:rsidRPr="000D1493">
        <w:rPr>
          <w:rFonts w:ascii="Arial" w:hAnsi="Arial" w:cs="Arial"/>
          <w:sz w:val="24"/>
          <w:szCs w:val="24"/>
        </w:rPr>
        <w:t>To address this, charities such as Save the Children support WASH programmes, which combine improvements in water access, sanitation facilities, and hygiene practices.</w:t>
      </w:r>
    </w:p>
    <w:p w14:paraId="6BEF9486" w14:textId="77777777" w:rsidR="00376F7D" w:rsidRPr="000D1493" w:rsidRDefault="00376F7D" w:rsidP="00376F7D">
      <w:pPr>
        <w:spacing w:after="160" w:line="278" w:lineRule="auto"/>
        <w:rPr>
          <w:rFonts w:ascii="Arial" w:hAnsi="Arial" w:cs="Arial"/>
          <w:sz w:val="24"/>
          <w:szCs w:val="24"/>
        </w:rPr>
      </w:pPr>
      <w:r w:rsidRPr="000D1493">
        <w:rPr>
          <w:rFonts w:ascii="Arial" w:hAnsi="Arial" w:cs="Arial"/>
          <w:b/>
          <w:bCs/>
          <w:sz w:val="24"/>
          <w:szCs w:val="24"/>
        </w:rPr>
        <w:t>Water</w:t>
      </w:r>
      <w:r w:rsidRPr="000D1493">
        <w:rPr>
          <w:rFonts w:ascii="Arial" w:hAnsi="Arial" w:cs="Arial"/>
          <w:sz w:val="24"/>
          <w:szCs w:val="24"/>
        </w:rPr>
        <w:t>:</w:t>
      </w:r>
    </w:p>
    <w:p w14:paraId="6121C40D" w14:textId="77777777" w:rsidR="00376F7D" w:rsidRPr="000D1493" w:rsidRDefault="00376F7D" w:rsidP="00376F7D">
      <w:pPr>
        <w:spacing w:after="160" w:line="278" w:lineRule="auto"/>
        <w:rPr>
          <w:rFonts w:ascii="Arial" w:hAnsi="Arial" w:cs="Arial"/>
          <w:sz w:val="24"/>
          <w:szCs w:val="24"/>
        </w:rPr>
      </w:pPr>
      <w:r w:rsidRPr="000D1493">
        <w:rPr>
          <w:rFonts w:ascii="Arial" w:hAnsi="Arial" w:cs="Arial"/>
          <w:sz w:val="24"/>
          <w:szCs w:val="24"/>
        </w:rPr>
        <w:t>Projects such as drilling boreholes or repairing community water systems bring clean water closer to homes. With less time spent collecting water, children—especially girls—have more time for school and study.</w:t>
      </w:r>
    </w:p>
    <w:p w14:paraId="676B0BCD" w14:textId="77777777" w:rsidR="00376F7D" w:rsidRPr="000D1493" w:rsidRDefault="00376F7D" w:rsidP="00376F7D">
      <w:pPr>
        <w:spacing w:after="160" w:line="278" w:lineRule="auto"/>
        <w:rPr>
          <w:rFonts w:ascii="Arial" w:hAnsi="Arial" w:cs="Arial"/>
          <w:sz w:val="24"/>
          <w:szCs w:val="24"/>
        </w:rPr>
      </w:pPr>
      <w:r w:rsidRPr="000D1493">
        <w:rPr>
          <w:rFonts w:ascii="Arial" w:hAnsi="Arial" w:cs="Arial"/>
          <w:b/>
          <w:bCs/>
          <w:sz w:val="24"/>
          <w:szCs w:val="24"/>
        </w:rPr>
        <w:t>Sanitation:</w:t>
      </w:r>
    </w:p>
    <w:p w14:paraId="10B09297" w14:textId="77777777" w:rsidR="00376F7D" w:rsidRPr="000D1493" w:rsidRDefault="00376F7D" w:rsidP="00376F7D">
      <w:pPr>
        <w:spacing w:after="160" w:line="278" w:lineRule="auto"/>
        <w:rPr>
          <w:rFonts w:ascii="Arial" w:hAnsi="Arial" w:cs="Arial"/>
          <w:sz w:val="24"/>
          <w:szCs w:val="24"/>
        </w:rPr>
      </w:pPr>
      <w:r w:rsidRPr="000D1493">
        <w:rPr>
          <w:rFonts w:ascii="Arial" w:hAnsi="Arial" w:cs="Arial"/>
          <w:sz w:val="24"/>
          <w:szCs w:val="24"/>
        </w:rPr>
        <w:t>Providing safe, private toilets in schools and communities gives children dignity and protection. For adolescent girls, proper sanitation facilities can make the difference between attending school regularly or missing lessons.</w:t>
      </w:r>
    </w:p>
    <w:p w14:paraId="60F45989" w14:textId="77777777" w:rsidR="00376F7D" w:rsidRPr="000D1493" w:rsidRDefault="00376F7D" w:rsidP="00376F7D">
      <w:pPr>
        <w:spacing w:after="160" w:line="278" w:lineRule="auto"/>
        <w:rPr>
          <w:rFonts w:ascii="Arial" w:hAnsi="Arial" w:cs="Arial"/>
          <w:sz w:val="24"/>
          <w:szCs w:val="24"/>
        </w:rPr>
      </w:pPr>
      <w:r w:rsidRPr="000D1493">
        <w:rPr>
          <w:rFonts w:ascii="Arial" w:hAnsi="Arial" w:cs="Arial"/>
          <w:b/>
          <w:bCs/>
          <w:sz w:val="24"/>
          <w:szCs w:val="24"/>
        </w:rPr>
        <w:t>Hygiene</w:t>
      </w:r>
      <w:r w:rsidRPr="000D1493">
        <w:rPr>
          <w:rFonts w:ascii="Arial" w:hAnsi="Arial" w:cs="Arial"/>
          <w:sz w:val="24"/>
          <w:szCs w:val="24"/>
        </w:rPr>
        <w:t>:</w:t>
      </w:r>
    </w:p>
    <w:p w14:paraId="191BBCD5" w14:textId="77777777" w:rsidR="00376F7D" w:rsidRPr="000D1493" w:rsidRDefault="00376F7D" w:rsidP="00376F7D">
      <w:pPr>
        <w:spacing w:after="160" w:line="278" w:lineRule="auto"/>
        <w:rPr>
          <w:rFonts w:ascii="Arial" w:hAnsi="Arial" w:cs="Arial"/>
          <w:sz w:val="24"/>
          <w:szCs w:val="24"/>
        </w:rPr>
      </w:pPr>
      <w:r w:rsidRPr="000D1493">
        <w:rPr>
          <w:rFonts w:ascii="Arial" w:hAnsi="Arial" w:cs="Arial"/>
          <w:sz w:val="24"/>
          <w:szCs w:val="24"/>
        </w:rPr>
        <w:t>Through creative and engaging sessions, children learn simple habits like washing hands with soap. These small actions dramatically reduce the spread of diseases such as diarrhoea.</w:t>
      </w:r>
    </w:p>
    <w:p w14:paraId="5827E59C" w14:textId="77777777" w:rsidR="00376F7D" w:rsidRPr="000D1493" w:rsidRDefault="00376F7D" w:rsidP="00376F7D">
      <w:pPr>
        <w:spacing w:after="160" w:line="278" w:lineRule="auto"/>
        <w:rPr>
          <w:rFonts w:ascii="Arial" w:hAnsi="Arial" w:cs="Arial"/>
          <w:sz w:val="24"/>
          <w:szCs w:val="24"/>
        </w:rPr>
      </w:pPr>
      <w:r w:rsidRPr="000D1493">
        <w:rPr>
          <w:rFonts w:ascii="Arial" w:hAnsi="Arial" w:cs="Arial"/>
          <w:b/>
          <w:bCs/>
          <w:sz w:val="24"/>
          <w:szCs w:val="24"/>
        </w:rPr>
        <w:t>Marketing perspective</w:t>
      </w:r>
      <w:r w:rsidRPr="000D1493">
        <w:rPr>
          <w:rFonts w:ascii="Arial" w:hAnsi="Arial" w:cs="Arial"/>
          <w:sz w:val="24"/>
          <w:szCs w:val="24"/>
        </w:rPr>
        <w:t>:</w:t>
      </w:r>
    </w:p>
    <w:p w14:paraId="0DA06E49" w14:textId="77777777" w:rsidR="00376F7D" w:rsidRPr="000D1493" w:rsidRDefault="00376F7D" w:rsidP="00376F7D">
      <w:pPr>
        <w:spacing w:after="160" w:line="278" w:lineRule="auto"/>
        <w:rPr>
          <w:rFonts w:ascii="Arial" w:hAnsi="Arial" w:cs="Arial"/>
          <w:sz w:val="24"/>
          <w:szCs w:val="24"/>
        </w:rPr>
      </w:pPr>
      <w:r w:rsidRPr="000D1493">
        <w:rPr>
          <w:rFonts w:ascii="Arial" w:hAnsi="Arial" w:cs="Arial"/>
          <w:sz w:val="24"/>
          <w:szCs w:val="24"/>
        </w:rPr>
        <w:t>This post uses contrast—comparing everyday student experiences with the reality faced by children globally—to prompt reflection and empathy. Breaking WASH into three clear pillars also helps communicate a complex issue in a way that feels structured and easy to understand.</w:t>
      </w:r>
    </w:p>
    <w:p w14:paraId="5EB3AD7A" w14:textId="77777777" w:rsidR="00376F7D" w:rsidRPr="000D1493" w:rsidRDefault="00376F7D" w:rsidP="00376F7D">
      <w:pPr>
        <w:spacing w:after="160" w:line="278" w:lineRule="auto"/>
        <w:rPr>
          <w:rFonts w:ascii="Arial" w:hAnsi="Arial" w:cs="Arial"/>
          <w:sz w:val="24"/>
          <w:szCs w:val="24"/>
        </w:rPr>
      </w:pPr>
      <w:r w:rsidRPr="000D1493">
        <w:rPr>
          <w:rFonts w:ascii="Arial" w:hAnsi="Arial" w:cs="Arial"/>
          <w:sz w:val="24"/>
          <w:szCs w:val="24"/>
        </w:rPr>
        <w:lastRenderedPageBreak/>
        <w:t>Ultimately, WASH programmes are about more than installing taps or toilets. They help communities build healthier, more stable futures.</w:t>
      </w:r>
    </w:p>
    <w:p w14:paraId="2E12FBAF" w14:textId="77777777" w:rsidR="00376F7D" w:rsidRPr="000D1493" w:rsidRDefault="00376F7D" w:rsidP="00376F7D">
      <w:pPr>
        <w:spacing w:after="160" w:line="278" w:lineRule="auto"/>
        <w:rPr>
          <w:rFonts w:ascii="Arial" w:hAnsi="Arial" w:cs="Arial"/>
          <w:sz w:val="24"/>
          <w:szCs w:val="24"/>
        </w:rPr>
      </w:pPr>
      <w:r w:rsidRPr="000D1493">
        <w:rPr>
          <w:rFonts w:ascii="Arial" w:hAnsi="Arial" w:cs="Arial"/>
          <w:sz w:val="24"/>
          <w:szCs w:val="24"/>
        </w:rPr>
        <w:t>Take a moment to think: how many times today have you used clean water without even noticing? Comment and share your thoughts.</w:t>
      </w:r>
    </w:p>
    <w:p w14:paraId="294E44AA" w14:textId="77777777" w:rsidR="00376F7D" w:rsidRPr="000D1493" w:rsidRDefault="00376F7D" w:rsidP="00376F7D">
      <w:pPr>
        <w:spacing w:after="160" w:line="278" w:lineRule="auto"/>
        <w:rPr>
          <w:rFonts w:ascii="Arial" w:hAnsi="Arial" w:cs="Arial"/>
          <w:sz w:val="24"/>
          <w:szCs w:val="24"/>
        </w:rPr>
      </w:pPr>
      <w:r w:rsidRPr="000D1493">
        <w:rPr>
          <w:rFonts w:ascii="Arial" w:hAnsi="Arial" w:cs="Arial"/>
          <w:b/>
          <w:bCs/>
          <w:sz w:val="24"/>
          <w:szCs w:val="24"/>
        </w:rPr>
        <w:t>Call to Action</w:t>
      </w:r>
      <w:r w:rsidRPr="000D1493">
        <w:rPr>
          <w:rFonts w:ascii="Arial" w:hAnsi="Arial" w:cs="Arial"/>
          <w:sz w:val="24"/>
          <w:szCs w:val="24"/>
        </w:rPr>
        <w:t>:</w:t>
      </w:r>
    </w:p>
    <w:p w14:paraId="3AACEA4D" w14:textId="77777777" w:rsidR="00376F7D" w:rsidRPr="000D1493" w:rsidRDefault="00376F7D" w:rsidP="00376F7D">
      <w:pPr>
        <w:spacing w:after="160" w:line="278" w:lineRule="auto"/>
        <w:rPr>
          <w:rFonts w:ascii="Arial" w:hAnsi="Arial" w:cs="Arial"/>
          <w:sz w:val="24"/>
          <w:szCs w:val="24"/>
        </w:rPr>
      </w:pPr>
      <w:r w:rsidRPr="000D1493">
        <w:rPr>
          <w:rFonts w:ascii="Arial" w:hAnsi="Arial" w:cs="Arial"/>
          <w:sz w:val="24"/>
          <w:szCs w:val="24"/>
        </w:rPr>
        <w:t>· </w:t>
      </w:r>
      <w:r w:rsidRPr="000D1493">
        <w:rPr>
          <w:rFonts w:ascii="Arial" w:hAnsi="Arial" w:cs="Arial"/>
          <w:b/>
          <w:bCs/>
          <w:sz w:val="24"/>
          <w:szCs w:val="24"/>
        </w:rPr>
        <w:t>Donate Now</w:t>
      </w:r>
      <w:r w:rsidRPr="000D1493">
        <w:rPr>
          <w:rFonts w:ascii="Arial" w:hAnsi="Arial" w:cs="Arial"/>
          <w:sz w:val="24"/>
          <w:szCs w:val="24"/>
        </w:rPr>
        <w:t> – Support clean water and hygiene protection</w:t>
      </w:r>
    </w:p>
    <w:p w14:paraId="16A55CD3" w14:textId="77777777" w:rsidR="00376F7D" w:rsidRPr="000D1493" w:rsidRDefault="00376F7D" w:rsidP="00376F7D">
      <w:pPr>
        <w:spacing w:after="160" w:line="278" w:lineRule="auto"/>
        <w:rPr>
          <w:rFonts w:ascii="Arial" w:hAnsi="Arial" w:cs="Arial"/>
          <w:sz w:val="24"/>
          <w:szCs w:val="24"/>
        </w:rPr>
      </w:pPr>
      <w:r w:rsidRPr="000D1493">
        <w:rPr>
          <w:rFonts w:ascii="Arial" w:hAnsi="Arial" w:cs="Arial"/>
          <w:sz w:val="24"/>
          <w:szCs w:val="24"/>
        </w:rPr>
        <w:t>· </w:t>
      </w:r>
      <w:r w:rsidRPr="000D1493">
        <w:rPr>
          <w:rFonts w:ascii="Arial" w:hAnsi="Arial" w:cs="Arial"/>
          <w:b/>
          <w:bCs/>
          <w:sz w:val="24"/>
          <w:szCs w:val="24"/>
        </w:rPr>
        <w:t>Sign Up</w:t>
      </w:r>
      <w:r w:rsidRPr="000D1493">
        <w:rPr>
          <w:rFonts w:ascii="Arial" w:hAnsi="Arial" w:cs="Arial"/>
          <w:sz w:val="24"/>
          <w:szCs w:val="24"/>
        </w:rPr>
        <w:t> – Join our student network and get involved</w:t>
      </w:r>
    </w:p>
    <w:p w14:paraId="2FB4541D" w14:textId="29542EB1" w:rsidR="00C10E50" w:rsidRPr="00E30FB0" w:rsidRDefault="00376F7D" w:rsidP="000E30B9">
      <w:pPr>
        <w:spacing w:after="160" w:line="278" w:lineRule="auto"/>
        <w:rPr>
          <w:rFonts w:ascii="Arial" w:hAnsi="Arial" w:cs="Arial"/>
          <w:sz w:val="24"/>
          <w:szCs w:val="24"/>
        </w:rPr>
      </w:pPr>
      <w:r w:rsidRPr="000D1493">
        <w:rPr>
          <w:rFonts w:ascii="Arial" w:hAnsi="Arial" w:cs="Arial"/>
          <w:sz w:val="24"/>
          <w:szCs w:val="24"/>
        </w:rPr>
        <w:t>· </w:t>
      </w:r>
      <w:r w:rsidRPr="000D1493">
        <w:rPr>
          <w:rFonts w:ascii="Arial" w:hAnsi="Arial" w:cs="Arial"/>
          <w:b/>
          <w:bCs/>
          <w:sz w:val="24"/>
          <w:szCs w:val="24"/>
        </w:rPr>
        <w:t>Share this post</w:t>
      </w:r>
      <w:r w:rsidRPr="000D1493">
        <w:rPr>
          <w:rFonts w:ascii="Arial" w:hAnsi="Arial" w:cs="Arial"/>
          <w:sz w:val="24"/>
          <w:szCs w:val="24"/>
        </w:rPr>
        <w:t> – Help raise awareness and bring others into the </w:t>
      </w:r>
    </w:p>
    <w:p w14:paraId="674E4D07" w14:textId="41EDE0F5" w:rsidR="001A1BF6" w:rsidRPr="00E30FB0" w:rsidRDefault="001A1BF6"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5D4B6CFE" w14:textId="77777777" w:rsidR="000E30B9" w:rsidRPr="00E30FB0" w:rsidRDefault="000E30B9" w:rsidP="00376F7D">
      <w:pPr>
        <w:rPr>
          <w:rFonts w:ascii="Arial" w:hAnsi="Arial" w:cs="Arial"/>
          <w:b/>
          <w:bCs/>
          <w:sz w:val="24"/>
          <w:szCs w:val="24"/>
        </w:rPr>
      </w:pPr>
    </w:p>
    <w:p w14:paraId="0FBB6724" w14:textId="77777777" w:rsidR="000E30B9" w:rsidRPr="00E30FB0" w:rsidRDefault="000E30B9" w:rsidP="00376F7D">
      <w:pPr>
        <w:rPr>
          <w:rFonts w:ascii="Arial" w:hAnsi="Arial" w:cs="Arial"/>
          <w:b/>
          <w:bCs/>
          <w:sz w:val="24"/>
          <w:szCs w:val="24"/>
        </w:rPr>
      </w:pPr>
    </w:p>
    <w:p w14:paraId="2D59FCEF" w14:textId="77777777" w:rsidR="000E30B9" w:rsidRPr="00E30FB0" w:rsidRDefault="000E30B9" w:rsidP="00376F7D">
      <w:pPr>
        <w:rPr>
          <w:rFonts w:ascii="Arial" w:hAnsi="Arial" w:cs="Arial"/>
          <w:b/>
          <w:bCs/>
          <w:sz w:val="24"/>
          <w:szCs w:val="24"/>
        </w:rPr>
      </w:pPr>
    </w:p>
    <w:p w14:paraId="40FA0981" w14:textId="3F226007" w:rsidR="000E30B9" w:rsidRPr="00E30FB0" w:rsidRDefault="000E30B9" w:rsidP="00376F7D">
      <w:pPr>
        <w:rPr>
          <w:rFonts w:ascii="Arial" w:hAnsi="Arial" w:cs="Arial"/>
          <w:b/>
          <w:bCs/>
          <w:sz w:val="24"/>
          <w:szCs w:val="24"/>
        </w:rPr>
      </w:pPr>
      <w:r w:rsidRPr="00E30FB0">
        <w:rPr>
          <w:rFonts w:ascii="Arial" w:hAnsi="Arial" w:cs="Arial"/>
          <w:b/>
          <w:bCs/>
          <w:sz w:val="24"/>
          <w:szCs w:val="24"/>
        </w:rPr>
        <w:t>Reflected essay</w:t>
      </w:r>
    </w:p>
    <w:p w14:paraId="0E862A61" w14:textId="77777777" w:rsidR="000E30B9" w:rsidRPr="00E30FB0" w:rsidRDefault="000E30B9" w:rsidP="00376F7D">
      <w:pPr>
        <w:rPr>
          <w:rFonts w:ascii="Arial" w:hAnsi="Arial" w:cs="Arial"/>
          <w:b/>
          <w:bCs/>
          <w:sz w:val="24"/>
          <w:szCs w:val="24"/>
        </w:rPr>
      </w:pPr>
    </w:p>
    <w:p w14:paraId="4A5C37FF" w14:textId="77777777" w:rsidR="000E30B9" w:rsidRPr="00E30FB0" w:rsidRDefault="000E30B9" w:rsidP="00376F7D">
      <w:pPr>
        <w:rPr>
          <w:rFonts w:ascii="Arial" w:hAnsi="Arial" w:cs="Arial"/>
          <w:b/>
          <w:bCs/>
          <w:sz w:val="24"/>
          <w:szCs w:val="24"/>
        </w:rPr>
      </w:pPr>
    </w:p>
    <w:p w14:paraId="106D203D" w14:textId="77777777" w:rsidR="000E30B9" w:rsidRPr="00E30FB0" w:rsidRDefault="000E30B9" w:rsidP="00376F7D">
      <w:pPr>
        <w:rPr>
          <w:rFonts w:ascii="Arial" w:hAnsi="Arial" w:cs="Arial"/>
          <w:b/>
          <w:bCs/>
          <w:sz w:val="24"/>
          <w:szCs w:val="24"/>
        </w:rPr>
      </w:pPr>
    </w:p>
    <w:p w14:paraId="350B3814" w14:textId="4EDD0747" w:rsidR="000E30B9" w:rsidRPr="00E30FB0" w:rsidRDefault="00376F7D" w:rsidP="00376F7D">
      <w:pPr>
        <w:rPr>
          <w:rFonts w:ascii="Arial" w:hAnsi="Arial" w:cs="Arial"/>
          <w:b/>
          <w:bCs/>
          <w:sz w:val="24"/>
          <w:szCs w:val="24"/>
        </w:rPr>
      </w:pPr>
      <w:r w:rsidRPr="00E30FB0">
        <w:rPr>
          <w:rFonts w:ascii="Arial" w:hAnsi="Arial" w:cs="Arial"/>
          <w:b/>
          <w:bCs/>
          <w:sz w:val="24"/>
          <w:szCs w:val="24"/>
        </w:rPr>
        <w:t>Evaluation: How the Blog Posts Demonstrate Effective Marketing for the Charity</w:t>
      </w:r>
    </w:p>
    <w:p w14:paraId="78BA092B" w14:textId="77777777" w:rsidR="00376F7D" w:rsidRPr="00E30FB0" w:rsidRDefault="00376F7D" w:rsidP="00376F7D">
      <w:pPr>
        <w:rPr>
          <w:rFonts w:ascii="Arial" w:hAnsi="Arial" w:cs="Arial"/>
          <w:b/>
          <w:bCs/>
          <w:sz w:val="24"/>
          <w:szCs w:val="24"/>
        </w:rPr>
      </w:pPr>
    </w:p>
    <w:p w14:paraId="04795FFC" w14:textId="77777777" w:rsidR="00376F7D" w:rsidRPr="00E30FB0" w:rsidRDefault="00376F7D" w:rsidP="00376F7D">
      <w:pPr>
        <w:rPr>
          <w:rFonts w:ascii="Arial" w:hAnsi="Arial" w:cs="Arial"/>
          <w:sz w:val="24"/>
          <w:szCs w:val="24"/>
        </w:rPr>
      </w:pPr>
      <w:r w:rsidRPr="00E30FB0">
        <w:rPr>
          <w:rFonts w:ascii="Arial" w:hAnsi="Arial" w:cs="Arial"/>
          <w:sz w:val="24"/>
          <w:szCs w:val="24"/>
        </w:rPr>
        <w:t>This evaluation discusses how the two blog posts function as strategic marketing tools for Save the Children, showing how they raise awareness, build trust, and encourage audience engagement. The posts are designed not only to inform readers about humanitarian issues but also to motivate them to take specific actions such as donating, sharing the content, or finding out more about the charity’s work. By incorporating storytelling and recognised marketing principles, both posts support the charity’s wider communication aims.</w:t>
      </w:r>
    </w:p>
    <w:p w14:paraId="3F63FFCB" w14:textId="77777777" w:rsidR="00376F7D" w:rsidRPr="00E30FB0" w:rsidRDefault="00376F7D" w:rsidP="00376F7D">
      <w:pPr>
        <w:rPr>
          <w:rFonts w:ascii="Arial" w:hAnsi="Arial" w:cs="Arial"/>
          <w:sz w:val="24"/>
          <w:szCs w:val="24"/>
        </w:rPr>
      </w:pPr>
      <w:r w:rsidRPr="00E30FB0">
        <w:rPr>
          <w:rFonts w:ascii="Arial" w:hAnsi="Arial" w:cs="Arial"/>
          <w:sz w:val="24"/>
          <w:szCs w:val="24"/>
        </w:rPr>
        <w:t>A useful starting point is the marketing mix, specifically the 7Ps. In a charity context, the “Product” refers to the social value created by donations rather than a physical item (Kotler and Lee, 2009). Both posts make this clear by illustrating the tangible impact a donation can have. The first blog presents RUTF as a life-saving intervention that brings a severely malnourished child back to health. The second blog frames clean water systems, safe sanitation, and hygiene education as essential components of healthier and more resilient communities.</w:t>
      </w:r>
    </w:p>
    <w:p w14:paraId="7A58DFE4" w14:textId="77777777" w:rsidR="00376F7D" w:rsidRPr="00E30FB0" w:rsidRDefault="00376F7D" w:rsidP="00376F7D">
      <w:pPr>
        <w:rPr>
          <w:rFonts w:ascii="Arial" w:hAnsi="Arial" w:cs="Arial"/>
          <w:sz w:val="24"/>
          <w:szCs w:val="24"/>
        </w:rPr>
      </w:pPr>
      <w:r w:rsidRPr="00E30FB0">
        <w:rPr>
          <w:rFonts w:ascii="Arial" w:hAnsi="Arial" w:cs="Arial"/>
          <w:sz w:val="24"/>
          <w:szCs w:val="24"/>
        </w:rPr>
        <w:t>By presenting these outcomes clearly, the blogs help potential supporters see what their contribution will achieve.</w:t>
      </w:r>
    </w:p>
    <w:p w14:paraId="3E92232B" w14:textId="77777777" w:rsidR="00376F7D" w:rsidRPr="00E30FB0" w:rsidRDefault="00376F7D" w:rsidP="00376F7D">
      <w:pPr>
        <w:rPr>
          <w:rFonts w:ascii="Arial" w:hAnsi="Arial" w:cs="Arial"/>
          <w:sz w:val="24"/>
          <w:szCs w:val="24"/>
        </w:rPr>
      </w:pPr>
      <w:r w:rsidRPr="00E30FB0">
        <w:rPr>
          <w:rFonts w:ascii="Arial" w:hAnsi="Arial" w:cs="Arial"/>
          <w:sz w:val="24"/>
          <w:szCs w:val="24"/>
        </w:rPr>
        <w:t xml:space="preserve">The “Price” element includes both the financial donation and any perceived emotional or psychological cost. Mentioning that a full RUTF treatment costs “around £25” provides a concrete figure, lowering uncertainty and using a behavioural anchoring technique shown to increase donor willingness (Cialdini, 2007; Bennett and </w:t>
      </w:r>
      <w:proofErr w:type="spellStart"/>
      <w:r w:rsidRPr="00E30FB0">
        <w:rPr>
          <w:rFonts w:ascii="Arial" w:hAnsi="Arial" w:cs="Arial"/>
          <w:sz w:val="24"/>
          <w:szCs w:val="24"/>
        </w:rPr>
        <w:t>Barkensjo</w:t>
      </w:r>
      <w:proofErr w:type="spellEnd"/>
      <w:r w:rsidRPr="00E30FB0">
        <w:rPr>
          <w:rFonts w:ascii="Arial" w:hAnsi="Arial" w:cs="Arial"/>
          <w:sz w:val="24"/>
          <w:szCs w:val="24"/>
        </w:rPr>
        <w:t>, 2005). The “Place” is the digital platform where readers access the posts and follow embedded links straight to donation pages. The posts also act as “Promotion” by combining informative content with subtle persuasion—an approach widely used in charity content marketing to build credibility before asking for support (Higgins and Walker, 2012).</w:t>
      </w:r>
    </w:p>
    <w:p w14:paraId="075BED7C" w14:textId="77777777" w:rsidR="00376F7D" w:rsidRPr="00E30FB0" w:rsidRDefault="00376F7D" w:rsidP="00376F7D">
      <w:pPr>
        <w:rPr>
          <w:rFonts w:ascii="Arial" w:hAnsi="Arial" w:cs="Arial"/>
          <w:sz w:val="24"/>
          <w:szCs w:val="24"/>
        </w:rPr>
      </w:pPr>
      <w:r w:rsidRPr="00E30FB0">
        <w:rPr>
          <w:rFonts w:ascii="Arial" w:hAnsi="Arial" w:cs="Arial"/>
          <w:sz w:val="24"/>
          <w:szCs w:val="24"/>
        </w:rPr>
        <w:t xml:space="preserve">The posts also reflect the principles of Segmentation, Targeting, and Positioning (STP). They are written in a tone suitable for young adults, particularly students who value transparency and practical solutions. This audience often expects charities to show impact and competence, especially when many organisations compete for limited funding (Saxton and Wang, 2014). The posts meet this expectation by explaining how RUTF treatment works and how WASH initiatives are implemented in the field. </w:t>
      </w:r>
      <w:proofErr w:type="gramStart"/>
      <w:r w:rsidRPr="00E30FB0">
        <w:rPr>
          <w:rFonts w:ascii="Arial" w:hAnsi="Arial" w:cs="Arial"/>
          <w:sz w:val="24"/>
          <w:szCs w:val="24"/>
        </w:rPr>
        <w:t>This positions</w:t>
      </w:r>
      <w:proofErr w:type="gramEnd"/>
      <w:r w:rsidRPr="00E30FB0">
        <w:rPr>
          <w:rFonts w:ascii="Arial" w:hAnsi="Arial" w:cs="Arial"/>
          <w:sz w:val="24"/>
          <w:szCs w:val="24"/>
        </w:rPr>
        <w:t xml:space="preserve"> Save the Children as both knowledgeable and trustworthy.</w:t>
      </w:r>
    </w:p>
    <w:p w14:paraId="6CB25EBF" w14:textId="77777777" w:rsidR="00376F7D" w:rsidRPr="00E30FB0" w:rsidRDefault="00376F7D" w:rsidP="00376F7D">
      <w:pPr>
        <w:rPr>
          <w:rFonts w:ascii="Arial" w:hAnsi="Arial" w:cs="Arial"/>
          <w:sz w:val="24"/>
          <w:szCs w:val="24"/>
        </w:rPr>
      </w:pPr>
      <w:r w:rsidRPr="00E30FB0">
        <w:rPr>
          <w:rFonts w:ascii="Arial" w:hAnsi="Arial" w:cs="Arial"/>
          <w:sz w:val="24"/>
          <w:szCs w:val="24"/>
        </w:rPr>
        <w:t xml:space="preserve">Audience engagement is a key part of digital communication, and both posts make use of interactive elements. Each one ends with an open question designed to encourage readers to reflect and respond. This aligns with research showing that two-way communication increases </w:t>
      </w:r>
      <w:r w:rsidRPr="00E30FB0">
        <w:rPr>
          <w:rFonts w:ascii="Arial" w:hAnsi="Arial" w:cs="Arial"/>
          <w:sz w:val="24"/>
          <w:szCs w:val="24"/>
        </w:rPr>
        <w:lastRenderedPageBreak/>
        <w:t>trust, deepens connection with the cause, and improves online visibility (Shin, Pang and Kim, 2022). By prompting reflection and inviting comments, the posts move beyond one-directional messaging and help build a sense of community.</w:t>
      </w:r>
    </w:p>
    <w:p w14:paraId="11E9C824" w14:textId="77777777" w:rsidR="00376F7D" w:rsidRPr="00E30FB0" w:rsidRDefault="00376F7D" w:rsidP="00376F7D">
      <w:pPr>
        <w:rPr>
          <w:rFonts w:ascii="Arial" w:hAnsi="Arial" w:cs="Arial"/>
          <w:sz w:val="24"/>
          <w:szCs w:val="24"/>
        </w:rPr>
      </w:pPr>
      <w:r w:rsidRPr="00E30FB0">
        <w:rPr>
          <w:rFonts w:ascii="Arial" w:hAnsi="Arial" w:cs="Arial"/>
          <w:sz w:val="24"/>
          <w:szCs w:val="24"/>
        </w:rPr>
        <w:t>Both posts follow the AIDA model—Attention, Interest, Desire, and Action. They begin with relatable contrasts, such as imagining clean tap water versus walking long distances for unsafe water, or the difference between hunger and life-threatening malnutrition. These introductions capture Attention immediately. Interest is built through simple explanations of RUTF and the three WASH pillars. Desire grows through descriptions of positive outcomes for the children and communities involved. Finally, the posts provide clear Calls to Action (CTAs), including donation links, learning resources, and sharing buttons. Including multiple CTAs recognises that readers may be at different stages of readiness, which is consistent with modern donor-journey models (Sargeant and Woodliffe, 2007).</w:t>
      </w:r>
    </w:p>
    <w:p w14:paraId="50AFBF34" w14:textId="77777777" w:rsidR="00376F7D" w:rsidRPr="00E30FB0" w:rsidRDefault="00376F7D" w:rsidP="00376F7D">
      <w:pPr>
        <w:rPr>
          <w:rFonts w:ascii="Arial" w:hAnsi="Arial" w:cs="Arial"/>
          <w:sz w:val="24"/>
          <w:szCs w:val="24"/>
        </w:rPr>
      </w:pPr>
      <w:r w:rsidRPr="00E30FB0">
        <w:rPr>
          <w:rFonts w:ascii="Arial" w:hAnsi="Arial" w:cs="Arial"/>
          <w:sz w:val="24"/>
          <w:szCs w:val="24"/>
        </w:rPr>
        <w:t>Another important feature is storytelling, which remains one of the most effective methods in non-profit communication. Both blogs use real-world examples without relying on distressing imagery or emotional manipulation. This aligns with ethical guidelines around humanitarian communication and reflects a shift towards hopeful, dignity-based narratives (Vestergaard, 2021). This approach helps build trust and ensures the charity is seen as responsible and respectful in its messaging.</w:t>
      </w:r>
    </w:p>
    <w:p w14:paraId="01471B97" w14:textId="77777777" w:rsidR="00376F7D" w:rsidRPr="00E30FB0" w:rsidRDefault="00376F7D" w:rsidP="00376F7D">
      <w:pPr>
        <w:rPr>
          <w:rFonts w:ascii="Arial" w:hAnsi="Arial" w:cs="Arial"/>
          <w:sz w:val="24"/>
          <w:szCs w:val="24"/>
        </w:rPr>
      </w:pPr>
      <w:r w:rsidRPr="00E30FB0">
        <w:rPr>
          <w:rFonts w:ascii="Arial" w:hAnsi="Arial" w:cs="Arial"/>
          <w:sz w:val="24"/>
          <w:szCs w:val="24"/>
        </w:rPr>
        <w:t>Measuring the Effectiveness of the Posts</w:t>
      </w:r>
    </w:p>
    <w:p w14:paraId="1FFA2056" w14:textId="77777777" w:rsidR="00376F7D" w:rsidRPr="00E30FB0" w:rsidRDefault="00376F7D" w:rsidP="00376F7D">
      <w:pPr>
        <w:rPr>
          <w:rFonts w:ascii="Arial" w:hAnsi="Arial" w:cs="Arial"/>
          <w:sz w:val="24"/>
          <w:szCs w:val="24"/>
        </w:rPr>
      </w:pPr>
      <w:r w:rsidRPr="00E30FB0">
        <w:rPr>
          <w:rFonts w:ascii="Arial" w:hAnsi="Arial" w:cs="Arial"/>
          <w:sz w:val="24"/>
          <w:szCs w:val="24"/>
        </w:rPr>
        <w:t>To assess how successful each post is, digital marketing metrics would be monitored. These include the number of clicks on donation links, time spent reading the post, engagement levels such as likes, comments, and shares, as well as the volume of traffic redirected to the charity’s website. Tracking conversion rates—such as how many readers move from viewing the blog to visiting the donation page—also helps determine whether the CTAs are effective (Chaffey, 2022). These measures provide a clear indication of how well each piece of content captures attention, encourages interaction, and leads to meaningful action.</w:t>
      </w:r>
    </w:p>
    <w:p w14:paraId="59B74AB9" w14:textId="77777777" w:rsidR="00376F7D" w:rsidRPr="00E30FB0" w:rsidRDefault="00376F7D" w:rsidP="00376F7D">
      <w:pPr>
        <w:rPr>
          <w:rFonts w:ascii="Arial" w:hAnsi="Arial" w:cs="Arial"/>
          <w:sz w:val="24"/>
          <w:szCs w:val="24"/>
        </w:rPr>
      </w:pPr>
      <w:r w:rsidRPr="00E30FB0">
        <w:rPr>
          <w:rFonts w:ascii="Arial" w:hAnsi="Arial" w:cs="Arial"/>
          <w:sz w:val="24"/>
          <w:szCs w:val="24"/>
        </w:rPr>
        <w:t>Overall, the two blog posts are effective marketing tools because they combine emotional storytelling with clear, accessible information. They translate complex humanitarian challenges into relatable narratives while offering easy, practical ways for readers to contribute. By drawing on the marketing mix, STP, AIDA, and ethical storytelling, the posts support Save the Children’s goals of raising awareness, motivating action, and strengthening long-term engagement. They succeed in engaging the audience, guiding them towards action, and reinforcing the charity’s reputation as a credible and effective organisation.</w:t>
      </w:r>
    </w:p>
    <w:p w14:paraId="67BA8B7C" w14:textId="77777777" w:rsidR="00376F7D" w:rsidRPr="00E30FB0" w:rsidRDefault="00376F7D" w:rsidP="00376F7D">
      <w:pPr>
        <w:rPr>
          <w:rFonts w:ascii="Arial" w:hAnsi="Arial" w:cs="Arial"/>
          <w:sz w:val="24"/>
          <w:szCs w:val="24"/>
        </w:rPr>
      </w:pPr>
    </w:p>
    <w:p w14:paraId="7A860855" w14:textId="77777777" w:rsidR="00376F7D" w:rsidRPr="00E30FB0" w:rsidRDefault="00376F7D" w:rsidP="00376F7D">
      <w:pPr>
        <w:rPr>
          <w:rFonts w:ascii="Arial" w:hAnsi="Arial" w:cs="Arial"/>
          <w:sz w:val="24"/>
          <w:szCs w:val="24"/>
        </w:rPr>
      </w:pPr>
    </w:p>
    <w:p w14:paraId="02FAA17D" w14:textId="77777777" w:rsidR="00376F7D" w:rsidRPr="00E30FB0" w:rsidRDefault="00376F7D" w:rsidP="00376F7D">
      <w:pPr>
        <w:rPr>
          <w:rFonts w:ascii="Arial" w:hAnsi="Arial" w:cs="Arial"/>
          <w:sz w:val="24"/>
          <w:szCs w:val="24"/>
        </w:rPr>
      </w:pPr>
    </w:p>
    <w:p w14:paraId="6411EE95" w14:textId="77777777" w:rsidR="00376F7D" w:rsidRPr="00E30FB0" w:rsidRDefault="00376F7D" w:rsidP="00376F7D">
      <w:pPr>
        <w:rPr>
          <w:rFonts w:ascii="Arial" w:hAnsi="Arial" w:cs="Arial"/>
          <w:sz w:val="24"/>
          <w:szCs w:val="24"/>
        </w:rPr>
      </w:pPr>
    </w:p>
    <w:p w14:paraId="1EFAB07C" w14:textId="77777777" w:rsidR="00376F7D" w:rsidRPr="00E30FB0" w:rsidRDefault="00376F7D" w:rsidP="00376F7D">
      <w:pPr>
        <w:rPr>
          <w:rFonts w:ascii="Arial" w:hAnsi="Arial" w:cs="Arial"/>
          <w:sz w:val="24"/>
          <w:szCs w:val="24"/>
        </w:rPr>
      </w:pPr>
    </w:p>
    <w:p w14:paraId="1251542D" w14:textId="77777777" w:rsidR="00376F7D" w:rsidRPr="00E30FB0" w:rsidRDefault="00376F7D" w:rsidP="00376F7D">
      <w:pPr>
        <w:rPr>
          <w:rFonts w:ascii="Arial" w:hAnsi="Arial" w:cs="Arial"/>
          <w:sz w:val="24"/>
          <w:szCs w:val="24"/>
        </w:rPr>
      </w:pPr>
    </w:p>
    <w:p w14:paraId="5516EEA1" w14:textId="77777777" w:rsidR="00376F7D" w:rsidRPr="00E30FB0" w:rsidRDefault="00376F7D" w:rsidP="00376F7D">
      <w:pPr>
        <w:rPr>
          <w:rFonts w:ascii="Arial" w:hAnsi="Arial" w:cs="Arial"/>
          <w:sz w:val="24"/>
          <w:szCs w:val="24"/>
        </w:rPr>
      </w:pPr>
    </w:p>
    <w:p w14:paraId="6BCD7DBD" w14:textId="77777777" w:rsidR="00376F7D" w:rsidRPr="00E30FB0" w:rsidRDefault="00376F7D" w:rsidP="00376F7D">
      <w:pPr>
        <w:rPr>
          <w:rFonts w:ascii="Arial" w:hAnsi="Arial" w:cs="Arial"/>
          <w:sz w:val="24"/>
          <w:szCs w:val="24"/>
        </w:rPr>
      </w:pPr>
    </w:p>
    <w:p w14:paraId="455DA10A" w14:textId="77777777" w:rsidR="00376F7D" w:rsidRPr="00E30FB0" w:rsidRDefault="00376F7D" w:rsidP="00376F7D">
      <w:pPr>
        <w:rPr>
          <w:rFonts w:ascii="Arial" w:hAnsi="Arial" w:cs="Arial"/>
          <w:sz w:val="24"/>
          <w:szCs w:val="24"/>
        </w:rPr>
      </w:pPr>
    </w:p>
    <w:p w14:paraId="33F7CD55" w14:textId="77777777" w:rsidR="00376F7D" w:rsidRPr="00E30FB0" w:rsidRDefault="00376F7D" w:rsidP="00376F7D">
      <w:pPr>
        <w:rPr>
          <w:rFonts w:ascii="Arial" w:hAnsi="Arial" w:cs="Arial"/>
          <w:sz w:val="24"/>
          <w:szCs w:val="24"/>
        </w:rPr>
      </w:pPr>
    </w:p>
    <w:p w14:paraId="448D0168" w14:textId="77777777" w:rsidR="00376F7D" w:rsidRPr="00E30FB0" w:rsidRDefault="00376F7D" w:rsidP="00376F7D">
      <w:pPr>
        <w:rPr>
          <w:rFonts w:ascii="Arial" w:hAnsi="Arial" w:cs="Arial"/>
          <w:sz w:val="24"/>
          <w:szCs w:val="24"/>
        </w:rPr>
      </w:pPr>
    </w:p>
    <w:p w14:paraId="707BD037" w14:textId="77777777" w:rsidR="00376F7D" w:rsidRPr="00E30FB0" w:rsidRDefault="00376F7D" w:rsidP="00376F7D">
      <w:pPr>
        <w:rPr>
          <w:rFonts w:ascii="Arial" w:hAnsi="Arial" w:cs="Arial"/>
          <w:sz w:val="24"/>
          <w:szCs w:val="24"/>
        </w:rPr>
      </w:pPr>
    </w:p>
    <w:p w14:paraId="58EFBB3A" w14:textId="77777777" w:rsidR="00376F7D" w:rsidRPr="00E30FB0" w:rsidRDefault="00376F7D" w:rsidP="00376F7D">
      <w:pPr>
        <w:rPr>
          <w:rFonts w:ascii="Arial" w:hAnsi="Arial" w:cs="Arial"/>
          <w:sz w:val="24"/>
          <w:szCs w:val="24"/>
        </w:rPr>
      </w:pPr>
    </w:p>
    <w:p w14:paraId="7FEE739D" w14:textId="77777777" w:rsidR="00376F7D" w:rsidRPr="00E30FB0" w:rsidRDefault="00376F7D" w:rsidP="00376F7D">
      <w:pPr>
        <w:rPr>
          <w:rFonts w:ascii="Arial" w:hAnsi="Arial" w:cs="Arial"/>
          <w:sz w:val="24"/>
          <w:szCs w:val="24"/>
        </w:rPr>
      </w:pPr>
    </w:p>
    <w:p w14:paraId="79D63C2D" w14:textId="77777777" w:rsidR="00376F7D" w:rsidRPr="00E30FB0" w:rsidRDefault="00376F7D" w:rsidP="00376F7D">
      <w:pPr>
        <w:rPr>
          <w:rFonts w:ascii="Arial" w:hAnsi="Arial" w:cs="Arial"/>
          <w:sz w:val="24"/>
          <w:szCs w:val="24"/>
        </w:rPr>
      </w:pPr>
    </w:p>
    <w:p w14:paraId="2ACF8B27" w14:textId="77777777" w:rsidR="00376F7D" w:rsidRPr="00E30FB0" w:rsidRDefault="00376F7D" w:rsidP="00376F7D">
      <w:pPr>
        <w:rPr>
          <w:rFonts w:ascii="Arial" w:hAnsi="Arial" w:cs="Arial"/>
          <w:sz w:val="24"/>
          <w:szCs w:val="24"/>
        </w:rPr>
      </w:pPr>
    </w:p>
    <w:p w14:paraId="771A13EF" w14:textId="77777777" w:rsidR="00376F7D" w:rsidRPr="00E30FB0" w:rsidRDefault="00376F7D" w:rsidP="00376F7D">
      <w:pPr>
        <w:rPr>
          <w:rFonts w:ascii="Arial" w:hAnsi="Arial" w:cs="Arial"/>
          <w:sz w:val="24"/>
          <w:szCs w:val="24"/>
        </w:rPr>
      </w:pPr>
    </w:p>
    <w:p w14:paraId="3E7B9D94" w14:textId="77777777" w:rsidR="00376F7D" w:rsidRPr="00E30FB0" w:rsidRDefault="00376F7D" w:rsidP="00376F7D">
      <w:pPr>
        <w:rPr>
          <w:rFonts w:ascii="Arial" w:hAnsi="Arial" w:cs="Arial"/>
          <w:sz w:val="24"/>
          <w:szCs w:val="24"/>
        </w:rPr>
      </w:pPr>
    </w:p>
    <w:p w14:paraId="27590405" w14:textId="77777777" w:rsidR="00376F7D" w:rsidRPr="00E30FB0" w:rsidRDefault="00376F7D" w:rsidP="00376F7D">
      <w:pPr>
        <w:rPr>
          <w:rFonts w:ascii="Arial" w:hAnsi="Arial" w:cs="Arial"/>
          <w:sz w:val="24"/>
          <w:szCs w:val="24"/>
        </w:rPr>
      </w:pPr>
    </w:p>
    <w:p w14:paraId="1CFBF1B6" w14:textId="77777777" w:rsidR="00376F7D" w:rsidRPr="00E30FB0" w:rsidRDefault="00376F7D" w:rsidP="00376F7D">
      <w:pPr>
        <w:rPr>
          <w:rFonts w:ascii="Arial" w:hAnsi="Arial" w:cs="Arial"/>
          <w:sz w:val="24"/>
          <w:szCs w:val="24"/>
        </w:rPr>
      </w:pPr>
    </w:p>
    <w:p w14:paraId="087487F2" w14:textId="77777777" w:rsidR="00376F7D" w:rsidRPr="00E30FB0" w:rsidRDefault="00376F7D" w:rsidP="00376F7D">
      <w:pPr>
        <w:rPr>
          <w:rFonts w:ascii="Arial" w:hAnsi="Arial" w:cs="Arial"/>
          <w:b/>
          <w:bCs/>
          <w:sz w:val="24"/>
          <w:szCs w:val="24"/>
        </w:rPr>
      </w:pPr>
      <w:r w:rsidRPr="00E30FB0">
        <w:rPr>
          <w:rFonts w:ascii="Arial" w:hAnsi="Arial" w:cs="Arial"/>
          <w:b/>
          <w:bCs/>
          <w:sz w:val="24"/>
          <w:szCs w:val="24"/>
        </w:rPr>
        <w:t>References:</w:t>
      </w:r>
    </w:p>
    <w:p w14:paraId="4B6601E2" w14:textId="77777777" w:rsidR="000E30B9" w:rsidRPr="00E30FB0" w:rsidRDefault="000E30B9" w:rsidP="00376F7D">
      <w:pPr>
        <w:rPr>
          <w:rFonts w:ascii="Arial" w:hAnsi="Arial" w:cs="Arial"/>
          <w:b/>
          <w:bCs/>
          <w:sz w:val="24"/>
          <w:szCs w:val="24"/>
        </w:rPr>
      </w:pPr>
    </w:p>
    <w:p w14:paraId="7990048F" w14:textId="77777777" w:rsidR="00376F7D" w:rsidRPr="00E30FB0" w:rsidRDefault="00376F7D" w:rsidP="00376F7D">
      <w:pPr>
        <w:rPr>
          <w:rFonts w:ascii="Arial" w:hAnsi="Arial" w:cs="Arial"/>
          <w:sz w:val="24"/>
          <w:szCs w:val="24"/>
        </w:rPr>
      </w:pPr>
      <w:r w:rsidRPr="00E30FB0">
        <w:rPr>
          <w:rFonts w:ascii="Arial" w:hAnsi="Arial" w:cs="Arial"/>
          <w:sz w:val="24"/>
          <w:szCs w:val="24"/>
        </w:rPr>
        <w:lastRenderedPageBreak/>
        <w:t xml:space="preserve">Bennett, R. and </w:t>
      </w:r>
      <w:proofErr w:type="spellStart"/>
      <w:r w:rsidRPr="00E30FB0">
        <w:rPr>
          <w:rFonts w:ascii="Arial" w:hAnsi="Arial" w:cs="Arial"/>
          <w:sz w:val="24"/>
          <w:szCs w:val="24"/>
        </w:rPr>
        <w:t>Barkensjo</w:t>
      </w:r>
      <w:proofErr w:type="spellEnd"/>
      <w:r w:rsidRPr="00E30FB0">
        <w:rPr>
          <w:rFonts w:ascii="Arial" w:hAnsi="Arial" w:cs="Arial"/>
          <w:sz w:val="24"/>
          <w:szCs w:val="24"/>
        </w:rPr>
        <w:t xml:space="preserve">, A. (2005) ‘Internal marketing, negative experiences, and volunteers’ commitment to providing high-quality services in a UK helping organisation’, </w:t>
      </w:r>
      <w:proofErr w:type="spellStart"/>
      <w:r w:rsidRPr="00E30FB0">
        <w:rPr>
          <w:rFonts w:ascii="Arial" w:hAnsi="Arial" w:cs="Arial"/>
          <w:sz w:val="24"/>
          <w:szCs w:val="24"/>
        </w:rPr>
        <w:t>Voluntas</w:t>
      </w:r>
      <w:proofErr w:type="spellEnd"/>
      <w:r w:rsidRPr="00E30FB0">
        <w:rPr>
          <w:rFonts w:ascii="Arial" w:hAnsi="Arial" w:cs="Arial"/>
          <w:sz w:val="24"/>
          <w:szCs w:val="24"/>
        </w:rPr>
        <w:t>, 16(1), pp. 30–53.</w:t>
      </w:r>
    </w:p>
    <w:p w14:paraId="250BE440" w14:textId="77777777" w:rsidR="00376F7D" w:rsidRPr="00E30FB0" w:rsidRDefault="00376F7D" w:rsidP="00376F7D">
      <w:pPr>
        <w:rPr>
          <w:rFonts w:ascii="Arial" w:hAnsi="Arial" w:cs="Arial"/>
          <w:sz w:val="24"/>
          <w:szCs w:val="24"/>
        </w:rPr>
      </w:pPr>
      <w:r w:rsidRPr="00E30FB0">
        <w:rPr>
          <w:rFonts w:ascii="Arial" w:hAnsi="Arial" w:cs="Arial"/>
          <w:sz w:val="24"/>
          <w:szCs w:val="24"/>
        </w:rPr>
        <w:t>Cialdini, R. B. (2007) Influence: The Psychology of Persuasion. Harper Business.</w:t>
      </w:r>
    </w:p>
    <w:p w14:paraId="5440404B" w14:textId="77777777" w:rsidR="00376F7D" w:rsidRPr="00E30FB0" w:rsidRDefault="00376F7D" w:rsidP="00376F7D">
      <w:pPr>
        <w:rPr>
          <w:rFonts w:ascii="Arial" w:hAnsi="Arial" w:cs="Arial"/>
          <w:sz w:val="24"/>
          <w:szCs w:val="24"/>
        </w:rPr>
      </w:pPr>
      <w:r w:rsidRPr="00E30FB0">
        <w:rPr>
          <w:rFonts w:ascii="Arial" w:hAnsi="Arial" w:cs="Arial"/>
          <w:sz w:val="24"/>
          <w:szCs w:val="24"/>
        </w:rPr>
        <w:t xml:space="preserve">Chaffey, D. (2022) Digital Marketing: Strategy, Implementation and Practice. 8th </w:t>
      </w:r>
      <w:proofErr w:type="spellStart"/>
      <w:r w:rsidRPr="00E30FB0">
        <w:rPr>
          <w:rFonts w:ascii="Arial" w:hAnsi="Arial" w:cs="Arial"/>
          <w:sz w:val="24"/>
          <w:szCs w:val="24"/>
        </w:rPr>
        <w:t>edn</w:t>
      </w:r>
      <w:proofErr w:type="spellEnd"/>
      <w:r w:rsidRPr="00E30FB0">
        <w:rPr>
          <w:rFonts w:ascii="Arial" w:hAnsi="Arial" w:cs="Arial"/>
          <w:sz w:val="24"/>
          <w:szCs w:val="24"/>
        </w:rPr>
        <w:t>. Pearson.</w:t>
      </w:r>
    </w:p>
    <w:p w14:paraId="3FEF5D4E" w14:textId="77777777" w:rsidR="00376F7D" w:rsidRPr="00E30FB0" w:rsidRDefault="00376F7D" w:rsidP="00376F7D">
      <w:pPr>
        <w:rPr>
          <w:rFonts w:ascii="Arial" w:hAnsi="Arial" w:cs="Arial"/>
          <w:sz w:val="24"/>
          <w:szCs w:val="24"/>
        </w:rPr>
      </w:pPr>
      <w:r w:rsidRPr="00E30FB0">
        <w:rPr>
          <w:rFonts w:ascii="Arial" w:hAnsi="Arial" w:cs="Arial"/>
          <w:sz w:val="24"/>
          <w:szCs w:val="24"/>
        </w:rPr>
        <w:t>Grau, S. L. and Garretson, J. A. (2020) ‘The role of collective identity in charitable giving’, Journal of Consumer Psychology, 30(3), pp. 442–460.</w:t>
      </w:r>
    </w:p>
    <w:p w14:paraId="5CDB4DEE" w14:textId="77777777" w:rsidR="00376F7D" w:rsidRPr="00E30FB0" w:rsidRDefault="00376F7D" w:rsidP="00376F7D">
      <w:pPr>
        <w:rPr>
          <w:rFonts w:ascii="Arial" w:hAnsi="Arial" w:cs="Arial"/>
          <w:sz w:val="24"/>
          <w:szCs w:val="24"/>
        </w:rPr>
      </w:pPr>
      <w:r w:rsidRPr="00E30FB0">
        <w:rPr>
          <w:rFonts w:ascii="Arial" w:hAnsi="Arial" w:cs="Arial"/>
          <w:sz w:val="24"/>
          <w:szCs w:val="24"/>
        </w:rPr>
        <w:t>Higgins, C. and Walker, R. (2012) ‘Ethical representations in charity advertising’, Journal of Advertising, 41(2), pp. 127–139.</w:t>
      </w:r>
    </w:p>
    <w:p w14:paraId="64498012" w14:textId="77777777" w:rsidR="00376F7D" w:rsidRPr="00E30FB0" w:rsidRDefault="00376F7D" w:rsidP="00376F7D">
      <w:pPr>
        <w:rPr>
          <w:rFonts w:ascii="Arial" w:hAnsi="Arial" w:cs="Arial"/>
          <w:sz w:val="24"/>
          <w:szCs w:val="24"/>
        </w:rPr>
      </w:pPr>
      <w:r w:rsidRPr="00E30FB0">
        <w:rPr>
          <w:rFonts w:ascii="Arial" w:hAnsi="Arial" w:cs="Arial"/>
          <w:sz w:val="24"/>
          <w:szCs w:val="24"/>
        </w:rPr>
        <w:t>Kotler, P. and Lee, N. (2009) Up and Out of Poverty: The Social Marketing Solution. Pearson Education.</w:t>
      </w:r>
    </w:p>
    <w:p w14:paraId="72C31FDB" w14:textId="77777777" w:rsidR="00376F7D" w:rsidRPr="00E30FB0" w:rsidRDefault="00376F7D" w:rsidP="00376F7D">
      <w:pPr>
        <w:rPr>
          <w:rFonts w:ascii="Arial" w:hAnsi="Arial" w:cs="Arial"/>
          <w:sz w:val="24"/>
          <w:szCs w:val="24"/>
        </w:rPr>
      </w:pPr>
      <w:r w:rsidRPr="00E30FB0">
        <w:rPr>
          <w:rFonts w:ascii="Arial" w:hAnsi="Arial" w:cs="Arial"/>
          <w:sz w:val="24"/>
          <w:szCs w:val="24"/>
        </w:rPr>
        <w:t>Saxton, G. D. and Wang, L. (2014) ‘The social network effect: Determinants of giving through social media’, Nonprofit and Voluntary Sector Quarterly, 43(5), pp. 850–868.</w:t>
      </w:r>
    </w:p>
    <w:p w14:paraId="42AA1549" w14:textId="77777777" w:rsidR="00376F7D" w:rsidRPr="00E30FB0" w:rsidRDefault="00376F7D" w:rsidP="00376F7D">
      <w:pPr>
        <w:rPr>
          <w:rFonts w:ascii="Arial" w:hAnsi="Arial" w:cs="Arial"/>
          <w:sz w:val="24"/>
          <w:szCs w:val="24"/>
        </w:rPr>
      </w:pPr>
      <w:r w:rsidRPr="00E30FB0">
        <w:rPr>
          <w:rFonts w:ascii="Arial" w:hAnsi="Arial" w:cs="Arial"/>
          <w:sz w:val="24"/>
          <w:szCs w:val="24"/>
        </w:rPr>
        <w:t>Shin, W., Pang, A. and Kim, H. J. (2022) ‘Building relationships through social media engagement: Nonprofit organisations’ communication strategies on Facebook’, Public Relations Review, 48(1), pp. 102–118.</w:t>
      </w:r>
    </w:p>
    <w:p w14:paraId="11FF6DC2" w14:textId="77777777" w:rsidR="00376F7D" w:rsidRPr="00E30FB0" w:rsidRDefault="00376F7D" w:rsidP="00376F7D">
      <w:pPr>
        <w:rPr>
          <w:rFonts w:ascii="Arial" w:hAnsi="Arial" w:cs="Arial"/>
          <w:sz w:val="24"/>
          <w:szCs w:val="24"/>
        </w:rPr>
      </w:pPr>
      <w:r w:rsidRPr="00E30FB0">
        <w:rPr>
          <w:rFonts w:ascii="Arial" w:hAnsi="Arial" w:cs="Arial"/>
          <w:sz w:val="24"/>
          <w:szCs w:val="24"/>
        </w:rPr>
        <w:t>Vestergaard, A. (2021) ‘Ethics of humanitarian communication’, Communication Theory,</w:t>
      </w:r>
    </w:p>
    <w:p w14:paraId="0F2275F5" w14:textId="77777777" w:rsidR="00376F7D" w:rsidRPr="00E30FB0" w:rsidRDefault="00376F7D" w:rsidP="00376F7D">
      <w:pPr>
        <w:rPr>
          <w:rFonts w:ascii="Arial" w:hAnsi="Arial" w:cs="Arial"/>
          <w:sz w:val="24"/>
          <w:szCs w:val="24"/>
        </w:rPr>
      </w:pPr>
      <w:r w:rsidRPr="00E30FB0">
        <w:rPr>
          <w:rFonts w:ascii="Arial" w:hAnsi="Arial" w:cs="Arial"/>
          <w:sz w:val="24"/>
          <w:szCs w:val="24"/>
        </w:rPr>
        <w:t>31(2), pp. 165-185</w:t>
      </w:r>
    </w:p>
    <w:p w14:paraId="3814009C" w14:textId="77777777" w:rsidR="00376F7D" w:rsidRPr="00E30FB0" w:rsidRDefault="00376F7D" w:rsidP="00376F7D">
      <w:pPr>
        <w:rPr>
          <w:rFonts w:ascii="Arial" w:hAnsi="Arial" w:cs="Arial"/>
          <w:sz w:val="24"/>
          <w:szCs w:val="24"/>
        </w:rPr>
      </w:pPr>
    </w:p>
    <w:p w14:paraId="067ADEEB" w14:textId="77777777" w:rsidR="00376F7D" w:rsidRPr="00E30FB0" w:rsidRDefault="00376F7D"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5DDBE18E" w14:textId="5768FA86" w:rsidR="001A1BF6" w:rsidRPr="00E30FB0" w:rsidRDefault="001A1BF6"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715FBCC5" w14:textId="00D9C675" w:rsidR="001A1BF6" w:rsidRPr="00E30FB0" w:rsidRDefault="001A1BF6"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3D9F37C4" w14:textId="202B3C10" w:rsidR="001A1BF6" w:rsidRPr="00E30FB0" w:rsidRDefault="001A1BF6"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35ABF94C" w14:textId="21879707" w:rsidR="001A1BF6" w:rsidRPr="00E30FB0" w:rsidRDefault="001A1BF6"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69B9A6C8" w14:textId="12402C30" w:rsidR="001A1BF6" w:rsidRPr="00E30FB0" w:rsidRDefault="001A1BF6"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42EBE5A2" w14:textId="6ED55A88" w:rsidR="001A1BF6" w:rsidRPr="00E30FB0" w:rsidRDefault="001A1BF6"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09FEF5B7" w14:textId="15252CF3" w:rsidR="001A1BF6" w:rsidRPr="00E30FB0" w:rsidRDefault="001A1BF6"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4E3A13FC" w14:textId="251D7CBF" w:rsidR="001A1BF6" w:rsidRPr="00E30FB0" w:rsidRDefault="001A1BF6"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774768D3" w14:textId="098D64C3" w:rsidR="001A1BF6" w:rsidRPr="00E30FB0" w:rsidRDefault="001A1BF6"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105F34EE" w14:textId="2F7E48C2" w:rsidR="001A1BF6" w:rsidRPr="00E30FB0" w:rsidRDefault="001A1BF6"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1AB9FA18" w14:textId="6BBC265C" w:rsidR="001A1BF6" w:rsidRPr="00E30FB0" w:rsidRDefault="001A1BF6"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2C1887BE" w14:textId="441C424A" w:rsidR="001A1BF6" w:rsidRPr="00E30FB0" w:rsidRDefault="001A1BF6"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0B27E88D" w14:textId="151130A2" w:rsidR="001A1BF6" w:rsidRPr="00E30FB0" w:rsidRDefault="001A1BF6"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4F836E4C" w14:textId="002B4356" w:rsidR="001A1BF6" w:rsidRPr="00E30FB0" w:rsidRDefault="001A1BF6"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5FC26F0F" w14:textId="77777777" w:rsidR="00697E7D" w:rsidRPr="00E30FB0" w:rsidRDefault="00697E7D"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3F0D8932" w14:textId="77777777" w:rsidR="00697E7D" w:rsidRPr="00E30FB0" w:rsidRDefault="00697E7D"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2B71F61E" w14:textId="77777777" w:rsidR="00697E7D" w:rsidRPr="00E30FB0" w:rsidRDefault="00697E7D"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49BB8392" w14:textId="77777777" w:rsidR="00697E7D" w:rsidRPr="00E30FB0" w:rsidRDefault="00697E7D"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2D05F12F" w14:textId="77777777" w:rsidR="00697E7D" w:rsidRPr="00E30FB0" w:rsidRDefault="00697E7D"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6C63C305" w14:textId="77777777" w:rsidR="00697E7D" w:rsidRPr="00E30FB0" w:rsidRDefault="00697E7D"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35BDE4AC" w14:textId="77777777" w:rsidR="00697E7D" w:rsidRPr="00E30FB0" w:rsidRDefault="00697E7D"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33BD80C8" w14:textId="77777777" w:rsidR="00697E7D" w:rsidRPr="00E30FB0" w:rsidRDefault="00697E7D"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5AFB9121" w14:textId="77777777" w:rsidR="00697E7D" w:rsidRPr="00E30FB0" w:rsidRDefault="00697E7D"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6DA4CB31" w14:textId="77777777" w:rsidR="00697E7D" w:rsidRPr="00E30FB0" w:rsidRDefault="00697E7D"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2C478D2A" w14:textId="77777777" w:rsidR="00697E7D" w:rsidRPr="00E30FB0" w:rsidRDefault="00697E7D"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0E5A49D7" w14:textId="77777777" w:rsidR="00697E7D" w:rsidRPr="00E30FB0" w:rsidRDefault="00697E7D"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0B88DA00" w14:textId="77777777" w:rsidR="00697E7D" w:rsidRPr="00E30FB0" w:rsidRDefault="00697E7D"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0E15321C" w14:textId="77777777" w:rsidR="00697E7D" w:rsidRPr="00E30FB0" w:rsidRDefault="00697E7D"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743CCBD4" w14:textId="77777777" w:rsidR="00697E7D" w:rsidRPr="00E30FB0" w:rsidRDefault="00697E7D"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385C9F19" w14:textId="77777777" w:rsidR="00697E7D" w:rsidRPr="00E30FB0" w:rsidRDefault="00697E7D"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27007FA5" w14:textId="77777777" w:rsidR="00697E7D" w:rsidRPr="00E30FB0" w:rsidRDefault="00697E7D"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4776E319" w14:textId="77777777" w:rsidR="00697E7D" w:rsidRPr="00E30FB0" w:rsidRDefault="00697E7D"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27013389" w14:textId="77777777" w:rsidR="00697E7D" w:rsidRPr="00E30FB0" w:rsidRDefault="00697E7D"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7828F286" w14:textId="77777777" w:rsidR="00697E7D" w:rsidRPr="00E30FB0" w:rsidRDefault="00697E7D"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006DF0AE" w14:textId="77777777" w:rsidR="00697E7D" w:rsidRPr="00E30FB0" w:rsidRDefault="00697E7D"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4967B804" w14:textId="77777777" w:rsidR="00697E7D" w:rsidRPr="00E30FB0" w:rsidRDefault="00697E7D"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6CE26BF7" w14:textId="77777777" w:rsidR="00697E7D" w:rsidRPr="00E30FB0" w:rsidRDefault="00697E7D"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64AF7B47" w14:textId="77777777" w:rsidR="00697E7D" w:rsidRPr="00E30FB0" w:rsidRDefault="00697E7D"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505EEE30" w14:textId="77777777" w:rsidR="00697E7D" w:rsidRPr="00E30FB0" w:rsidRDefault="00697E7D"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2BAB04B4" w14:textId="77777777" w:rsidR="00697E7D" w:rsidRPr="00E30FB0" w:rsidRDefault="00697E7D"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64200D65" w14:textId="77777777" w:rsidR="00697E7D" w:rsidRPr="00E30FB0" w:rsidRDefault="00697E7D"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62EFE6BF" w14:textId="77777777" w:rsidR="00A17409" w:rsidRPr="00E30FB0" w:rsidRDefault="00A17409"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0B56736B" w14:textId="77777777" w:rsidR="00A17409" w:rsidRPr="00E30FB0" w:rsidRDefault="00A17409"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4255FB2E" w14:textId="77777777" w:rsidR="00A17409" w:rsidRPr="00E30FB0" w:rsidRDefault="00A17409"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35A91C81" w14:textId="77777777" w:rsidR="00A17409" w:rsidRPr="00E30FB0" w:rsidRDefault="00A17409"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1D502F5B" w14:textId="77777777" w:rsidR="00A17409" w:rsidRPr="00E30FB0" w:rsidRDefault="00A17409"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18C6EDEE" w14:textId="77777777" w:rsidR="00697E7D" w:rsidRPr="00E30FB0" w:rsidRDefault="00697E7D"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4F717312" w14:textId="77777777" w:rsidR="00697E7D" w:rsidRPr="00E30FB0" w:rsidRDefault="00697E7D"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30B0FD50" w14:textId="77777777" w:rsidR="00697E7D" w:rsidRPr="00E30FB0" w:rsidRDefault="00697E7D"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495A4DE1" w14:textId="77777777" w:rsidR="00697E7D" w:rsidRPr="00E30FB0" w:rsidRDefault="00697E7D"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16C2F909" w14:textId="50D889FD" w:rsidR="001A1BF6" w:rsidRPr="00E30FB0" w:rsidRDefault="001A1BF6"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1E328E34" w14:textId="14861E09" w:rsidR="001A1BF6" w:rsidRPr="00E30FB0" w:rsidRDefault="001A1BF6"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57A37BBE" w14:textId="77777777" w:rsidR="001A1BF6" w:rsidRPr="00E30FB0" w:rsidRDefault="001A1BF6"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7E2B168A" w14:textId="77777777" w:rsidR="00A17409" w:rsidRPr="00E30FB0" w:rsidRDefault="00A17409"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414A3966" w14:textId="77777777" w:rsidR="00A17409" w:rsidRPr="00E30FB0" w:rsidRDefault="00A17409"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360BF22B" w14:textId="77777777" w:rsidR="00A17409" w:rsidRPr="00E30FB0" w:rsidRDefault="00A17409"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1C762B3E" w14:textId="77777777" w:rsidR="00A17409" w:rsidRPr="00E30FB0" w:rsidRDefault="00A17409"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6186F7B2" w14:textId="77777777" w:rsidR="00A17409" w:rsidRPr="00E30FB0" w:rsidRDefault="00A17409"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59AF6122" w14:textId="77777777" w:rsidR="00A17409" w:rsidRPr="00E30FB0" w:rsidRDefault="00A17409"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6136A10E" w14:textId="77777777" w:rsidR="00A17409" w:rsidRPr="00E30FB0" w:rsidRDefault="00A17409"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7087DA8A" w14:textId="77777777" w:rsidR="00A17409" w:rsidRPr="00E30FB0" w:rsidRDefault="00A17409"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43C3099C" w14:textId="77777777" w:rsidR="00A17409" w:rsidRPr="00E30FB0" w:rsidRDefault="00A17409"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3F0BC904" w14:textId="77777777" w:rsidR="00A17409" w:rsidRPr="00E30FB0" w:rsidRDefault="00A17409"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1631A3C3" w14:textId="77777777" w:rsidR="00A17409" w:rsidRPr="00E30FB0" w:rsidRDefault="00A17409"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61584FD9" w14:textId="77777777" w:rsidR="00A17409" w:rsidRPr="00E30FB0" w:rsidRDefault="00A17409"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48D71E4D" w14:textId="77777777" w:rsidR="00A17409" w:rsidRPr="00E30FB0" w:rsidRDefault="00A17409"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77788EB4" w14:textId="77777777" w:rsidR="00A17409" w:rsidRPr="00E30FB0" w:rsidRDefault="00A17409"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26C95B3A" w14:textId="77777777" w:rsidR="00A17409" w:rsidRPr="00E30FB0" w:rsidRDefault="00A17409"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24E33B89" w14:textId="77777777" w:rsidR="00A17409" w:rsidRPr="00E30FB0" w:rsidRDefault="00A17409"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259D8522" w14:textId="77777777" w:rsidR="00A17409" w:rsidRPr="00E30FB0" w:rsidRDefault="00A17409"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28B9E81B" w14:textId="77777777" w:rsidR="00A17409" w:rsidRPr="00E30FB0" w:rsidRDefault="00A17409"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40A65798" w14:textId="77777777" w:rsidR="00A17409" w:rsidRPr="00E30FB0" w:rsidRDefault="00A17409"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3B0699C2" w14:textId="77777777" w:rsidR="00A17409" w:rsidRPr="00E30FB0" w:rsidRDefault="00A17409"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119E452B" w14:textId="77777777" w:rsidR="00A17409" w:rsidRPr="00E30FB0" w:rsidRDefault="00A17409"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73225E75" w14:textId="77777777" w:rsidR="00A17409" w:rsidRPr="00E30FB0" w:rsidRDefault="00A17409"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61AC4BB6" w14:textId="77777777" w:rsidR="00A17409" w:rsidRPr="00E30FB0" w:rsidRDefault="00A17409"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4771BE40" w14:textId="77777777" w:rsidR="00A17409" w:rsidRPr="00E30FB0" w:rsidRDefault="00A17409"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1C8E4824" w14:textId="77777777" w:rsidR="00A17409" w:rsidRPr="00E30FB0" w:rsidRDefault="00A17409"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4F00DACF" w14:textId="77777777" w:rsidR="00A17409" w:rsidRPr="00E30FB0" w:rsidRDefault="00A17409"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4D4DABF1" w14:textId="77777777" w:rsidR="00A17409" w:rsidRPr="00E30FB0" w:rsidRDefault="00A17409"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5D42DD96" w14:textId="77777777" w:rsidR="00A17409" w:rsidRPr="00E30FB0" w:rsidRDefault="00A17409"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327F2FFA" w14:textId="77777777" w:rsidR="00A17409" w:rsidRPr="00E30FB0" w:rsidRDefault="00A17409"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1188944F" w14:textId="77777777" w:rsidR="00A17409" w:rsidRPr="00E30FB0" w:rsidRDefault="00A17409"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20190212" w14:textId="77777777" w:rsidR="00A17409" w:rsidRPr="00E30FB0" w:rsidRDefault="00A17409"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619E02D9" w14:textId="77777777" w:rsidR="00A17409" w:rsidRPr="00E30FB0" w:rsidRDefault="00A17409"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01CBC867" w14:textId="77777777" w:rsidR="00A17409" w:rsidRPr="00E30FB0" w:rsidRDefault="00A17409"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327AE321" w14:textId="77777777" w:rsidR="00A17409" w:rsidRPr="00E30FB0" w:rsidRDefault="00A17409"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4C4314EB" w14:textId="77777777" w:rsidR="00A17409" w:rsidRPr="00E30FB0" w:rsidRDefault="00A17409"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6E3E0448" w14:textId="77777777" w:rsidR="00A17409" w:rsidRPr="00E30FB0" w:rsidRDefault="00A17409"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p>
    <w:p w14:paraId="6001D756" w14:textId="24E5E2C1" w:rsidR="00E17963" w:rsidRPr="00E30FB0" w:rsidRDefault="00E17963" w:rsidP="00C10E50">
      <w:pPr>
        <w:rPr>
          <w:rFonts w:ascii="Arial" w:hAnsi="Arial" w:cs="Arial"/>
          <w:sz w:val="24"/>
          <w:szCs w:val="24"/>
        </w:rPr>
      </w:pPr>
    </w:p>
    <w:sectPr w:rsidR="00E17963" w:rsidRPr="00E30FB0" w:rsidSect="00C10E50">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284F7C" w14:textId="77777777" w:rsidR="00B24640" w:rsidRDefault="00B24640">
      <w:r>
        <w:separator/>
      </w:r>
    </w:p>
  </w:endnote>
  <w:endnote w:type="continuationSeparator" w:id="0">
    <w:p w14:paraId="7E29F538" w14:textId="77777777" w:rsidR="00B24640" w:rsidRDefault="00B246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5020EF" w14:textId="77777777" w:rsidR="00B24640" w:rsidRDefault="00B24640">
      <w:r>
        <w:separator/>
      </w:r>
    </w:p>
  </w:footnote>
  <w:footnote w:type="continuationSeparator" w:id="0">
    <w:p w14:paraId="746AD87A" w14:textId="77777777" w:rsidR="00B24640" w:rsidRDefault="00B2464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001150"/>
    <w:multiLevelType w:val="hybridMultilevel"/>
    <w:tmpl w:val="D324A0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AD2191"/>
    <w:multiLevelType w:val="hybridMultilevel"/>
    <w:tmpl w:val="BB203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CD0722C"/>
    <w:multiLevelType w:val="hybridMultilevel"/>
    <w:tmpl w:val="87C63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0E3F7D"/>
    <w:multiLevelType w:val="hybridMultilevel"/>
    <w:tmpl w:val="68120C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0C3555"/>
    <w:multiLevelType w:val="hybridMultilevel"/>
    <w:tmpl w:val="98BE2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2D3502"/>
    <w:multiLevelType w:val="hybridMultilevel"/>
    <w:tmpl w:val="7F32494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4D82A6F"/>
    <w:multiLevelType w:val="hybridMultilevel"/>
    <w:tmpl w:val="3F0E8C1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BFD5EBD"/>
    <w:multiLevelType w:val="hybridMultilevel"/>
    <w:tmpl w:val="AACAB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276731">
    <w:abstractNumId w:val="2"/>
  </w:num>
  <w:num w:numId="2" w16cid:durableId="196432060">
    <w:abstractNumId w:val="14"/>
  </w:num>
  <w:num w:numId="3" w16cid:durableId="1796174403">
    <w:abstractNumId w:val="22"/>
  </w:num>
  <w:num w:numId="4" w16cid:durableId="1066026865">
    <w:abstractNumId w:val="16"/>
  </w:num>
  <w:num w:numId="5" w16cid:durableId="350185271">
    <w:abstractNumId w:val="11"/>
  </w:num>
  <w:num w:numId="6" w16cid:durableId="1166363109">
    <w:abstractNumId w:val="21"/>
  </w:num>
  <w:num w:numId="7" w16cid:durableId="985553089">
    <w:abstractNumId w:val="3"/>
  </w:num>
  <w:num w:numId="8" w16cid:durableId="591089137">
    <w:abstractNumId w:val="20"/>
  </w:num>
  <w:num w:numId="9" w16cid:durableId="1223442507">
    <w:abstractNumId w:val="15"/>
  </w:num>
  <w:num w:numId="10" w16cid:durableId="1919290911">
    <w:abstractNumId w:val="6"/>
  </w:num>
  <w:num w:numId="11" w16cid:durableId="716781695">
    <w:abstractNumId w:val="7"/>
  </w:num>
  <w:num w:numId="12" w16cid:durableId="1401756583">
    <w:abstractNumId w:val="12"/>
  </w:num>
  <w:num w:numId="13" w16cid:durableId="6105848">
    <w:abstractNumId w:val="19"/>
  </w:num>
  <w:num w:numId="14" w16cid:durableId="2038120530">
    <w:abstractNumId w:val="5"/>
  </w:num>
  <w:num w:numId="15" w16cid:durableId="1070156953">
    <w:abstractNumId w:val="0"/>
  </w:num>
  <w:num w:numId="16" w16cid:durableId="1123159002">
    <w:abstractNumId w:val="8"/>
  </w:num>
  <w:num w:numId="17" w16cid:durableId="1992516276">
    <w:abstractNumId w:val="10"/>
  </w:num>
  <w:num w:numId="18" w16cid:durableId="2057196998">
    <w:abstractNumId w:val="1"/>
  </w:num>
  <w:num w:numId="19" w16cid:durableId="545797361">
    <w:abstractNumId w:val="18"/>
  </w:num>
  <w:num w:numId="20" w16cid:durableId="218565290">
    <w:abstractNumId w:val="13"/>
  </w:num>
  <w:num w:numId="21" w16cid:durableId="1079862638">
    <w:abstractNumId w:val="17"/>
  </w:num>
  <w:num w:numId="22" w16cid:durableId="123354649">
    <w:abstractNumId w:val="23"/>
  </w:num>
  <w:num w:numId="23" w16cid:durableId="1050615033">
    <w:abstractNumId w:val="9"/>
  </w:num>
  <w:num w:numId="24" w16cid:durableId="60970155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06B7"/>
    <w:rsid w:val="00081DA7"/>
    <w:rsid w:val="000822E5"/>
    <w:rsid w:val="000971FC"/>
    <w:rsid w:val="000A2A3A"/>
    <w:rsid w:val="000A492A"/>
    <w:rsid w:val="000D2F80"/>
    <w:rsid w:val="000D63F3"/>
    <w:rsid w:val="000E30B9"/>
    <w:rsid w:val="000E413A"/>
    <w:rsid w:val="000F2597"/>
    <w:rsid w:val="000F5AA3"/>
    <w:rsid w:val="00100396"/>
    <w:rsid w:val="00100B5C"/>
    <w:rsid w:val="001036D7"/>
    <w:rsid w:val="001106E9"/>
    <w:rsid w:val="00114F34"/>
    <w:rsid w:val="00124CA5"/>
    <w:rsid w:val="00126AE5"/>
    <w:rsid w:val="001333DC"/>
    <w:rsid w:val="00134F77"/>
    <w:rsid w:val="001363A5"/>
    <w:rsid w:val="0014429F"/>
    <w:rsid w:val="00146E3B"/>
    <w:rsid w:val="00152E9D"/>
    <w:rsid w:val="00154487"/>
    <w:rsid w:val="001570E6"/>
    <w:rsid w:val="0017512A"/>
    <w:rsid w:val="00196958"/>
    <w:rsid w:val="001A1BF6"/>
    <w:rsid w:val="001A1E39"/>
    <w:rsid w:val="001A24F3"/>
    <w:rsid w:val="001B405C"/>
    <w:rsid w:val="001B5F45"/>
    <w:rsid w:val="001C2F8E"/>
    <w:rsid w:val="001E1050"/>
    <w:rsid w:val="001E1E1F"/>
    <w:rsid w:val="001E2007"/>
    <w:rsid w:val="001E57C1"/>
    <w:rsid w:val="001F07EF"/>
    <w:rsid w:val="001F50B6"/>
    <w:rsid w:val="001F6D7A"/>
    <w:rsid w:val="00224849"/>
    <w:rsid w:val="0022746E"/>
    <w:rsid w:val="00235F71"/>
    <w:rsid w:val="0023689A"/>
    <w:rsid w:val="002444CA"/>
    <w:rsid w:val="00260DE6"/>
    <w:rsid w:val="00273FEE"/>
    <w:rsid w:val="0028204E"/>
    <w:rsid w:val="0028591B"/>
    <w:rsid w:val="002878BF"/>
    <w:rsid w:val="00291841"/>
    <w:rsid w:val="002A4324"/>
    <w:rsid w:val="002A7B1E"/>
    <w:rsid w:val="002C449B"/>
    <w:rsid w:val="002C6040"/>
    <w:rsid w:val="002D5B3F"/>
    <w:rsid w:val="002E272E"/>
    <w:rsid w:val="002F5778"/>
    <w:rsid w:val="00306DEA"/>
    <w:rsid w:val="003132C8"/>
    <w:rsid w:val="003223E0"/>
    <w:rsid w:val="00352C4A"/>
    <w:rsid w:val="00362560"/>
    <w:rsid w:val="003655B7"/>
    <w:rsid w:val="003732FD"/>
    <w:rsid w:val="003753B2"/>
    <w:rsid w:val="00376559"/>
    <w:rsid w:val="00376F7D"/>
    <w:rsid w:val="00382BAA"/>
    <w:rsid w:val="00384D73"/>
    <w:rsid w:val="00393EB6"/>
    <w:rsid w:val="003A1B45"/>
    <w:rsid w:val="003A3CE5"/>
    <w:rsid w:val="003A49F3"/>
    <w:rsid w:val="003B366F"/>
    <w:rsid w:val="003B3F9D"/>
    <w:rsid w:val="003B6C95"/>
    <w:rsid w:val="003B736F"/>
    <w:rsid w:val="003D7163"/>
    <w:rsid w:val="003E5751"/>
    <w:rsid w:val="003F2DD9"/>
    <w:rsid w:val="004046A9"/>
    <w:rsid w:val="00404C50"/>
    <w:rsid w:val="00415D85"/>
    <w:rsid w:val="00423934"/>
    <w:rsid w:val="00426244"/>
    <w:rsid w:val="0043111E"/>
    <w:rsid w:val="00436EFE"/>
    <w:rsid w:val="00440117"/>
    <w:rsid w:val="00451810"/>
    <w:rsid w:val="00470A38"/>
    <w:rsid w:val="00477880"/>
    <w:rsid w:val="004800F2"/>
    <w:rsid w:val="004874DE"/>
    <w:rsid w:val="004901A1"/>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3210"/>
    <w:rsid w:val="00576AB4"/>
    <w:rsid w:val="00577917"/>
    <w:rsid w:val="0058048A"/>
    <w:rsid w:val="00590667"/>
    <w:rsid w:val="005969E2"/>
    <w:rsid w:val="005A1689"/>
    <w:rsid w:val="005B61CD"/>
    <w:rsid w:val="005D1D58"/>
    <w:rsid w:val="005D432C"/>
    <w:rsid w:val="005E285E"/>
    <w:rsid w:val="005E72F8"/>
    <w:rsid w:val="005F0579"/>
    <w:rsid w:val="005F3A53"/>
    <w:rsid w:val="005F7641"/>
    <w:rsid w:val="006040A0"/>
    <w:rsid w:val="006062A3"/>
    <w:rsid w:val="0061087E"/>
    <w:rsid w:val="00610E08"/>
    <w:rsid w:val="006140BF"/>
    <w:rsid w:val="006161BE"/>
    <w:rsid w:val="00620787"/>
    <w:rsid w:val="006267F0"/>
    <w:rsid w:val="00632434"/>
    <w:rsid w:val="0063478F"/>
    <w:rsid w:val="00644256"/>
    <w:rsid w:val="00661D6F"/>
    <w:rsid w:val="006628E9"/>
    <w:rsid w:val="0066725E"/>
    <w:rsid w:val="006716C7"/>
    <w:rsid w:val="00681208"/>
    <w:rsid w:val="00681FA9"/>
    <w:rsid w:val="00691EA9"/>
    <w:rsid w:val="006934D4"/>
    <w:rsid w:val="00697E7D"/>
    <w:rsid w:val="006A6DC3"/>
    <w:rsid w:val="006B6BF5"/>
    <w:rsid w:val="006C1164"/>
    <w:rsid w:val="006D49ED"/>
    <w:rsid w:val="006D55CE"/>
    <w:rsid w:val="006D57B1"/>
    <w:rsid w:val="006D637A"/>
    <w:rsid w:val="006D6F24"/>
    <w:rsid w:val="006F0F95"/>
    <w:rsid w:val="006F419F"/>
    <w:rsid w:val="006F45BF"/>
    <w:rsid w:val="006F4B45"/>
    <w:rsid w:val="006F60E0"/>
    <w:rsid w:val="00702F71"/>
    <w:rsid w:val="00724A04"/>
    <w:rsid w:val="007366DF"/>
    <w:rsid w:val="00757839"/>
    <w:rsid w:val="007664BE"/>
    <w:rsid w:val="00770C81"/>
    <w:rsid w:val="00774A8C"/>
    <w:rsid w:val="0077638B"/>
    <w:rsid w:val="00791024"/>
    <w:rsid w:val="00793F0A"/>
    <w:rsid w:val="007A2657"/>
    <w:rsid w:val="007B513F"/>
    <w:rsid w:val="007C682C"/>
    <w:rsid w:val="007D2385"/>
    <w:rsid w:val="007D5DE2"/>
    <w:rsid w:val="007F214F"/>
    <w:rsid w:val="00800069"/>
    <w:rsid w:val="008014CB"/>
    <w:rsid w:val="008042F0"/>
    <w:rsid w:val="008310A0"/>
    <w:rsid w:val="00833DB5"/>
    <w:rsid w:val="00835D29"/>
    <w:rsid w:val="00842E7F"/>
    <w:rsid w:val="00852045"/>
    <w:rsid w:val="00852933"/>
    <w:rsid w:val="008533BB"/>
    <w:rsid w:val="008566E5"/>
    <w:rsid w:val="008566FE"/>
    <w:rsid w:val="00860F08"/>
    <w:rsid w:val="008624FF"/>
    <w:rsid w:val="00865B46"/>
    <w:rsid w:val="00896134"/>
    <w:rsid w:val="008A62BC"/>
    <w:rsid w:val="008B43E7"/>
    <w:rsid w:val="008C291E"/>
    <w:rsid w:val="008D763F"/>
    <w:rsid w:val="008E2D48"/>
    <w:rsid w:val="008F036F"/>
    <w:rsid w:val="008F1308"/>
    <w:rsid w:val="008F78C2"/>
    <w:rsid w:val="00904568"/>
    <w:rsid w:val="00911394"/>
    <w:rsid w:val="00923EF2"/>
    <w:rsid w:val="00926D25"/>
    <w:rsid w:val="00926E9D"/>
    <w:rsid w:val="009315A0"/>
    <w:rsid w:val="00932C6E"/>
    <w:rsid w:val="00933F10"/>
    <w:rsid w:val="009372D2"/>
    <w:rsid w:val="009433C5"/>
    <w:rsid w:val="00963C1D"/>
    <w:rsid w:val="00965881"/>
    <w:rsid w:val="009871FF"/>
    <w:rsid w:val="00990799"/>
    <w:rsid w:val="00995D51"/>
    <w:rsid w:val="009A0631"/>
    <w:rsid w:val="009B10ED"/>
    <w:rsid w:val="009D3EA4"/>
    <w:rsid w:val="009D649C"/>
    <w:rsid w:val="009E4BC1"/>
    <w:rsid w:val="009F5CB2"/>
    <w:rsid w:val="009F7130"/>
    <w:rsid w:val="00A03BB8"/>
    <w:rsid w:val="00A16E98"/>
    <w:rsid w:val="00A17409"/>
    <w:rsid w:val="00A17B71"/>
    <w:rsid w:val="00A3505D"/>
    <w:rsid w:val="00A36EC9"/>
    <w:rsid w:val="00A4036F"/>
    <w:rsid w:val="00A406E5"/>
    <w:rsid w:val="00A423D0"/>
    <w:rsid w:val="00A4641C"/>
    <w:rsid w:val="00A54EEB"/>
    <w:rsid w:val="00A55876"/>
    <w:rsid w:val="00A61DA8"/>
    <w:rsid w:val="00A67FB1"/>
    <w:rsid w:val="00A85BFE"/>
    <w:rsid w:val="00AB6FE7"/>
    <w:rsid w:val="00AB7AD7"/>
    <w:rsid w:val="00AD2430"/>
    <w:rsid w:val="00AE1623"/>
    <w:rsid w:val="00AE41A6"/>
    <w:rsid w:val="00AF0E34"/>
    <w:rsid w:val="00AF271D"/>
    <w:rsid w:val="00AF56C2"/>
    <w:rsid w:val="00B004E6"/>
    <w:rsid w:val="00B0744D"/>
    <w:rsid w:val="00B24640"/>
    <w:rsid w:val="00B50EA8"/>
    <w:rsid w:val="00B64082"/>
    <w:rsid w:val="00B72325"/>
    <w:rsid w:val="00B81AD3"/>
    <w:rsid w:val="00B829D8"/>
    <w:rsid w:val="00B84B5B"/>
    <w:rsid w:val="00B86446"/>
    <w:rsid w:val="00BA1176"/>
    <w:rsid w:val="00BB21AA"/>
    <w:rsid w:val="00BC62AA"/>
    <w:rsid w:val="00BE0B01"/>
    <w:rsid w:val="00BE79C7"/>
    <w:rsid w:val="00BF3CB5"/>
    <w:rsid w:val="00C01A3F"/>
    <w:rsid w:val="00C073F1"/>
    <w:rsid w:val="00C10E50"/>
    <w:rsid w:val="00C1285B"/>
    <w:rsid w:val="00C1361B"/>
    <w:rsid w:val="00C14E1F"/>
    <w:rsid w:val="00C20248"/>
    <w:rsid w:val="00C315AF"/>
    <w:rsid w:val="00C32484"/>
    <w:rsid w:val="00C36D9A"/>
    <w:rsid w:val="00C44A72"/>
    <w:rsid w:val="00C61FC2"/>
    <w:rsid w:val="00C6401E"/>
    <w:rsid w:val="00C67984"/>
    <w:rsid w:val="00C705F9"/>
    <w:rsid w:val="00C80F0F"/>
    <w:rsid w:val="00C8667A"/>
    <w:rsid w:val="00C93BCB"/>
    <w:rsid w:val="00CC1C75"/>
    <w:rsid w:val="00CC241A"/>
    <w:rsid w:val="00CE4035"/>
    <w:rsid w:val="00CE65AB"/>
    <w:rsid w:val="00CF4266"/>
    <w:rsid w:val="00D0799C"/>
    <w:rsid w:val="00D22D9C"/>
    <w:rsid w:val="00D241F1"/>
    <w:rsid w:val="00D275CB"/>
    <w:rsid w:val="00D30DFA"/>
    <w:rsid w:val="00D31B99"/>
    <w:rsid w:val="00D37C2B"/>
    <w:rsid w:val="00D463A5"/>
    <w:rsid w:val="00D4710D"/>
    <w:rsid w:val="00D47D25"/>
    <w:rsid w:val="00D62ACD"/>
    <w:rsid w:val="00D66EB2"/>
    <w:rsid w:val="00D87D07"/>
    <w:rsid w:val="00DA36EE"/>
    <w:rsid w:val="00DB116D"/>
    <w:rsid w:val="00DD17CC"/>
    <w:rsid w:val="00DE217A"/>
    <w:rsid w:val="00DE67C2"/>
    <w:rsid w:val="00DF321B"/>
    <w:rsid w:val="00E17963"/>
    <w:rsid w:val="00E230E0"/>
    <w:rsid w:val="00E27F15"/>
    <w:rsid w:val="00E30FB0"/>
    <w:rsid w:val="00E51AAC"/>
    <w:rsid w:val="00E66CC0"/>
    <w:rsid w:val="00E728A9"/>
    <w:rsid w:val="00E807D9"/>
    <w:rsid w:val="00E917AB"/>
    <w:rsid w:val="00EA037C"/>
    <w:rsid w:val="00EA0F4E"/>
    <w:rsid w:val="00EA295B"/>
    <w:rsid w:val="00EA3B9B"/>
    <w:rsid w:val="00EA6801"/>
    <w:rsid w:val="00EB4F96"/>
    <w:rsid w:val="00EB6CC6"/>
    <w:rsid w:val="00ED16FC"/>
    <w:rsid w:val="00ED7072"/>
    <w:rsid w:val="00EE3132"/>
    <w:rsid w:val="00EE3D9D"/>
    <w:rsid w:val="00EE40DA"/>
    <w:rsid w:val="00EE6F25"/>
    <w:rsid w:val="00F02126"/>
    <w:rsid w:val="00F03D85"/>
    <w:rsid w:val="00F07C8C"/>
    <w:rsid w:val="00F12E6A"/>
    <w:rsid w:val="00F249F1"/>
    <w:rsid w:val="00F25B9D"/>
    <w:rsid w:val="00F2664E"/>
    <w:rsid w:val="00F31163"/>
    <w:rsid w:val="00F311D9"/>
    <w:rsid w:val="00F31C04"/>
    <w:rsid w:val="00F442A7"/>
    <w:rsid w:val="00F549EA"/>
    <w:rsid w:val="00F57A89"/>
    <w:rsid w:val="00F61A20"/>
    <w:rsid w:val="00F63DD9"/>
    <w:rsid w:val="00F66E2D"/>
    <w:rsid w:val="00F67644"/>
    <w:rsid w:val="00F70B1D"/>
    <w:rsid w:val="00F8381F"/>
    <w:rsid w:val="00F847F3"/>
    <w:rsid w:val="00FA04CD"/>
    <w:rsid w:val="00FA18AA"/>
    <w:rsid w:val="00FA25F5"/>
    <w:rsid w:val="00FA2810"/>
    <w:rsid w:val="00FA68F8"/>
    <w:rsid w:val="00FB1DC0"/>
    <w:rsid w:val="00FB3B4E"/>
    <w:rsid w:val="00FB4521"/>
    <w:rsid w:val="00FB4F84"/>
    <w:rsid w:val="00FB5CF8"/>
    <w:rsid w:val="00FD4AA8"/>
    <w:rsid w:val="00FE0E6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E5114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EB6CC6"/>
    <w:rPr>
      <w:sz w:val="16"/>
      <w:szCs w:val="16"/>
    </w:rPr>
  </w:style>
  <w:style w:type="paragraph" w:styleId="CommentText">
    <w:name w:val="annotation text"/>
    <w:basedOn w:val="Normal"/>
    <w:link w:val="CommentTextChar"/>
    <w:semiHidden/>
    <w:unhideWhenUsed/>
    <w:rsid w:val="00EB6CC6"/>
  </w:style>
  <w:style w:type="character" w:customStyle="1" w:styleId="CommentTextChar">
    <w:name w:val="Comment Text Char"/>
    <w:basedOn w:val="DefaultParagraphFont"/>
    <w:link w:val="CommentText"/>
    <w:semiHidden/>
    <w:rsid w:val="00EB6CC6"/>
    <w:rPr>
      <w:lang w:eastAsia="en-GB"/>
    </w:rPr>
  </w:style>
  <w:style w:type="paragraph" w:styleId="CommentSubject">
    <w:name w:val="annotation subject"/>
    <w:basedOn w:val="CommentText"/>
    <w:next w:val="CommentText"/>
    <w:link w:val="CommentSubjectChar"/>
    <w:semiHidden/>
    <w:unhideWhenUsed/>
    <w:rsid w:val="00EB6CC6"/>
    <w:rPr>
      <w:b/>
      <w:bCs/>
    </w:rPr>
  </w:style>
  <w:style w:type="character" w:customStyle="1" w:styleId="CommentSubjectChar">
    <w:name w:val="Comment Subject Char"/>
    <w:basedOn w:val="CommentTextChar"/>
    <w:link w:val="CommentSubject"/>
    <w:semiHidden/>
    <w:rsid w:val="00EB6CC6"/>
    <w:rPr>
      <w:b/>
      <w:bCs/>
      <w:lang w:eastAsia="en-GB"/>
    </w:rPr>
  </w:style>
  <w:style w:type="character" w:styleId="UnresolvedMention">
    <w:name w:val="Unresolved Mention"/>
    <w:basedOn w:val="DefaultParagraphFont"/>
    <w:uiPriority w:val="99"/>
    <w:semiHidden/>
    <w:unhideWhenUsed/>
    <w:rsid w:val="00415D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4" ma:contentTypeDescription="Create a new document." ma:contentTypeScope="" ma:versionID="5d06ad1c504aaec2c13570d7031adcc2">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3e7399d9063497cd165b8eb6286afe7f"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67AD07D-52D1-4E9C-8DB0-0C5513D662EA}">
  <ds:schemaRefs>
    <ds:schemaRef ds:uri="http://schemas.microsoft.com/sharepoint/v3/contenttype/forms"/>
  </ds:schemaRefs>
</ds:datastoreItem>
</file>

<file path=customXml/itemProps2.xml><?xml version="1.0" encoding="utf-8"?>
<ds:datastoreItem xmlns:ds="http://schemas.openxmlformats.org/officeDocument/2006/customXml" ds:itemID="{2236AFDE-A512-40DE-B811-B266E99DA06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D588149-048F-4F1F-AFA8-800897C8C5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9</TotalTime>
  <Pages>7</Pages>
  <Words>1733</Words>
  <Characters>10118</Characters>
  <Application>Microsoft Office Word</Application>
  <DocSecurity>0</DocSecurity>
  <Lines>299</Lines>
  <Paragraphs>76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11769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Efrem Tekle (0952519)</cp:lastModifiedBy>
  <cp:revision>2</cp:revision>
  <cp:lastPrinted>2014-10-10T07:42:00Z</cp:lastPrinted>
  <dcterms:created xsi:type="dcterms:W3CDTF">2025-11-17T13:49:00Z</dcterms:created>
  <dcterms:modified xsi:type="dcterms:W3CDTF">2025-11-17T13:49:00Z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y fmtid="{D5CDD505-2E9C-101B-9397-08002B2CF9AE}" pid="6" name="GrammarlyDocumentId">
    <vt:lpwstr>c0c3be85-ea2f-4e3c-a0e4-e55e12270221</vt:lpwstr>
  </property>
</Properties>
</file>