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F8FF7" w14:textId="77777777" w:rsidR="00E96CF6" w:rsidRDefault="002609E0" w:rsidP="002609E0">
      <w:pPr>
        <w:rPr>
          <w:b/>
          <w:bCs/>
          <w:sz w:val="40"/>
          <w:szCs w:val="40"/>
        </w:rPr>
      </w:pPr>
      <w:r>
        <w:rPr>
          <w:b/>
          <w:bCs/>
          <w:sz w:val="40"/>
          <w:szCs w:val="40"/>
        </w:rPr>
        <w:t xml:space="preserve"> </w:t>
      </w:r>
      <w:r w:rsidR="00E96CF6">
        <w:rPr>
          <w:b/>
          <w:bCs/>
          <w:sz w:val="40"/>
          <w:szCs w:val="40"/>
        </w:rPr>
        <w:t xml:space="preserve">                </w:t>
      </w:r>
    </w:p>
    <w:p w14:paraId="448D2066" w14:textId="77777777" w:rsidR="00E96CF6" w:rsidRDefault="00E96CF6" w:rsidP="002609E0">
      <w:pPr>
        <w:rPr>
          <w:b/>
          <w:bCs/>
          <w:sz w:val="40"/>
          <w:szCs w:val="40"/>
        </w:rPr>
      </w:pPr>
    </w:p>
    <w:p w14:paraId="1E0924C8" w14:textId="4305EE69" w:rsidR="009E362A" w:rsidRPr="00E96CF6" w:rsidRDefault="00E96CF6" w:rsidP="002609E0">
      <w:pPr>
        <w:rPr>
          <w:b/>
          <w:bCs/>
          <w:sz w:val="48"/>
          <w:szCs w:val="48"/>
        </w:rPr>
      </w:pPr>
      <w:r>
        <w:rPr>
          <w:b/>
          <w:bCs/>
          <w:sz w:val="40"/>
          <w:szCs w:val="40"/>
        </w:rPr>
        <w:t xml:space="preserve">                </w:t>
      </w:r>
      <w:r w:rsidR="00571A21" w:rsidRPr="00E96CF6">
        <w:rPr>
          <w:b/>
          <w:bCs/>
          <w:sz w:val="48"/>
          <w:szCs w:val="48"/>
        </w:rPr>
        <w:t>Management Economics</w:t>
      </w:r>
    </w:p>
    <w:p w14:paraId="38CFEEFF" w14:textId="77777777" w:rsidR="00E96CF6" w:rsidRDefault="00E96CF6" w:rsidP="002609E0">
      <w:pPr>
        <w:rPr>
          <w:b/>
          <w:bCs/>
          <w:sz w:val="40"/>
          <w:szCs w:val="40"/>
        </w:rPr>
      </w:pPr>
    </w:p>
    <w:p w14:paraId="42BE7413" w14:textId="77777777" w:rsidR="00E96CF6" w:rsidRDefault="00E96CF6" w:rsidP="002609E0">
      <w:pPr>
        <w:rPr>
          <w:b/>
          <w:bCs/>
          <w:sz w:val="40"/>
          <w:szCs w:val="40"/>
        </w:rPr>
      </w:pPr>
    </w:p>
    <w:p w14:paraId="00F22C3B" w14:textId="17AE6C30" w:rsidR="002609E0" w:rsidRDefault="002609E0" w:rsidP="002609E0">
      <w:pPr>
        <w:rPr>
          <w:b/>
          <w:bCs/>
          <w:sz w:val="40"/>
          <w:szCs w:val="40"/>
        </w:rPr>
      </w:pPr>
      <w:r>
        <w:rPr>
          <w:b/>
          <w:bCs/>
          <w:sz w:val="40"/>
          <w:szCs w:val="40"/>
        </w:rPr>
        <w:t xml:space="preserve">                  </w:t>
      </w:r>
      <w:r w:rsidR="00571A21">
        <w:rPr>
          <w:b/>
          <w:bCs/>
          <w:sz w:val="40"/>
          <w:szCs w:val="40"/>
        </w:rPr>
        <w:t>Student name:</w:t>
      </w:r>
      <w:r>
        <w:rPr>
          <w:b/>
          <w:bCs/>
          <w:sz w:val="40"/>
          <w:szCs w:val="40"/>
        </w:rPr>
        <w:t xml:space="preserve"> Iulian Neagu </w:t>
      </w:r>
    </w:p>
    <w:p w14:paraId="237D40CE" w14:textId="45C05553" w:rsidR="004D1832" w:rsidRDefault="002609E0" w:rsidP="002609E0">
      <w:pPr>
        <w:rPr>
          <w:b/>
          <w:bCs/>
          <w:sz w:val="40"/>
          <w:szCs w:val="40"/>
        </w:rPr>
      </w:pPr>
      <w:r>
        <w:rPr>
          <w:b/>
          <w:bCs/>
          <w:sz w:val="40"/>
          <w:szCs w:val="40"/>
        </w:rPr>
        <w:t xml:space="preserve">                  </w:t>
      </w:r>
      <w:r w:rsidR="00571A21">
        <w:rPr>
          <w:b/>
          <w:bCs/>
          <w:sz w:val="40"/>
          <w:szCs w:val="40"/>
        </w:rPr>
        <w:t>Student ID:</w:t>
      </w:r>
      <w:r>
        <w:rPr>
          <w:b/>
          <w:bCs/>
          <w:sz w:val="40"/>
          <w:szCs w:val="40"/>
        </w:rPr>
        <w:t>2107401</w:t>
      </w:r>
    </w:p>
    <w:p w14:paraId="0E4C1C81" w14:textId="7A1202D0" w:rsidR="002609E0" w:rsidRDefault="002609E0" w:rsidP="002609E0">
      <w:pPr>
        <w:jc w:val="center"/>
        <w:rPr>
          <w:b/>
          <w:bCs/>
          <w:sz w:val="40"/>
          <w:szCs w:val="40"/>
        </w:rPr>
      </w:pPr>
      <w:r>
        <w:rPr>
          <w:b/>
          <w:bCs/>
          <w:sz w:val="40"/>
          <w:szCs w:val="40"/>
        </w:rPr>
        <w:t>Lecturer name: Mudassar Hasan</w:t>
      </w:r>
    </w:p>
    <w:p w14:paraId="2766C248" w14:textId="1AD0EF39" w:rsidR="002609E0" w:rsidRDefault="002609E0" w:rsidP="002609E0">
      <w:pPr>
        <w:rPr>
          <w:b/>
          <w:bCs/>
          <w:sz w:val="40"/>
          <w:szCs w:val="40"/>
        </w:rPr>
      </w:pPr>
      <w:r>
        <w:rPr>
          <w:b/>
          <w:bCs/>
          <w:sz w:val="40"/>
          <w:szCs w:val="40"/>
        </w:rPr>
        <w:t xml:space="preserve">                  Module code: LCBB5008</w:t>
      </w:r>
    </w:p>
    <w:p w14:paraId="47A9544E" w14:textId="0CFD28AA" w:rsidR="00E6196A" w:rsidRDefault="004D1832" w:rsidP="00E6196A">
      <w:pPr>
        <w:spacing w:line="259" w:lineRule="auto"/>
        <w:jc w:val="left"/>
        <w:rPr>
          <w:b/>
          <w:bCs/>
          <w:sz w:val="40"/>
          <w:szCs w:val="40"/>
        </w:rPr>
      </w:pPr>
      <w:r>
        <w:rPr>
          <w:b/>
          <w:bCs/>
          <w:sz w:val="40"/>
          <w:szCs w:val="40"/>
        </w:rPr>
        <w:br w:type="page"/>
      </w:r>
    </w:p>
    <w:sdt>
      <w:sdtPr>
        <w:rPr>
          <w:rFonts w:ascii="Times New Roman" w:eastAsiaTheme="minorHAnsi" w:hAnsi="Times New Roman" w:cstheme="minorBidi"/>
          <w:color w:val="auto"/>
          <w:sz w:val="24"/>
          <w:szCs w:val="22"/>
        </w:rPr>
        <w:id w:val="266731495"/>
        <w:docPartObj>
          <w:docPartGallery w:val="Table of Contents"/>
          <w:docPartUnique/>
        </w:docPartObj>
      </w:sdtPr>
      <w:sdtContent>
        <w:p w14:paraId="25CDC5ED" w14:textId="261D288C" w:rsidR="00E6196A" w:rsidRDefault="00E6196A" w:rsidP="00E6196A">
          <w:pPr>
            <w:pStyle w:val="TOCHeading"/>
          </w:pPr>
          <w:r>
            <w:t>Table of Contents</w:t>
          </w:r>
        </w:p>
        <w:p w14:paraId="622EE4D2" w14:textId="77777777" w:rsidR="00E6196A" w:rsidRDefault="00E6196A" w:rsidP="00E6196A">
          <w:pPr>
            <w:pStyle w:val="TOC1"/>
            <w:tabs>
              <w:tab w:val="right" w:leader="dot" w:pos="9350"/>
            </w:tabs>
            <w:rPr>
              <w:noProof/>
            </w:rPr>
          </w:pPr>
          <w:r>
            <w:fldChar w:fldCharType="begin"/>
          </w:r>
          <w:r>
            <w:instrText xml:space="preserve"> TOC \o "1-3" \h \z \u </w:instrText>
          </w:r>
          <w:r>
            <w:fldChar w:fldCharType="separate"/>
          </w:r>
          <w:hyperlink r:id="rId7" w:anchor="_Toc190705707" w:history="1">
            <w:r>
              <w:rPr>
                <w:rStyle w:val="Hyperlink"/>
                <w:noProof/>
                <w:lang w:val="en-IN"/>
              </w:rPr>
              <w:t>Introduction</w:t>
            </w:r>
            <w:r>
              <w:rPr>
                <w:rStyle w:val="Hyperlink"/>
                <w:noProof/>
                <w:webHidden/>
              </w:rPr>
              <w:tab/>
            </w:r>
            <w:r>
              <w:rPr>
                <w:rStyle w:val="Hyperlink"/>
                <w:noProof/>
                <w:webHidden/>
              </w:rPr>
              <w:fldChar w:fldCharType="begin"/>
            </w:r>
            <w:r>
              <w:rPr>
                <w:rStyle w:val="Hyperlink"/>
                <w:noProof/>
                <w:webHidden/>
              </w:rPr>
              <w:instrText xml:space="preserve"> PAGEREF _Toc190705707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3C0D3052" w14:textId="77777777" w:rsidR="00E6196A" w:rsidRDefault="00E6196A" w:rsidP="00E6196A">
          <w:pPr>
            <w:pStyle w:val="TOC1"/>
            <w:tabs>
              <w:tab w:val="right" w:leader="dot" w:pos="9350"/>
            </w:tabs>
            <w:rPr>
              <w:noProof/>
            </w:rPr>
          </w:pPr>
          <w:hyperlink r:id="rId8" w:anchor="_Toc190705708" w:history="1">
            <w:r>
              <w:rPr>
                <w:rStyle w:val="Hyperlink"/>
                <w:noProof/>
                <w:shd w:val="clear" w:color="auto" w:fill="FFFFFF"/>
              </w:rPr>
              <w:t>Examining the structure and nature of competition in the UK supermarket industry</w:t>
            </w:r>
            <w:r>
              <w:rPr>
                <w:rStyle w:val="Hyperlink"/>
                <w:noProof/>
                <w:webHidden/>
              </w:rPr>
              <w:tab/>
            </w:r>
            <w:r>
              <w:rPr>
                <w:rStyle w:val="Hyperlink"/>
                <w:noProof/>
                <w:webHidden/>
              </w:rPr>
              <w:fldChar w:fldCharType="begin"/>
            </w:r>
            <w:r>
              <w:rPr>
                <w:rStyle w:val="Hyperlink"/>
                <w:noProof/>
                <w:webHidden/>
              </w:rPr>
              <w:instrText xml:space="preserve"> PAGEREF _Toc190705708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61038012" w14:textId="77777777" w:rsidR="00E6196A" w:rsidRDefault="00E6196A" w:rsidP="00E6196A">
          <w:pPr>
            <w:pStyle w:val="TOC1"/>
            <w:tabs>
              <w:tab w:val="right" w:leader="dot" w:pos="9350"/>
            </w:tabs>
            <w:rPr>
              <w:noProof/>
            </w:rPr>
          </w:pPr>
          <w:hyperlink r:id="rId9" w:anchor="_Toc190705709" w:history="1">
            <w:r>
              <w:rPr>
                <w:rStyle w:val="Hyperlink"/>
                <w:noProof/>
                <w:shd w:val="clear" w:color="auto" w:fill="FFFFFF"/>
              </w:rPr>
              <w:t>Application appropriate economic theory (Theory of the Firm, Demand and Supply Analysis)</w:t>
            </w:r>
            <w:r>
              <w:rPr>
                <w:rStyle w:val="Hyperlink"/>
                <w:noProof/>
                <w:webHidden/>
              </w:rPr>
              <w:tab/>
            </w:r>
            <w:r>
              <w:rPr>
                <w:rStyle w:val="Hyperlink"/>
                <w:noProof/>
                <w:webHidden/>
              </w:rPr>
              <w:fldChar w:fldCharType="begin"/>
            </w:r>
            <w:r>
              <w:rPr>
                <w:rStyle w:val="Hyperlink"/>
                <w:noProof/>
                <w:webHidden/>
              </w:rPr>
              <w:instrText xml:space="preserve"> PAGEREF _Toc190705709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14:paraId="5E551AEA" w14:textId="6D30291C" w:rsidR="00E6196A" w:rsidRDefault="00E6196A" w:rsidP="00E6196A">
          <w:pPr>
            <w:pStyle w:val="TOC1"/>
            <w:tabs>
              <w:tab w:val="right" w:leader="dot" w:pos="9350"/>
            </w:tabs>
            <w:rPr>
              <w:noProof/>
            </w:rPr>
          </w:pPr>
          <w:hyperlink r:id="rId10" w:anchor="_Toc190705710" w:history="1">
            <w:r>
              <w:rPr>
                <w:rStyle w:val="Hyperlink"/>
                <w:noProof/>
                <w:shd w:val="clear" w:color="auto" w:fill="FFFFFF"/>
              </w:rPr>
              <w:t xml:space="preserve">Reflection of the use </w:t>
            </w:r>
            <w:r>
              <w:rPr>
                <w:rStyle w:val="Hyperlink"/>
                <w:noProof/>
                <w:shd w:val="clear" w:color="auto" w:fill="FFFFFF"/>
              </w:rPr>
              <w:t xml:space="preserve">of </w:t>
            </w:r>
            <w:r>
              <w:rPr>
                <w:rStyle w:val="Hyperlink"/>
                <w:noProof/>
                <w:shd w:val="clear" w:color="auto" w:fill="FFFFFF"/>
              </w:rPr>
              <w:t>these theories to analyse the current position of industry participants and evaluate their likely response to these challenges</w:t>
            </w:r>
            <w:r>
              <w:rPr>
                <w:rStyle w:val="Hyperlink"/>
                <w:noProof/>
                <w:webHidden/>
              </w:rPr>
              <w:tab/>
            </w:r>
            <w:r>
              <w:rPr>
                <w:rStyle w:val="Hyperlink"/>
                <w:noProof/>
                <w:webHidden/>
              </w:rPr>
              <w:fldChar w:fldCharType="begin"/>
            </w:r>
            <w:r>
              <w:rPr>
                <w:rStyle w:val="Hyperlink"/>
                <w:noProof/>
                <w:webHidden/>
              </w:rPr>
              <w:instrText xml:space="preserve"> PAGEREF _Toc190705710 \h </w:instrText>
            </w:r>
            <w:r>
              <w:rPr>
                <w:rStyle w:val="Hyperlink"/>
                <w:noProof/>
                <w:webHidden/>
              </w:rPr>
            </w:r>
            <w:r>
              <w:rPr>
                <w:rStyle w:val="Hyperlink"/>
                <w:noProof/>
                <w:webHidden/>
              </w:rPr>
              <w:fldChar w:fldCharType="separate"/>
            </w:r>
            <w:r>
              <w:rPr>
                <w:rStyle w:val="Hyperlink"/>
                <w:noProof/>
                <w:webHidden/>
              </w:rPr>
              <w:t>7</w:t>
            </w:r>
            <w:r>
              <w:rPr>
                <w:rStyle w:val="Hyperlink"/>
                <w:noProof/>
                <w:webHidden/>
              </w:rPr>
              <w:fldChar w:fldCharType="end"/>
            </w:r>
          </w:hyperlink>
        </w:p>
        <w:p w14:paraId="01F65DD3" w14:textId="77777777" w:rsidR="00E6196A" w:rsidRDefault="00E6196A" w:rsidP="00E6196A">
          <w:pPr>
            <w:pStyle w:val="TOC1"/>
            <w:tabs>
              <w:tab w:val="right" w:leader="dot" w:pos="9350"/>
            </w:tabs>
            <w:rPr>
              <w:noProof/>
            </w:rPr>
          </w:pPr>
          <w:hyperlink r:id="rId11" w:anchor="_Toc190705711" w:history="1">
            <w:r>
              <w:rPr>
                <w:rStyle w:val="Hyperlink"/>
                <w:noProof/>
                <w:shd w:val="clear" w:color="auto" w:fill="FFFFFF"/>
              </w:rPr>
              <w:t>Indicating some recommendations for sustainable growth</w:t>
            </w:r>
            <w:r>
              <w:rPr>
                <w:rStyle w:val="Hyperlink"/>
                <w:noProof/>
                <w:webHidden/>
              </w:rPr>
              <w:tab/>
            </w:r>
            <w:r>
              <w:rPr>
                <w:rStyle w:val="Hyperlink"/>
                <w:noProof/>
                <w:webHidden/>
              </w:rPr>
              <w:fldChar w:fldCharType="begin"/>
            </w:r>
            <w:r>
              <w:rPr>
                <w:rStyle w:val="Hyperlink"/>
                <w:noProof/>
                <w:webHidden/>
              </w:rPr>
              <w:instrText xml:space="preserve"> PAGEREF _Toc190705711 \h </w:instrText>
            </w:r>
            <w:r>
              <w:rPr>
                <w:rStyle w:val="Hyperlink"/>
                <w:noProof/>
                <w:webHidden/>
              </w:rPr>
            </w:r>
            <w:r>
              <w:rPr>
                <w:rStyle w:val="Hyperlink"/>
                <w:noProof/>
                <w:webHidden/>
              </w:rPr>
              <w:fldChar w:fldCharType="separate"/>
            </w:r>
            <w:r>
              <w:rPr>
                <w:rStyle w:val="Hyperlink"/>
                <w:noProof/>
                <w:webHidden/>
              </w:rPr>
              <w:t>10</w:t>
            </w:r>
            <w:r>
              <w:rPr>
                <w:rStyle w:val="Hyperlink"/>
                <w:noProof/>
                <w:webHidden/>
              </w:rPr>
              <w:fldChar w:fldCharType="end"/>
            </w:r>
          </w:hyperlink>
        </w:p>
        <w:p w14:paraId="637A20D2" w14:textId="77777777" w:rsidR="00E6196A" w:rsidRDefault="00E6196A" w:rsidP="00E6196A">
          <w:pPr>
            <w:pStyle w:val="TOC1"/>
            <w:tabs>
              <w:tab w:val="right" w:leader="dot" w:pos="9350"/>
            </w:tabs>
            <w:rPr>
              <w:noProof/>
            </w:rPr>
          </w:pPr>
          <w:hyperlink r:id="rId12" w:anchor="_Toc190705712" w:history="1">
            <w:r>
              <w:rPr>
                <w:rStyle w:val="Hyperlink"/>
                <w:noProof/>
                <w:lang w:val="en-IN"/>
              </w:rPr>
              <w:t>Conclusion</w:t>
            </w:r>
            <w:r>
              <w:rPr>
                <w:rStyle w:val="Hyperlink"/>
                <w:noProof/>
                <w:webHidden/>
              </w:rPr>
              <w:tab/>
            </w:r>
            <w:r>
              <w:rPr>
                <w:rStyle w:val="Hyperlink"/>
                <w:noProof/>
                <w:webHidden/>
              </w:rPr>
              <w:fldChar w:fldCharType="begin"/>
            </w:r>
            <w:r>
              <w:rPr>
                <w:rStyle w:val="Hyperlink"/>
                <w:noProof/>
                <w:webHidden/>
              </w:rPr>
              <w:instrText xml:space="preserve"> PAGEREF _Toc190705712 \h </w:instrText>
            </w:r>
            <w:r>
              <w:rPr>
                <w:rStyle w:val="Hyperlink"/>
                <w:noProof/>
                <w:webHidden/>
              </w:rPr>
            </w:r>
            <w:r>
              <w:rPr>
                <w:rStyle w:val="Hyperlink"/>
                <w:noProof/>
                <w:webHidden/>
              </w:rPr>
              <w:fldChar w:fldCharType="separate"/>
            </w:r>
            <w:r>
              <w:rPr>
                <w:rStyle w:val="Hyperlink"/>
                <w:noProof/>
                <w:webHidden/>
              </w:rPr>
              <w:t>12</w:t>
            </w:r>
            <w:r>
              <w:rPr>
                <w:rStyle w:val="Hyperlink"/>
                <w:noProof/>
                <w:webHidden/>
              </w:rPr>
              <w:fldChar w:fldCharType="end"/>
            </w:r>
          </w:hyperlink>
        </w:p>
        <w:p w14:paraId="5F4A08D5" w14:textId="77777777" w:rsidR="00E6196A" w:rsidRDefault="00E6196A" w:rsidP="00E6196A">
          <w:pPr>
            <w:pStyle w:val="TOC1"/>
            <w:tabs>
              <w:tab w:val="right" w:leader="dot" w:pos="9350"/>
            </w:tabs>
            <w:rPr>
              <w:noProof/>
            </w:rPr>
          </w:pPr>
          <w:hyperlink r:id="rId13" w:anchor="_Toc190705713" w:history="1">
            <w:r>
              <w:rPr>
                <w:rStyle w:val="Hyperlink"/>
                <w:noProof/>
              </w:rPr>
              <w:t>References</w:t>
            </w:r>
            <w:r>
              <w:rPr>
                <w:rStyle w:val="Hyperlink"/>
                <w:noProof/>
                <w:webHidden/>
              </w:rPr>
              <w:tab/>
            </w:r>
            <w:r>
              <w:rPr>
                <w:rStyle w:val="Hyperlink"/>
                <w:noProof/>
                <w:webHidden/>
              </w:rPr>
              <w:fldChar w:fldCharType="begin"/>
            </w:r>
            <w:r>
              <w:rPr>
                <w:rStyle w:val="Hyperlink"/>
                <w:noProof/>
                <w:webHidden/>
              </w:rPr>
              <w:instrText xml:space="preserve"> PAGEREF _Toc190705713 \h </w:instrText>
            </w:r>
            <w:r>
              <w:rPr>
                <w:rStyle w:val="Hyperlink"/>
                <w:noProof/>
                <w:webHidden/>
              </w:rPr>
            </w:r>
            <w:r>
              <w:rPr>
                <w:rStyle w:val="Hyperlink"/>
                <w:noProof/>
                <w:webHidden/>
              </w:rPr>
              <w:fldChar w:fldCharType="separate"/>
            </w:r>
            <w:r>
              <w:rPr>
                <w:rStyle w:val="Hyperlink"/>
                <w:noProof/>
                <w:webHidden/>
              </w:rPr>
              <w:t>13</w:t>
            </w:r>
            <w:r>
              <w:rPr>
                <w:rStyle w:val="Hyperlink"/>
                <w:noProof/>
                <w:webHidden/>
              </w:rPr>
              <w:fldChar w:fldCharType="end"/>
            </w:r>
          </w:hyperlink>
        </w:p>
        <w:p w14:paraId="3641BD7A" w14:textId="77777777" w:rsidR="00E6196A" w:rsidRDefault="00E6196A" w:rsidP="00E6196A">
          <w:pPr>
            <w:rPr>
              <w:b/>
              <w:bCs/>
              <w:noProof/>
            </w:rPr>
          </w:pPr>
          <w:r>
            <w:rPr>
              <w:b/>
              <w:bCs/>
              <w:noProof/>
            </w:rPr>
            <w:fldChar w:fldCharType="end"/>
          </w:r>
        </w:p>
      </w:sdtContent>
    </w:sdt>
    <w:p w14:paraId="6C8E9F78" w14:textId="130ED2F4" w:rsidR="00E6196A" w:rsidRDefault="00E6196A">
      <w:pPr>
        <w:spacing w:line="259" w:lineRule="auto"/>
        <w:jc w:val="left"/>
        <w:rPr>
          <w:b/>
          <w:bCs/>
          <w:sz w:val="40"/>
          <w:szCs w:val="40"/>
        </w:rPr>
      </w:pPr>
    </w:p>
    <w:p w14:paraId="0C5B220B" w14:textId="77777777" w:rsidR="004D1832" w:rsidRDefault="004D1832">
      <w:pPr>
        <w:spacing w:line="259" w:lineRule="auto"/>
        <w:jc w:val="left"/>
        <w:rPr>
          <w:b/>
          <w:bCs/>
          <w:sz w:val="40"/>
          <w:szCs w:val="40"/>
        </w:rPr>
      </w:pPr>
    </w:p>
    <w:p w14:paraId="1766C883" w14:textId="77777777" w:rsidR="00E6196A" w:rsidRDefault="00E6196A">
      <w:pPr>
        <w:spacing w:line="259" w:lineRule="auto"/>
        <w:jc w:val="left"/>
        <w:rPr>
          <w:b/>
          <w:bCs/>
          <w:sz w:val="40"/>
          <w:szCs w:val="40"/>
        </w:rPr>
      </w:pPr>
    </w:p>
    <w:p w14:paraId="3A99746D" w14:textId="77777777" w:rsidR="00E6196A" w:rsidRDefault="00E6196A">
      <w:pPr>
        <w:spacing w:line="259" w:lineRule="auto"/>
        <w:jc w:val="left"/>
        <w:rPr>
          <w:b/>
          <w:bCs/>
          <w:sz w:val="40"/>
          <w:szCs w:val="40"/>
        </w:rPr>
      </w:pPr>
    </w:p>
    <w:p w14:paraId="245B8FA5" w14:textId="77777777" w:rsidR="00E6196A" w:rsidRDefault="00E6196A">
      <w:pPr>
        <w:spacing w:line="259" w:lineRule="auto"/>
        <w:jc w:val="left"/>
        <w:rPr>
          <w:b/>
          <w:bCs/>
          <w:sz w:val="40"/>
          <w:szCs w:val="40"/>
        </w:rPr>
      </w:pPr>
    </w:p>
    <w:p w14:paraId="5CE94891" w14:textId="77777777" w:rsidR="00E6196A" w:rsidRDefault="00E6196A">
      <w:pPr>
        <w:spacing w:line="259" w:lineRule="auto"/>
        <w:jc w:val="left"/>
        <w:rPr>
          <w:b/>
          <w:bCs/>
          <w:sz w:val="40"/>
          <w:szCs w:val="40"/>
        </w:rPr>
      </w:pPr>
    </w:p>
    <w:p w14:paraId="7E4D41DF" w14:textId="77777777" w:rsidR="00E6196A" w:rsidRDefault="00E6196A">
      <w:pPr>
        <w:spacing w:line="259" w:lineRule="auto"/>
        <w:jc w:val="left"/>
        <w:rPr>
          <w:b/>
          <w:bCs/>
          <w:sz w:val="40"/>
          <w:szCs w:val="40"/>
        </w:rPr>
      </w:pPr>
    </w:p>
    <w:p w14:paraId="10C10002" w14:textId="77777777" w:rsidR="00E6196A" w:rsidRDefault="00E6196A">
      <w:pPr>
        <w:spacing w:line="259" w:lineRule="auto"/>
        <w:jc w:val="left"/>
        <w:rPr>
          <w:b/>
          <w:bCs/>
          <w:sz w:val="40"/>
          <w:szCs w:val="40"/>
        </w:rPr>
      </w:pPr>
    </w:p>
    <w:p w14:paraId="1767D3BC" w14:textId="77777777" w:rsidR="004D1832" w:rsidRDefault="004D1832" w:rsidP="004D1832">
      <w:pPr>
        <w:pStyle w:val="Heading1"/>
        <w:rPr>
          <w:lang w:val="en-IN"/>
        </w:rPr>
      </w:pPr>
      <w:r>
        <w:rPr>
          <w:lang w:val="en-IN"/>
        </w:rPr>
        <w:lastRenderedPageBreak/>
        <w:t xml:space="preserve">Introduction </w:t>
      </w:r>
    </w:p>
    <w:p w14:paraId="10D0CEF2" w14:textId="5ED1F60A" w:rsidR="00571A21" w:rsidRPr="004D1832" w:rsidRDefault="004D1832" w:rsidP="004D1832">
      <w:pPr>
        <w:rPr>
          <w:lang w:val="en-IN"/>
        </w:rPr>
      </w:pPr>
      <w:r w:rsidRPr="00ED2EAA">
        <w:rPr>
          <w:lang w:val="en-GB"/>
        </w:rPr>
        <w:t xml:space="preserve">The UK supermarket industry is highly competitive and potential companies generally dominate the markets such as Tesco, Sainsbury's, Asda, and Morrisons. There are challenges and competitive circumstances present due to discounter organisations such as Aldi and Lidl. It is to be said that the rise of discount supermarkets, online shopping and the </w:t>
      </w:r>
      <w:r w:rsidRPr="00ED2EAA">
        <w:t>cost-of-living</w:t>
      </w:r>
      <w:r w:rsidRPr="00ED2EAA">
        <w:rPr>
          <w:lang w:val="en-GB"/>
        </w:rPr>
        <w:t xml:space="preserve"> crisis has intensified </w:t>
      </w:r>
      <w:r w:rsidRPr="00ED2EAA">
        <w:t>the</w:t>
      </w:r>
      <w:r w:rsidRPr="00ED2EAA">
        <w:rPr>
          <w:lang w:val="en-GB"/>
        </w:rPr>
        <w:t xml:space="preserve"> competition in the industry. The essay will elaborate on the market structure and define the competition. There will al</w:t>
      </w:r>
      <w:r>
        <w:t>s</w:t>
      </w:r>
      <w:r w:rsidRPr="00ED2EAA">
        <w:rPr>
          <w:lang w:val="en-GB"/>
        </w:rPr>
        <w:t xml:space="preserve">o be a discussion using theories such as the Theory of the Firm and Demand and Supply Analysis. It will showcase the competitive dynamics of the sector and define the ways market participants </w:t>
      </w:r>
      <w:r>
        <w:t>respond</w:t>
      </w:r>
      <w:r w:rsidRPr="00ED2EAA">
        <w:rPr>
          <w:lang w:val="en-GB"/>
        </w:rPr>
        <w:t xml:space="preserve"> to cost pressures, </w:t>
      </w:r>
      <w:r>
        <w:t>changes</w:t>
      </w:r>
      <w:r w:rsidRPr="00ED2EAA">
        <w:rPr>
          <w:lang w:val="en-GB"/>
        </w:rPr>
        <w:t xml:space="preserve"> in consumer behaviour and non-price </w:t>
      </w:r>
      <w:r>
        <w:t>competition</w:t>
      </w:r>
      <w:r w:rsidRPr="00ED2EAA">
        <w:rPr>
          <w:lang w:val="en-GB"/>
        </w:rPr>
        <w:t xml:space="preserve">. Apart from that, there will also be </w:t>
      </w:r>
      <w:r>
        <w:t>some</w:t>
      </w:r>
      <w:r w:rsidRPr="00ED2EAA">
        <w:rPr>
          <w:lang w:val="en-GB"/>
        </w:rPr>
        <w:t xml:space="preserve"> recommendations suggesting sustainable growth addressing long and </w:t>
      </w:r>
      <w:r>
        <w:t>short-term</w:t>
      </w:r>
      <w:r w:rsidRPr="00ED2EAA">
        <w:rPr>
          <w:lang w:val="en-GB"/>
        </w:rPr>
        <w:t xml:space="preserve"> strategies. </w:t>
      </w:r>
    </w:p>
    <w:p w14:paraId="67C647C5" w14:textId="77777777" w:rsidR="00571A21" w:rsidRDefault="00571A21">
      <w:pPr>
        <w:spacing w:line="259" w:lineRule="auto"/>
        <w:jc w:val="left"/>
        <w:rPr>
          <w:b/>
          <w:bCs/>
          <w:sz w:val="40"/>
          <w:szCs w:val="40"/>
        </w:rPr>
      </w:pPr>
      <w:r>
        <w:rPr>
          <w:b/>
          <w:bCs/>
          <w:sz w:val="40"/>
          <w:szCs w:val="40"/>
        </w:rPr>
        <w:br w:type="page"/>
      </w:r>
    </w:p>
    <w:p w14:paraId="60E9CC33" w14:textId="5DFC4371" w:rsidR="00571A21" w:rsidRDefault="00E6196A" w:rsidP="00B62D76">
      <w:pPr>
        <w:pStyle w:val="Heading1"/>
      </w:pPr>
      <w:r>
        <w:lastRenderedPageBreak/>
        <w:t>Examining the structure and nature of competition in the UK supermarket industry</w:t>
      </w:r>
    </w:p>
    <w:p w14:paraId="09A2FAE0" w14:textId="559817F9" w:rsidR="00E32DE6" w:rsidRPr="00D62213" w:rsidRDefault="00E32DE6" w:rsidP="00E32DE6">
      <w:pPr>
        <w:rPr>
          <w:shd w:val="clear" w:color="auto" w:fill="FFFFFF"/>
          <w:lang w:val="en-GB"/>
        </w:rPr>
      </w:pPr>
      <w:r>
        <w:rPr>
          <w:lang w:val="en"/>
        </w:rPr>
        <w:t>The supermarket industry in the United Kingdom is highly competitive in nature and the structure of market in which these companies operate is considered to be oligopoly. In this type of market, few big companies dominate the entire market leaving little or no scope for small brands</w:t>
      </w:r>
      <w:sdt>
        <w:sdtPr>
          <w:rPr>
            <w:lang w:val="en"/>
          </w:rPr>
          <w:id w:val="1684467057"/>
          <w:citation/>
        </w:sdtPr>
        <w:sdtContent>
          <w:r>
            <w:rPr>
              <w:lang w:val="en"/>
            </w:rPr>
            <w:fldChar w:fldCharType="begin"/>
          </w:r>
          <w:r>
            <w:instrText xml:space="preserve"> CITATION sta242 \l 2057 </w:instrText>
          </w:r>
          <w:r>
            <w:rPr>
              <w:lang w:val="en"/>
            </w:rPr>
            <w:fldChar w:fldCharType="separate"/>
          </w:r>
          <w:r>
            <w:rPr>
              <w:noProof/>
            </w:rPr>
            <w:t xml:space="preserve"> </w:t>
          </w:r>
          <w:r w:rsidRPr="00614681">
            <w:rPr>
              <w:rFonts w:eastAsia="Arial"/>
              <w:noProof/>
            </w:rPr>
            <w:t>(statista, 2024)</w:t>
          </w:r>
          <w:r>
            <w:rPr>
              <w:lang w:val="en"/>
            </w:rPr>
            <w:fldChar w:fldCharType="end"/>
          </w:r>
        </w:sdtContent>
      </w:sdt>
      <w:r>
        <w:rPr>
          <w:lang w:val="en"/>
        </w:rPr>
        <w:t>. The UK supermarket industry is growing continuously over the period of time due to the existence of several crucial factors. The UK supermarket industry is evolving as well since the accessibility and availability of latest technologies are also growing rapidly providing more opportunity. Considering the competition in the supermarket industry of the United Kingdom, there are 4 major companies who are also known as Big Four, which comprises of Tesco, Sainsbury’s, Asda and Morrison’s. Due to the growing technological improvement, a shift in the mode of customer buying patter</w:t>
      </w:r>
      <w:r w:rsidR="00E96CF6">
        <w:rPr>
          <w:lang w:val="en"/>
        </w:rPr>
        <w:t>n</w:t>
      </w:r>
      <w:r>
        <w:rPr>
          <w:lang w:val="en"/>
        </w:rPr>
        <w:t xml:space="preserve"> has been observed as more consumers shops from online platforms </w:t>
      </w:r>
      <w:r>
        <w:rPr>
          <w:shd w:val="clear" w:color="auto" w:fill="FFFFFF"/>
        </w:rPr>
        <w:t>(Hamilton and Godley, 2024)</w:t>
      </w:r>
      <w:r>
        <w:rPr>
          <w:lang w:val="en"/>
        </w:rPr>
        <w:t xml:space="preserve">. However, with growing online presence, a rise in the company’s cost has also increased due to which the price of their products has also elevated. Due to this, the customers shifted towards those companies who are offering products and services at a lower price point, thus increasing their competition. The Big Four faces major competition from the supermarket companies such as Lidl and Aldi who offers better discounts to the customers and thus cater them when the price of products is comparatively higher in the marketplace </w:t>
      </w:r>
      <w:r>
        <w:rPr>
          <w:shd w:val="clear" w:color="auto" w:fill="FFFFFF"/>
        </w:rPr>
        <w:t>(Hamilton and Godley, 2024)</w:t>
      </w:r>
      <w:r>
        <w:rPr>
          <w:lang w:val="en"/>
        </w:rPr>
        <w:t xml:space="preserve">. The companies need to adapt certain strategies in order to remain competitive in the already competitive and dynamic supermarket industry of the United Kingdom. </w:t>
      </w:r>
    </w:p>
    <w:p w14:paraId="1404AB0D" w14:textId="7F17DB58" w:rsidR="006D466A" w:rsidRDefault="00E32DE6" w:rsidP="00E32DE6">
      <w:pPr>
        <w:rPr>
          <w:lang w:val="en"/>
        </w:rPr>
      </w:pPr>
      <w:r>
        <w:rPr>
          <w:lang w:val="en"/>
        </w:rPr>
        <w:t>The UK supermarket industry i</w:t>
      </w:r>
      <w:r w:rsidR="00E96CF6">
        <w:rPr>
          <w:lang w:val="en"/>
        </w:rPr>
        <w:t>s</w:t>
      </w:r>
      <w:r>
        <w:rPr>
          <w:lang w:val="en"/>
        </w:rPr>
        <w:t xml:space="preserve"> oligopolistic in nature due to which there is minimum competition from wide ranges of companies and thus the entire competition i</w:t>
      </w:r>
      <w:r w:rsidR="00E96CF6">
        <w:rPr>
          <w:lang w:val="en"/>
        </w:rPr>
        <w:t>s</w:t>
      </w:r>
      <w:r>
        <w:rPr>
          <w:lang w:val="en"/>
        </w:rPr>
        <w:t xml:space="preserve"> among the existing groups only</w:t>
      </w:r>
      <w:sdt>
        <w:sdtPr>
          <w:rPr>
            <w:lang w:val="en"/>
          </w:rPr>
          <w:id w:val="-1355258779"/>
          <w:citation/>
        </w:sdtPr>
        <w:sdtContent>
          <w:r>
            <w:rPr>
              <w:lang w:val="en"/>
            </w:rPr>
            <w:fldChar w:fldCharType="begin"/>
          </w:r>
          <w:r>
            <w:instrText xml:space="preserve"> CITATION cor25 \l 2057 </w:instrText>
          </w:r>
          <w:r>
            <w:rPr>
              <w:lang w:val="en"/>
            </w:rPr>
            <w:fldChar w:fldCharType="separate"/>
          </w:r>
          <w:r>
            <w:rPr>
              <w:noProof/>
            </w:rPr>
            <w:t xml:space="preserve"> </w:t>
          </w:r>
          <w:r w:rsidRPr="00614681">
            <w:rPr>
              <w:rFonts w:eastAsia="Arial"/>
              <w:noProof/>
            </w:rPr>
            <w:t>(corporatefinanceinstitute, 2025)</w:t>
          </w:r>
          <w:r>
            <w:rPr>
              <w:lang w:val="en"/>
            </w:rPr>
            <w:fldChar w:fldCharType="end"/>
          </w:r>
        </w:sdtContent>
      </w:sdt>
      <w:r>
        <w:rPr>
          <w:lang w:val="en"/>
        </w:rPr>
        <w:t xml:space="preserve">. One of the significant features of this market nature is that there </w:t>
      </w:r>
      <w:r>
        <w:rPr>
          <w:lang w:val="en"/>
        </w:rPr>
        <w:lastRenderedPageBreak/>
        <w:t>are high barriers to entry due to which it becomes difficult for new companies to enter and give tough competition to the Big Fours. In addition to this, the product offered by the companies are also of wide varieties due to which customers enjoys more range and availability. A change in the UK supermarket industry has been seen in the recent times due to the emergence of discounted companies in the market such as Aldi and Lidl</w:t>
      </w:r>
      <w:sdt>
        <w:sdtPr>
          <w:rPr>
            <w:lang w:val="en"/>
          </w:rPr>
          <w:id w:val="437030169"/>
          <w:citation/>
        </w:sdtPr>
        <w:sdtContent>
          <w:r>
            <w:rPr>
              <w:lang w:val="en"/>
            </w:rPr>
            <w:fldChar w:fldCharType="begin"/>
          </w:r>
          <w:r>
            <w:instrText xml:space="preserve"> CITATION sta242 \l 2057 </w:instrText>
          </w:r>
          <w:r>
            <w:rPr>
              <w:lang w:val="en"/>
            </w:rPr>
            <w:fldChar w:fldCharType="separate"/>
          </w:r>
          <w:r>
            <w:rPr>
              <w:noProof/>
            </w:rPr>
            <w:t xml:space="preserve"> </w:t>
          </w:r>
          <w:r w:rsidRPr="00870C43">
            <w:rPr>
              <w:rFonts w:eastAsia="Arial"/>
              <w:noProof/>
            </w:rPr>
            <w:t>(statista, 2024)</w:t>
          </w:r>
          <w:r>
            <w:rPr>
              <w:lang w:val="en"/>
            </w:rPr>
            <w:fldChar w:fldCharType="end"/>
          </w:r>
        </w:sdtContent>
      </w:sdt>
      <w:r>
        <w:rPr>
          <w:lang w:val="en"/>
        </w:rPr>
        <w:t>. The competition among the companies operating in the supermarket industry of the United Kingdom relies heavily on innovation they are bringing in their product and the price range  which they are offering</w:t>
      </w:r>
      <w:r w:rsidR="00E96CF6">
        <w:rPr>
          <w:lang w:val="en"/>
        </w:rPr>
        <w:t>.</w:t>
      </w:r>
      <w:r>
        <w:rPr>
          <w:lang w:val="en"/>
        </w:rPr>
        <w:t xml:space="preserve"> This nature of the supermarket industry also has certain impacts on the economy of the United Kingdom as well which includes market power, employment generation and price stability. In addition to this, the conceptual framework of concentration ratio is also understood in the UK supermarket industry through which the comparison among the size of the company and the industry is understood </w:t>
      </w:r>
      <w:r>
        <w:rPr>
          <w:shd w:val="clear" w:color="auto" w:fill="FFFFFF"/>
        </w:rPr>
        <w:t>(Hamilton and Godley, 2024)</w:t>
      </w:r>
      <w:r>
        <w:rPr>
          <w:lang w:val="en"/>
        </w:rPr>
        <w:t>. Furthermore, the nature and structure of the competition in the market could be better understood with the application of certain economic theories and models that would highlight the relation between the demand and supply as well.</w:t>
      </w:r>
    </w:p>
    <w:p w14:paraId="690F7EC7" w14:textId="1C9D5428" w:rsidR="00E6196A" w:rsidRPr="00E6196A" w:rsidRDefault="00E6196A" w:rsidP="00E32DE6">
      <w:pPr>
        <w:rPr>
          <w:b/>
          <w:bCs/>
          <w:sz w:val="28"/>
          <w:szCs w:val="28"/>
        </w:rPr>
      </w:pPr>
      <w:r>
        <w:rPr>
          <w:b/>
          <w:bCs/>
          <w:sz w:val="28"/>
          <w:szCs w:val="28"/>
          <w:lang w:val="en"/>
        </w:rPr>
        <w:t>Application appropriate economic theory (Theory of the Firm, Demand and Supply Analysis)</w:t>
      </w:r>
    </w:p>
    <w:p w14:paraId="52054AEE" w14:textId="4854A977" w:rsidR="004C78EC" w:rsidRDefault="004C78EC" w:rsidP="004C78EC">
      <w:r>
        <w:t xml:space="preserve">The theory of the firm mainly refers to fundamental concepts in the factors of microeconomics that search in order to explain the way firms effectively make decisions that are related to the pricing, production as well as allocation of resources. It is basically concerned in terms of understanding the </w:t>
      </w:r>
      <w:r w:rsidR="00E96CF6">
        <w:t>behavior</w:t>
      </w:r>
      <w:r>
        <w:t xml:space="preserve"> of firms like supermarket companies in the UK. The firm as the economic unit further combines several inputs that are capital, </w:t>
      </w:r>
      <w:r w:rsidR="00E96CF6">
        <w:t>labor</w:t>
      </w:r>
      <w:r>
        <w:t xml:space="preserve"> and raw materials in order to produce commodities as well as services for the specific market. Hence, the theory mainly explores the aims of firms that specifically help to increase profitability. Here, one of the foundational </w:t>
      </w:r>
      <w:r>
        <w:lastRenderedPageBreak/>
        <w:t xml:space="preserve">factors of this theory is to development of profitability (Menz et al., 2021). Firms aim to get success at the highest possibility in terms of profitability by critically </w:t>
      </w:r>
      <w:r w:rsidR="00E96CF6">
        <w:t>optimizing</w:t>
      </w:r>
      <w:r>
        <w:t xml:space="preserve"> the quantity of commodities that are produced where the costs are usually increases. It mainly includes determining the level of the idea at where the MC or marginal cost becomes equal to the revenue this concept is mainly derived from the theory of microeconomics. At this point in time, a firm can critically achieve production at an effective level in which they are neither underproducing nor overproducing. Moreover, this key theory also considers various types of market concepts, and structures involving perfect competition, oligopoly, monopoly as well as monopolistic competition (Mankiw, 2020).</w:t>
      </w:r>
    </w:p>
    <w:p w14:paraId="7B32FBBF" w14:textId="6DF0D960" w:rsidR="00D169E2" w:rsidRDefault="004C78EC" w:rsidP="004C78EC">
      <w:r>
        <w:t xml:space="preserve">The acute knowledge of the theory of Demand and Supply Analysis is referred to as the cornerstone of the theory of economy effectively </w:t>
      </w:r>
      <w:r w:rsidR="00E96CF6">
        <w:t>utilized</w:t>
      </w:r>
      <w:r>
        <w:t xml:space="preserve"> in order to determine the level of price as well as quantity of the commodity that is presented in the marketplace. It usually includes two types of key elements: demand and supply. Here, demand represents the actual </w:t>
      </w:r>
      <w:r w:rsidR="00E96CF6">
        <w:t>behavior</w:t>
      </w:r>
      <w:r>
        <w:t xml:space="preserve"> of the customers on the other hand, supply highlights the willingness as well as ability of the producer in order to offer commodities and services. In simple, terms it refers to the overall quantity of services and commodities that consumers are effectively willing to buy at various levels of prices estimating all the aspects stay constant (Miller, 2020). It is basically highlighted by the curve of demand which highlights an inverse relationship between the quantity and price that is demanded. Moreover, as the commodity’s price reduces the demanded quantity basically enhances estimating different factors that are earning followed by tastes that remain unchanged which refers to the Law of Demand. The concept of supply, on the other hand, highlights the overall quantity of a commodity that producers are initiating to sell at prices on various levels. It is mainly depicted by the curve of supply which basically has a positive or affirmative slope. As the commodity’s price increases the </w:t>
      </w:r>
      <w:r>
        <w:lastRenderedPageBreak/>
        <w:t xml:space="preserve">producers of that commodity are more effective and </w:t>
      </w:r>
      <w:r w:rsidR="00C7596B">
        <w:t>incentivized</w:t>
      </w:r>
      <w:r>
        <w:t xml:space="preserve"> for the sake of increasing the level of production. This is mainly driven by higher profit earning potential (Mankiw, 2020). </w:t>
      </w:r>
    </w:p>
    <w:p w14:paraId="068BC5D4" w14:textId="16DF20F9" w:rsidR="00E6196A" w:rsidRPr="00E6196A" w:rsidRDefault="00E6196A" w:rsidP="004C78EC">
      <w:pPr>
        <w:rPr>
          <w:b/>
          <w:bCs/>
          <w:sz w:val="28"/>
          <w:szCs w:val="28"/>
        </w:rPr>
      </w:pPr>
      <w:r>
        <w:rPr>
          <w:b/>
          <w:bCs/>
          <w:sz w:val="28"/>
          <w:szCs w:val="28"/>
        </w:rPr>
        <w:t>Reflection of the use of these theories</w:t>
      </w:r>
      <w:r w:rsidR="00D169E2">
        <w:rPr>
          <w:b/>
          <w:bCs/>
          <w:sz w:val="28"/>
          <w:szCs w:val="28"/>
        </w:rPr>
        <w:t xml:space="preserve"> to analyze the current position of industry participants and evaluate their likely response to these challenges</w:t>
      </w:r>
    </w:p>
    <w:p w14:paraId="61AAC6AF" w14:textId="6B0D053A" w:rsidR="00936E4C" w:rsidRDefault="00936E4C" w:rsidP="00936E4C">
      <w:r>
        <w:t xml:space="preserve">The Theory of the Firm reflects that the business trying to </w:t>
      </w:r>
      <w:r w:rsidR="00C7596B">
        <w:t>make</w:t>
      </w:r>
      <w:r>
        <w:t xml:space="preserve"> aim over the increase of the number of profits, along with their selection that are effected by the market modules in that they function</w:t>
      </w:r>
      <w:r w:rsidR="00C7596B">
        <w:t xml:space="preserve"> </w:t>
      </w:r>
      <w:r>
        <w:t xml:space="preserve">(Belwal et al., 2025). In the location of UK grocery retail segments, the type of Big Four (Sainsbury's, Tesco, Asda, along with Morrisons effectively functions in an oligopolistic market model. In that kind of setup, several kinds of </w:t>
      </w:r>
      <w:r w:rsidR="00C7596B">
        <w:t>dominant</w:t>
      </w:r>
      <w:r>
        <w:t xml:space="preserve"> firms manage the huge volume of the market proportionate, guiding them to apply significant assessing power along with the influence among the several kind of industry. However, the development of discount business like  Aldi and Lidl has disturbed this symmetry by contribution lower-priced replacements with a emphasis on superiority developments</w:t>
      </w:r>
      <w:sdt>
        <w:sdtPr>
          <w:id w:val="-1097006348"/>
          <w:citation/>
        </w:sdtPr>
        <w:sdtContent>
          <w:r>
            <w:fldChar w:fldCharType="begin"/>
          </w:r>
          <w:r>
            <w:instrText xml:space="preserve"> CITATION BBC222 \l 1033 </w:instrText>
          </w:r>
          <w:r>
            <w:fldChar w:fldCharType="separate"/>
          </w:r>
          <w:r>
            <w:rPr>
              <w:noProof/>
            </w:rPr>
            <w:t xml:space="preserve"> </w:t>
          </w:r>
          <w:r w:rsidRPr="0026016D">
            <w:rPr>
              <w:noProof/>
            </w:rPr>
            <w:t>(BBC, 2022)</w:t>
          </w:r>
          <w:r>
            <w:fldChar w:fldCharType="end"/>
          </w:r>
        </w:sdtContent>
      </w:sdt>
      <w:r>
        <w:t xml:space="preserve">. These discounters consume forced the well-known companies to regulate their policies, specifically in non-price rivalry, like as loyalty programs along with product difference. For the type of Big four, their policies now emphasis on upholding earning while reflecting to the developing the kind of challenge situated by these business entities. They may make engagements in pricing leadership, a shared tactic in oligopolies, that one major participants (characteristically Tesco) reflects the market price as well as others maintain the suit, to overlook this kind of aggressive value of wars (Belwal et al., 2025). </w:t>
      </w:r>
    </w:p>
    <w:p w14:paraId="6F951BB6" w14:textId="6B686179" w:rsidR="00936E4C" w:rsidRDefault="00936E4C" w:rsidP="00936E4C">
      <w:r>
        <w:t xml:space="preserve">At the duration of time, they have strengthened their loyalty campaigns and increased their online contributions to apply to the Theory of the Firm principle of increasing income by developing the consumer holding and exploiting frugalities of gage. Also, the principles regarding </w:t>
      </w:r>
      <w:r w:rsidR="00C7596B">
        <w:t>the</w:t>
      </w:r>
      <w:r>
        <w:t xml:space="preserve"> demand </w:t>
      </w:r>
      <w:r>
        <w:lastRenderedPageBreak/>
        <w:t xml:space="preserve">and supply can offer instruction to make the illustration </w:t>
      </w:r>
      <w:r w:rsidR="00C7596B">
        <w:t>of</w:t>
      </w:r>
      <w:r>
        <w:t xml:space="preserve"> changes which</w:t>
      </w:r>
      <w:r w:rsidR="00C7596B">
        <w:t xml:space="preserve"> are</w:t>
      </w:r>
      <w:r>
        <w:t xml:space="preserve"> happening in the UK supermarket retail business. On the portion of the demand level, the cost-of-living problems has represented a significant effect. As food values have reflected their biggest level in 45 years, several users have ma</w:t>
      </w:r>
      <w:r w:rsidR="00C7596B">
        <w:t xml:space="preserve">de </w:t>
      </w:r>
      <w:r>
        <w:t xml:space="preserve">the adjustments </w:t>
      </w:r>
      <w:r w:rsidR="00C7596B">
        <w:t xml:space="preserve">in </w:t>
      </w:r>
      <w:r>
        <w:t>their purchasing pattern, demanding inexpensive replacements (Belwal et al., 2025). This c</w:t>
      </w:r>
      <w:r w:rsidR="00C7596B">
        <w:t>aused</w:t>
      </w:r>
      <w:r>
        <w:t xml:space="preserve"> an upsurge in requirements for discount superstores such as Aldi as well as Lidl, which offer low level of  prices associated towards the Big Four. The changes among the level of the consumer </w:t>
      </w:r>
      <w:r w:rsidR="005975E4">
        <w:t>favorite’s</w:t>
      </w:r>
      <w:r>
        <w:t xml:space="preserve"> related to its cost-effective functions highlights a modulation over the demand curve as values tries to rise, the volume of demanded regarding the budget-friendly ways has to be expanded. Over the supply context, superstores have replied by </w:t>
      </w:r>
      <w:r w:rsidR="005975E4">
        <w:t>familiarizing</w:t>
      </w:r>
      <w:r>
        <w:t xml:space="preserve"> their contributions to meet altering customer demand (Belwal et al., 2025). </w:t>
      </w:r>
    </w:p>
    <w:p w14:paraId="465503C9" w14:textId="074BF28C" w:rsidR="00936E4C" w:rsidRDefault="00936E4C" w:rsidP="00936E4C">
      <w:r>
        <w:t xml:space="preserve">For instance, Aldi and Lidl have prolonged their variety of products, refining quality besides variety to provide to more wealthy clienteles (Belwal et al., 2025). In difference, the companies have concentrated on non-price competition, highlighting loyalty arrangements and increasing their online spending stages. This level of changes in the supply systems is likewise a replication of market equilibrium, where companies adjust their source to encounter the newly attuned demand. Then, the UK grocery selling marketplace is presently undergoing a changeover near a new market equilibrium unpaid to the mixture of increasing costs besides shifting customer partialities (Richards, 2025). The consumer extra has likely reduced for customers choosing for this Big Four, as this suffers from the higher prices. Though, users who switch to discounters such as Aldi as well as Lidl might take the advantages from enhanced level of extra due to subordinate prices deprived of important sacrifices in terms of quality (Bozkurt et al., 2025). As the marketplace regulates, it is probable that respective Big Four will moreover need to cut values to </w:t>
      </w:r>
      <w:r>
        <w:lastRenderedPageBreak/>
        <w:t>contest or further distinguish their foodstuffs, creating a active interplay among the supply, demand, as well as market potential. This rivalry consequences in customers benefiting from a broader variety of selections and more reasonable selections (Schnapper, 2025).</w:t>
      </w:r>
    </w:p>
    <w:p w14:paraId="467F1ACC" w14:textId="637C273A" w:rsidR="00936E4C" w:rsidRDefault="00936E4C" w:rsidP="00936E4C">
      <w:r>
        <w:t xml:space="preserve">Given the important value compassion of users for to the price-of-living problems, super stores, specially the Big Four such as Sainsbury's, Tesco, Morrisons, Asda, are probable to answer by making the concentrating on the price keenness. The development of discount superstores like Aldi along with Lidl has reflected the rising consumer requirements for affordable selection without forgoing quality. In reply, the Big Four may endure to highlight price as well as discounted product levels to safeguard they recollect their purchaser base (Bozkurt et al., 2025). They might also increase their personal-label contributions, which incline to be fewer expensive than proprietary foodstuffs, to petition to additional budget-conscious customers. Supermarkets might also </w:t>
      </w:r>
      <w:r w:rsidR="008B1E1F">
        <w:t>analyze</w:t>
      </w:r>
      <w:r>
        <w:t xml:space="preserve"> the dynamic valuing models, making this modulation of the prices in current data depending on market situation, competitor values, as well as consumer requirements (Schnapper, 2025). These systems would guide them to continue competitive through discounters while still upholding profit limitations (Richards, 2025). The</w:t>
      </w:r>
      <w:r w:rsidR="008B1E1F">
        <w:t>ir</w:t>
      </w:r>
      <w:r>
        <w:t xml:space="preserve"> strength </w:t>
      </w:r>
      <w:r w:rsidR="008B1E1F">
        <w:t xml:space="preserve">is </w:t>
      </w:r>
      <w:r>
        <w:t>also used for huge level of the purchasing systems as well as healthier supply chain competences to decrease the COGS, transitory on approximately of the funds to the consumers. To protect their marketplace, share in contradiction of the rising discount level, the Big Four trying to probable upsurge their speculation in non-price rivalry systems</w:t>
      </w:r>
      <w:sdt>
        <w:sdtPr>
          <w:id w:val="-1870593782"/>
          <w:citation/>
        </w:sdtPr>
        <w:sdtContent>
          <w:r>
            <w:fldChar w:fldCharType="begin"/>
          </w:r>
          <w:r>
            <w:instrText xml:space="preserve"> CITATION For237 \l 1033 </w:instrText>
          </w:r>
          <w:r>
            <w:fldChar w:fldCharType="separate"/>
          </w:r>
          <w:r>
            <w:rPr>
              <w:noProof/>
            </w:rPr>
            <w:t xml:space="preserve"> </w:t>
          </w:r>
          <w:r w:rsidRPr="00310BC5">
            <w:rPr>
              <w:noProof/>
            </w:rPr>
            <w:t>(Forbes, 2023)</w:t>
          </w:r>
          <w:r>
            <w:fldChar w:fldCharType="end"/>
          </w:r>
        </w:sdtContent>
      </w:sdt>
      <w:r>
        <w:t xml:space="preserve">. </w:t>
      </w:r>
    </w:p>
    <w:p w14:paraId="1533E9B7" w14:textId="7B183D98" w:rsidR="00936E4C" w:rsidRDefault="00936E4C" w:rsidP="00936E4C">
      <w:r>
        <w:t>This involves enhancing its level of loyalty system, refining customer provision, then providing a kind of an exclusive elevations. Supermarkets might also use data analytics to adapt product endorsements and modified deductions to individual clienteles, orname</w:t>
      </w:r>
      <w:r w:rsidR="008B1E1F">
        <w:t>nt</w:t>
      </w:r>
      <w:r>
        <w:t xml:space="preserve"> the shopping involvement and repeat commercial. To contest with the cumulative admiration of the kind of </w:t>
      </w:r>
      <w:r>
        <w:lastRenderedPageBreak/>
        <w:t xml:space="preserve">convenience levels, particularly as customers seek faster shopping journeys, superstores may enlarge their footmark in urban portions </w:t>
      </w:r>
      <w:r w:rsidR="008B1E1F">
        <w:t>with</w:t>
      </w:r>
      <w:r>
        <w:t xml:space="preserve"> smaller level of convenience formats. Stores like Sainsbury’s Local have reflects as seen of success in making to time-impoverished customers (Bozkurt et al., 2025). This might be an indispensable tactic for superstores to imprison a greater share of the marketplace, particularly for top-up spending or quick food items. Although, as users become additional socially aware, regarding the level of sustainability could be a main kind of differentiator. Superstores are probable to upsurge their emphasis on ethical obtaining, plummeting food waste, besides offering more maintainable creation choices. In addition to upholding attractiveness on price, they may </w:t>
      </w:r>
      <w:r w:rsidR="008B1E1F">
        <w:t xml:space="preserve">have </w:t>
      </w:r>
      <w:r>
        <w:t>to provide to a mounting demand for the kind of eco-friendly as well as ethical goods, like as maintainable wrapping, organic harvest, then fair trade substances (Schnapper, 2025).</w:t>
      </w:r>
    </w:p>
    <w:p w14:paraId="314D333D" w14:textId="24D4B627" w:rsidR="00D169E2" w:rsidRPr="00D169E2" w:rsidRDefault="00D169E2" w:rsidP="00936E4C">
      <w:pPr>
        <w:rPr>
          <w:b/>
          <w:bCs/>
          <w:sz w:val="28"/>
          <w:szCs w:val="28"/>
        </w:rPr>
      </w:pPr>
      <w:r>
        <w:rPr>
          <w:b/>
          <w:bCs/>
          <w:sz w:val="28"/>
          <w:szCs w:val="28"/>
        </w:rPr>
        <w:t>Indicating some recommendation for sustainable growth</w:t>
      </w:r>
    </w:p>
    <w:p w14:paraId="6D70C442" w14:textId="0ED3A27D" w:rsidR="004E529B" w:rsidRDefault="004E529B" w:rsidP="004E529B">
      <w:pPr>
        <w:rPr>
          <w:lang w:val="en-IN"/>
        </w:rPr>
      </w:pPr>
      <w:r>
        <w:rPr>
          <w:lang w:val="en-IN"/>
        </w:rPr>
        <w:t xml:space="preserve">Sustainable growth can be achieved in the highly competitive UK grocery market by implementing different approaches that can address the challenges. </w:t>
      </w:r>
      <w:r w:rsidR="00815D47">
        <w:rPr>
          <w:lang w:val="en-IN"/>
        </w:rPr>
        <w:t>The growth can be achieved by adapting</w:t>
      </w:r>
      <w:r>
        <w:rPr>
          <w:lang w:val="en-IN"/>
        </w:rPr>
        <w:t xml:space="preserve"> value-driven strategies as the cost-of-living crisis </w:t>
      </w:r>
      <w:r w:rsidR="000044C8">
        <w:rPr>
          <w:lang w:val="en-IN"/>
        </w:rPr>
        <w:t xml:space="preserve"> </w:t>
      </w:r>
      <w:r>
        <w:rPr>
          <w:lang w:val="en-IN"/>
        </w:rPr>
        <w:t>is still affecting households. The supermarkets must continue prioritising their values</w:t>
      </w:r>
      <w:sdt>
        <w:sdtPr>
          <w:rPr>
            <w:lang w:val="en-IN"/>
          </w:rPr>
          <w:id w:val="374046729"/>
          <w:citation/>
        </w:sdtPr>
        <w:sdtContent>
          <w:r>
            <w:rPr>
              <w:lang w:val="en-IN"/>
            </w:rPr>
            <w:fldChar w:fldCharType="begin"/>
          </w:r>
          <w:r>
            <w:rPr>
              <w:lang w:val="en-IN"/>
            </w:rPr>
            <w:instrText xml:space="preserve"> CITATION For24173 \l 16393 </w:instrText>
          </w:r>
          <w:r>
            <w:rPr>
              <w:lang w:val="en-IN"/>
            </w:rPr>
            <w:fldChar w:fldCharType="separate"/>
          </w:r>
          <w:r>
            <w:rPr>
              <w:noProof/>
              <w:lang w:val="en-IN"/>
            </w:rPr>
            <w:t xml:space="preserve"> </w:t>
          </w:r>
          <w:r w:rsidRPr="00D47E1B">
            <w:rPr>
              <w:noProof/>
              <w:lang w:val="en-IN"/>
            </w:rPr>
            <w:t>(Forbes, 2024)</w:t>
          </w:r>
          <w:r>
            <w:rPr>
              <w:lang w:val="en-IN"/>
            </w:rPr>
            <w:fldChar w:fldCharType="end"/>
          </w:r>
        </w:sdtContent>
      </w:sdt>
      <w:r>
        <w:rPr>
          <w:lang w:val="en-IN"/>
        </w:rPr>
        <w:t xml:space="preserve">. Offering loyalty programs which were implemented in the Big Four can be a potential </w:t>
      </w:r>
      <w:r w:rsidR="00776F27">
        <w:rPr>
          <w:lang w:val="en-IN"/>
        </w:rPr>
        <w:t xml:space="preserve">effort </w:t>
      </w:r>
      <w:r w:rsidR="00EA44B2">
        <w:rPr>
          <w:lang w:val="en-IN"/>
        </w:rPr>
        <w:t>as</w:t>
      </w:r>
      <w:r>
        <w:rPr>
          <w:lang w:val="en-IN"/>
        </w:rPr>
        <w:t xml:space="preserve"> investing in online platforms that can offer efficient customer service. Personalised discounts and promotions can also be utilised </w:t>
      </w:r>
      <w:r w:rsidR="00776F27">
        <w:rPr>
          <w:lang w:val="en-IN"/>
        </w:rPr>
        <w:t>for</w:t>
      </w:r>
      <w:r>
        <w:rPr>
          <w:lang w:val="en-IN"/>
        </w:rPr>
        <w:t xml:space="preserve"> price-conscious customers from a short-term perspective. Uplifting the online shopping experience and diversifying the process with improved delivery options can grow the market share</w:t>
      </w:r>
      <w:sdt>
        <w:sdtPr>
          <w:rPr>
            <w:lang w:val="en-IN"/>
          </w:rPr>
          <w:id w:val="246703772"/>
          <w:citation/>
        </w:sdtPr>
        <w:sdtContent>
          <w:r>
            <w:rPr>
              <w:lang w:val="en-IN"/>
            </w:rPr>
            <w:fldChar w:fldCharType="begin"/>
          </w:r>
          <w:r>
            <w:rPr>
              <w:lang w:val="en-IN"/>
            </w:rPr>
            <w:instrText xml:space="preserve"> CITATION For24173 \l 16393 </w:instrText>
          </w:r>
          <w:r>
            <w:rPr>
              <w:lang w:val="en-IN"/>
            </w:rPr>
            <w:fldChar w:fldCharType="separate"/>
          </w:r>
          <w:r>
            <w:rPr>
              <w:noProof/>
              <w:lang w:val="en-IN"/>
            </w:rPr>
            <w:t xml:space="preserve"> </w:t>
          </w:r>
          <w:r w:rsidRPr="009C03B6">
            <w:rPr>
              <w:noProof/>
              <w:lang w:val="en-IN"/>
            </w:rPr>
            <w:t>(Forbes, 2024)</w:t>
          </w:r>
          <w:r>
            <w:rPr>
              <w:lang w:val="en-IN"/>
            </w:rPr>
            <w:fldChar w:fldCharType="end"/>
          </w:r>
        </w:sdtContent>
      </w:sdt>
      <w:r>
        <w:rPr>
          <w:lang w:val="en-IN"/>
        </w:rPr>
        <w:t xml:space="preserve">. Improving the supply chain </w:t>
      </w:r>
      <w:r w:rsidR="008B1E1F">
        <w:rPr>
          <w:lang w:val="en-IN"/>
        </w:rPr>
        <w:t xml:space="preserve">effectiveness </w:t>
      </w:r>
      <w:r>
        <w:rPr>
          <w:lang w:val="en-IN"/>
        </w:rPr>
        <w:t xml:space="preserve">is another short-term initiative that can reduce the cost </w:t>
      </w:r>
      <w:r w:rsidR="00776F27">
        <w:rPr>
          <w:lang w:val="en-IN"/>
        </w:rPr>
        <w:t xml:space="preserve">of </w:t>
      </w:r>
      <w:r>
        <w:rPr>
          <w:lang w:val="en-IN"/>
        </w:rPr>
        <w:t xml:space="preserve">satisfying the ongoing price pressures in the supermarket. The entities must reconsider their values and build potential relations with their contractors with potential deals and benefits. There </w:t>
      </w:r>
      <w:r>
        <w:rPr>
          <w:lang w:val="en-IN"/>
        </w:rPr>
        <w:lastRenderedPageBreak/>
        <w:t>are some long-term recommendations as well such as sustainability and ethical sourcing</w:t>
      </w:r>
      <w:sdt>
        <w:sdtPr>
          <w:rPr>
            <w:lang w:val="en-IN"/>
          </w:rPr>
          <w:id w:val="-849475538"/>
          <w:citation/>
        </w:sdtPr>
        <w:sdtContent>
          <w:r>
            <w:rPr>
              <w:lang w:val="en-IN"/>
            </w:rPr>
            <w:fldChar w:fldCharType="begin"/>
          </w:r>
          <w:r>
            <w:rPr>
              <w:lang w:val="en-IN"/>
            </w:rPr>
            <w:instrText xml:space="preserve"> CITATION BBC2525 \l 16393 </w:instrText>
          </w:r>
          <w:r>
            <w:rPr>
              <w:lang w:val="en-IN"/>
            </w:rPr>
            <w:fldChar w:fldCharType="separate"/>
          </w:r>
          <w:r>
            <w:rPr>
              <w:noProof/>
              <w:lang w:val="en-IN"/>
            </w:rPr>
            <w:t xml:space="preserve"> </w:t>
          </w:r>
          <w:r w:rsidRPr="00D47E1B">
            <w:rPr>
              <w:noProof/>
              <w:lang w:val="en-IN"/>
            </w:rPr>
            <w:t>(BBC, 2025)</w:t>
          </w:r>
          <w:r>
            <w:rPr>
              <w:lang w:val="en-IN"/>
            </w:rPr>
            <w:fldChar w:fldCharType="end"/>
          </w:r>
        </w:sdtContent>
      </w:sdt>
      <w:r>
        <w:rPr>
          <w:lang w:val="en-IN"/>
        </w:rPr>
        <w:t xml:space="preserve">. It is to be said that long-term growth requires the incorporation of the efforts of consumer demand and preferences for sustainability. Business organisations can invest in eco-friendly packaging, reduce food waste and also source products ethically. This will bring eco-conscious customers accordingly boosting the revenue streams.  The Big Four should consider the expansion of their discount and convenience store offerings in order to compete with the organisations </w:t>
      </w:r>
      <w:r w:rsidRPr="002627B6">
        <w:rPr>
          <w:lang w:val="en-IN"/>
        </w:rPr>
        <w:t>Aldi and Lidl</w:t>
      </w:r>
      <w:r>
        <w:rPr>
          <w:lang w:val="en-IN"/>
        </w:rPr>
        <w:t xml:space="preserve">. This will potentially attract price-conscious customers and also those who prioritise conveniences. Apart from that, the supermarkets are also suggested to invest in innovative technologies such as AI personalisation </w:t>
      </w:r>
      <w:r w:rsidR="007B45EE">
        <w:rPr>
          <w:lang w:val="en-IN"/>
        </w:rPr>
        <w:t>to enhance</w:t>
      </w:r>
      <w:r>
        <w:rPr>
          <w:lang w:val="en-IN"/>
        </w:rPr>
        <w:t xml:space="preserve"> consumers' shopping experiences (</w:t>
      </w:r>
      <w:r w:rsidRPr="009C03B6">
        <w:rPr>
          <w:lang w:val="en-IN"/>
        </w:rPr>
        <w:t>Cooper, 2024</w:t>
      </w:r>
      <w:r>
        <w:rPr>
          <w:lang w:val="en-IN"/>
        </w:rPr>
        <w:t>)</w:t>
      </w:r>
      <w:r w:rsidR="00085D65">
        <w:rPr>
          <w:lang w:val="en-IN"/>
        </w:rPr>
        <w:t>.</w:t>
      </w:r>
    </w:p>
    <w:p w14:paraId="1A25FBEF" w14:textId="77777777" w:rsidR="004E529B" w:rsidRDefault="004E529B" w:rsidP="004E529B">
      <w:pPr>
        <w:spacing w:line="259" w:lineRule="auto"/>
        <w:jc w:val="left"/>
        <w:rPr>
          <w:lang w:val="en-IN"/>
        </w:rPr>
      </w:pPr>
      <w:r>
        <w:rPr>
          <w:lang w:val="en-IN"/>
        </w:rPr>
        <w:br w:type="page"/>
      </w:r>
    </w:p>
    <w:p w14:paraId="3E3EBF4A" w14:textId="77777777" w:rsidR="004E529B" w:rsidRDefault="004E529B" w:rsidP="004E529B">
      <w:pPr>
        <w:pStyle w:val="Heading1"/>
        <w:rPr>
          <w:lang w:val="en-IN"/>
        </w:rPr>
      </w:pPr>
      <w:r>
        <w:rPr>
          <w:lang w:val="en-IN"/>
        </w:rPr>
        <w:lastRenderedPageBreak/>
        <w:t xml:space="preserve">Conclusion </w:t>
      </w:r>
    </w:p>
    <w:p w14:paraId="2833724A" w14:textId="49F107E7" w:rsidR="000A64C7" w:rsidRDefault="004E529B" w:rsidP="004E529B">
      <w:r w:rsidRPr="002627B6">
        <w:t xml:space="preserve">The essay concludes that </w:t>
      </w:r>
      <w:r>
        <w:t xml:space="preserve">the </w:t>
      </w:r>
      <w:r w:rsidRPr="002627B6">
        <w:t xml:space="preserve">supermarket industry of the United Kingdom operates </w:t>
      </w:r>
      <w:r>
        <w:t>in</w:t>
      </w:r>
      <w:r w:rsidRPr="002627B6">
        <w:t xml:space="preserve"> a competitive environment where discount chains are gaining potential market shares and online shopping is evolving. The current competition is driven by price sensitivity, convenience and value-added services. In order to maintain sustainable growth, the supermarkets operating in the industry must opt for </w:t>
      </w:r>
      <w:r>
        <w:t>cost-efficient</w:t>
      </w:r>
      <w:r w:rsidRPr="002627B6">
        <w:t xml:space="preserve"> options </w:t>
      </w:r>
      <w:r>
        <w:t>to expand</w:t>
      </w:r>
      <w:r w:rsidRPr="002627B6">
        <w:t xml:space="preserve"> </w:t>
      </w:r>
      <w:r>
        <w:t>their</w:t>
      </w:r>
      <w:r w:rsidRPr="002627B6">
        <w:t xml:space="preserve"> sustainability initiatives. The essay has shed light </w:t>
      </w:r>
      <w:r>
        <w:t>on</w:t>
      </w:r>
      <w:r w:rsidRPr="002627B6">
        <w:t xml:space="preserve"> different theories regarding demand and supply which has briefly denoted the current state of the market </w:t>
      </w:r>
      <w:r>
        <w:t>environment</w:t>
      </w:r>
      <w:r w:rsidRPr="002627B6">
        <w:t xml:space="preserve">. There </w:t>
      </w:r>
      <w:r>
        <w:t>have</w:t>
      </w:r>
      <w:r w:rsidRPr="002627B6">
        <w:t xml:space="preserve"> also </w:t>
      </w:r>
      <w:r>
        <w:t>been</w:t>
      </w:r>
      <w:r w:rsidRPr="002627B6">
        <w:t xml:space="preserve"> some effectual </w:t>
      </w:r>
      <w:r>
        <w:t>recommendations</w:t>
      </w:r>
      <w:r w:rsidRPr="002627B6">
        <w:t xml:space="preserve"> in both  long-term and </w:t>
      </w:r>
      <w:r>
        <w:t>short-term</w:t>
      </w:r>
      <w:r w:rsidRPr="002627B6">
        <w:t xml:space="preserve"> </w:t>
      </w:r>
      <w:r>
        <w:t>perspectives</w:t>
      </w:r>
      <w:r w:rsidRPr="002627B6">
        <w:t xml:space="preserve">. The alignment with </w:t>
      </w:r>
      <w:r>
        <w:t>consumer</w:t>
      </w:r>
      <w:r w:rsidRPr="002627B6">
        <w:t xml:space="preserve"> trends and leveraging technological advancements can help supermarkets </w:t>
      </w:r>
      <w:r>
        <w:t>remain</w:t>
      </w:r>
      <w:r w:rsidRPr="002627B6">
        <w:t xml:space="preserve"> stable in</w:t>
      </w:r>
      <w:r>
        <w:t xml:space="preserve"> </w:t>
      </w:r>
      <w:r w:rsidRPr="002627B6">
        <w:t xml:space="preserve">the competitive </w:t>
      </w:r>
      <w:r>
        <w:t>market</w:t>
      </w:r>
      <w:r w:rsidR="003D27EF">
        <w:t>.</w:t>
      </w:r>
      <w:r w:rsidR="000A64C7">
        <w:br w:type="page"/>
      </w:r>
    </w:p>
    <w:p w14:paraId="326D2C9A" w14:textId="323B6F67" w:rsidR="006F06A7" w:rsidRPr="009B33BA" w:rsidRDefault="000A64C7" w:rsidP="006F06A7">
      <w:pPr>
        <w:pStyle w:val="Heading1"/>
      </w:pPr>
      <w:r>
        <w:lastRenderedPageBreak/>
        <w:t xml:space="preserve">References </w:t>
      </w:r>
    </w:p>
    <w:p w14:paraId="1B9BC700" w14:textId="77777777" w:rsidR="000B54B8" w:rsidRDefault="000B54B8" w:rsidP="00901CA1">
      <w:r w:rsidRPr="00E44E49">
        <w:rPr>
          <w:sz w:val="22"/>
        </w:rPr>
        <w:t>BBC, (2022). Cost-of-living help offered with discount supermarket deals. [Online] Available at: https://</w:t>
      </w:r>
      <w:r>
        <w:t>www.bbc.com/news/uk-politics-62252239 [Accessed 09 february 2025].</w:t>
      </w:r>
    </w:p>
    <w:p w14:paraId="422E133B" w14:textId="77777777" w:rsidR="000B54B8" w:rsidRDefault="000B54B8" w:rsidP="00450DD1">
      <w:r>
        <w:t>BBC, (2025). Environmental considerations on business activity. [Online] Available at: https://www.bbc.co.uk/bitesize/guides/z7nr382/revision/2 [Accessed 09 February 2025].</w:t>
      </w:r>
    </w:p>
    <w:p w14:paraId="7CA49C2A" w14:textId="77777777" w:rsidR="000B54B8" w:rsidRPr="00E44E49" w:rsidRDefault="000B54B8" w:rsidP="00901CA1">
      <w:pPr>
        <w:rPr>
          <w:shd w:val="clear" w:color="auto" w:fill="FFFFFF"/>
        </w:rPr>
      </w:pPr>
      <w:r w:rsidRPr="00E44E49">
        <w:rPr>
          <w:shd w:val="clear" w:color="auto" w:fill="FFFFFF"/>
        </w:rPr>
        <w:t>Belwal, R., Belwal, S., Morgan, Z. and Al Badi, L.H., (2025). Profiling consumers for their shopping motivations in modern retail formats in Oman. </w:t>
      </w:r>
      <w:r w:rsidRPr="00E44E49">
        <w:rPr>
          <w:i/>
          <w:iCs/>
          <w:shd w:val="clear" w:color="auto" w:fill="FFFFFF"/>
        </w:rPr>
        <w:t>International Journal of Retail &amp; Distribution Management</w:t>
      </w:r>
      <w:r w:rsidRPr="00E44E49">
        <w:rPr>
          <w:shd w:val="clear" w:color="auto" w:fill="FFFFFF"/>
        </w:rPr>
        <w:t>, </w:t>
      </w:r>
      <w:r w:rsidRPr="00E44E49">
        <w:rPr>
          <w:i/>
          <w:iCs/>
          <w:shd w:val="clear" w:color="auto" w:fill="FFFFFF"/>
        </w:rPr>
        <w:t>53</w:t>
      </w:r>
      <w:r w:rsidRPr="00E44E49">
        <w:rPr>
          <w:shd w:val="clear" w:color="auto" w:fill="FFFFFF"/>
        </w:rPr>
        <w:t>(1), pp.74-93.</w:t>
      </w:r>
    </w:p>
    <w:p w14:paraId="52080060" w14:textId="77777777" w:rsidR="000B54B8" w:rsidRPr="00E44E49" w:rsidRDefault="000B54B8" w:rsidP="00901CA1">
      <w:pPr>
        <w:rPr>
          <w:shd w:val="clear" w:color="auto" w:fill="FFFFFF"/>
        </w:rPr>
      </w:pPr>
      <w:r w:rsidRPr="00E44E49">
        <w:rPr>
          <w:shd w:val="clear" w:color="auto" w:fill="FFFFFF"/>
        </w:rPr>
        <w:t>Bozkurt, S., Uğursoy, A.S. and Meral, S.P., (2025). The Impact of Personalized Messages and Designs on Consumer Experiences and Marketing Communications in Technology: Hyper-Personalization. In </w:t>
      </w:r>
      <w:r w:rsidRPr="00E44E49">
        <w:rPr>
          <w:i/>
          <w:iCs/>
          <w:shd w:val="clear" w:color="auto" w:fill="FFFFFF"/>
        </w:rPr>
        <w:t>Impact of Contemporary Technology on Art and Design</w:t>
      </w:r>
      <w:r w:rsidRPr="00E44E49">
        <w:rPr>
          <w:shd w:val="clear" w:color="auto" w:fill="FFFFFF"/>
        </w:rPr>
        <w:t> (pp. 135-164). IGI Global.</w:t>
      </w:r>
    </w:p>
    <w:p w14:paraId="18034C4D" w14:textId="77777777" w:rsidR="000B54B8" w:rsidRPr="00450DD1" w:rsidRDefault="000B54B8" w:rsidP="005B14B5">
      <w:pPr>
        <w:rPr>
          <w:lang w:val="en-IN"/>
        </w:rPr>
      </w:pPr>
      <w:r w:rsidRPr="009C03B6">
        <w:rPr>
          <w:lang w:val="en-IN"/>
        </w:rPr>
        <w:t xml:space="preserve">Cooper, R.G., </w:t>
      </w:r>
      <w:r>
        <w:rPr>
          <w:lang w:val="en-IN"/>
        </w:rPr>
        <w:t>(</w:t>
      </w:r>
      <w:r w:rsidRPr="009C03B6">
        <w:rPr>
          <w:lang w:val="en-IN"/>
        </w:rPr>
        <w:t>2024</w:t>
      </w:r>
      <w:r>
        <w:rPr>
          <w:lang w:val="en-IN"/>
        </w:rPr>
        <w:t>)</w:t>
      </w:r>
      <w:r w:rsidRPr="009C03B6">
        <w:rPr>
          <w:lang w:val="en-IN"/>
        </w:rPr>
        <w:t xml:space="preserve">. The AI transformation of product innovation. </w:t>
      </w:r>
      <w:r w:rsidRPr="009C03B6">
        <w:rPr>
          <w:i/>
          <w:iCs/>
          <w:lang w:val="en-IN"/>
        </w:rPr>
        <w:t>Industrial Marketing Management</w:t>
      </w:r>
      <w:r w:rsidRPr="009C03B6">
        <w:rPr>
          <w:lang w:val="en-IN"/>
        </w:rPr>
        <w:t xml:space="preserve">, </w:t>
      </w:r>
      <w:r w:rsidRPr="009C03B6">
        <w:rPr>
          <w:i/>
          <w:iCs/>
          <w:lang w:val="en-IN"/>
        </w:rPr>
        <w:t>119</w:t>
      </w:r>
      <w:r w:rsidRPr="009C03B6">
        <w:rPr>
          <w:lang w:val="en-IN"/>
        </w:rPr>
        <w:t>, pp.62-74.</w:t>
      </w:r>
    </w:p>
    <w:p w14:paraId="5192EF40" w14:textId="77777777" w:rsidR="000B54B8" w:rsidRDefault="000B54B8" w:rsidP="00794B5D">
      <w:r>
        <w:t>corporatefinanceinstitute, (2025). Oligopolistic Market. [Online] Available at: https://corporatefinanceinstitute.com/resources/economics/oligopolistic-market-oligopoly/ [Accessed 09 February 2025].</w:t>
      </w:r>
    </w:p>
    <w:p w14:paraId="0CF15CD2" w14:textId="77777777" w:rsidR="000B54B8" w:rsidRDefault="000B54B8" w:rsidP="00794B5D">
      <w:r>
        <w:t>Forbes, (2023). How And Why Retail Prices Adjust To Seasonal Demand Peaks. [Online]  Available at: https://www.forbes.com/sites/quora/2023/12/14/how-and-why-retail-prices-adjust-to-seasonal-demand-peaks/ [Accessed 09 February 2025].</w:t>
      </w:r>
    </w:p>
    <w:p w14:paraId="22828D5A" w14:textId="77777777" w:rsidR="000B54B8" w:rsidRPr="009C03B6" w:rsidRDefault="000B54B8" w:rsidP="00450DD1">
      <w:pPr>
        <w:rPr>
          <w:lang w:val="en-GB"/>
        </w:rPr>
      </w:pPr>
      <w:r>
        <w:lastRenderedPageBreak/>
        <w:t>Forbes, (2024). Scaling A Business In The Digital Age: Strategies For Sustainable Growth. [Online] Available at: https://www.forbes.com/councils/forbestechcouncil/2024/10/03/scaling-a-business-in-the-digital-age-strategies-for-sustainable-growth/ [Accessed 09 February 2025].</w:t>
      </w:r>
    </w:p>
    <w:p w14:paraId="05757DDB" w14:textId="77777777" w:rsidR="000B54B8" w:rsidRDefault="000B54B8" w:rsidP="00794B5D">
      <w:pPr>
        <w:rPr>
          <w:shd w:val="clear" w:color="auto" w:fill="FFFFFF"/>
        </w:rPr>
      </w:pPr>
      <w:r>
        <w:rPr>
          <w:shd w:val="clear" w:color="auto" w:fill="FFFFFF"/>
        </w:rPr>
        <w:t>Hamilton, S. and Godley, A.C., (2024). Structure and meaning in strategic paradoxes: Exploring historical context in the emergence of agrifood standards. </w:t>
      </w:r>
      <w:r>
        <w:rPr>
          <w:i/>
          <w:iCs/>
          <w:shd w:val="clear" w:color="auto" w:fill="FFFFFF"/>
        </w:rPr>
        <w:t>Business History</w:t>
      </w:r>
      <w:r>
        <w:rPr>
          <w:shd w:val="clear" w:color="auto" w:fill="FFFFFF"/>
        </w:rPr>
        <w:t>, pp.1-21.</w:t>
      </w:r>
    </w:p>
    <w:p w14:paraId="0769EAF7" w14:textId="77777777" w:rsidR="000B54B8" w:rsidRDefault="000B54B8" w:rsidP="005B14B5">
      <w:r w:rsidRPr="001D22C0">
        <w:t xml:space="preserve">Mankiw, N.G. and Taylor, M.P., </w:t>
      </w:r>
      <w:r>
        <w:t>(</w:t>
      </w:r>
      <w:r w:rsidRPr="001D22C0">
        <w:t>2020</w:t>
      </w:r>
      <w:r>
        <w:t>)</w:t>
      </w:r>
      <w:r w:rsidRPr="001D22C0">
        <w:t>. </w:t>
      </w:r>
      <w:r w:rsidRPr="001D22C0">
        <w:rPr>
          <w:i/>
          <w:iCs/>
        </w:rPr>
        <w:t>Economics</w:t>
      </w:r>
      <w:r w:rsidRPr="001D22C0">
        <w:t>. Cengage Learning EMEA.</w:t>
      </w:r>
    </w:p>
    <w:p w14:paraId="0567C63F" w14:textId="77777777" w:rsidR="000B54B8" w:rsidRDefault="000B54B8" w:rsidP="005B14B5">
      <w:r w:rsidRPr="00E3664C">
        <w:t xml:space="preserve">Menz, M., Kunisch, S., Birkinshaw, J., Collis, D.J., Foss, N.J., Hoskisson, R.E. and Prescott, J.E., </w:t>
      </w:r>
      <w:r>
        <w:t>(</w:t>
      </w:r>
      <w:r w:rsidRPr="00E3664C">
        <w:t>2021</w:t>
      </w:r>
      <w:r>
        <w:t>)</w:t>
      </w:r>
      <w:r w:rsidRPr="00E3664C">
        <w:t>. Corporate Strategy and the Theory of the Firm in the Digital Age. </w:t>
      </w:r>
      <w:r w:rsidRPr="00E3664C">
        <w:rPr>
          <w:i/>
          <w:iCs/>
        </w:rPr>
        <w:t>Journal of Management Studies</w:t>
      </w:r>
      <w:r w:rsidRPr="00E3664C">
        <w:t>, </w:t>
      </w:r>
      <w:r w:rsidRPr="00E3664C">
        <w:rPr>
          <w:i/>
          <w:iCs/>
        </w:rPr>
        <w:t>58</w:t>
      </w:r>
      <w:r w:rsidRPr="00E3664C">
        <w:t>(7), pp.1695-1720.</w:t>
      </w:r>
    </w:p>
    <w:p w14:paraId="792D216B" w14:textId="77777777" w:rsidR="000B54B8" w:rsidRDefault="000B54B8" w:rsidP="005B14B5">
      <w:r w:rsidRPr="001D22C0">
        <w:t xml:space="preserve">Miller, D., </w:t>
      </w:r>
      <w:r>
        <w:t>(</w:t>
      </w:r>
      <w:r w:rsidRPr="001D22C0">
        <w:t>2020</w:t>
      </w:r>
      <w:r>
        <w:t>)</w:t>
      </w:r>
      <w:r w:rsidRPr="001D22C0">
        <w:t>. Conclusion: a theory of virtualism. In </w:t>
      </w:r>
      <w:r w:rsidRPr="001D22C0">
        <w:rPr>
          <w:i/>
          <w:iCs/>
        </w:rPr>
        <w:t>Virtualism</w:t>
      </w:r>
      <w:r w:rsidRPr="001D22C0">
        <w:t> (pp. 187-215). Routledge.</w:t>
      </w:r>
    </w:p>
    <w:p w14:paraId="53681176" w14:textId="77777777" w:rsidR="000B54B8" w:rsidRPr="00E44E49" w:rsidRDefault="000B54B8" w:rsidP="00901CA1">
      <w:pPr>
        <w:rPr>
          <w:shd w:val="clear" w:color="auto" w:fill="FFFFFF"/>
        </w:rPr>
      </w:pPr>
      <w:r w:rsidRPr="00E44E49">
        <w:rPr>
          <w:shd w:val="clear" w:color="auto" w:fill="FFFFFF"/>
        </w:rPr>
        <w:t>Richards, G., (2025). </w:t>
      </w:r>
      <w:r w:rsidRPr="00E44E49">
        <w:rPr>
          <w:i/>
          <w:iCs/>
          <w:shd w:val="clear" w:color="auto" w:fill="FFFFFF"/>
        </w:rPr>
        <w:t>Warehouse management: The definitive guide to improving efficiency and minimizing costs in the modern warehouse</w:t>
      </w:r>
      <w:r w:rsidRPr="00E44E49">
        <w:rPr>
          <w:shd w:val="clear" w:color="auto" w:fill="FFFFFF"/>
        </w:rPr>
        <w:t>. Kogan Page Publishers.</w:t>
      </w:r>
    </w:p>
    <w:p w14:paraId="5A72C4FE" w14:textId="77777777" w:rsidR="000B54B8" w:rsidRPr="00E44E49" w:rsidRDefault="000B54B8" w:rsidP="00901CA1">
      <w:pPr>
        <w:rPr>
          <w:shd w:val="clear" w:color="auto" w:fill="FFFFFF"/>
        </w:rPr>
      </w:pPr>
      <w:r w:rsidRPr="00E44E49">
        <w:rPr>
          <w:shd w:val="clear" w:color="auto" w:fill="FFFFFF"/>
        </w:rPr>
        <w:t>Schnapper, S., (2025). Keeping the market afloat: attachments, circuits of clientele, and personalized commodity exchanges in rural shopkeeping. </w:t>
      </w:r>
      <w:r w:rsidRPr="00E44E49">
        <w:rPr>
          <w:i/>
          <w:iCs/>
          <w:shd w:val="clear" w:color="auto" w:fill="FFFFFF"/>
        </w:rPr>
        <w:t>Journal of Cultural Economy</w:t>
      </w:r>
      <w:r w:rsidRPr="00E44E49">
        <w:rPr>
          <w:shd w:val="clear" w:color="auto" w:fill="FFFFFF"/>
        </w:rPr>
        <w:t>, pp.1-19.</w:t>
      </w:r>
    </w:p>
    <w:p w14:paraId="7FFC180A" w14:textId="77777777" w:rsidR="000B54B8" w:rsidRDefault="000B54B8" w:rsidP="005B14B5">
      <w:pPr>
        <w:rPr>
          <w:lang w:val="en-GB"/>
        </w:rPr>
      </w:pPr>
      <w:r>
        <w:t>statista, (2024). Supermarket competition in the UK. [Online] Available at: https://www.statista.com/study/163440/supermarket-competition-in-the-uk/ [Accessed 09 February 2025].</w:t>
      </w:r>
    </w:p>
    <w:sectPr w:rsidR="000B54B8" w:rsidSect="00312FD5">
      <w:headerReference w:type="default"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1C11C" w14:textId="77777777" w:rsidR="00B40356" w:rsidRDefault="00B40356" w:rsidP="00312FD5">
      <w:pPr>
        <w:spacing w:after="0" w:line="240" w:lineRule="auto"/>
      </w:pPr>
      <w:r>
        <w:separator/>
      </w:r>
    </w:p>
  </w:endnote>
  <w:endnote w:type="continuationSeparator" w:id="0">
    <w:p w14:paraId="675AA632" w14:textId="77777777" w:rsidR="00B40356" w:rsidRDefault="00B40356" w:rsidP="00312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525622"/>
      <w:docPartObj>
        <w:docPartGallery w:val="Page Numbers (Bottom of Page)"/>
        <w:docPartUnique/>
      </w:docPartObj>
    </w:sdtPr>
    <w:sdtContent>
      <w:sdt>
        <w:sdtPr>
          <w:id w:val="-1769616900"/>
          <w:docPartObj>
            <w:docPartGallery w:val="Page Numbers (Top of Page)"/>
            <w:docPartUnique/>
          </w:docPartObj>
        </w:sdtPr>
        <w:sdtContent>
          <w:p w14:paraId="05F49EF6" w14:textId="0194B381" w:rsidR="00312FD5" w:rsidRDefault="00312FD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1E5D9D3" w14:textId="77777777" w:rsidR="00312FD5" w:rsidRDefault="00312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BF929" w14:textId="77777777" w:rsidR="00B40356" w:rsidRDefault="00B40356" w:rsidP="00312FD5">
      <w:pPr>
        <w:spacing w:after="0" w:line="240" w:lineRule="auto"/>
      </w:pPr>
      <w:r>
        <w:separator/>
      </w:r>
    </w:p>
  </w:footnote>
  <w:footnote w:type="continuationSeparator" w:id="0">
    <w:p w14:paraId="740AAC06" w14:textId="77777777" w:rsidR="00B40356" w:rsidRDefault="00B40356" w:rsidP="00312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F5FC5" w14:textId="61F3F1AA" w:rsidR="00312FD5" w:rsidRDefault="00312FD5" w:rsidP="00312FD5">
    <w:pPr>
      <w:jc w:val="right"/>
    </w:pPr>
    <w:r w:rsidRPr="00571A21">
      <w:t>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9C7"/>
    <w:rsid w:val="000044C8"/>
    <w:rsid w:val="00025BF7"/>
    <w:rsid w:val="0005137F"/>
    <w:rsid w:val="00055F7D"/>
    <w:rsid w:val="000609F7"/>
    <w:rsid w:val="00075DE0"/>
    <w:rsid w:val="00085D65"/>
    <w:rsid w:val="000A64C7"/>
    <w:rsid w:val="000B54B8"/>
    <w:rsid w:val="000C6C49"/>
    <w:rsid w:val="000E62DC"/>
    <w:rsid w:val="001024DB"/>
    <w:rsid w:val="00131BA9"/>
    <w:rsid w:val="00176D2F"/>
    <w:rsid w:val="00182A98"/>
    <w:rsid w:val="00183C92"/>
    <w:rsid w:val="001866A8"/>
    <w:rsid w:val="001A4686"/>
    <w:rsid w:val="001B2E30"/>
    <w:rsid w:val="001D22C0"/>
    <w:rsid w:val="001D40B3"/>
    <w:rsid w:val="001F43BE"/>
    <w:rsid w:val="001F6DCA"/>
    <w:rsid w:val="00207123"/>
    <w:rsid w:val="002242CF"/>
    <w:rsid w:val="002609E0"/>
    <w:rsid w:val="002641CD"/>
    <w:rsid w:val="002722EA"/>
    <w:rsid w:val="002B3C16"/>
    <w:rsid w:val="002C6D48"/>
    <w:rsid w:val="002D1F4E"/>
    <w:rsid w:val="002E6DD0"/>
    <w:rsid w:val="00302FC2"/>
    <w:rsid w:val="00312FD5"/>
    <w:rsid w:val="00317452"/>
    <w:rsid w:val="003320C1"/>
    <w:rsid w:val="00342905"/>
    <w:rsid w:val="003516E3"/>
    <w:rsid w:val="00354570"/>
    <w:rsid w:val="00356D2F"/>
    <w:rsid w:val="00373BD1"/>
    <w:rsid w:val="003D27EF"/>
    <w:rsid w:val="003E2DDD"/>
    <w:rsid w:val="00415A96"/>
    <w:rsid w:val="00436DC1"/>
    <w:rsid w:val="00450DD1"/>
    <w:rsid w:val="0045258F"/>
    <w:rsid w:val="004773A2"/>
    <w:rsid w:val="00482EA2"/>
    <w:rsid w:val="004870CF"/>
    <w:rsid w:val="00491C75"/>
    <w:rsid w:val="004B04A5"/>
    <w:rsid w:val="004B4441"/>
    <w:rsid w:val="004C78EC"/>
    <w:rsid w:val="004D1832"/>
    <w:rsid w:val="004D6BF1"/>
    <w:rsid w:val="004D7F29"/>
    <w:rsid w:val="004E529B"/>
    <w:rsid w:val="00506109"/>
    <w:rsid w:val="00506CB3"/>
    <w:rsid w:val="00541255"/>
    <w:rsid w:val="005711FB"/>
    <w:rsid w:val="00571A21"/>
    <w:rsid w:val="00576097"/>
    <w:rsid w:val="005773D0"/>
    <w:rsid w:val="005809BD"/>
    <w:rsid w:val="0058321B"/>
    <w:rsid w:val="00585467"/>
    <w:rsid w:val="005919C7"/>
    <w:rsid w:val="00596378"/>
    <w:rsid w:val="005975E4"/>
    <w:rsid w:val="005B14B5"/>
    <w:rsid w:val="005D1A25"/>
    <w:rsid w:val="005F073A"/>
    <w:rsid w:val="005F4C50"/>
    <w:rsid w:val="00604D31"/>
    <w:rsid w:val="00613323"/>
    <w:rsid w:val="006953FA"/>
    <w:rsid w:val="006B6ADA"/>
    <w:rsid w:val="006D466A"/>
    <w:rsid w:val="006F06A7"/>
    <w:rsid w:val="006F0B4A"/>
    <w:rsid w:val="006F3FC8"/>
    <w:rsid w:val="006F613E"/>
    <w:rsid w:val="007170E4"/>
    <w:rsid w:val="007303C4"/>
    <w:rsid w:val="00730C52"/>
    <w:rsid w:val="00730CEE"/>
    <w:rsid w:val="00741A16"/>
    <w:rsid w:val="00746722"/>
    <w:rsid w:val="00752543"/>
    <w:rsid w:val="007550BF"/>
    <w:rsid w:val="00776F27"/>
    <w:rsid w:val="00782ABC"/>
    <w:rsid w:val="00787033"/>
    <w:rsid w:val="00794B5D"/>
    <w:rsid w:val="007A1A71"/>
    <w:rsid w:val="007B45EE"/>
    <w:rsid w:val="007C791E"/>
    <w:rsid w:val="007D044A"/>
    <w:rsid w:val="007D2BB3"/>
    <w:rsid w:val="007D4CBB"/>
    <w:rsid w:val="007E0EBD"/>
    <w:rsid w:val="007E3348"/>
    <w:rsid w:val="00815D47"/>
    <w:rsid w:val="00826DB1"/>
    <w:rsid w:val="008334EE"/>
    <w:rsid w:val="00845B81"/>
    <w:rsid w:val="008545B2"/>
    <w:rsid w:val="008729A6"/>
    <w:rsid w:val="00884AB1"/>
    <w:rsid w:val="008A6A93"/>
    <w:rsid w:val="008B00DC"/>
    <w:rsid w:val="008B1E1F"/>
    <w:rsid w:val="008B47F8"/>
    <w:rsid w:val="008B7670"/>
    <w:rsid w:val="008D5C70"/>
    <w:rsid w:val="008E0263"/>
    <w:rsid w:val="009009B7"/>
    <w:rsid w:val="00901CA1"/>
    <w:rsid w:val="0090232F"/>
    <w:rsid w:val="00917E11"/>
    <w:rsid w:val="00936E4C"/>
    <w:rsid w:val="00954E5D"/>
    <w:rsid w:val="00956579"/>
    <w:rsid w:val="00963830"/>
    <w:rsid w:val="009B1837"/>
    <w:rsid w:val="009B33BA"/>
    <w:rsid w:val="009E362A"/>
    <w:rsid w:val="009F04C5"/>
    <w:rsid w:val="009F1FF8"/>
    <w:rsid w:val="00A032B2"/>
    <w:rsid w:val="00A32545"/>
    <w:rsid w:val="00A5009A"/>
    <w:rsid w:val="00A602C7"/>
    <w:rsid w:val="00A82E6A"/>
    <w:rsid w:val="00A8547F"/>
    <w:rsid w:val="00AA0CFE"/>
    <w:rsid w:val="00AB12F2"/>
    <w:rsid w:val="00AD581D"/>
    <w:rsid w:val="00AF3340"/>
    <w:rsid w:val="00AF4113"/>
    <w:rsid w:val="00AF6035"/>
    <w:rsid w:val="00B34B75"/>
    <w:rsid w:val="00B40356"/>
    <w:rsid w:val="00B40F5F"/>
    <w:rsid w:val="00B504B9"/>
    <w:rsid w:val="00B62D76"/>
    <w:rsid w:val="00B65052"/>
    <w:rsid w:val="00B75958"/>
    <w:rsid w:val="00B76A18"/>
    <w:rsid w:val="00BA4121"/>
    <w:rsid w:val="00C259DC"/>
    <w:rsid w:val="00C46084"/>
    <w:rsid w:val="00C54E4B"/>
    <w:rsid w:val="00C612DD"/>
    <w:rsid w:val="00C7596B"/>
    <w:rsid w:val="00C8666E"/>
    <w:rsid w:val="00CA53A0"/>
    <w:rsid w:val="00CC2575"/>
    <w:rsid w:val="00CD2355"/>
    <w:rsid w:val="00CD4E83"/>
    <w:rsid w:val="00CF3DA7"/>
    <w:rsid w:val="00D125B4"/>
    <w:rsid w:val="00D169E2"/>
    <w:rsid w:val="00D347E5"/>
    <w:rsid w:val="00D35CF7"/>
    <w:rsid w:val="00D41C6F"/>
    <w:rsid w:val="00D602AD"/>
    <w:rsid w:val="00D65F4C"/>
    <w:rsid w:val="00D74F37"/>
    <w:rsid w:val="00D81188"/>
    <w:rsid w:val="00D96248"/>
    <w:rsid w:val="00DA0D96"/>
    <w:rsid w:val="00DA342D"/>
    <w:rsid w:val="00DB3319"/>
    <w:rsid w:val="00DC2560"/>
    <w:rsid w:val="00DC5FE8"/>
    <w:rsid w:val="00DD1B35"/>
    <w:rsid w:val="00DD3810"/>
    <w:rsid w:val="00DF0184"/>
    <w:rsid w:val="00E02C00"/>
    <w:rsid w:val="00E17F20"/>
    <w:rsid w:val="00E32DE6"/>
    <w:rsid w:val="00E3664C"/>
    <w:rsid w:val="00E6196A"/>
    <w:rsid w:val="00E735B7"/>
    <w:rsid w:val="00E87BC9"/>
    <w:rsid w:val="00E96CF6"/>
    <w:rsid w:val="00EA44B2"/>
    <w:rsid w:val="00EB03E5"/>
    <w:rsid w:val="00EB055A"/>
    <w:rsid w:val="00EC67B7"/>
    <w:rsid w:val="00EC6BA6"/>
    <w:rsid w:val="00ED210A"/>
    <w:rsid w:val="00EE3DFD"/>
    <w:rsid w:val="00EF2A27"/>
    <w:rsid w:val="00F07E2D"/>
    <w:rsid w:val="00F11C71"/>
    <w:rsid w:val="00F233F0"/>
    <w:rsid w:val="00F25CAB"/>
    <w:rsid w:val="00F424B1"/>
    <w:rsid w:val="00F45968"/>
    <w:rsid w:val="00F504BA"/>
    <w:rsid w:val="00F56E88"/>
    <w:rsid w:val="00F728F0"/>
    <w:rsid w:val="00F75083"/>
    <w:rsid w:val="00FC0C56"/>
    <w:rsid w:val="00FC4926"/>
    <w:rsid w:val="00FC67CC"/>
    <w:rsid w:val="00FD74EC"/>
    <w:rsid w:val="00FF2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812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3A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773A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773A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5919C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19C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19C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919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19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19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19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3A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773A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5919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19C7"/>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919C7"/>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919C7"/>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919C7"/>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919C7"/>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919C7"/>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91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9C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9C7"/>
    <w:pPr>
      <w:spacing w:before="160"/>
      <w:jc w:val="center"/>
    </w:pPr>
    <w:rPr>
      <w:i/>
      <w:iCs/>
      <w:color w:val="404040" w:themeColor="text1" w:themeTint="BF"/>
    </w:rPr>
  </w:style>
  <w:style w:type="character" w:customStyle="1" w:styleId="QuoteChar">
    <w:name w:val="Quote Char"/>
    <w:basedOn w:val="DefaultParagraphFont"/>
    <w:link w:val="Quote"/>
    <w:uiPriority w:val="29"/>
    <w:rsid w:val="005919C7"/>
    <w:rPr>
      <w:rFonts w:ascii="Times New Roman" w:hAnsi="Times New Roman"/>
      <w:i/>
      <w:iCs/>
      <w:color w:val="404040" w:themeColor="text1" w:themeTint="BF"/>
      <w:sz w:val="24"/>
    </w:rPr>
  </w:style>
  <w:style w:type="paragraph" w:styleId="ListParagraph">
    <w:name w:val="List Paragraph"/>
    <w:basedOn w:val="Normal"/>
    <w:uiPriority w:val="34"/>
    <w:qFormat/>
    <w:rsid w:val="005919C7"/>
    <w:pPr>
      <w:ind w:left="720"/>
      <w:contextualSpacing/>
    </w:pPr>
  </w:style>
  <w:style w:type="character" w:styleId="IntenseEmphasis">
    <w:name w:val="Intense Emphasis"/>
    <w:basedOn w:val="DefaultParagraphFont"/>
    <w:uiPriority w:val="21"/>
    <w:qFormat/>
    <w:rsid w:val="005919C7"/>
    <w:rPr>
      <w:i/>
      <w:iCs/>
      <w:color w:val="2F5496" w:themeColor="accent1" w:themeShade="BF"/>
    </w:rPr>
  </w:style>
  <w:style w:type="paragraph" w:styleId="IntenseQuote">
    <w:name w:val="Intense Quote"/>
    <w:basedOn w:val="Normal"/>
    <w:next w:val="Normal"/>
    <w:link w:val="IntenseQuoteChar"/>
    <w:uiPriority w:val="30"/>
    <w:qFormat/>
    <w:rsid w:val="005919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19C7"/>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919C7"/>
    <w:rPr>
      <w:b/>
      <w:bCs/>
      <w:smallCaps/>
      <w:color w:val="2F5496" w:themeColor="accent1" w:themeShade="BF"/>
      <w:spacing w:val="5"/>
    </w:rPr>
  </w:style>
  <w:style w:type="paragraph" w:styleId="Header">
    <w:name w:val="header"/>
    <w:basedOn w:val="Normal"/>
    <w:link w:val="HeaderChar"/>
    <w:uiPriority w:val="99"/>
    <w:unhideWhenUsed/>
    <w:rsid w:val="00312F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FD5"/>
    <w:rPr>
      <w:rFonts w:ascii="Times New Roman" w:hAnsi="Times New Roman"/>
      <w:sz w:val="24"/>
    </w:rPr>
  </w:style>
  <w:style w:type="paragraph" w:styleId="Footer">
    <w:name w:val="footer"/>
    <w:basedOn w:val="Normal"/>
    <w:link w:val="FooterChar"/>
    <w:uiPriority w:val="99"/>
    <w:unhideWhenUsed/>
    <w:rsid w:val="00312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FD5"/>
    <w:rPr>
      <w:rFonts w:ascii="Times New Roman" w:hAnsi="Times New Roman"/>
      <w:sz w:val="24"/>
    </w:rPr>
  </w:style>
  <w:style w:type="character" w:styleId="Hyperlink">
    <w:name w:val="Hyperlink"/>
    <w:basedOn w:val="DefaultParagraphFont"/>
    <w:uiPriority w:val="99"/>
    <w:semiHidden/>
    <w:unhideWhenUsed/>
    <w:rsid w:val="00E6196A"/>
    <w:rPr>
      <w:color w:val="0563C1" w:themeColor="hyperlink"/>
      <w:u w:val="single"/>
    </w:rPr>
  </w:style>
  <w:style w:type="paragraph" w:styleId="TOC1">
    <w:name w:val="toc 1"/>
    <w:basedOn w:val="Normal"/>
    <w:next w:val="Normal"/>
    <w:autoRedefine/>
    <w:uiPriority w:val="39"/>
    <w:semiHidden/>
    <w:unhideWhenUsed/>
    <w:rsid w:val="00E6196A"/>
    <w:pPr>
      <w:spacing w:after="100"/>
    </w:pPr>
  </w:style>
  <w:style w:type="paragraph" w:styleId="TOCHeading">
    <w:name w:val="TOC Heading"/>
    <w:basedOn w:val="Heading1"/>
    <w:next w:val="Normal"/>
    <w:uiPriority w:val="39"/>
    <w:semiHidden/>
    <w:unhideWhenUsed/>
    <w:qFormat/>
    <w:rsid w:val="00E6196A"/>
    <w:pPr>
      <w:spacing w:line="256" w:lineRule="auto"/>
      <w:jc w:val="left"/>
      <w:outlineLvl w:val="9"/>
    </w:pPr>
    <w:rPr>
      <w:rFonts w:asciiTheme="majorHAnsi" w:hAnsiTheme="majorHAnsi"/>
      <w:b w:val="0"/>
      <w:color w:val="2F5496" w:themeColor="accent1" w:themeShade="BF"/>
      <w:kern w:val="0"/>
      <w:sz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76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Yoga%20X380\Downloads\2(LCBB5008%20Management%20Economics%20A1)%20(1).docx" TargetMode="External"/><Relationship Id="rId13" Type="http://schemas.openxmlformats.org/officeDocument/2006/relationships/hyperlink" Target="file:///C:\Users\Yoga%20X380\Downloads\2(LCBB5008%20Management%20Economics%20A1)%20(1).docx" TargetMode="External"/><Relationship Id="rId3" Type="http://schemas.openxmlformats.org/officeDocument/2006/relationships/settings" Target="settings.xml"/><Relationship Id="rId7" Type="http://schemas.openxmlformats.org/officeDocument/2006/relationships/hyperlink" Target="file:///C:\Users\Yoga%20X380\Downloads\2(LCBB5008%20Management%20Economics%20A1)%20(1).docx" TargetMode="External"/><Relationship Id="rId12" Type="http://schemas.openxmlformats.org/officeDocument/2006/relationships/hyperlink" Target="file:///C:\Users\Yoga%20X380\Downloads\2(LCBB5008%20Management%20Economics%20A1)%20(1).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Yoga%20X380\Downloads\2(LCBB5008%20Management%20Economics%20A1)%20(1).doc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file:///C:\Users\Yoga%20X380\Downloads\2(LCBB5008%20Management%20Economics%20A1)%20(1).docx" TargetMode="External"/><Relationship Id="rId4" Type="http://schemas.openxmlformats.org/officeDocument/2006/relationships/webSettings" Target="webSettings.xml"/><Relationship Id="rId9" Type="http://schemas.openxmlformats.org/officeDocument/2006/relationships/hyperlink" Target="file:///C:\Users\Yoga%20X380\Downloads\2(LCBB5008%20Management%20Economics%20A1)%20(1).doc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sta242</b:Tag>
    <b:SourceType>InternetSite</b:SourceType>
    <b:Guid>{12880C66-D84A-436B-B084-205606A9052C}</b:Guid>
    <b:Author>
      <b:Author>
        <b:Corporate>statista</b:Corporate>
      </b:Author>
    </b:Author>
    <b:Title>Supermarket competition in the UK</b:Title>
    <b:Year>2024</b:Year>
    <b:YearAccessed>2025</b:YearAccessed>
    <b:MonthAccessed>February</b:MonthAccessed>
    <b:DayAccessed>09</b:DayAccessed>
    <b:URL>https://www.statista.com/study/163440/supermarket-competition-in-the-uk/</b:URL>
    <b:RefOrder>1</b:RefOrder>
  </b:Source>
  <b:Source>
    <b:Tag>cor25</b:Tag>
    <b:SourceType>InternetSite</b:SourceType>
    <b:Guid>{0D6607CD-8BC3-436B-8529-C29A328A2392}</b:Guid>
    <b:Author>
      <b:Author>
        <b:Corporate>corporatefinanceinstitute</b:Corporate>
      </b:Author>
    </b:Author>
    <b:Title>Oligopolistic Market</b:Title>
    <b:Year>2025</b:Year>
    <b:YearAccessed>2025</b:YearAccessed>
    <b:MonthAccessed>February</b:MonthAccessed>
    <b:DayAccessed>09</b:DayAccessed>
    <b:URL>https://corporatefinanceinstitute.com/resources/economics/oligopolistic-market-oligopoly/</b:URL>
    <b:RefOrder>2</b:RefOrder>
  </b:Source>
  <b:Source>
    <b:Tag>For24173</b:Tag>
    <b:SourceType>InternetSite</b:SourceType>
    <b:Guid>{A93D3298-CBB4-4B7F-B537-094A4918CD5F}</b:Guid>
    <b:Author>
      <b:Author>
        <b:Corporate>Forbes</b:Corporate>
      </b:Author>
    </b:Author>
    <b:Title>Scaling A Business In The Digital Age: Strategies For Sustainable Growth</b:Title>
    <b:Year>2024</b:Year>
    <b:YearAccessed>2025</b:YearAccessed>
    <b:MonthAccessed>February</b:MonthAccessed>
    <b:DayAccessed>09</b:DayAccessed>
    <b:URL>https://www.forbes.com/councils/forbestechcouncil/2024/10/03/scaling-a-business-in-the-digital-age-strategies-for-sustainable-growth/</b:URL>
    <b:RefOrder>1</b:RefOrder>
  </b:Source>
  <b:Source>
    <b:Tag>BBC2525</b:Tag>
    <b:SourceType>InternetSite</b:SourceType>
    <b:Guid>{3493797E-331E-40DB-B409-69E3763DBD5E}</b:Guid>
    <b:Author>
      <b:Author>
        <b:Corporate>BBC</b:Corporate>
      </b:Author>
    </b:Author>
    <b:Title>Environmental considerations on business activity</b:Title>
    <b:Year>2025</b:Year>
    <b:YearAccessed>2025</b:YearAccessed>
    <b:MonthAccessed>February</b:MonthAccessed>
    <b:DayAccessed>09</b:DayAccessed>
    <b:URL>https://www.bbc.co.uk/bitesize/guides/z7nr382/revision/2</b:URL>
    <b:RefOrder>2</b:RefOrder>
  </b:Source>
  <b:Source>
    <b:Tag>BBC222</b:Tag>
    <b:SourceType>InternetSite</b:SourceType>
    <b:Guid>{9A0951DD-EB19-4399-9D82-EDA26A7ED8E4}</b:Guid>
    <b:Author>
      <b:Author>
        <b:Corporate>BBC</b:Corporate>
      </b:Author>
    </b:Author>
    <b:Title>Cost-of-living help offered with discount supermarket deals</b:Title>
    <b:Year>2022</b:Year>
    <b:YearAccessed>2025</b:YearAccessed>
    <b:MonthAccessed>february </b:MonthAccessed>
    <b:DayAccessed>09</b:DayAccessed>
    <b:URL>https://www.bbc.com/news/uk-politics-62252239</b:URL>
    <b:RefOrder>1</b:RefOrder>
  </b:Source>
  <b:Source>
    <b:Tag>For237</b:Tag>
    <b:SourceType>InternetSite</b:SourceType>
    <b:Guid>{EA3ABCCE-2997-478E-8250-9FFC1654F374}</b:Guid>
    <b:Author>
      <b:Author>
        <b:Corporate>Forbes</b:Corporate>
      </b:Author>
    </b:Author>
    <b:Title>How And Why Retail Prices Adjust To Seasonal Demand Peaks</b:Title>
    <b:Year>2023</b:Year>
    <b:YearAccessed>2025</b:YearAccessed>
    <b:MonthAccessed>February </b:MonthAccessed>
    <b:DayAccessed>09</b:DayAccessed>
    <b:URL>https://www.forbes.com/sites/quora/2023/12/14/how-and-why-retail-prices-adjust-to-seasonal-demand-peaks/</b:URL>
    <b:RefOrder>2</b:RefOrder>
  </b:Source>
</b:Sources>
</file>

<file path=customXml/itemProps1.xml><?xml version="1.0" encoding="utf-8"?>
<ds:datastoreItem xmlns:ds="http://schemas.openxmlformats.org/officeDocument/2006/customXml" ds:itemID="{50683C90-ABBE-45F0-94BF-8E5710CB0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3312</Words>
  <Characters>18880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2025-02-15T09:47:00Z</dcterms:created>
  <dcterms:modified xsi:type="dcterms:W3CDTF">2025-02-22T00:49:00Z</dcterms:modified>
</cp:coreProperties>
</file>