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E2581" w14:textId="75C453DA" w:rsidR="00CA7D5E" w:rsidRPr="004C3A0B" w:rsidRDefault="0051355C" w:rsidP="00E84BC8">
      <w:pPr>
        <w:tabs>
          <w:tab w:val="left" w:pos="5103"/>
        </w:tabs>
        <w:jc w:val="center"/>
        <w:rPr>
          <w:rFonts w:ascii="Arial" w:hAnsi="Arial" w:cs="Arial"/>
          <w:b/>
          <w:bCs/>
          <w:sz w:val="24"/>
          <w:szCs w:val="24"/>
        </w:rPr>
      </w:pPr>
      <w:r>
        <w:rPr>
          <w:rFonts w:ascii="Arial" w:hAnsi="Arial" w:cs="Arial"/>
          <w:b/>
          <w:bCs/>
          <w:sz w:val="24"/>
          <w:szCs w:val="24"/>
        </w:rPr>
        <w:t>4</w:t>
      </w:r>
      <w:r w:rsidR="00A51109"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0217C061" w:rsidR="00CE6A00" w:rsidRPr="004C3A0B" w:rsidRDefault="00172DA3" w:rsidP="008C4441">
            <w:pPr>
              <w:rPr>
                <w:rFonts w:ascii="Arial" w:hAnsi="Arial" w:cs="Arial"/>
                <w:sz w:val="22"/>
                <w:szCs w:val="22"/>
              </w:rPr>
            </w:pPr>
            <w:r>
              <w:rPr>
                <w:rFonts w:ascii="Arial" w:hAnsi="Arial" w:cs="Arial"/>
                <w:sz w:val="22"/>
                <w:szCs w:val="22"/>
              </w:rPr>
              <w:t>Diana Adelina Cune</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6E3514D0" w:rsidR="00425DA7" w:rsidRDefault="00172DA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1EB07E39" w:rsidR="003257BD" w:rsidRPr="004C3A0B" w:rsidRDefault="00E4282F" w:rsidP="008C4441">
            <w:pPr>
              <w:rPr>
                <w:rFonts w:ascii="Arial" w:hAnsi="Arial" w:cs="Arial"/>
                <w:sz w:val="22"/>
                <w:szCs w:val="22"/>
              </w:rPr>
            </w:pPr>
            <w:r>
              <w:rPr>
                <w:rFonts w:ascii="Arial" w:hAnsi="Arial" w:cs="Arial"/>
                <w:sz w:val="22"/>
                <w:szCs w:val="22"/>
              </w:rPr>
              <w:t>Centre of Childhood, Youth and Education</w:t>
            </w: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3D27A6E0" w:rsidR="003257BD" w:rsidRPr="004C3A0B" w:rsidRDefault="00E4282F" w:rsidP="008C4441">
            <w:pPr>
              <w:rPr>
                <w:rFonts w:ascii="Arial" w:hAnsi="Arial" w:cs="Arial"/>
                <w:sz w:val="22"/>
                <w:szCs w:val="22"/>
              </w:rPr>
            </w:pPr>
            <w:r>
              <w:rPr>
                <w:rFonts w:ascii="Arial" w:hAnsi="Arial" w:cs="Arial"/>
                <w:sz w:val="22"/>
                <w:szCs w:val="22"/>
              </w:rPr>
              <w:t>Swansea</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1C627247" w:rsidR="00494691" w:rsidRDefault="00E4282F" w:rsidP="008C4441">
            <w:pPr>
              <w:rPr>
                <w:rFonts w:ascii="Arial" w:hAnsi="Arial" w:cs="Arial"/>
                <w:sz w:val="22"/>
                <w:szCs w:val="22"/>
              </w:rPr>
            </w:pPr>
            <w:r>
              <w:rPr>
                <w:rFonts w:ascii="Arial" w:hAnsi="Arial" w:cs="Arial"/>
                <w:sz w:val="22"/>
                <w:szCs w:val="22"/>
              </w:rPr>
              <w:t>2007412@student.uwtsd.ac.uk</w:t>
            </w:r>
          </w:p>
          <w:p w14:paraId="7F814752" w14:textId="77777777" w:rsidR="003257BD" w:rsidRPr="004C3A0B" w:rsidRDefault="003257BD" w:rsidP="008C4441">
            <w:pPr>
              <w:rPr>
                <w:rFonts w:ascii="Arial" w:hAnsi="Arial" w:cs="Arial"/>
                <w:sz w:val="22"/>
                <w:szCs w:val="22"/>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07676277" w:rsidR="00090CF7" w:rsidRPr="004C3A0B" w:rsidRDefault="00E4282F" w:rsidP="00090CF7">
            <w:pPr>
              <w:rPr>
                <w:rFonts w:ascii="Arial" w:hAnsi="Arial" w:cs="Arial"/>
                <w:sz w:val="22"/>
                <w:szCs w:val="22"/>
              </w:rPr>
            </w:pPr>
            <w:r>
              <w:rPr>
                <w:rFonts w:ascii="Arial" w:hAnsi="Arial" w:cs="Arial"/>
                <w:sz w:val="22"/>
                <w:szCs w:val="22"/>
              </w:rPr>
              <w:t>2007412</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26DCEBC6" w:rsidR="00090CF7" w:rsidRPr="004C3A0B" w:rsidRDefault="00E4282F" w:rsidP="00090CF7">
            <w:pPr>
              <w:rPr>
                <w:rFonts w:ascii="Arial" w:hAnsi="Arial" w:cs="Arial"/>
                <w:sz w:val="22"/>
                <w:szCs w:val="22"/>
              </w:rPr>
            </w:pPr>
            <w:r>
              <w:rPr>
                <w:rFonts w:ascii="Arial" w:hAnsi="Arial" w:cs="Arial"/>
                <w:sz w:val="22"/>
                <w:szCs w:val="22"/>
              </w:rPr>
              <w:t>Childhood and Education</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6193A84B" w:rsidR="00090CF7" w:rsidRPr="004C3A0B" w:rsidRDefault="00152F03" w:rsidP="00090CF7">
            <w:pPr>
              <w:rPr>
                <w:rFonts w:ascii="Arial" w:hAnsi="Arial" w:cs="Arial"/>
                <w:sz w:val="22"/>
                <w:szCs w:val="22"/>
              </w:rPr>
            </w:pPr>
            <w:r>
              <w:rPr>
                <w:rFonts w:ascii="Arial" w:hAnsi="Arial" w:cs="Arial"/>
                <w:sz w:val="22"/>
                <w:szCs w:val="22"/>
              </w:rPr>
              <w:t>Je</w:t>
            </w:r>
            <w:r w:rsidR="00311065">
              <w:rPr>
                <w:rFonts w:ascii="Arial" w:hAnsi="Arial" w:cs="Arial"/>
                <w:sz w:val="22"/>
                <w:szCs w:val="22"/>
              </w:rPr>
              <w:t xml:space="preserve">ssica Pitman </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5F014390" w:rsidR="00A51109" w:rsidRPr="00065801" w:rsidRDefault="004F3D6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00862218" w:rsidR="00B2018A" w:rsidRPr="004C3A0B" w:rsidRDefault="00311065" w:rsidP="0082781D">
            <w:pPr>
              <w:autoSpaceDE w:val="0"/>
              <w:autoSpaceDN w:val="0"/>
              <w:adjustRightInd w:val="0"/>
              <w:jc w:val="center"/>
              <w:rPr>
                <w:rFonts w:ascii="Arial" w:hAnsi="Arial" w:cs="Arial"/>
                <w:b/>
                <w:bCs/>
                <w:sz w:val="22"/>
                <w:szCs w:val="22"/>
              </w:rPr>
            </w:pPr>
            <w:r>
              <w:rPr>
                <w:rFonts w:ascii="Arial" w:hAnsi="Arial" w:cs="Arial"/>
                <w:b/>
                <w:bCs/>
                <w:sz w:val="22"/>
                <w:szCs w:val="22"/>
              </w:rPr>
              <w:t>Jessica Pitman - tutor</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E6186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2506F2E4" w:rsidR="00604C9F" w:rsidRPr="00DD0929" w:rsidRDefault="004F3D6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3510DD64" w:rsidR="00604C9F" w:rsidRPr="004C3A0B" w:rsidRDefault="004F3D6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7979E0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15F02B15" w:rsidR="00494691" w:rsidRPr="00065801" w:rsidRDefault="004F3D6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E6186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E6186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E6186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E618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E618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4E77DB6F" w:rsidR="00CA7241" w:rsidRPr="004C3A0B" w:rsidRDefault="00FF01D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4803EB0D" w:rsidR="003C07E3" w:rsidRPr="004C3A0B" w:rsidRDefault="009F419E" w:rsidP="003C07E3">
            <w:pPr>
              <w:rPr>
                <w:rFonts w:ascii="Arial" w:hAnsi="Arial" w:cs="Arial"/>
                <w:sz w:val="22"/>
                <w:szCs w:val="22"/>
              </w:rPr>
            </w:pPr>
            <w:r>
              <w:rPr>
                <w:rFonts w:ascii="Arial" w:hAnsi="Arial" w:cs="Arial"/>
                <w:sz w:val="22"/>
                <w:szCs w:val="22"/>
              </w:rPr>
              <w:t xml:space="preserve">Exploring the </w:t>
            </w:r>
            <w:r w:rsidR="008070F6">
              <w:rPr>
                <w:rFonts w:ascii="Arial" w:hAnsi="Arial" w:cs="Arial"/>
                <w:sz w:val="22"/>
                <w:szCs w:val="22"/>
              </w:rPr>
              <w:t>benefits</w:t>
            </w:r>
            <w:r w:rsidR="003D4D68">
              <w:rPr>
                <w:rFonts w:ascii="Arial" w:hAnsi="Arial" w:cs="Arial"/>
                <w:sz w:val="22"/>
                <w:szCs w:val="22"/>
              </w:rPr>
              <w:t xml:space="preserve"> </w:t>
            </w:r>
            <w:r>
              <w:rPr>
                <w:rFonts w:ascii="Arial" w:hAnsi="Arial" w:cs="Arial"/>
                <w:sz w:val="22"/>
                <w:szCs w:val="22"/>
              </w:rPr>
              <w:t>of forest school</w:t>
            </w:r>
            <w:r w:rsidR="00AB27B7">
              <w:rPr>
                <w:rFonts w:ascii="Arial" w:hAnsi="Arial" w:cs="Arial"/>
                <w:sz w:val="22"/>
                <w:szCs w:val="22"/>
              </w:rPr>
              <w:t xml:space="preserve">s </w:t>
            </w:r>
            <w:r w:rsidR="00843909">
              <w:rPr>
                <w:rFonts w:ascii="Arial" w:hAnsi="Arial" w:cs="Arial"/>
                <w:sz w:val="22"/>
                <w:szCs w:val="22"/>
              </w:rPr>
              <w:t xml:space="preserve">learning </w:t>
            </w:r>
            <w:r w:rsidR="003D4D68">
              <w:rPr>
                <w:rFonts w:ascii="Arial" w:hAnsi="Arial" w:cs="Arial"/>
                <w:sz w:val="22"/>
                <w:szCs w:val="22"/>
              </w:rPr>
              <w:t>on children</w:t>
            </w:r>
            <w:r w:rsidR="0040395C">
              <w:rPr>
                <w:rFonts w:ascii="Arial" w:hAnsi="Arial" w:cs="Arial"/>
                <w:sz w:val="22"/>
                <w:szCs w:val="22"/>
              </w:rPr>
              <w:t xml:space="preserve"> with </w:t>
            </w:r>
            <w:r w:rsidR="00AB27B7">
              <w:rPr>
                <w:rFonts w:ascii="Arial" w:hAnsi="Arial" w:cs="Arial"/>
                <w:sz w:val="22"/>
                <w:szCs w:val="22"/>
              </w:rPr>
              <w:t>behavioural, social and emotional difficulties</w:t>
            </w:r>
            <w:r w:rsidR="00843909">
              <w:rPr>
                <w:rFonts w:ascii="Arial" w:hAnsi="Arial" w:cs="Arial"/>
                <w:sz w:val="22"/>
                <w:szCs w:val="22"/>
              </w:rPr>
              <w: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070B7FE3" w:rsidR="003C07E3" w:rsidRPr="00D839CD" w:rsidRDefault="00235A12" w:rsidP="003C07E3">
            <w:pPr>
              <w:rPr>
                <w:rFonts w:ascii="Arial" w:hAnsi="Arial" w:cs="Arial"/>
                <w:sz w:val="22"/>
                <w:szCs w:val="22"/>
              </w:rPr>
            </w:pPr>
            <w:r>
              <w:rPr>
                <w:rFonts w:ascii="Arial" w:hAnsi="Arial" w:cs="Arial"/>
                <w:sz w:val="22"/>
                <w:szCs w:val="22"/>
              </w:rPr>
              <w:t>01</w:t>
            </w:r>
            <w:r w:rsidRPr="00235A12">
              <w:rPr>
                <w:rFonts w:ascii="Arial" w:hAnsi="Arial" w:cs="Arial"/>
                <w:sz w:val="22"/>
                <w:szCs w:val="22"/>
                <w:vertAlign w:val="superscript"/>
              </w:rPr>
              <w:t>st</w:t>
            </w:r>
            <w:r>
              <w:rPr>
                <w:rFonts w:ascii="Arial" w:hAnsi="Arial" w:cs="Arial"/>
                <w:sz w:val="22"/>
                <w:szCs w:val="22"/>
              </w:rPr>
              <w:t xml:space="preserve"> November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114372C2" w:rsidR="003C07E3" w:rsidRPr="004C3A0B" w:rsidRDefault="002A5786" w:rsidP="003C07E3">
            <w:pPr>
              <w:rPr>
                <w:rFonts w:ascii="Arial" w:hAnsi="Arial" w:cs="Arial"/>
                <w:sz w:val="22"/>
                <w:szCs w:val="22"/>
              </w:rPr>
            </w:pPr>
            <w:r>
              <w:rPr>
                <w:rFonts w:ascii="Arial" w:hAnsi="Arial" w:cs="Arial"/>
                <w:sz w:val="22"/>
                <w:szCs w:val="22"/>
              </w:rPr>
              <w:t>30</w:t>
            </w:r>
            <w:r w:rsidRPr="002A5786">
              <w:rPr>
                <w:rFonts w:ascii="Arial" w:hAnsi="Arial" w:cs="Arial"/>
                <w:sz w:val="22"/>
                <w:szCs w:val="22"/>
                <w:vertAlign w:val="superscript"/>
              </w:rPr>
              <w:t>th</w:t>
            </w:r>
            <w:r>
              <w:rPr>
                <w:rFonts w:ascii="Arial" w:hAnsi="Arial" w:cs="Arial"/>
                <w:sz w:val="22"/>
                <w:szCs w:val="22"/>
              </w:rPr>
              <w:t xml:space="preserve"> May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0578EB3E"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AE554D6" w14:textId="71FDE086" w:rsidR="009C138B" w:rsidRDefault="009C138B" w:rsidP="009D2E0B">
            <w:pPr>
              <w:autoSpaceDE w:val="0"/>
              <w:autoSpaceDN w:val="0"/>
              <w:adjustRightInd w:val="0"/>
              <w:rPr>
                <w:rFonts w:ascii="Arial" w:hAnsi="Arial" w:cs="Arial"/>
                <w:b/>
                <w:bCs/>
                <w:sz w:val="24"/>
                <w:szCs w:val="24"/>
              </w:rPr>
            </w:pPr>
          </w:p>
          <w:p w14:paraId="339B63CD" w14:textId="685E3EDE" w:rsidR="007C7C37" w:rsidRPr="007C7C37" w:rsidRDefault="007C7C37" w:rsidP="009D2E0B">
            <w:pPr>
              <w:autoSpaceDE w:val="0"/>
              <w:autoSpaceDN w:val="0"/>
              <w:adjustRightInd w:val="0"/>
              <w:rPr>
                <w:rFonts w:ascii="Arial" w:hAnsi="Arial" w:cs="Arial"/>
              </w:rPr>
            </w:pPr>
            <w:r w:rsidRPr="007C7C37">
              <w:rPr>
                <w:rFonts w:ascii="Arial" w:hAnsi="Arial" w:cs="Arial"/>
                <w:sz w:val="22"/>
                <w:szCs w:val="22"/>
              </w:rPr>
              <w:t>Archer and Siraj (2015</w:t>
            </w:r>
            <w:r>
              <w:rPr>
                <w:rFonts w:ascii="Arial" w:hAnsi="Arial" w:cs="Arial"/>
                <w:sz w:val="22"/>
                <w:szCs w:val="22"/>
              </w:rPr>
              <w:t>)</w:t>
            </w:r>
            <w:r w:rsidRPr="007C7C37">
              <w:rPr>
                <w:rFonts w:ascii="Arial" w:hAnsi="Arial" w:cs="Arial"/>
                <w:sz w:val="22"/>
                <w:szCs w:val="22"/>
              </w:rPr>
              <w:t xml:space="preserve"> maintain that locomotor risky play and any dynamic adventurous physical activity neurologically stimulates children and helps them develop confidence, health, well-being and acquire problem-solving skills</w:t>
            </w:r>
          </w:p>
          <w:p w14:paraId="131497B7" w14:textId="2BECD999" w:rsidR="00997BA0" w:rsidRPr="00997BA0" w:rsidRDefault="00997BA0" w:rsidP="00997BA0">
            <w:pPr>
              <w:rPr>
                <w:rFonts w:ascii="Arial" w:hAnsi="Arial" w:cs="Arial"/>
                <w:sz w:val="22"/>
                <w:szCs w:val="22"/>
              </w:rPr>
            </w:pPr>
            <w:r w:rsidRPr="00997BA0">
              <w:rPr>
                <w:rFonts w:ascii="Arial" w:hAnsi="Arial" w:cs="Arial"/>
                <w:sz w:val="22"/>
                <w:szCs w:val="22"/>
              </w:rPr>
              <w:t xml:space="preserve">Rodger (2016) states that while being outdoors, children are offered the chance to explore while enjoying themselves, to experience and investigate the variables and resources for play. </w:t>
            </w:r>
            <w:r w:rsidR="00F47877">
              <w:rPr>
                <w:rFonts w:ascii="Arial" w:hAnsi="Arial" w:cs="Arial"/>
                <w:sz w:val="22"/>
                <w:szCs w:val="22"/>
              </w:rPr>
              <w:t xml:space="preserve">The </w:t>
            </w:r>
            <w:r w:rsidRPr="00997BA0">
              <w:rPr>
                <w:rFonts w:ascii="Arial" w:hAnsi="Arial" w:cs="Arial"/>
                <w:sz w:val="22"/>
                <w:szCs w:val="22"/>
              </w:rPr>
              <w:t xml:space="preserve">natural environment creates opportunities for taking risks, which is considered to be a crucial part of children’s play </w:t>
            </w:r>
            <w:r w:rsidR="00F47877">
              <w:rPr>
                <w:rFonts w:ascii="Arial" w:hAnsi="Arial" w:cs="Arial"/>
                <w:sz w:val="22"/>
                <w:szCs w:val="22"/>
              </w:rPr>
              <w:t xml:space="preserve">according to </w:t>
            </w:r>
            <w:r w:rsidRPr="00997BA0">
              <w:rPr>
                <w:rFonts w:ascii="Arial" w:hAnsi="Arial" w:cs="Arial"/>
                <w:sz w:val="22"/>
                <w:szCs w:val="22"/>
              </w:rPr>
              <w:t xml:space="preserve">Hughes </w:t>
            </w:r>
            <w:r w:rsidR="00F47877">
              <w:rPr>
                <w:rFonts w:ascii="Arial" w:hAnsi="Arial" w:cs="Arial"/>
                <w:sz w:val="22"/>
                <w:szCs w:val="22"/>
              </w:rPr>
              <w:t>(</w:t>
            </w:r>
            <w:r w:rsidRPr="00997BA0">
              <w:rPr>
                <w:rFonts w:ascii="Arial" w:hAnsi="Arial" w:cs="Arial"/>
                <w:sz w:val="22"/>
                <w:szCs w:val="22"/>
              </w:rPr>
              <w:t xml:space="preserve">2012). </w:t>
            </w:r>
          </w:p>
          <w:p w14:paraId="2B831147" w14:textId="7D0EF01E" w:rsidR="002A152D" w:rsidRDefault="00997BA0" w:rsidP="00997BA0">
            <w:pPr>
              <w:rPr>
                <w:rFonts w:ascii="Arial" w:hAnsi="Arial" w:cs="Arial"/>
              </w:rPr>
            </w:pPr>
            <w:proofErr w:type="spellStart"/>
            <w:r w:rsidRPr="00997BA0">
              <w:rPr>
                <w:rFonts w:ascii="Arial" w:hAnsi="Arial" w:cs="Arial"/>
                <w:sz w:val="22"/>
                <w:szCs w:val="22"/>
              </w:rPr>
              <w:t>Bilton</w:t>
            </w:r>
            <w:proofErr w:type="spellEnd"/>
            <w:r w:rsidRPr="00997BA0">
              <w:rPr>
                <w:rFonts w:ascii="Arial" w:hAnsi="Arial" w:cs="Arial"/>
                <w:sz w:val="22"/>
                <w:szCs w:val="22"/>
              </w:rPr>
              <w:t>, Bento and Dias (2017) also agree that playing with natural materials comes from an inborn curiosity and desire to learn and take risks, as the resources are endless and children’s reactions to them are unpredictable</w:t>
            </w:r>
            <w:r w:rsidRPr="00997BA0">
              <w:rPr>
                <w:rFonts w:ascii="Arial" w:hAnsi="Arial" w:cs="Arial"/>
              </w:rPr>
              <w:t>.</w:t>
            </w:r>
          </w:p>
          <w:p w14:paraId="411EB120" w14:textId="32B42472" w:rsidR="004334CB" w:rsidRDefault="002D296D" w:rsidP="00997BA0">
            <w:pPr>
              <w:rPr>
                <w:rFonts w:ascii="Arial" w:hAnsi="Arial" w:cs="Arial"/>
                <w:sz w:val="22"/>
                <w:szCs w:val="22"/>
              </w:rPr>
            </w:pPr>
            <w:r w:rsidRPr="002D296D">
              <w:rPr>
                <w:rFonts w:ascii="Arial" w:hAnsi="Arial" w:cs="Arial"/>
                <w:sz w:val="22"/>
                <w:szCs w:val="22"/>
              </w:rPr>
              <w:t>Similarly, Woolley and Lowe (2013) point out that research studies have implied that children who play within a natural environment gain independence, confidence and good motor skills, which in turn help strengthening social and emotional skills.</w:t>
            </w:r>
          </w:p>
          <w:p w14:paraId="43E6F0D2" w14:textId="2F6F47D0" w:rsidR="00961932" w:rsidRDefault="00961932" w:rsidP="00997BA0">
            <w:pPr>
              <w:rPr>
                <w:rFonts w:ascii="Arial" w:hAnsi="Arial" w:cs="Arial"/>
                <w:sz w:val="22"/>
                <w:szCs w:val="22"/>
              </w:rPr>
            </w:pPr>
            <w:r w:rsidRPr="00961932">
              <w:rPr>
                <w:rFonts w:ascii="Arial" w:hAnsi="Arial" w:cs="Arial"/>
                <w:sz w:val="22"/>
                <w:szCs w:val="22"/>
              </w:rPr>
              <w:t>Since research reveals that the learning environment, with or without the walls, matters in the process of shaping children’s holistic development, it is safe to ponder whether children who experience emotional, social or/ and learning difficulties would benefit more from a</w:t>
            </w:r>
            <w:r>
              <w:rPr>
                <w:rFonts w:ascii="Arial" w:hAnsi="Arial" w:cs="Arial"/>
                <w:sz w:val="22"/>
                <w:szCs w:val="22"/>
              </w:rPr>
              <w:t>n</w:t>
            </w:r>
            <w:r w:rsidRPr="00961932">
              <w:rPr>
                <w:rFonts w:ascii="Arial" w:hAnsi="Arial" w:cs="Arial"/>
                <w:sz w:val="22"/>
                <w:szCs w:val="22"/>
              </w:rPr>
              <w:t xml:space="preserve"> outdoor focused learning programme, rather than ordinarily being in a classroom.</w:t>
            </w:r>
            <w:r>
              <w:rPr>
                <w:rFonts w:ascii="Arial" w:hAnsi="Arial" w:cs="Arial"/>
                <w:sz w:val="22"/>
                <w:szCs w:val="22"/>
              </w:rPr>
              <w:t xml:space="preserve"> Therefore, I propound a longitudinal case study </w:t>
            </w:r>
            <w:r w:rsidR="00F7789E" w:rsidRPr="00F7789E">
              <w:rPr>
                <w:rFonts w:ascii="Arial" w:hAnsi="Arial" w:cs="Arial"/>
                <w:sz w:val="22"/>
                <w:szCs w:val="22"/>
              </w:rPr>
              <w:t xml:space="preserve">of </w:t>
            </w:r>
            <w:r w:rsidR="001F5FCD">
              <w:rPr>
                <w:rFonts w:ascii="Arial" w:hAnsi="Arial" w:cs="Arial"/>
                <w:sz w:val="22"/>
                <w:szCs w:val="22"/>
              </w:rPr>
              <w:t xml:space="preserve">six </w:t>
            </w:r>
            <w:r w:rsidR="00F7789E" w:rsidRPr="00F7789E">
              <w:rPr>
                <w:rFonts w:ascii="Arial" w:hAnsi="Arial" w:cs="Arial"/>
                <w:sz w:val="22"/>
                <w:szCs w:val="22"/>
              </w:rPr>
              <w:t>children who display social, emotional or learning difficulties, comparing their development in a regular setting and after being transferred to an outdoor focused setting.</w:t>
            </w:r>
          </w:p>
          <w:p w14:paraId="5041ABF6" w14:textId="2C6EA2C7" w:rsidR="00422AC0" w:rsidRDefault="00422AC0" w:rsidP="00997BA0">
            <w:pPr>
              <w:rPr>
                <w:rFonts w:ascii="Arial" w:hAnsi="Arial" w:cs="Arial"/>
                <w:sz w:val="22"/>
                <w:szCs w:val="22"/>
              </w:rPr>
            </w:pPr>
            <w:r w:rsidRPr="00422AC0">
              <w:rPr>
                <w:rFonts w:ascii="Arial" w:hAnsi="Arial" w:cs="Arial"/>
                <w:sz w:val="22"/>
                <w:szCs w:val="22"/>
              </w:rPr>
              <w:t>Three male and three female children, 8 years of age, from multiple educational settings characterised by the absence of a</w:t>
            </w:r>
            <w:r w:rsidR="001F5FCD">
              <w:rPr>
                <w:rFonts w:ascii="Arial" w:hAnsi="Arial" w:cs="Arial"/>
                <w:sz w:val="22"/>
                <w:szCs w:val="22"/>
              </w:rPr>
              <w:t>n</w:t>
            </w:r>
            <w:r w:rsidRPr="00422AC0">
              <w:rPr>
                <w:rFonts w:ascii="Arial" w:hAnsi="Arial" w:cs="Arial"/>
                <w:sz w:val="22"/>
                <w:szCs w:val="22"/>
              </w:rPr>
              <w:t xml:space="preserve"> extensive outdoor play areas</w:t>
            </w:r>
            <w:r w:rsidR="001F5FCD">
              <w:rPr>
                <w:rFonts w:ascii="Arial" w:hAnsi="Arial" w:cs="Arial"/>
                <w:sz w:val="22"/>
                <w:szCs w:val="22"/>
              </w:rPr>
              <w:t xml:space="preserve">, </w:t>
            </w:r>
            <w:r w:rsidRPr="00422AC0">
              <w:rPr>
                <w:rFonts w:ascii="Arial" w:hAnsi="Arial" w:cs="Arial"/>
                <w:sz w:val="22"/>
                <w:szCs w:val="22"/>
              </w:rPr>
              <w:t>who experience social, emotional and learning difficulties will be observed for a period of thirty days in their initial setting, will be transferred to a forest school, where they will be observed by the researcher and teachers for the remaining five months. The forest schoolteachers are chosen based on their qualifications to assist children’s learning in nature and their credentials. The longitudinal case study will gather data from interviews with children, practitioners and researcher’s observational notes.</w:t>
            </w:r>
          </w:p>
          <w:p w14:paraId="6E020B4B" w14:textId="77777777" w:rsidR="00961932" w:rsidRPr="002D296D" w:rsidRDefault="00961932" w:rsidP="00997BA0">
            <w:pPr>
              <w:rPr>
                <w:rFonts w:ascii="Arial" w:hAnsi="Arial" w:cs="Arial"/>
                <w:sz w:val="22"/>
                <w:szCs w:val="22"/>
              </w:rPr>
            </w:pPr>
          </w:p>
          <w:p w14:paraId="5E3A8863" w14:textId="77777777" w:rsidR="00D71982" w:rsidRDefault="00D71982" w:rsidP="002A152D">
            <w:pPr>
              <w:rPr>
                <w:rFonts w:ascii="Arial" w:hAnsi="Arial" w:cs="Arial"/>
              </w:rPr>
            </w:pPr>
          </w:p>
          <w:p w14:paraId="3B473268" w14:textId="77777777" w:rsidR="002A152D" w:rsidRDefault="002A152D" w:rsidP="002A152D">
            <w:pPr>
              <w:rPr>
                <w:rFonts w:ascii="Arial" w:hAnsi="Arial" w:cs="Arial"/>
                <w:color w:val="808080"/>
                <w:sz w:val="18"/>
                <w:szCs w:val="18"/>
              </w:rPr>
            </w:pPr>
            <w:r w:rsidRPr="004C3A0B">
              <w:rPr>
                <w:rFonts w:ascii="Arial" w:hAnsi="Arial" w:cs="Arial"/>
                <w:color w:val="808080"/>
                <w:sz w:val="18"/>
                <w:szCs w:val="18"/>
              </w:rPr>
              <w:t>(this box should expand as you type)</w:t>
            </w:r>
          </w:p>
          <w:p w14:paraId="068F35A1" w14:textId="2B6776D9" w:rsidR="001F5FCD" w:rsidRPr="002A152D" w:rsidDel="00425DA7" w:rsidRDefault="001F5FCD" w:rsidP="002A152D">
            <w:pPr>
              <w:rPr>
                <w:rFonts w:ascii="Arial" w:hAnsi="Arial" w:cs="Arial"/>
              </w:rPr>
            </w:pP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29005354" w14:textId="77777777" w:rsidR="00113E57" w:rsidRPr="006C1FDD" w:rsidRDefault="00113E57" w:rsidP="00113E57">
            <w:pPr>
              <w:rPr>
                <w:rFonts w:ascii="Arial" w:hAnsi="Arial" w:cs="Arial"/>
              </w:rPr>
            </w:pPr>
          </w:p>
          <w:p w14:paraId="0C8974BE" w14:textId="3D240A4C" w:rsidR="00113E57" w:rsidRPr="009E2EF0" w:rsidRDefault="00CA11F4" w:rsidP="00113E57">
            <w:pPr>
              <w:rPr>
                <w:rFonts w:ascii="Arial" w:hAnsi="Arial" w:cs="Arial"/>
                <w:sz w:val="22"/>
                <w:szCs w:val="22"/>
              </w:rPr>
            </w:pPr>
            <w:r w:rsidRPr="009E2EF0">
              <w:rPr>
                <w:rFonts w:ascii="Arial" w:hAnsi="Arial" w:cs="Arial"/>
                <w:sz w:val="22"/>
                <w:szCs w:val="22"/>
              </w:rPr>
              <w:t>D</w:t>
            </w:r>
            <w:r w:rsidR="009E2EF0">
              <w:rPr>
                <w:rFonts w:ascii="Arial" w:hAnsi="Arial" w:cs="Arial"/>
                <w:sz w:val="22"/>
                <w:szCs w:val="22"/>
              </w:rPr>
              <w:t xml:space="preserve">o children overcome social-emotional difficulties </w:t>
            </w:r>
            <w:r w:rsidR="00035C38">
              <w:rPr>
                <w:rFonts w:ascii="Arial" w:hAnsi="Arial" w:cs="Arial"/>
                <w:sz w:val="22"/>
                <w:szCs w:val="22"/>
              </w:rPr>
              <w:t xml:space="preserve">more easily in an outdoor environment, rather than an indoor </w:t>
            </w:r>
            <w:r w:rsidR="008A1D83">
              <w:rPr>
                <w:rFonts w:ascii="Arial" w:hAnsi="Arial" w:cs="Arial"/>
                <w:sz w:val="22"/>
                <w:szCs w:val="22"/>
              </w:rPr>
              <w:t>classroom?</w:t>
            </w:r>
            <w:r w:rsidR="009E2EF0" w:rsidRPr="009E2EF0">
              <w:rPr>
                <w:rFonts w:ascii="Arial" w:hAnsi="Arial" w:cs="Arial"/>
                <w:sz w:val="22"/>
                <w:szCs w:val="22"/>
              </w:rPr>
              <w:t xml:space="preserve"> </w:t>
            </w: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139DCC8F" w14:textId="3E117223" w:rsidR="00D71982" w:rsidRDefault="00D1033A" w:rsidP="00425DA7">
            <w:pPr>
              <w:rPr>
                <w:rFonts w:ascii="Arial" w:hAnsi="Arial" w:cs="Arial"/>
                <w:sz w:val="22"/>
                <w:szCs w:val="22"/>
              </w:rPr>
            </w:pPr>
            <w:r>
              <w:rPr>
                <w:rFonts w:ascii="Arial" w:hAnsi="Arial" w:cs="Arial"/>
                <w:sz w:val="22"/>
                <w:szCs w:val="22"/>
              </w:rPr>
              <w:t xml:space="preserve">To observe children </w:t>
            </w:r>
            <w:r w:rsidR="001B7BEC">
              <w:rPr>
                <w:rFonts w:ascii="Arial" w:hAnsi="Arial" w:cs="Arial"/>
                <w:sz w:val="22"/>
                <w:szCs w:val="22"/>
              </w:rPr>
              <w:t>in their initial indoor setting for a period of thirty days, follow</w:t>
            </w:r>
            <w:r w:rsidR="005D3E5E">
              <w:rPr>
                <w:rFonts w:ascii="Arial" w:hAnsi="Arial" w:cs="Arial"/>
                <w:sz w:val="22"/>
                <w:szCs w:val="22"/>
              </w:rPr>
              <w:t xml:space="preserve">ed by observing them after being transferred </w:t>
            </w:r>
            <w:r w:rsidR="0008406F">
              <w:rPr>
                <w:rFonts w:ascii="Arial" w:hAnsi="Arial" w:cs="Arial"/>
                <w:sz w:val="22"/>
                <w:szCs w:val="22"/>
              </w:rPr>
              <w:t>to a forest school, for a period of five months.</w:t>
            </w:r>
          </w:p>
          <w:p w14:paraId="3E5488D9" w14:textId="612FC9ED" w:rsidR="00E17C49" w:rsidRPr="00D1033A" w:rsidRDefault="00E17C49" w:rsidP="00425DA7">
            <w:pPr>
              <w:rPr>
                <w:rFonts w:ascii="Arial" w:hAnsi="Arial" w:cs="Arial"/>
                <w:sz w:val="22"/>
                <w:szCs w:val="22"/>
              </w:rPr>
            </w:pPr>
            <w:r>
              <w:rPr>
                <w:rFonts w:ascii="Arial" w:hAnsi="Arial" w:cs="Arial"/>
                <w:sz w:val="22"/>
                <w:szCs w:val="22"/>
              </w:rPr>
              <w:t>Practitioners and children will also be interviewed</w:t>
            </w:r>
            <w:r w:rsidR="00D05040">
              <w:rPr>
                <w:rFonts w:ascii="Arial" w:hAnsi="Arial" w:cs="Arial"/>
                <w:sz w:val="22"/>
                <w:szCs w:val="22"/>
              </w:rPr>
              <w:t xml:space="preserve"> to explore their </w:t>
            </w:r>
            <w:r w:rsidR="00DE3846">
              <w:rPr>
                <w:rFonts w:ascii="Arial" w:hAnsi="Arial" w:cs="Arial"/>
                <w:sz w:val="22"/>
                <w:szCs w:val="22"/>
              </w:rPr>
              <w:t xml:space="preserve">insight </w:t>
            </w:r>
            <w:r w:rsidR="006C26D0">
              <w:rPr>
                <w:rFonts w:ascii="Arial" w:hAnsi="Arial" w:cs="Arial"/>
                <w:sz w:val="22"/>
                <w:szCs w:val="22"/>
              </w:rPr>
              <w:t>over any progress made</w:t>
            </w:r>
            <w:r w:rsidR="00B263A6">
              <w:rPr>
                <w:rFonts w:ascii="Arial" w:hAnsi="Arial" w:cs="Arial"/>
                <w:sz w:val="22"/>
                <w:szCs w:val="22"/>
              </w:rPr>
              <w:t xml:space="preserve"> by the children.</w:t>
            </w: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7777777" w:rsidR="00425DA7" w:rsidRDefault="00425DA7" w:rsidP="00425DA7">
            <w:pPr>
              <w:rPr>
                <w:rFonts w:ascii="Arial" w:hAnsi="Arial" w:cs="Arial"/>
              </w:rPr>
            </w:pPr>
          </w:p>
          <w:p w14:paraId="27C4B931" w14:textId="61DF8EEA" w:rsidR="00425DA7" w:rsidRDefault="00AA7876" w:rsidP="00425DA7">
            <w:pPr>
              <w:rPr>
                <w:rFonts w:ascii="Arial" w:hAnsi="Arial" w:cs="Arial"/>
                <w:sz w:val="22"/>
                <w:szCs w:val="22"/>
              </w:rPr>
            </w:pPr>
            <w:r>
              <w:rPr>
                <w:rFonts w:ascii="Arial" w:hAnsi="Arial" w:cs="Arial"/>
                <w:sz w:val="22"/>
                <w:szCs w:val="22"/>
              </w:rPr>
              <w:t>To analyse children’s play while indoors and assess their level of involvement using the Leuven’s Involvement Scale</w:t>
            </w:r>
            <w:r w:rsidR="006C1761">
              <w:rPr>
                <w:rFonts w:ascii="Arial" w:hAnsi="Arial" w:cs="Arial"/>
                <w:sz w:val="22"/>
                <w:szCs w:val="22"/>
              </w:rPr>
              <w:t xml:space="preserve">. To </w:t>
            </w:r>
            <w:r w:rsidR="0004656F">
              <w:rPr>
                <w:rFonts w:ascii="Arial" w:hAnsi="Arial" w:cs="Arial"/>
                <w:sz w:val="22"/>
                <w:szCs w:val="22"/>
              </w:rPr>
              <w:t xml:space="preserve">then observe </w:t>
            </w:r>
            <w:r w:rsidR="009E6D12">
              <w:rPr>
                <w:rFonts w:ascii="Arial" w:hAnsi="Arial" w:cs="Arial"/>
                <w:sz w:val="22"/>
                <w:szCs w:val="22"/>
              </w:rPr>
              <w:t>children’s</w:t>
            </w:r>
            <w:r w:rsidR="0004656F">
              <w:rPr>
                <w:rFonts w:ascii="Arial" w:hAnsi="Arial" w:cs="Arial"/>
                <w:sz w:val="22"/>
                <w:szCs w:val="22"/>
              </w:rPr>
              <w:t xml:space="preserve"> play after being transferred</w:t>
            </w:r>
            <w:r w:rsidR="009E6D12">
              <w:rPr>
                <w:rFonts w:ascii="Arial" w:hAnsi="Arial" w:cs="Arial"/>
                <w:sz w:val="22"/>
                <w:szCs w:val="22"/>
              </w:rPr>
              <w:t xml:space="preserve"> to a forest school</w:t>
            </w:r>
            <w:r w:rsidR="006C1051">
              <w:rPr>
                <w:rFonts w:ascii="Arial" w:hAnsi="Arial" w:cs="Arial"/>
                <w:sz w:val="22"/>
                <w:szCs w:val="22"/>
              </w:rPr>
              <w:t>.</w:t>
            </w:r>
          </w:p>
          <w:p w14:paraId="587A8138" w14:textId="4D38304F" w:rsidR="006C1051" w:rsidRDefault="00075458" w:rsidP="00425DA7">
            <w:pPr>
              <w:rPr>
                <w:rFonts w:ascii="Arial" w:hAnsi="Arial" w:cs="Arial"/>
                <w:sz w:val="22"/>
                <w:szCs w:val="22"/>
              </w:rPr>
            </w:pPr>
            <w:r>
              <w:rPr>
                <w:rFonts w:ascii="Arial" w:hAnsi="Arial" w:cs="Arial"/>
                <w:sz w:val="22"/>
                <w:szCs w:val="22"/>
              </w:rPr>
              <w:t xml:space="preserve">To interview the practitioners in both settings </w:t>
            </w:r>
            <w:r w:rsidR="00F506F6">
              <w:rPr>
                <w:rFonts w:ascii="Arial" w:hAnsi="Arial" w:cs="Arial"/>
                <w:sz w:val="22"/>
                <w:szCs w:val="22"/>
              </w:rPr>
              <w:t xml:space="preserve">regarding targeted children’s emotional competence. </w:t>
            </w:r>
          </w:p>
          <w:p w14:paraId="7FA2293A" w14:textId="1273C07F" w:rsidR="00F506F6" w:rsidRDefault="00F506F6" w:rsidP="00425DA7">
            <w:pPr>
              <w:rPr>
                <w:rFonts w:ascii="Arial" w:hAnsi="Arial" w:cs="Arial"/>
                <w:sz w:val="22"/>
                <w:szCs w:val="22"/>
              </w:rPr>
            </w:pPr>
            <w:r>
              <w:rPr>
                <w:rFonts w:ascii="Arial" w:hAnsi="Arial" w:cs="Arial"/>
                <w:sz w:val="22"/>
                <w:szCs w:val="22"/>
              </w:rPr>
              <w:t xml:space="preserve">To </w:t>
            </w:r>
            <w:r w:rsidR="00445305">
              <w:rPr>
                <w:rFonts w:ascii="Arial" w:hAnsi="Arial" w:cs="Arial"/>
                <w:sz w:val="22"/>
                <w:szCs w:val="22"/>
              </w:rPr>
              <w:t xml:space="preserve">video record while interviewing children regarding their </w:t>
            </w:r>
            <w:r w:rsidR="00073BCA">
              <w:rPr>
                <w:rFonts w:ascii="Arial" w:hAnsi="Arial" w:cs="Arial"/>
                <w:sz w:val="22"/>
                <w:szCs w:val="22"/>
              </w:rPr>
              <w:t>forest school experience</w:t>
            </w:r>
            <w:r w:rsidR="00FE68CF">
              <w:rPr>
                <w:rFonts w:ascii="Arial" w:hAnsi="Arial" w:cs="Arial"/>
                <w:sz w:val="22"/>
                <w:szCs w:val="22"/>
              </w:rPr>
              <w:t>.</w:t>
            </w: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5441808B" w14:textId="7E21AC28" w:rsidR="003C07E3" w:rsidRDefault="007F2480" w:rsidP="003C07E3">
            <w:pPr>
              <w:rPr>
                <w:rFonts w:ascii="Arial" w:hAnsi="Arial" w:cs="Arial"/>
                <w:sz w:val="22"/>
                <w:szCs w:val="22"/>
              </w:rPr>
            </w:pPr>
            <w:r w:rsidRPr="007F2480">
              <w:rPr>
                <w:rFonts w:ascii="Arial" w:hAnsi="Arial" w:cs="Arial"/>
                <w:sz w:val="22"/>
                <w:szCs w:val="22"/>
              </w:rPr>
              <w:t xml:space="preserve">The projects </w:t>
            </w:r>
            <w:proofErr w:type="gramStart"/>
            <w:r w:rsidRPr="007F2480">
              <w:rPr>
                <w:rFonts w:ascii="Arial" w:hAnsi="Arial" w:cs="Arial"/>
                <w:sz w:val="22"/>
                <w:szCs w:val="22"/>
              </w:rPr>
              <w:t>is</w:t>
            </w:r>
            <w:proofErr w:type="gramEnd"/>
            <w:r w:rsidRPr="007F2480">
              <w:rPr>
                <w:rFonts w:ascii="Arial" w:hAnsi="Arial" w:cs="Arial"/>
                <w:sz w:val="22"/>
                <w:szCs w:val="22"/>
              </w:rPr>
              <w:t xml:space="preserve"> set up to involve six children, three male and three female children, 8 years of age, from multiple educational settings characterised by the absence of </w:t>
            </w:r>
            <w:proofErr w:type="spellStart"/>
            <w:r w:rsidRPr="007F2480">
              <w:rPr>
                <w:rFonts w:ascii="Arial" w:hAnsi="Arial" w:cs="Arial"/>
                <w:sz w:val="22"/>
                <w:szCs w:val="22"/>
              </w:rPr>
              <w:t>a</w:t>
            </w:r>
            <w:proofErr w:type="spellEnd"/>
            <w:r w:rsidRPr="007F2480">
              <w:rPr>
                <w:rFonts w:ascii="Arial" w:hAnsi="Arial" w:cs="Arial"/>
                <w:sz w:val="22"/>
                <w:szCs w:val="22"/>
              </w:rPr>
              <w:t xml:space="preserve"> extensive outdoor play areas. The children, who experience social, emotional and learning difficulties will be observed for a period of thirty days in their initial setting, will be transferred to a forest school, where they will be observed by the researcher and teachers for the remaining five months. The forest schoolteachers are chosen based on their qualifications to assist children’s learning in nature and their credentials. The longitudinal case study will gather data from interviews with children, practitioners and researcher’s observational notes.</w:t>
            </w:r>
          </w:p>
          <w:p w14:paraId="34BDC2D3" w14:textId="77777777" w:rsidR="00943554" w:rsidRPr="00943554" w:rsidRDefault="00943554" w:rsidP="00943554">
            <w:pPr>
              <w:rPr>
                <w:rFonts w:ascii="Arial" w:hAnsi="Arial" w:cs="Arial"/>
                <w:sz w:val="22"/>
                <w:szCs w:val="22"/>
              </w:rPr>
            </w:pPr>
            <w:r w:rsidRPr="00943554">
              <w:rPr>
                <w:rFonts w:ascii="Arial" w:hAnsi="Arial" w:cs="Arial"/>
                <w:sz w:val="22"/>
                <w:szCs w:val="22"/>
              </w:rPr>
              <w:t xml:space="preserve">The reasoning behind choosing case study as a relevant method of research for this investigation is its potential to reveal interesting and uncommon results, as identified by Thomas, cited by Tight (2016). </w:t>
            </w:r>
          </w:p>
          <w:p w14:paraId="04847E4D" w14:textId="6DAA772C" w:rsidR="0010303E" w:rsidRDefault="00943554" w:rsidP="00943554">
            <w:pPr>
              <w:rPr>
                <w:rFonts w:ascii="Arial" w:hAnsi="Arial" w:cs="Arial"/>
                <w:sz w:val="22"/>
                <w:szCs w:val="22"/>
              </w:rPr>
            </w:pPr>
            <w:r w:rsidRPr="00943554">
              <w:rPr>
                <w:rFonts w:ascii="Arial" w:hAnsi="Arial" w:cs="Arial"/>
                <w:sz w:val="22"/>
                <w:szCs w:val="22"/>
              </w:rPr>
              <w:t>Case studies are detailed and focused on understanding all aspects of the investigation, therefore they recognise the unlimited number of variables the proposed research has (Cohen, Manion and Morrison, 2018).</w:t>
            </w:r>
            <w:r w:rsidR="00D56E24">
              <w:rPr>
                <w:rFonts w:ascii="Arial" w:hAnsi="Arial" w:cs="Arial"/>
                <w:sz w:val="22"/>
                <w:szCs w:val="22"/>
              </w:rPr>
              <w:t xml:space="preserve">  </w:t>
            </w:r>
            <w:r w:rsidR="00D56E24" w:rsidRPr="00D56E24">
              <w:rPr>
                <w:rFonts w:ascii="Arial" w:hAnsi="Arial" w:cs="Arial"/>
                <w:sz w:val="22"/>
                <w:szCs w:val="22"/>
              </w:rPr>
              <w:t>Any social situation is complex by nature given the multitude of influencing factors; this is why case studies can establish cause and effect out of real situations, rather than just presenting and comparing theoretical concepts (Cohen, Manion and Morrison, 2018), feature that is favourable to this research.</w:t>
            </w:r>
          </w:p>
          <w:p w14:paraId="3FAAD283" w14:textId="7865FFC0" w:rsidR="00D56E24" w:rsidRDefault="003D7B6C" w:rsidP="00943554">
            <w:pPr>
              <w:rPr>
                <w:rFonts w:ascii="Arial" w:hAnsi="Arial" w:cs="Arial"/>
                <w:sz w:val="22"/>
                <w:szCs w:val="22"/>
              </w:rPr>
            </w:pPr>
            <w:r w:rsidRPr="003D7B6C">
              <w:rPr>
                <w:rFonts w:ascii="Arial" w:hAnsi="Arial" w:cs="Arial"/>
                <w:sz w:val="22"/>
                <w:szCs w:val="22"/>
              </w:rPr>
              <w:t>The proposed case study will draw its results from observations and interviews</w:t>
            </w:r>
          </w:p>
          <w:p w14:paraId="7C11602F" w14:textId="5F04C1DA" w:rsidR="003D7B6C" w:rsidRDefault="00DD564E" w:rsidP="00DD564E">
            <w:pPr>
              <w:rPr>
                <w:rFonts w:ascii="Arial" w:hAnsi="Arial" w:cs="Arial"/>
                <w:sz w:val="22"/>
                <w:szCs w:val="22"/>
              </w:rPr>
            </w:pPr>
            <w:r w:rsidRPr="00DD564E">
              <w:rPr>
                <w:rFonts w:ascii="Arial" w:hAnsi="Arial" w:cs="Arial"/>
                <w:sz w:val="22"/>
                <w:szCs w:val="22"/>
              </w:rPr>
              <w:t>Firstly, research has found that observation as an assessment method is popular amongst practitioners as it is malleable to the individuality of the observer and of the one observed, enabling participants to act naturally (</w:t>
            </w:r>
            <w:proofErr w:type="spellStart"/>
            <w:r w:rsidRPr="00DD564E">
              <w:rPr>
                <w:rFonts w:ascii="Arial" w:hAnsi="Arial" w:cs="Arial"/>
                <w:sz w:val="22"/>
                <w:szCs w:val="22"/>
              </w:rPr>
              <w:t>Bulgarelli</w:t>
            </w:r>
            <w:proofErr w:type="spellEnd"/>
            <w:r w:rsidRPr="00DD564E">
              <w:rPr>
                <w:rFonts w:ascii="Arial" w:hAnsi="Arial" w:cs="Arial"/>
                <w:sz w:val="22"/>
                <w:szCs w:val="22"/>
              </w:rPr>
              <w:t xml:space="preserve"> and </w:t>
            </w:r>
            <w:proofErr w:type="spellStart"/>
            <w:r w:rsidRPr="00DD564E">
              <w:rPr>
                <w:rFonts w:ascii="Arial" w:hAnsi="Arial" w:cs="Arial"/>
                <w:sz w:val="22"/>
                <w:szCs w:val="22"/>
              </w:rPr>
              <w:t>Stancheva-Popkostadinova</w:t>
            </w:r>
            <w:proofErr w:type="spellEnd"/>
            <w:r w:rsidRPr="00DD564E">
              <w:rPr>
                <w:rFonts w:ascii="Arial" w:hAnsi="Arial" w:cs="Arial"/>
                <w:sz w:val="22"/>
                <w:szCs w:val="22"/>
              </w:rPr>
              <w:t>, 2018). Musgrave (2019) points out the paradigm of observations as a research tool, where the relevance and the integrity of studies stem from using reliable and replicable methods as well as their subjective conclusions.</w:t>
            </w:r>
          </w:p>
          <w:p w14:paraId="4F2B245F" w14:textId="6C6F6139" w:rsidR="009C5134" w:rsidRDefault="001A4507" w:rsidP="00DD564E">
            <w:pPr>
              <w:rPr>
                <w:rFonts w:ascii="Arial" w:hAnsi="Arial" w:cs="Arial"/>
                <w:sz w:val="22"/>
                <w:szCs w:val="22"/>
              </w:rPr>
            </w:pPr>
            <w:r w:rsidRPr="001A4507">
              <w:rPr>
                <w:rFonts w:ascii="Arial" w:hAnsi="Arial" w:cs="Arial"/>
                <w:sz w:val="22"/>
                <w:szCs w:val="22"/>
              </w:rPr>
              <w:t>Secondly, Cohen, Manion and Morrison (2018) affirm that interviews are a valid technique to gain in-depth insight on a specific research therefore providing well-founded qualitative data. Semi-structured interviews are considered favourable for this study, as it follows a pre-determined schedule but allows the interviewee to elaborate on own opinions, observations or feelings (</w:t>
            </w:r>
            <w:proofErr w:type="spellStart"/>
            <w:r w:rsidRPr="001A4507">
              <w:rPr>
                <w:rFonts w:ascii="Arial" w:hAnsi="Arial" w:cs="Arial"/>
                <w:sz w:val="22"/>
                <w:szCs w:val="22"/>
              </w:rPr>
              <w:t>Winwood</w:t>
            </w:r>
            <w:proofErr w:type="spellEnd"/>
            <w:r w:rsidRPr="001A4507">
              <w:rPr>
                <w:rFonts w:ascii="Arial" w:hAnsi="Arial" w:cs="Arial"/>
                <w:sz w:val="22"/>
                <w:szCs w:val="22"/>
              </w:rPr>
              <w:t>, 2019).</w:t>
            </w:r>
          </w:p>
          <w:p w14:paraId="07F1AC44" w14:textId="6B641C4E" w:rsidR="00DC5295" w:rsidRPr="004C3A0B" w:rsidRDefault="00191B5C" w:rsidP="00DD564E">
            <w:pPr>
              <w:rPr>
                <w:rFonts w:ascii="Arial" w:hAnsi="Arial" w:cs="Arial"/>
                <w:sz w:val="22"/>
                <w:szCs w:val="22"/>
              </w:rPr>
            </w:pPr>
            <w:r w:rsidRPr="00191B5C">
              <w:rPr>
                <w:rFonts w:ascii="Arial" w:hAnsi="Arial" w:cs="Arial"/>
                <w:sz w:val="22"/>
                <w:szCs w:val="22"/>
              </w:rPr>
              <w:t>Following interviews with practitioners, children will also be questioned</w:t>
            </w:r>
            <w:r>
              <w:rPr>
                <w:rFonts w:ascii="Arial" w:hAnsi="Arial" w:cs="Arial"/>
                <w:sz w:val="22"/>
                <w:szCs w:val="22"/>
              </w:rPr>
              <w:t xml:space="preserve">. </w:t>
            </w:r>
            <w:r w:rsidR="003C73B6" w:rsidRPr="003C73B6">
              <w:rPr>
                <w:rFonts w:ascii="Arial" w:hAnsi="Arial" w:cs="Arial"/>
                <w:sz w:val="22"/>
                <w:szCs w:val="22"/>
              </w:rPr>
              <w:t xml:space="preserve">as Holmes (2019) suggests, using play-based interviews with children will reveal their true feelings and opinions. In this case, </w:t>
            </w:r>
            <w:r w:rsidR="003C73B6" w:rsidRPr="003C73B6">
              <w:rPr>
                <w:rFonts w:ascii="Arial" w:hAnsi="Arial" w:cs="Arial"/>
                <w:sz w:val="22"/>
                <w:szCs w:val="22"/>
              </w:rPr>
              <w:lastRenderedPageBreak/>
              <w:t>interviews can take place outdoors, giving the interviewer countless opportunities to engage the children in meaningful activities while asking the questions.</w:t>
            </w:r>
            <w:r w:rsidR="00563651">
              <w:rPr>
                <w:rFonts w:ascii="Arial" w:hAnsi="Arial" w:cs="Arial"/>
                <w:sz w:val="22"/>
                <w:szCs w:val="22"/>
              </w:rPr>
              <w:t xml:space="preserve"> </w:t>
            </w:r>
            <w:r w:rsidR="00563651" w:rsidRPr="00563651">
              <w:rPr>
                <w:rFonts w:ascii="Arial" w:hAnsi="Arial" w:cs="Arial"/>
                <w:sz w:val="22"/>
                <w:szCs w:val="22"/>
              </w:rPr>
              <w:t>Since writing notes while interviewing children might be deterring, using a video recorder could be vital, as children responses are also non-verbal, such as facial cues, body language or behaviour.</w:t>
            </w: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77777777" w:rsidR="003C07E3" w:rsidRPr="004C3A0B" w:rsidRDefault="003C07E3" w:rsidP="003C07E3">
            <w:pPr>
              <w:rPr>
                <w:rFonts w:ascii="Arial" w:hAnsi="Arial" w:cs="Arial"/>
                <w:sz w:val="22"/>
                <w:szCs w:val="22"/>
              </w:rPr>
            </w:pPr>
          </w:p>
          <w:p w14:paraId="7AED9E4E" w14:textId="755E9F78" w:rsidR="003C07E3" w:rsidRDefault="00FD7241" w:rsidP="003C07E3">
            <w:pPr>
              <w:rPr>
                <w:rFonts w:ascii="Arial" w:hAnsi="Arial" w:cs="Arial"/>
                <w:sz w:val="22"/>
                <w:szCs w:val="22"/>
              </w:rPr>
            </w:pPr>
            <w:r>
              <w:rPr>
                <w:rFonts w:ascii="Arial" w:hAnsi="Arial" w:cs="Arial"/>
                <w:sz w:val="22"/>
                <w:szCs w:val="22"/>
              </w:rPr>
              <w:t xml:space="preserve">Indoors: </w:t>
            </w:r>
            <w:r w:rsidR="004F5A34">
              <w:rPr>
                <w:rFonts w:ascii="Arial" w:hAnsi="Arial" w:cs="Arial"/>
                <w:sz w:val="22"/>
                <w:szCs w:val="22"/>
              </w:rPr>
              <w:t>Sea View</w:t>
            </w:r>
            <w:r w:rsidR="00A648AA">
              <w:rPr>
                <w:rFonts w:ascii="Arial" w:hAnsi="Arial" w:cs="Arial"/>
                <w:sz w:val="22"/>
                <w:szCs w:val="22"/>
              </w:rPr>
              <w:t xml:space="preserve"> </w:t>
            </w:r>
            <w:r w:rsidR="005B4E81">
              <w:rPr>
                <w:rFonts w:ascii="Arial" w:hAnsi="Arial" w:cs="Arial"/>
                <w:sz w:val="22"/>
                <w:szCs w:val="22"/>
              </w:rPr>
              <w:t>Primary School</w:t>
            </w:r>
            <w:r w:rsidR="005523E5">
              <w:rPr>
                <w:rFonts w:ascii="Arial" w:hAnsi="Arial" w:cs="Arial"/>
                <w:sz w:val="22"/>
                <w:szCs w:val="22"/>
              </w:rPr>
              <w:t>, Mayhill, Swansea.</w:t>
            </w:r>
          </w:p>
          <w:p w14:paraId="6D13DFC1" w14:textId="78E366DE" w:rsidR="005B4E81" w:rsidRPr="004C3A0B" w:rsidRDefault="00FD7241" w:rsidP="003C07E3">
            <w:pPr>
              <w:rPr>
                <w:rFonts w:ascii="Arial" w:hAnsi="Arial" w:cs="Arial"/>
                <w:sz w:val="22"/>
                <w:szCs w:val="22"/>
              </w:rPr>
            </w:pPr>
            <w:r>
              <w:rPr>
                <w:rFonts w:ascii="Arial" w:hAnsi="Arial" w:cs="Arial"/>
                <w:sz w:val="22"/>
                <w:szCs w:val="22"/>
              </w:rPr>
              <w:t xml:space="preserve">Outdoors: </w:t>
            </w:r>
            <w:r w:rsidR="00771B3B">
              <w:rPr>
                <w:rFonts w:ascii="Arial" w:hAnsi="Arial" w:cs="Arial"/>
                <w:sz w:val="22"/>
                <w:szCs w:val="22"/>
              </w:rPr>
              <w:t xml:space="preserve">South Wales Forest School, </w:t>
            </w:r>
            <w:proofErr w:type="spellStart"/>
            <w:r w:rsidR="00771B3B">
              <w:rPr>
                <w:rFonts w:ascii="Arial" w:hAnsi="Arial" w:cs="Arial"/>
                <w:sz w:val="22"/>
                <w:szCs w:val="22"/>
              </w:rPr>
              <w:t>Gorseinon</w:t>
            </w:r>
            <w:proofErr w:type="spellEnd"/>
            <w:r w:rsidR="00771B3B">
              <w:rPr>
                <w:rFonts w:ascii="Arial" w:hAnsi="Arial" w:cs="Arial"/>
                <w:sz w:val="22"/>
                <w:szCs w:val="22"/>
              </w:rPr>
              <w:t>, Swansea.</w:t>
            </w: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64F47B11" w:rsidR="00090CF7" w:rsidRPr="00090CF7" w:rsidRDefault="00BE4CA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E6186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40A12B38" w:rsidR="008C4441" w:rsidRPr="004C3A0B" w:rsidRDefault="00BE4C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6AA4F618" w:rsidR="008C4441" w:rsidRPr="004C3A0B" w:rsidRDefault="00BE4C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75DC450E" w:rsidR="008C4441" w:rsidRPr="004C3A0B" w:rsidRDefault="00BE4C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0E2AFCD1" w:rsidR="008C4441" w:rsidRPr="004C3A0B" w:rsidRDefault="00C130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60C3E3B0" w:rsidR="008C4441" w:rsidRPr="004C3A0B" w:rsidRDefault="00C130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3FDA38C0" w:rsidR="008C4441" w:rsidRPr="004C3A0B" w:rsidRDefault="00C130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2C538FFC" w:rsidR="008C4441" w:rsidRPr="004C3A0B" w:rsidRDefault="00C130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2F2615B3" w:rsidR="008C4441" w:rsidRPr="004C3A0B" w:rsidRDefault="00C130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25F21894" w:rsidR="006D29FD" w:rsidRPr="004C3A0B" w:rsidRDefault="00C130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146D4042" w:rsidR="006D29FD" w:rsidRPr="004C3A0B" w:rsidRDefault="00C130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3E48B460" w:rsidR="006D29FD" w:rsidRPr="004C3A0B" w:rsidRDefault="00C130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5CAC9825" w:rsidR="006D29FD" w:rsidRPr="004C3A0B" w:rsidRDefault="00C130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46D55E6B" w:rsidR="006D29FD" w:rsidRPr="004C3A0B" w:rsidRDefault="00C130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049A9A3B" w:rsidR="00113E57" w:rsidRPr="006C1FDD" w:rsidRDefault="00C1306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6A3BF432" w:rsidR="00986FD8" w:rsidRPr="004C3A0B" w:rsidRDefault="00DE05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1E8EF0C9" w:rsidR="00986FD8" w:rsidRPr="004C3A0B" w:rsidRDefault="00DE05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30836F58" w:rsidR="00986FD8" w:rsidRPr="004C3A0B" w:rsidRDefault="00DE05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40F71010" w:rsidR="00986FD8" w:rsidRPr="004C3A0B" w:rsidRDefault="00DE05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0B84CEF7" w:rsidR="00986FD8" w:rsidRPr="004C3A0B" w:rsidRDefault="00DE05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26A43C30" w:rsidR="00986FD8" w:rsidRPr="004C3A0B" w:rsidRDefault="00DE05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41ABD0BB" w:rsidR="00986FD8" w:rsidRPr="004C3A0B" w:rsidRDefault="00DE05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23B79384" w:rsidR="00986FD8" w:rsidRPr="004C3A0B" w:rsidRDefault="00DE05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08DDDBBD" w:rsidR="00113E57" w:rsidRPr="004C3A0B" w:rsidRDefault="00DE05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2B307097" w:rsidR="003257BD" w:rsidRDefault="00EB2296" w:rsidP="003257BD">
            <w:pPr>
              <w:rPr>
                <w:rFonts w:ascii="Arial" w:hAnsi="Arial" w:cs="Arial"/>
                <w:sz w:val="22"/>
                <w:szCs w:val="22"/>
              </w:rPr>
            </w:pPr>
            <w:r>
              <w:rPr>
                <w:rFonts w:ascii="Arial" w:hAnsi="Arial" w:cs="Arial"/>
                <w:sz w:val="22"/>
                <w:szCs w:val="22"/>
              </w:rPr>
              <w:t xml:space="preserve">Practitioners as adults: </w:t>
            </w:r>
            <w:r w:rsidR="001B13CF">
              <w:rPr>
                <w:rFonts w:ascii="Arial" w:hAnsi="Arial" w:cs="Arial"/>
                <w:sz w:val="22"/>
                <w:szCs w:val="22"/>
              </w:rPr>
              <w:t xml:space="preserve">10-15 </w:t>
            </w:r>
            <w:r w:rsidR="005F6A13">
              <w:rPr>
                <w:rFonts w:ascii="Arial" w:hAnsi="Arial" w:cs="Arial"/>
                <w:sz w:val="22"/>
                <w:szCs w:val="22"/>
              </w:rPr>
              <w:t>individuals</w:t>
            </w:r>
          </w:p>
          <w:p w14:paraId="1F473B45" w14:textId="40009D74" w:rsidR="003257BD" w:rsidRPr="004C3A0B" w:rsidRDefault="005F6A13" w:rsidP="003257BD">
            <w:pPr>
              <w:rPr>
                <w:rFonts w:ascii="Arial" w:hAnsi="Arial" w:cs="Arial"/>
                <w:sz w:val="22"/>
                <w:szCs w:val="22"/>
              </w:rPr>
            </w:pPr>
            <w:r>
              <w:rPr>
                <w:rFonts w:ascii="Arial" w:hAnsi="Arial" w:cs="Arial"/>
                <w:sz w:val="22"/>
                <w:szCs w:val="22"/>
              </w:rPr>
              <w:t xml:space="preserve">Children 7 years </w:t>
            </w:r>
            <w:r w:rsidR="00631E30">
              <w:rPr>
                <w:rFonts w:ascii="Arial" w:hAnsi="Arial" w:cs="Arial"/>
                <w:sz w:val="22"/>
                <w:szCs w:val="22"/>
              </w:rPr>
              <w:t>old</w:t>
            </w:r>
            <w:r>
              <w:rPr>
                <w:rFonts w:ascii="Arial" w:hAnsi="Arial" w:cs="Arial"/>
                <w:sz w:val="22"/>
                <w:szCs w:val="22"/>
              </w:rPr>
              <w:t>: 6 individuals</w:t>
            </w: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70ED5A5D" w14:textId="0FEFBC1F" w:rsidR="00631E30" w:rsidRDefault="00631E30" w:rsidP="00631E30">
            <w:pPr>
              <w:rPr>
                <w:rFonts w:ascii="Arial" w:hAnsi="Arial" w:cs="Arial"/>
                <w:sz w:val="22"/>
                <w:szCs w:val="22"/>
              </w:rPr>
            </w:pPr>
            <w:r>
              <w:rPr>
                <w:rFonts w:ascii="Arial" w:hAnsi="Arial" w:cs="Arial"/>
                <w:sz w:val="22"/>
                <w:szCs w:val="22"/>
              </w:rPr>
              <w:t>Practitioners over 18</w:t>
            </w:r>
          </w:p>
          <w:p w14:paraId="142CA0DD" w14:textId="12933B01" w:rsidR="003257BD" w:rsidRPr="004C3A0B" w:rsidRDefault="00631E30" w:rsidP="003257BD">
            <w:pPr>
              <w:rPr>
                <w:rFonts w:ascii="Arial" w:hAnsi="Arial" w:cs="Arial"/>
                <w:sz w:val="22"/>
                <w:szCs w:val="22"/>
              </w:rPr>
            </w:pPr>
            <w:r>
              <w:rPr>
                <w:rFonts w:ascii="Arial" w:hAnsi="Arial" w:cs="Arial"/>
                <w:sz w:val="22"/>
                <w:szCs w:val="22"/>
              </w:rPr>
              <w:t>Children 7 years old</w:t>
            </w: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7824F238" w14:textId="3DF5F919" w:rsidR="00A108BF" w:rsidRDefault="00117738" w:rsidP="003257BD">
            <w:pPr>
              <w:rPr>
                <w:rFonts w:ascii="Arial" w:hAnsi="Arial" w:cs="Arial"/>
                <w:sz w:val="22"/>
                <w:szCs w:val="22"/>
              </w:rPr>
            </w:pPr>
            <w:r>
              <w:rPr>
                <w:rFonts w:ascii="Arial" w:hAnsi="Arial" w:cs="Arial"/>
                <w:sz w:val="22"/>
                <w:szCs w:val="22"/>
              </w:rPr>
              <w:t>Con</w:t>
            </w:r>
            <w:r w:rsidR="00E67958">
              <w:rPr>
                <w:rFonts w:ascii="Arial" w:hAnsi="Arial" w:cs="Arial"/>
                <w:sz w:val="22"/>
                <w:szCs w:val="22"/>
              </w:rPr>
              <w:t xml:space="preserve">tact with both settings has been established, the leaders expressing their interest in participating </w:t>
            </w:r>
            <w:r w:rsidR="003B0062">
              <w:rPr>
                <w:rFonts w:ascii="Arial" w:hAnsi="Arial" w:cs="Arial"/>
                <w:sz w:val="22"/>
                <w:szCs w:val="22"/>
              </w:rPr>
              <w:t>in the research</w:t>
            </w:r>
            <w:r w:rsidR="00DE63C5">
              <w:rPr>
                <w:rFonts w:ascii="Arial" w:hAnsi="Arial" w:cs="Arial"/>
                <w:sz w:val="22"/>
                <w:szCs w:val="22"/>
              </w:rPr>
              <w:t>. Children’s parents</w:t>
            </w:r>
            <w:r w:rsidR="00634C97">
              <w:rPr>
                <w:rFonts w:ascii="Arial" w:hAnsi="Arial" w:cs="Arial"/>
                <w:sz w:val="22"/>
                <w:szCs w:val="22"/>
              </w:rPr>
              <w:t xml:space="preserve">/ </w:t>
            </w:r>
            <w:r w:rsidR="00DE63C5">
              <w:rPr>
                <w:rFonts w:ascii="Arial" w:hAnsi="Arial" w:cs="Arial"/>
                <w:sz w:val="22"/>
                <w:szCs w:val="22"/>
              </w:rPr>
              <w:t xml:space="preserve">guardians have given their consent </w:t>
            </w:r>
            <w:r w:rsidR="00A108BF">
              <w:rPr>
                <w:rFonts w:ascii="Arial" w:hAnsi="Arial" w:cs="Arial"/>
                <w:sz w:val="22"/>
                <w:szCs w:val="22"/>
              </w:rPr>
              <w:t xml:space="preserve">to </w:t>
            </w:r>
            <w:r w:rsidR="00634C97">
              <w:rPr>
                <w:rFonts w:ascii="Arial" w:hAnsi="Arial" w:cs="Arial"/>
                <w:sz w:val="22"/>
                <w:szCs w:val="22"/>
              </w:rPr>
              <w:t>allow their children to be observed and interviewed</w:t>
            </w:r>
            <w:r w:rsidR="00497945">
              <w:rPr>
                <w:rFonts w:ascii="Arial" w:hAnsi="Arial" w:cs="Arial"/>
                <w:sz w:val="22"/>
                <w:szCs w:val="22"/>
              </w:rPr>
              <w:t xml:space="preserve">, their transfer to a forest school </w:t>
            </w:r>
            <w:r w:rsidR="00465873">
              <w:rPr>
                <w:rFonts w:ascii="Arial" w:hAnsi="Arial" w:cs="Arial"/>
                <w:sz w:val="22"/>
                <w:szCs w:val="22"/>
              </w:rPr>
              <w:t>being unrelated to the research</w:t>
            </w:r>
            <w:r w:rsidR="003F3DF5">
              <w:rPr>
                <w:rFonts w:ascii="Arial" w:hAnsi="Arial" w:cs="Arial"/>
                <w:sz w:val="22"/>
                <w:szCs w:val="22"/>
              </w:rPr>
              <w:t>.</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6DD0DBFD" w:rsidR="00397B49" w:rsidRPr="004C3A0B" w:rsidRDefault="003F3D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5919F4C0" w:rsidR="00C86572" w:rsidRPr="004C3A0B" w:rsidRDefault="003F3D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5163B4DC" w:rsidR="00C86572" w:rsidRPr="004C3A0B" w:rsidRDefault="003F3D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1ADE1F07" w:rsidR="00C86572" w:rsidRPr="004C3A0B" w:rsidRDefault="003F3D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300F25E7" w:rsidR="00C86572" w:rsidRPr="004C3A0B" w:rsidRDefault="003F3D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0B5B76C2" w:rsidR="00C86572" w:rsidRPr="004C3A0B" w:rsidRDefault="003F3D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452F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8EED841" w14:textId="265EA6C4" w:rsidR="00C86572" w:rsidRPr="004C3A0B" w:rsidRDefault="003F3D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13E57A48" w:rsidR="00C86572" w:rsidRPr="004C3A0B" w:rsidRDefault="003F3D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255B4755" w:rsidR="00C86572" w:rsidRPr="004C3A0B" w:rsidRDefault="001F57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6C91F245" w:rsidR="00E45AB0" w:rsidRPr="004C3A0B" w:rsidRDefault="001F576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72C8C7C0" w:rsidR="00E45AB0" w:rsidRPr="004C3A0B" w:rsidRDefault="001F576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7BCD04C4" w:rsidR="00E45AB0" w:rsidRPr="004C3A0B" w:rsidRDefault="001F576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5053256C" w:rsidR="00E45AB0" w:rsidRPr="004C3A0B" w:rsidRDefault="001F576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E6186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2F73ACD6" w:rsidR="00425DA7" w:rsidRDefault="00E6186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0687F">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160A717E" w:rsidR="00AD5E63" w:rsidRPr="00C83864" w:rsidRDefault="00AD5E63" w:rsidP="00C86572">
            <w:pPr>
              <w:autoSpaceDE w:val="0"/>
              <w:autoSpaceDN w:val="0"/>
              <w:adjustRightInd w:val="0"/>
              <w:rPr>
                <w:rFonts w:ascii="Arial" w:hAnsi="Arial" w:cs="Arial"/>
                <w:i/>
                <w:iCs/>
                <w:sz w:val="18"/>
                <w:szCs w:val="18"/>
              </w:rPr>
            </w:pPr>
            <w:r w:rsidRPr="00C83864">
              <w:rPr>
                <w:rFonts w:ascii="Arial" w:hAnsi="Arial" w:cs="Arial"/>
                <w:i/>
                <w:iCs/>
                <w:sz w:val="18"/>
                <w:szCs w:val="18"/>
              </w:rPr>
              <w:t>Risk to Participant</w:t>
            </w:r>
            <w:r w:rsidR="00CE6A02" w:rsidRPr="00C83864">
              <w:rPr>
                <w:rFonts w:ascii="Arial" w:hAnsi="Arial" w:cs="Arial"/>
                <w:i/>
                <w:iCs/>
                <w:sz w:val="18"/>
                <w:szCs w:val="18"/>
              </w:rPr>
              <w:t>:</w:t>
            </w:r>
          </w:p>
          <w:p w14:paraId="29B0AB2B" w14:textId="4B5A2492" w:rsidR="00B80CDC" w:rsidRDefault="00B80CDC" w:rsidP="00C86572">
            <w:pPr>
              <w:autoSpaceDE w:val="0"/>
              <w:autoSpaceDN w:val="0"/>
              <w:adjustRightInd w:val="0"/>
              <w:rPr>
                <w:rFonts w:ascii="Arial" w:hAnsi="Arial" w:cs="Arial"/>
                <w:sz w:val="22"/>
                <w:szCs w:val="22"/>
              </w:rPr>
            </w:pPr>
          </w:p>
          <w:p w14:paraId="639CBC5D" w14:textId="5A93CCD6" w:rsidR="002253C7" w:rsidRDefault="002253C7" w:rsidP="00C86572">
            <w:pPr>
              <w:autoSpaceDE w:val="0"/>
              <w:autoSpaceDN w:val="0"/>
              <w:adjustRightInd w:val="0"/>
              <w:rPr>
                <w:rFonts w:ascii="Arial" w:hAnsi="Arial" w:cs="Arial"/>
                <w:sz w:val="22"/>
                <w:szCs w:val="22"/>
              </w:rPr>
            </w:pPr>
            <w:r>
              <w:rPr>
                <w:rFonts w:ascii="Arial" w:hAnsi="Arial" w:cs="Arial"/>
                <w:sz w:val="22"/>
                <w:szCs w:val="22"/>
              </w:rPr>
              <w:t>Health and safety risk</w:t>
            </w:r>
            <w:r w:rsidR="006A226E">
              <w:rPr>
                <w:rFonts w:ascii="Arial" w:hAnsi="Arial" w:cs="Arial"/>
                <w:sz w:val="22"/>
                <w:szCs w:val="22"/>
              </w:rPr>
              <w:t xml:space="preserve">s: children </w:t>
            </w:r>
            <w:r w:rsidR="00B3729D">
              <w:rPr>
                <w:rFonts w:ascii="Arial" w:hAnsi="Arial" w:cs="Arial"/>
                <w:sz w:val="22"/>
                <w:szCs w:val="22"/>
              </w:rPr>
              <w:t xml:space="preserve">participants </w:t>
            </w:r>
            <w:r w:rsidR="006A226E">
              <w:rPr>
                <w:rFonts w:ascii="Arial" w:hAnsi="Arial" w:cs="Arial"/>
                <w:sz w:val="22"/>
                <w:szCs w:val="22"/>
              </w:rPr>
              <w:t>being outdoors</w:t>
            </w:r>
            <w:r w:rsidR="00B3729D">
              <w:rPr>
                <w:rFonts w:ascii="Arial" w:hAnsi="Arial" w:cs="Arial"/>
                <w:sz w:val="22"/>
                <w:szCs w:val="22"/>
              </w:rPr>
              <w:t xml:space="preserve"> without previous experience of a forest school.</w:t>
            </w:r>
          </w:p>
          <w:p w14:paraId="20D612AD" w14:textId="77777777" w:rsidR="002253C7" w:rsidRDefault="002253C7" w:rsidP="00C86572">
            <w:pPr>
              <w:autoSpaceDE w:val="0"/>
              <w:autoSpaceDN w:val="0"/>
              <w:adjustRightInd w:val="0"/>
              <w:rPr>
                <w:rFonts w:ascii="Arial" w:hAnsi="Arial" w:cs="Arial"/>
                <w:sz w:val="22"/>
                <w:szCs w:val="22"/>
              </w:rPr>
            </w:pPr>
          </w:p>
          <w:p w14:paraId="18CACBB0" w14:textId="77777777" w:rsidR="009B5127" w:rsidRDefault="009B5127" w:rsidP="00C86572">
            <w:pPr>
              <w:autoSpaceDE w:val="0"/>
              <w:autoSpaceDN w:val="0"/>
              <w:adjustRightInd w:val="0"/>
              <w:rPr>
                <w:rFonts w:ascii="Arial" w:hAnsi="Arial" w:cs="Arial"/>
                <w:sz w:val="22"/>
                <w:szCs w:val="22"/>
              </w:rPr>
            </w:pPr>
          </w:p>
          <w:p w14:paraId="5C39D2FF" w14:textId="37216FCD" w:rsidR="00B949B4" w:rsidRDefault="00112743" w:rsidP="00C86572">
            <w:pPr>
              <w:autoSpaceDE w:val="0"/>
              <w:autoSpaceDN w:val="0"/>
              <w:adjustRightInd w:val="0"/>
              <w:rPr>
                <w:rFonts w:ascii="Arial" w:hAnsi="Arial" w:cs="Arial"/>
                <w:sz w:val="22"/>
                <w:szCs w:val="22"/>
              </w:rPr>
            </w:pPr>
            <w:r>
              <w:rPr>
                <w:rFonts w:ascii="Arial" w:hAnsi="Arial" w:cs="Arial"/>
                <w:sz w:val="22"/>
                <w:szCs w:val="22"/>
              </w:rPr>
              <w:t xml:space="preserve">Social risk: </w:t>
            </w:r>
            <w:r w:rsidR="00B949B4">
              <w:rPr>
                <w:rFonts w:ascii="Arial" w:hAnsi="Arial" w:cs="Arial"/>
                <w:sz w:val="22"/>
                <w:szCs w:val="22"/>
              </w:rPr>
              <w:t xml:space="preserve">Disrupting the </w:t>
            </w:r>
            <w:r w:rsidR="0045151A">
              <w:rPr>
                <w:rFonts w:ascii="Arial" w:hAnsi="Arial" w:cs="Arial"/>
                <w:sz w:val="22"/>
                <w:szCs w:val="22"/>
              </w:rPr>
              <w:t>learning environment</w:t>
            </w:r>
            <w:r w:rsidR="00C27713">
              <w:rPr>
                <w:rFonts w:ascii="Arial" w:hAnsi="Arial" w:cs="Arial"/>
                <w:sz w:val="22"/>
                <w:szCs w:val="22"/>
              </w:rPr>
              <w:t>.</w:t>
            </w:r>
          </w:p>
          <w:p w14:paraId="3213FCA6" w14:textId="77777777" w:rsidR="003257BD" w:rsidRDefault="003257BD" w:rsidP="003257BD">
            <w:pPr>
              <w:rPr>
                <w:rFonts w:ascii="Arial" w:hAnsi="Arial" w:cs="Arial"/>
                <w:sz w:val="22"/>
                <w:szCs w:val="22"/>
              </w:rPr>
            </w:pPr>
          </w:p>
          <w:p w14:paraId="43D03FC6" w14:textId="77777777" w:rsidR="003257BD" w:rsidRDefault="003257BD" w:rsidP="003257BD">
            <w:pPr>
              <w:rPr>
                <w:rFonts w:ascii="Arial" w:hAnsi="Arial" w:cs="Arial"/>
                <w:sz w:val="22"/>
                <w:szCs w:val="22"/>
              </w:rPr>
            </w:pPr>
          </w:p>
          <w:p w14:paraId="272B761C" w14:textId="27DB04F8" w:rsidR="003257BD" w:rsidRDefault="003257BD" w:rsidP="003257BD">
            <w:pPr>
              <w:rPr>
                <w:rFonts w:ascii="Arial" w:hAnsi="Arial" w:cs="Arial"/>
                <w:sz w:val="22"/>
                <w:szCs w:val="22"/>
              </w:rPr>
            </w:pPr>
          </w:p>
          <w:p w14:paraId="185A685A" w14:textId="5F61F865" w:rsidR="00CE6F70" w:rsidRDefault="00CE6F70" w:rsidP="003257BD">
            <w:pPr>
              <w:rPr>
                <w:rFonts w:ascii="Arial" w:hAnsi="Arial" w:cs="Arial"/>
                <w:sz w:val="22"/>
                <w:szCs w:val="22"/>
              </w:rPr>
            </w:pPr>
          </w:p>
          <w:p w14:paraId="4C832145" w14:textId="513C01AB" w:rsidR="00CE6F70" w:rsidRDefault="00112743" w:rsidP="003257BD">
            <w:pPr>
              <w:rPr>
                <w:rFonts w:ascii="Arial" w:hAnsi="Arial" w:cs="Arial"/>
                <w:sz w:val="22"/>
                <w:szCs w:val="22"/>
              </w:rPr>
            </w:pPr>
            <w:r>
              <w:rPr>
                <w:rFonts w:ascii="Arial" w:hAnsi="Arial" w:cs="Arial"/>
                <w:sz w:val="22"/>
                <w:szCs w:val="22"/>
              </w:rPr>
              <w:t xml:space="preserve">Psychological risk: </w:t>
            </w:r>
            <w:r w:rsidR="007065BE">
              <w:rPr>
                <w:rFonts w:ascii="Arial" w:hAnsi="Arial" w:cs="Arial"/>
                <w:sz w:val="22"/>
                <w:szCs w:val="22"/>
              </w:rPr>
              <w:t xml:space="preserve">Other children in the setting might feel </w:t>
            </w:r>
            <w:r w:rsidR="00585CEE">
              <w:rPr>
                <w:rFonts w:ascii="Arial" w:hAnsi="Arial" w:cs="Arial"/>
                <w:sz w:val="22"/>
                <w:szCs w:val="22"/>
              </w:rPr>
              <w:t>marginalised</w:t>
            </w:r>
            <w:r w:rsidR="00D72C43">
              <w:rPr>
                <w:rFonts w:ascii="Arial" w:hAnsi="Arial" w:cs="Arial"/>
                <w:sz w:val="22"/>
                <w:szCs w:val="22"/>
              </w:rPr>
              <w:t xml:space="preserve"> as attention is only focused on targeted children.</w:t>
            </w:r>
          </w:p>
          <w:p w14:paraId="63226511" w14:textId="398C24BA" w:rsidR="00CE6F70" w:rsidRDefault="00CE6F70" w:rsidP="003257BD">
            <w:pPr>
              <w:rPr>
                <w:rFonts w:ascii="Arial" w:hAnsi="Arial" w:cs="Arial"/>
                <w:sz w:val="22"/>
                <w:szCs w:val="22"/>
              </w:rPr>
            </w:pPr>
          </w:p>
          <w:p w14:paraId="5069CE75" w14:textId="06224502" w:rsidR="00CE6F70" w:rsidRDefault="00CE6F70" w:rsidP="003257BD">
            <w:pPr>
              <w:rPr>
                <w:rFonts w:ascii="Arial" w:hAnsi="Arial" w:cs="Arial"/>
                <w:sz w:val="22"/>
                <w:szCs w:val="22"/>
              </w:rPr>
            </w:pPr>
          </w:p>
          <w:p w14:paraId="6BBE23C8" w14:textId="00BC109B" w:rsidR="00CE6F70" w:rsidRDefault="00112743" w:rsidP="003257BD">
            <w:pPr>
              <w:rPr>
                <w:rFonts w:ascii="Arial" w:hAnsi="Arial" w:cs="Arial"/>
                <w:sz w:val="22"/>
                <w:szCs w:val="22"/>
              </w:rPr>
            </w:pPr>
            <w:r>
              <w:rPr>
                <w:rFonts w:ascii="Arial" w:hAnsi="Arial" w:cs="Arial"/>
                <w:sz w:val="22"/>
                <w:szCs w:val="22"/>
              </w:rPr>
              <w:t xml:space="preserve">Psychological risk: </w:t>
            </w:r>
            <w:r w:rsidR="00762521">
              <w:rPr>
                <w:rFonts w:ascii="Arial" w:hAnsi="Arial" w:cs="Arial"/>
                <w:sz w:val="22"/>
                <w:szCs w:val="22"/>
              </w:rPr>
              <w:t>The</w:t>
            </w:r>
            <w:r w:rsidR="00DC7581">
              <w:rPr>
                <w:rFonts w:ascii="Arial" w:hAnsi="Arial" w:cs="Arial"/>
                <w:sz w:val="22"/>
                <w:szCs w:val="22"/>
              </w:rPr>
              <w:t xml:space="preserve"> attention offered to the children participating in the research might cause anxiety</w:t>
            </w:r>
            <w:r w:rsidR="00CD13FC">
              <w:rPr>
                <w:rFonts w:ascii="Arial" w:hAnsi="Arial" w:cs="Arial"/>
                <w:sz w:val="22"/>
                <w:szCs w:val="22"/>
              </w:rPr>
              <w:t xml:space="preserve">, thus </w:t>
            </w:r>
            <w:r w:rsidR="0058492A">
              <w:rPr>
                <w:rFonts w:ascii="Arial" w:hAnsi="Arial" w:cs="Arial"/>
                <w:sz w:val="22"/>
                <w:szCs w:val="22"/>
              </w:rPr>
              <w:t>affecting their emotional well-being even more.</w:t>
            </w:r>
          </w:p>
          <w:p w14:paraId="6EC607BC" w14:textId="77777777" w:rsidR="00CE6F70" w:rsidRPr="004C3A0B" w:rsidRDefault="00CE6F70" w:rsidP="003257BD">
            <w:pPr>
              <w:rPr>
                <w:rFonts w:ascii="Arial" w:hAnsi="Arial" w:cs="Arial"/>
                <w:sz w:val="22"/>
                <w:szCs w:val="22"/>
              </w:rPr>
            </w:pPr>
          </w:p>
          <w:p w14:paraId="4D797995" w14:textId="676AB10F" w:rsidR="00CE6F70" w:rsidRDefault="00112743"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 xml:space="preserve">Legal risk: </w:t>
            </w:r>
            <w:r w:rsidR="00771D72">
              <w:rPr>
                <w:rFonts w:ascii="Arial" w:hAnsi="Arial" w:cs="Arial"/>
                <w:iCs/>
                <w:color w:val="000000" w:themeColor="text1"/>
                <w:sz w:val="22"/>
                <w:szCs w:val="22"/>
              </w:rPr>
              <w:t xml:space="preserve">Video recording of </w:t>
            </w:r>
            <w:r w:rsidR="00D92E46">
              <w:rPr>
                <w:rFonts w:ascii="Arial" w:hAnsi="Arial" w:cs="Arial"/>
                <w:iCs/>
                <w:color w:val="000000" w:themeColor="text1"/>
                <w:sz w:val="22"/>
                <w:szCs w:val="22"/>
              </w:rPr>
              <w:t xml:space="preserve">children being interviewed might be </w:t>
            </w:r>
            <w:r w:rsidR="00862E15">
              <w:rPr>
                <w:rFonts w:ascii="Arial" w:hAnsi="Arial" w:cs="Arial"/>
                <w:iCs/>
                <w:color w:val="000000" w:themeColor="text1"/>
                <w:sz w:val="22"/>
                <w:szCs w:val="22"/>
              </w:rPr>
              <w:t xml:space="preserve">shared outside </w:t>
            </w:r>
            <w:r w:rsidR="003E5394">
              <w:rPr>
                <w:rFonts w:ascii="Arial" w:hAnsi="Arial" w:cs="Arial"/>
                <w:iCs/>
                <w:color w:val="000000" w:themeColor="text1"/>
                <w:sz w:val="22"/>
                <w:szCs w:val="22"/>
              </w:rPr>
              <w:t>research team.</w:t>
            </w:r>
          </w:p>
          <w:p w14:paraId="0317823E" w14:textId="37EC2651" w:rsidR="004131AF" w:rsidRDefault="004131AF" w:rsidP="003257BD">
            <w:pPr>
              <w:autoSpaceDE w:val="0"/>
              <w:autoSpaceDN w:val="0"/>
              <w:adjustRightInd w:val="0"/>
              <w:rPr>
                <w:rFonts w:ascii="Arial" w:hAnsi="Arial" w:cs="Arial"/>
                <w:iCs/>
                <w:color w:val="000000" w:themeColor="text1"/>
                <w:sz w:val="22"/>
                <w:szCs w:val="22"/>
              </w:rPr>
            </w:pPr>
          </w:p>
          <w:p w14:paraId="495EC838" w14:textId="0FEBF3F8" w:rsidR="00AD5E63" w:rsidRPr="004C3A0B" w:rsidRDefault="002253C7"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76E8F0AE" w14:textId="333298EC" w:rsidR="002253C7" w:rsidRDefault="00B3729D" w:rsidP="003257BD">
            <w:pPr>
              <w:rPr>
                <w:rFonts w:ascii="Arial" w:hAnsi="Arial" w:cs="Arial"/>
                <w:sz w:val="22"/>
                <w:szCs w:val="22"/>
              </w:rPr>
            </w:pPr>
            <w:r>
              <w:rPr>
                <w:rFonts w:ascii="Arial" w:hAnsi="Arial" w:cs="Arial"/>
                <w:sz w:val="22"/>
                <w:szCs w:val="22"/>
              </w:rPr>
              <w:t>The</w:t>
            </w:r>
            <w:r w:rsidR="007827FC">
              <w:rPr>
                <w:rFonts w:ascii="Arial" w:hAnsi="Arial" w:cs="Arial"/>
                <w:sz w:val="22"/>
                <w:szCs w:val="22"/>
              </w:rPr>
              <w:t xml:space="preserve"> school leaders to provide </w:t>
            </w:r>
            <w:r w:rsidR="00E527EE">
              <w:rPr>
                <w:rFonts w:ascii="Arial" w:hAnsi="Arial" w:cs="Arial"/>
                <w:sz w:val="22"/>
                <w:szCs w:val="22"/>
              </w:rPr>
              <w:t xml:space="preserve">appropriate </w:t>
            </w:r>
            <w:r w:rsidR="00117A67">
              <w:rPr>
                <w:rFonts w:ascii="Arial" w:hAnsi="Arial" w:cs="Arial"/>
                <w:sz w:val="22"/>
                <w:szCs w:val="22"/>
              </w:rPr>
              <w:t xml:space="preserve">information and training regarding the activities </w:t>
            </w:r>
            <w:r w:rsidR="00E300BC">
              <w:rPr>
                <w:rFonts w:ascii="Arial" w:hAnsi="Arial" w:cs="Arial"/>
                <w:sz w:val="22"/>
                <w:szCs w:val="22"/>
              </w:rPr>
              <w:t xml:space="preserve">in nature and informing children of </w:t>
            </w:r>
            <w:r w:rsidR="009B5127">
              <w:rPr>
                <w:rFonts w:ascii="Arial" w:hAnsi="Arial" w:cs="Arial"/>
                <w:sz w:val="22"/>
                <w:szCs w:val="22"/>
              </w:rPr>
              <w:t>the risks involved.</w:t>
            </w:r>
          </w:p>
          <w:p w14:paraId="2BB9454F" w14:textId="77777777" w:rsidR="002253C7" w:rsidRDefault="002253C7" w:rsidP="003257BD">
            <w:pPr>
              <w:rPr>
                <w:rFonts w:ascii="Arial" w:hAnsi="Arial" w:cs="Arial"/>
                <w:sz w:val="22"/>
                <w:szCs w:val="22"/>
              </w:rPr>
            </w:pPr>
          </w:p>
          <w:p w14:paraId="20E1DA37" w14:textId="616646DC" w:rsidR="003257BD" w:rsidRDefault="0045151A" w:rsidP="003257BD">
            <w:pPr>
              <w:rPr>
                <w:rFonts w:ascii="Arial" w:hAnsi="Arial" w:cs="Arial"/>
                <w:sz w:val="22"/>
                <w:szCs w:val="22"/>
              </w:rPr>
            </w:pPr>
            <w:r>
              <w:rPr>
                <w:rFonts w:ascii="Arial" w:hAnsi="Arial" w:cs="Arial"/>
                <w:sz w:val="22"/>
                <w:szCs w:val="22"/>
              </w:rPr>
              <w:t>The researcher will minimise intrusion</w:t>
            </w:r>
            <w:r w:rsidR="001B0BEC">
              <w:rPr>
                <w:rFonts w:ascii="Arial" w:hAnsi="Arial" w:cs="Arial"/>
                <w:sz w:val="22"/>
                <w:szCs w:val="22"/>
              </w:rPr>
              <w:t xml:space="preserve"> and not extend observations </w:t>
            </w:r>
            <w:r w:rsidR="00CE6F70">
              <w:rPr>
                <w:rFonts w:ascii="Arial" w:hAnsi="Arial" w:cs="Arial"/>
                <w:sz w:val="22"/>
                <w:szCs w:val="22"/>
              </w:rPr>
              <w:t>to the point where children and practitioners find it uncomfortable.</w:t>
            </w:r>
          </w:p>
          <w:p w14:paraId="137D24BC" w14:textId="77777777" w:rsidR="003257BD" w:rsidRPr="004C3A0B" w:rsidRDefault="003257BD" w:rsidP="003257BD">
            <w:pPr>
              <w:rPr>
                <w:rFonts w:ascii="Arial" w:hAnsi="Arial" w:cs="Arial"/>
                <w:sz w:val="22"/>
                <w:szCs w:val="22"/>
              </w:rPr>
            </w:pPr>
          </w:p>
          <w:p w14:paraId="784C9D63" w14:textId="77777777" w:rsidR="00CE6F70" w:rsidRDefault="00CE6F70" w:rsidP="003257BD">
            <w:pPr>
              <w:autoSpaceDE w:val="0"/>
              <w:autoSpaceDN w:val="0"/>
              <w:adjustRightInd w:val="0"/>
              <w:rPr>
                <w:rFonts w:ascii="Arial" w:hAnsi="Arial" w:cs="Arial"/>
                <w:i/>
                <w:color w:val="808080"/>
                <w:sz w:val="18"/>
                <w:szCs w:val="18"/>
              </w:rPr>
            </w:pPr>
          </w:p>
          <w:p w14:paraId="04508D44" w14:textId="77777777" w:rsidR="00112743" w:rsidRDefault="00112743" w:rsidP="003257BD">
            <w:pPr>
              <w:autoSpaceDE w:val="0"/>
              <w:autoSpaceDN w:val="0"/>
              <w:adjustRightInd w:val="0"/>
              <w:rPr>
                <w:rFonts w:ascii="Arial" w:hAnsi="Arial" w:cs="Arial"/>
                <w:iCs/>
                <w:color w:val="000000" w:themeColor="text1"/>
                <w:sz w:val="22"/>
                <w:szCs w:val="22"/>
              </w:rPr>
            </w:pPr>
          </w:p>
          <w:p w14:paraId="0FF52C83" w14:textId="22146AC3" w:rsidR="00BA4191" w:rsidRPr="00BA4191" w:rsidRDefault="00BA4191"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 xml:space="preserve">The researcher will be considerate towards other children and </w:t>
            </w:r>
            <w:r w:rsidR="00687109">
              <w:rPr>
                <w:rFonts w:ascii="Arial" w:hAnsi="Arial" w:cs="Arial"/>
                <w:iCs/>
                <w:color w:val="000000" w:themeColor="text1"/>
                <w:sz w:val="22"/>
                <w:szCs w:val="22"/>
              </w:rPr>
              <w:t xml:space="preserve">positively </w:t>
            </w:r>
            <w:r w:rsidR="00C64DDB">
              <w:rPr>
                <w:rFonts w:ascii="Arial" w:hAnsi="Arial" w:cs="Arial"/>
                <w:iCs/>
                <w:color w:val="000000" w:themeColor="text1"/>
                <w:sz w:val="22"/>
                <w:szCs w:val="22"/>
              </w:rPr>
              <w:t xml:space="preserve">respond to any child-initiated </w:t>
            </w:r>
            <w:r w:rsidR="00687109">
              <w:rPr>
                <w:rFonts w:ascii="Arial" w:hAnsi="Arial" w:cs="Arial"/>
                <w:iCs/>
                <w:color w:val="000000" w:themeColor="text1"/>
                <w:sz w:val="22"/>
                <w:szCs w:val="22"/>
              </w:rPr>
              <w:t>dialogue.</w:t>
            </w:r>
          </w:p>
          <w:p w14:paraId="58AAD619" w14:textId="77777777" w:rsidR="00CE6F70" w:rsidRDefault="00CE6F70" w:rsidP="003257BD">
            <w:pPr>
              <w:autoSpaceDE w:val="0"/>
              <w:autoSpaceDN w:val="0"/>
              <w:adjustRightInd w:val="0"/>
              <w:rPr>
                <w:rFonts w:ascii="Arial" w:hAnsi="Arial" w:cs="Arial"/>
                <w:i/>
                <w:color w:val="808080"/>
                <w:sz w:val="18"/>
                <w:szCs w:val="18"/>
              </w:rPr>
            </w:pPr>
          </w:p>
          <w:p w14:paraId="50E156A5" w14:textId="77777777" w:rsidR="00CE6F70" w:rsidRDefault="00CE6F70" w:rsidP="003257BD">
            <w:pPr>
              <w:autoSpaceDE w:val="0"/>
              <w:autoSpaceDN w:val="0"/>
              <w:adjustRightInd w:val="0"/>
              <w:rPr>
                <w:rFonts w:ascii="Arial" w:hAnsi="Arial" w:cs="Arial"/>
                <w:i/>
                <w:color w:val="808080"/>
                <w:sz w:val="18"/>
                <w:szCs w:val="18"/>
              </w:rPr>
            </w:pPr>
          </w:p>
          <w:p w14:paraId="138671E6" w14:textId="77777777" w:rsidR="00CE6F70" w:rsidRDefault="00CE6F70" w:rsidP="003257BD">
            <w:pPr>
              <w:autoSpaceDE w:val="0"/>
              <w:autoSpaceDN w:val="0"/>
              <w:adjustRightInd w:val="0"/>
              <w:rPr>
                <w:rFonts w:ascii="Arial" w:hAnsi="Arial" w:cs="Arial"/>
                <w:i/>
                <w:color w:val="808080"/>
                <w:sz w:val="18"/>
                <w:szCs w:val="18"/>
              </w:rPr>
            </w:pPr>
          </w:p>
          <w:p w14:paraId="634BBD05" w14:textId="516B0F9D" w:rsidR="00CE6F70" w:rsidRPr="001A1266" w:rsidRDefault="001A1266"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The researcher will</w:t>
            </w:r>
            <w:r w:rsidR="00343A09">
              <w:rPr>
                <w:rFonts w:ascii="Arial" w:hAnsi="Arial" w:cs="Arial"/>
                <w:iCs/>
                <w:color w:val="000000" w:themeColor="text1"/>
                <w:sz w:val="22"/>
                <w:szCs w:val="22"/>
              </w:rPr>
              <w:t xml:space="preserve"> refrain from intervening into children</w:t>
            </w:r>
            <w:r w:rsidR="00457B12">
              <w:rPr>
                <w:rFonts w:ascii="Arial" w:hAnsi="Arial" w:cs="Arial"/>
                <w:iCs/>
                <w:color w:val="000000" w:themeColor="text1"/>
                <w:sz w:val="22"/>
                <w:szCs w:val="22"/>
              </w:rPr>
              <w:t xml:space="preserve"> activities and also make sure his observations </w:t>
            </w:r>
            <w:r w:rsidR="009F272A">
              <w:rPr>
                <w:rFonts w:ascii="Arial" w:hAnsi="Arial" w:cs="Arial"/>
                <w:iCs/>
                <w:color w:val="000000" w:themeColor="text1"/>
                <w:sz w:val="22"/>
                <w:szCs w:val="22"/>
              </w:rPr>
              <w:t>are done in a non-</w:t>
            </w:r>
            <w:r w:rsidR="006E234A">
              <w:rPr>
                <w:rFonts w:ascii="Arial" w:hAnsi="Arial" w:cs="Arial"/>
                <w:iCs/>
                <w:color w:val="000000" w:themeColor="text1"/>
                <w:sz w:val="22"/>
                <w:szCs w:val="22"/>
              </w:rPr>
              <w:t>intrusive way</w:t>
            </w:r>
            <w:r w:rsidR="00771D72">
              <w:rPr>
                <w:rFonts w:ascii="Arial" w:hAnsi="Arial" w:cs="Arial"/>
                <w:iCs/>
                <w:color w:val="000000" w:themeColor="text1"/>
                <w:sz w:val="22"/>
                <w:szCs w:val="22"/>
              </w:rPr>
              <w:t>.</w:t>
            </w:r>
          </w:p>
          <w:p w14:paraId="5C45053B" w14:textId="77777777" w:rsidR="00CE6F70" w:rsidRDefault="00CE6F70" w:rsidP="003257BD">
            <w:pPr>
              <w:autoSpaceDE w:val="0"/>
              <w:autoSpaceDN w:val="0"/>
              <w:adjustRightInd w:val="0"/>
              <w:rPr>
                <w:rFonts w:ascii="Arial" w:hAnsi="Arial" w:cs="Arial"/>
                <w:i/>
                <w:color w:val="808080"/>
                <w:sz w:val="18"/>
                <w:szCs w:val="18"/>
              </w:rPr>
            </w:pPr>
          </w:p>
          <w:p w14:paraId="212537AE" w14:textId="77777777" w:rsidR="001A1266" w:rsidRDefault="001A1266" w:rsidP="003257BD">
            <w:pPr>
              <w:autoSpaceDE w:val="0"/>
              <w:autoSpaceDN w:val="0"/>
              <w:adjustRightInd w:val="0"/>
              <w:rPr>
                <w:rFonts w:ascii="Arial" w:hAnsi="Arial" w:cs="Arial"/>
                <w:i/>
                <w:color w:val="808080"/>
                <w:sz w:val="18"/>
                <w:szCs w:val="18"/>
              </w:rPr>
            </w:pPr>
          </w:p>
          <w:p w14:paraId="30C46404" w14:textId="69F2F86F" w:rsidR="00C83864" w:rsidRPr="00C83864" w:rsidRDefault="003E5394"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 xml:space="preserve">Data to be stored </w:t>
            </w:r>
            <w:r w:rsidR="00FC5028">
              <w:rPr>
                <w:rFonts w:ascii="Arial" w:hAnsi="Arial" w:cs="Arial"/>
                <w:iCs/>
                <w:color w:val="000000" w:themeColor="text1"/>
                <w:sz w:val="22"/>
                <w:szCs w:val="22"/>
              </w:rPr>
              <w:t>safely, under lock. Dat</w:t>
            </w:r>
            <w:r w:rsidR="00C73B21">
              <w:rPr>
                <w:rFonts w:ascii="Arial" w:hAnsi="Arial" w:cs="Arial"/>
                <w:iCs/>
                <w:color w:val="000000" w:themeColor="text1"/>
                <w:sz w:val="22"/>
                <w:szCs w:val="22"/>
              </w:rPr>
              <w:t>a analysis to be done in a secure</w:t>
            </w:r>
            <w:r w:rsidR="00652D9B">
              <w:rPr>
                <w:rFonts w:ascii="Arial" w:hAnsi="Arial" w:cs="Arial"/>
                <w:iCs/>
                <w:color w:val="000000" w:themeColor="text1"/>
                <w:sz w:val="22"/>
                <w:szCs w:val="22"/>
              </w:rPr>
              <w:t>, solitary environment, to avoid further recording of it.</w:t>
            </w:r>
          </w:p>
          <w:p w14:paraId="42F6EEFA" w14:textId="3C8761EC"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04B28CA5" w14:textId="7C1CAED5" w:rsidR="003257BD" w:rsidRPr="004C3A0B" w:rsidRDefault="00C83864" w:rsidP="003257BD">
            <w:pPr>
              <w:rPr>
                <w:rFonts w:ascii="Arial" w:hAnsi="Arial" w:cs="Arial"/>
                <w:sz w:val="22"/>
                <w:szCs w:val="22"/>
              </w:rPr>
            </w:pPr>
            <w:r>
              <w:rPr>
                <w:rFonts w:ascii="Arial" w:hAnsi="Arial" w:cs="Arial"/>
                <w:sz w:val="22"/>
                <w:szCs w:val="22"/>
              </w:rPr>
              <w:t>Non-applicable</w:t>
            </w: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77777777" w:rsidR="003257BD" w:rsidRDefault="003257BD" w:rsidP="003257BD">
            <w:pPr>
              <w:rPr>
                <w:rFonts w:ascii="Arial" w:hAnsi="Arial" w:cs="Arial"/>
                <w:sz w:val="22"/>
                <w:szCs w:val="22"/>
              </w:rPr>
            </w:pPr>
          </w:p>
          <w:p w14:paraId="61B90629" w14:textId="5E35099A" w:rsidR="003257BD" w:rsidRDefault="009B5127" w:rsidP="003257BD">
            <w:pPr>
              <w:rPr>
                <w:rFonts w:ascii="Arial" w:hAnsi="Arial" w:cs="Arial"/>
                <w:sz w:val="22"/>
                <w:szCs w:val="22"/>
              </w:rPr>
            </w:pPr>
            <w:r>
              <w:rPr>
                <w:rFonts w:ascii="Arial" w:hAnsi="Arial" w:cs="Arial"/>
                <w:sz w:val="22"/>
                <w:szCs w:val="22"/>
              </w:rPr>
              <w:t xml:space="preserve">Safeguarding risk: </w:t>
            </w:r>
            <w:r w:rsidR="009E5EA6">
              <w:rPr>
                <w:rFonts w:ascii="Arial" w:hAnsi="Arial" w:cs="Arial"/>
                <w:sz w:val="22"/>
                <w:szCs w:val="22"/>
              </w:rPr>
              <w:t xml:space="preserve">the research </w:t>
            </w:r>
            <w:r w:rsidR="00341B69">
              <w:rPr>
                <w:rFonts w:ascii="Arial" w:hAnsi="Arial" w:cs="Arial"/>
                <w:sz w:val="22"/>
                <w:szCs w:val="22"/>
              </w:rPr>
              <w:t>might reveal</w:t>
            </w:r>
            <w:r w:rsidR="003D3F9E">
              <w:rPr>
                <w:rFonts w:ascii="Arial" w:hAnsi="Arial" w:cs="Arial"/>
                <w:sz w:val="22"/>
                <w:szCs w:val="22"/>
              </w:rPr>
              <w:t xml:space="preserve"> </w:t>
            </w:r>
            <w:r w:rsidR="00D41A45">
              <w:rPr>
                <w:rFonts w:ascii="Arial" w:hAnsi="Arial" w:cs="Arial"/>
                <w:sz w:val="22"/>
                <w:szCs w:val="22"/>
              </w:rPr>
              <w:t xml:space="preserve">information </w:t>
            </w:r>
            <w:r w:rsidR="007E6AAE">
              <w:rPr>
                <w:rFonts w:ascii="Arial" w:hAnsi="Arial" w:cs="Arial"/>
                <w:sz w:val="22"/>
                <w:szCs w:val="22"/>
              </w:rPr>
              <w:t xml:space="preserve">which requires disclosure to appropriate </w:t>
            </w:r>
            <w:r w:rsidR="00A51B4E">
              <w:rPr>
                <w:rFonts w:ascii="Arial" w:hAnsi="Arial" w:cs="Arial"/>
                <w:sz w:val="22"/>
                <w:szCs w:val="22"/>
              </w:rPr>
              <w:t>enforcement authorities</w:t>
            </w:r>
            <w:r w:rsidR="00EE407B">
              <w:rPr>
                <w:rFonts w:ascii="Arial" w:hAnsi="Arial" w:cs="Arial"/>
                <w:sz w:val="22"/>
                <w:szCs w:val="22"/>
              </w:rPr>
              <w:t xml:space="preserve">, causing </w:t>
            </w:r>
            <w:r w:rsidR="00FA6091">
              <w:rPr>
                <w:rFonts w:ascii="Arial" w:hAnsi="Arial" w:cs="Arial"/>
                <w:sz w:val="22"/>
                <w:szCs w:val="22"/>
              </w:rPr>
              <w:t xml:space="preserve">emotional harm to the investigator. </w:t>
            </w:r>
          </w:p>
          <w:p w14:paraId="33BE47FE" w14:textId="25DCAD19" w:rsidR="001D24B2" w:rsidRDefault="001D24B2" w:rsidP="003257BD">
            <w:pPr>
              <w:rPr>
                <w:rFonts w:ascii="Arial" w:hAnsi="Arial" w:cs="Arial"/>
                <w:sz w:val="22"/>
                <w:szCs w:val="22"/>
              </w:rPr>
            </w:pPr>
          </w:p>
          <w:p w14:paraId="1DE9590C" w14:textId="63998496" w:rsidR="001D24B2" w:rsidRDefault="00181B31" w:rsidP="003257BD">
            <w:pPr>
              <w:rPr>
                <w:rFonts w:ascii="Arial" w:hAnsi="Arial" w:cs="Arial"/>
                <w:sz w:val="22"/>
                <w:szCs w:val="22"/>
              </w:rPr>
            </w:pPr>
            <w:r>
              <w:rPr>
                <w:rFonts w:ascii="Arial" w:hAnsi="Arial" w:cs="Arial"/>
                <w:sz w:val="22"/>
                <w:szCs w:val="22"/>
              </w:rPr>
              <w:lastRenderedPageBreak/>
              <w:t xml:space="preserve">Careless storage of data research could lead </w:t>
            </w:r>
            <w:r w:rsidR="004B1D06">
              <w:rPr>
                <w:rFonts w:ascii="Arial" w:hAnsi="Arial" w:cs="Arial"/>
                <w:sz w:val="22"/>
                <w:szCs w:val="22"/>
              </w:rPr>
              <w:t xml:space="preserve">to </w:t>
            </w:r>
            <w:r w:rsidR="00F82992">
              <w:rPr>
                <w:rFonts w:ascii="Arial" w:hAnsi="Arial" w:cs="Arial"/>
                <w:sz w:val="22"/>
                <w:szCs w:val="22"/>
              </w:rPr>
              <w:t>civil claims</w:t>
            </w:r>
            <w:r w:rsidR="00764FAC">
              <w:rPr>
                <w:rFonts w:ascii="Arial" w:hAnsi="Arial" w:cs="Arial"/>
                <w:sz w:val="22"/>
                <w:szCs w:val="22"/>
              </w:rPr>
              <w:t>.</w:t>
            </w:r>
          </w:p>
          <w:p w14:paraId="122E423E" w14:textId="0E25C70A" w:rsidR="003257BD" w:rsidRDefault="003257BD" w:rsidP="003257BD">
            <w:pPr>
              <w:rPr>
                <w:rFonts w:ascii="Arial" w:hAnsi="Arial" w:cs="Arial"/>
                <w:sz w:val="22"/>
                <w:szCs w:val="22"/>
              </w:rPr>
            </w:pPr>
          </w:p>
          <w:p w14:paraId="5A51909D" w14:textId="712C7246" w:rsidR="00C32407" w:rsidRDefault="00DB71EE" w:rsidP="003257BD">
            <w:pPr>
              <w:rPr>
                <w:rFonts w:ascii="Arial" w:hAnsi="Arial" w:cs="Arial"/>
                <w:sz w:val="22"/>
                <w:szCs w:val="22"/>
              </w:rPr>
            </w:pPr>
            <w:r>
              <w:rPr>
                <w:rFonts w:ascii="Arial" w:hAnsi="Arial" w:cs="Arial"/>
                <w:sz w:val="22"/>
                <w:szCs w:val="22"/>
              </w:rPr>
              <w:t xml:space="preserve">Health and safety risk: Researcher could </w:t>
            </w:r>
            <w:r w:rsidR="007921F7">
              <w:rPr>
                <w:rFonts w:ascii="Arial" w:hAnsi="Arial" w:cs="Arial"/>
                <w:sz w:val="22"/>
                <w:szCs w:val="22"/>
              </w:rPr>
              <w:t xml:space="preserve">experience distress due to outdoor activities </w:t>
            </w:r>
            <w:r w:rsidR="00D81041">
              <w:rPr>
                <w:rFonts w:ascii="Arial" w:hAnsi="Arial" w:cs="Arial"/>
                <w:sz w:val="22"/>
                <w:szCs w:val="22"/>
              </w:rPr>
              <w:t>he is unprepared for.</w:t>
            </w:r>
          </w:p>
          <w:p w14:paraId="5128CB29" w14:textId="77777777" w:rsidR="00BB0F3D" w:rsidRPr="004C3A0B" w:rsidRDefault="00BB0F3D" w:rsidP="003257BD">
            <w:pPr>
              <w:rPr>
                <w:rFonts w:ascii="Arial" w:hAnsi="Arial" w:cs="Arial"/>
                <w:sz w:val="22"/>
                <w:szCs w:val="22"/>
              </w:rPr>
            </w:pPr>
          </w:p>
          <w:p w14:paraId="13AFF4DB" w14:textId="0D50B67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w:t>
            </w:r>
            <w:r w:rsidR="00BB0F3D">
              <w:rPr>
                <w:rFonts w:ascii="Arial" w:hAnsi="Arial" w:cs="Arial"/>
                <w:i/>
                <w:color w:val="808080"/>
                <w:sz w:val="18"/>
                <w:szCs w:val="18"/>
              </w:rPr>
              <w:t>p</w:t>
            </w:r>
            <w:r w:rsidRPr="003257BD">
              <w:rPr>
                <w:rFonts w:ascii="Arial" w:hAnsi="Arial" w:cs="Arial"/>
                <w:i/>
                <w:color w:val="808080"/>
                <w:sz w:val="18"/>
                <w:szCs w:val="18"/>
              </w:rPr>
              <w:t>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74EEDA34" w14:textId="024CFA90" w:rsidR="00610EFF" w:rsidRDefault="00B73C12" w:rsidP="003257BD">
            <w:pPr>
              <w:rPr>
                <w:rFonts w:ascii="Arial" w:hAnsi="Arial" w:cs="Arial"/>
                <w:sz w:val="22"/>
                <w:szCs w:val="22"/>
              </w:rPr>
            </w:pPr>
            <w:r>
              <w:rPr>
                <w:rFonts w:ascii="Arial" w:hAnsi="Arial" w:cs="Arial"/>
                <w:sz w:val="22"/>
                <w:szCs w:val="22"/>
              </w:rPr>
              <w:t xml:space="preserve">Getting support from tutor and university regarding </w:t>
            </w:r>
            <w:r w:rsidR="00610EFF">
              <w:rPr>
                <w:rFonts w:ascii="Arial" w:hAnsi="Arial" w:cs="Arial"/>
                <w:sz w:val="22"/>
                <w:szCs w:val="22"/>
              </w:rPr>
              <w:t>future steps in dealing with the situation.</w:t>
            </w:r>
          </w:p>
          <w:p w14:paraId="69627133" w14:textId="189571BA" w:rsidR="003257BD" w:rsidRDefault="003257BD" w:rsidP="003257BD">
            <w:pPr>
              <w:rPr>
                <w:rFonts w:ascii="Arial" w:hAnsi="Arial" w:cs="Arial"/>
                <w:sz w:val="22"/>
                <w:szCs w:val="22"/>
              </w:rPr>
            </w:pPr>
          </w:p>
          <w:p w14:paraId="3838AC09" w14:textId="712CA956" w:rsidR="00764FAC" w:rsidRDefault="00764FAC" w:rsidP="003257BD">
            <w:pPr>
              <w:rPr>
                <w:rFonts w:ascii="Arial" w:hAnsi="Arial" w:cs="Arial"/>
                <w:sz w:val="22"/>
                <w:szCs w:val="22"/>
              </w:rPr>
            </w:pPr>
          </w:p>
          <w:p w14:paraId="596940CD" w14:textId="35E7DC5A" w:rsidR="00764FAC" w:rsidRDefault="00764FAC" w:rsidP="003257BD">
            <w:pPr>
              <w:rPr>
                <w:rFonts w:ascii="Arial" w:hAnsi="Arial" w:cs="Arial"/>
                <w:sz w:val="22"/>
                <w:szCs w:val="22"/>
              </w:rPr>
            </w:pPr>
          </w:p>
          <w:p w14:paraId="1AFD4768" w14:textId="13806D0D" w:rsidR="00764FAC" w:rsidRDefault="00764FAC" w:rsidP="003257BD">
            <w:pPr>
              <w:rPr>
                <w:rFonts w:ascii="Arial" w:hAnsi="Arial" w:cs="Arial"/>
                <w:sz w:val="22"/>
                <w:szCs w:val="22"/>
              </w:rPr>
            </w:pPr>
            <w:r>
              <w:rPr>
                <w:rFonts w:ascii="Arial" w:hAnsi="Arial" w:cs="Arial"/>
                <w:sz w:val="22"/>
                <w:szCs w:val="22"/>
              </w:rPr>
              <w:lastRenderedPageBreak/>
              <w:t>Researcher to be meti</w:t>
            </w:r>
            <w:r w:rsidR="00E0249A">
              <w:rPr>
                <w:rFonts w:ascii="Arial" w:hAnsi="Arial" w:cs="Arial"/>
                <w:sz w:val="22"/>
                <w:szCs w:val="22"/>
              </w:rPr>
              <w:t>culous in safely storing away any relevant information.</w:t>
            </w:r>
          </w:p>
          <w:p w14:paraId="40E4372E" w14:textId="649E8BAA" w:rsidR="00C32407" w:rsidRDefault="00C32407" w:rsidP="003257BD">
            <w:pPr>
              <w:rPr>
                <w:rFonts w:ascii="Arial" w:hAnsi="Arial" w:cs="Arial"/>
                <w:sz w:val="22"/>
                <w:szCs w:val="22"/>
              </w:rPr>
            </w:pPr>
          </w:p>
          <w:p w14:paraId="3E8C126D" w14:textId="74991CF0" w:rsidR="00D81041" w:rsidRPr="004C3A0B" w:rsidRDefault="00D81041" w:rsidP="003257BD">
            <w:pPr>
              <w:rPr>
                <w:rFonts w:ascii="Arial" w:hAnsi="Arial" w:cs="Arial"/>
                <w:sz w:val="22"/>
                <w:szCs w:val="22"/>
              </w:rPr>
            </w:pPr>
            <w:r>
              <w:rPr>
                <w:rFonts w:ascii="Arial" w:hAnsi="Arial" w:cs="Arial"/>
                <w:sz w:val="22"/>
                <w:szCs w:val="22"/>
              </w:rPr>
              <w:t>Researcher to</w:t>
            </w:r>
            <w:r w:rsidR="00524556">
              <w:rPr>
                <w:rFonts w:ascii="Arial" w:hAnsi="Arial" w:cs="Arial"/>
                <w:sz w:val="22"/>
                <w:szCs w:val="22"/>
              </w:rPr>
              <w:t xml:space="preserve"> investigate and prepare </w:t>
            </w:r>
            <w:r w:rsidR="00BD08B6">
              <w:rPr>
                <w:rFonts w:ascii="Arial" w:hAnsi="Arial" w:cs="Arial"/>
                <w:sz w:val="22"/>
                <w:szCs w:val="22"/>
              </w:rPr>
              <w:t xml:space="preserve">for outdoor activities and weather changes. His equipment should also be </w:t>
            </w:r>
            <w:r w:rsidR="00BB0F3D">
              <w:rPr>
                <w:rFonts w:ascii="Arial" w:hAnsi="Arial" w:cs="Arial"/>
                <w:sz w:val="22"/>
                <w:szCs w:val="22"/>
              </w:rPr>
              <w:t>considered when making these preparations.</w:t>
            </w: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5AB2D623" w:rsidR="003257BD" w:rsidRDefault="0088168C" w:rsidP="003257BD">
            <w:pPr>
              <w:rPr>
                <w:rFonts w:ascii="Arial" w:hAnsi="Arial" w:cs="Arial"/>
                <w:sz w:val="22"/>
                <w:szCs w:val="22"/>
              </w:rPr>
            </w:pPr>
            <w:r>
              <w:rPr>
                <w:rFonts w:ascii="Arial" w:hAnsi="Arial" w:cs="Arial"/>
                <w:sz w:val="22"/>
                <w:szCs w:val="22"/>
              </w:rPr>
              <w:t xml:space="preserve">Legal risk: </w:t>
            </w:r>
            <w:r w:rsidR="00AD1890">
              <w:rPr>
                <w:rFonts w:ascii="Arial" w:hAnsi="Arial" w:cs="Arial"/>
                <w:sz w:val="22"/>
                <w:szCs w:val="22"/>
              </w:rPr>
              <w:t>researcher involuntarily committing offence</w:t>
            </w:r>
            <w:r w:rsidR="00277ECE">
              <w:rPr>
                <w:rFonts w:ascii="Arial" w:hAnsi="Arial" w:cs="Arial"/>
                <w:sz w:val="22"/>
                <w:szCs w:val="22"/>
              </w:rPr>
              <w:t>.</w:t>
            </w:r>
          </w:p>
          <w:p w14:paraId="41DC0C0E" w14:textId="19C85275" w:rsidR="003257BD" w:rsidRDefault="003257BD" w:rsidP="003257BD">
            <w:pPr>
              <w:rPr>
                <w:rFonts w:ascii="Arial" w:hAnsi="Arial" w:cs="Arial"/>
                <w:sz w:val="22"/>
                <w:szCs w:val="22"/>
              </w:rPr>
            </w:pPr>
          </w:p>
          <w:p w14:paraId="7FC88238" w14:textId="77777777" w:rsidR="00534092" w:rsidRDefault="00534092" w:rsidP="003257BD">
            <w:pPr>
              <w:rPr>
                <w:rFonts w:ascii="Arial" w:hAnsi="Arial" w:cs="Arial"/>
                <w:sz w:val="22"/>
                <w:szCs w:val="22"/>
              </w:rPr>
            </w:pPr>
          </w:p>
          <w:p w14:paraId="351010B2" w14:textId="6A19EDE6" w:rsidR="0086178E" w:rsidRDefault="001922A3" w:rsidP="003257BD">
            <w:pPr>
              <w:rPr>
                <w:rFonts w:ascii="Arial" w:hAnsi="Arial" w:cs="Arial"/>
                <w:sz w:val="22"/>
                <w:szCs w:val="22"/>
              </w:rPr>
            </w:pPr>
            <w:r>
              <w:rPr>
                <w:rFonts w:ascii="Arial" w:hAnsi="Arial" w:cs="Arial"/>
                <w:sz w:val="22"/>
                <w:szCs w:val="22"/>
              </w:rPr>
              <w:t xml:space="preserve">Legal risk: </w:t>
            </w:r>
            <w:r w:rsidR="00BD38EF">
              <w:rPr>
                <w:rFonts w:ascii="Arial" w:hAnsi="Arial" w:cs="Arial"/>
                <w:sz w:val="22"/>
                <w:szCs w:val="22"/>
              </w:rPr>
              <w:t xml:space="preserve">Data confidentiality </w:t>
            </w:r>
            <w:r w:rsidR="002D2CD2">
              <w:rPr>
                <w:rFonts w:ascii="Arial" w:hAnsi="Arial" w:cs="Arial"/>
                <w:sz w:val="22"/>
                <w:szCs w:val="22"/>
              </w:rPr>
              <w:t xml:space="preserve">breached, the University could </w:t>
            </w:r>
            <w:r w:rsidR="004B1D06">
              <w:rPr>
                <w:rFonts w:ascii="Arial" w:hAnsi="Arial" w:cs="Arial"/>
                <w:sz w:val="22"/>
                <w:szCs w:val="22"/>
              </w:rPr>
              <w:t>face legal claims</w:t>
            </w:r>
            <w:r w:rsidR="00534092">
              <w:rPr>
                <w:rFonts w:ascii="Arial" w:hAnsi="Arial" w:cs="Arial"/>
                <w:sz w:val="22"/>
                <w:szCs w:val="22"/>
              </w:rPr>
              <w:t>, which could tarnish academic or social reputation.</w:t>
            </w:r>
          </w:p>
          <w:p w14:paraId="5D897B61" w14:textId="77777777" w:rsidR="0086178E" w:rsidRPr="004C3A0B" w:rsidRDefault="0086178E"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066535D6" w:rsidR="003257BD" w:rsidRDefault="003B7890" w:rsidP="003257BD">
            <w:pPr>
              <w:rPr>
                <w:rFonts w:ascii="Arial" w:hAnsi="Arial" w:cs="Arial"/>
                <w:sz w:val="22"/>
                <w:szCs w:val="22"/>
              </w:rPr>
            </w:pPr>
            <w:r>
              <w:rPr>
                <w:rFonts w:ascii="Arial" w:hAnsi="Arial" w:cs="Arial"/>
                <w:sz w:val="22"/>
                <w:szCs w:val="22"/>
              </w:rPr>
              <w:t xml:space="preserve">The researcher must be </w:t>
            </w:r>
            <w:r w:rsidR="008E31A9">
              <w:rPr>
                <w:rFonts w:ascii="Arial" w:hAnsi="Arial" w:cs="Arial"/>
                <w:sz w:val="22"/>
                <w:szCs w:val="22"/>
              </w:rPr>
              <w:t xml:space="preserve">aware of early years best practice and </w:t>
            </w:r>
            <w:r w:rsidR="008527CD">
              <w:rPr>
                <w:rFonts w:ascii="Arial" w:hAnsi="Arial" w:cs="Arial"/>
                <w:sz w:val="22"/>
                <w:szCs w:val="22"/>
              </w:rPr>
              <w:t xml:space="preserve">act professionally </w:t>
            </w:r>
            <w:r w:rsidR="0086178E">
              <w:rPr>
                <w:rFonts w:ascii="Arial" w:hAnsi="Arial" w:cs="Arial"/>
                <w:sz w:val="22"/>
                <w:szCs w:val="22"/>
              </w:rPr>
              <w:t xml:space="preserve">and appropriately </w:t>
            </w:r>
            <w:r w:rsidR="008527CD">
              <w:rPr>
                <w:rFonts w:ascii="Arial" w:hAnsi="Arial" w:cs="Arial"/>
                <w:sz w:val="22"/>
                <w:szCs w:val="22"/>
              </w:rPr>
              <w:t>at all times.</w:t>
            </w:r>
          </w:p>
          <w:p w14:paraId="73CF1307" w14:textId="77777777" w:rsidR="00534092" w:rsidRDefault="00534092" w:rsidP="003257BD">
            <w:pPr>
              <w:rPr>
                <w:rFonts w:ascii="Arial" w:hAnsi="Arial" w:cs="Arial"/>
                <w:sz w:val="22"/>
                <w:szCs w:val="22"/>
              </w:rPr>
            </w:pPr>
          </w:p>
          <w:p w14:paraId="028C51C7" w14:textId="079F7E40" w:rsidR="003257BD" w:rsidRPr="004C3A0B" w:rsidRDefault="007902DA" w:rsidP="003257BD">
            <w:pPr>
              <w:rPr>
                <w:rFonts w:ascii="Arial" w:hAnsi="Arial" w:cs="Arial"/>
                <w:sz w:val="22"/>
                <w:szCs w:val="22"/>
              </w:rPr>
            </w:pPr>
            <w:r>
              <w:rPr>
                <w:rFonts w:ascii="Arial" w:hAnsi="Arial" w:cs="Arial"/>
                <w:sz w:val="22"/>
                <w:szCs w:val="22"/>
              </w:rPr>
              <w:t xml:space="preserve">Data to </w:t>
            </w:r>
            <w:r w:rsidR="00A8443D">
              <w:rPr>
                <w:rFonts w:ascii="Arial" w:hAnsi="Arial" w:cs="Arial"/>
                <w:sz w:val="22"/>
                <w:szCs w:val="22"/>
              </w:rPr>
              <w:t>be locked away</w:t>
            </w:r>
            <w:r w:rsidR="003F0C98">
              <w:rPr>
                <w:rFonts w:ascii="Arial" w:hAnsi="Arial" w:cs="Arial"/>
                <w:sz w:val="22"/>
                <w:szCs w:val="22"/>
              </w:rPr>
              <w:t xml:space="preserve"> when not analysing it</w:t>
            </w:r>
            <w:r w:rsidR="00F82992">
              <w:rPr>
                <w:rFonts w:ascii="Arial" w:hAnsi="Arial" w:cs="Arial"/>
                <w:sz w:val="22"/>
                <w:szCs w:val="22"/>
              </w:rPr>
              <w:t>.</w:t>
            </w: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72155ADC" w:rsidR="00CE6A02" w:rsidRPr="004C3A0B" w:rsidRDefault="00E618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C75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E618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E618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632B7AFD" w:rsidR="003257BD" w:rsidRDefault="00891193" w:rsidP="003257BD">
            <w:pPr>
              <w:rPr>
                <w:rFonts w:ascii="Arial" w:hAnsi="Arial" w:cs="Arial"/>
                <w:sz w:val="22"/>
                <w:szCs w:val="22"/>
              </w:rPr>
            </w:pPr>
            <w:r>
              <w:rPr>
                <w:rFonts w:ascii="Arial" w:hAnsi="Arial" w:cs="Arial"/>
                <w:sz w:val="22"/>
                <w:szCs w:val="22"/>
              </w:rPr>
              <w:t>Final reports will be comprised in a presentation where</w:t>
            </w:r>
            <w:r w:rsidR="00074DFA">
              <w:rPr>
                <w:rFonts w:ascii="Arial" w:hAnsi="Arial" w:cs="Arial"/>
                <w:sz w:val="22"/>
                <w:szCs w:val="22"/>
              </w:rPr>
              <w:t xml:space="preserve"> the participants of the study and their parents</w:t>
            </w:r>
            <w:r w:rsidR="007E2343">
              <w:rPr>
                <w:rFonts w:ascii="Arial" w:hAnsi="Arial" w:cs="Arial"/>
                <w:sz w:val="22"/>
                <w:szCs w:val="22"/>
              </w:rPr>
              <w:t xml:space="preserve">/ guardians will be invited </w:t>
            </w:r>
            <w:r w:rsidR="001D76A2">
              <w:rPr>
                <w:rFonts w:ascii="Arial" w:hAnsi="Arial" w:cs="Arial"/>
                <w:sz w:val="22"/>
                <w:szCs w:val="22"/>
              </w:rPr>
              <w:t xml:space="preserve">to take part. The results </w:t>
            </w:r>
            <w:r w:rsidR="007E7E2F">
              <w:rPr>
                <w:rFonts w:ascii="Arial" w:hAnsi="Arial" w:cs="Arial"/>
                <w:sz w:val="22"/>
                <w:szCs w:val="22"/>
              </w:rPr>
              <w:t>are open for discussion and any concern or question is welcome to be addressed.</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77777777" w:rsidR="003257BD" w:rsidRDefault="003257BD" w:rsidP="003257BD">
            <w:pPr>
              <w:rPr>
                <w:rFonts w:ascii="Arial" w:hAnsi="Arial" w:cs="Arial"/>
                <w:sz w:val="22"/>
                <w:szCs w:val="22"/>
              </w:rPr>
            </w:pPr>
          </w:p>
          <w:p w14:paraId="5CD285F2" w14:textId="2A5C7395" w:rsidR="00E022AE" w:rsidRDefault="00C4399C" w:rsidP="003257BD">
            <w:pPr>
              <w:rPr>
                <w:rFonts w:ascii="Arial" w:hAnsi="Arial" w:cs="Arial"/>
                <w:sz w:val="22"/>
                <w:szCs w:val="22"/>
              </w:rPr>
            </w:pPr>
            <w:r>
              <w:rPr>
                <w:rFonts w:ascii="Arial" w:hAnsi="Arial" w:cs="Arial"/>
                <w:sz w:val="22"/>
                <w:szCs w:val="22"/>
              </w:rPr>
              <w:t xml:space="preserve">Participant will be given a participatory sheet </w:t>
            </w:r>
            <w:r w:rsidR="00212378">
              <w:rPr>
                <w:rFonts w:ascii="Arial" w:hAnsi="Arial" w:cs="Arial"/>
                <w:sz w:val="22"/>
                <w:szCs w:val="22"/>
              </w:rPr>
              <w:t>a week in advance, to familiarise themselves</w:t>
            </w:r>
            <w:r w:rsidR="004D28D1">
              <w:rPr>
                <w:rFonts w:ascii="Arial" w:hAnsi="Arial" w:cs="Arial"/>
                <w:sz w:val="22"/>
                <w:szCs w:val="22"/>
              </w:rPr>
              <w:t xml:space="preserve"> with its contents and make an informed decision.</w:t>
            </w:r>
            <w:r w:rsidR="009D3BFC">
              <w:rPr>
                <w:rFonts w:ascii="Arial" w:hAnsi="Arial" w:cs="Arial"/>
                <w:sz w:val="22"/>
                <w:szCs w:val="22"/>
              </w:rPr>
              <w:t xml:space="preserve"> </w:t>
            </w:r>
            <w:r w:rsidR="003670EC">
              <w:rPr>
                <w:rFonts w:ascii="Arial" w:hAnsi="Arial" w:cs="Arial"/>
                <w:sz w:val="22"/>
                <w:szCs w:val="22"/>
              </w:rPr>
              <w:t xml:space="preserve">The information for participants will be written </w:t>
            </w:r>
            <w:r w:rsidR="00467F74">
              <w:rPr>
                <w:rFonts w:ascii="Arial" w:hAnsi="Arial" w:cs="Arial"/>
                <w:sz w:val="22"/>
                <w:szCs w:val="22"/>
              </w:rPr>
              <w:t xml:space="preserve">in plain language, </w:t>
            </w:r>
            <w:r w:rsidR="001E6FCD">
              <w:rPr>
                <w:rFonts w:ascii="Arial" w:hAnsi="Arial" w:cs="Arial"/>
                <w:sz w:val="22"/>
                <w:szCs w:val="22"/>
              </w:rPr>
              <w:t xml:space="preserve">on headed paper with University’s </w:t>
            </w:r>
            <w:r w:rsidR="00E022AE">
              <w:rPr>
                <w:rFonts w:ascii="Arial" w:hAnsi="Arial" w:cs="Arial"/>
                <w:sz w:val="22"/>
                <w:szCs w:val="22"/>
              </w:rPr>
              <w:t>details visible.</w:t>
            </w:r>
            <w:r w:rsidR="00FE723A">
              <w:rPr>
                <w:rFonts w:ascii="Arial" w:hAnsi="Arial" w:cs="Arial"/>
                <w:sz w:val="22"/>
                <w:szCs w:val="22"/>
              </w:rPr>
              <w:t xml:space="preserve"> The </w:t>
            </w:r>
            <w:r w:rsidR="00BB5686">
              <w:rPr>
                <w:rFonts w:ascii="Arial" w:hAnsi="Arial" w:cs="Arial"/>
                <w:sz w:val="22"/>
                <w:szCs w:val="22"/>
              </w:rPr>
              <w:t xml:space="preserve">participatory sheet will contain details </w:t>
            </w:r>
            <w:r w:rsidR="007636F8">
              <w:rPr>
                <w:rFonts w:ascii="Arial" w:hAnsi="Arial" w:cs="Arial"/>
                <w:sz w:val="22"/>
                <w:szCs w:val="22"/>
              </w:rPr>
              <w:t xml:space="preserve">on the type of research, procedures and duration of </w:t>
            </w:r>
            <w:r w:rsidR="007C4B23">
              <w:rPr>
                <w:rFonts w:ascii="Arial" w:hAnsi="Arial" w:cs="Arial"/>
                <w:sz w:val="22"/>
                <w:szCs w:val="22"/>
              </w:rPr>
              <w:t xml:space="preserve">study. </w:t>
            </w:r>
            <w:r w:rsidR="002172E9">
              <w:rPr>
                <w:rFonts w:ascii="Arial" w:hAnsi="Arial" w:cs="Arial"/>
                <w:sz w:val="22"/>
                <w:szCs w:val="22"/>
              </w:rPr>
              <w:t xml:space="preserve">It will also give details on any risks that may occur during </w:t>
            </w:r>
            <w:r w:rsidR="00824582">
              <w:rPr>
                <w:rFonts w:ascii="Arial" w:hAnsi="Arial" w:cs="Arial"/>
                <w:sz w:val="22"/>
                <w:szCs w:val="22"/>
              </w:rPr>
              <w:t xml:space="preserve">the study and </w:t>
            </w:r>
            <w:r w:rsidR="004336CF">
              <w:rPr>
                <w:rFonts w:ascii="Arial" w:hAnsi="Arial" w:cs="Arial"/>
                <w:sz w:val="22"/>
                <w:szCs w:val="22"/>
              </w:rPr>
              <w:t xml:space="preserve">the </w:t>
            </w:r>
            <w:r w:rsidR="00915BA5">
              <w:rPr>
                <w:rFonts w:ascii="Arial" w:hAnsi="Arial" w:cs="Arial"/>
                <w:sz w:val="22"/>
                <w:szCs w:val="22"/>
              </w:rPr>
              <w:t>steps taken to evade or minimise the risks.</w:t>
            </w:r>
          </w:p>
          <w:p w14:paraId="29488DCF" w14:textId="5F750AC6" w:rsidR="00812B68" w:rsidRDefault="009D3BFC" w:rsidP="003257BD">
            <w:pPr>
              <w:rPr>
                <w:rFonts w:ascii="Arial" w:hAnsi="Arial" w:cs="Arial"/>
                <w:sz w:val="22"/>
                <w:szCs w:val="22"/>
              </w:rPr>
            </w:pPr>
            <w:r>
              <w:rPr>
                <w:rFonts w:ascii="Arial" w:hAnsi="Arial" w:cs="Arial"/>
                <w:sz w:val="22"/>
                <w:szCs w:val="22"/>
              </w:rPr>
              <w:t>A consent form will be signed by all</w:t>
            </w:r>
            <w:r w:rsidR="00BB4094">
              <w:rPr>
                <w:rFonts w:ascii="Arial" w:hAnsi="Arial" w:cs="Arial"/>
                <w:sz w:val="22"/>
                <w:szCs w:val="22"/>
              </w:rPr>
              <w:t xml:space="preserve"> who agree to be involved in the research and a signed copy will be </w:t>
            </w:r>
            <w:r w:rsidR="001316C5">
              <w:rPr>
                <w:rFonts w:ascii="Arial" w:hAnsi="Arial" w:cs="Arial"/>
                <w:sz w:val="22"/>
                <w:szCs w:val="22"/>
              </w:rPr>
              <w:t xml:space="preserve">forwarded back to them. Although parents </w:t>
            </w:r>
            <w:r w:rsidR="00E52B49">
              <w:rPr>
                <w:rFonts w:ascii="Arial" w:hAnsi="Arial" w:cs="Arial"/>
                <w:sz w:val="22"/>
                <w:szCs w:val="22"/>
              </w:rPr>
              <w:t>will be informed, children will also be asked for their consent</w:t>
            </w:r>
            <w:r w:rsidR="00EF34A6">
              <w:rPr>
                <w:rFonts w:ascii="Arial" w:hAnsi="Arial" w:cs="Arial"/>
                <w:sz w:val="22"/>
                <w:szCs w:val="22"/>
              </w:rPr>
              <w:t xml:space="preserve"> after presenting them the details of the study.</w:t>
            </w:r>
            <w:r w:rsidR="0008574D">
              <w:rPr>
                <w:rFonts w:ascii="Arial" w:hAnsi="Arial" w:cs="Arial"/>
                <w:sz w:val="22"/>
                <w:szCs w:val="22"/>
              </w:rPr>
              <w:t xml:space="preserve"> </w:t>
            </w:r>
          </w:p>
          <w:p w14:paraId="282B4032" w14:textId="58650633" w:rsidR="00812B68" w:rsidRPr="006227C4" w:rsidRDefault="00910310" w:rsidP="003257BD">
            <w:pPr>
              <w:rPr>
                <w:rFonts w:ascii="Arial" w:hAnsi="Arial" w:cs="Arial"/>
                <w:sz w:val="22"/>
                <w:szCs w:val="22"/>
              </w:rPr>
            </w:pPr>
            <w:r>
              <w:rPr>
                <w:rFonts w:ascii="Arial" w:hAnsi="Arial" w:cs="Arial"/>
                <w:sz w:val="22"/>
                <w:szCs w:val="22"/>
              </w:rPr>
              <w:t>For video recording children’s interviews</w:t>
            </w:r>
            <w:r w:rsidR="009F030F">
              <w:rPr>
                <w:rFonts w:ascii="Arial" w:hAnsi="Arial" w:cs="Arial"/>
                <w:sz w:val="22"/>
                <w:szCs w:val="22"/>
              </w:rPr>
              <w:t>, a</w:t>
            </w:r>
            <w:r w:rsidR="0087509B" w:rsidRPr="006227C4">
              <w:rPr>
                <w:rFonts w:ascii="Arial" w:hAnsi="Arial" w:cs="Arial"/>
                <w:sz w:val="22"/>
                <w:szCs w:val="22"/>
              </w:rPr>
              <w:t xml:space="preserve"> provisional informed consent</w:t>
            </w:r>
            <w:r w:rsidR="009F030F">
              <w:rPr>
                <w:rFonts w:ascii="Arial" w:hAnsi="Arial" w:cs="Arial"/>
                <w:sz w:val="22"/>
                <w:szCs w:val="22"/>
              </w:rPr>
              <w:t xml:space="preserve"> must be obtained from them</w:t>
            </w:r>
            <w:r w:rsidR="0087509B" w:rsidRPr="006227C4">
              <w:rPr>
                <w:rFonts w:ascii="Arial" w:hAnsi="Arial" w:cs="Arial"/>
                <w:sz w:val="22"/>
                <w:szCs w:val="22"/>
              </w:rPr>
              <w:t>, which has to be frequently repeated and reaffirmed; the</w:t>
            </w:r>
            <w:r w:rsidR="009F030F">
              <w:rPr>
                <w:rFonts w:ascii="Arial" w:hAnsi="Arial" w:cs="Arial"/>
                <w:sz w:val="22"/>
                <w:szCs w:val="22"/>
              </w:rPr>
              <w:t xml:space="preserve"> researcher</w:t>
            </w:r>
            <w:r w:rsidR="0087509B" w:rsidRPr="006227C4">
              <w:rPr>
                <w:rFonts w:ascii="Arial" w:hAnsi="Arial" w:cs="Arial"/>
                <w:sz w:val="22"/>
                <w:szCs w:val="22"/>
              </w:rPr>
              <w:t xml:space="preserve"> must pay attention to non-verbal cues that might express agreement or disagreement with the researcher’s methods</w:t>
            </w:r>
            <w:r w:rsidR="009F030F">
              <w:rPr>
                <w:rFonts w:ascii="Arial" w:hAnsi="Arial" w:cs="Arial"/>
                <w:sz w:val="22"/>
                <w:szCs w:val="22"/>
              </w:rPr>
              <w:t>.</w:t>
            </w:r>
          </w:p>
          <w:p w14:paraId="3B1A4CCD" w14:textId="675454DD" w:rsidR="003257BD" w:rsidRDefault="0008574D" w:rsidP="003257BD">
            <w:pPr>
              <w:rPr>
                <w:rFonts w:ascii="Arial" w:hAnsi="Arial" w:cs="Arial"/>
                <w:sz w:val="22"/>
                <w:szCs w:val="22"/>
              </w:rPr>
            </w:pPr>
            <w:r w:rsidRPr="006227C4">
              <w:rPr>
                <w:rFonts w:ascii="Arial" w:hAnsi="Arial" w:cs="Arial"/>
                <w:sz w:val="22"/>
                <w:szCs w:val="22"/>
              </w:rPr>
              <w:t xml:space="preserve">Obtaining children’s consent towards research is in line with the UNCRC which declares </w:t>
            </w:r>
            <w:r w:rsidRPr="0008574D">
              <w:rPr>
                <w:rFonts w:ascii="Arial" w:hAnsi="Arial" w:cs="Arial"/>
                <w:sz w:val="22"/>
                <w:szCs w:val="22"/>
              </w:rPr>
              <w:t>children’s right to express their feeling, views and desires in all matters that relate to them (UNICEF, 1990).</w:t>
            </w: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329FFB7C" w:rsidR="003257BD" w:rsidRDefault="0046272A" w:rsidP="003257BD">
            <w:pPr>
              <w:rPr>
                <w:rFonts w:ascii="Arial" w:hAnsi="Arial" w:cs="Arial"/>
                <w:sz w:val="22"/>
                <w:szCs w:val="22"/>
              </w:rPr>
            </w:pPr>
            <w:r>
              <w:rPr>
                <w:rFonts w:ascii="Arial" w:hAnsi="Arial" w:cs="Arial"/>
                <w:sz w:val="22"/>
                <w:szCs w:val="22"/>
              </w:rPr>
              <w:t xml:space="preserve">Details </w:t>
            </w:r>
            <w:r w:rsidR="00CB2AEA">
              <w:rPr>
                <w:rFonts w:ascii="Arial" w:hAnsi="Arial" w:cs="Arial"/>
                <w:sz w:val="22"/>
                <w:szCs w:val="22"/>
              </w:rPr>
              <w:t xml:space="preserve">on settings will </w:t>
            </w:r>
            <w:r w:rsidR="005A4317">
              <w:rPr>
                <w:rFonts w:ascii="Arial" w:hAnsi="Arial" w:cs="Arial"/>
                <w:sz w:val="22"/>
                <w:szCs w:val="22"/>
              </w:rPr>
              <w:t xml:space="preserve">not make them identifiable. </w:t>
            </w:r>
          </w:p>
          <w:p w14:paraId="19FF57B0" w14:textId="77777777" w:rsidR="00A00833" w:rsidRDefault="005A4317" w:rsidP="003257BD">
            <w:pPr>
              <w:rPr>
                <w:rFonts w:ascii="Arial" w:hAnsi="Arial" w:cs="Arial"/>
                <w:sz w:val="22"/>
                <w:szCs w:val="22"/>
              </w:rPr>
            </w:pPr>
            <w:r>
              <w:rPr>
                <w:rFonts w:ascii="Arial" w:hAnsi="Arial" w:cs="Arial"/>
                <w:sz w:val="22"/>
                <w:szCs w:val="22"/>
              </w:rPr>
              <w:t xml:space="preserve">The </w:t>
            </w:r>
            <w:r w:rsidR="00947737">
              <w:rPr>
                <w:rFonts w:ascii="Arial" w:hAnsi="Arial" w:cs="Arial"/>
                <w:sz w:val="22"/>
                <w:szCs w:val="22"/>
              </w:rPr>
              <w:t>video recordings and observational data will be kept confidential and not shared wit</w:t>
            </w:r>
            <w:r w:rsidR="009F030F">
              <w:rPr>
                <w:rFonts w:ascii="Arial" w:hAnsi="Arial" w:cs="Arial"/>
                <w:sz w:val="22"/>
                <w:szCs w:val="22"/>
              </w:rPr>
              <w:t>h</w:t>
            </w:r>
            <w:r w:rsidR="00947737">
              <w:rPr>
                <w:rFonts w:ascii="Arial" w:hAnsi="Arial" w:cs="Arial"/>
                <w:sz w:val="22"/>
                <w:szCs w:val="22"/>
              </w:rPr>
              <w:t xml:space="preserve"> anyone outside research team. </w:t>
            </w:r>
          </w:p>
          <w:p w14:paraId="5ADA6D03" w14:textId="73D3BBBF" w:rsidR="00947737" w:rsidRDefault="00AE2E37" w:rsidP="003257BD">
            <w:pPr>
              <w:rPr>
                <w:rFonts w:ascii="Arial" w:hAnsi="Arial" w:cs="Arial"/>
                <w:sz w:val="22"/>
                <w:szCs w:val="22"/>
              </w:rPr>
            </w:pPr>
            <w:r>
              <w:rPr>
                <w:rFonts w:ascii="Arial" w:hAnsi="Arial" w:cs="Arial"/>
                <w:sz w:val="22"/>
                <w:szCs w:val="22"/>
              </w:rPr>
              <w:t>Any</w:t>
            </w:r>
            <w:r w:rsidR="00770CC3">
              <w:rPr>
                <w:rFonts w:ascii="Arial" w:hAnsi="Arial" w:cs="Arial"/>
                <w:sz w:val="22"/>
                <w:szCs w:val="22"/>
              </w:rPr>
              <w:t xml:space="preserve"> information collected will be written in such manner as to not </w:t>
            </w:r>
            <w:r w:rsidR="00C80B76">
              <w:rPr>
                <w:rFonts w:ascii="Arial" w:hAnsi="Arial" w:cs="Arial"/>
                <w:sz w:val="22"/>
                <w:szCs w:val="22"/>
              </w:rPr>
              <w:t xml:space="preserve">be able to identify participants </w:t>
            </w:r>
            <w:r w:rsidR="00A00833">
              <w:rPr>
                <w:rFonts w:ascii="Arial" w:hAnsi="Arial" w:cs="Arial"/>
                <w:sz w:val="22"/>
                <w:szCs w:val="22"/>
              </w:rPr>
              <w:t xml:space="preserve">through their responses. </w:t>
            </w:r>
          </w:p>
          <w:p w14:paraId="1CD6932A" w14:textId="77777777" w:rsidR="00A00833" w:rsidRDefault="00A00833" w:rsidP="003257BD">
            <w:pPr>
              <w:rPr>
                <w:rFonts w:ascii="Arial" w:hAnsi="Arial" w:cs="Arial"/>
                <w:sz w:val="22"/>
                <w:szCs w:val="22"/>
              </w:rPr>
            </w:pPr>
          </w:p>
          <w:p w14:paraId="64E7904D" w14:textId="77777777" w:rsidR="003257BD" w:rsidRDefault="003257BD"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68ADECE0" w:rsidR="00947984" w:rsidRDefault="007611F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EA558F1" w14:textId="0B4146D0" w:rsidR="003257BD" w:rsidRPr="004C3A0B" w:rsidRDefault="00F0762E" w:rsidP="003257BD">
            <w:pPr>
              <w:rPr>
                <w:rFonts w:ascii="Arial" w:hAnsi="Arial" w:cs="Arial"/>
                <w:sz w:val="22"/>
                <w:szCs w:val="22"/>
              </w:rPr>
            </w:pPr>
            <w:r>
              <w:rPr>
                <w:rFonts w:ascii="Arial" w:hAnsi="Arial" w:cs="Arial"/>
                <w:sz w:val="22"/>
                <w:szCs w:val="22"/>
              </w:rPr>
              <w:t xml:space="preserve">Interviews with children will be video recorded to ensure </w:t>
            </w:r>
            <w:r w:rsidR="001507AD">
              <w:rPr>
                <w:rFonts w:ascii="Arial" w:hAnsi="Arial" w:cs="Arial"/>
                <w:sz w:val="22"/>
                <w:szCs w:val="22"/>
              </w:rPr>
              <w:t>a qualitative interpretation of their responses</w:t>
            </w:r>
            <w:r w:rsidR="002479BB">
              <w:rPr>
                <w:rFonts w:ascii="Arial" w:hAnsi="Arial" w:cs="Arial"/>
                <w:sz w:val="22"/>
                <w:szCs w:val="22"/>
              </w:rPr>
              <w:t>. The recordings</w:t>
            </w:r>
            <w:r w:rsidR="009A0FCA">
              <w:rPr>
                <w:rFonts w:ascii="Arial" w:hAnsi="Arial" w:cs="Arial"/>
                <w:sz w:val="22"/>
                <w:szCs w:val="22"/>
              </w:rPr>
              <w:t xml:space="preserve"> </w:t>
            </w:r>
            <w:r w:rsidR="00733436">
              <w:rPr>
                <w:rFonts w:ascii="Arial" w:hAnsi="Arial" w:cs="Arial"/>
                <w:sz w:val="22"/>
                <w:szCs w:val="22"/>
              </w:rPr>
              <w:t xml:space="preserve">can be used as a personal identification </w:t>
            </w:r>
            <w:r w:rsidR="004253C1">
              <w:rPr>
                <w:rFonts w:ascii="Arial" w:hAnsi="Arial" w:cs="Arial"/>
                <w:sz w:val="22"/>
                <w:szCs w:val="22"/>
              </w:rPr>
              <w:t xml:space="preserve">instrument. </w:t>
            </w: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168BAE87" w:rsidR="00947984" w:rsidRDefault="004955FC"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0E405733" w:rsidR="007407AA" w:rsidRPr="004C3A0B" w:rsidRDefault="00AC220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10D8982F" w:rsidR="007407AA" w:rsidRPr="004C3A0B" w:rsidRDefault="00AC220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6B7B5D5D" w:rsidR="007407AA" w:rsidRPr="004C3A0B" w:rsidRDefault="00AC22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4CA482F9" w:rsidR="007407AA" w:rsidRPr="004C3A0B" w:rsidRDefault="00AC22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0C641849" w:rsidR="007407AA" w:rsidRPr="004C3A0B" w:rsidRDefault="00AC22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05867161" w:rsidR="007407AA" w:rsidRPr="004C3A0B" w:rsidRDefault="009716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2EA68E8E" w:rsidR="007407AA" w:rsidRPr="004C3A0B" w:rsidRDefault="009716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4EDF4E4B" w:rsidR="007407AA" w:rsidRPr="004C3A0B" w:rsidRDefault="00AC22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7C771F66" w:rsidR="00331A88" w:rsidRPr="004C3A0B" w:rsidRDefault="00F76A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7458693D" w:rsidR="00331A88" w:rsidRPr="004C3A0B" w:rsidRDefault="00F76A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3175F19C" w:rsidR="00331A88" w:rsidRPr="004C3A0B" w:rsidRDefault="00F76A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0D5BD610" w:rsidR="00331A88" w:rsidRPr="004C3A0B" w:rsidRDefault="00F76A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1FF8D3DA" w:rsidR="00331A88" w:rsidRPr="004C3A0B" w:rsidRDefault="00F76A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74BCC67E" w:rsidR="00331A88" w:rsidRPr="004C3A0B" w:rsidRDefault="00F76A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72B7AE60" w:rsidR="00331A88" w:rsidRPr="004C3A0B" w:rsidRDefault="00F76A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7FDBFA0D" w:rsidR="00331A88" w:rsidRPr="004C3A0B" w:rsidRDefault="00F76A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687B55F9" w:rsidR="003257BD" w:rsidRDefault="00DA39FC" w:rsidP="003257BD">
            <w:pPr>
              <w:autoSpaceDE w:val="0"/>
              <w:autoSpaceDN w:val="0"/>
              <w:adjustRightInd w:val="0"/>
              <w:rPr>
                <w:rFonts w:ascii="Arial" w:hAnsi="Arial" w:cs="Arial"/>
                <w:sz w:val="22"/>
                <w:szCs w:val="22"/>
              </w:rPr>
            </w:pPr>
            <w:r>
              <w:rPr>
                <w:rFonts w:ascii="Arial" w:hAnsi="Arial" w:cs="Arial"/>
                <w:sz w:val="22"/>
                <w:szCs w:val="22"/>
              </w:rPr>
              <w:t>Diana Cune as researcher.</w:t>
            </w:r>
          </w:p>
          <w:p w14:paraId="2C75E5EC" w14:textId="08C1AA75" w:rsidR="003257BD" w:rsidRPr="00354F34" w:rsidRDefault="00DA39FC" w:rsidP="003257BD">
            <w:pPr>
              <w:autoSpaceDE w:val="0"/>
              <w:autoSpaceDN w:val="0"/>
              <w:adjustRightInd w:val="0"/>
              <w:rPr>
                <w:rFonts w:ascii="Arial" w:hAnsi="Arial" w:cs="Arial"/>
                <w:sz w:val="22"/>
                <w:szCs w:val="22"/>
              </w:rPr>
            </w:pPr>
            <w:r>
              <w:rPr>
                <w:rFonts w:ascii="Arial" w:hAnsi="Arial" w:cs="Arial"/>
                <w:sz w:val="22"/>
                <w:szCs w:val="22"/>
              </w:rPr>
              <w:t>Jessica Pitman as tutor</w:t>
            </w:r>
            <w:r w:rsidR="00A5427F">
              <w:rPr>
                <w:rFonts w:ascii="Arial" w:hAnsi="Arial" w:cs="Arial"/>
                <w:sz w:val="22"/>
                <w:szCs w:val="22"/>
              </w:rPr>
              <w:t>.</w:t>
            </w: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1EACDC05" w14:textId="77777777" w:rsidR="00A5427F" w:rsidRDefault="00A5427F" w:rsidP="00A5427F">
            <w:pPr>
              <w:autoSpaceDE w:val="0"/>
              <w:autoSpaceDN w:val="0"/>
              <w:adjustRightInd w:val="0"/>
              <w:rPr>
                <w:rFonts w:ascii="Arial" w:hAnsi="Arial" w:cs="Arial"/>
                <w:sz w:val="22"/>
                <w:szCs w:val="22"/>
              </w:rPr>
            </w:pPr>
          </w:p>
          <w:p w14:paraId="68817ADD" w14:textId="77777777" w:rsidR="00A5427F" w:rsidRDefault="00A5427F" w:rsidP="00A5427F">
            <w:pPr>
              <w:autoSpaceDE w:val="0"/>
              <w:autoSpaceDN w:val="0"/>
              <w:adjustRightInd w:val="0"/>
              <w:rPr>
                <w:rFonts w:ascii="Arial" w:hAnsi="Arial" w:cs="Arial"/>
                <w:sz w:val="22"/>
                <w:szCs w:val="22"/>
              </w:rPr>
            </w:pPr>
            <w:r>
              <w:rPr>
                <w:rFonts w:ascii="Arial" w:hAnsi="Arial" w:cs="Arial"/>
                <w:sz w:val="22"/>
                <w:szCs w:val="22"/>
              </w:rPr>
              <w:t>Diana Cune as researcher.</w:t>
            </w:r>
          </w:p>
          <w:p w14:paraId="4BAC6639" w14:textId="1D5FDFB9" w:rsidR="003257BD" w:rsidRPr="00354F34" w:rsidRDefault="00A5427F" w:rsidP="003257BD">
            <w:pPr>
              <w:autoSpaceDE w:val="0"/>
              <w:autoSpaceDN w:val="0"/>
              <w:adjustRightInd w:val="0"/>
              <w:rPr>
                <w:rFonts w:ascii="Arial" w:hAnsi="Arial" w:cs="Arial"/>
                <w:sz w:val="22"/>
                <w:szCs w:val="22"/>
              </w:rPr>
            </w:pPr>
            <w:r>
              <w:rPr>
                <w:rFonts w:ascii="Arial" w:hAnsi="Arial" w:cs="Arial"/>
                <w:sz w:val="22"/>
                <w:szCs w:val="22"/>
              </w:rPr>
              <w:t>Jessica Pitman as tutor.</w:t>
            </w: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321141B9" w14:textId="1A403ADB" w:rsidR="003257BD" w:rsidRPr="00354F34" w:rsidRDefault="00EE0238" w:rsidP="003257BD">
            <w:pPr>
              <w:autoSpaceDE w:val="0"/>
              <w:autoSpaceDN w:val="0"/>
              <w:adjustRightInd w:val="0"/>
              <w:rPr>
                <w:rFonts w:ascii="Arial" w:hAnsi="Arial" w:cs="Arial"/>
                <w:sz w:val="22"/>
                <w:szCs w:val="22"/>
              </w:rPr>
            </w:pPr>
            <w:r>
              <w:rPr>
                <w:rFonts w:ascii="Arial" w:hAnsi="Arial" w:cs="Arial"/>
                <w:sz w:val="22"/>
                <w:szCs w:val="22"/>
              </w:rPr>
              <w:t xml:space="preserve">Data </w:t>
            </w:r>
            <w:r w:rsidR="00714D02">
              <w:rPr>
                <w:rFonts w:ascii="Arial" w:hAnsi="Arial" w:cs="Arial"/>
                <w:sz w:val="22"/>
                <w:szCs w:val="22"/>
              </w:rPr>
              <w:t>collected</w:t>
            </w:r>
            <w:r>
              <w:rPr>
                <w:rFonts w:ascii="Arial" w:hAnsi="Arial" w:cs="Arial"/>
                <w:sz w:val="22"/>
                <w:szCs w:val="22"/>
              </w:rPr>
              <w:t xml:space="preserve"> and results of the study will be stored onto University’s </w:t>
            </w:r>
            <w:r w:rsidR="00714D02">
              <w:rPr>
                <w:rFonts w:ascii="Arial" w:hAnsi="Arial" w:cs="Arial"/>
                <w:sz w:val="22"/>
                <w:szCs w:val="22"/>
              </w:rPr>
              <w:t>password protected</w:t>
            </w:r>
            <w:r w:rsidR="000E49A7">
              <w:rPr>
                <w:rFonts w:ascii="Arial" w:hAnsi="Arial" w:cs="Arial"/>
                <w:sz w:val="22"/>
                <w:szCs w:val="22"/>
              </w:rPr>
              <w:t xml:space="preserve">, encrypted </w:t>
            </w:r>
            <w:r w:rsidR="004C3C9F">
              <w:rPr>
                <w:rFonts w:ascii="Arial" w:hAnsi="Arial" w:cs="Arial"/>
                <w:sz w:val="22"/>
                <w:szCs w:val="22"/>
              </w:rPr>
              <w:t xml:space="preserve">closed circuit database. After four years, all </w:t>
            </w:r>
            <w:r w:rsidR="00C72AE9">
              <w:rPr>
                <w:rFonts w:ascii="Arial" w:hAnsi="Arial" w:cs="Arial"/>
                <w:sz w:val="22"/>
                <w:szCs w:val="22"/>
              </w:rPr>
              <w:t>data will be deleted permanently.</w:t>
            </w: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6E3D4374" w14:textId="1D5D3077" w:rsidR="00C32EFB" w:rsidRPr="00354F34" w:rsidRDefault="004F5ECB" w:rsidP="00C32EFB">
            <w:pPr>
              <w:autoSpaceDE w:val="0"/>
              <w:autoSpaceDN w:val="0"/>
              <w:adjustRightInd w:val="0"/>
              <w:rPr>
                <w:rFonts w:ascii="Arial" w:hAnsi="Arial" w:cs="Arial"/>
                <w:sz w:val="22"/>
                <w:szCs w:val="22"/>
              </w:rPr>
            </w:pPr>
            <w:r>
              <w:rPr>
                <w:rFonts w:ascii="Arial" w:hAnsi="Arial" w:cs="Arial"/>
                <w:sz w:val="22"/>
                <w:szCs w:val="22"/>
              </w:rPr>
              <w:t>No</w:t>
            </w: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4F55EAE7" w:rsidR="00C32EFB" w:rsidRPr="0092487B" w:rsidRDefault="00E6186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F5ECB">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E6186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4BBC118B" w:rsidR="00C32EFB" w:rsidRPr="0092487B" w:rsidRDefault="00E6186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C182D">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1416352" w:rsidR="00C32EFB" w:rsidRPr="0092487B" w:rsidRDefault="00E6186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3C182D">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678"/>
        <w:gridCol w:w="2381"/>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53793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678" w:type="dxa"/>
            <w:tcBorders>
              <w:left w:val="single" w:sz="4" w:space="0" w:color="auto"/>
            </w:tcBorders>
            <w:vAlign w:val="center"/>
          </w:tcPr>
          <w:p w14:paraId="39309089" w14:textId="50EA999F" w:rsidR="0092487B" w:rsidRPr="004C3A0B" w:rsidRDefault="001F18F3" w:rsidP="00694EA8">
            <w:pPr>
              <w:spacing w:before="100" w:beforeAutospacing="1" w:after="100" w:afterAutospacing="1"/>
              <w:rPr>
                <w:rFonts w:ascii="Arial" w:hAnsi="Arial" w:cs="Arial"/>
                <w:sz w:val="22"/>
                <w:szCs w:val="22"/>
              </w:rPr>
            </w:pPr>
            <w:r>
              <w:rPr>
                <w:rFonts w:ascii="Arial" w:hAnsi="Arial" w:cs="Arial"/>
                <w:sz w:val="22"/>
                <w:szCs w:val="22"/>
              </w:rPr>
              <w:t>Diana Adelina Cune</w:t>
            </w:r>
          </w:p>
        </w:tc>
        <w:tc>
          <w:tcPr>
            <w:tcW w:w="2381" w:type="dxa"/>
            <w:vAlign w:val="center"/>
          </w:tcPr>
          <w:p w14:paraId="1A5DF364" w14:textId="00722153" w:rsidR="0092487B" w:rsidRPr="001F18F3"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7274C">
              <w:rPr>
                <w:rFonts w:ascii="Arial" w:hAnsi="Arial" w:cs="Arial"/>
                <w:b/>
                <w:bCs/>
                <w:sz w:val="22"/>
                <w:szCs w:val="22"/>
              </w:rPr>
              <w:t xml:space="preserve"> </w:t>
            </w:r>
            <w:r w:rsidR="0087274C" w:rsidRPr="00537932">
              <w:rPr>
                <w:rFonts w:ascii="Arial" w:hAnsi="Arial" w:cs="Arial"/>
                <w:sz w:val="22"/>
                <w:szCs w:val="22"/>
              </w:rPr>
              <w:t>24</w:t>
            </w:r>
            <w:r w:rsidR="00537932" w:rsidRPr="00537932">
              <w:rPr>
                <w:rFonts w:ascii="Arial" w:hAnsi="Arial" w:cs="Arial"/>
                <w:sz w:val="22"/>
                <w:szCs w:val="22"/>
                <w:vertAlign w:val="superscript"/>
              </w:rPr>
              <w:t>th</w:t>
            </w:r>
            <w:r w:rsidR="00537932" w:rsidRPr="00537932">
              <w:rPr>
                <w:rFonts w:ascii="Arial" w:hAnsi="Arial" w:cs="Arial"/>
                <w:sz w:val="22"/>
                <w:szCs w:val="22"/>
              </w:rPr>
              <w:t xml:space="preserve"> October 2021</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4BBEE7EF" w:rsidR="00CC2661" w:rsidRPr="004C3A0B" w:rsidRDefault="001F18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91979EF" w:rsidR="00CC2661" w:rsidRPr="004C3A0B" w:rsidRDefault="001F18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6302A4DC" w:rsidR="00CC2661" w:rsidRPr="004C3A0B" w:rsidRDefault="001F18F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43120D55"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5751751A" w:rsidR="00743859" w:rsidRPr="004C3A0B" w:rsidRDefault="001F18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5AC7EE69"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F41723"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6A5B7C80" w:rsidR="00743859" w:rsidRPr="004C3A0B" w:rsidRDefault="001F18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48D40DB0" w:rsidR="00424773" w:rsidRDefault="001F18F3"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4D1D1A20" w14:textId="77777777" w:rsidR="0008574D" w:rsidRDefault="0008574D" w:rsidP="008330B6">
      <w:pPr>
        <w:jc w:val="both"/>
        <w:rPr>
          <w:rFonts w:ascii="Arial" w:hAnsi="Arial" w:cs="Arial"/>
          <w:sz w:val="22"/>
          <w:szCs w:val="22"/>
        </w:rPr>
      </w:pPr>
    </w:p>
    <w:p w14:paraId="114C5BD2" w14:textId="7D053DB4" w:rsidR="00F660A4" w:rsidRDefault="00F660A4" w:rsidP="008330B6">
      <w:pPr>
        <w:jc w:val="both"/>
        <w:rPr>
          <w:rFonts w:ascii="Arial" w:hAnsi="Arial" w:cs="Arial"/>
          <w:sz w:val="22"/>
          <w:szCs w:val="22"/>
        </w:rPr>
      </w:pPr>
      <w:r>
        <w:rPr>
          <w:rFonts w:ascii="Arial" w:hAnsi="Arial" w:cs="Arial"/>
          <w:sz w:val="22"/>
          <w:szCs w:val="22"/>
        </w:rPr>
        <w:t>Page intentionally left blank</w:t>
      </w:r>
    </w:p>
    <w:p w14:paraId="0D49ACAD" w14:textId="77777777" w:rsidR="00F660A4" w:rsidRDefault="00F660A4">
      <w:pPr>
        <w:rPr>
          <w:rFonts w:ascii="Arial" w:hAnsi="Arial" w:cs="Arial"/>
          <w:sz w:val="22"/>
          <w:szCs w:val="22"/>
        </w:rPr>
      </w:pPr>
      <w:r>
        <w:rPr>
          <w:rFonts w:ascii="Arial" w:hAnsi="Arial" w:cs="Arial"/>
          <w:sz w:val="22"/>
          <w:szCs w:val="22"/>
        </w:rPr>
        <w:br w:type="page"/>
      </w:r>
    </w:p>
    <w:p w14:paraId="50936C82" w14:textId="77777777" w:rsidR="00F660A4" w:rsidRDefault="00F660A4" w:rsidP="00F660A4">
      <w:pPr>
        <w:spacing w:line="360" w:lineRule="auto"/>
        <w:jc w:val="both"/>
        <w:rPr>
          <w:sz w:val="24"/>
          <w:szCs w:val="24"/>
        </w:rPr>
      </w:pPr>
    </w:p>
    <w:p w14:paraId="6ABC1C84" w14:textId="72F57B52" w:rsidR="00F660A4" w:rsidRPr="0008574D" w:rsidRDefault="00BB0F3D" w:rsidP="00F660A4">
      <w:pPr>
        <w:spacing w:line="360" w:lineRule="auto"/>
        <w:jc w:val="both"/>
        <w:rPr>
          <w:b/>
          <w:bCs/>
          <w:sz w:val="24"/>
          <w:szCs w:val="24"/>
          <w:u w:val="single"/>
        </w:rPr>
      </w:pPr>
      <w:r w:rsidRPr="0008574D">
        <w:rPr>
          <w:b/>
          <w:bCs/>
          <w:sz w:val="24"/>
          <w:szCs w:val="24"/>
          <w:u w:val="single"/>
        </w:rPr>
        <w:t xml:space="preserve">Presentation </w:t>
      </w:r>
      <w:r w:rsidR="0008574D">
        <w:rPr>
          <w:b/>
          <w:bCs/>
          <w:sz w:val="24"/>
          <w:szCs w:val="24"/>
          <w:u w:val="single"/>
        </w:rPr>
        <w:t xml:space="preserve">- </w:t>
      </w:r>
      <w:r w:rsidR="00F660A4" w:rsidRPr="0008574D">
        <w:rPr>
          <w:b/>
          <w:bCs/>
          <w:sz w:val="24"/>
          <w:szCs w:val="24"/>
          <w:u w:val="single"/>
        </w:rPr>
        <w:t>Reference list</w:t>
      </w:r>
    </w:p>
    <w:p w14:paraId="70B44D2C" w14:textId="77777777" w:rsidR="00F660A4" w:rsidRDefault="00F660A4" w:rsidP="00F660A4">
      <w:pPr>
        <w:pStyle w:val="ContactInfo"/>
        <w:spacing w:line="360" w:lineRule="auto"/>
        <w:jc w:val="both"/>
        <w:rPr>
          <w:rFonts w:ascii="Times New Roman" w:hAnsi="Times New Roman" w:cs="Times New Roman"/>
          <w:color w:val="auto"/>
          <w:sz w:val="24"/>
          <w:szCs w:val="24"/>
        </w:rPr>
      </w:pPr>
    </w:p>
    <w:p w14:paraId="66B8B55B" w14:textId="4B30D054" w:rsidR="00F660A4" w:rsidRDefault="00F660A4" w:rsidP="00F660A4">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Archer, C. and Siraj, I. (2015)</w:t>
      </w:r>
      <w:r>
        <w:rPr>
          <w:rFonts w:ascii="Times New Roman" w:hAnsi="Times New Roman" w:cs="Times New Roman"/>
          <w:i/>
          <w:iCs/>
          <w:color w:val="auto"/>
          <w:sz w:val="24"/>
          <w:szCs w:val="24"/>
        </w:rPr>
        <w:t xml:space="preserve"> Encouraging physical development through movement-play. </w:t>
      </w:r>
      <w:r>
        <w:rPr>
          <w:rFonts w:ascii="Times New Roman" w:hAnsi="Times New Roman" w:cs="Times New Roman"/>
          <w:color w:val="auto"/>
          <w:sz w:val="24"/>
          <w:szCs w:val="24"/>
        </w:rPr>
        <w:t>London: SAGE Publications Ltd.</w:t>
      </w:r>
    </w:p>
    <w:p w14:paraId="60D0D057" w14:textId="77777777" w:rsidR="00F660A4" w:rsidRDefault="00F660A4" w:rsidP="00F660A4">
      <w:pPr>
        <w:pStyle w:val="ContactInfo"/>
        <w:spacing w:line="360" w:lineRule="auto"/>
        <w:jc w:val="both"/>
        <w:rPr>
          <w:rFonts w:ascii="Times New Roman" w:hAnsi="Times New Roman" w:cs="Times New Roman"/>
          <w:color w:val="auto"/>
          <w:sz w:val="24"/>
          <w:szCs w:val="24"/>
        </w:rPr>
      </w:pPr>
    </w:p>
    <w:p w14:paraId="45D5711F" w14:textId="77777777" w:rsidR="00F660A4" w:rsidRDefault="00F660A4" w:rsidP="00F660A4">
      <w:pPr>
        <w:pStyle w:val="ContactInfo"/>
        <w:spacing w:line="360" w:lineRule="auto"/>
        <w:jc w:val="both"/>
        <w:rPr>
          <w:rFonts w:ascii="Times New Roman" w:hAnsi="Times New Roman" w:cs="Times New Roman"/>
          <w:color w:val="auto"/>
          <w:sz w:val="24"/>
          <w:szCs w:val="24"/>
        </w:rPr>
      </w:pPr>
      <w:proofErr w:type="spellStart"/>
      <w:r w:rsidRPr="008F6244">
        <w:rPr>
          <w:rFonts w:ascii="Times New Roman" w:hAnsi="Times New Roman" w:cs="Times New Roman"/>
          <w:color w:val="auto"/>
          <w:sz w:val="24"/>
          <w:szCs w:val="24"/>
        </w:rPr>
        <w:t>Bilton</w:t>
      </w:r>
      <w:proofErr w:type="spellEnd"/>
      <w:r>
        <w:rPr>
          <w:rFonts w:ascii="Times New Roman" w:hAnsi="Times New Roman" w:cs="Times New Roman"/>
          <w:color w:val="auto"/>
          <w:sz w:val="24"/>
          <w:szCs w:val="24"/>
        </w:rPr>
        <w:t>, H.,</w:t>
      </w:r>
      <w:r w:rsidRPr="008F6244">
        <w:rPr>
          <w:rFonts w:ascii="Times New Roman" w:hAnsi="Times New Roman" w:cs="Times New Roman"/>
          <w:color w:val="auto"/>
          <w:sz w:val="24"/>
          <w:szCs w:val="24"/>
        </w:rPr>
        <w:t xml:space="preserve"> Bento</w:t>
      </w:r>
      <w:r>
        <w:rPr>
          <w:rFonts w:ascii="Times New Roman" w:hAnsi="Times New Roman" w:cs="Times New Roman"/>
          <w:color w:val="auto"/>
          <w:sz w:val="24"/>
          <w:szCs w:val="24"/>
        </w:rPr>
        <w:t xml:space="preserve">, G. and </w:t>
      </w:r>
      <w:r w:rsidRPr="008F6244">
        <w:rPr>
          <w:rFonts w:ascii="Times New Roman" w:hAnsi="Times New Roman" w:cs="Times New Roman"/>
          <w:color w:val="auto"/>
          <w:sz w:val="24"/>
          <w:szCs w:val="24"/>
        </w:rPr>
        <w:t>Dias</w:t>
      </w:r>
      <w:r>
        <w:rPr>
          <w:rFonts w:ascii="Times New Roman" w:hAnsi="Times New Roman" w:cs="Times New Roman"/>
          <w:color w:val="auto"/>
          <w:sz w:val="24"/>
          <w:szCs w:val="24"/>
        </w:rPr>
        <w:t xml:space="preserve">, G. (2017) </w:t>
      </w:r>
      <w:r w:rsidRPr="008F6244">
        <w:rPr>
          <w:rFonts w:ascii="Times New Roman" w:hAnsi="Times New Roman" w:cs="Times New Roman"/>
          <w:i/>
          <w:iCs/>
          <w:color w:val="auto"/>
          <w:sz w:val="24"/>
          <w:szCs w:val="24"/>
        </w:rPr>
        <w:t>Taking the first steps outside: under threes learning and developing in the natural environment</w:t>
      </w:r>
      <w:r>
        <w:rPr>
          <w:rFonts w:ascii="Times New Roman" w:hAnsi="Times New Roman" w:cs="Times New Roman"/>
          <w:i/>
          <w:iCs/>
          <w:color w:val="auto"/>
          <w:sz w:val="24"/>
          <w:szCs w:val="24"/>
        </w:rPr>
        <w:t xml:space="preserve">. </w:t>
      </w:r>
      <w:r>
        <w:rPr>
          <w:rFonts w:ascii="Times New Roman" w:hAnsi="Times New Roman" w:cs="Times New Roman"/>
          <w:color w:val="auto"/>
          <w:sz w:val="24"/>
          <w:szCs w:val="24"/>
        </w:rPr>
        <w:t>Oxon: Routledge.</w:t>
      </w:r>
    </w:p>
    <w:p w14:paraId="28619219" w14:textId="77777777" w:rsidR="00F660A4" w:rsidRDefault="00F660A4" w:rsidP="00F660A4">
      <w:pPr>
        <w:pStyle w:val="ContactInfo"/>
        <w:spacing w:line="360" w:lineRule="auto"/>
        <w:jc w:val="both"/>
        <w:rPr>
          <w:rFonts w:ascii="Times New Roman" w:hAnsi="Times New Roman" w:cs="Times New Roman"/>
          <w:color w:val="auto"/>
          <w:sz w:val="24"/>
          <w:szCs w:val="24"/>
        </w:rPr>
      </w:pPr>
    </w:p>
    <w:p w14:paraId="422E88C5" w14:textId="77777777" w:rsidR="00F660A4" w:rsidRPr="0065351C" w:rsidRDefault="00F660A4" w:rsidP="00F660A4">
      <w:pPr>
        <w:pStyle w:val="ContactInfo"/>
        <w:spacing w:line="360" w:lineRule="auto"/>
        <w:jc w:val="both"/>
        <w:rPr>
          <w:rFonts w:ascii="Times New Roman" w:hAnsi="Times New Roman" w:cs="Times New Roman"/>
          <w:color w:val="auto"/>
          <w:sz w:val="28"/>
          <w:szCs w:val="28"/>
        </w:rPr>
      </w:pPr>
      <w:proofErr w:type="spellStart"/>
      <w:r>
        <w:rPr>
          <w:rFonts w:ascii="Times New Roman" w:hAnsi="Times New Roman" w:cs="Times New Roman"/>
          <w:color w:val="000000" w:themeColor="text1"/>
          <w:sz w:val="24"/>
          <w:szCs w:val="24"/>
        </w:rPr>
        <w:t>Bulgarelli</w:t>
      </w:r>
      <w:proofErr w:type="spellEnd"/>
      <w:r>
        <w:rPr>
          <w:rFonts w:ascii="Times New Roman" w:hAnsi="Times New Roman" w:cs="Times New Roman"/>
          <w:color w:val="000000" w:themeColor="text1"/>
          <w:sz w:val="24"/>
          <w:szCs w:val="24"/>
        </w:rPr>
        <w:t xml:space="preserve">, D. and </w:t>
      </w:r>
      <w:proofErr w:type="spellStart"/>
      <w:r>
        <w:rPr>
          <w:rFonts w:ascii="Times New Roman" w:hAnsi="Times New Roman" w:cs="Times New Roman"/>
          <w:color w:val="000000" w:themeColor="text1"/>
          <w:sz w:val="24"/>
          <w:szCs w:val="24"/>
        </w:rPr>
        <w:t>Stancheva</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Popkostadinova</w:t>
      </w:r>
      <w:proofErr w:type="spellEnd"/>
      <w:r>
        <w:rPr>
          <w:rFonts w:ascii="Times New Roman" w:hAnsi="Times New Roman" w:cs="Times New Roman"/>
          <w:color w:val="000000" w:themeColor="text1"/>
          <w:sz w:val="24"/>
          <w:szCs w:val="24"/>
        </w:rPr>
        <w:t xml:space="preserve">, V. (2018) ‘Play assessment tools and methodologies: the view of practitioners’, in </w:t>
      </w:r>
      <w:proofErr w:type="spellStart"/>
      <w:r w:rsidRPr="00BB6AB5">
        <w:rPr>
          <w:rFonts w:ascii="Times New Roman" w:hAnsi="Times New Roman" w:cs="Times New Roman"/>
          <w:color w:val="auto"/>
          <w:sz w:val="24"/>
          <w:szCs w:val="24"/>
        </w:rPr>
        <w:t>Besio</w:t>
      </w:r>
      <w:proofErr w:type="spellEnd"/>
      <w:r w:rsidRPr="00BB6AB5">
        <w:rPr>
          <w:rFonts w:ascii="Times New Roman" w:hAnsi="Times New Roman" w:cs="Times New Roman"/>
          <w:color w:val="auto"/>
          <w:sz w:val="24"/>
          <w:szCs w:val="24"/>
        </w:rPr>
        <w:t>,</w:t>
      </w:r>
      <w:r>
        <w:rPr>
          <w:rFonts w:ascii="Times New Roman" w:hAnsi="Times New Roman" w:cs="Times New Roman"/>
          <w:color w:val="auto"/>
          <w:sz w:val="24"/>
          <w:szCs w:val="24"/>
        </w:rPr>
        <w:t xml:space="preserve"> S.,</w:t>
      </w:r>
      <w:r w:rsidRPr="00BB6AB5">
        <w:rPr>
          <w:rFonts w:ascii="Times New Roman" w:hAnsi="Times New Roman" w:cs="Times New Roman"/>
          <w:color w:val="auto"/>
          <w:sz w:val="24"/>
          <w:szCs w:val="24"/>
        </w:rPr>
        <w:t xml:space="preserve"> </w:t>
      </w:r>
      <w:proofErr w:type="spellStart"/>
      <w:r w:rsidRPr="00BB6AB5">
        <w:rPr>
          <w:rFonts w:ascii="Times New Roman" w:hAnsi="Times New Roman" w:cs="Times New Roman"/>
          <w:color w:val="auto"/>
          <w:sz w:val="24"/>
          <w:szCs w:val="24"/>
        </w:rPr>
        <w:t>Bulgarelli</w:t>
      </w:r>
      <w:proofErr w:type="spellEnd"/>
      <w:r w:rsidRPr="00BB6AB5">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D. and </w:t>
      </w:r>
      <w:proofErr w:type="spellStart"/>
      <w:r w:rsidRPr="00BB6AB5">
        <w:rPr>
          <w:rFonts w:ascii="Times New Roman" w:hAnsi="Times New Roman" w:cs="Times New Roman"/>
          <w:color w:val="auto"/>
          <w:sz w:val="24"/>
          <w:szCs w:val="24"/>
        </w:rPr>
        <w:t>Stancheva-Popkostadinova</w:t>
      </w:r>
      <w:proofErr w:type="spellEnd"/>
      <w:r>
        <w:rPr>
          <w:rFonts w:ascii="Times New Roman" w:hAnsi="Times New Roman" w:cs="Times New Roman"/>
          <w:color w:val="auto"/>
          <w:sz w:val="24"/>
          <w:szCs w:val="24"/>
        </w:rPr>
        <w:t xml:space="preserve">, V. (Eds.) </w:t>
      </w:r>
      <w:r>
        <w:rPr>
          <w:rFonts w:ascii="Times New Roman" w:hAnsi="Times New Roman" w:cs="Times New Roman"/>
          <w:i/>
          <w:iCs/>
          <w:color w:val="auto"/>
          <w:sz w:val="24"/>
          <w:szCs w:val="24"/>
        </w:rPr>
        <w:t>Evaluation of children’s play,</w:t>
      </w:r>
      <w:r>
        <w:rPr>
          <w:rFonts w:ascii="Times New Roman" w:hAnsi="Times New Roman" w:cs="Times New Roman"/>
          <w:color w:val="auto"/>
          <w:sz w:val="24"/>
          <w:szCs w:val="24"/>
        </w:rPr>
        <w:t xml:space="preserve"> </w:t>
      </w:r>
      <w:r w:rsidRPr="00946532">
        <w:rPr>
          <w:rFonts w:ascii="Times New Roman" w:hAnsi="Times New Roman" w:cs="Times New Roman"/>
          <w:color w:val="auto"/>
          <w:sz w:val="24"/>
          <w:szCs w:val="24"/>
        </w:rPr>
        <w:t>Warsaw/</w:t>
      </w:r>
      <w:r>
        <w:rPr>
          <w:rFonts w:ascii="Times New Roman" w:hAnsi="Times New Roman" w:cs="Times New Roman"/>
          <w:color w:val="auto"/>
          <w:sz w:val="24"/>
          <w:szCs w:val="24"/>
        </w:rPr>
        <w:t>Berlin: De Gruyter Poland Ltd. Available at</w:t>
      </w:r>
      <w:r w:rsidRPr="005525BD">
        <w:rPr>
          <w:rFonts w:ascii="Times New Roman" w:hAnsi="Times New Roman" w:cs="Times New Roman"/>
          <w:color w:val="00B050"/>
          <w:sz w:val="24"/>
          <w:szCs w:val="24"/>
        </w:rPr>
        <w:t xml:space="preserve">: </w:t>
      </w:r>
      <w:r w:rsidRPr="005525BD">
        <w:rPr>
          <w:rFonts w:ascii="Times New Roman" w:hAnsi="Times New Roman" w:cs="Times New Roman"/>
          <w:color w:val="00B050"/>
          <w:shd w:val="clear" w:color="auto" w:fill="FFFFFF"/>
        </w:rPr>
        <w:t> </w:t>
      </w:r>
      <w:hyperlink r:id="rId19" w:history="1">
        <w:r w:rsidRPr="005525BD">
          <w:rPr>
            <w:rStyle w:val="Hyperlink"/>
            <w:rFonts w:ascii="Times New Roman" w:hAnsi="Times New Roman" w:cs="Times New Roman"/>
            <w:color w:val="00B050"/>
            <w:shd w:val="clear" w:color="auto" w:fill="FFFFFF"/>
          </w:rPr>
          <w:t>https://doi.org/10.1515/9783110610604-006</w:t>
        </w:r>
      </w:hyperlink>
      <w:r w:rsidRPr="00F7678A">
        <w:rPr>
          <w:color w:val="000000" w:themeColor="text1"/>
        </w:rPr>
        <w:t xml:space="preserve"> </w:t>
      </w:r>
      <w:r w:rsidRPr="00F7678A">
        <w:rPr>
          <w:rFonts w:ascii="Times New Roman" w:hAnsi="Times New Roman" w:cs="Times New Roman"/>
          <w:color w:val="000000" w:themeColor="text1"/>
          <w:sz w:val="24"/>
          <w:szCs w:val="24"/>
        </w:rPr>
        <w:t>(Accessed: 17</w:t>
      </w:r>
      <w:r w:rsidRPr="00F7678A">
        <w:rPr>
          <w:rFonts w:ascii="Times New Roman" w:hAnsi="Times New Roman" w:cs="Times New Roman"/>
          <w:color w:val="000000" w:themeColor="text1"/>
          <w:sz w:val="24"/>
          <w:szCs w:val="24"/>
          <w:vertAlign w:val="superscript"/>
        </w:rPr>
        <w:t>th</w:t>
      </w:r>
      <w:r w:rsidRPr="00F7678A">
        <w:rPr>
          <w:rFonts w:ascii="Times New Roman" w:hAnsi="Times New Roman" w:cs="Times New Roman"/>
          <w:color w:val="000000" w:themeColor="text1"/>
          <w:sz w:val="24"/>
          <w:szCs w:val="24"/>
        </w:rPr>
        <w:t xml:space="preserve"> October 2021</w:t>
      </w:r>
      <w:r>
        <w:rPr>
          <w:rFonts w:ascii="Times New Roman" w:hAnsi="Times New Roman" w:cs="Times New Roman"/>
          <w:sz w:val="24"/>
          <w:szCs w:val="24"/>
        </w:rPr>
        <w:t>).</w:t>
      </w:r>
    </w:p>
    <w:p w14:paraId="0E41D68B" w14:textId="77777777" w:rsidR="00F660A4" w:rsidRDefault="00F660A4" w:rsidP="00F660A4">
      <w:pPr>
        <w:pStyle w:val="ContactInfo"/>
        <w:spacing w:line="360" w:lineRule="auto"/>
        <w:jc w:val="both"/>
        <w:rPr>
          <w:rFonts w:ascii="Times New Roman" w:hAnsi="Times New Roman" w:cs="Times New Roman"/>
          <w:color w:val="auto"/>
          <w:sz w:val="24"/>
          <w:szCs w:val="24"/>
        </w:rPr>
      </w:pPr>
    </w:p>
    <w:p w14:paraId="0ED05855" w14:textId="77777777" w:rsidR="00F660A4" w:rsidRDefault="00F660A4" w:rsidP="00F660A4">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Carter, D. (2016) ‘</w:t>
      </w:r>
      <w:r w:rsidRPr="00F11F4E">
        <w:rPr>
          <w:rFonts w:ascii="Times New Roman" w:hAnsi="Times New Roman" w:cs="Times New Roman"/>
          <w:color w:val="auto"/>
          <w:sz w:val="24"/>
          <w:szCs w:val="24"/>
        </w:rPr>
        <w:t>A Nature-Based Social-Emotional Approach to Supporting</w:t>
      </w:r>
      <w:r>
        <w:rPr>
          <w:rFonts w:ascii="Times New Roman" w:hAnsi="Times New Roman" w:cs="Times New Roman"/>
          <w:color w:val="auto"/>
          <w:sz w:val="24"/>
          <w:szCs w:val="24"/>
        </w:rPr>
        <w:t xml:space="preserve"> </w:t>
      </w:r>
      <w:r w:rsidRPr="00F11F4E">
        <w:rPr>
          <w:rFonts w:ascii="Times New Roman" w:hAnsi="Times New Roman" w:cs="Times New Roman"/>
          <w:color w:val="auto"/>
          <w:sz w:val="24"/>
          <w:szCs w:val="24"/>
        </w:rPr>
        <w:t>Young Children’s Holistic Development in Classrooms With and Without Walls:</w:t>
      </w:r>
      <w:r>
        <w:rPr>
          <w:rFonts w:ascii="Times New Roman" w:hAnsi="Times New Roman" w:cs="Times New Roman"/>
          <w:color w:val="auto"/>
          <w:sz w:val="24"/>
          <w:szCs w:val="24"/>
        </w:rPr>
        <w:t xml:space="preserve"> </w:t>
      </w:r>
      <w:r w:rsidRPr="00F11F4E">
        <w:rPr>
          <w:rFonts w:ascii="Times New Roman" w:hAnsi="Times New Roman" w:cs="Times New Roman"/>
          <w:color w:val="auto"/>
          <w:sz w:val="24"/>
          <w:szCs w:val="24"/>
        </w:rPr>
        <w:t>The Social-Emotional and Environmental Education Development (SEED) Framework</w:t>
      </w:r>
      <w:r>
        <w:rPr>
          <w:rFonts w:ascii="Times New Roman" w:hAnsi="Times New Roman" w:cs="Times New Roman"/>
          <w:color w:val="auto"/>
          <w:sz w:val="24"/>
          <w:szCs w:val="24"/>
        </w:rPr>
        <w:t xml:space="preserve">’, </w:t>
      </w:r>
      <w:r w:rsidRPr="00291A12">
        <w:rPr>
          <w:rFonts w:ascii="Times New Roman" w:hAnsi="Times New Roman" w:cs="Times New Roman"/>
          <w:i/>
          <w:iCs/>
          <w:color w:val="auto"/>
          <w:sz w:val="24"/>
          <w:szCs w:val="24"/>
        </w:rPr>
        <w:t>The International Journal of Early Childhood Environmental Education</w:t>
      </w:r>
      <w:r>
        <w:rPr>
          <w:rFonts w:ascii="Times New Roman" w:hAnsi="Times New Roman" w:cs="Times New Roman"/>
          <w:i/>
          <w:iCs/>
          <w:color w:val="auto"/>
          <w:sz w:val="24"/>
          <w:szCs w:val="24"/>
        </w:rPr>
        <w:t xml:space="preserve">, </w:t>
      </w:r>
      <w:r>
        <w:rPr>
          <w:rFonts w:ascii="Times New Roman" w:hAnsi="Times New Roman" w:cs="Times New Roman"/>
          <w:color w:val="auto"/>
          <w:sz w:val="24"/>
          <w:szCs w:val="24"/>
        </w:rPr>
        <w:t xml:space="preserve">4(1), pp. 10-25. Available at: </w:t>
      </w:r>
      <w:hyperlink r:id="rId20" w:history="1">
        <w:r w:rsidRPr="005525BD">
          <w:rPr>
            <w:rStyle w:val="Hyperlink"/>
            <w:rFonts w:ascii="Times New Roman" w:hAnsi="Times New Roman" w:cs="Times New Roman"/>
            <w:color w:val="00B050"/>
            <w:sz w:val="24"/>
            <w:szCs w:val="24"/>
          </w:rPr>
          <w:t>https://eric.ed.gov/?id=EJ1120125</w:t>
        </w:r>
      </w:hyperlink>
      <w:r>
        <w:rPr>
          <w:rFonts w:ascii="Times New Roman" w:hAnsi="Times New Roman" w:cs="Times New Roman"/>
          <w:color w:val="auto"/>
          <w:sz w:val="24"/>
          <w:szCs w:val="24"/>
        </w:rPr>
        <w:t xml:space="preserve"> (Accessed: 15</w:t>
      </w:r>
      <w:r w:rsidRPr="00EA74A0">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October 2021).</w:t>
      </w:r>
    </w:p>
    <w:p w14:paraId="69D97371" w14:textId="77777777" w:rsidR="00F660A4" w:rsidRDefault="00F660A4" w:rsidP="00F660A4">
      <w:pPr>
        <w:pStyle w:val="ContactInfo"/>
        <w:spacing w:line="360" w:lineRule="auto"/>
        <w:jc w:val="both"/>
        <w:rPr>
          <w:rFonts w:ascii="Times New Roman" w:hAnsi="Times New Roman" w:cs="Times New Roman"/>
          <w:color w:val="auto"/>
          <w:sz w:val="24"/>
          <w:szCs w:val="24"/>
        </w:rPr>
      </w:pPr>
    </w:p>
    <w:p w14:paraId="562EA997" w14:textId="77777777" w:rsidR="00F660A4" w:rsidRDefault="00F660A4" w:rsidP="00F660A4">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Cohen, L., Manion, L. and Morrison, K. (2018) </w:t>
      </w:r>
      <w:r>
        <w:rPr>
          <w:rFonts w:ascii="Times New Roman" w:hAnsi="Times New Roman" w:cs="Times New Roman"/>
          <w:i/>
          <w:iCs/>
          <w:color w:val="auto"/>
          <w:sz w:val="24"/>
          <w:szCs w:val="24"/>
        </w:rPr>
        <w:t>Research Methods in Education</w:t>
      </w:r>
      <w:r>
        <w:rPr>
          <w:rFonts w:ascii="Times New Roman" w:hAnsi="Times New Roman" w:cs="Times New Roman"/>
          <w:color w:val="auto"/>
          <w:sz w:val="24"/>
          <w:szCs w:val="24"/>
        </w:rPr>
        <w:t>. 8</w:t>
      </w:r>
      <w:r w:rsidRPr="00932344">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Ed. Oxon: Routledge.</w:t>
      </w:r>
    </w:p>
    <w:p w14:paraId="572CE324" w14:textId="77777777" w:rsidR="00F660A4" w:rsidRDefault="00F660A4" w:rsidP="00F660A4">
      <w:pPr>
        <w:pStyle w:val="ContactInfo"/>
        <w:spacing w:line="360" w:lineRule="auto"/>
        <w:jc w:val="both"/>
        <w:rPr>
          <w:rFonts w:ascii="Times New Roman" w:hAnsi="Times New Roman" w:cs="Times New Roman"/>
          <w:color w:val="auto"/>
          <w:sz w:val="24"/>
          <w:szCs w:val="24"/>
        </w:rPr>
      </w:pPr>
    </w:p>
    <w:p w14:paraId="7012BB62" w14:textId="77777777" w:rsidR="00F660A4" w:rsidRPr="00243D53" w:rsidRDefault="00F660A4" w:rsidP="00F660A4">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Derby City Council (2019) </w:t>
      </w:r>
      <w:r w:rsidRPr="00243D53">
        <w:rPr>
          <w:rFonts w:ascii="Times New Roman" w:hAnsi="Times New Roman" w:cs="Times New Roman"/>
          <w:i/>
          <w:iCs/>
          <w:color w:val="auto"/>
          <w:sz w:val="24"/>
          <w:szCs w:val="24"/>
        </w:rPr>
        <w:t>The Leuven Scale</w:t>
      </w:r>
      <w:r>
        <w:rPr>
          <w:rFonts w:ascii="Times New Roman" w:hAnsi="Times New Roman" w:cs="Times New Roman"/>
          <w:i/>
          <w:iCs/>
          <w:color w:val="auto"/>
          <w:sz w:val="24"/>
          <w:szCs w:val="24"/>
        </w:rPr>
        <w:t xml:space="preserve">. </w:t>
      </w:r>
      <w:r>
        <w:rPr>
          <w:rFonts w:ascii="Times New Roman" w:hAnsi="Times New Roman" w:cs="Times New Roman"/>
          <w:color w:val="auto"/>
          <w:sz w:val="24"/>
          <w:szCs w:val="24"/>
        </w:rPr>
        <w:t xml:space="preserve">Available at: </w:t>
      </w:r>
      <w:hyperlink r:id="rId21" w:history="1">
        <w:r w:rsidRPr="005525BD">
          <w:rPr>
            <w:rStyle w:val="Hyperlink"/>
            <w:rFonts w:ascii="Times New Roman" w:hAnsi="Times New Roman" w:cs="Times New Roman"/>
            <w:color w:val="00B050"/>
            <w:sz w:val="24"/>
            <w:szCs w:val="24"/>
          </w:rPr>
          <w:t>https://emotionallyhealthyschools.org/primary/the-leuven-scale/</w:t>
        </w:r>
      </w:hyperlink>
      <w:r w:rsidRPr="005525BD">
        <w:rPr>
          <w:rFonts w:ascii="Times New Roman" w:hAnsi="Times New Roman" w:cs="Times New Roman"/>
          <w:color w:val="00B050"/>
          <w:sz w:val="24"/>
          <w:szCs w:val="24"/>
        </w:rPr>
        <w:t xml:space="preserve"> </w:t>
      </w:r>
      <w:r>
        <w:rPr>
          <w:rFonts w:ascii="Times New Roman" w:hAnsi="Times New Roman" w:cs="Times New Roman"/>
          <w:color w:val="auto"/>
          <w:sz w:val="24"/>
          <w:szCs w:val="24"/>
        </w:rPr>
        <w:t>(Accessed: 20</w:t>
      </w:r>
      <w:r w:rsidRPr="00F062AB">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October 2019).</w:t>
      </w:r>
    </w:p>
    <w:p w14:paraId="19ABA09B" w14:textId="77777777" w:rsidR="00F660A4" w:rsidRDefault="00F660A4" w:rsidP="00F660A4">
      <w:pPr>
        <w:pStyle w:val="ContactInfo"/>
        <w:spacing w:line="360" w:lineRule="auto"/>
        <w:jc w:val="both"/>
        <w:rPr>
          <w:rFonts w:ascii="Times New Roman" w:hAnsi="Times New Roman" w:cs="Times New Roman"/>
          <w:color w:val="auto"/>
          <w:sz w:val="24"/>
          <w:szCs w:val="24"/>
        </w:rPr>
      </w:pPr>
    </w:p>
    <w:p w14:paraId="683D137A" w14:textId="77777777" w:rsidR="00F660A4" w:rsidRPr="00145F86" w:rsidRDefault="00F660A4" w:rsidP="00F660A4">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Holmes, S. (2019) ‘Play-based Interview Techniques’, in Brown, Z. and Perkins, H. (eds)</w:t>
      </w:r>
      <w:r>
        <w:rPr>
          <w:rFonts w:ascii="Times New Roman" w:hAnsi="Times New Roman" w:cs="Times New Roman"/>
          <w:i/>
          <w:iCs/>
          <w:color w:val="auto"/>
          <w:sz w:val="24"/>
          <w:szCs w:val="24"/>
        </w:rPr>
        <w:tab/>
        <w:t xml:space="preserve">Using Innovative Methods in Early Years Research. </w:t>
      </w:r>
      <w:r>
        <w:rPr>
          <w:rFonts w:ascii="Times New Roman" w:hAnsi="Times New Roman" w:cs="Times New Roman"/>
          <w:color w:val="auto"/>
          <w:sz w:val="24"/>
          <w:szCs w:val="24"/>
        </w:rPr>
        <w:t xml:space="preserve">Oxon: Routledge. Available at: </w:t>
      </w:r>
      <w:hyperlink r:id="rId22" w:history="1">
        <w:r w:rsidRPr="005525BD">
          <w:rPr>
            <w:rStyle w:val="Hyperlink"/>
            <w:rFonts w:ascii="Times New Roman" w:hAnsi="Times New Roman" w:cs="Times New Roman"/>
            <w:color w:val="00B050"/>
            <w:sz w:val="24"/>
            <w:szCs w:val="24"/>
          </w:rPr>
          <w:t>https://read.kortext.com/reader/pdf/539564/iv</w:t>
        </w:r>
      </w:hyperlink>
      <w:r>
        <w:rPr>
          <w:rFonts w:ascii="Times New Roman" w:hAnsi="Times New Roman" w:cs="Times New Roman"/>
          <w:color w:val="auto"/>
          <w:sz w:val="24"/>
          <w:szCs w:val="24"/>
        </w:rPr>
        <w:t xml:space="preserve"> (Accessed: 17</w:t>
      </w:r>
      <w:r w:rsidRPr="007715DD">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October 2021).</w:t>
      </w:r>
    </w:p>
    <w:p w14:paraId="0A211FDE" w14:textId="77777777" w:rsidR="00F660A4" w:rsidRPr="002751C6" w:rsidRDefault="00F660A4" w:rsidP="00F660A4">
      <w:pPr>
        <w:pStyle w:val="ContactInfo"/>
        <w:spacing w:line="360" w:lineRule="auto"/>
        <w:jc w:val="both"/>
        <w:rPr>
          <w:rFonts w:ascii="Times New Roman" w:hAnsi="Times New Roman" w:cs="Times New Roman"/>
          <w:color w:val="auto"/>
          <w:sz w:val="24"/>
          <w:szCs w:val="24"/>
        </w:rPr>
      </w:pPr>
    </w:p>
    <w:p w14:paraId="33D03462" w14:textId="3AB20523" w:rsidR="00F660A4" w:rsidRDefault="00F660A4" w:rsidP="00F660A4">
      <w:pPr>
        <w:spacing w:line="360" w:lineRule="auto"/>
        <w:jc w:val="both"/>
        <w:rPr>
          <w:sz w:val="24"/>
          <w:szCs w:val="24"/>
        </w:rPr>
      </w:pPr>
      <w:bookmarkStart w:id="0" w:name="_Hlk85980734"/>
      <w:r>
        <w:rPr>
          <w:sz w:val="24"/>
          <w:szCs w:val="24"/>
        </w:rPr>
        <w:t xml:space="preserve">Hughes, B. (2012) </w:t>
      </w:r>
      <w:r>
        <w:rPr>
          <w:i/>
          <w:iCs/>
          <w:sz w:val="24"/>
          <w:szCs w:val="24"/>
        </w:rPr>
        <w:t xml:space="preserve">Evolutionary Playwork. </w:t>
      </w:r>
      <w:r w:rsidRPr="00EB37DF">
        <w:rPr>
          <w:sz w:val="24"/>
          <w:szCs w:val="24"/>
        </w:rPr>
        <w:t>2</w:t>
      </w:r>
      <w:r w:rsidRPr="00EB37DF">
        <w:rPr>
          <w:sz w:val="24"/>
          <w:szCs w:val="24"/>
          <w:vertAlign w:val="superscript"/>
        </w:rPr>
        <w:t>nd</w:t>
      </w:r>
      <w:r>
        <w:rPr>
          <w:sz w:val="24"/>
          <w:szCs w:val="24"/>
        </w:rPr>
        <w:t xml:space="preserve"> Ed. Oxon: Routledge.</w:t>
      </w:r>
    </w:p>
    <w:bookmarkEnd w:id="0"/>
    <w:p w14:paraId="5A7BE428" w14:textId="77777777" w:rsidR="005525BD" w:rsidRDefault="005525BD" w:rsidP="00F660A4">
      <w:pPr>
        <w:spacing w:line="360" w:lineRule="auto"/>
        <w:jc w:val="both"/>
        <w:rPr>
          <w:sz w:val="24"/>
          <w:szCs w:val="24"/>
        </w:rPr>
      </w:pPr>
    </w:p>
    <w:p w14:paraId="557657EF" w14:textId="77777777" w:rsidR="00F660A4" w:rsidRDefault="00F660A4" w:rsidP="00F660A4">
      <w:pPr>
        <w:spacing w:line="360" w:lineRule="auto"/>
        <w:jc w:val="both"/>
        <w:rPr>
          <w:sz w:val="24"/>
          <w:szCs w:val="24"/>
        </w:rPr>
      </w:pPr>
      <w:r>
        <w:rPr>
          <w:sz w:val="24"/>
          <w:szCs w:val="24"/>
        </w:rPr>
        <w:t xml:space="preserve">Maynard, T, Waters, J. and Clement, J. (2013) ‘Child-initiated learning, the outdoor environment and the ‘underachieving’ child’, </w:t>
      </w:r>
      <w:r>
        <w:rPr>
          <w:i/>
          <w:iCs/>
          <w:sz w:val="24"/>
          <w:szCs w:val="24"/>
        </w:rPr>
        <w:t>Early Years</w:t>
      </w:r>
      <w:r w:rsidRPr="00D37786">
        <w:rPr>
          <w:sz w:val="24"/>
          <w:szCs w:val="24"/>
        </w:rPr>
        <w:t xml:space="preserve">, </w:t>
      </w:r>
      <w:r>
        <w:rPr>
          <w:sz w:val="24"/>
          <w:szCs w:val="24"/>
        </w:rPr>
        <w:t xml:space="preserve">33(3), pp. 212-225. Available at: </w:t>
      </w:r>
      <w:hyperlink r:id="rId23" w:history="1">
        <w:r w:rsidRPr="005525BD">
          <w:rPr>
            <w:rStyle w:val="Hyperlink"/>
            <w:color w:val="00B050"/>
            <w:sz w:val="24"/>
            <w:szCs w:val="24"/>
          </w:rPr>
          <w:t>https://www-tandfonline-com.ezproxy.uwtsd.ac.uk/doi/full/10.1080/09575146.2013.771152</w:t>
        </w:r>
      </w:hyperlink>
      <w:r>
        <w:rPr>
          <w:sz w:val="24"/>
          <w:szCs w:val="24"/>
        </w:rPr>
        <w:t xml:space="preserve"> (Accessed: 10th October 2021).</w:t>
      </w:r>
    </w:p>
    <w:p w14:paraId="3A53A284" w14:textId="77777777" w:rsidR="00326547" w:rsidRDefault="00326547" w:rsidP="00F660A4">
      <w:pPr>
        <w:spacing w:line="360" w:lineRule="auto"/>
        <w:jc w:val="both"/>
        <w:rPr>
          <w:sz w:val="24"/>
          <w:szCs w:val="24"/>
        </w:rPr>
      </w:pPr>
    </w:p>
    <w:p w14:paraId="37DF1905" w14:textId="77777777" w:rsidR="00326547" w:rsidRDefault="00326547" w:rsidP="00F660A4">
      <w:pPr>
        <w:spacing w:line="360" w:lineRule="auto"/>
        <w:jc w:val="both"/>
        <w:rPr>
          <w:sz w:val="24"/>
          <w:szCs w:val="24"/>
        </w:rPr>
      </w:pPr>
    </w:p>
    <w:p w14:paraId="38185ED7" w14:textId="358E8708" w:rsidR="00F660A4" w:rsidRDefault="00F660A4" w:rsidP="00F660A4">
      <w:pPr>
        <w:spacing w:line="360" w:lineRule="auto"/>
        <w:jc w:val="both"/>
      </w:pPr>
      <w:r w:rsidRPr="0061280B">
        <w:rPr>
          <w:sz w:val="24"/>
          <w:szCs w:val="24"/>
        </w:rPr>
        <w:t xml:space="preserve">McCurdy, L.E. et al. (2010) ’Using Nature and Outdoor Activity to Improve Children’s Health’, </w:t>
      </w:r>
      <w:r w:rsidRPr="0061280B">
        <w:rPr>
          <w:i/>
          <w:iCs/>
          <w:sz w:val="24"/>
          <w:szCs w:val="24"/>
        </w:rPr>
        <w:t xml:space="preserve">Current Problems in Pediatric and Adolescent Health Care, </w:t>
      </w:r>
      <w:r w:rsidRPr="0061280B">
        <w:rPr>
          <w:sz w:val="24"/>
          <w:szCs w:val="24"/>
        </w:rPr>
        <w:t xml:space="preserve">40(5), pp. 102-117. Available at: </w:t>
      </w:r>
      <w:hyperlink r:id="rId24" w:tgtFrame="_blank" w:tooltip="Persistent link using digital object identifier" w:history="1">
        <w:r w:rsidRPr="00326547">
          <w:rPr>
            <w:rStyle w:val="Hyperlink"/>
            <w:color w:val="00B050"/>
            <w:sz w:val="24"/>
            <w:szCs w:val="24"/>
          </w:rPr>
          <w:t>https://doi.org/10.1016/j.cppeds.2010.02.003</w:t>
        </w:r>
      </w:hyperlink>
      <w:r w:rsidRPr="0061280B">
        <w:t xml:space="preserve"> </w:t>
      </w:r>
      <w:r w:rsidRPr="00326547">
        <w:rPr>
          <w:sz w:val="24"/>
          <w:szCs w:val="24"/>
        </w:rPr>
        <w:t>(Accessed: 12 October 2021).</w:t>
      </w:r>
    </w:p>
    <w:p w14:paraId="2DB43CFB" w14:textId="77777777" w:rsidR="00326547" w:rsidRDefault="00326547" w:rsidP="00F660A4">
      <w:pPr>
        <w:pStyle w:val="ContactInfo"/>
        <w:spacing w:line="360" w:lineRule="auto"/>
        <w:jc w:val="both"/>
        <w:rPr>
          <w:rFonts w:ascii="Times New Roman" w:hAnsi="Times New Roman" w:cs="Times New Roman"/>
          <w:color w:val="000000" w:themeColor="text1"/>
        </w:rPr>
      </w:pPr>
    </w:p>
    <w:p w14:paraId="19FB30FB" w14:textId="04CFA9DD" w:rsidR="00F660A4" w:rsidRDefault="00F660A4" w:rsidP="00F660A4">
      <w:pPr>
        <w:pStyle w:val="ContactInfo"/>
        <w:spacing w:line="360" w:lineRule="auto"/>
        <w:jc w:val="both"/>
        <w:rPr>
          <w:rFonts w:ascii="Times New Roman" w:hAnsi="Times New Roman" w:cs="Times New Roman"/>
          <w:color w:val="auto"/>
          <w:sz w:val="24"/>
          <w:szCs w:val="24"/>
        </w:rPr>
      </w:pPr>
      <w:r w:rsidRPr="00716083">
        <w:rPr>
          <w:rFonts w:ascii="Times New Roman" w:hAnsi="Times New Roman" w:cs="Times New Roman"/>
          <w:color w:val="000000" w:themeColor="text1"/>
        </w:rPr>
        <w:t>Musgrave, J. (2019) ‘The use of observations’ in</w:t>
      </w:r>
      <w:r>
        <w:rPr>
          <w:rFonts w:ascii="Times New Roman" w:hAnsi="Times New Roman" w:cs="Times New Roman"/>
          <w:color w:val="auto"/>
          <w:sz w:val="24"/>
          <w:szCs w:val="24"/>
        </w:rPr>
        <w:t xml:space="preserve"> Brown, Z. and Perkins, H. (eds)</w:t>
      </w:r>
      <w:r>
        <w:rPr>
          <w:rFonts w:ascii="Times New Roman" w:hAnsi="Times New Roman" w:cs="Times New Roman"/>
          <w:i/>
          <w:iCs/>
          <w:color w:val="auto"/>
          <w:sz w:val="24"/>
          <w:szCs w:val="24"/>
        </w:rPr>
        <w:t xml:space="preserve"> Using Innovative Methods in Early Years Research. </w:t>
      </w:r>
      <w:r>
        <w:rPr>
          <w:rFonts w:ascii="Times New Roman" w:hAnsi="Times New Roman" w:cs="Times New Roman"/>
          <w:color w:val="auto"/>
          <w:sz w:val="24"/>
          <w:szCs w:val="24"/>
        </w:rPr>
        <w:t xml:space="preserve">Oxon: Routledge. Available at: </w:t>
      </w:r>
      <w:hyperlink r:id="rId25" w:history="1">
        <w:r w:rsidRPr="00326547">
          <w:rPr>
            <w:rStyle w:val="Hyperlink"/>
            <w:rFonts w:ascii="Times New Roman" w:hAnsi="Times New Roman" w:cs="Times New Roman"/>
            <w:color w:val="00B050"/>
            <w:sz w:val="24"/>
            <w:szCs w:val="24"/>
          </w:rPr>
          <w:t>https://read.kortext.com/reader/pdf/539564/iv</w:t>
        </w:r>
      </w:hyperlink>
      <w:r w:rsidRPr="00326547">
        <w:rPr>
          <w:rFonts w:ascii="Times New Roman" w:hAnsi="Times New Roman" w:cs="Times New Roman"/>
          <w:color w:val="00B050"/>
          <w:sz w:val="24"/>
          <w:szCs w:val="24"/>
        </w:rPr>
        <w:t xml:space="preserve"> </w:t>
      </w:r>
      <w:r>
        <w:rPr>
          <w:rFonts w:ascii="Times New Roman" w:hAnsi="Times New Roman" w:cs="Times New Roman"/>
          <w:color w:val="auto"/>
          <w:sz w:val="24"/>
          <w:szCs w:val="24"/>
        </w:rPr>
        <w:t>(Accessed: 17</w:t>
      </w:r>
      <w:r w:rsidRPr="007715DD">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October 2021).</w:t>
      </w:r>
    </w:p>
    <w:p w14:paraId="5492BC9D" w14:textId="77777777" w:rsidR="00F660A4" w:rsidRDefault="00F660A4" w:rsidP="00F660A4">
      <w:pPr>
        <w:pStyle w:val="ContactInfo"/>
        <w:spacing w:line="360" w:lineRule="auto"/>
        <w:jc w:val="both"/>
        <w:rPr>
          <w:rFonts w:ascii="Times New Roman" w:hAnsi="Times New Roman" w:cs="Times New Roman"/>
          <w:color w:val="auto"/>
          <w:sz w:val="24"/>
          <w:szCs w:val="24"/>
        </w:rPr>
      </w:pPr>
    </w:p>
    <w:p w14:paraId="1C5AAC0D" w14:textId="77777777" w:rsidR="00F660A4" w:rsidRPr="008B3166" w:rsidRDefault="00F660A4" w:rsidP="00F660A4">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Newby, P. (2014) </w:t>
      </w:r>
      <w:r w:rsidRPr="008B3166">
        <w:rPr>
          <w:rFonts w:ascii="Times New Roman" w:hAnsi="Times New Roman" w:cs="Times New Roman"/>
          <w:i/>
          <w:iCs/>
          <w:color w:val="auto"/>
          <w:sz w:val="24"/>
          <w:szCs w:val="24"/>
        </w:rPr>
        <w:t>Research Methods for Education</w:t>
      </w:r>
      <w:r>
        <w:rPr>
          <w:rFonts w:ascii="Times New Roman" w:hAnsi="Times New Roman" w:cs="Times New Roman"/>
          <w:i/>
          <w:iCs/>
          <w:color w:val="auto"/>
          <w:sz w:val="24"/>
          <w:szCs w:val="24"/>
        </w:rPr>
        <w:t xml:space="preserve">. </w:t>
      </w:r>
      <w:r>
        <w:rPr>
          <w:rFonts w:ascii="Times New Roman" w:hAnsi="Times New Roman" w:cs="Times New Roman"/>
          <w:color w:val="auto"/>
          <w:sz w:val="24"/>
          <w:szCs w:val="24"/>
        </w:rPr>
        <w:t xml:space="preserve">Second Edition. Oxon: Routledge. Available at: </w:t>
      </w:r>
      <w:hyperlink r:id="rId26" w:history="1">
        <w:r w:rsidRPr="00326547">
          <w:rPr>
            <w:rStyle w:val="Hyperlink"/>
            <w:rFonts w:ascii="Times New Roman" w:hAnsi="Times New Roman" w:cs="Times New Roman"/>
            <w:color w:val="00B050"/>
            <w:sz w:val="24"/>
            <w:szCs w:val="24"/>
          </w:rPr>
          <w:t>https://ebookcentral.proquest.com/lib/trinity/reader.action?docID=1734204</w:t>
        </w:r>
      </w:hyperlink>
      <w:r>
        <w:rPr>
          <w:rFonts w:ascii="Times New Roman" w:hAnsi="Times New Roman" w:cs="Times New Roman"/>
          <w:color w:val="auto"/>
          <w:sz w:val="24"/>
          <w:szCs w:val="24"/>
        </w:rPr>
        <w:t xml:space="preserve"> (Accessed: 18</w:t>
      </w:r>
      <w:r w:rsidRPr="00442E17">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October 2021).</w:t>
      </w:r>
    </w:p>
    <w:p w14:paraId="5D874078" w14:textId="77777777" w:rsidR="00F660A4" w:rsidRDefault="00F660A4" w:rsidP="00F660A4">
      <w:pPr>
        <w:spacing w:line="360" w:lineRule="auto"/>
        <w:jc w:val="both"/>
      </w:pPr>
    </w:p>
    <w:p w14:paraId="28C11BF4" w14:textId="76943DC6" w:rsidR="00F660A4" w:rsidRDefault="00F660A4" w:rsidP="00F660A4">
      <w:pPr>
        <w:spacing w:line="360" w:lineRule="auto"/>
        <w:jc w:val="both"/>
        <w:rPr>
          <w:sz w:val="24"/>
          <w:szCs w:val="24"/>
        </w:rPr>
      </w:pPr>
      <w:r>
        <w:rPr>
          <w:sz w:val="24"/>
          <w:szCs w:val="24"/>
        </w:rPr>
        <w:t xml:space="preserve">Nicholson, S. (1971) ‘How not to cheat children’, </w:t>
      </w:r>
      <w:r>
        <w:rPr>
          <w:i/>
          <w:iCs/>
          <w:sz w:val="24"/>
          <w:szCs w:val="24"/>
        </w:rPr>
        <w:t xml:space="preserve">Landscape architecture, </w:t>
      </w:r>
      <w:r>
        <w:rPr>
          <w:sz w:val="24"/>
          <w:szCs w:val="24"/>
        </w:rPr>
        <w:t xml:space="preserve">62, pp. 30-34. Available at: </w:t>
      </w:r>
      <w:hyperlink r:id="rId27" w:history="1">
        <w:r w:rsidRPr="00326547">
          <w:rPr>
            <w:rStyle w:val="Hyperlink"/>
            <w:color w:val="00B050"/>
            <w:sz w:val="24"/>
            <w:szCs w:val="24"/>
          </w:rPr>
          <w:t>https://media.kaboom.org/docs/documents/pdf/ip/Imagination-Playground-Theory-of-Loose-Parts-Simon-Nicholson.pdf</w:t>
        </w:r>
      </w:hyperlink>
      <w:r>
        <w:rPr>
          <w:sz w:val="24"/>
          <w:szCs w:val="24"/>
        </w:rPr>
        <w:t xml:space="preserve"> (Accessed: 13</w:t>
      </w:r>
      <w:r w:rsidRPr="00731B5F">
        <w:rPr>
          <w:sz w:val="24"/>
          <w:szCs w:val="24"/>
          <w:vertAlign w:val="superscript"/>
        </w:rPr>
        <w:t>th</w:t>
      </w:r>
      <w:r>
        <w:rPr>
          <w:sz w:val="24"/>
          <w:szCs w:val="24"/>
        </w:rPr>
        <w:t xml:space="preserve"> October 2021).</w:t>
      </w:r>
    </w:p>
    <w:p w14:paraId="3012D7E8" w14:textId="77777777" w:rsidR="00326547" w:rsidRDefault="00326547" w:rsidP="00F660A4">
      <w:pPr>
        <w:spacing w:line="360" w:lineRule="auto"/>
        <w:jc w:val="both"/>
        <w:rPr>
          <w:sz w:val="24"/>
          <w:szCs w:val="24"/>
        </w:rPr>
      </w:pPr>
    </w:p>
    <w:p w14:paraId="135A29BF" w14:textId="5DF1A63D" w:rsidR="00F660A4" w:rsidRDefault="00F660A4" w:rsidP="00F660A4">
      <w:pPr>
        <w:spacing w:line="360" w:lineRule="auto"/>
        <w:jc w:val="both"/>
        <w:rPr>
          <w:sz w:val="24"/>
          <w:szCs w:val="24"/>
        </w:rPr>
      </w:pPr>
      <w:proofErr w:type="spellStart"/>
      <w:r w:rsidRPr="0090120D">
        <w:rPr>
          <w:sz w:val="24"/>
          <w:szCs w:val="24"/>
        </w:rPr>
        <w:t>Obee</w:t>
      </w:r>
      <w:proofErr w:type="spellEnd"/>
      <w:r w:rsidRPr="0090120D">
        <w:rPr>
          <w:sz w:val="24"/>
          <w:szCs w:val="24"/>
        </w:rPr>
        <w:t xml:space="preserve">, P. et al. (2020) ‘Lessons Learned from Norway on Risky Play in Early Childhood Education and Care (ECEC)’ </w:t>
      </w:r>
      <w:r w:rsidRPr="00AF3284">
        <w:rPr>
          <w:i/>
          <w:iCs/>
          <w:sz w:val="24"/>
          <w:szCs w:val="24"/>
        </w:rPr>
        <w:t>Early Childhood Education Journal</w:t>
      </w:r>
      <w:r w:rsidRPr="0090120D">
        <w:rPr>
          <w:sz w:val="24"/>
          <w:szCs w:val="24"/>
        </w:rPr>
        <w:t>, 49, pp. 99-109. (Accessed: 1</w:t>
      </w:r>
      <w:r>
        <w:rPr>
          <w:sz w:val="24"/>
          <w:szCs w:val="24"/>
        </w:rPr>
        <w:t>6</w:t>
      </w:r>
      <w:r w:rsidRPr="0090120D">
        <w:rPr>
          <w:sz w:val="24"/>
          <w:szCs w:val="24"/>
          <w:vertAlign w:val="superscript"/>
        </w:rPr>
        <w:t>th</w:t>
      </w:r>
      <w:r>
        <w:rPr>
          <w:sz w:val="24"/>
          <w:szCs w:val="24"/>
        </w:rPr>
        <w:t xml:space="preserve"> October</w:t>
      </w:r>
      <w:r w:rsidRPr="0090120D">
        <w:rPr>
          <w:sz w:val="24"/>
          <w:szCs w:val="24"/>
        </w:rPr>
        <w:t xml:space="preserve"> 2021) DOI: 10.1007/S10643-020-01044-6.</w:t>
      </w:r>
    </w:p>
    <w:p w14:paraId="1A834C87" w14:textId="77777777" w:rsidR="00326547" w:rsidRDefault="00326547" w:rsidP="00F660A4">
      <w:pPr>
        <w:spacing w:line="360" w:lineRule="auto"/>
        <w:jc w:val="both"/>
        <w:rPr>
          <w:sz w:val="24"/>
          <w:szCs w:val="24"/>
        </w:rPr>
      </w:pPr>
    </w:p>
    <w:p w14:paraId="05005085" w14:textId="578F75FB" w:rsidR="00F660A4" w:rsidRDefault="00F660A4" w:rsidP="00F660A4">
      <w:pPr>
        <w:spacing w:line="360" w:lineRule="auto"/>
        <w:jc w:val="both"/>
        <w:rPr>
          <w:sz w:val="24"/>
          <w:szCs w:val="24"/>
        </w:rPr>
      </w:pPr>
      <w:r>
        <w:rPr>
          <w:sz w:val="24"/>
          <w:szCs w:val="24"/>
        </w:rPr>
        <w:t>Robson, S. (2011) ‘</w:t>
      </w:r>
      <w:r w:rsidRPr="00530E2C">
        <w:rPr>
          <w:sz w:val="24"/>
          <w:szCs w:val="24"/>
        </w:rPr>
        <w:t>Producing and using video</w:t>
      </w:r>
      <w:r>
        <w:rPr>
          <w:sz w:val="24"/>
          <w:szCs w:val="24"/>
        </w:rPr>
        <w:t xml:space="preserve"> </w:t>
      </w:r>
      <w:r w:rsidRPr="00530E2C">
        <w:rPr>
          <w:sz w:val="24"/>
          <w:szCs w:val="24"/>
        </w:rPr>
        <w:t>data with young children</w:t>
      </w:r>
      <w:r>
        <w:rPr>
          <w:sz w:val="24"/>
          <w:szCs w:val="24"/>
        </w:rPr>
        <w:t xml:space="preserve">. </w:t>
      </w:r>
      <w:r w:rsidRPr="00530E2C">
        <w:rPr>
          <w:sz w:val="24"/>
          <w:szCs w:val="24"/>
        </w:rPr>
        <w:t>A case study of ethical questions and practical consequences</w:t>
      </w:r>
      <w:r>
        <w:rPr>
          <w:sz w:val="24"/>
          <w:szCs w:val="24"/>
        </w:rPr>
        <w:t xml:space="preserve">’, in </w:t>
      </w:r>
      <w:r w:rsidRPr="00530E2C">
        <w:rPr>
          <w:sz w:val="24"/>
          <w:szCs w:val="24"/>
        </w:rPr>
        <w:t xml:space="preserve">Harcourt, D., Perry, B. and Waller, T. </w:t>
      </w:r>
      <w:r>
        <w:rPr>
          <w:sz w:val="24"/>
          <w:szCs w:val="24"/>
        </w:rPr>
        <w:t xml:space="preserve">(eds) </w:t>
      </w:r>
      <w:r w:rsidRPr="002524FE">
        <w:rPr>
          <w:i/>
          <w:iCs/>
          <w:sz w:val="24"/>
          <w:szCs w:val="24"/>
        </w:rPr>
        <w:t>Researching Young Children’s Perspectives: Debating the Ethics and Dilemmas of Educational Research with Children</w:t>
      </w:r>
      <w:r>
        <w:rPr>
          <w:i/>
          <w:iCs/>
          <w:sz w:val="24"/>
          <w:szCs w:val="24"/>
        </w:rPr>
        <w:t xml:space="preserve">. </w:t>
      </w:r>
      <w:r>
        <w:rPr>
          <w:sz w:val="24"/>
          <w:szCs w:val="24"/>
        </w:rPr>
        <w:t xml:space="preserve">Oxon: Routledge. Available at: </w:t>
      </w:r>
      <w:hyperlink r:id="rId28" w:history="1">
        <w:r w:rsidRPr="00C14DD0">
          <w:rPr>
            <w:rStyle w:val="Hyperlink"/>
            <w:color w:val="00B050"/>
            <w:sz w:val="24"/>
            <w:szCs w:val="24"/>
          </w:rPr>
          <w:t>https://web-s-ebscohost-com.ezproxy.uwtsd.ac.uk/ehost/ebookviewer/ebook/bmxlYmtfXzM1ODYyMF9fQU41?sid=b41ec194-5727-447e-96ab-761d8dccd1c0@redis&amp;vid=0&amp;format=EB&amp;rid=1</w:t>
        </w:r>
      </w:hyperlink>
      <w:r>
        <w:rPr>
          <w:sz w:val="24"/>
          <w:szCs w:val="24"/>
        </w:rPr>
        <w:t xml:space="preserve"> (Accessed: 18</w:t>
      </w:r>
      <w:r w:rsidRPr="00534267">
        <w:rPr>
          <w:sz w:val="24"/>
          <w:szCs w:val="24"/>
          <w:vertAlign w:val="superscript"/>
        </w:rPr>
        <w:t>th</w:t>
      </w:r>
      <w:r>
        <w:rPr>
          <w:sz w:val="24"/>
          <w:szCs w:val="24"/>
        </w:rPr>
        <w:t xml:space="preserve"> October 2021).</w:t>
      </w:r>
    </w:p>
    <w:p w14:paraId="35ADF759" w14:textId="77777777" w:rsidR="00C14DD0" w:rsidRPr="00530E2C" w:rsidRDefault="00C14DD0" w:rsidP="00F660A4">
      <w:pPr>
        <w:spacing w:line="360" w:lineRule="auto"/>
        <w:jc w:val="both"/>
        <w:rPr>
          <w:sz w:val="24"/>
          <w:szCs w:val="24"/>
        </w:rPr>
      </w:pPr>
    </w:p>
    <w:p w14:paraId="781DA068" w14:textId="6DF6F103" w:rsidR="00F660A4" w:rsidRDefault="00F660A4" w:rsidP="00F660A4">
      <w:pPr>
        <w:spacing w:line="360" w:lineRule="auto"/>
        <w:jc w:val="both"/>
        <w:rPr>
          <w:sz w:val="24"/>
          <w:szCs w:val="24"/>
        </w:rPr>
      </w:pPr>
      <w:r>
        <w:rPr>
          <w:sz w:val="24"/>
          <w:szCs w:val="24"/>
        </w:rPr>
        <w:t xml:space="preserve">Rodger, R. (2016) </w:t>
      </w:r>
      <w:r w:rsidRPr="00F62E9F">
        <w:rPr>
          <w:i/>
          <w:iCs/>
          <w:sz w:val="24"/>
          <w:szCs w:val="24"/>
        </w:rPr>
        <w:t>Planning an Appropriate Curriculum in the Early Years: A Guide for Early Years Practitioners and Leaders, Students and Parents</w:t>
      </w:r>
      <w:r>
        <w:rPr>
          <w:i/>
          <w:iCs/>
          <w:sz w:val="24"/>
          <w:szCs w:val="24"/>
        </w:rPr>
        <w:t xml:space="preserve">. </w:t>
      </w:r>
      <w:r>
        <w:rPr>
          <w:sz w:val="24"/>
          <w:szCs w:val="24"/>
        </w:rPr>
        <w:t>4</w:t>
      </w:r>
      <w:r w:rsidRPr="008F5FBC">
        <w:rPr>
          <w:sz w:val="24"/>
          <w:szCs w:val="24"/>
          <w:vertAlign w:val="superscript"/>
        </w:rPr>
        <w:t>th</w:t>
      </w:r>
      <w:r>
        <w:rPr>
          <w:sz w:val="24"/>
          <w:szCs w:val="24"/>
        </w:rPr>
        <w:t xml:space="preserve"> Ed. London: Routledge.</w:t>
      </w:r>
    </w:p>
    <w:p w14:paraId="3588FE92" w14:textId="77777777" w:rsidR="00C14DD0" w:rsidRDefault="00C14DD0" w:rsidP="00F660A4">
      <w:pPr>
        <w:spacing w:line="360" w:lineRule="auto"/>
        <w:jc w:val="both"/>
        <w:rPr>
          <w:sz w:val="24"/>
          <w:szCs w:val="24"/>
        </w:rPr>
      </w:pPr>
    </w:p>
    <w:p w14:paraId="239FA86C" w14:textId="77777777" w:rsidR="00F660A4" w:rsidRPr="00C14DD0" w:rsidRDefault="00F660A4" w:rsidP="00F660A4">
      <w:pPr>
        <w:spacing w:line="360" w:lineRule="auto"/>
        <w:jc w:val="both"/>
        <w:rPr>
          <w:rStyle w:val="Hyperlink"/>
          <w:color w:val="000000" w:themeColor="text1"/>
          <w:sz w:val="24"/>
          <w:szCs w:val="24"/>
          <w:u w:val="none"/>
        </w:rPr>
      </w:pPr>
      <w:r w:rsidRPr="00C14DD0">
        <w:rPr>
          <w:rStyle w:val="Hyperlink"/>
          <w:color w:val="000000" w:themeColor="text1"/>
          <w:sz w:val="24"/>
          <w:szCs w:val="24"/>
          <w:u w:val="none"/>
        </w:rPr>
        <w:t xml:space="preserve">Tight, M. (2016) ‘Case Study Research’ in Wyse, D. et al. (eds) </w:t>
      </w:r>
      <w:r w:rsidRPr="00C14DD0">
        <w:rPr>
          <w:rStyle w:val="Hyperlink"/>
          <w:i/>
          <w:iCs/>
          <w:color w:val="000000" w:themeColor="text1"/>
          <w:sz w:val="24"/>
          <w:szCs w:val="24"/>
          <w:u w:val="none"/>
        </w:rPr>
        <w:t xml:space="preserve">The BERA/SAGE Handbook of Educational Research. </w:t>
      </w:r>
      <w:r w:rsidRPr="00C14DD0">
        <w:rPr>
          <w:rStyle w:val="Hyperlink"/>
          <w:color w:val="000000" w:themeColor="text1"/>
          <w:sz w:val="24"/>
          <w:szCs w:val="24"/>
          <w:u w:val="none"/>
        </w:rPr>
        <w:t xml:space="preserve">London: Sage Publications. Available at: </w:t>
      </w:r>
      <w:hyperlink r:id="rId29" w:history="1">
        <w:r w:rsidRPr="00C14DD0">
          <w:rPr>
            <w:rStyle w:val="Hyperlink"/>
            <w:color w:val="00B050"/>
            <w:sz w:val="24"/>
            <w:szCs w:val="24"/>
            <w:u w:val="none"/>
          </w:rPr>
          <w:t>https://ebookcentral.proquest.com/lib/trinity/reader.action?docID=4771735</w:t>
        </w:r>
      </w:hyperlink>
      <w:r w:rsidRPr="00C14DD0">
        <w:rPr>
          <w:rStyle w:val="Hyperlink"/>
          <w:color w:val="000000" w:themeColor="text1"/>
          <w:sz w:val="24"/>
          <w:szCs w:val="24"/>
          <w:u w:val="none"/>
        </w:rPr>
        <w:t xml:space="preserve"> (Accessed: 15</w:t>
      </w:r>
      <w:r w:rsidRPr="00C14DD0">
        <w:rPr>
          <w:rStyle w:val="Hyperlink"/>
          <w:color w:val="000000" w:themeColor="text1"/>
          <w:sz w:val="24"/>
          <w:szCs w:val="24"/>
          <w:u w:val="none"/>
          <w:vertAlign w:val="superscript"/>
        </w:rPr>
        <w:t>th</w:t>
      </w:r>
      <w:r w:rsidRPr="00C14DD0">
        <w:rPr>
          <w:rStyle w:val="Hyperlink"/>
          <w:color w:val="000000" w:themeColor="text1"/>
          <w:sz w:val="24"/>
          <w:szCs w:val="24"/>
          <w:u w:val="none"/>
        </w:rPr>
        <w:t xml:space="preserve"> October 2021).</w:t>
      </w:r>
    </w:p>
    <w:p w14:paraId="1BE5A3CF" w14:textId="77777777" w:rsidR="00E51F53" w:rsidRDefault="00E51F53" w:rsidP="00F660A4">
      <w:pPr>
        <w:spacing w:line="360" w:lineRule="auto"/>
        <w:jc w:val="both"/>
        <w:rPr>
          <w:sz w:val="24"/>
          <w:szCs w:val="24"/>
        </w:rPr>
      </w:pPr>
    </w:p>
    <w:p w14:paraId="068EFF6B" w14:textId="77777777" w:rsidR="00E51F53" w:rsidRDefault="00E51F53" w:rsidP="00F660A4">
      <w:pPr>
        <w:spacing w:line="360" w:lineRule="auto"/>
        <w:jc w:val="both"/>
        <w:rPr>
          <w:sz w:val="24"/>
          <w:szCs w:val="24"/>
        </w:rPr>
      </w:pPr>
    </w:p>
    <w:p w14:paraId="3F0D0DC7" w14:textId="36E95D66" w:rsidR="00F660A4" w:rsidRDefault="00F660A4" w:rsidP="00F660A4">
      <w:pPr>
        <w:spacing w:line="360" w:lineRule="auto"/>
        <w:jc w:val="both"/>
        <w:rPr>
          <w:sz w:val="24"/>
          <w:szCs w:val="24"/>
        </w:rPr>
      </w:pPr>
      <w:r>
        <w:rPr>
          <w:sz w:val="24"/>
          <w:szCs w:val="24"/>
        </w:rPr>
        <w:t xml:space="preserve">UNICEF (1990) </w:t>
      </w:r>
      <w:r>
        <w:rPr>
          <w:i/>
          <w:iCs/>
          <w:sz w:val="24"/>
          <w:szCs w:val="24"/>
        </w:rPr>
        <w:t xml:space="preserve">The United Nations Convention on the Rights of the Child. </w:t>
      </w:r>
      <w:r>
        <w:rPr>
          <w:sz w:val="24"/>
          <w:szCs w:val="24"/>
        </w:rPr>
        <w:t xml:space="preserve">Available at: </w:t>
      </w:r>
      <w:hyperlink r:id="rId30" w:history="1">
        <w:r w:rsidRPr="00E51F53">
          <w:rPr>
            <w:rStyle w:val="Hyperlink"/>
            <w:color w:val="00B050"/>
            <w:sz w:val="24"/>
            <w:szCs w:val="24"/>
          </w:rPr>
          <w:t>https://www.unicef.org.uk/wp-content/uploads/2010/05/UNCRC_united_nations_convention_on_the_rights_of_the_child.pdf</w:t>
        </w:r>
      </w:hyperlink>
      <w:r w:rsidRPr="00E51F53">
        <w:rPr>
          <w:color w:val="00B050"/>
          <w:sz w:val="24"/>
          <w:szCs w:val="24"/>
        </w:rPr>
        <w:t xml:space="preserve"> </w:t>
      </w:r>
      <w:r>
        <w:rPr>
          <w:sz w:val="24"/>
          <w:szCs w:val="24"/>
        </w:rPr>
        <w:t>(Accessed: 19th October 2021).</w:t>
      </w:r>
    </w:p>
    <w:p w14:paraId="31B0EE5E" w14:textId="77777777" w:rsidR="00E51F53" w:rsidRPr="00C151C8" w:rsidRDefault="00E51F53" w:rsidP="00F660A4">
      <w:pPr>
        <w:spacing w:line="360" w:lineRule="auto"/>
        <w:jc w:val="both"/>
        <w:rPr>
          <w:sz w:val="24"/>
          <w:szCs w:val="24"/>
        </w:rPr>
      </w:pPr>
    </w:p>
    <w:p w14:paraId="72D65D43" w14:textId="6BB55D98" w:rsidR="00F660A4" w:rsidRDefault="00F660A4" w:rsidP="00F660A4">
      <w:pPr>
        <w:spacing w:line="360" w:lineRule="auto"/>
        <w:jc w:val="both"/>
        <w:rPr>
          <w:sz w:val="24"/>
          <w:szCs w:val="24"/>
        </w:rPr>
      </w:pPr>
      <w:r>
        <w:rPr>
          <w:sz w:val="24"/>
          <w:szCs w:val="24"/>
        </w:rPr>
        <w:t xml:space="preserve">UNICEF (2020) </w:t>
      </w:r>
      <w:r w:rsidRPr="00155E65">
        <w:rPr>
          <w:i/>
          <w:iCs/>
          <w:sz w:val="24"/>
          <w:szCs w:val="24"/>
        </w:rPr>
        <w:t>How Does Social and Emotional Development Affect Learning?</w:t>
      </w:r>
      <w:r>
        <w:rPr>
          <w:sz w:val="24"/>
          <w:szCs w:val="24"/>
        </w:rPr>
        <w:t xml:space="preserve"> Available at:</w:t>
      </w:r>
      <w:r w:rsidRPr="00661C3F">
        <w:t xml:space="preserve"> </w:t>
      </w:r>
      <w:hyperlink r:id="rId31" w:history="1">
        <w:r w:rsidRPr="00E51F53">
          <w:rPr>
            <w:rStyle w:val="Hyperlink"/>
            <w:color w:val="00B050"/>
            <w:sz w:val="24"/>
            <w:szCs w:val="24"/>
          </w:rPr>
          <w:t>https://gdc.unicef.org/resource/how-does-social-and-emotional-development-affect-learning</w:t>
        </w:r>
      </w:hyperlink>
      <w:r>
        <w:rPr>
          <w:sz w:val="24"/>
          <w:szCs w:val="24"/>
        </w:rPr>
        <w:t xml:space="preserve"> (Accessed: 14</w:t>
      </w:r>
      <w:r w:rsidRPr="00661C3F">
        <w:rPr>
          <w:sz w:val="24"/>
          <w:szCs w:val="24"/>
          <w:vertAlign w:val="superscript"/>
        </w:rPr>
        <w:t>th</w:t>
      </w:r>
      <w:r>
        <w:rPr>
          <w:sz w:val="24"/>
          <w:szCs w:val="24"/>
        </w:rPr>
        <w:t xml:space="preserve"> October 2021).</w:t>
      </w:r>
    </w:p>
    <w:p w14:paraId="27D47B11" w14:textId="77777777" w:rsidR="00E51F53" w:rsidRPr="00155E65" w:rsidRDefault="00E51F53" w:rsidP="00F660A4">
      <w:pPr>
        <w:spacing w:line="360" w:lineRule="auto"/>
        <w:jc w:val="both"/>
        <w:rPr>
          <w:sz w:val="24"/>
          <w:szCs w:val="24"/>
        </w:rPr>
      </w:pPr>
    </w:p>
    <w:p w14:paraId="24C4C89B" w14:textId="1D8215EB" w:rsidR="00F660A4" w:rsidRPr="00E51F53" w:rsidRDefault="00F660A4" w:rsidP="00F660A4">
      <w:pPr>
        <w:spacing w:line="360" w:lineRule="auto"/>
        <w:jc w:val="both"/>
        <w:rPr>
          <w:rStyle w:val="Hyperlink"/>
          <w:color w:val="000000" w:themeColor="text1"/>
          <w:sz w:val="24"/>
          <w:szCs w:val="24"/>
          <w:u w:val="none"/>
        </w:rPr>
      </w:pPr>
      <w:r>
        <w:rPr>
          <w:sz w:val="24"/>
          <w:szCs w:val="24"/>
        </w:rPr>
        <w:t xml:space="preserve">Welsh Government (2015) </w:t>
      </w:r>
      <w:r w:rsidRPr="008E1E43">
        <w:rPr>
          <w:i/>
          <w:iCs/>
          <w:sz w:val="24"/>
          <w:szCs w:val="24"/>
        </w:rPr>
        <w:t>Curriculum for Wales: Foundation Phase Framework</w:t>
      </w:r>
      <w:r>
        <w:rPr>
          <w:i/>
          <w:iCs/>
          <w:sz w:val="24"/>
          <w:szCs w:val="24"/>
        </w:rPr>
        <w:t xml:space="preserve">. </w:t>
      </w:r>
      <w:r>
        <w:rPr>
          <w:sz w:val="24"/>
          <w:szCs w:val="24"/>
        </w:rPr>
        <w:t xml:space="preserve">Cardiff. Available at: </w:t>
      </w:r>
      <w:hyperlink r:id="rId32" w:history="1">
        <w:r w:rsidRPr="00E51F53">
          <w:rPr>
            <w:rStyle w:val="Hyperlink"/>
            <w:color w:val="00B050"/>
            <w:sz w:val="24"/>
            <w:szCs w:val="24"/>
          </w:rPr>
          <w:t>https://hwb.gov.wales/api/storage/d5d8e39c-b534-40cb-a3f5-7e2e126d8077/foundation-phase-framework.pdf</w:t>
        </w:r>
      </w:hyperlink>
      <w:r>
        <w:rPr>
          <w:sz w:val="24"/>
          <w:szCs w:val="24"/>
        </w:rPr>
        <w:t xml:space="preserve"> (Accessed: </w:t>
      </w:r>
      <w:r>
        <w:rPr>
          <w:color w:val="000000" w:themeColor="text1"/>
          <w:sz w:val="24"/>
          <w:szCs w:val="24"/>
        </w:rPr>
        <w:t xml:space="preserve">10th </w:t>
      </w:r>
      <w:r w:rsidRPr="0079102C">
        <w:rPr>
          <w:color w:val="000000" w:themeColor="text1"/>
          <w:sz w:val="24"/>
          <w:szCs w:val="24"/>
        </w:rPr>
        <w:t xml:space="preserve">October </w:t>
      </w:r>
      <w:r w:rsidRPr="00E51F53">
        <w:rPr>
          <w:rStyle w:val="Hyperlink"/>
          <w:color w:val="000000" w:themeColor="text1"/>
          <w:sz w:val="24"/>
          <w:szCs w:val="24"/>
          <w:u w:val="none"/>
        </w:rPr>
        <w:t>2021).</w:t>
      </w:r>
    </w:p>
    <w:p w14:paraId="228F8A93" w14:textId="77777777" w:rsidR="00E51F53" w:rsidRDefault="00E51F53" w:rsidP="00F660A4">
      <w:pPr>
        <w:spacing w:line="360" w:lineRule="auto"/>
        <w:jc w:val="both"/>
        <w:rPr>
          <w:rStyle w:val="Hyperlink"/>
          <w:color w:val="000000" w:themeColor="text1"/>
          <w:sz w:val="24"/>
          <w:szCs w:val="24"/>
        </w:rPr>
      </w:pPr>
    </w:p>
    <w:p w14:paraId="2C50A020" w14:textId="77C3F7B3" w:rsidR="00F660A4" w:rsidRPr="00E51F53" w:rsidRDefault="00F660A4" w:rsidP="00F660A4">
      <w:pPr>
        <w:spacing w:line="360" w:lineRule="auto"/>
        <w:jc w:val="both"/>
        <w:rPr>
          <w:rStyle w:val="Hyperlink"/>
          <w:color w:val="000000" w:themeColor="text1"/>
          <w:sz w:val="24"/>
          <w:szCs w:val="24"/>
          <w:u w:val="none"/>
        </w:rPr>
      </w:pPr>
      <w:proofErr w:type="spellStart"/>
      <w:r w:rsidRPr="00E51F53">
        <w:rPr>
          <w:rStyle w:val="Hyperlink"/>
          <w:color w:val="000000" w:themeColor="text1"/>
          <w:sz w:val="24"/>
          <w:szCs w:val="24"/>
          <w:u w:val="none"/>
        </w:rPr>
        <w:t>Winwood</w:t>
      </w:r>
      <w:proofErr w:type="spellEnd"/>
      <w:r w:rsidRPr="00E51F53">
        <w:rPr>
          <w:rStyle w:val="Hyperlink"/>
          <w:color w:val="000000" w:themeColor="text1"/>
          <w:sz w:val="24"/>
          <w:szCs w:val="24"/>
          <w:u w:val="none"/>
        </w:rPr>
        <w:t xml:space="preserve">, J. (2019) ‘Using Interviews’, in Lambert, M. (ed.) </w:t>
      </w:r>
      <w:r w:rsidRPr="00E51F53">
        <w:rPr>
          <w:rStyle w:val="Hyperlink"/>
          <w:i/>
          <w:iCs/>
          <w:color w:val="000000" w:themeColor="text1"/>
          <w:sz w:val="24"/>
          <w:szCs w:val="24"/>
          <w:u w:val="none"/>
        </w:rPr>
        <w:t xml:space="preserve">Practical Research Methods in Education. An Early Researcher’s Critical Guide. </w:t>
      </w:r>
      <w:r w:rsidRPr="00E51F53">
        <w:rPr>
          <w:rStyle w:val="Hyperlink"/>
          <w:color w:val="000000" w:themeColor="text1"/>
          <w:sz w:val="24"/>
          <w:szCs w:val="24"/>
          <w:u w:val="none"/>
        </w:rPr>
        <w:t xml:space="preserve">Oxon: Routledge. Available at: </w:t>
      </w:r>
      <w:hyperlink r:id="rId33" w:history="1">
        <w:r w:rsidRPr="00E51F53">
          <w:rPr>
            <w:rStyle w:val="Hyperlink"/>
            <w:color w:val="00B050"/>
            <w:sz w:val="24"/>
            <w:szCs w:val="24"/>
            <w:u w:val="none"/>
          </w:rPr>
          <w:t>https://read.kortext.com/reader/pdf/535470/iii</w:t>
        </w:r>
      </w:hyperlink>
      <w:r w:rsidRPr="00E51F53">
        <w:rPr>
          <w:rStyle w:val="Hyperlink"/>
          <w:color w:val="00B050"/>
          <w:sz w:val="24"/>
          <w:szCs w:val="24"/>
          <w:u w:val="none"/>
        </w:rPr>
        <w:t xml:space="preserve"> </w:t>
      </w:r>
      <w:r w:rsidRPr="00E51F53">
        <w:rPr>
          <w:rStyle w:val="Hyperlink"/>
          <w:color w:val="000000" w:themeColor="text1"/>
          <w:sz w:val="24"/>
          <w:szCs w:val="24"/>
          <w:u w:val="none"/>
        </w:rPr>
        <w:t>(Accessed: 16</w:t>
      </w:r>
      <w:r w:rsidRPr="00E51F53">
        <w:rPr>
          <w:rStyle w:val="Hyperlink"/>
          <w:color w:val="000000" w:themeColor="text1"/>
          <w:sz w:val="24"/>
          <w:szCs w:val="24"/>
          <w:u w:val="none"/>
          <w:vertAlign w:val="superscript"/>
        </w:rPr>
        <w:t>th</w:t>
      </w:r>
      <w:r w:rsidRPr="00E51F53">
        <w:rPr>
          <w:rStyle w:val="Hyperlink"/>
          <w:color w:val="000000" w:themeColor="text1"/>
          <w:sz w:val="24"/>
          <w:szCs w:val="24"/>
          <w:u w:val="none"/>
        </w:rPr>
        <w:t xml:space="preserve"> October 2021).</w:t>
      </w:r>
    </w:p>
    <w:p w14:paraId="3402871D" w14:textId="77777777" w:rsidR="00E51F53" w:rsidRPr="002C56EA" w:rsidRDefault="00E51F53" w:rsidP="00F660A4">
      <w:pPr>
        <w:spacing w:line="360" w:lineRule="auto"/>
        <w:jc w:val="both"/>
        <w:rPr>
          <w:rStyle w:val="Hyperlink"/>
          <w:color w:val="000000" w:themeColor="text1"/>
          <w:sz w:val="24"/>
          <w:szCs w:val="24"/>
        </w:rPr>
      </w:pPr>
    </w:p>
    <w:p w14:paraId="2C1BBFD9" w14:textId="77777777" w:rsidR="00F660A4" w:rsidRPr="00E51F53" w:rsidRDefault="00F660A4" w:rsidP="00F660A4">
      <w:pPr>
        <w:spacing w:line="360" w:lineRule="auto"/>
        <w:jc w:val="both"/>
        <w:rPr>
          <w:rStyle w:val="Hyperlink"/>
          <w:color w:val="000000" w:themeColor="text1"/>
          <w:sz w:val="24"/>
          <w:szCs w:val="24"/>
          <w:u w:val="none"/>
        </w:rPr>
      </w:pPr>
      <w:r w:rsidRPr="00E51F53">
        <w:rPr>
          <w:rStyle w:val="Hyperlink"/>
          <w:color w:val="000000" w:themeColor="text1"/>
          <w:sz w:val="24"/>
          <w:szCs w:val="24"/>
          <w:u w:val="none"/>
        </w:rPr>
        <w:t xml:space="preserve">Woolley, H. and Lowe, A. (2013) ‘Exploring the relationship between design approach and play value of outdoor spaces’, </w:t>
      </w:r>
      <w:r w:rsidRPr="00E51F53">
        <w:rPr>
          <w:rStyle w:val="Hyperlink"/>
          <w:i/>
          <w:iCs/>
          <w:color w:val="000000" w:themeColor="text1"/>
          <w:sz w:val="24"/>
          <w:szCs w:val="24"/>
          <w:u w:val="none"/>
        </w:rPr>
        <w:t>Landscape Research</w:t>
      </w:r>
      <w:r w:rsidRPr="00E51F53">
        <w:rPr>
          <w:rStyle w:val="Hyperlink"/>
          <w:color w:val="000000" w:themeColor="text1"/>
          <w:sz w:val="24"/>
          <w:szCs w:val="24"/>
          <w:u w:val="none"/>
        </w:rPr>
        <w:t xml:space="preserve">, 38(1): pp. 53-74. DOI:10.1080/01426397.2011.640432. Available at: </w:t>
      </w:r>
      <w:hyperlink r:id="rId34" w:history="1">
        <w:r w:rsidRPr="00E51F53">
          <w:rPr>
            <w:rStyle w:val="Hyperlink"/>
            <w:color w:val="00B050"/>
            <w:sz w:val="24"/>
            <w:szCs w:val="24"/>
            <w:u w:val="none"/>
          </w:rPr>
          <w:t>https://eprints.whiterose.ac.uk/94590/1/Woolley%20and%20Lowe%202013%20Exploring%20relationship%20%20Jan%202016.pdf</w:t>
        </w:r>
      </w:hyperlink>
      <w:r w:rsidRPr="00E51F53">
        <w:rPr>
          <w:rStyle w:val="Hyperlink"/>
          <w:color w:val="000000" w:themeColor="text1"/>
          <w:sz w:val="24"/>
          <w:szCs w:val="24"/>
          <w:u w:val="none"/>
        </w:rPr>
        <w:t xml:space="preserve"> (Accessed: 11</w:t>
      </w:r>
      <w:r w:rsidRPr="00E51F53">
        <w:rPr>
          <w:rStyle w:val="Hyperlink"/>
          <w:color w:val="000000" w:themeColor="text1"/>
          <w:sz w:val="24"/>
          <w:szCs w:val="24"/>
          <w:u w:val="none"/>
          <w:vertAlign w:val="superscript"/>
        </w:rPr>
        <w:t>th</w:t>
      </w:r>
      <w:r w:rsidRPr="00E51F53">
        <w:rPr>
          <w:rStyle w:val="Hyperlink"/>
          <w:color w:val="000000" w:themeColor="text1"/>
          <w:sz w:val="24"/>
          <w:szCs w:val="24"/>
          <w:u w:val="none"/>
        </w:rPr>
        <w:t xml:space="preserve"> October 2021).</w:t>
      </w:r>
    </w:p>
    <w:p w14:paraId="128E0DE3" w14:textId="67D28502" w:rsidR="00E4382B" w:rsidRDefault="00E4382B" w:rsidP="00F660A4">
      <w:pPr>
        <w:jc w:val="both"/>
        <w:rPr>
          <w:rFonts w:ascii="Arial" w:hAnsi="Arial" w:cs="Arial"/>
          <w:sz w:val="22"/>
          <w:szCs w:val="22"/>
        </w:rPr>
      </w:pPr>
    </w:p>
    <w:p w14:paraId="1245885A" w14:textId="108CAA62" w:rsidR="009F3D49" w:rsidRDefault="009F3D49" w:rsidP="00F660A4">
      <w:pPr>
        <w:jc w:val="both"/>
        <w:rPr>
          <w:rFonts w:ascii="Arial" w:hAnsi="Arial" w:cs="Arial"/>
          <w:sz w:val="22"/>
          <w:szCs w:val="22"/>
        </w:rPr>
      </w:pPr>
    </w:p>
    <w:p w14:paraId="7F71223A" w14:textId="323B06DA" w:rsidR="009F3D49" w:rsidRDefault="009F3D49" w:rsidP="00F660A4">
      <w:pPr>
        <w:jc w:val="both"/>
        <w:rPr>
          <w:rFonts w:ascii="Arial" w:hAnsi="Arial" w:cs="Arial"/>
          <w:sz w:val="22"/>
          <w:szCs w:val="22"/>
        </w:rPr>
      </w:pPr>
    </w:p>
    <w:p w14:paraId="1D82B5BC" w14:textId="3A82AD49" w:rsidR="009F3D49" w:rsidRDefault="009F3D49" w:rsidP="00F660A4">
      <w:pPr>
        <w:jc w:val="both"/>
        <w:rPr>
          <w:rFonts w:ascii="Arial" w:hAnsi="Arial" w:cs="Arial"/>
          <w:sz w:val="22"/>
          <w:szCs w:val="22"/>
        </w:rPr>
      </w:pPr>
    </w:p>
    <w:p w14:paraId="423EA801" w14:textId="78C00A13" w:rsidR="009F3D49" w:rsidRDefault="009F3D49" w:rsidP="00F660A4">
      <w:pPr>
        <w:jc w:val="both"/>
        <w:rPr>
          <w:rFonts w:ascii="Arial" w:hAnsi="Arial" w:cs="Arial"/>
          <w:sz w:val="22"/>
          <w:szCs w:val="22"/>
        </w:rPr>
      </w:pPr>
    </w:p>
    <w:p w14:paraId="7A4F6153" w14:textId="5255B90B" w:rsidR="009F3D49" w:rsidRDefault="009F3D49" w:rsidP="00F660A4">
      <w:pPr>
        <w:jc w:val="both"/>
        <w:rPr>
          <w:rFonts w:ascii="Arial" w:hAnsi="Arial" w:cs="Arial"/>
          <w:sz w:val="22"/>
          <w:szCs w:val="22"/>
        </w:rPr>
      </w:pPr>
    </w:p>
    <w:p w14:paraId="3DA8B9A2" w14:textId="0CE63F24" w:rsidR="009F3D49" w:rsidRDefault="009F3D49" w:rsidP="00F660A4">
      <w:pPr>
        <w:jc w:val="both"/>
        <w:rPr>
          <w:rFonts w:ascii="Arial" w:hAnsi="Arial" w:cs="Arial"/>
          <w:sz w:val="22"/>
          <w:szCs w:val="22"/>
        </w:rPr>
      </w:pPr>
    </w:p>
    <w:p w14:paraId="7810FFE6" w14:textId="3F3600C2" w:rsidR="009F3D49" w:rsidRDefault="009F3D49" w:rsidP="00F660A4">
      <w:pPr>
        <w:jc w:val="both"/>
        <w:rPr>
          <w:rFonts w:ascii="Arial" w:hAnsi="Arial" w:cs="Arial"/>
          <w:sz w:val="22"/>
          <w:szCs w:val="22"/>
        </w:rPr>
      </w:pPr>
    </w:p>
    <w:p w14:paraId="15C7E307" w14:textId="305D4123" w:rsidR="009F3D49" w:rsidRDefault="009F3D49" w:rsidP="00F660A4">
      <w:pPr>
        <w:jc w:val="both"/>
        <w:rPr>
          <w:rFonts w:ascii="Arial" w:hAnsi="Arial" w:cs="Arial"/>
          <w:sz w:val="22"/>
          <w:szCs w:val="22"/>
        </w:rPr>
      </w:pPr>
    </w:p>
    <w:p w14:paraId="04989B09" w14:textId="6D804809" w:rsidR="009F3D49" w:rsidRDefault="009F3D49" w:rsidP="00F660A4">
      <w:pPr>
        <w:jc w:val="both"/>
        <w:rPr>
          <w:rFonts w:ascii="Arial" w:hAnsi="Arial" w:cs="Arial"/>
          <w:sz w:val="22"/>
          <w:szCs w:val="22"/>
        </w:rPr>
      </w:pPr>
    </w:p>
    <w:p w14:paraId="6D588212" w14:textId="7782CFAB" w:rsidR="009F3D49" w:rsidRDefault="009F3D49" w:rsidP="00F660A4">
      <w:pPr>
        <w:jc w:val="both"/>
        <w:rPr>
          <w:rFonts w:ascii="Arial" w:hAnsi="Arial" w:cs="Arial"/>
          <w:sz w:val="22"/>
          <w:szCs w:val="22"/>
        </w:rPr>
      </w:pPr>
    </w:p>
    <w:p w14:paraId="7065B8F2" w14:textId="0975166D" w:rsidR="009F3D49" w:rsidRDefault="009F3D49" w:rsidP="00F660A4">
      <w:pPr>
        <w:jc w:val="both"/>
        <w:rPr>
          <w:rFonts w:ascii="Arial" w:hAnsi="Arial" w:cs="Arial"/>
          <w:sz w:val="22"/>
          <w:szCs w:val="22"/>
        </w:rPr>
      </w:pPr>
    </w:p>
    <w:p w14:paraId="6BEA0679" w14:textId="0C07369D" w:rsidR="009F3D49" w:rsidRDefault="009F3D49" w:rsidP="00F660A4">
      <w:pPr>
        <w:jc w:val="both"/>
        <w:rPr>
          <w:rFonts w:ascii="Arial" w:hAnsi="Arial" w:cs="Arial"/>
          <w:sz w:val="22"/>
          <w:szCs w:val="22"/>
        </w:rPr>
      </w:pPr>
    </w:p>
    <w:p w14:paraId="0BC6D2D2" w14:textId="65927517" w:rsidR="009F3D49" w:rsidRDefault="009F3D49" w:rsidP="00F660A4">
      <w:pPr>
        <w:jc w:val="both"/>
        <w:rPr>
          <w:rFonts w:ascii="Arial" w:hAnsi="Arial" w:cs="Arial"/>
          <w:sz w:val="22"/>
          <w:szCs w:val="22"/>
        </w:rPr>
      </w:pPr>
    </w:p>
    <w:p w14:paraId="3EA2D30A" w14:textId="0786FEC1" w:rsidR="009F3D49" w:rsidRDefault="009F3D49" w:rsidP="00F660A4">
      <w:pPr>
        <w:jc w:val="both"/>
        <w:rPr>
          <w:rFonts w:ascii="Arial" w:hAnsi="Arial" w:cs="Arial"/>
          <w:sz w:val="22"/>
          <w:szCs w:val="22"/>
        </w:rPr>
      </w:pPr>
    </w:p>
    <w:p w14:paraId="60E7D69A" w14:textId="3920BD65" w:rsidR="009F3D49" w:rsidRDefault="009F3D49" w:rsidP="00F660A4">
      <w:pPr>
        <w:jc w:val="both"/>
        <w:rPr>
          <w:rFonts w:ascii="Arial" w:hAnsi="Arial" w:cs="Arial"/>
          <w:sz w:val="22"/>
          <w:szCs w:val="22"/>
        </w:rPr>
      </w:pPr>
    </w:p>
    <w:p w14:paraId="380E914D" w14:textId="21E90700" w:rsidR="009F3D49" w:rsidRDefault="009F3D49" w:rsidP="00F660A4">
      <w:pPr>
        <w:jc w:val="both"/>
        <w:rPr>
          <w:rFonts w:ascii="Arial" w:hAnsi="Arial" w:cs="Arial"/>
          <w:sz w:val="22"/>
          <w:szCs w:val="22"/>
        </w:rPr>
      </w:pPr>
    </w:p>
    <w:p w14:paraId="03BE3E2E" w14:textId="34642083" w:rsidR="009F3D49" w:rsidRDefault="009F3D49" w:rsidP="00F660A4">
      <w:pPr>
        <w:jc w:val="both"/>
        <w:rPr>
          <w:rFonts w:ascii="Arial" w:hAnsi="Arial" w:cs="Arial"/>
          <w:sz w:val="22"/>
          <w:szCs w:val="22"/>
        </w:rPr>
      </w:pPr>
    </w:p>
    <w:p w14:paraId="0040051B" w14:textId="3310832C" w:rsidR="009F3D49" w:rsidRDefault="009F3D49" w:rsidP="00F660A4">
      <w:pPr>
        <w:jc w:val="both"/>
        <w:rPr>
          <w:rFonts w:ascii="Arial" w:hAnsi="Arial" w:cs="Arial"/>
          <w:sz w:val="22"/>
          <w:szCs w:val="22"/>
        </w:rPr>
      </w:pPr>
    </w:p>
    <w:p w14:paraId="1B8508D4" w14:textId="59B066B6" w:rsidR="009F3D49" w:rsidRDefault="009F3D49" w:rsidP="00F660A4">
      <w:pPr>
        <w:jc w:val="both"/>
        <w:rPr>
          <w:rFonts w:ascii="Arial" w:hAnsi="Arial" w:cs="Arial"/>
          <w:sz w:val="22"/>
          <w:szCs w:val="22"/>
        </w:rPr>
      </w:pPr>
    </w:p>
    <w:p w14:paraId="5F6128B6" w14:textId="2D63AABB" w:rsidR="009F3D49" w:rsidRDefault="009F3D49" w:rsidP="00F660A4">
      <w:pPr>
        <w:jc w:val="both"/>
        <w:rPr>
          <w:rFonts w:ascii="Arial" w:hAnsi="Arial" w:cs="Arial"/>
          <w:sz w:val="22"/>
          <w:szCs w:val="22"/>
        </w:rPr>
      </w:pPr>
    </w:p>
    <w:p w14:paraId="63998EE4" w14:textId="150B9B32" w:rsidR="009F3D49" w:rsidRDefault="009F3D49" w:rsidP="00F660A4">
      <w:pPr>
        <w:jc w:val="both"/>
        <w:rPr>
          <w:rFonts w:ascii="Arial" w:hAnsi="Arial" w:cs="Arial"/>
          <w:sz w:val="22"/>
          <w:szCs w:val="22"/>
        </w:rPr>
      </w:pPr>
    </w:p>
    <w:p w14:paraId="794D82E2" w14:textId="2DA3215F" w:rsidR="009F3D49" w:rsidRDefault="009F3D49" w:rsidP="00F660A4">
      <w:pPr>
        <w:jc w:val="both"/>
        <w:rPr>
          <w:rFonts w:ascii="Arial" w:hAnsi="Arial" w:cs="Arial"/>
          <w:sz w:val="22"/>
          <w:szCs w:val="22"/>
        </w:rPr>
      </w:pPr>
    </w:p>
    <w:p w14:paraId="66440A5B" w14:textId="551F106B" w:rsidR="009F3D49" w:rsidRPr="0008574D" w:rsidRDefault="009F3D49" w:rsidP="00F660A4">
      <w:pPr>
        <w:jc w:val="both"/>
        <w:rPr>
          <w:b/>
          <w:bCs/>
          <w:sz w:val="24"/>
          <w:szCs w:val="24"/>
          <w:u w:val="single"/>
        </w:rPr>
      </w:pPr>
      <w:r w:rsidRPr="0008574D">
        <w:rPr>
          <w:b/>
          <w:bCs/>
          <w:sz w:val="24"/>
          <w:szCs w:val="24"/>
          <w:u w:val="single"/>
        </w:rPr>
        <w:t xml:space="preserve">Ethics form </w:t>
      </w:r>
      <w:r w:rsidR="0008574D">
        <w:rPr>
          <w:b/>
          <w:bCs/>
          <w:sz w:val="24"/>
          <w:szCs w:val="24"/>
          <w:u w:val="single"/>
        </w:rPr>
        <w:t xml:space="preserve">- </w:t>
      </w:r>
      <w:r w:rsidRPr="0008574D">
        <w:rPr>
          <w:b/>
          <w:bCs/>
          <w:sz w:val="24"/>
          <w:szCs w:val="24"/>
          <w:u w:val="single"/>
        </w:rPr>
        <w:t xml:space="preserve">Reference List </w:t>
      </w:r>
    </w:p>
    <w:p w14:paraId="4B292CAB" w14:textId="05A37C42" w:rsidR="009F3D49" w:rsidRDefault="009F3D49" w:rsidP="00F660A4">
      <w:pPr>
        <w:jc w:val="both"/>
        <w:rPr>
          <w:sz w:val="24"/>
          <w:szCs w:val="24"/>
        </w:rPr>
      </w:pPr>
    </w:p>
    <w:p w14:paraId="79663B78" w14:textId="65741F07" w:rsidR="00FC2305" w:rsidRDefault="00FC2305" w:rsidP="00FC2305">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Archer, C. and Siraj, I. (2015)</w:t>
      </w:r>
      <w:r>
        <w:rPr>
          <w:rFonts w:ascii="Times New Roman" w:hAnsi="Times New Roman" w:cs="Times New Roman"/>
          <w:i/>
          <w:iCs/>
          <w:color w:val="auto"/>
          <w:sz w:val="24"/>
          <w:szCs w:val="24"/>
        </w:rPr>
        <w:t xml:space="preserve"> Encouraging physical development through movement-play. </w:t>
      </w:r>
      <w:r>
        <w:rPr>
          <w:rFonts w:ascii="Times New Roman" w:hAnsi="Times New Roman" w:cs="Times New Roman"/>
          <w:color w:val="auto"/>
          <w:sz w:val="24"/>
          <w:szCs w:val="24"/>
        </w:rPr>
        <w:t>London: SAGE Publications Ltd.</w:t>
      </w:r>
    </w:p>
    <w:p w14:paraId="32D72C15" w14:textId="77777777" w:rsidR="00101DFE" w:rsidRDefault="00101DFE" w:rsidP="00FC2305">
      <w:pPr>
        <w:pStyle w:val="ContactInfo"/>
        <w:spacing w:line="360" w:lineRule="auto"/>
        <w:jc w:val="both"/>
        <w:rPr>
          <w:rFonts w:ascii="Times New Roman" w:hAnsi="Times New Roman" w:cs="Times New Roman"/>
          <w:color w:val="auto"/>
          <w:sz w:val="24"/>
          <w:szCs w:val="24"/>
        </w:rPr>
      </w:pPr>
    </w:p>
    <w:p w14:paraId="25811E4C" w14:textId="07F18754" w:rsidR="00101DFE" w:rsidRDefault="00101DFE" w:rsidP="00101DFE">
      <w:pPr>
        <w:pStyle w:val="ContactInfo"/>
        <w:spacing w:line="360" w:lineRule="auto"/>
        <w:jc w:val="both"/>
        <w:rPr>
          <w:rFonts w:ascii="Times New Roman" w:hAnsi="Times New Roman" w:cs="Times New Roman"/>
          <w:color w:val="auto"/>
          <w:sz w:val="24"/>
          <w:szCs w:val="24"/>
        </w:rPr>
      </w:pPr>
      <w:proofErr w:type="spellStart"/>
      <w:r w:rsidRPr="008F6244">
        <w:rPr>
          <w:rFonts w:ascii="Times New Roman" w:hAnsi="Times New Roman" w:cs="Times New Roman"/>
          <w:color w:val="auto"/>
          <w:sz w:val="24"/>
          <w:szCs w:val="24"/>
        </w:rPr>
        <w:t>Bilton</w:t>
      </w:r>
      <w:proofErr w:type="spellEnd"/>
      <w:r>
        <w:rPr>
          <w:rFonts w:ascii="Times New Roman" w:hAnsi="Times New Roman" w:cs="Times New Roman"/>
          <w:color w:val="auto"/>
          <w:sz w:val="24"/>
          <w:szCs w:val="24"/>
        </w:rPr>
        <w:t>, H.,</w:t>
      </w:r>
      <w:r w:rsidRPr="008F6244">
        <w:rPr>
          <w:rFonts w:ascii="Times New Roman" w:hAnsi="Times New Roman" w:cs="Times New Roman"/>
          <w:color w:val="auto"/>
          <w:sz w:val="24"/>
          <w:szCs w:val="24"/>
        </w:rPr>
        <w:t xml:space="preserve"> Bento</w:t>
      </w:r>
      <w:r>
        <w:rPr>
          <w:rFonts w:ascii="Times New Roman" w:hAnsi="Times New Roman" w:cs="Times New Roman"/>
          <w:color w:val="auto"/>
          <w:sz w:val="24"/>
          <w:szCs w:val="24"/>
        </w:rPr>
        <w:t xml:space="preserve">, G. and </w:t>
      </w:r>
      <w:r w:rsidRPr="008F6244">
        <w:rPr>
          <w:rFonts w:ascii="Times New Roman" w:hAnsi="Times New Roman" w:cs="Times New Roman"/>
          <w:color w:val="auto"/>
          <w:sz w:val="24"/>
          <w:szCs w:val="24"/>
        </w:rPr>
        <w:t>Dias</w:t>
      </w:r>
      <w:r>
        <w:rPr>
          <w:rFonts w:ascii="Times New Roman" w:hAnsi="Times New Roman" w:cs="Times New Roman"/>
          <w:color w:val="auto"/>
          <w:sz w:val="24"/>
          <w:szCs w:val="24"/>
        </w:rPr>
        <w:t xml:space="preserve">, G. (2017) </w:t>
      </w:r>
      <w:r w:rsidRPr="008F6244">
        <w:rPr>
          <w:rFonts w:ascii="Times New Roman" w:hAnsi="Times New Roman" w:cs="Times New Roman"/>
          <w:i/>
          <w:iCs/>
          <w:color w:val="auto"/>
          <w:sz w:val="24"/>
          <w:szCs w:val="24"/>
        </w:rPr>
        <w:t>Taking the first steps outside: under threes learning and developing in the natural environment</w:t>
      </w:r>
      <w:r>
        <w:rPr>
          <w:rFonts w:ascii="Times New Roman" w:hAnsi="Times New Roman" w:cs="Times New Roman"/>
          <w:i/>
          <w:iCs/>
          <w:color w:val="auto"/>
          <w:sz w:val="24"/>
          <w:szCs w:val="24"/>
        </w:rPr>
        <w:t xml:space="preserve">. </w:t>
      </w:r>
      <w:r>
        <w:rPr>
          <w:rFonts w:ascii="Times New Roman" w:hAnsi="Times New Roman" w:cs="Times New Roman"/>
          <w:color w:val="auto"/>
          <w:sz w:val="24"/>
          <w:szCs w:val="24"/>
        </w:rPr>
        <w:t>Oxon: Routledge.</w:t>
      </w:r>
    </w:p>
    <w:p w14:paraId="57E15BF5" w14:textId="7B91B9EA" w:rsidR="00FC6DE7" w:rsidRDefault="00FC6DE7" w:rsidP="00101DFE">
      <w:pPr>
        <w:pStyle w:val="ContactInfo"/>
        <w:spacing w:line="360" w:lineRule="auto"/>
        <w:jc w:val="both"/>
        <w:rPr>
          <w:rFonts w:ascii="Times New Roman" w:hAnsi="Times New Roman" w:cs="Times New Roman"/>
          <w:color w:val="auto"/>
          <w:sz w:val="24"/>
          <w:szCs w:val="24"/>
        </w:rPr>
      </w:pPr>
    </w:p>
    <w:p w14:paraId="20964623" w14:textId="0B51892E" w:rsidR="00FC6DE7" w:rsidRPr="00FC6DE7" w:rsidRDefault="00FC6DE7" w:rsidP="00101DFE">
      <w:pPr>
        <w:pStyle w:val="ContactInfo"/>
        <w:spacing w:line="360" w:lineRule="auto"/>
        <w:jc w:val="both"/>
        <w:rPr>
          <w:rFonts w:ascii="Times New Roman" w:hAnsi="Times New Roman" w:cs="Times New Roman"/>
          <w:color w:val="auto"/>
          <w:sz w:val="28"/>
          <w:szCs w:val="28"/>
        </w:rPr>
      </w:pPr>
      <w:proofErr w:type="spellStart"/>
      <w:r>
        <w:rPr>
          <w:rFonts w:ascii="Times New Roman" w:hAnsi="Times New Roman" w:cs="Times New Roman"/>
          <w:color w:val="000000" w:themeColor="text1"/>
          <w:sz w:val="24"/>
          <w:szCs w:val="24"/>
        </w:rPr>
        <w:t>Bulgarelli</w:t>
      </w:r>
      <w:proofErr w:type="spellEnd"/>
      <w:r>
        <w:rPr>
          <w:rFonts w:ascii="Times New Roman" w:hAnsi="Times New Roman" w:cs="Times New Roman"/>
          <w:color w:val="000000" w:themeColor="text1"/>
          <w:sz w:val="24"/>
          <w:szCs w:val="24"/>
        </w:rPr>
        <w:t xml:space="preserve">, D. and </w:t>
      </w:r>
      <w:proofErr w:type="spellStart"/>
      <w:r>
        <w:rPr>
          <w:rFonts w:ascii="Times New Roman" w:hAnsi="Times New Roman" w:cs="Times New Roman"/>
          <w:color w:val="000000" w:themeColor="text1"/>
          <w:sz w:val="24"/>
          <w:szCs w:val="24"/>
        </w:rPr>
        <w:t>Stancheva</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Popkostadinova</w:t>
      </w:r>
      <w:proofErr w:type="spellEnd"/>
      <w:r>
        <w:rPr>
          <w:rFonts w:ascii="Times New Roman" w:hAnsi="Times New Roman" w:cs="Times New Roman"/>
          <w:color w:val="000000" w:themeColor="text1"/>
          <w:sz w:val="24"/>
          <w:szCs w:val="24"/>
        </w:rPr>
        <w:t xml:space="preserve">, V. (2018) ‘Play assessment tools and methodologies: the view of practitioners’, in </w:t>
      </w:r>
      <w:proofErr w:type="spellStart"/>
      <w:r w:rsidRPr="00BB6AB5">
        <w:rPr>
          <w:rFonts w:ascii="Times New Roman" w:hAnsi="Times New Roman" w:cs="Times New Roman"/>
          <w:color w:val="auto"/>
          <w:sz w:val="24"/>
          <w:szCs w:val="24"/>
        </w:rPr>
        <w:t>Besio</w:t>
      </w:r>
      <w:proofErr w:type="spellEnd"/>
      <w:r w:rsidRPr="00BB6AB5">
        <w:rPr>
          <w:rFonts w:ascii="Times New Roman" w:hAnsi="Times New Roman" w:cs="Times New Roman"/>
          <w:color w:val="auto"/>
          <w:sz w:val="24"/>
          <w:szCs w:val="24"/>
        </w:rPr>
        <w:t>,</w:t>
      </w:r>
      <w:r>
        <w:rPr>
          <w:rFonts w:ascii="Times New Roman" w:hAnsi="Times New Roman" w:cs="Times New Roman"/>
          <w:color w:val="auto"/>
          <w:sz w:val="24"/>
          <w:szCs w:val="24"/>
        </w:rPr>
        <w:t xml:space="preserve"> S.,</w:t>
      </w:r>
      <w:r w:rsidRPr="00BB6AB5">
        <w:rPr>
          <w:rFonts w:ascii="Times New Roman" w:hAnsi="Times New Roman" w:cs="Times New Roman"/>
          <w:color w:val="auto"/>
          <w:sz w:val="24"/>
          <w:szCs w:val="24"/>
        </w:rPr>
        <w:t xml:space="preserve"> </w:t>
      </w:r>
      <w:proofErr w:type="spellStart"/>
      <w:r w:rsidRPr="00BB6AB5">
        <w:rPr>
          <w:rFonts w:ascii="Times New Roman" w:hAnsi="Times New Roman" w:cs="Times New Roman"/>
          <w:color w:val="auto"/>
          <w:sz w:val="24"/>
          <w:szCs w:val="24"/>
        </w:rPr>
        <w:t>Bulgarelli</w:t>
      </w:r>
      <w:proofErr w:type="spellEnd"/>
      <w:r w:rsidRPr="00BB6AB5">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D. and </w:t>
      </w:r>
      <w:proofErr w:type="spellStart"/>
      <w:r w:rsidRPr="00BB6AB5">
        <w:rPr>
          <w:rFonts w:ascii="Times New Roman" w:hAnsi="Times New Roman" w:cs="Times New Roman"/>
          <w:color w:val="auto"/>
          <w:sz w:val="24"/>
          <w:szCs w:val="24"/>
        </w:rPr>
        <w:t>Stancheva-Popkostadinova</w:t>
      </w:r>
      <w:proofErr w:type="spellEnd"/>
      <w:r>
        <w:rPr>
          <w:rFonts w:ascii="Times New Roman" w:hAnsi="Times New Roman" w:cs="Times New Roman"/>
          <w:color w:val="auto"/>
          <w:sz w:val="24"/>
          <w:szCs w:val="24"/>
        </w:rPr>
        <w:t xml:space="preserve">, V. (Eds.) </w:t>
      </w:r>
      <w:r>
        <w:rPr>
          <w:rFonts w:ascii="Times New Roman" w:hAnsi="Times New Roman" w:cs="Times New Roman"/>
          <w:i/>
          <w:iCs/>
          <w:color w:val="auto"/>
          <w:sz w:val="24"/>
          <w:szCs w:val="24"/>
        </w:rPr>
        <w:t>Evaluation of children’s play,</w:t>
      </w:r>
      <w:r>
        <w:rPr>
          <w:rFonts w:ascii="Times New Roman" w:hAnsi="Times New Roman" w:cs="Times New Roman"/>
          <w:color w:val="auto"/>
          <w:sz w:val="24"/>
          <w:szCs w:val="24"/>
        </w:rPr>
        <w:t xml:space="preserve"> </w:t>
      </w:r>
      <w:r w:rsidRPr="00946532">
        <w:rPr>
          <w:rFonts w:ascii="Times New Roman" w:hAnsi="Times New Roman" w:cs="Times New Roman"/>
          <w:color w:val="auto"/>
          <w:sz w:val="24"/>
          <w:szCs w:val="24"/>
        </w:rPr>
        <w:t>Warsaw/</w:t>
      </w:r>
      <w:r>
        <w:rPr>
          <w:rFonts w:ascii="Times New Roman" w:hAnsi="Times New Roman" w:cs="Times New Roman"/>
          <w:color w:val="auto"/>
          <w:sz w:val="24"/>
          <w:szCs w:val="24"/>
        </w:rPr>
        <w:t>Berlin: De Gruyter Poland Ltd. Available at</w:t>
      </w:r>
      <w:r w:rsidRPr="005525BD">
        <w:rPr>
          <w:rFonts w:ascii="Times New Roman" w:hAnsi="Times New Roman" w:cs="Times New Roman"/>
          <w:color w:val="00B050"/>
          <w:sz w:val="24"/>
          <w:szCs w:val="24"/>
        </w:rPr>
        <w:t xml:space="preserve">: </w:t>
      </w:r>
      <w:r w:rsidRPr="005525BD">
        <w:rPr>
          <w:rFonts w:ascii="Times New Roman" w:hAnsi="Times New Roman" w:cs="Times New Roman"/>
          <w:color w:val="00B050"/>
          <w:shd w:val="clear" w:color="auto" w:fill="FFFFFF"/>
        </w:rPr>
        <w:t> </w:t>
      </w:r>
      <w:hyperlink r:id="rId35" w:history="1">
        <w:r w:rsidRPr="005525BD">
          <w:rPr>
            <w:rStyle w:val="Hyperlink"/>
            <w:rFonts w:ascii="Times New Roman" w:hAnsi="Times New Roman" w:cs="Times New Roman"/>
            <w:color w:val="00B050"/>
            <w:shd w:val="clear" w:color="auto" w:fill="FFFFFF"/>
          </w:rPr>
          <w:t>https://doi.org/10.1515/9783110610604-006</w:t>
        </w:r>
      </w:hyperlink>
      <w:r w:rsidRPr="00F7678A">
        <w:rPr>
          <w:color w:val="000000" w:themeColor="text1"/>
        </w:rPr>
        <w:t xml:space="preserve"> </w:t>
      </w:r>
      <w:r w:rsidRPr="00F7678A">
        <w:rPr>
          <w:rFonts w:ascii="Times New Roman" w:hAnsi="Times New Roman" w:cs="Times New Roman"/>
          <w:color w:val="000000" w:themeColor="text1"/>
          <w:sz w:val="24"/>
          <w:szCs w:val="24"/>
        </w:rPr>
        <w:t>(Accessed: 17</w:t>
      </w:r>
      <w:r w:rsidRPr="00F7678A">
        <w:rPr>
          <w:rFonts w:ascii="Times New Roman" w:hAnsi="Times New Roman" w:cs="Times New Roman"/>
          <w:color w:val="000000" w:themeColor="text1"/>
          <w:sz w:val="24"/>
          <w:szCs w:val="24"/>
          <w:vertAlign w:val="superscript"/>
        </w:rPr>
        <w:t>th</w:t>
      </w:r>
      <w:r w:rsidRPr="00F7678A">
        <w:rPr>
          <w:rFonts w:ascii="Times New Roman" w:hAnsi="Times New Roman" w:cs="Times New Roman"/>
          <w:color w:val="000000" w:themeColor="text1"/>
          <w:sz w:val="24"/>
          <w:szCs w:val="24"/>
        </w:rPr>
        <w:t xml:space="preserve"> October 2021</w:t>
      </w:r>
      <w:r>
        <w:rPr>
          <w:rFonts w:ascii="Times New Roman" w:hAnsi="Times New Roman" w:cs="Times New Roman"/>
          <w:sz w:val="24"/>
          <w:szCs w:val="24"/>
        </w:rPr>
        <w:t>).</w:t>
      </w:r>
    </w:p>
    <w:p w14:paraId="1763B298" w14:textId="66C71E53" w:rsidR="00FC6DE7" w:rsidRDefault="00FC6DE7" w:rsidP="00101DFE">
      <w:pPr>
        <w:pStyle w:val="ContactInfo"/>
        <w:spacing w:line="360" w:lineRule="auto"/>
        <w:jc w:val="both"/>
        <w:rPr>
          <w:rFonts w:ascii="Times New Roman" w:hAnsi="Times New Roman" w:cs="Times New Roman"/>
          <w:color w:val="auto"/>
          <w:sz w:val="24"/>
          <w:szCs w:val="24"/>
        </w:rPr>
      </w:pPr>
    </w:p>
    <w:p w14:paraId="7FE33D53" w14:textId="55601170" w:rsidR="00FC6DE7" w:rsidRDefault="00FC6DE7" w:rsidP="00101DFE">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Cohen, L., Manion, L. and Morrison, K. (2018) </w:t>
      </w:r>
      <w:r>
        <w:rPr>
          <w:rFonts w:ascii="Times New Roman" w:hAnsi="Times New Roman" w:cs="Times New Roman"/>
          <w:i/>
          <w:iCs/>
          <w:color w:val="auto"/>
          <w:sz w:val="24"/>
          <w:szCs w:val="24"/>
        </w:rPr>
        <w:t>Research Methods in Education</w:t>
      </w:r>
      <w:r>
        <w:rPr>
          <w:rFonts w:ascii="Times New Roman" w:hAnsi="Times New Roman" w:cs="Times New Roman"/>
          <w:color w:val="auto"/>
          <w:sz w:val="24"/>
          <w:szCs w:val="24"/>
        </w:rPr>
        <w:t>. 8</w:t>
      </w:r>
      <w:r w:rsidRPr="00932344">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Ed. Oxon: Routledge.</w:t>
      </w:r>
    </w:p>
    <w:p w14:paraId="6189D6DE" w14:textId="0004F30C" w:rsidR="00FF01D2" w:rsidRDefault="00FF01D2" w:rsidP="00101DFE">
      <w:pPr>
        <w:pStyle w:val="ContactInfo"/>
        <w:spacing w:line="360" w:lineRule="auto"/>
        <w:jc w:val="both"/>
        <w:rPr>
          <w:rFonts w:ascii="Times New Roman" w:hAnsi="Times New Roman" w:cs="Times New Roman"/>
          <w:color w:val="auto"/>
          <w:sz w:val="24"/>
          <w:szCs w:val="24"/>
        </w:rPr>
      </w:pPr>
    </w:p>
    <w:p w14:paraId="58ECB227" w14:textId="5EDD1156" w:rsidR="00FF01D2" w:rsidRDefault="00FF01D2" w:rsidP="00101DFE">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Holmes, S. (2019) ‘Play-based Interview Techniques’, in Brown, Z. and Perkins, H. (eds)</w:t>
      </w:r>
      <w:r>
        <w:rPr>
          <w:rFonts w:ascii="Times New Roman" w:hAnsi="Times New Roman" w:cs="Times New Roman"/>
          <w:i/>
          <w:iCs/>
          <w:color w:val="auto"/>
          <w:sz w:val="24"/>
          <w:szCs w:val="24"/>
        </w:rPr>
        <w:tab/>
        <w:t xml:space="preserve">Using Innovative Methods in Early Years Research. </w:t>
      </w:r>
      <w:r>
        <w:rPr>
          <w:rFonts w:ascii="Times New Roman" w:hAnsi="Times New Roman" w:cs="Times New Roman"/>
          <w:color w:val="auto"/>
          <w:sz w:val="24"/>
          <w:szCs w:val="24"/>
        </w:rPr>
        <w:t xml:space="preserve">Oxon: Routledge. Available at: </w:t>
      </w:r>
      <w:hyperlink r:id="rId36" w:history="1">
        <w:r w:rsidRPr="005525BD">
          <w:rPr>
            <w:rStyle w:val="Hyperlink"/>
            <w:rFonts w:ascii="Times New Roman" w:hAnsi="Times New Roman" w:cs="Times New Roman"/>
            <w:color w:val="00B050"/>
            <w:sz w:val="24"/>
            <w:szCs w:val="24"/>
          </w:rPr>
          <w:t>https://read.kortext.com/reader/pdf/539564/iv</w:t>
        </w:r>
      </w:hyperlink>
      <w:r>
        <w:rPr>
          <w:rFonts w:ascii="Times New Roman" w:hAnsi="Times New Roman" w:cs="Times New Roman"/>
          <w:color w:val="auto"/>
          <w:sz w:val="24"/>
          <w:szCs w:val="24"/>
        </w:rPr>
        <w:t xml:space="preserve"> (Accessed: 17</w:t>
      </w:r>
      <w:r w:rsidRPr="007715DD">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October 2021).</w:t>
      </w:r>
    </w:p>
    <w:p w14:paraId="36C5DCE6" w14:textId="5FB835E6" w:rsidR="00101DFE" w:rsidRDefault="00101DFE" w:rsidP="00FC2305">
      <w:pPr>
        <w:pStyle w:val="ContactInfo"/>
        <w:spacing w:line="360" w:lineRule="auto"/>
        <w:jc w:val="both"/>
        <w:rPr>
          <w:rFonts w:ascii="Times New Roman" w:hAnsi="Times New Roman" w:cs="Times New Roman"/>
          <w:color w:val="auto"/>
          <w:sz w:val="24"/>
          <w:szCs w:val="24"/>
        </w:rPr>
      </w:pPr>
    </w:p>
    <w:p w14:paraId="38F8AA4C" w14:textId="4CB871E0" w:rsidR="00101DFE" w:rsidRDefault="00101DFE" w:rsidP="00101DFE">
      <w:pPr>
        <w:spacing w:line="360" w:lineRule="auto"/>
        <w:jc w:val="both"/>
        <w:rPr>
          <w:sz w:val="24"/>
          <w:szCs w:val="24"/>
        </w:rPr>
      </w:pPr>
      <w:r>
        <w:rPr>
          <w:sz w:val="24"/>
          <w:szCs w:val="24"/>
        </w:rPr>
        <w:t xml:space="preserve">Hughes, B. (2012) </w:t>
      </w:r>
      <w:r>
        <w:rPr>
          <w:i/>
          <w:iCs/>
          <w:sz w:val="24"/>
          <w:szCs w:val="24"/>
        </w:rPr>
        <w:t xml:space="preserve">Evolutionary </w:t>
      </w:r>
      <w:proofErr w:type="spellStart"/>
      <w:r>
        <w:rPr>
          <w:i/>
          <w:iCs/>
          <w:sz w:val="24"/>
          <w:szCs w:val="24"/>
        </w:rPr>
        <w:t>Playwork</w:t>
      </w:r>
      <w:proofErr w:type="spellEnd"/>
      <w:r>
        <w:rPr>
          <w:i/>
          <w:iCs/>
          <w:sz w:val="24"/>
          <w:szCs w:val="24"/>
        </w:rPr>
        <w:t xml:space="preserve">. </w:t>
      </w:r>
      <w:r w:rsidRPr="00EB37DF">
        <w:rPr>
          <w:sz w:val="24"/>
          <w:szCs w:val="24"/>
        </w:rPr>
        <w:t>2</w:t>
      </w:r>
      <w:r w:rsidRPr="00EB37DF">
        <w:rPr>
          <w:sz w:val="24"/>
          <w:szCs w:val="24"/>
          <w:vertAlign w:val="superscript"/>
        </w:rPr>
        <w:t>nd</w:t>
      </w:r>
      <w:r>
        <w:rPr>
          <w:sz w:val="24"/>
          <w:szCs w:val="24"/>
        </w:rPr>
        <w:t xml:space="preserve"> Ed. Oxon: Routledge.</w:t>
      </w:r>
    </w:p>
    <w:p w14:paraId="5AF57D62" w14:textId="16D7FEBB" w:rsidR="00FF01D2" w:rsidRDefault="00FF01D2" w:rsidP="00101DFE">
      <w:pPr>
        <w:spacing w:line="360" w:lineRule="auto"/>
        <w:jc w:val="both"/>
        <w:rPr>
          <w:sz w:val="24"/>
          <w:szCs w:val="24"/>
        </w:rPr>
      </w:pPr>
    </w:p>
    <w:p w14:paraId="77541583" w14:textId="62EC8A09" w:rsidR="00FF01D2" w:rsidRDefault="00FF01D2" w:rsidP="00FF01D2">
      <w:pPr>
        <w:pStyle w:val="ContactInfo"/>
        <w:spacing w:line="360" w:lineRule="auto"/>
        <w:jc w:val="both"/>
        <w:rPr>
          <w:rFonts w:ascii="Times New Roman" w:hAnsi="Times New Roman" w:cs="Times New Roman"/>
          <w:color w:val="auto"/>
          <w:sz w:val="24"/>
          <w:szCs w:val="24"/>
        </w:rPr>
      </w:pPr>
      <w:r w:rsidRPr="00716083">
        <w:rPr>
          <w:rFonts w:ascii="Times New Roman" w:hAnsi="Times New Roman" w:cs="Times New Roman"/>
          <w:color w:val="000000" w:themeColor="text1"/>
        </w:rPr>
        <w:t>Musgrave, J. (2019) ‘The use of observations’ in</w:t>
      </w:r>
      <w:r>
        <w:rPr>
          <w:rFonts w:ascii="Times New Roman" w:hAnsi="Times New Roman" w:cs="Times New Roman"/>
          <w:color w:val="auto"/>
          <w:sz w:val="24"/>
          <w:szCs w:val="24"/>
        </w:rPr>
        <w:t xml:space="preserve"> Brown, Z. and Perkins, H. (eds)</w:t>
      </w:r>
      <w:r>
        <w:rPr>
          <w:rFonts w:ascii="Times New Roman" w:hAnsi="Times New Roman" w:cs="Times New Roman"/>
          <w:i/>
          <w:iCs/>
          <w:color w:val="auto"/>
          <w:sz w:val="24"/>
          <w:szCs w:val="24"/>
        </w:rPr>
        <w:t xml:space="preserve"> Using Innovative Methods in Early Years Research. </w:t>
      </w:r>
      <w:r>
        <w:rPr>
          <w:rFonts w:ascii="Times New Roman" w:hAnsi="Times New Roman" w:cs="Times New Roman"/>
          <w:color w:val="auto"/>
          <w:sz w:val="24"/>
          <w:szCs w:val="24"/>
        </w:rPr>
        <w:t xml:space="preserve">Oxon: Routledge. Available at: </w:t>
      </w:r>
      <w:hyperlink r:id="rId37" w:history="1">
        <w:r w:rsidRPr="00326547">
          <w:rPr>
            <w:rStyle w:val="Hyperlink"/>
            <w:rFonts w:ascii="Times New Roman" w:hAnsi="Times New Roman" w:cs="Times New Roman"/>
            <w:color w:val="00B050"/>
            <w:sz w:val="24"/>
            <w:szCs w:val="24"/>
          </w:rPr>
          <w:t>https://read.kortext.com/reader/pdf/539564/iv</w:t>
        </w:r>
      </w:hyperlink>
      <w:r w:rsidRPr="00326547">
        <w:rPr>
          <w:rFonts w:ascii="Times New Roman" w:hAnsi="Times New Roman" w:cs="Times New Roman"/>
          <w:color w:val="00B050"/>
          <w:sz w:val="24"/>
          <w:szCs w:val="24"/>
        </w:rPr>
        <w:t xml:space="preserve"> </w:t>
      </w:r>
      <w:r>
        <w:rPr>
          <w:rFonts w:ascii="Times New Roman" w:hAnsi="Times New Roman" w:cs="Times New Roman"/>
          <w:color w:val="auto"/>
          <w:sz w:val="24"/>
          <w:szCs w:val="24"/>
        </w:rPr>
        <w:t>(Accessed: 17</w:t>
      </w:r>
      <w:r w:rsidRPr="007715DD">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October 2021).</w:t>
      </w:r>
    </w:p>
    <w:p w14:paraId="6BE2A52C" w14:textId="67989EB5" w:rsidR="009F3D49" w:rsidRDefault="009F3D49" w:rsidP="00F660A4">
      <w:pPr>
        <w:jc w:val="both"/>
        <w:rPr>
          <w:sz w:val="24"/>
          <w:szCs w:val="24"/>
        </w:rPr>
      </w:pPr>
    </w:p>
    <w:p w14:paraId="43DEA7AF" w14:textId="7EA66DFA" w:rsidR="00101DFE" w:rsidRDefault="00101DFE" w:rsidP="00101DFE">
      <w:pPr>
        <w:spacing w:line="360" w:lineRule="auto"/>
        <w:jc w:val="both"/>
        <w:rPr>
          <w:sz w:val="24"/>
          <w:szCs w:val="24"/>
        </w:rPr>
      </w:pPr>
      <w:r>
        <w:rPr>
          <w:sz w:val="24"/>
          <w:szCs w:val="24"/>
        </w:rPr>
        <w:t xml:space="preserve">Rodger, R. (2016) </w:t>
      </w:r>
      <w:r w:rsidRPr="00F62E9F">
        <w:rPr>
          <w:i/>
          <w:iCs/>
          <w:sz w:val="24"/>
          <w:szCs w:val="24"/>
        </w:rPr>
        <w:t>Planning an Appropriate Curriculum in the Early Years: A Guide for Early Years Practitioners and Leaders, Students and Parents</w:t>
      </w:r>
      <w:r>
        <w:rPr>
          <w:i/>
          <w:iCs/>
          <w:sz w:val="24"/>
          <w:szCs w:val="24"/>
        </w:rPr>
        <w:t xml:space="preserve">. </w:t>
      </w:r>
      <w:r>
        <w:rPr>
          <w:sz w:val="24"/>
          <w:szCs w:val="24"/>
        </w:rPr>
        <w:t>4</w:t>
      </w:r>
      <w:r w:rsidRPr="008F5FBC">
        <w:rPr>
          <w:sz w:val="24"/>
          <w:szCs w:val="24"/>
          <w:vertAlign w:val="superscript"/>
        </w:rPr>
        <w:t>th</w:t>
      </w:r>
      <w:r>
        <w:rPr>
          <w:sz w:val="24"/>
          <w:szCs w:val="24"/>
        </w:rPr>
        <w:t xml:space="preserve"> Ed. London: Routledge.</w:t>
      </w:r>
    </w:p>
    <w:p w14:paraId="51D608AE" w14:textId="1B17D49A" w:rsidR="0049081C" w:rsidRDefault="0049081C" w:rsidP="00101DFE">
      <w:pPr>
        <w:spacing w:line="360" w:lineRule="auto"/>
        <w:jc w:val="both"/>
        <w:rPr>
          <w:sz w:val="24"/>
          <w:szCs w:val="24"/>
        </w:rPr>
      </w:pPr>
    </w:p>
    <w:p w14:paraId="7C43E62B" w14:textId="5FC005D9" w:rsidR="0049081C" w:rsidRDefault="0049081C" w:rsidP="00101DFE">
      <w:pPr>
        <w:spacing w:line="360" w:lineRule="auto"/>
        <w:jc w:val="both"/>
        <w:rPr>
          <w:rStyle w:val="Hyperlink"/>
          <w:color w:val="000000" w:themeColor="text1"/>
          <w:sz w:val="24"/>
          <w:szCs w:val="24"/>
          <w:u w:val="none"/>
        </w:rPr>
      </w:pPr>
      <w:r w:rsidRPr="00C14DD0">
        <w:rPr>
          <w:rStyle w:val="Hyperlink"/>
          <w:color w:val="000000" w:themeColor="text1"/>
          <w:sz w:val="24"/>
          <w:szCs w:val="24"/>
          <w:u w:val="none"/>
        </w:rPr>
        <w:t xml:space="preserve">Tight, M. (2016) ‘Case Study Research’ in Wyse, D. et al. (eds) </w:t>
      </w:r>
      <w:r w:rsidRPr="00C14DD0">
        <w:rPr>
          <w:rStyle w:val="Hyperlink"/>
          <w:i/>
          <w:iCs/>
          <w:color w:val="000000" w:themeColor="text1"/>
          <w:sz w:val="24"/>
          <w:szCs w:val="24"/>
          <w:u w:val="none"/>
        </w:rPr>
        <w:t xml:space="preserve">The BERA/SAGE Handbook of Educational Research. </w:t>
      </w:r>
      <w:r w:rsidRPr="00C14DD0">
        <w:rPr>
          <w:rStyle w:val="Hyperlink"/>
          <w:color w:val="000000" w:themeColor="text1"/>
          <w:sz w:val="24"/>
          <w:szCs w:val="24"/>
          <w:u w:val="none"/>
        </w:rPr>
        <w:t xml:space="preserve">London: Sage Publications. Available at: </w:t>
      </w:r>
      <w:hyperlink r:id="rId38" w:history="1">
        <w:r w:rsidRPr="00C14DD0">
          <w:rPr>
            <w:rStyle w:val="Hyperlink"/>
            <w:color w:val="00B050"/>
            <w:sz w:val="24"/>
            <w:szCs w:val="24"/>
            <w:u w:val="none"/>
          </w:rPr>
          <w:t>https://ebookcentral.proquest.com/lib/trinity/reader.action?docID=4771735</w:t>
        </w:r>
      </w:hyperlink>
      <w:r w:rsidRPr="00C14DD0">
        <w:rPr>
          <w:rStyle w:val="Hyperlink"/>
          <w:color w:val="000000" w:themeColor="text1"/>
          <w:sz w:val="24"/>
          <w:szCs w:val="24"/>
          <w:u w:val="none"/>
        </w:rPr>
        <w:t xml:space="preserve"> (Accessed: 15</w:t>
      </w:r>
      <w:r w:rsidRPr="00C14DD0">
        <w:rPr>
          <w:rStyle w:val="Hyperlink"/>
          <w:color w:val="000000" w:themeColor="text1"/>
          <w:sz w:val="24"/>
          <w:szCs w:val="24"/>
          <w:u w:val="none"/>
          <w:vertAlign w:val="superscript"/>
        </w:rPr>
        <w:t>th</w:t>
      </w:r>
      <w:r w:rsidRPr="00C14DD0">
        <w:rPr>
          <w:rStyle w:val="Hyperlink"/>
          <w:color w:val="000000" w:themeColor="text1"/>
          <w:sz w:val="24"/>
          <w:szCs w:val="24"/>
          <w:u w:val="none"/>
        </w:rPr>
        <w:t xml:space="preserve"> October 2021).</w:t>
      </w:r>
    </w:p>
    <w:p w14:paraId="64AD3CB5" w14:textId="64FED4A7" w:rsidR="0008574D" w:rsidRDefault="0008574D" w:rsidP="00101DFE">
      <w:pPr>
        <w:spacing w:line="360" w:lineRule="auto"/>
        <w:jc w:val="both"/>
        <w:rPr>
          <w:rStyle w:val="Hyperlink"/>
          <w:color w:val="000000" w:themeColor="text1"/>
          <w:sz w:val="24"/>
          <w:szCs w:val="24"/>
          <w:u w:val="none"/>
        </w:rPr>
      </w:pPr>
    </w:p>
    <w:p w14:paraId="1F30EFE6" w14:textId="33EF0AEB" w:rsidR="0008574D" w:rsidRPr="0008574D" w:rsidRDefault="0008574D" w:rsidP="00101DFE">
      <w:pPr>
        <w:spacing w:line="360" w:lineRule="auto"/>
        <w:jc w:val="both"/>
        <w:rPr>
          <w:rStyle w:val="Hyperlink"/>
          <w:color w:val="auto"/>
          <w:sz w:val="24"/>
          <w:szCs w:val="24"/>
          <w:u w:val="none"/>
        </w:rPr>
      </w:pPr>
      <w:r>
        <w:rPr>
          <w:sz w:val="24"/>
          <w:szCs w:val="24"/>
        </w:rPr>
        <w:t xml:space="preserve">UNICEF (2020) </w:t>
      </w:r>
      <w:r w:rsidRPr="00155E65">
        <w:rPr>
          <w:i/>
          <w:iCs/>
          <w:sz w:val="24"/>
          <w:szCs w:val="24"/>
        </w:rPr>
        <w:t>How Does Social and Emotional Development Affect Learning?</w:t>
      </w:r>
      <w:r>
        <w:rPr>
          <w:sz w:val="24"/>
          <w:szCs w:val="24"/>
        </w:rPr>
        <w:t xml:space="preserve"> Available at:</w:t>
      </w:r>
      <w:r w:rsidRPr="00661C3F">
        <w:t xml:space="preserve"> </w:t>
      </w:r>
      <w:hyperlink r:id="rId39" w:history="1">
        <w:r w:rsidRPr="00E51F53">
          <w:rPr>
            <w:rStyle w:val="Hyperlink"/>
            <w:color w:val="00B050"/>
            <w:sz w:val="24"/>
            <w:szCs w:val="24"/>
          </w:rPr>
          <w:t>https://gdc.unicef.org/resource/how-does-social-and-emotional-development-affect-learning</w:t>
        </w:r>
      </w:hyperlink>
      <w:r>
        <w:rPr>
          <w:sz w:val="24"/>
          <w:szCs w:val="24"/>
        </w:rPr>
        <w:t xml:space="preserve"> (Accessed: 14</w:t>
      </w:r>
      <w:r w:rsidRPr="00661C3F">
        <w:rPr>
          <w:sz w:val="24"/>
          <w:szCs w:val="24"/>
          <w:vertAlign w:val="superscript"/>
        </w:rPr>
        <w:t>th</w:t>
      </w:r>
      <w:r>
        <w:rPr>
          <w:sz w:val="24"/>
          <w:szCs w:val="24"/>
        </w:rPr>
        <w:t xml:space="preserve"> October 2021).</w:t>
      </w:r>
    </w:p>
    <w:p w14:paraId="60336651" w14:textId="2EE92052" w:rsidR="004D266E" w:rsidRDefault="004D266E" w:rsidP="00101DFE">
      <w:pPr>
        <w:spacing w:line="360" w:lineRule="auto"/>
        <w:jc w:val="both"/>
        <w:rPr>
          <w:rStyle w:val="Hyperlink"/>
          <w:color w:val="000000" w:themeColor="text1"/>
          <w:sz w:val="24"/>
          <w:szCs w:val="24"/>
          <w:u w:val="none"/>
        </w:rPr>
      </w:pPr>
    </w:p>
    <w:p w14:paraId="4089BD09" w14:textId="53DBA38A" w:rsidR="004D266E" w:rsidRPr="0049081C" w:rsidRDefault="004D266E" w:rsidP="00101DFE">
      <w:pPr>
        <w:spacing w:line="360" w:lineRule="auto"/>
        <w:jc w:val="both"/>
        <w:rPr>
          <w:color w:val="000000" w:themeColor="text1"/>
          <w:sz w:val="24"/>
          <w:szCs w:val="24"/>
        </w:rPr>
      </w:pPr>
      <w:proofErr w:type="spellStart"/>
      <w:r w:rsidRPr="00E51F53">
        <w:rPr>
          <w:rStyle w:val="Hyperlink"/>
          <w:color w:val="000000" w:themeColor="text1"/>
          <w:sz w:val="24"/>
          <w:szCs w:val="24"/>
          <w:u w:val="none"/>
        </w:rPr>
        <w:t>Winwood</w:t>
      </w:r>
      <w:proofErr w:type="spellEnd"/>
      <w:r w:rsidRPr="00E51F53">
        <w:rPr>
          <w:rStyle w:val="Hyperlink"/>
          <w:color w:val="000000" w:themeColor="text1"/>
          <w:sz w:val="24"/>
          <w:szCs w:val="24"/>
          <w:u w:val="none"/>
        </w:rPr>
        <w:t xml:space="preserve">, J. (2019) ‘Using Interviews’, in Lambert, M. (ed.) </w:t>
      </w:r>
      <w:r w:rsidRPr="00E51F53">
        <w:rPr>
          <w:rStyle w:val="Hyperlink"/>
          <w:i/>
          <w:iCs/>
          <w:color w:val="000000" w:themeColor="text1"/>
          <w:sz w:val="24"/>
          <w:szCs w:val="24"/>
          <w:u w:val="none"/>
        </w:rPr>
        <w:t xml:space="preserve">Practical Research Methods in Education. An Early Researcher’s Critical Guide. </w:t>
      </w:r>
      <w:r w:rsidRPr="00E51F53">
        <w:rPr>
          <w:rStyle w:val="Hyperlink"/>
          <w:color w:val="000000" w:themeColor="text1"/>
          <w:sz w:val="24"/>
          <w:szCs w:val="24"/>
          <w:u w:val="none"/>
        </w:rPr>
        <w:t xml:space="preserve">Oxon: Routledge. Available at: </w:t>
      </w:r>
      <w:bookmarkStart w:id="1" w:name="_GoBack"/>
      <w:bookmarkEnd w:id="1"/>
      <w:r>
        <w:fldChar w:fldCharType="begin"/>
      </w:r>
      <w:r>
        <w:instrText xml:space="preserve"> HYPERLINK "https://read.kortext.com/reader/pdf/535470/iii" </w:instrText>
      </w:r>
      <w:r>
        <w:fldChar w:fldCharType="separate"/>
      </w:r>
      <w:r w:rsidRPr="00E51F53">
        <w:rPr>
          <w:rStyle w:val="Hyperlink"/>
          <w:color w:val="00B050"/>
          <w:sz w:val="24"/>
          <w:szCs w:val="24"/>
          <w:u w:val="none"/>
        </w:rPr>
        <w:t>https://read.kortext.com/reader/pdf/535470/iii</w:t>
      </w:r>
      <w:r>
        <w:rPr>
          <w:rStyle w:val="Hyperlink"/>
          <w:color w:val="00B050"/>
          <w:sz w:val="24"/>
          <w:szCs w:val="24"/>
          <w:u w:val="none"/>
        </w:rPr>
        <w:fldChar w:fldCharType="end"/>
      </w:r>
      <w:r w:rsidRPr="00E51F53">
        <w:rPr>
          <w:rStyle w:val="Hyperlink"/>
          <w:color w:val="00B050"/>
          <w:sz w:val="24"/>
          <w:szCs w:val="24"/>
          <w:u w:val="none"/>
        </w:rPr>
        <w:t xml:space="preserve"> </w:t>
      </w:r>
      <w:r w:rsidRPr="00E51F53">
        <w:rPr>
          <w:rStyle w:val="Hyperlink"/>
          <w:color w:val="000000" w:themeColor="text1"/>
          <w:sz w:val="24"/>
          <w:szCs w:val="24"/>
          <w:u w:val="none"/>
        </w:rPr>
        <w:t>(Accessed: 16</w:t>
      </w:r>
      <w:r w:rsidRPr="00E51F53">
        <w:rPr>
          <w:rStyle w:val="Hyperlink"/>
          <w:color w:val="000000" w:themeColor="text1"/>
          <w:sz w:val="24"/>
          <w:szCs w:val="24"/>
          <w:u w:val="none"/>
          <w:vertAlign w:val="superscript"/>
        </w:rPr>
        <w:t>th</w:t>
      </w:r>
      <w:r w:rsidRPr="00E51F53">
        <w:rPr>
          <w:rStyle w:val="Hyperlink"/>
          <w:color w:val="000000" w:themeColor="text1"/>
          <w:sz w:val="24"/>
          <w:szCs w:val="24"/>
          <w:u w:val="none"/>
        </w:rPr>
        <w:t xml:space="preserve"> October 2021).</w:t>
      </w:r>
    </w:p>
    <w:p w14:paraId="650D7937" w14:textId="032233A5" w:rsidR="00FC2305" w:rsidRDefault="00FC2305" w:rsidP="00F660A4">
      <w:pPr>
        <w:jc w:val="both"/>
        <w:rPr>
          <w:sz w:val="24"/>
          <w:szCs w:val="24"/>
        </w:rPr>
      </w:pPr>
    </w:p>
    <w:p w14:paraId="496A12C7" w14:textId="77777777" w:rsidR="00D62937" w:rsidRPr="00E51F53" w:rsidRDefault="00D62937" w:rsidP="00D62937">
      <w:pPr>
        <w:spacing w:line="360" w:lineRule="auto"/>
        <w:jc w:val="both"/>
        <w:rPr>
          <w:rStyle w:val="Hyperlink"/>
          <w:color w:val="000000" w:themeColor="text1"/>
          <w:sz w:val="24"/>
          <w:szCs w:val="24"/>
          <w:u w:val="none"/>
        </w:rPr>
      </w:pPr>
      <w:r w:rsidRPr="00E51F53">
        <w:rPr>
          <w:rStyle w:val="Hyperlink"/>
          <w:color w:val="000000" w:themeColor="text1"/>
          <w:sz w:val="24"/>
          <w:szCs w:val="24"/>
          <w:u w:val="none"/>
        </w:rPr>
        <w:t xml:space="preserve">Woolley, H. and Lowe, A. (2013) ‘Exploring the relationship between design approach and play value of outdoor spaces’, </w:t>
      </w:r>
      <w:r w:rsidRPr="00E51F53">
        <w:rPr>
          <w:rStyle w:val="Hyperlink"/>
          <w:i/>
          <w:iCs/>
          <w:color w:val="000000" w:themeColor="text1"/>
          <w:sz w:val="24"/>
          <w:szCs w:val="24"/>
          <w:u w:val="none"/>
        </w:rPr>
        <w:t>Landscape Research</w:t>
      </w:r>
      <w:r w:rsidRPr="00E51F53">
        <w:rPr>
          <w:rStyle w:val="Hyperlink"/>
          <w:color w:val="000000" w:themeColor="text1"/>
          <w:sz w:val="24"/>
          <w:szCs w:val="24"/>
          <w:u w:val="none"/>
        </w:rPr>
        <w:t xml:space="preserve">, 38(1): pp. 53-74. DOI:10.1080/01426397.2011.640432. Available at: </w:t>
      </w:r>
      <w:hyperlink r:id="rId40" w:history="1">
        <w:r w:rsidRPr="00E51F53">
          <w:rPr>
            <w:rStyle w:val="Hyperlink"/>
            <w:color w:val="00B050"/>
            <w:sz w:val="24"/>
            <w:szCs w:val="24"/>
            <w:u w:val="none"/>
          </w:rPr>
          <w:t>https://eprints.whiterose.ac.uk/94590/1/Woolley%20and%20Lowe%202013%20Exploring%20relationship%20%20Jan%202016.pdf</w:t>
        </w:r>
      </w:hyperlink>
      <w:r w:rsidRPr="00E51F53">
        <w:rPr>
          <w:rStyle w:val="Hyperlink"/>
          <w:color w:val="000000" w:themeColor="text1"/>
          <w:sz w:val="24"/>
          <w:szCs w:val="24"/>
          <w:u w:val="none"/>
        </w:rPr>
        <w:t xml:space="preserve"> (Accessed: 11</w:t>
      </w:r>
      <w:r w:rsidRPr="00E51F53">
        <w:rPr>
          <w:rStyle w:val="Hyperlink"/>
          <w:color w:val="000000" w:themeColor="text1"/>
          <w:sz w:val="24"/>
          <w:szCs w:val="24"/>
          <w:u w:val="none"/>
          <w:vertAlign w:val="superscript"/>
        </w:rPr>
        <w:t>th</w:t>
      </w:r>
      <w:r w:rsidRPr="00E51F53">
        <w:rPr>
          <w:rStyle w:val="Hyperlink"/>
          <w:color w:val="000000" w:themeColor="text1"/>
          <w:sz w:val="24"/>
          <w:szCs w:val="24"/>
          <w:u w:val="none"/>
        </w:rPr>
        <w:t xml:space="preserve"> October 2021).</w:t>
      </w:r>
    </w:p>
    <w:p w14:paraId="5223FB3C" w14:textId="77777777" w:rsidR="00D62937" w:rsidRPr="009F3D49" w:rsidRDefault="00D62937" w:rsidP="00F660A4">
      <w:pPr>
        <w:jc w:val="both"/>
        <w:rPr>
          <w:sz w:val="24"/>
          <w:szCs w:val="24"/>
        </w:rPr>
      </w:pPr>
    </w:p>
    <w:sectPr w:rsidR="00D62937" w:rsidRPr="009F3D49" w:rsidSect="000B58AD">
      <w:headerReference w:type="default" r:id="rId41"/>
      <w:footerReference w:type="default" r:id="rId4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7DB4C4" w14:textId="77777777" w:rsidR="00047896" w:rsidRDefault="00047896" w:rsidP="00390251">
      <w:r>
        <w:separator/>
      </w:r>
    </w:p>
    <w:p w14:paraId="478C93AD" w14:textId="77777777" w:rsidR="00047896" w:rsidRDefault="00047896"/>
  </w:endnote>
  <w:endnote w:type="continuationSeparator" w:id="0">
    <w:p w14:paraId="5D00452D" w14:textId="77777777" w:rsidR="00047896" w:rsidRDefault="00047896" w:rsidP="00390251">
      <w:r>
        <w:continuationSeparator/>
      </w:r>
    </w:p>
    <w:p w14:paraId="6E6ABB77" w14:textId="77777777" w:rsidR="00047896" w:rsidRDefault="000478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8167C7" w14:textId="4B187691" w:rsidR="00B93605" w:rsidRDefault="005B7EE5" w:rsidP="00E6714D">
    <w:pPr>
      <w:pStyle w:val="Footer"/>
    </w:pPr>
    <w:r>
      <w:rPr>
        <w:rFonts w:ascii="Arial" w:hAnsi="Arial" w:cs="Arial"/>
      </w:rPr>
      <w:t>October</w:t>
    </w:r>
    <w:r w:rsidR="00B93605">
      <w:rPr>
        <w:rFonts w:ascii="Arial" w:hAnsi="Arial" w:cs="Arial"/>
      </w:rPr>
      <w:t xml:space="preserve"> 20</w:t>
    </w:r>
    <w:r>
      <w:rPr>
        <w:rFonts w:ascii="Arial" w:hAnsi="Arial" w:cs="Arial"/>
      </w:rPr>
      <w:t>21</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987C97">
      <w:rPr>
        <w:rStyle w:val="PageNumber"/>
        <w:rFonts w:ascii="Arial" w:hAnsi="Arial" w:cs="Arial"/>
        <w:noProof/>
      </w:rPr>
      <w:t>8</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4A1A2" w14:textId="77777777" w:rsidR="00047896" w:rsidRDefault="00047896" w:rsidP="00390251">
      <w:r>
        <w:separator/>
      </w:r>
    </w:p>
    <w:p w14:paraId="0459A018" w14:textId="77777777" w:rsidR="00047896" w:rsidRDefault="00047896"/>
  </w:footnote>
  <w:footnote w:type="continuationSeparator" w:id="0">
    <w:p w14:paraId="4E794659" w14:textId="77777777" w:rsidR="00047896" w:rsidRDefault="00047896" w:rsidP="00390251">
      <w:r>
        <w:continuationSeparator/>
      </w:r>
    </w:p>
    <w:p w14:paraId="1D8C9EA0" w14:textId="77777777" w:rsidR="00047896" w:rsidRDefault="000478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5C38"/>
    <w:rsid w:val="000433F4"/>
    <w:rsid w:val="00044629"/>
    <w:rsid w:val="0004656F"/>
    <w:rsid w:val="00047896"/>
    <w:rsid w:val="00047D63"/>
    <w:rsid w:val="00065801"/>
    <w:rsid w:val="000700F9"/>
    <w:rsid w:val="000710FE"/>
    <w:rsid w:val="000717E6"/>
    <w:rsid w:val="00073BCA"/>
    <w:rsid w:val="00074DFA"/>
    <w:rsid w:val="00075458"/>
    <w:rsid w:val="00075462"/>
    <w:rsid w:val="0007741F"/>
    <w:rsid w:val="00077EA9"/>
    <w:rsid w:val="000819F1"/>
    <w:rsid w:val="0008406F"/>
    <w:rsid w:val="00084DC7"/>
    <w:rsid w:val="00084F41"/>
    <w:rsid w:val="0008574D"/>
    <w:rsid w:val="0008799F"/>
    <w:rsid w:val="00090CF7"/>
    <w:rsid w:val="00095059"/>
    <w:rsid w:val="00096209"/>
    <w:rsid w:val="000B0A8F"/>
    <w:rsid w:val="000B5723"/>
    <w:rsid w:val="000B58AD"/>
    <w:rsid w:val="000C3A29"/>
    <w:rsid w:val="000C5E77"/>
    <w:rsid w:val="000C7409"/>
    <w:rsid w:val="000D067B"/>
    <w:rsid w:val="000D23C8"/>
    <w:rsid w:val="000E2AD0"/>
    <w:rsid w:val="000E49A7"/>
    <w:rsid w:val="000F1514"/>
    <w:rsid w:val="000F2470"/>
    <w:rsid w:val="000F7C83"/>
    <w:rsid w:val="00101DFE"/>
    <w:rsid w:val="00102B85"/>
    <w:rsid w:val="0010303E"/>
    <w:rsid w:val="0010484B"/>
    <w:rsid w:val="00111E71"/>
    <w:rsid w:val="00112743"/>
    <w:rsid w:val="0011312E"/>
    <w:rsid w:val="00113E57"/>
    <w:rsid w:val="00117738"/>
    <w:rsid w:val="00117A67"/>
    <w:rsid w:val="00122A5D"/>
    <w:rsid w:val="00122E21"/>
    <w:rsid w:val="00124438"/>
    <w:rsid w:val="00126B4D"/>
    <w:rsid w:val="001312E4"/>
    <w:rsid w:val="001316C5"/>
    <w:rsid w:val="00144D85"/>
    <w:rsid w:val="0014639E"/>
    <w:rsid w:val="001507AD"/>
    <w:rsid w:val="00150EE4"/>
    <w:rsid w:val="00151286"/>
    <w:rsid w:val="001513B3"/>
    <w:rsid w:val="00152F03"/>
    <w:rsid w:val="00152F36"/>
    <w:rsid w:val="001612C0"/>
    <w:rsid w:val="001703BF"/>
    <w:rsid w:val="00172DA3"/>
    <w:rsid w:val="00173776"/>
    <w:rsid w:val="00174A02"/>
    <w:rsid w:val="001808C3"/>
    <w:rsid w:val="001817E2"/>
    <w:rsid w:val="00181B31"/>
    <w:rsid w:val="00191B5C"/>
    <w:rsid w:val="0019200D"/>
    <w:rsid w:val="001922A3"/>
    <w:rsid w:val="00192411"/>
    <w:rsid w:val="00195B55"/>
    <w:rsid w:val="00197086"/>
    <w:rsid w:val="001A1266"/>
    <w:rsid w:val="001A366F"/>
    <w:rsid w:val="001A4507"/>
    <w:rsid w:val="001A4F87"/>
    <w:rsid w:val="001A7A8F"/>
    <w:rsid w:val="001B0B2F"/>
    <w:rsid w:val="001B0BEC"/>
    <w:rsid w:val="001B13CF"/>
    <w:rsid w:val="001B7BEC"/>
    <w:rsid w:val="001C09E8"/>
    <w:rsid w:val="001C269D"/>
    <w:rsid w:val="001C3CC4"/>
    <w:rsid w:val="001C7AA4"/>
    <w:rsid w:val="001C7C72"/>
    <w:rsid w:val="001D1817"/>
    <w:rsid w:val="001D24B2"/>
    <w:rsid w:val="001D3BD1"/>
    <w:rsid w:val="001D76A2"/>
    <w:rsid w:val="001E6FCD"/>
    <w:rsid w:val="001F18F3"/>
    <w:rsid w:val="001F5769"/>
    <w:rsid w:val="001F5FCD"/>
    <w:rsid w:val="001F6460"/>
    <w:rsid w:val="001F79E2"/>
    <w:rsid w:val="00200104"/>
    <w:rsid w:val="00204E14"/>
    <w:rsid w:val="00212378"/>
    <w:rsid w:val="00213F52"/>
    <w:rsid w:val="002172E9"/>
    <w:rsid w:val="00221686"/>
    <w:rsid w:val="00222726"/>
    <w:rsid w:val="00224A9A"/>
    <w:rsid w:val="002253C7"/>
    <w:rsid w:val="002259D7"/>
    <w:rsid w:val="0023172C"/>
    <w:rsid w:val="00233B1F"/>
    <w:rsid w:val="00234B18"/>
    <w:rsid w:val="00235A12"/>
    <w:rsid w:val="00240F9C"/>
    <w:rsid w:val="002479BB"/>
    <w:rsid w:val="00255B51"/>
    <w:rsid w:val="002657B4"/>
    <w:rsid w:val="00266AB2"/>
    <w:rsid w:val="00272EE5"/>
    <w:rsid w:val="002742D8"/>
    <w:rsid w:val="00277ECE"/>
    <w:rsid w:val="00280A88"/>
    <w:rsid w:val="002866BC"/>
    <w:rsid w:val="0029113C"/>
    <w:rsid w:val="00293900"/>
    <w:rsid w:val="00293A45"/>
    <w:rsid w:val="002A152D"/>
    <w:rsid w:val="002A5786"/>
    <w:rsid w:val="002A7E77"/>
    <w:rsid w:val="002B56C1"/>
    <w:rsid w:val="002B6DE2"/>
    <w:rsid w:val="002B72B8"/>
    <w:rsid w:val="002B7789"/>
    <w:rsid w:val="002C4AEB"/>
    <w:rsid w:val="002D1837"/>
    <w:rsid w:val="002D296D"/>
    <w:rsid w:val="002D2CD2"/>
    <w:rsid w:val="002D4DC9"/>
    <w:rsid w:val="002E0739"/>
    <w:rsid w:val="00303350"/>
    <w:rsid w:val="00311065"/>
    <w:rsid w:val="003171A8"/>
    <w:rsid w:val="00317522"/>
    <w:rsid w:val="003257BD"/>
    <w:rsid w:val="003264AE"/>
    <w:rsid w:val="00326547"/>
    <w:rsid w:val="003268ED"/>
    <w:rsid w:val="003302A1"/>
    <w:rsid w:val="00331A88"/>
    <w:rsid w:val="00332956"/>
    <w:rsid w:val="00341B69"/>
    <w:rsid w:val="00343A09"/>
    <w:rsid w:val="003505BC"/>
    <w:rsid w:val="00354F34"/>
    <w:rsid w:val="00361382"/>
    <w:rsid w:val="003670EC"/>
    <w:rsid w:val="00371096"/>
    <w:rsid w:val="00390251"/>
    <w:rsid w:val="00392D9A"/>
    <w:rsid w:val="00397B49"/>
    <w:rsid w:val="003A09CB"/>
    <w:rsid w:val="003A5C91"/>
    <w:rsid w:val="003B0062"/>
    <w:rsid w:val="003B4D13"/>
    <w:rsid w:val="003B68E6"/>
    <w:rsid w:val="003B7890"/>
    <w:rsid w:val="003B7AA2"/>
    <w:rsid w:val="003C07E3"/>
    <w:rsid w:val="003C182D"/>
    <w:rsid w:val="003C28B8"/>
    <w:rsid w:val="003C31F5"/>
    <w:rsid w:val="003C5BF3"/>
    <w:rsid w:val="003C7018"/>
    <w:rsid w:val="003C73B6"/>
    <w:rsid w:val="003C76B6"/>
    <w:rsid w:val="003D2A20"/>
    <w:rsid w:val="003D3F9E"/>
    <w:rsid w:val="003D4D68"/>
    <w:rsid w:val="003D6F95"/>
    <w:rsid w:val="003D7B6C"/>
    <w:rsid w:val="003E5394"/>
    <w:rsid w:val="003F088B"/>
    <w:rsid w:val="003F0C98"/>
    <w:rsid w:val="003F3DF5"/>
    <w:rsid w:val="0040395C"/>
    <w:rsid w:val="004131AF"/>
    <w:rsid w:val="00413863"/>
    <w:rsid w:val="00413EEB"/>
    <w:rsid w:val="0041408E"/>
    <w:rsid w:val="00414173"/>
    <w:rsid w:val="0041420E"/>
    <w:rsid w:val="00422AC0"/>
    <w:rsid w:val="00424773"/>
    <w:rsid w:val="004253C1"/>
    <w:rsid w:val="00425DA7"/>
    <w:rsid w:val="0042679B"/>
    <w:rsid w:val="00430FA4"/>
    <w:rsid w:val="004334CB"/>
    <w:rsid w:val="004336CF"/>
    <w:rsid w:val="00442053"/>
    <w:rsid w:val="00442954"/>
    <w:rsid w:val="00445305"/>
    <w:rsid w:val="0045151A"/>
    <w:rsid w:val="0045485F"/>
    <w:rsid w:val="00457B12"/>
    <w:rsid w:val="00462069"/>
    <w:rsid w:val="0046272A"/>
    <w:rsid w:val="004632AA"/>
    <w:rsid w:val="00465873"/>
    <w:rsid w:val="00467F74"/>
    <w:rsid w:val="00471256"/>
    <w:rsid w:val="00476398"/>
    <w:rsid w:val="0047697E"/>
    <w:rsid w:val="0048134A"/>
    <w:rsid w:val="00482054"/>
    <w:rsid w:val="0048583B"/>
    <w:rsid w:val="00486107"/>
    <w:rsid w:val="00487E4B"/>
    <w:rsid w:val="0049081C"/>
    <w:rsid w:val="00494691"/>
    <w:rsid w:val="004955FC"/>
    <w:rsid w:val="00497945"/>
    <w:rsid w:val="004B1D06"/>
    <w:rsid w:val="004B7A0E"/>
    <w:rsid w:val="004C3A0B"/>
    <w:rsid w:val="004C3C9F"/>
    <w:rsid w:val="004C5C13"/>
    <w:rsid w:val="004D266E"/>
    <w:rsid w:val="004D28D1"/>
    <w:rsid w:val="004D5683"/>
    <w:rsid w:val="004E0338"/>
    <w:rsid w:val="004E616D"/>
    <w:rsid w:val="004F059C"/>
    <w:rsid w:val="004F3D6A"/>
    <w:rsid w:val="004F599C"/>
    <w:rsid w:val="004F5A34"/>
    <w:rsid w:val="004F5ECB"/>
    <w:rsid w:val="005035A0"/>
    <w:rsid w:val="0051355C"/>
    <w:rsid w:val="00524556"/>
    <w:rsid w:val="00526C56"/>
    <w:rsid w:val="005274C3"/>
    <w:rsid w:val="00531C04"/>
    <w:rsid w:val="0053302B"/>
    <w:rsid w:val="00534092"/>
    <w:rsid w:val="00537932"/>
    <w:rsid w:val="00546F01"/>
    <w:rsid w:val="005523E5"/>
    <w:rsid w:val="005525BD"/>
    <w:rsid w:val="00563651"/>
    <w:rsid w:val="00563B3D"/>
    <w:rsid w:val="005704BE"/>
    <w:rsid w:val="00571817"/>
    <w:rsid w:val="00573226"/>
    <w:rsid w:val="00574528"/>
    <w:rsid w:val="005756CA"/>
    <w:rsid w:val="00581C49"/>
    <w:rsid w:val="0058492A"/>
    <w:rsid w:val="00584B8F"/>
    <w:rsid w:val="00585CEE"/>
    <w:rsid w:val="005934C5"/>
    <w:rsid w:val="005960A0"/>
    <w:rsid w:val="00596BFA"/>
    <w:rsid w:val="005A3F5B"/>
    <w:rsid w:val="005A4317"/>
    <w:rsid w:val="005A76DA"/>
    <w:rsid w:val="005B4E81"/>
    <w:rsid w:val="005B52AE"/>
    <w:rsid w:val="005B7EE5"/>
    <w:rsid w:val="005D3E5E"/>
    <w:rsid w:val="005D6613"/>
    <w:rsid w:val="005E25AC"/>
    <w:rsid w:val="005E44E9"/>
    <w:rsid w:val="005E4987"/>
    <w:rsid w:val="005F4E36"/>
    <w:rsid w:val="005F677A"/>
    <w:rsid w:val="005F6A13"/>
    <w:rsid w:val="00601BEA"/>
    <w:rsid w:val="00601C36"/>
    <w:rsid w:val="00604C9F"/>
    <w:rsid w:val="00606331"/>
    <w:rsid w:val="00610EFF"/>
    <w:rsid w:val="006154A7"/>
    <w:rsid w:val="0062188A"/>
    <w:rsid w:val="006227C4"/>
    <w:rsid w:val="00627E84"/>
    <w:rsid w:val="00631440"/>
    <w:rsid w:val="00631E30"/>
    <w:rsid w:val="00632C47"/>
    <w:rsid w:val="00633574"/>
    <w:rsid w:val="00634C97"/>
    <w:rsid w:val="006423B9"/>
    <w:rsid w:val="00644C5C"/>
    <w:rsid w:val="00652D9B"/>
    <w:rsid w:val="00655EC5"/>
    <w:rsid w:val="006578CB"/>
    <w:rsid w:val="00661EDA"/>
    <w:rsid w:val="006730D2"/>
    <w:rsid w:val="0067329C"/>
    <w:rsid w:val="00674DD6"/>
    <w:rsid w:val="006750E0"/>
    <w:rsid w:val="00681B91"/>
    <w:rsid w:val="00682C6A"/>
    <w:rsid w:val="00683497"/>
    <w:rsid w:val="00683FAF"/>
    <w:rsid w:val="00687109"/>
    <w:rsid w:val="00694EA8"/>
    <w:rsid w:val="006A226E"/>
    <w:rsid w:val="006B1685"/>
    <w:rsid w:val="006C1051"/>
    <w:rsid w:val="006C1761"/>
    <w:rsid w:val="006C1FDD"/>
    <w:rsid w:val="006C26D0"/>
    <w:rsid w:val="006D29FD"/>
    <w:rsid w:val="006D3C97"/>
    <w:rsid w:val="006D4BBB"/>
    <w:rsid w:val="006E0AB0"/>
    <w:rsid w:val="006E1992"/>
    <w:rsid w:val="006E234A"/>
    <w:rsid w:val="006F307C"/>
    <w:rsid w:val="006F4828"/>
    <w:rsid w:val="00700208"/>
    <w:rsid w:val="00700361"/>
    <w:rsid w:val="00700454"/>
    <w:rsid w:val="007055BC"/>
    <w:rsid w:val="007065BE"/>
    <w:rsid w:val="00714D02"/>
    <w:rsid w:val="00717E6F"/>
    <w:rsid w:val="00720BA7"/>
    <w:rsid w:val="00726348"/>
    <w:rsid w:val="00731CAC"/>
    <w:rsid w:val="00733436"/>
    <w:rsid w:val="00733EEB"/>
    <w:rsid w:val="0074063A"/>
    <w:rsid w:val="007407AA"/>
    <w:rsid w:val="00743859"/>
    <w:rsid w:val="00751B2D"/>
    <w:rsid w:val="0076027F"/>
    <w:rsid w:val="007611FE"/>
    <w:rsid w:val="00762521"/>
    <w:rsid w:val="007636F8"/>
    <w:rsid w:val="00763A08"/>
    <w:rsid w:val="00764FAC"/>
    <w:rsid w:val="00765172"/>
    <w:rsid w:val="00765EE1"/>
    <w:rsid w:val="00767FC7"/>
    <w:rsid w:val="00770CC3"/>
    <w:rsid w:val="00771B3B"/>
    <w:rsid w:val="00771D72"/>
    <w:rsid w:val="00776145"/>
    <w:rsid w:val="007816BA"/>
    <w:rsid w:val="0078273B"/>
    <w:rsid w:val="007827FC"/>
    <w:rsid w:val="007849BE"/>
    <w:rsid w:val="00784D14"/>
    <w:rsid w:val="007902A2"/>
    <w:rsid w:val="007902DA"/>
    <w:rsid w:val="007921F7"/>
    <w:rsid w:val="0079264D"/>
    <w:rsid w:val="00792842"/>
    <w:rsid w:val="007A4607"/>
    <w:rsid w:val="007B1754"/>
    <w:rsid w:val="007C044B"/>
    <w:rsid w:val="007C1498"/>
    <w:rsid w:val="007C17B4"/>
    <w:rsid w:val="007C3AC1"/>
    <w:rsid w:val="007C4B23"/>
    <w:rsid w:val="007C7C37"/>
    <w:rsid w:val="007D46AF"/>
    <w:rsid w:val="007D4E07"/>
    <w:rsid w:val="007D55C7"/>
    <w:rsid w:val="007E14FB"/>
    <w:rsid w:val="007E2343"/>
    <w:rsid w:val="007E6AAE"/>
    <w:rsid w:val="007E7E2F"/>
    <w:rsid w:val="007F23AA"/>
    <w:rsid w:val="007F2480"/>
    <w:rsid w:val="007F29F6"/>
    <w:rsid w:val="007F3C4F"/>
    <w:rsid w:val="007F4303"/>
    <w:rsid w:val="007F5CA0"/>
    <w:rsid w:val="008070F6"/>
    <w:rsid w:val="008102B5"/>
    <w:rsid w:val="00811D96"/>
    <w:rsid w:val="00812B68"/>
    <w:rsid w:val="00812BEF"/>
    <w:rsid w:val="008163E1"/>
    <w:rsid w:val="00824582"/>
    <w:rsid w:val="0082781D"/>
    <w:rsid w:val="00831C69"/>
    <w:rsid w:val="008330B6"/>
    <w:rsid w:val="008361B1"/>
    <w:rsid w:val="008372C0"/>
    <w:rsid w:val="0084005C"/>
    <w:rsid w:val="00841BE3"/>
    <w:rsid w:val="00843909"/>
    <w:rsid w:val="00844C9E"/>
    <w:rsid w:val="008461DD"/>
    <w:rsid w:val="008527CD"/>
    <w:rsid w:val="0086178E"/>
    <w:rsid w:val="00862E15"/>
    <w:rsid w:val="0087274C"/>
    <w:rsid w:val="008732E0"/>
    <w:rsid w:val="0087509B"/>
    <w:rsid w:val="00880C46"/>
    <w:rsid w:val="0088168C"/>
    <w:rsid w:val="008828A5"/>
    <w:rsid w:val="00891193"/>
    <w:rsid w:val="008A1D83"/>
    <w:rsid w:val="008B346A"/>
    <w:rsid w:val="008C4441"/>
    <w:rsid w:val="008C6575"/>
    <w:rsid w:val="008D0BC1"/>
    <w:rsid w:val="008E0B2C"/>
    <w:rsid w:val="008E31A9"/>
    <w:rsid w:val="008F29DD"/>
    <w:rsid w:val="008F6555"/>
    <w:rsid w:val="009003C5"/>
    <w:rsid w:val="00903C1A"/>
    <w:rsid w:val="009043CA"/>
    <w:rsid w:val="00905E68"/>
    <w:rsid w:val="0090725E"/>
    <w:rsid w:val="00910310"/>
    <w:rsid w:val="00910B57"/>
    <w:rsid w:val="00913C80"/>
    <w:rsid w:val="00915BA5"/>
    <w:rsid w:val="0092487B"/>
    <w:rsid w:val="00943554"/>
    <w:rsid w:val="009440D0"/>
    <w:rsid w:val="00947737"/>
    <w:rsid w:val="00947984"/>
    <w:rsid w:val="0095110A"/>
    <w:rsid w:val="0096006D"/>
    <w:rsid w:val="00961932"/>
    <w:rsid w:val="00961B2E"/>
    <w:rsid w:val="00965F27"/>
    <w:rsid w:val="00971614"/>
    <w:rsid w:val="009831F5"/>
    <w:rsid w:val="00986EEC"/>
    <w:rsid w:val="00986FD8"/>
    <w:rsid w:val="00987C97"/>
    <w:rsid w:val="009955DD"/>
    <w:rsid w:val="00997BA0"/>
    <w:rsid w:val="009A0FCA"/>
    <w:rsid w:val="009A3300"/>
    <w:rsid w:val="009A3C08"/>
    <w:rsid w:val="009A4E14"/>
    <w:rsid w:val="009A6F5D"/>
    <w:rsid w:val="009B1FB6"/>
    <w:rsid w:val="009B3534"/>
    <w:rsid w:val="009B5127"/>
    <w:rsid w:val="009C138B"/>
    <w:rsid w:val="009C5134"/>
    <w:rsid w:val="009C5D44"/>
    <w:rsid w:val="009C755E"/>
    <w:rsid w:val="009D2E0B"/>
    <w:rsid w:val="009D3BFC"/>
    <w:rsid w:val="009E2EF0"/>
    <w:rsid w:val="009E5EA6"/>
    <w:rsid w:val="009E6D12"/>
    <w:rsid w:val="009F030F"/>
    <w:rsid w:val="009F272A"/>
    <w:rsid w:val="009F3D49"/>
    <w:rsid w:val="009F419E"/>
    <w:rsid w:val="009F5000"/>
    <w:rsid w:val="009F5AC3"/>
    <w:rsid w:val="009F6BB7"/>
    <w:rsid w:val="009F736C"/>
    <w:rsid w:val="00A003F5"/>
    <w:rsid w:val="00A00833"/>
    <w:rsid w:val="00A108BF"/>
    <w:rsid w:val="00A1213B"/>
    <w:rsid w:val="00A1787E"/>
    <w:rsid w:val="00A36E0D"/>
    <w:rsid w:val="00A37D20"/>
    <w:rsid w:val="00A50649"/>
    <w:rsid w:val="00A51109"/>
    <w:rsid w:val="00A51B4E"/>
    <w:rsid w:val="00A51EFB"/>
    <w:rsid w:val="00A5427F"/>
    <w:rsid w:val="00A55016"/>
    <w:rsid w:val="00A55809"/>
    <w:rsid w:val="00A56685"/>
    <w:rsid w:val="00A5764B"/>
    <w:rsid w:val="00A57A4E"/>
    <w:rsid w:val="00A61424"/>
    <w:rsid w:val="00A63265"/>
    <w:rsid w:val="00A6339D"/>
    <w:rsid w:val="00A648AA"/>
    <w:rsid w:val="00A703DC"/>
    <w:rsid w:val="00A7745F"/>
    <w:rsid w:val="00A776A8"/>
    <w:rsid w:val="00A82A83"/>
    <w:rsid w:val="00A83D75"/>
    <w:rsid w:val="00A8443D"/>
    <w:rsid w:val="00A91512"/>
    <w:rsid w:val="00A950A9"/>
    <w:rsid w:val="00A95A09"/>
    <w:rsid w:val="00AA0A40"/>
    <w:rsid w:val="00AA0B1C"/>
    <w:rsid w:val="00AA1990"/>
    <w:rsid w:val="00AA2E71"/>
    <w:rsid w:val="00AA4654"/>
    <w:rsid w:val="00AA7876"/>
    <w:rsid w:val="00AB15E7"/>
    <w:rsid w:val="00AB1B40"/>
    <w:rsid w:val="00AB27B7"/>
    <w:rsid w:val="00AB74BF"/>
    <w:rsid w:val="00AB7553"/>
    <w:rsid w:val="00AC189C"/>
    <w:rsid w:val="00AC2203"/>
    <w:rsid w:val="00AD1890"/>
    <w:rsid w:val="00AD5E63"/>
    <w:rsid w:val="00AE2E37"/>
    <w:rsid w:val="00AE5AB8"/>
    <w:rsid w:val="00AE6BF5"/>
    <w:rsid w:val="00AF7252"/>
    <w:rsid w:val="00B02F8E"/>
    <w:rsid w:val="00B10083"/>
    <w:rsid w:val="00B11122"/>
    <w:rsid w:val="00B139CE"/>
    <w:rsid w:val="00B2018A"/>
    <w:rsid w:val="00B20CAD"/>
    <w:rsid w:val="00B240F2"/>
    <w:rsid w:val="00B25227"/>
    <w:rsid w:val="00B263A6"/>
    <w:rsid w:val="00B269EC"/>
    <w:rsid w:val="00B27E6D"/>
    <w:rsid w:val="00B30DF8"/>
    <w:rsid w:val="00B3672F"/>
    <w:rsid w:val="00B3729D"/>
    <w:rsid w:val="00B44647"/>
    <w:rsid w:val="00B465A5"/>
    <w:rsid w:val="00B51F90"/>
    <w:rsid w:val="00B57F60"/>
    <w:rsid w:val="00B6265F"/>
    <w:rsid w:val="00B640BB"/>
    <w:rsid w:val="00B65EC6"/>
    <w:rsid w:val="00B70B72"/>
    <w:rsid w:val="00B71FC2"/>
    <w:rsid w:val="00B72775"/>
    <w:rsid w:val="00B73C12"/>
    <w:rsid w:val="00B7789F"/>
    <w:rsid w:val="00B80CDC"/>
    <w:rsid w:val="00B90B2A"/>
    <w:rsid w:val="00B91DEA"/>
    <w:rsid w:val="00B93605"/>
    <w:rsid w:val="00B949B4"/>
    <w:rsid w:val="00BA1A32"/>
    <w:rsid w:val="00BA346E"/>
    <w:rsid w:val="00BA4191"/>
    <w:rsid w:val="00BB0F3D"/>
    <w:rsid w:val="00BB1B85"/>
    <w:rsid w:val="00BB26B7"/>
    <w:rsid w:val="00BB3142"/>
    <w:rsid w:val="00BB4094"/>
    <w:rsid w:val="00BB5686"/>
    <w:rsid w:val="00BD08B6"/>
    <w:rsid w:val="00BD38EF"/>
    <w:rsid w:val="00BD4150"/>
    <w:rsid w:val="00BD76E7"/>
    <w:rsid w:val="00BE08D7"/>
    <w:rsid w:val="00BE117A"/>
    <w:rsid w:val="00BE2189"/>
    <w:rsid w:val="00BE4CA5"/>
    <w:rsid w:val="00BF0733"/>
    <w:rsid w:val="00BF3F4A"/>
    <w:rsid w:val="00C13060"/>
    <w:rsid w:val="00C14DD0"/>
    <w:rsid w:val="00C1657B"/>
    <w:rsid w:val="00C20294"/>
    <w:rsid w:val="00C21DCF"/>
    <w:rsid w:val="00C2363D"/>
    <w:rsid w:val="00C27713"/>
    <w:rsid w:val="00C32407"/>
    <w:rsid w:val="00C32EFB"/>
    <w:rsid w:val="00C34A87"/>
    <w:rsid w:val="00C40DAE"/>
    <w:rsid w:val="00C4399C"/>
    <w:rsid w:val="00C45C06"/>
    <w:rsid w:val="00C46A16"/>
    <w:rsid w:val="00C474BF"/>
    <w:rsid w:val="00C47D93"/>
    <w:rsid w:val="00C61A6D"/>
    <w:rsid w:val="00C64DDB"/>
    <w:rsid w:val="00C666E9"/>
    <w:rsid w:val="00C70796"/>
    <w:rsid w:val="00C72AE9"/>
    <w:rsid w:val="00C73B21"/>
    <w:rsid w:val="00C77D7E"/>
    <w:rsid w:val="00C80B76"/>
    <w:rsid w:val="00C81846"/>
    <w:rsid w:val="00C83864"/>
    <w:rsid w:val="00C86572"/>
    <w:rsid w:val="00CA0057"/>
    <w:rsid w:val="00CA11BD"/>
    <w:rsid w:val="00CA11F4"/>
    <w:rsid w:val="00CA1C8C"/>
    <w:rsid w:val="00CA7241"/>
    <w:rsid w:val="00CA7D5E"/>
    <w:rsid w:val="00CB0731"/>
    <w:rsid w:val="00CB2AEA"/>
    <w:rsid w:val="00CB7118"/>
    <w:rsid w:val="00CC1528"/>
    <w:rsid w:val="00CC1835"/>
    <w:rsid w:val="00CC2661"/>
    <w:rsid w:val="00CD13FC"/>
    <w:rsid w:val="00CD5765"/>
    <w:rsid w:val="00CE0C76"/>
    <w:rsid w:val="00CE1636"/>
    <w:rsid w:val="00CE6A00"/>
    <w:rsid w:val="00CE6A02"/>
    <w:rsid w:val="00CE6F70"/>
    <w:rsid w:val="00CF0884"/>
    <w:rsid w:val="00CF4E46"/>
    <w:rsid w:val="00D05040"/>
    <w:rsid w:val="00D07C1B"/>
    <w:rsid w:val="00D1033A"/>
    <w:rsid w:val="00D155C0"/>
    <w:rsid w:val="00D267DA"/>
    <w:rsid w:val="00D36746"/>
    <w:rsid w:val="00D369B5"/>
    <w:rsid w:val="00D37985"/>
    <w:rsid w:val="00D37BF1"/>
    <w:rsid w:val="00D41A45"/>
    <w:rsid w:val="00D452E9"/>
    <w:rsid w:val="00D47308"/>
    <w:rsid w:val="00D50372"/>
    <w:rsid w:val="00D56E24"/>
    <w:rsid w:val="00D6035B"/>
    <w:rsid w:val="00D61E87"/>
    <w:rsid w:val="00D62937"/>
    <w:rsid w:val="00D651BE"/>
    <w:rsid w:val="00D661EC"/>
    <w:rsid w:val="00D71982"/>
    <w:rsid w:val="00D72C43"/>
    <w:rsid w:val="00D72DDC"/>
    <w:rsid w:val="00D77DFD"/>
    <w:rsid w:val="00D81041"/>
    <w:rsid w:val="00D81803"/>
    <w:rsid w:val="00D839CD"/>
    <w:rsid w:val="00D84363"/>
    <w:rsid w:val="00D90204"/>
    <w:rsid w:val="00D929F1"/>
    <w:rsid w:val="00D92E46"/>
    <w:rsid w:val="00D97FF7"/>
    <w:rsid w:val="00DA39FC"/>
    <w:rsid w:val="00DB1935"/>
    <w:rsid w:val="00DB45E4"/>
    <w:rsid w:val="00DB71EE"/>
    <w:rsid w:val="00DC3DDC"/>
    <w:rsid w:val="00DC4DFB"/>
    <w:rsid w:val="00DC5295"/>
    <w:rsid w:val="00DC7581"/>
    <w:rsid w:val="00DD0529"/>
    <w:rsid w:val="00DD05AB"/>
    <w:rsid w:val="00DD0929"/>
    <w:rsid w:val="00DD1665"/>
    <w:rsid w:val="00DD564E"/>
    <w:rsid w:val="00DE057C"/>
    <w:rsid w:val="00DE3846"/>
    <w:rsid w:val="00DE63C5"/>
    <w:rsid w:val="00DE6682"/>
    <w:rsid w:val="00DF26D2"/>
    <w:rsid w:val="00E022AE"/>
    <w:rsid w:val="00E0249A"/>
    <w:rsid w:val="00E0333A"/>
    <w:rsid w:val="00E16786"/>
    <w:rsid w:val="00E17AFC"/>
    <w:rsid w:val="00E17C49"/>
    <w:rsid w:val="00E239F4"/>
    <w:rsid w:val="00E300BC"/>
    <w:rsid w:val="00E41A1E"/>
    <w:rsid w:val="00E4282F"/>
    <w:rsid w:val="00E4382B"/>
    <w:rsid w:val="00E43EC5"/>
    <w:rsid w:val="00E45AB0"/>
    <w:rsid w:val="00E51F53"/>
    <w:rsid w:val="00E527EE"/>
    <w:rsid w:val="00E52B49"/>
    <w:rsid w:val="00E57EF4"/>
    <w:rsid w:val="00E6186E"/>
    <w:rsid w:val="00E6714D"/>
    <w:rsid w:val="00E67958"/>
    <w:rsid w:val="00E73456"/>
    <w:rsid w:val="00E84BC8"/>
    <w:rsid w:val="00E914D8"/>
    <w:rsid w:val="00E93E44"/>
    <w:rsid w:val="00E95A30"/>
    <w:rsid w:val="00EA26D8"/>
    <w:rsid w:val="00EA5DE3"/>
    <w:rsid w:val="00EB2296"/>
    <w:rsid w:val="00EB6877"/>
    <w:rsid w:val="00EB722E"/>
    <w:rsid w:val="00EC0070"/>
    <w:rsid w:val="00EC11CA"/>
    <w:rsid w:val="00ED4E18"/>
    <w:rsid w:val="00ED7B18"/>
    <w:rsid w:val="00EE0238"/>
    <w:rsid w:val="00EE2953"/>
    <w:rsid w:val="00EE29BA"/>
    <w:rsid w:val="00EE3A7B"/>
    <w:rsid w:val="00EE407B"/>
    <w:rsid w:val="00EE44C0"/>
    <w:rsid w:val="00EF0051"/>
    <w:rsid w:val="00EF34A6"/>
    <w:rsid w:val="00EF6306"/>
    <w:rsid w:val="00F039C7"/>
    <w:rsid w:val="00F0687F"/>
    <w:rsid w:val="00F0762E"/>
    <w:rsid w:val="00F230F0"/>
    <w:rsid w:val="00F41723"/>
    <w:rsid w:val="00F47877"/>
    <w:rsid w:val="00F478CB"/>
    <w:rsid w:val="00F506F6"/>
    <w:rsid w:val="00F52C97"/>
    <w:rsid w:val="00F54257"/>
    <w:rsid w:val="00F62093"/>
    <w:rsid w:val="00F62C23"/>
    <w:rsid w:val="00F64D54"/>
    <w:rsid w:val="00F660A4"/>
    <w:rsid w:val="00F722A2"/>
    <w:rsid w:val="00F75F59"/>
    <w:rsid w:val="00F76A2E"/>
    <w:rsid w:val="00F7789E"/>
    <w:rsid w:val="00F82992"/>
    <w:rsid w:val="00FA17A2"/>
    <w:rsid w:val="00FA1C94"/>
    <w:rsid w:val="00FA6091"/>
    <w:rsid w:val="00FB4F7A"/>
    <w:rsid w:val="00FB6B35"/>
    <w:rsid w:val="00FC2305"/>
    <w:rsid w:val="00FC5028"/>
    <w:rsid w:val="00FC6DE7"/>
    <w:rsid w:val="00FD436F"/>
    <w:rsid w:val="00FD5A26"/>
    <w:rsid w:val="00FD7241"/>
    <w:rsid w:val="00FE3EC4"/>
    <w:rsid w:val="00FE49A9"/>
    <w:rsid w:val="00FE68CF"/>
    <w:rsid w:val="00FE723A"/>
    <w:rsid w:val="00FF01D2"/>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ContactInfo">
    <w:name w:val="Contact Info"/>
    <w:basedOn w:val="Normal"/>
    <w:uiPriority w:val="4"/>
    <w:qFormat/>
    <w:rsid w:val="00F660A4"/>
    <w:pPr>
      <w:spacing w:line="264" w:lineRule="auto"/>
      <w:jc w:val="center"/>
    </w:pPr>
    <w:rPr>
      <w:rFonts w:asciiTheme="minorHAnsi" w:eastAsiaTheme="minorHAnsi" w:hAnsiTheme="minorHAnsi" w:cstheme="minorBidi"/>
      <w:color w:val="595959" w:themeColor="text1" w:themeTint="A6"/>
      <w:sz w:val="22"/>
      <w:szCs w:val="22"/>
      <w:lang w:val="en-US"/>
    </w:rPr>
  </w:style>
  <w:style w:type="character" w:styleId="UnresolvedMention">
    <w:name w:val="Unresolved Mention"/>
    <w:basedOn w:val="DefaultParagraphFont"/>
    <w:uiPriority w:val="99"/>
    <w:semiHidden/>
    <w:unhideWhenUsed/>
    <w:rsid w:val="004908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ebookcentral.proquest.com/lib/trinity/reader.action?docID=1734204" TargetMode="External"/><Relationship Id="rId39" Type="http://schemas.openxmlformats.org/officeDocument/2006/relationships/hyperlink" Target="https://gdc.unicef.org/resource/how-does-social-and-emotional-development-affect-learning" TargetMode="External"/><Relationship Id="rId3" Type="http://schemas.openxmlformats.org/officeDocument/2006/relationships/customXml" Target="../customXml/item3.xml"/><Relationship Id="rId21" Type="http://schemas.openxmlformats.org/officeDocument/2006/relationships/hyperlink" Target="https://emotionallyhealthyschools.org/primary/the-leuven-scale/" TargetMode="External"/><Relationship Id="rId34" Type="http://schemas.openxmlformats.org/officeDocument/2006/relationships/hyperlink" Target="https://eprints.whiterose.ac.uk/94590/1/Woolley%20and%20Lowe%202013%20Exploring%20relationship%20%20Jan%202016.pdf" TargetMode="External"/><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read.kortext.com/reader/pdf/539564/iv" TargetMode="External"/><Relationship Id="rId33" Type="http://schemas.openxmlformats.org/officeDocument/2006/relationships/hyperlink" Target="https://read.kortext.com/reader/pdf/535470/iii" TargetMode="External"/><Relationship Id="rId38" Type="http://schemas.openxmlformats.org/officeDocument/2006/relationships/hyperlink" Target="https://ebookcentral.proquest.com/lib/trinity/reader.action?docID=4771735"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eric.ed.gov/?id=EJ1120125" TargetMode="External"/><Relationship Id="rId29" Type="http://schemas.openxmlformats.org/officeDocument/2006/relationships/hyperlink" Target="https://ebookcentral.proquest.com/lib/trinity/reader.action?docID=4771735"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doi-org.ezproxy.uwtsd.ac.uk/10.1016/j.cppeds.2010.02.003" TargetMode="External"/><Relationship Id="rId32" Type="http://schemas.openxmlformats.org/officeDocument/2006/relationships/hyperlink" Target="https://hwb.gov.wales/api/storage/d5d8e39c-b534-40cb-a3f5-7e2e126d8077/foundation-phase-framework.pdf" TargetMode="External"/><Relationship Id="rId37" Type="http://schemas.openxmlformats.org/officeDocument/2006/relationships/hyperlink" Target="https://read.kortext.com/reader/pdf/539564/iv" TargetMode="External"/><Relationship Id="rId40" Type="http://schemas.openxmlformats.org/officeDocument/2006/relationships/hyperlink" Target="https://eprints.whiterose.ac.uk/94590/1/Woolley%20and%20Lowe%202013%20Exploring%20relationship%20%20Jan%202016.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tandfonline-com.ezproxy.uwtsd.ac.uk/doi/full/10.1080/09575146.2013.771152" TargetMode="External"/><Relationship Id="rId28" Type="http://schemas.openxmlformats.org/officeDocument/2006/relationships/hyperlink" Target="https://web-s-ebscohost-com.ezproxy.uwtsd.ac.uk/ehost/ebookviewer/ebook/bmxlYmtfXzM1ODYyMF9fQU41?sid=b41ec194-5727-447e-96ab-761d8dccd1c0@redis&amp;vid=0&amp;format=EB&amp;rid=1" TargetMode="External"/><Relationship Id="rId36" Type="http://schemas.openxmlformats.org/officeDocument/2006/relationships/hyperlink" Target="https://read.kortext.com/reader/pdf/539564/iv" TargetMode="External"/><Relationship Id="rId10" Type="http://schemas.openxmlformats.org/officeDocument/2006/relationships/endnotes" Target="endnotes.xml"/><Relationship Id="rId19" Type="http://schemas.openxmlformats.org/officeDocument/2006/relationships/hyperlink" Target="https://doi.org/10.1515/9783110610604-006" TargetMode="External"/><Relationship Id="rId31" Type="http://schemas.openxmlformats.org/officeDocument/2006/relationships/hyperlink" Target="https://gdc.unicef.org/resource/how-does-social-and-emotional-development-affect-learning"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read.kortext.com/reader/pdf/539564/iv" TargetMode="External"/><Relationship Id="rId27" Type="http://schemas.openxmlformats.org/officeDocument/2006/relationships/hyperlink" Target="https://media.kaboom.org/docs/documents/pdf/ip/Imagination-Playground-Theory-of-Loose-Parts-Simon-Nicholson.pdf" TargetMode="External"/><Relationship Id="rId30" Type="http://schemas.openxmlformats.org/officeDocument/2006/relationships/hyperlink" Target="https://www.unicef.org.uk/wp-content/uploads/2010/05/UNCRC_united_nations_convention_on_the_rights_of_the_child.pdf" TargetMode="External"/><Relationship Id="rId35" Type="http://schemas.openxmlformats.org/officeDocument/2006/relationships/hyperlink" Target="https://doi.org/10.1515/9783110610604-006" TargetMode="External"/><Relationship Id="rId43"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e343e254b4188b9388f583fe3ce8350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198ec70d89e1eaee2e241d0db622bb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C7A5DA-53B4-4933-81EA-4B253C1E3F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7b23fa32-4003-4364-bee1-595462966394"/>
    <ds:schemaRef ds:uri="http://purl.org/dc/terms/"/>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f54e4810-f1f5-4bce-aa8e-e4722dc561be"/>
    <ds:schemaRef ds:uri="http://purl.org/dc/elements/1.1/"/>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4231F41-BFAA-480A-A982-BA7A7CCBD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6664</Words>
  <Characters>37991</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44566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Diana-Adelina Cune (2007412)</cp:lastModifiedBy>
  <cp:revision>2</cp:revision>
  <cp:lastPrinted>2016-10-24T12:21:00Z</cp:lastPrinted>
  <dcterms:created xsi:type="dcterms:W3CDTF">2021-10-24T21:26:00Z</dcterms:created>
  <dcterms:modified xsi:type="dcterms:W3CDTF">2021-10-24T21:26:00Z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