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974C3" w:rsidRPr="00464798" w:rsidRDefault="00030C74">
      <w:pPr>
        <w:rPr>
          <w:b/>
          <w:lang w:val="en-GB"/>
        </w:rPr>
      </w:pPr>
      <w:r>
        <w:rPr>
          <w:b/>
          <w:lang w:val="en-GB"/>
        </w:rPr>
        <w:t>Activity 5</w:t>
      </w:r>
      <w:bookmarkStart w:id="0" w:name="_GoBack"/>
      <w:bookmarkEnd w:id="0"/>
    </w:p>
    <w:p w:rsidR="00464798" w:rsidRPr="00464798" w:rsidRDefault="00464798">
      <w:pPr>
        <w:rPr>
          <w:i/>
          <w:lang w:val="en-GB"/>
        </w:rPr>
      </w:pPr>
      <w:r w:rsidRPr="00464798">
        <w:rPr>
          <w:i/>
          <w:lang w:val="en-GB"/>
        </w:rPr>
        <w:t>It is often said that people are every organisation’s most important asset. This is perfectly true but people are not like other assets. As well as being valuable in their own right – in terms of performance, skills and creativity – it is individual employees who bind every other aspect of working life together.</w:t>
      </w:r>
    </w:p>
    <w:p w:rsidR="00464798" w:rsidRDefault="00464798">
      <w:pPr>
        <w:rPr>
          <w:i/>
          <w:lang w:val="en-GB"/>
        </w:rPr>
      </w:pPr>
      <w:r w:rsidRPr="00464798">
        <w:rPr>
          <w:i/>
          <w:lang w:val="en-GB"/>
        </w:rPr>
        <w:t>(‘The people Factor – engage your employees for business success,’ ACAS, March 2014, p 4)</w:t>
      </w:r>
    </w:p>
    <w:p w:rsidR="00464798" w:rsidRDefault="00030C74">
      <w:pPr>
        <w:rPr>
          <w:lang w:val="en-GB"/>
        </w:rPr>
      </w:pPr>
      <w:r>
        <w:rPr>
          <w:lang w:val="en-GB"/>
        </w:rPr>
        <w:t>Consider the following</w:t>
      </w:r>
      <w:r w:rsidR="00464798">
        <w:rPr>
          <w:lang w:val="en-GB"/>
        </w:rPr>
        <w:t>:</w:t>
      </w:r>
    </w:p>
    <w:p w:rsidR="00464798" w:rsidRDefault="00464798" w:rsidP="0046479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What this statement actually means to you</w:t>
      </w:r>
    </w:p>
    <w:p w:rsidR="00464798" w:rsidRDefault="00464798" w:rsidP="0046479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What is meant by ‘individual employees binding every other aspect of working life together’?</w:t>
      </w:r>
    </w:p>
    <w:p w:rsidR="00464798" w:rsidRDefault="00464798" w:rsidP="0046479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The extent to which members of staff in your university appear to </w:t>
      </w:r>
      <w:r w:rsidR="00030C74">
        <w:rPr>
          <w:lang w:val="en-GB"/>
        </w:rPr>
        <w:t xml:space="preserve">consider </w:t>
      </w:r>
      <w:r>
        <w:rPr>
          <w:lang w:val="en-GB"/>
        </w:rPr>
        <w:t>values as an important asset.</w:t>
      </w:r>
    </w:p>
    <w:p w:rsidR="00464798" w:rsidRDefault="00030C74" w:rsidP="0046479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Your </w:t>
      </w:r>
      <w:r w:rsidR="00464798">
        <w:rPr>
          <w:lang w:val="en-GB"/>
        </w:rPr>
        <w:t xml:space="preserve">experiences </w:t>
      </w:r>
      <w:r>
        <w:rPr>
          <w:lang w:val="en-GB"/>
        </w:rPr>
        <w:t>o</w:t>
      </w:r>
      <w:r w:rsidR="00464798">
        <w:rPr>
          <w:lang w:val="en-GB"/>
        </w:rPr>
        <w:t>f any other work situation, with good and/or bad examples.</w:t>
      </w:r>
    </w:p>
    <w:p w:rsidR="00464798" w:rsidRDefault="00464798" w:rsidP="0046479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Why is it that, although the importance of people as the most important asset is often preached by organisations, this rarely seems to be reality?</w:t>
      </w:r>
    </w:p>
    <w:p w:rsidR="00464798" w:rsidRPr="00464798" w:rsidRDefault="00464798">
      <w:pPr>
        <w:rPr>
          <w:lang w:val="en-GB"/>
        </w:rPr>
      </w:pPr>
    </w:p>
    <w:sectPr w:rsidR="00464798" w:rsidRPr="0046479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A1B2780"/>
    <w:multiLevelType w:val="hybridMultilevel"/>
    <w:tmpl w:val="3A4A9A9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4798"/>
    <w:rsid w:val="00030C74"/>
    <w:rsid w:val="002D1EEB"/>
    <w:rsid w:val="00464798"/>
    <w:rsid w:val="00C974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0EE739"/>
  <w15:docId w15:val="{492DB306-CDBE-4703-B422-9924C533F9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6479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64798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46479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134</Words>
  <Characters>770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Glenn Behenna</cp:lastModifiedBy>
  <cp:revision>2</cp:revision>
  <dcterms:created xsi:type="dcterms:W3CDTF">2021-02-27T13:26:00Z</dcterms:created>
  <dcterms:modified xsi:type="dcterms:W3CDTF">2021-02-27T13:26:00Z</dcterms:modified>
</cp:coreProperties>
</file>