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7E30" w:rsidRPr="00BA3DBA" w:rsidRDefault="00957E30" w:rsidP="00DA3962">
      <w:pPr>
        <w:pStyle w:val="Heading1"/>
        <w:spacing w:line="360" w:lineRule="auto"/>
        <w:jc w:val="center"/>
      </w:pPr>
      <w:r w:rsidRPr="00BA3DBA">
        <w:t>Assignment 1: Data Analysis</w:t>
      </w:r>
    </w:p>
    <w:p w:rsidR="009D283C" w:rsidRPr="00BA3DBA" w:rsidRDefault="009D283C" w:rsidP="00DA3962">
      <w:pPr>
        <w:pStyle w:val="Heading1"/>
        <w:spacing w:line="360" w:lineRule="auto"/>
        <w:jc w:val="center"/>
      </w:pPr>
      <w:r w:rsidRPr="00BA3DBA">
        <w:t>A</w:t>
      </w:r>
      <w:r w:rsidRPr="00BA3DBA">
        <w:rPr>
          <w:rFonts w:hint="eastAsia"/>
        </w:rPr>
        <w:t>bstract</w:t>
      </w:r>
    </w:p>
    <w:p w:rsidR="0039746B" w:rsidRPr="00EC5384" w:rsidRDefault="00A44DCA" w:rsidP="005F35D1">
      <w:pPr>
        <w:spacing w:before="240" w:line="360" w:lineRule="auto"/>
        <w:contextualSpacing/>
        <w:rPr>
          <w:rFonts w:cs="Times New Roman"/>
          <w:lang w:eastAsia="zh-CN"/>
        </w:rPr>
      </w:pPr>
      <w:r w:rsidRPr="00A44DCA">
        <w:rPr>
          <w:rFonts w:cs="Times New Roman"/>
          <w:lang w:eastAsia="zh-CN"/>
        </w:rPr>
        <w:t>Student satisfaction with university experience is a very important and effective indicator for understanding the current state of university education and improving the university education model</w:t>
      </w:r>
      <w:r w:rsidR="0039746B" w:rsidRPr="00EC5384">
        <w:rPr>
          <w:rFonts w:cs="Times New Roman"/>
          <w:lang w:eastAsia="zh-CN"/>
        </w:rPr>
        <w:t xml:space="preserve">. </w:t>
      </w:r>
      <w:r w:rsidR="00AB3D46">
        <w:rPr>
          <w:rFonts w:cs="Times New Roman"/>
          <w:lang w:eastAsia="zh-CN"/>
        </w:rPr>
        <w:t>Firstly, t</w:t>
      </w:r>
      <w:r w:rsidR="0039746B" w:rsidRPr="00EC5384">
        <w:rPr>
          <w:rFonts w:cs="Times New Roman"/>
          <w:lang w:eastAsia="zh-CN"/>
        </w:rPr>
        <w:t>his paper will</w:t>
      </w:r>
      <w:r w:rsidR="00AB3D46">
        <w:rPr>
          <w:rFonts w:cs="Times New Roman"/>
          <w:lang w:eastAsia="zh-CN"/>
        </w:rPr>
        <w:t xml:space="preserve"> </w:t>
      </w:r>
      <w:r w:rsidR="0039746B" w:rsidRPr="00EC5384">
        <w:rPr>
          <w:rFonts w:cs="Times New Roman"/>
          <w:lang w:eastAsia="zh-CN"/>
        </w:rPr>
        <w:t>use the hypothesis test</w:t>
      </w:r>
      <w:r w:rsidR="005F35D1">
        <w:rPr>
          <w:rFonts w:cs="Times New Roman"/>
          <w:lang w:eastAsia="zh-CN"/>
        </w:rPr>
        <w:t xml:space="preserve"> </w:t>
      </w:r>
      <w:r w:rsidR="005F35D1" w:rsidRPr="005F35D1">
        <w:rPr>
          <w:rFonts w:cs="Times New Roman" w:hint="eastAsia"/>
          <w:lang w:eastAsia="zh-CN"/>
        </w:rPr>
        <w:t>(</w:t>
      </w:r>
      <w:r w:rsidR="005F35D1">
        <w:rPr>
          <w:rFonts w:cs="Times New Roman"/>
          <w:lang w:eastAsia="zh-CN"/>
        </w:rPr>
        <w:t>f-</w:t>
      </w:r>
      <w:r w:rsidR="005F35D1" w:rsidRPr="00EC5384">
        <w:rPr>
          <w:rFonts w:cs="Times New Roman"/>
          <w:lang w:eastAsia="zh-CN"/>
        </w:rPr>
        <w:t>test and t</w:t>
      </w:r>
      <w:r w:rsidR="005F35D1">
        <w:rPr>
          <w:rFonts w:cs="Times New Roman"/>
          <w:lang w:eastAsia="zh-CN"/>
        </w:rPr>
        <w:t>-</w:t>
      </w:r>
      <w:r w:rsidR="005F35D1" w:rsidRPr="00EC5384">
        <w:rPr>
          <w:rFonts w:cs="Times New Roman"/>
          <w:lang w:eastAsia="zh-CN"/>
        </w:rPr>
        <w:t>test</w:t>
      </w:r>
      <w:r w:rsidR="005F35D1" w:rsidRPr="005F35D1">
        <w:rPr>
          <w:rFonts w:cs="Times New Roman" w:hint="eastAsia"/>
          <w:lang w:eastAsia="zh-CN"/>
        </w:rPr>
        <w:t>)</w:t>
      </w:r>
      <w:r w:rsidR="005F35D1">
        <w:rPr>
          <w:rFonts w:cs="Times New Roman"/>
          <w:lang w:eastAsia="zh-CN"/>
        </w:rPr>
        <w:t xml:space="preserve"> </w:t>
      </w:r>
      <w:r w:rsidR="005F35D1" w:rsidRPr="005F35D1">
        <w:rPr>
          <w:rFonts w:cs="Times New Roman"/>
          <w:lang w:eastAsia="zh-CN"/>
        </w:rPr>
        <w:t>to</w:t>
      </w:r>
      <w:r w:rsidR="0039746B" w:rsidRPr="00EC5384">
        <w:rPr>
          <w:rFonts w:cs="Times New Roman"/>
          <w:lang w:eastAsia="zh-CN"/>
        </w:rPr>
        <w:t xml:space="preserve"> test whether there is a difference </w:t>
      </w:r>
      <w:r w:rsidR="005F35D1">
        <w:rPr>
          <w:rFonts w:cs="Times New Roman"/>
          <w:lang w:eastAsia="zh-CN"/>
        </w:rPr>
        <w:t>between</w:t>
      </w:r>
      <w:r w:rsidR="0039746B" w:rsidRPr="00EC5384">
        <w:rPr>
          <w:rFonts w:cs="Times New Roman"/>
          <w:lang w:eastAsia="zh-CN"/>
        </w:rPr>
        <w:t xml:space="preserve"> mature students and young students in </w:t>
      </w:r>
      <w:r w:rsidRPr="00A44DCA">
        <w:rPr>
          <w:rFonts w:cs="Times New Roman"/>
          <w:lang w:eastAsia="zh-CN"/>
        </w:rPr>
        <w:t>university experience</w:t>
      </w:r>
      <w:r>
        <w:rPr>
          <w:rFonts w:cs="Times New Roman"/>
          <w:lang w:eastAsia="zh-CN"/>
        </w:rPr>
        <w:t xml:space="preserve"> </w:t>
      </w:r>
      <w:r w:rsidRPr="00A44DCA">
        <w:rPr>
          <w:rFonts w:cs="Times New Roman" w:hint="eastAsia"/>
          <w:lang w:eastAsia="zh-CN"/>
        </w:rPr>
        <w:t>satisfaction</w:t>
      </w:r>
      <w:r w:rsidR="0039746B" w:rsidRPr="00EC5384">
        <w:rPr>
          <w:rFonts w:cs="Times New Roman"/>
          <w:lang w:eastAsia="zh-CN"/>
        </w:rPr>
        <w:t xml:space="preserve">. It then </w:t>
      </w:r>
      <w:r w:rsidR="00CD4FDD" w:rsidRPr="00EC5384">
        <w:rPr>
          <w:rFonts w:cs="Times New Roman"/>
          <w:lang w:eastAsia="zh-CN"/>
        </w:rPr>
        <w:t>analyses</w:t>
      </w:r>
      <w:r w:rsidR="0039746B" w:rsidRPr="00EC5384">
        <w:rPr>
          <w:rFonts w:cs="Times New Roman"/>
          <w:lang w:eastAsia="zh-CN"/>
        </w:rPr>
        <w:t xml:space="preserve"> whether outlier affect the results of the </w:t>
      </w:r>
      <w:r w:rsidR="00104140" w:rsidRPr="00EC5384">
        <w:rPr>
          <w:rFonts w:cs="Times New Roman"/>
          <w:lang w:eastAsia="zh-CN"/>
        </w:rPr>
        <w:t>study and</w:t>
      </w:r>
      <w:r w:rsidR="0039746B" w:rsidRPr="00EC5384">
        <w:rPr>
          <w:rFonts w:cs="Times New Roman"/>
          <w:lang w:eastAsia="zh-CN"/>
        </w:rPr>
        <w:t xml:space="preserve"> introduces possible causes of such </w:t>
      </w:r>
      <w:r w:rsidR="00897B89">
        <w:rPr>
          <w:rFonts w:cs="Times New Roman"/>
          <w:lang w:eastAsia="zh-CN"/>
        </w:rPr>
        <w:t>result</w:t>
      </w:r>
      <w:r w:rsidR="0039746B" w:rsidRPr="00EC5384">
        <w:rPr>
          <w:rFonts w:cs="Times New Roman"/>
          <w:lang w:eastAsia="zh-CN"/>
        </w:rPr>
        <w:t xml:space="preserve">. Finally, </w:t>
      </w:r>
      <w:r w:rsidR="00104140" w:rsidRPr="00EC5384">
        <w:rPr>
          <w:rFonts w:cs="Times New Roman"/>
          <w:lang w:eastAsia="zh-CN"/>
        </w:rPr>
        <w:t>analyse</w:t>
      </w:r>
      <w:r w:rsidR="0039746B" w:rsidRPr="00EC5384">
        <w:rPr>
          <w:rFonts w:cs="Times New Roman"/>
          <w:lang w:eastAsia="zh-CN"/>
        </w:rPr>
        <w:t xml:space="preserve"> some shortcomings of this data analysis.</w:t>
      </w:r>
    </w:p>
    <w:p w:rsidR="009D283C" w:rsidRPr="00EC5384" w:rsidRDefault="009D283C" w:rsidP="00DA3962">
      <w:pPr>
        <w:spacing w:line="360" w:lineRule="auto"/>
        <w:rPr>
          <w:rFonts w:cs="Times New Roman"/>
          <w:lang w:eastAsia="zh-CN"/>
        </w:rPr>
      </w:pPr>
      <w:r w:rsidRPr="00EC5384">
        <w:rPr>
          <w:rFonts w:cs="Times New Roman"/>
          <w:lang w:eastAsia="zh-CN"/>
        </w:rPr>
        <w:t>Keywords</w:t>
      </w:r>
      <w:r w:rsidRPr="00EC5384">
        <w:rPr>
          <w:rFonts w:eastAsia="微软雅黑" w:cs="微软雅黑" w:hint="eastAsia"/>
          <w:lang w:eastAsia="zh-CN"/>
        </w:rPr>
        <w:t>：</w:t>
      </w:r>
      <w:r w:rsidR="0039746B" w:rsidRPr="00EC5384">
        <w:rPr>
          <w:rFonts w:cs="Times New Roman"/>
          <w:lang w:eastAsia="zh-CN"/>
        </w:rPr>
        <w:t xml:space="preserve">t-test, education satisfaction, age group </w:t>
      </w:r>
    </w:p>
    <w:p w:rsidR="00417385" w:rsidRPr="006306DE" w:rsidRDefault="009D283C" w:rsidP="00DA3962">
      <w:pPr>
        <w:pStyle w:val="Heading1"/>
        <w:spacing w:line="360" w:lineRule="auto"/>
      </w:pPr>
      <w:r w:rsidRPr="006306DE">
        <w:t>1.</w:t>
      </w:r>
      <w:r w:rsidR="00B2498C" w:rsidRPr="006306DE">
        <w:t xml:space="preserve"> Introduction to mathematical statistics on research</w:t>
      </w:r>
      <w:r w:rsidR="00AC7348" w:rsidRPr="006306DE">
        <w:t xml:space="preserve"> </w:t>
      </w:r>
    </w:p>
    <w:p w:rsidR="009D283C" w:rsidRPr="006306DE" w:rsidRDefault="009D283C" w:rsidP="00DA3962">
      <w:pPr>
        <w:pStyle w:val="Heading2"/>
        <w:spacing w:line="360" w:lineRule="auto"/>
      </w:pPr>
      <w:r w:rsidRPr="006306DE">
        <w:t xml:space="preserve">1.1 </w:t>
      </w:r>
      <w:r w:rsidR="00D56E70" w:rsidRPr="006306DE">
        <w:t>S</w:t>
      </w:r>
      <w:r w:rsidR="009C556E" w:rsidRPr="006306DE">
        <w:t>tatement of problem</w:t>
      </w:r>
    </w:p>
    <w:p w:rsidR="00847E06" w:rsidRPr="00EC5384" w:rsidRDefault="00104140" w:rsidP="00DA3962">
      <w:pPr>
        <w:spacing w:line="360" w:lineRule="auto"/>
        <w:rPr>
          <w:lang w:eastAsia="zh-CN"/>
        </w:rPr>
      </w:pPr>
      <w:r w:rsidRPr="00EC5384">
        <w:rPr>
          <w:lang w:eastAsia="zh-CN"/>
        </w:rPr>
        <w:t>To</w:t>
      </w:r>
      <w:r w:rsidR="009C556E" w:rsidRPr="00EC5384">
        <w:rPr>
          <w:lang w:eastAsia="zh-CN"/>
        </w:rPr>
        <w:t xml:space="preserve"> </w:t>
      </w:r>
      <w:r w:rsidR="00794EC6" w:rsidRPr="00EC5384">
        <w:rPr>
          <w:lang w:eastAsia="zh-CN"/>
        </w:rPr>
        <w:t>analysis</w:t>
      </w:r>
      <w:r w:rsidR="009C556E" w:rsidRPr="00EC5384">
        <w:rPr>
          <w:lang w:eastAsia="zh-CN"/>
        </w:rPr>
        <w:t xml:space="preserve"> the impact of age on university experience satisfaction, twenty students were divided into two groups according to age: 10 young students (17 to 20 years old) and 10 mature students (aged between 45 and 62 years old). </w:t>
      </w:r>
      <w:r w:rsidR="00897B89">
        <w:rPr>
          <w:lang w:eastAsia="zh-CN"/>
        </w:rPr>
        <w:t>Full score of u</w:t>
      </w:r>
      <w:r w:rsidR="007A450E" w:rsidRPr="007A450E">
        <w:rPr>
          <w:lang w:eastAsia="zh-CN"/>
        </w:rPr>
        <w:t>niversity experience satisfaction is 6</w:t>
      </w:r>
      <w:r w:rsidR="00897B89">
        <w:rPr>
          <w:lang w:eastAsia="zh-CN"/>
        </w:rPr>
        <w:t>0</w:t>
      </w:r>
      <w:r w:rsidR="007A450E" w:rsidRPr="007A450E">
        <w:rPr>
          <w:lang w:eastAsia="zh-CN"/>
        </w:rPr>
        <w:t>. The higher the score, the higher the student’s satisfaction with the university experience</w:t>
      </w:r>
      <w:r w:rsidR="009C556E" w:rsidRPr="00EC5384">
        <w:rPr>
          <w:lang w:eastAsia="zh-CN"/>
        </w:rPr>
        <w:t>.</w:t>
      </w:r>
    </w:p>
    <w:p w:rsidR="004E4614" w:rsidRPr="006306DE" w:rsidRDefault="00794EC6" w:rsidP="00DA3962">
      <w:pPr>
        <w:pStyle w:val="Heading2"/>
        <w:spacing w:line="360" w:lineRule="auto"/>
      </w:pPr>
      <w:r w:rsidRPr="006306DE">
        <w:t>1.2</w:t>
      </w:r>
      <w:r w:rsidR="004E4614" w:rsidRPr="006306DE">
        <w:t xml:space="preserve"> </w:t>
      </w:r>
      <w:r w:rsidR="00B2498C" w:rsidRPr="006306DE">
        <w:rPr>
          <w:rFonts w:hint="eastAsia"/>
        </w:rPr>
        <w:t>H</w:t>
      </w:r>
      <w:r w:rsidR="00B2498C" w:rsidRPr="006306DE">
        <w:t xml:space="preserve">ypothetical test </w:t>
      </w:r>
    </w:p>
    <w:p w:rsidR="00604763" w:rsidRPr="00EC5384" w:rsidRDefault="00604763" w:rsidP="00DA3962">
      <w:pPr>
        <w:spacing w:line="360" w:lineRule="auto"/>
        <w:rPr>
          <w:lang w:eastAsia="zh-CN"/>
        </w:rPr>
      </w:pPr>
      <w:r w:rsidRPr="00EC5384">
        <w:rPr>
          <w:lang w:eastAsia="zh-CN"/>
        </w:rPr>
        <w:t xml:space="preserve">There are many methods for hypothesis testing, and this article will use the </w:t>
      </w:r>
      <w:r w:rsidR="00B059D8">
        <w:rPr>
          <w:lang w:eastAsia="zh-CN"/>
        </w:rPr>
        <w:t>f-</w:t>
      </w:r>
      <w:r w:rsidRPr="00EC5384">
        <w:rPr>
          <w:lang w:eastAsia="zh-CN"/>
        </w:rPr>
        <w:t>test and the t</w:t>
      </w:r>
      <w:r w:rsidR="00B059D8">
        <w:rPr>
          <w:lang w:eastAsia="zh-CN"/>
        </w:rPr>
        <w:t>-</w:t>
      </w:r>
      <w:r w:rsidRPr="00EC5384">
        <w:rPr>
          <w:lang w:eastAsia="zh-CN"/>
        </w:rPr>
        <w:t>test.</w:t>
      </w:r>
    </w:p>
    <w:p w:rsidR="004E4614" w:rsidRPr="006306DE" w:rsidRDefault="004E4614" w:rsidP="00DA3962">
      <w:pPr>
        <w:pStyle w:val="Heading3"/>
        <w:spacing w:line="360" w:lineRule="auto"/>
      </w:pPr>
      <w:r w:rsidRPr="006306DE">
        <w:t>1.2.1 F-test</w:t>
      </w:r>
    </w:p>
    <w:p w:rsidR="007A450E" w:rsidRPr="00EC5384" w:rsidRDefault="007A450E" w:rsidP="00DA3962">
      <w:pPr>
        <w:spacing w:line="360" w:lineRule="auto"/>
        <w:rPr>
          <w:lang w:eastAsia="zh-CN"/>
        </w:rPr>
      </w:pPr>
      <w:r w:rsidRPr="007A450E">
        <w:rPr>
          <w:lang w:eastAsia="zh-CN"/>
        </w:rPr>
        <w:t xml:space="preserve">The </w:t>
      </w:r>
      <w:r w:rsidRPr="007A450E">
        <w:rPr>
          <w:rFonts w:hint="eastAsia"/>
          <w:lang w:eastAsia="zh-CN"/>
        </w:rPr>
        <w:t>f-</w:t>
      </w:r>
      <w:r w:rsidRPr="007A450E">
        <w:rPr>
          <w:lang w:eastAsia="zh-CN"/>
        </w:rPr>
        <w:t>test, also known as the joint hypothesis</w:t>
      </w:r>
      <w:sdt>
        <w:sdtPr>
          <w:rPr>
            <w:lang w:eastAsia="zh-CN"/>
          </w:rPr>
          <w:id w:val="2145376537"/>
          <w:citation/>
        </w:sdtPr>
        <w:sdtEndPr/>
        <w:sdtContent>
          <w:r w:rsidR="001220C8" w:rsidRPr="00EC5384">
            <w:rPr>
              <w:lang w:eastAsia="zh-CN"/>
            </w:rPr>
            <w:fldChar w:fldCharType="begin"/>
          </w:r>
          <w:r w:rsidR="001220C8" w:rsidRPr="00EC5384">
            <w:rPr>
              <w:rFonts w:eastAsia="宋体"/>
              <w:lang w:eastAsia="zh-CN"/>
            </w:rPr>
            <w:instrText xml:space="preserve"> </w:instrText>
          </w:r>
          <w:r w:rsidR="001220C8" w:rsidRPr="00EC5384">
            <w:rPr>
              <w:rFonts w:eastAsia="宋体" w:hint="eastAsia"/>
              <w:lang w:eastAsia="zh-CN"/>
            </w:rPr>
            <w:instrText>CITATION Kle13 \l 2052</w:instrText>
          </w:r>
          <w:r w:rsidR="001220C8" w:rsidRPr="00EC5384">
            <w:rPr>
              <w:rFonts w:eastAsia="宋体"/>
              <w:lang w:eastAsia="zh-CN"/>
            </w:rPr>
            <w:instrText xml:space="preserve"> </w:instrText>
          </w:r>
          <w:r w:rsidR="001220C8" w:rsidRPr="00EC5384">
            <w:rPr>
              <w:lang w:eastAsia="zh-CN"/>
            </w:rPr>
            <w:fldChar w:fldCharType="separate"/>
          </w:r>
          <w:r w:rsidR="00F7271D">
            <w:rPr>
              <w:rFonts w:eastAsia="宋体" w:hint="eastAsia"/>
              <w:noProof/>
              <w:lang w:eastAsia="zh-CN"/>
            </w:rPr>
            <w:t xml:space="preserve"> </w:t>
          </w:r>
          <w:r w:rsidR="00F7271D" w:rsidRPr="00F7271D">
            <w:rPr>
              <w:rFonts w:eastAsia="宋体"/>
              <w:noProof/>
              <w:lang w:eastAsia="zh-CN"/>
            </w:rPr>
            <w:t>[1]</w:t>
          </w:r>
          <w:r w:rsidR="001220C8" w:rsidRPr="00EC5384">
            <w:rPr>
              <w:lang w:eastAsia="zh-CN"/>
            </w:rPr>
            <w:fldChar w:fldCharType="end"/>
          </w:r>
        </w:sdtContent>
      </w:sdt>
      <w:r w:rsidR="004E4614" w:rsidRPr="00EC5384">
        <w:rPr>
          <w:lang w:eastAsia="zh-CN"/>
        </w:rPr>
        <w:t xml:space="preserve">. </w:t>
      </w:r>
      <w:r w:rsidRPr="007A450E">
        <w:rPr>
          <w:lang w:eastAsia="zh-CN"/>
        </w:rPr>
        <w:t>The f-test is generally used before the t-test to determine if the two population variances are equal.</w:t>
      </w:r>
    </w:p>
    <w:p w:rsidR="00794EC6" w:rsidRPr="006306DE" w:rsidRDefault="004E4614" w:rsidP="00DA3962">
      <w:pPr>
        <w:pStyle w:val="Heading3"/>
        <w:spacing w:line="360" w:lineRule="auto"/>
      </w:pPr>
      <w:r w:rsidRPr="006306DE">
        <w:t>1.2.2</w:t>
      </w:r>
      <w:r w:rsidR="00794EC6" w:rsidRPr="006306DE">
        <w:t xml:space="preserve"> Student's t-test</w:t>
      </w:r>
    </w:p>
    <w:p w:rsidR="00084351" w:rsidRPr="00EC5384" w:rsidRDefault="00794EC6" w:rsidP="00DA3962">
      <w:pPr>
        <w:spacing w:line="360" w:lineRule="auto"/>
        <w:rPr>
          <w:lang w:eastAsia="zh-CN"/>
        </w:rPr>
      </w:pPr>
      <w:r w:rsidRPr="00EC5384">
        <w:rPr>
          <w:lang w:eastAsia="zh-CN"/>
        </w:rPr>
        <w:t xml:space="preserve">The </w:t>
      </w:r>
      <w:r w:rsidR="00FF4EDE" w:rsidRPr="00FF4EDE">
        <w:rPr>
          <w:lang w:eastAsia="zh-CN"/>
        </w:rPr>
        <w:t xml:space="preserve">Student's </w:t>
      </w:r>
      <w:r w:rsidR="004E4614" w:rsidRPr="00EC5384">
        <w:rPr>
          <w:rFonts w:cs="Cambria Math"/>
          <w:lang w:eastAsia="zh-CN"/>
        </w:rPr>
        <w:t>t</w:t>
      </w:r>
      <w:r w:rsidR="00B059D8">
        <w:rPr>
          <w:lang w:eastAsia="zh-CN"/>
        </w:rPr>
        <w:t>-t</w:t>
      </w:r>
      <w:r w:rsidRPr="00EC5384">
        <w:rPr>
          <w:lang w:eastAsia="zh-CN"/>
        </w:rPr>
        <w:t xml:space="preserve">est is one of the commonly used statistical </w:t>
      </w:r>
      <w:r w:rsidR="00A44DCA" w:rsidRPr="00EC5384">
        <w:rPr>
          <w:lang w:eastAsia="zh-CN"/>
        </w:rPr>
        <w:t>test</w:t>
      </w:r>
      <w:r w:rsidR="001220C8" w:rsidRPr="001220C8">
        <w:rPr>
          <w:lang w:eastAsia="zh-CN"/>
        </w:rPr>
        <w:t xml:space="preserve"> </w:t>
      </w:r>
      <w:r w:rsidR="001220C8" w:rsidRPr="00EC5384">
        <w:rPr>
          <w:lang w:eastAsia="zh-CN"/>
        </w:rPr>
        <w:t xml:space="preserve"> </w:t>
      </w:r>
      <w:sdt>
        <w:sdtPr>
          <w:rPr>
            <w:lang w:eastAsia="zh-CN"/>
          </w:rPr>
          <w:id w:val="-2050137843"/>
          <w:citation/>
        </w:sdtPr>
        <w:sdtEndPr/>
        <w:sdtContent>
          <w:r w:rsidR="001220C8" w:rsidRPr="00EC5384">
            <w:rPr>
              <w:lang w:eastAsia="zh-CN"/>
            </w:rPr>
            <w:fldChar w:fldCharType="begin"/>
          </w:r>
          <w:r w:rsidR="001220C8" w:rsidRPr="00EC5384">
            <w:rPr>
              <w:rFonts w:eastAsia="宋体"/>
              <w:lang w:eastAsia="zh-CN"/>
            </w:rPr>
            <w:instrText xml:space="preserve"> </w:instrText>
          </w:r>
          <w:r w:rsidR="001220C8" w:rsidRPr="00EC5384">
            <w:rPr>
              <w:rFonts w:eastAsia="宋体" w:hint="eastAsia"/>
              <w:lang w:eastAsia="zh-CN"/>
            </w:rPr>
            <w:instrText>CITATION Joh11 \l 2052</w:instrText>
          </w:r>
          <w:r w:rsidR="001220C8" w:rsidRPr="00EC5384">
            <w:rPr>
              <w:rFonts w:eastAsia="宋体"/>
              <w:lang w:eastAsia="zh-CN"/>
            </w:rPr>
            <w:instrText xml:space="preserve"> </w:instrText>
          </w:r>
          <w:r w:rsidR="001220C8" w:rsidRPr="00EC5384">
            <w:rPr>
              <w:lang w:eastAsia="zh-CN"/>
            </w:rPr>
            <w:fldChar w:fldCharType="separate"/>
          </w:r>
          <w:r w:rsidR="00F7271D" w:rsidRPr="00F7271D">
            <w:rPr>
              <w:rFonts w:eastAsia="宋体"/>
              <w:noProof/>
              <w:lang w:eastAsia="zh-CN"/>
            </w:rPr>
            <w:t>[2]</w:t>
          </w:r>
          <w:r w:rsidR="001220C8" w:rsidRPr="00EC5384">
            <w:rPr>
              <w:lang w:eastAsia="zh-CN"/>
            </w:rPr>
            <w:fldChar w:fldCharType="end"/>
          </w:r>
        </w:sdtContent>
      </w:sdt>
      <w:r w:rsidRPr="00EC5384">
        <w:rPr>
          <w:lang w:eastAsia="zh-CN"/>
        </w:rPr>
        <w:t>.</w:t>
      </w:r>
      <w:r w:rsidRPr="00EC5384">
        <w:t xml:space="preserve"> </w:t>
      </w:r>
      <w:r w:rsidR="007A450E" w:rsidRPr="007A450E">
        <w:rPr>
          <w:lang w:eastAsia="zh-CN"/>
        </w:rPr>
        <w:t>The t</w:t>
      </w:r>
      <w:r w:rsidR="00FF4EDE">
        <w:rPr>
          <w:lang w:eastAsia="zh-CN"/>
        </w:rPr>
        <w:t>-</w:t>
      </w:r>
      <w:r w:rsidR="007A450E" w:rsidRPr="007A450E">
        <w:rPr>
          <w:lang w:eastAsia="zh-CN"/>
        </w:rPr>
        <w:t>test is mainly used for normal distribution and small sample size.</w:t>
      </w:r>
      <w:r w:rsidR="007A450E">
        <w:rPr>
          <w:lang w:eastAsia="zh-CN"/>
        </w:rPr>
        <w:t xml:space="preserve"> </w:t>
      </w:r>
      <w:r w:rsidR="004E4614" w:rsidRPr="00EC5384">
        <w:rPr>
          <w:lang w:eastAsia="zh-CN"/>
        </w:rPr>
        <w:t xml:space="preserve">The number of </w:t>
      </w:r>
      <w:r w:rsidR="00A1348E">
        <w:rPr>
          <w:lang w:eastAsia="zh-CN"/>
        </w:rPr>
        <w:t>scores</w:t>
      </w:r>
      <w:r w:rsidR="004E4614" w:rsidRPr="00EC5384">
        <w:rPr>
          <w:lang w:eastAsia="zh-CN"/>
        </w:rPr>
        <w:t xml:space="preserve"> in this question is 20, which is suitable for using t</w:t>
      </w:r>
      <w:r w:rsidR="00B059D8">
        <w:rPr>
          <w:lang w:eastAsia="zh-CN"/>
        </w:rPr>
        <w:t>-</w:t>
      </w:r>
      <w:r w:rsidR="004E4614" w:rsidRPr="00EC5384">
        <w:rPr>
          <w:lang w:eastAsia="zh-CN"/>
        </w:rPr>
        <w:t xml:space="preserve">test to </w:t>
      </w:r>
      <w:r w:rsidR="00104140" w:rsidRPr="00EC5384">
        <w:rPr>
          <w:lang w:eastAsia="zh-CN"/>
        </w:rPr>
        <w:t>analyse</w:t>
      </w:r>
      <w:r w:rsidR="004E4614" w:rsidRPr="00EC5384">
        <w:rPr>
          <w:lang w:eastAsia="zh-CN"/>
        </w:rPr>
        <w:t xml:space="preserve"> whether there is a </w:t>
      </w:r>
      <w:r w:rsidR="00F84845">
        <w:rPr>
          <w:lang w:eastAsia="zh-CN"/>
        </w:rPr>
        <w:t xml:space="preserve">significance </w:t>
      </w:r>
      <w:r w:rsidR="004E4614" w:rsidRPr="00EC5384">
        <w:rPr>
          <w:lang w:eastAsia="zh-CN"/>
        </w:rPr>
        <w:t xml:space="preserve">difference in </w:t>
      </w:r>
      <w:r w:rsidR="00F8440E" w:rsidRPr="00EC5384">
        <w:rPr>
          <w:lang w:eastAsia="zh-CN"/>
        </w:rPr>
        <w:t xml:space="preserve">University experience satisfaction scores </w:t>
      </w:r>
      <w:r w:rsidR="004E4614" w:rsidRPr="00EC5384">
        <w:rPr>
          <w:lang w:eastAsia="zh-CN"/>
        </w:rPr>
        <w:t xml:space="preserve">between young </w:t>
      </w:r>
      <w:r w:rsidR="00F8440E" w:rsidRPr="00EC5384">
        <w:rPr>
          <w:rFonts w:eastAsiaTheme="minorEastAsia" w:hint="eastAsia"/>
          <w:lang w:eastAsia="zh-CN"/>
        </w:rPr>
        <w:t>students</w:t>
      </w:r>
      <w:r w:rsidR="00F8440E" w:rsidRPr="00EC5384">
        <w:rPr>
          <w:lang w:eastAsia="zh-CN"/>
        </w:rPr>
        <w:t xml:space="preserve"> </w:t>
      </w:r>
      <w:r w:rsidR="004E4614" w:rsidRPr="00EC5384">
        <w:rPr>
          <w:lang w:eastAsia="zh-CN"/>
        </w:rPr>
        <w:t>and mature students.</w:t>
      </w:r>
    </w:p>
    <w:p w:rsidR="00AC7348" w:rsidRPr="006306DE" w:rsidRDefault="003825DB" w:rsidP="00DA3962">
      <w:pPr>
        <w:pStyle w:val="Heading1"/>
        <w:spacing w:line="360" w:lineRule="auto"/>
      </w:pPr>
      <w:r w:rsidRPr="006306DE">
        <w:lastRenderedPageBreak/>
        <w:t>2. Hypothesis test model</w:t>
      </w:r>
      <w:r w:rsidR="00604763" w:rsidRPr="006306DE">
        <w:t xml:space="preserve"> </w:t>
      </w:r>
      <w:r w:rsidR="00604763" w:rsidRPr="006306DE">
        <w:rPr>
          <w:rFonts w:hint="eastAsia"/>
        </w:rPr>
        <w:t>building</w:t>
      </w:r>
      <w:r w:rsidR="00604763" w:rsidRPr="006306DE">
        <w:t xml:space="preserve"> </w:t>
      </w:r>
      <w:r w:rsidRPr="006306DE">
        <w:t>and calculation</w:t>
      </w:r>
      <w:r w:rsidR="00AC7348" w:rsidRPr="006306DE">
        <w:t xml:space="preserve"> </w:t>
      </w:r>
    </w:p>
    <w:p w:rsidR="00F5634A" w:rsidRPr="006306DE" w:rsidRDefault="003825DB" w:rsidP="00DA3962">
      <w:pPr>
        <w:pStyle w:val="Heading2"/>
        <w:spacing w:line="360" w:lineRule="auto"/>
      </w:pPr>
      <w:r w:rsidRPr="006306DE">
        <w:t xml:space="preserve">2.1 </w:t>
      </w:r>
      <w:r w:rsidR="00F5634A" w:rsidRPr="006306DE">
        <w:t>F-test</w:t>
      </w:r>
      <w:r w:rsidR="00604763" w:rsidRPr="006306DE">
        <w:t xml:space="preserve"> calculation</w:t>
      </w:r>
    </w:p>
    <w:p w:rsidR="00BC4960" w:rsidRPr="00EC5384" w:rsidRDefault="00BC4960" w:rsidP="00DA3962">
      <w:pPr>
        <w:spacing w:line="360" w:lineRule="auto"/>
        <w:rPr>
          <w:lang w:eastAsia="zh-CN"/>
        </w:rPr>
      </w:pPr>
      <w:r w:rsidRPr="00EC5384">
        <w:rPr>
          <w:lang w:eastAsia="zh-CN"/>
        </w:rPr>
        <w:t xml:space="preserve">The </w:t>
      </w:r>
      <w:r w:rsidR="00B059D8">
        <w:rPr>
          <w:lang w:eastAsia="zh-CN"/>
        </w:rPr>
        <w:t>f-</w:t>
      </w:r>
      <w:r w:rsidRPr="00EC5384">
        <w:rPr>
          <w:lang w:eastAsia="zh-CN"/>
        </w:rPr>
        <w:t xml:space="preserve">test can be used to test whether the variance of University experience satisfaction scores between young </w:t>
      </w:r>
      <w:r w:rsidRPr="00EC5384">
        <w:rPr>
          <w:rFonts w:eastAsiaTheme="minorEastAsia" w:hint="eastAsia"/>
          <w:lang w:eastAsia="zh-CN"/>
        </w:rPr>
        <w:t>students</w:t>
      </w:r>
      <w:r w:rsidRPr="00EC5384">
        <w:rPr>
          <w:lang w:eastAsia="zh-CN"/>
        </w:rPr>
        <w:t xml:space="preserve"> and mature students is significant.</w:t>
      </w:r>
    </w:p>
    <w:p w:rsidR="00BC4960" w:rsidRPr="00EC5384" w:rsidRDefault="00355DE9" w:rsidP="00DA3962">
      <w:pPr>
        <w:pStyle w:val="Heading3"/>
        <w:spacing w:line="360" w:lineRule="auto"/>
      </w:pPr>
      <w:r w:rsidRPr="00EC5384">
        <w:t xml:space="preserve">2.1.1 </w:t>
      </w:r>
      <w:r w:rsidR="00BC4960" w:rsidRPr="00EC5384">
        <w:t xml:space="preserve">State </w:t>
      </w:r>
      <w:r w:rsidR="00B059D8">
        <w:t>f</w:t>
      </w:r>
      <w:r w:rsidRPr="00EC5384">
        <w:t xml:space="preserve">-test </w:t>
      </w:r>
      <w:r w:rsidR="00BC4960" w:rsidRPr="00EC5384">
        <w:t xml:space="preserve">hypotheses </w:t>
      </w:r>
    </w:p>
    <w:p w:rsidR="00BC4960" w:rsidRPr="00EC5384" w:rsidRDefault="00BC4960" w:rsidP="00DA3962">
      <w:pPr>
        <w:spacing w:line="360" w:lineRule="auto"/>
      </w:pPr>
      <w:r w:rsidRPr="00EC5384">
        <w:t xml:space="preserve">H0(the null hypothesis): </w:t>
      </w:r>
    </w:p>
    <w:p w:rsidR="00BC4960" w:rsidRPr="00EC5384" w:rsidRDefault="00BC4960" w:rsidP="00DA3962">
      <w:pPr>
        <w:spacing w:line="360" w:lineRule="auto"/>
      </w:pPr>
      <w:r w:rsidRPr="00EC5384">
        <w:rPr>
          <w:rFonts w:eastAsiaTheme="minorEastAsia" w:hint="eastAsia"/>
          <w:lang w:eastAsia="zh-CN"/>
        </w:rPr>
        <w:t>T</w:t>
      </w:r>
      <w:r w:rsidRPr="00EC5384">
        <w:t xml:space="preserve">here is no significant difference in the variance of University experience satisfaction scores between the mature students </w:t>
      </w:r>
      <w:r w:rsidRPr="00EC5384">
        <w:rPr>
          <w:rFonts w:eastAsia="宋体" w:cs="宋体" w:hint="eastAsia"/>
          <w:lang w:eastAsia="zh-CN"/>
        </w:rPr>
        <w:t>a</w:t>
      </w:r>
      <w:r w:rsidRPr="00EC5384">
        <w:rPr>
          <w:rFonts w:eastAsia="宋体" w:cs="宋体"/>
          <w:lang w:eastAsia="zh-CN"/>
        </w:rPr>
        <w:t xml:space="preserve">nd </w:t>
      </w:r>
      <w:r w:rsidRPr="00EC5384">
        <w:t>young students</w:t>
      </w:r>
      <w:r w:rsidRPr="00EC5384">
        <w:rPr>
          <w:rFonts w:eastAsia="宋体" w:cs="宋体"/>
        </w:rPr>
        <w:t>.</w:t>
      </w:r>
    </w:p>
    <w:p w:rsidR="00BC4960" w:rsidRPr="00EC5384" w:rsidRDefault="00BC4960" w:rsidP="00DA3962">
      <w:pPr>
        <w:spacing w:line="360" w:lineRule="auto"/>
        <w:rPr>
          <w:rFonts w:eastAsia="宋体" w:cs="宋体"/>
          <w:lang w:eastAsia="zh-CN"/>
        </w:rPr>
      </w:pPr>
      <w:r w:rsidRPr="00EC5384">
        <w:t>H1(the alternative hypothesis)</w:t>
      </w:r>
      <w:r w:rsidRPr="00EC5384">
        <w:rPr>
          <w:rFonts w:eastAsia="宋体" w:cs="宋体" w:hint="eastAsia"/>
          <w:lang w:eastAsia="zh-CN"/>
        </w:rPr>
        <w:t>:</w:t>
      </w:r>
    </w:p>
    <w:p w:rsidR="00BC4960" w:rsidRPr="00EC5384" w:rsidRDefault="00BC4960" w:rsidP="00DA3962">
      <w:pPr>
        <w:spacing w:line="360" w:lineRule="auto"/>
        <w:rPr>
          <w:rFonts w:eastAsia="宋体" w:cs="宋体"/>
        </w:rPr>
      </w:pPr>
      <w:r w:rsidRPr="00EC5384">
        <w:rPr>
          <w:rFonts w:eastAsiaTheme="minorEastAsia" w:hint="eastAsia"/>
          <w:lang w:eastAsia="zh-CN"/>
        </w:rPr>
        <w:t>T</w:t>
      </w:r>
      <w:r w:rsidRPr="00EC5384">
        <w:t>here is a significant difference in</w:t>
      </w:r>
      <w:r w:rsidRPr="00EC5384">
        <w:rPr>
          <w:lang w:eastAsia="zh-CN"/>
        </w:rPr>
        <w:t xml:space="preserve"> the variance of University experience satisfaction scores </w:t>
      </w:r>
      <w:r w:rsidRPr="00EC5384">
        <w:t xml:space="preserve">between the mature students </w:t>
      </w:r>
      <w:r w:rsidRPr="00EC5384">
        <w:rPr>
          <w:rFonts w:eastAsia="宋体" w:cs="宋体" w:hint="eastAsia"/>
          <w:lang w:eastAsia="zh-CN"/>
        </w:rPr>
        <w:t>a</w:t>
      </w:r>
      <w:r w:rsidRPr="00EC5384">
        <w:rPr>
          <w:rFonts w:eastAsia="宋体" w:cs="宋体"/>
          <w:lang w:eastAsia="zh-CN"/>
        </w:rPr>
        <w:t xml:space="preserve">nd </w:t>
      </w:r>
      <w:r w:rsidRPr="00EC5384">
        <w:t>young students</w:t>
      </w:r>
      <w:r w:rsidRPr="00EC5384">
        <w:rPr>
          <w:rFonts w:eastAsia="宋体" w:cs="宋体"/>
        </w:rPr>
        <w:t>.</w:t>
      </w:r>
    </w:p>
    <w:p w:rsidR="00355DE9" w:rsidRPr="00EC5384" w:rsidRDefault="00355DE9" w:rsidP="00DA3962">
      <w:pPr>
        <w:pStyle w:val="Heading3"/>
        <w:spacing w:line="360" w:lineRule="auto"/>
      </w:pPr>
      <w:r w:rsidRPr="00EC5384">
        <w:t>2.1.2 Parameter selection and calculation</w:t>
      </w:r>
    </w:p>
    <w:p w:rsidR="00BC4960" w:rsidRPr="00EC5384" w:rsidRDefault="00355DE9" w:rsidP="00DA3962">
      <w:pPr>
        <w:spacing w:line="360" w:lineRule="auto"/>
      </w:pPr>
      <w:r w:rsidRPr="00EC5384">
        <w:fldChar w:fldCharType="begin"/>
      </w:r>
      <w:r w:rsidRPr="00EC5384">
        <w:rPr>
          <w:rFonts w:eastAsia="宋体"/>
          <w:lang w:eastAsia="zh-CN"/>
        </w:rPr>
        <w:instrText xml:space="preserve"> </w:instrText>
      </w:r>
      <w:r w:rsidRPr="00EC5384">
        <w:rPr>
          <w:rFonts w:eastAsia="宋体" w:hint="eastAsia"/>
          <w:lang w:eastAsia="zh-CN"/>
        </w:rPr>
        <w:instrText>= 1 \* roman</w:instrText>
      </w:r>
      <w:r w:rsidRPr="00EC5384">
        <w:rPr>
          <w:rFonts w:eastAsia="宋体"/>
          <w:lang w:eastAsia="zh-CN"/>
        </w:rPr>
        <w:instrText xml:space="preserve"> </w:instrText>
      </w:r>
      <w:r w:rsidRPr="00EC5384">
        <w:fldChar w:fldCharType="separate"/>
      </w:r>
      <w:r w:rsidRPr="00EC5384">
        <w:rPr>
          <w:rFonts w:eastAsia="宋体"/>
          <w:noProof/>
          <w:lang w:eastAsia="zh-CN"/>
        </w:rPr>
        <w:t>i</w:t>
      </w:r>
      <w:r w:rsidRPr="00EC5384">
        <w:fldChar w:fldCharType="end"/>
      </w:r>
      <w:r w:rsidRPr="00EC5384">
        <w:t xml:space="preserve">. </w:t>
      </w:r>
      <w:r w:rsidR="00BC4960" w:rsidRPr="00EC5384">
        <w:t xml:space="preserve">Select </w:t>
      </w:r>
      <w:r w:rsidR="007917ED" w:rsidRPr="00EC5384">
        <w:rPr>
          <w:rFonts w:cs="Cambria Math"/>
        </w:rPr>
        <w:t>p</w:t>
      </w:r>
      <w:r w:rsidR="00BC4960" w:rsidRPr="00EC5384">
        <w:rPr>
          <w:rFonts w:cs="Cambria Math"/>
        </w:rPr>
        <w:t xml:space="preserve"> </w:t>
      </w:r>
      <w:r w:rsidR="00BC4960" w:rsidRPr="00EC5384">
        <w:t>(</w:t>
      </w:r>
      <w:r w:rsidR="007917ED" w:rsidRPr="00EC5384">
        <w:t xml:space="preserve">the </w:t>
      </w:r>
      <w:r w:rsidR="00BC4960" w:rsidRPr="00EC5384">
        <w:t xml:space="preserve">significance level) =0.05 </w:t>
      </w:r>
    </w:p>
    <w:p w:rsidR="00BC4960" w:rsidRPr="00EC5384" w:rsidRDefault="00355DE9" w:rsidP="00DA3962">
      <w:pPr>
        <w:spacing w:line="360" w:lineRule="auto"/>
        <w:rPr>
          <w:rFonts w:cs="Cambria Math"/>
        </w:rPr>
      </w:pPr>
      <w:r w:rsidRPr="00EC5384">
        <w:fldChar w:fldCharType="begin"/>
      </w:r>
      <w:r w:rsidRPr="00EC5384">
        <w:rPr>
          <w:rFonts w:eastAsia="宋体"/>
          <w:lang w:eastAsia="zh-CN"/>
        </w:rPr>
        <w:instrText xml:space="preserve"> </w:instrText>
      </w:r>
      <w:r w:rsidRPr="00EC5384">
        <w:rPr>
          <w:rFonts w:eastAsia="宋体" w:hint="eastAsia"/>
          <w:lang w:eastAsia="zh-CN"/>
        </w:rPr>
        <w:instrText>= 2 \* roman</w:instrText>
      </w:r>
      <w:r w:rsidRPr="00EC5384">
        <w:rPr>
          <w:rFonts w:eastAsia="宋体"/>
          <w:lang w:eastAsia="zh-CN"/>
        </w:rPr>
        <w:instrText xml:space="preserve"> </w:instrText>
      </w:r>
      <w:r w:rsidRPr="00EC5384">
        <w:fldChar w:fldCharType="separate"/>
      </w:r>
      <w:r w:rsidRPr="00EC5384">
        <w:rPr>
          <w:rFonts w:eastAsia="宋体"/>
          <w:noProof/>
          <w:lang w:eastAsia="zh-CN"/>
        </w:rPr>
        <w:t>ii</w:t>
      </w:r>
      <w:r w:rsidRPr="00EC5384">
        <w:fldChar w:fldCharType="end"/>
      </w:r>
      <w:r w:rsidR="00BC4960" w:rsidRPr="00EC5384">
        <w:rPr>
          <w:rFonts w:eastAsia="宋体" w:cs="宋体" w:hint="eastAsia"/>
          <w:lang w:eastAsia="zh-CN"/>
        </w:rPr>
        <w:t>．</w:t>
      </w:r>
      <w:r w:rsidR="00BC4960" w:rsidRPr="00EC5384">
        <w:t xml:space="preserve">Calculate </w:t>
      </w:r>
      <w:r w:rsidR="00BC4960" w:rsidRPr="00EC5384">
        <w:rPr>
          <w:rFonts w:cs="Cambria Math"/>
        </w:rPr>
        <w:t>F</w:t>
      </w:r>
      <w:r w:rsidR="00BC4960" w:rsidRPr="00EC5384">
        <w:t>_</w:t>
      </w:r>
      <w:r w:rsidR="00BC4960" w:rsidRPr="00EC5384">
        <w:rPr>
          <w:rFonts w:ascii="Cambria Math" w:hAnsi="Cambria Math" w:cs="Cambria Math"/>
        </w:rPr>
        <w:t>𝑜𝑏𝑡</w:t>
      </w:r>
    </w:p>
    <w:p w:rsidR="00355DE9" w:rsidRDefault="00355DE9" w:rsidP="00DA3962">
      <w:pPr>
        <w:spacing w:line="360" w:lineRule="auto"/>
        <w:rPr>
          <w:rFonts w:ascii="Cambria Math" w:hAnsi="Cambria Math" w:cs="Cambria Math"/>
          <w:b/>
        </w:rPr>
      </w:pPr>
      <w:r w:rsidRPr="00EC5384">
        <w:fldChar w:fldCharType="begin"/>
      </w:r>
      <w:r w:rsidRPr="00EC5384">
        <w:rPr>
          <w:rFonts w:eastAsia="宋体"/>
          <w:lang w:eastAsia="zh-CN"/>
        </w:rPr>
        <w:instrText xml:space="preserve"> </w:instrText>
      </w:r>
      <w:r w:rsidRPr="00EC5384">
        <w:rPr>
          <w:rFonts w:eastAsia="宋体" w:hint="eastAsia"/>
          <w:lang w:eastAsia="zh-CN"/>
        </w:rPr>
        <w:instrText>= 3 \* roman</w:instrText>
      </w:r>
      <w:r w:rsidRPr="00EC5384">
        <w:rPr>
          <w:rFonts w:eastAsia="宋体"/>
          <w:lang w:eastAsia="zh-CN"/>
        </w:rPr>
        <w:instrText xml:space="preserve"> </w:instrText>
      </w:r>
      <w:r w:rsidRPr="00EC5384">
        <w:fldChar w:fldCharType="separate"/>
      </w:r>
      <w:r w:rsidRPr="00EC5384">
        <w:rPr>
          <w:rFonts w:eastAsia="宋体"/>
          <w:noProof/>
          <w:lang w:eastAsia="zh-CN"/>
        </w:rPr>
        <w:t>iii</w:t>
      </w:r>
      <w:r w:rsidRPr="00EC5384">
        <w:fldChar w:fldCharType="end"/>
      </w:r>
      <w:r w:rsidR="00BC4960" w:rsidRPr="00EC5384">
        <w:rPr>
          <w:rFonts w:eastAsia="宋体" w:cs="宋体" w:hint="eastAsia"/>
          <w:lang w:eastAsia="zh-CN"/>
        </w:rPr>
        <w:t>．</w:t>
      </w:r>
      <w:r w:rsidR="00BC4960" w:rsidRPr="00EC5384">
        <w:t xml:space="preserve">Find </w:t>
      </w:r>
      <w:r w:rsidR="00BC4960" w:rsidRPr="00EC5384">
        <w:rPr>
          <w:rFonts w:cs="Cambria Math"/>
        </w:rPr>
        <w:t>F</w:t>
      </w:r>
      <w:r w:rsidR="00BC4960" w:rsidRPr="00EC5384">
        <w:t>_</w:t>
      </w:r>
      <w:r w:rsidR="00BC4960" w:rsidRPr="00EC5384">
        <w:rPr>
          <w:rFonts w:ascii="Cambria Math" w:hAnsi="Cambria Math" w:cs="Cambria Math"/>
        </w:rPr>
        <w:t>𝑐𝑟𝑖𝑡</w:t>
      </w:r>
    </w:p>
    <w:p w:rsidR="003833FA" w:rsidRPr="00DA3962" w:rsidRDefault="003833FA" w:rsidP="00DA3962">
      <w:pPr>
        <w:spacing w:line="360" w:lineRule="auto"/>
        <w:rPr>
          <w:rFonts w:cs="Cambria Math"/>
        </w:rPr>
      </w:pPr>
      <w:bookmarkStart w:id="0" w:name="_Hlk534798800"/>
      <w:r w:rsidRPr="003833FA">
        <w:rPr>
          <w:rFonts w:cs="Cambria Math"/>
        </w:rPr>
        <w:t xml:space="preserve">The </w:t>
      </w:r>
      <w:r w:rsidRPr="00005916">
        <w:t>calculation parameters are shown</w:t>
      </w:r>
      <w:r w:rsidRPr="003833FA">
        <w:rPr>
          <w:rFonts w:cs="Cambria Math"/>
        </w:rPr>
        <w:t xml:space="preserve"> in Table </w:t>
      </w:r>
      <w:r w:rsidR="00005916">
        <w:rPr>
          <w:rFonts w:cs="Cambria Math"/>
        </w:rPr>
        <w:t>1</w:t>
      </w:r>
      <w:r w:rsidRPr="003833FA">
        <w:rPr>
          <w:rFonts w:cs="Cambria Math"/>
        </w:rPr>
        <w:t>.</w:t>
      </w:r>
    </w:p>
    <w:bookmarkEnd w:id="0"/>
    <w:p w:rsidR="00355DE9" w:rsidRPr="00EC5384" w:rsidRDefault="00355DE9" w:rsidP="00DA3962">
      <w:pPr>
        <w:pStyle w:val="Caption"/>
        <w:keepNext/>
        <w:spacing w:line="360" w:lineRule="auto"/>
        <w:jc w:val="center"/>
        <w:rPr>
          <w:i w:val="0"/>
          <w:sz w:val="24"/>
        </w:rPr>
      </w:pPr>
      <w:r w:rsidRPr="00EC5384">
        <w:rPr>
          <w:i w:val="0"/>
          <w:sz w:val="24"/>
        </w:rPr>
        <w:t xml:space="preserve">Table </w:t>
      </w:r>
      <w:r w:rsidR="00005916">
        <w:rPr>
          <w:i w:val="0"/>
          <w:noProof/>
          <w:sz w:val="24"/>
        </w:rPr>
        <w:t>1</w:t>
      </w:r>
      <w:r w:rsidRPr="00EC5384">
        <w:rPr>
          <w:i w:val="0"/>
          <w:sz w:val="24"/>
        </w:rPr>
        <w:t xml:space="preserve"> F-Test Two-Sample for Variances</w:t>
      </w:r>
    </w:p>
    <w:tbl>
      <w:tblPr>
        <w:tblW w:w="5812" w:type="dxa"/>
        <w:jc w:val="center"/>
        <w:tblLook w:val="04A0" w:firstRow="1" w:lastRow="0" w:firstColumn="1" w:lastColumn="0" w:noHBand="0" w:noVBand="1"/>
      </w:tblPr>
      <w:tblGrid>
        <w:gridCol w:w="1843"/>
        <w:gridCol w:w="1985"/>
        <w:gridCol w:w="1984"/>
      </w:tblGrid>
      <w:tr w:rsidR="00355DE9" w:rsidRPr="00EC5384" w:rsidTr="00AF251F">
        <w:trPr>
          <w:trHeight w:val="300"/>
          <w:jc w:val="center"/>
        </w:trPr>
        <w:tc>
          <w:tcPr>
            <w:tcW w:w="1843" w:type="dxa"/>
            <w:tcBorders>
              <w:top w:val="single" w:sz="4" w:space="0" w:color="auto"/>
              <w:left w:val="nil"/>
              <w:bottom w:val="single" w:sz="4" w:space="0" w:color="auto"/>
            </w:tcBorders>
            <w:shd w:val="clear" w:color="auto" w:fill="auto"/>
            <w:noWrap/>
            <w:vAlign w:val="bottom"/>
            <w:hideMark/>
          </w:tcPr>
          <w:p w:rsidR="00355DE9" w:rsidRPr="00EC5384" w:rsidRDefault="00355DE9" w:rsidP="00DA3962">
            <w:pPr>
              <w:spacing w:after="0" w:line="360" w:lineRule="auto"/>
              <w:jc w:val="center"/>
              <w:rPr>
                <w:rFonts w:eastAsia="Times New Roman" w:cs="Times New Roman"/>
                <w:szCs w:val="20"/>
                <w:lang w:eastAsia="zh-CN"/>
              </w:rPr>
            </w:pPr>
          </w:p>
        </w:tc>
        <w:tc>
          <w:tcPr>
            <w:tcW w:w="1985" w:type="dxa"/>
            <w:tcBorders>
              <w:top w:val="single" w:sz="4" w:space="0" w:color="auto"/>
              <w:bottom w:val="single" w:sz="4" w:space="0" w:color="auto"/>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Mature Students</w:t>
            </w:r>
          </w:p>
        </w:tc>
        <w:tc>
          <w:tcPr>
            <w:tcW w:w="1984" w:type="dxa"/>
            <w:tcBorders>
              <w:top w:val="single" w:sz="4" w:space="0" w:color="auto"/>
              <w:left w:val="nil"/>
              <w:bottom w:val="single" w:sz="4" w:space="0" w:color="auto"/>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Young Students</w:t>
            </w:r>
          </w:p>
        </w:tc>
      </w:tr>
      <w:tr w:rsidR="00355DE9" w:rsidRPr="00EC5384" w:rsidTr="00AF251F">
        <w:trPr>
          <w:trHeight w:val="300"/>
          <w:jc w:val="center"/>
        </w:trPr>
        <w:tc>
          <w:tcPr>
            <w:tcW w:w="1843" w:type="dxa"/>
            <w:tcBorders>
              <w:top w:val="single" w:sz="4" w:space="0" w:color="auto"/>
              <w:left w:val="nil"/>
              <w:bottom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Mean</w:t>
            </w:r>
          </w:p>
        </w:tc>
        <w:tc>
          <w:tcPr>
            <w:tcW w:w="1985" w:type="dxa"/>
            <w:tcBorders>
              <w:top w:val="single" w:sz="4" w:space="0" w:color="auto"/>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44.5</w:t>
            </w:r>
          </w:p>
        </w:tc>
        <w:tc>
          <w:tcPr>
            <w:tcW w:w="1984" w:type="dxa"/>
            <w:tcBorders>
              <w:top w:val="single" w:sz="4" w:space="0" w:color="auto"/>
              <w:left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28.1</w:t>
            </w:r>
          </w:p>
        </w:tc>
      </w:tr>
      <w:tr w:rsidR="00355DE9" w:rsidRPr="00EC5384" w:rsidTr="00AF251F">
        <w:trPr>
          <w:trHeight w:val="300"/>
          <w:jc w:val="center"/>
        </w:trPr>
        <w:tc>
          <w:tcPr>
            <w:tcW w:w="1843" w:type="dxa"/>
            <w:tcBorders>
              <w:top w:val="nil"/>
              <w:left w:val="nil"/>
              <w:bottom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Variance</w:t>
            </w:r>
          </w:p>
        </w:tc>
        <w:tc>
          <w:tcPr>
            <w:tcW w:w="1985" w:type="dxa"/>
            <w:tcBorders>
              <w:top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75.38888889</w:t>
            </w:r>
          </w:p>
        </w:tc>
        <w:tc>
          <w:tcPr>
            <w:tcW w:w="1984" w:type="dxa"/>
            <w:tcBorders>
              <w:top w:val="nil"/>
              <w:left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72.98888889</w:t>
            </w:r>
          </w:p>
        </w:tc>
      </w:tr>
      <w:tr w:rsidR="00355DE9" w:rsidRPr="00EC5384" w:rsidTr="00AF251F">
        <w:trPr>
          <w:trHeight w:val="300"/>
          <w:jc w:val="center"/>
        </w:trPr>
        <w:tc>
          <w:tcPr>
            <w:tcW w:w="1843" w:type="dxa"/>
            <w:tcBorders>
              <w:top w:val="nil"/>
              <w:left w:val="nil"/>
              <w:bottom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Observations</w:t>
            </w:r>
          </w:p>
        </w:tc>
        <w:tc>
          <w:tcPr>
            <w:tcW w:w="1985" w:type="dxa"/>
            <w:tcBorders>
              <w:top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10</w:t>
            </w:r>
          </w:p>
        </w:tc>
        <w:tc>
          <w:tcPr>
            <w:tcW w:w="1984" w:type="dxa"/>
            <w:tcBorders>
              <w:top w:val="nil"/>
              <w:left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10</w:t>
            </w:r>
          </w:p>
        </w:tc>
      </w:tr>
      <w:tr w:rsidR="00355DE9" w:rsidRPr="00EC5384" w:rsidTr="00AF251F">
        <w:trPr>
          <w:trHeight w:val="300"/>
          <w:jc w:val="center"/>
        </w:trPr>
        <w:tc>
          <w:tcPr>
            <w:tcW w:w="1843" w:type="dxa"/>
            <w:tcBorders>
              <w:top w:val="nil"/>
              <w:left w:val="nil"/>
              <w:bottom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df</w:t>
            </w:r>
          </w:p>
        </w:tc>
        <w:tc>
          <w:tcPr>
            <w:tcW w:w="1985" w:type="dxa"/>
            <w:tcBorders>
              <w:top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9</w:t>
            </w:r>
          </w:p>
        </w:tc>
        <w:tc>
          <w:tcPr>
            <w:tcW w:w="1984" w:type="dxa"/>
            <w:tcBorders>
              <w:top w:val="nil"/>
              <w:left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9</w:t>
            </w:r>
          </w:p>
        </w:tc>
      </w:tr>
      <w:tr w:rsidR="00355DE9" w:rsidRPr="00EC5384" w:rsidTr="00AF251F">
        <w:trPr>
          <w:trHeight w:val="300"/>
          <w:jc w:val="center"/>
        </w:trPr>
        <w:tc>
          <w:tcPr>
            <w:tcW w:w="1843" w:type="dxa"/>
            <w:tcBorders>
              <w:top w:val="nil"/>
              <w:left w:val="nil"/>
              <w:bottom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F_obt</w:t>
            </w:r>
          </w:p>
        </w:tc>
        <w:tc>
          <w:tcPr>
            <w:tcW w:w="1985" w:type="dxa"/>
            <w:tcBorders>
              <w:top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1.032881717</w:t>
            </w:r>
          </w:p>
        </w:tc>
        <w:tc>
          <w:tcPr>
            <w:tcW w:w="1984" w:type="dxa"/>
            <w:tcBorders>
              <w:top w:val="nil"/>
              <w:left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p>
        </w:tc>
      </w:tr>
      <w:tr w:rsidR="00355DE9" w:rsidRPr="00EC5384" w:rsidTr="00AF251F">
        <w:trPr>
          <w:trHeight w:val="300"/>
          <w:jc w:val="center"/>
        </w:trPr>
        <w:tc>
          <w:tcPr>
            <w:tcW w:w="1843" w:type="dxa"/>
            <w:tcBorders>
              <w:top w:val="nil"/>
              <w:left w:val="nil"/>
              <w:bottom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P(F&lt;=f) one-tail</w:t>
            </w:r>
          </w:p>
        </w:tc>
        <w:tc>
          <w:tcPr>
            <w:tcW w:w="1985" w:type="dxa"/>
            <w:tcBorders>
              <w:top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0.481176435</w:t>
            </w:r>
          </w:p>
        </w:tc>
        <w:tc>
          <w:tcPr>
            <w:tcW w:w="1984" w:type="dxa"/>
            <w:tcBorders>
              <w:top w:val="nil"/>
              <w:left w:val="nil"/>
              <w:bottom w:val="nil"/>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p>
        </w:tc>
      </w:tr>
      <w:tr w:rsidR="00355DE9" w:rsidRPr="00EC5384" w:rsidTr="00AF251F">
        <w:trPr>
          <w:trHeight w:val="300"/>
          <w:jc w:val="center"/>
        </w:trPr>
        <w:tc>
          <w:tcPr>
            <w:tcW w:w="1843" w:type="dxa"/>
            <w:tcBorders>
              <w:top w:val="nil"/>
              <w:left w:val="nil"/>
              <w:bottom w:val="single" w:sz="4" w:space="0" w:color="auto"/>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F_crit</w:t>
            </w:r>
          </w:p>
        </w:tc>
        <w:tc>
          <w:tcPr>
            <w:tcW w:w="1985" w:type="dxa"/>
            <w:tcBorders>
              <w:top w:val="nil"/>
              <w:bottom w:val="single" w:sz="4" w:space="0" w:color="auto"/>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3.178893104</w:t>
            </w:r>
          </w:p>
        </w:tc>
        <w:tc>
          <w:tcPr>
            <w:tcW w:w="1984" w:type="dxa"/>
            <w:tcBorders>
              <w:top w:val="nil"/>
              <w:left w:val="nil"/>
              <w:bottom w:val="single" w:sz="4" w:space="0" w:color="auto"/>
              <w:right w:val="nil"/>
            </w:tcBorders>
            <w:shd w:val="clear" w:color="auto" w:fill="auto"/>
            <w:noWrap/>
            <w:vAlign w:val="bottom"/>
            <w:hideMark/>
          </w:tcPr>
          <w:p w:rsidR="00355DE9" w:rsidRPr="00EC5384" w:rsidRDefault="00355DE9" w:rsidP="00DA3962">
            <w:pPr>
              <w:spacing w:after="0" w:line="360" w:lineRule="auto"/>
              <w:jc w:val="center"/>
              <w:rPr>
                <w:rFonts w:eastAsia="Times New Roman" w:cs="Calibri"/>
                <w:color w:val="000000"/>
                <w:lang w:eastAsia="zh-CN"/>
              </w:rPr>
            </w:pPr>
          </w:p>
        </w:tc>
      </w:tr>
    </w:tbl>
    <w:p w:rsidR="00355DE9" w:rsidRPr="00EC5384" w:rsidRDefault="00355DE9" w:rsidP="00DA3962">
      <w:pPr>
        <w:spacing w:line="360" w:lineRule="auto"/>
      </w:pPr>
    </w:p>
    <w:p w:rsidR="00355DE9" w:rsidRPr="006306DE" w:rsidRDefault="00355DE9" w:rsidP="00DA3962">
      <w:pPr>
        <w:pStyle w:val="Heading3"/>
        <w:spacing w:line="360" w:lineRule="auto"/>
      </w:pPr>
      <w:r w:rsidRPr="006306DE">
        <w:lastRenderedPageBreak/>
        <w:t>2.1.3 F-test result</w:t>
      </w:r>
    </w:p>
    <w:p w:rsidR="007917ED" w:rsidRPr="00EC5384" w:rsidRDefault="00BC4960" w:rsidP="00DA3962">
      <w:pPr>
        <w:spacing w:line="360" w:lineRule="auto"/>
        <w:rPr>
          <w:rFonts w:eastAsia="宋体" w:cs="宋体"/>
        </w:rPr>
      </w:pPr>
      <w:r w:rsidRPr="00EC5384">
        <w:rPr>
          <w:rFonts w:ascii="Cambria Math" w:eastAsia="宋体" w:hAnsi="Cambria Math" w:cs="Cambria Math"/>
        </w:rPr>
        <w:t>𝑡</w:t>
      </w:r>
      <w:r w:rsidRPr="00EC5384">
        <w:rPr>
          <w:rFonts w:eastAsia="宋体" w:cs="宋体"/>
        </w:rPr>
        <w:t>_</w:t>
      </w:r>
      <w:r w:rsidRPr="00EC5384">
        <w:rPr>
          <w:rFonts w:ascii="Cambria Math" w:eastAsia="宋体" w:hAnsi="Cambria Math" w:cs="Cambria Math"/>
        </w:rPr>
        <w:t>𝑜𝑏𝑡</w:t>
      </w:r>
      <w:r w:rsidRPr="00EC5384">
        <w:rPr>
          <w:rFonts w:eastAsia="宋体" w:cs="宋体"/>
        </w:rPr>
        <w:t xml:space="preserve"> </w:t>
      </w:r>
      <w:r w:rsidRPr="00EC5384">
        <w:t xml:space="preserve">is much larger than </w:t>
      </w:r>
      <w:r w:rsidRPr="00EC5384">
        <w:rPr>
          <w:rFonts w:ascii="Cambria Math" w:eastAsia="宋体" w:hAnsi="Cambria Math" w:cs="Cambria Math"/>
        </w:rPr>
        <w:t>𝑡</w:t>
      </w:r>
      <w:r w:rsidRPr="00EC5384">
        <w:rPr>
          <w:rFonts w:eastAsia="宋体" w:cs="宋体"/>
        </w:rPr>
        <w:t>_</w:t>
      </w:r>
      <w:r w:rsidRPr="00EC5384">
        <w:rPr>
          <w:rFonts w:ascii="Cambria Math" w:eastAsia="宋体" w:hAnsi="Cambria Math" w:cs="Cambria Math"/>
        </w:rPr>
        <w:t>𝑐𝑟𝑖𝑡</w:t>
      </w:r>
      <w:r w:rsidRPr="00EC5384">
        <w:rPr>
          <w:rFonts w:eastAsia="宋体" w:cs="宋体"/>
        </w:rPr>
        <w:t xml:space="preserve"> </w:t>
      </w:r>
      <w:r w:rsidRPr="00EC5384">
        <w:t>so we can reject the null hypothesis and accept the alternative hypothesis.</w:t>
      </w:r>
      <w:r w:rsidRPr="00EC5384">
        <w:rPr>
          <w:rFonts w:eastAsiaTheme="minorEastAsia" w:hint="eastAsia"/>
          <w:lang w:eastAsia="zh-CN"/>
        </w:rPr>
        <w:t xml:space="preserve"> </w:t>
      </w:r>
      <w:r w:rsidRPr="00EC5384">
        <w:t xml:space="preserve">Which means that there is a significant difference between the mature students </w:t>
      </w:r>
      <w:r w:rsidRPr="00EC5384">
        <w:rPr>
          <w:rFonts w:eastAsia="宋体" w:cs="宋体" w:hint="eastAsia"/>
          <w:lang w:eastAsia="zh-CN"/>
        </w:rPr>
        <w:t>a</w:t>
      </w:r>
      <w:r w:rsidRPr="00EC5384">
        <w:rPr>
          <w:rFonts w:eastAsia="宋体" w:cs="宋体"/>
          <w:lang w:eastAsia="zh-CN"/>
        </w:rPr>
        <w:t xml:space="preserve">nd </w:t>
      </w:r>
      <w:r w:rsidRPr="00EC5384">
        <w:t>young students</w:t>
      </w:r>
      <w:r w:rsidRPr="00EC5384">
        <w:rPr>
          <w:rFonts w:eastAsia="宋体" w:cs="宋体"/>
        </w:rPr>
        <w:t>.</w:t>
      </w:r>
      <w:r w:rsidR="00355DE9" w:rsidRPr="00EC5384">
        <w:rPr>
          <w:rFonts w:eastAsia="宋体" w:cs="Cambria Math"/>
        </w:rPr>
        <w:t xml:space="preserve"> </w:t>
      </w:r>
      <w:r w:rsidRPr="00EC5384">
        <w:rPr>
          <w:rFonts w:eastAsia="宋体" w:cs="Cambria Math"/>
        </w:rPr>
        <w:t>f</w:t>
      </w:r>
      <w:r w:rsidRPr="00EC5384">
        <w:rPr>
          <w:rFonts w:eastAsia="宋体" w:cs="宋体"/>
        </w:rPr>
        <w:t>_</w:t>
      </w:r>
      <w:r w:rsidRPr="00EC5384">
        <w:rPr>
          <w:rFonts w:ascii="Cambria Math" w:eastAsia="宋体" w:hAnsi="Cambria Math" w:cs="Cambria Math"/>
        </w:rPr>
        <w:t>𝑜𝑏𝑡</w:t>
      </w:r>
      <w:r w:rsidRPr="00EC5384">
        <w:rPr>
          <w:rFonts w:eastAsia="宋体" w:cs="宋体"/>
        </w:rPr>
        <w:t xml:space="preserve"> </w:t>
      </w:r>
      <w:r w:rsidRPr="00EC5384">
        <w:t xml:space="preserve">is </w:t>
      </w:r>
      <w:r w:rsidR="00F5634A" w:rsidRPr="00EC5384">
        <w:t>smaller</w:t>
      </w:r>
      <w:r w:rsidRPr="00EC5384">
        <w:t xml:space="preserve"> than </w:t>
      </w:r>
      <w:r w:rsidRPr="00EC5384">
        <w:rPr>
          <w:rFonts w:eastAsia="宋体" w:cs="Cambria Math"/>
        </w:rPr>
        <w:t>f</w:t>
      </w:r>
      <w:r w:rsidRPr="00EC5384">
        <w:rPr>
          <w:rFonts w:eastAsia="宋体" w:cs="宋体"/>
        </w:rPr>
        <w:t>_</w:t>
      </w:r>
      <w:r w:rsidRPr="00EC5384">
        <w:rPr>
          <w:rFonts w:ascii="Cambria Math" w:eastAsia="宋体" w:hAnsi="Cambria Math" w:cs="Cambria Math"/>
        </w:rPr>
        <w:t>𝑐𝑟𝑖𝑡</w:t>
      </w:r>
      <w:r w:rsidR="00F5634A" w:rsidRPr="00EC5384">
        <w:rPr>
          <w:rFonts w:eastAsia="宋体" w:cs="宋体"/>
        </w:rPr>
        <w:t>.</w:t>
      </w:r>
    </w:p>
    <w:p w:rsidR="00BC4960" w:rsidRPr="00EC5384" w:rsidRDefault="00F5634A" w:rsidP="00DA3962">
      <w:pPr>
        <w:spacing w:line="360" w:lineRule="auto"/>
      </w:pPr>
      <w:r w:rsidRPr="00EC5384">
        <w:t>W</w:t>
      </w:r>
      <w:r w:rsidR="00BC4960" w:rsidRPr="00EC5384">
        <w:t xml:space="preserve">e can </w:t>
      </w:r>
      <w:r w:rsidR="001143DC" w:rsidRPr="00EC5384">
        <w:t>accept</w:t>
      </w:r>
      <w:r w:rsidR="00BC4960" w:rsidRPr="00EC5384">
        <w:t xml:space="preserve"> the null hypothesis and </w:t>
      </w:r>
      <w:r w:rsidR="001143DC" w:rsidRPr="00EC5384">
        <w:t xml:space="preserve">reject </w:t>
      </w:r>
      <w:r w:rsidR="00BC4960" w:rsidRPr="00EC5384">
        <w:t>the alternative hypothesis.</w:t>
      </w:r>
      <w:r w:rsidRPr="00EC5384">
        <w:t xml:space="preserve"> In other words, two samples can be considered as equal variance samples.</w:t>
      </w:r>
    </w:p>
    <w:p w:rsidR="00BC4960" w:rsidRPr="006306DE" w:rsidRDefault="00F5634A" w:rsidP="00DA3962">
      <w:pPr>
        <w:pStyle w:val="Heading2"/>
        <w:spacing w:line="360" w:lineRule="auto"/>
      </w:pPr>
      <w:r w:rsidRPr="006306DE">
        <w:t>2</w:t>
      </w:r>
      <w:r w:rsidR="00604763" w:rsidRPr="006306DE">
        <w:rPr>
          <w:rFonts w:hint="eastAsia"/>
        </w:rPr>
        <w:t>.</w:t>
      </w:r>
      <w:r w:rsidRPr="006306DE">
        <w:t xml:space="preserve">2 </w:t>
      </w:r>
      <w:r w:rsidR="00BC4960" w:rsidRPr="006306DE">
        <w:t>T-Test</w:t>
      </w:r>
      <w:r w:rsidR="00355DE9" w:rsidRPr="006306DE">
        <w:t xml:space="preserve"> </w:t>
      </w:r>
      <w:r w:rsidR="00604763" w:rsidRPr="006306DE">
        <w:t>(</w:t>
      </w:r>
      <w:r w:rsidR="00BC4960" w:rsidRPr="006306DE">
        <w:t>Two-Sample Assuming Equal Variances</w:t>
      </w:r>
      <w:r w:rsidR="00604763" w:rsidRPr="006306DE">
        <w:t>) calculation</w:t>
      </w:r>
    </w:p>
    <w:p w:rsidR="00BC4960" w:rsidRPr="00EC5384" w:rsidRDefault="00F5634A" w:rsidP="00DA3962">
      <w:pPr>
        <w:spacing w:line="360" w:lineRule="auto"/>
        <w:rPr>
          <w:lang w:eastAsia="zh-CN"/>
        </w:rPr>
      </w:pPr>
      <w:r w:rsidRPr="00EC5384">
        <w:rPr>
          <w:lang w:eastAsia="zh-CN"/>
        </w:rPr>
        <w:t xml:space="preserve">Based on the results of the above </w:t>
      </w:r>
      <w:r w:rsidR="00B059D8">
        <w:rPr>
          <w:lang w:eastAsia="zh-CN"/>
        </w:rPr>
        <w:t>f</w:t>
      </w:r>
      <w:r w:rsidRPr="00EC5384">
        <w:rPr>
          <w:lang w:eastAsia="zh-CN"/>
        </w:rPr>
        <w:t xml:space="preserve">-test, Two-Sample Assuming Equal Variances was selected to test the difference significance of </w:t>
      </w:r>
      <w:r w:rsidRPr="00EC5384">
        <w:t xml:space="preserve">the mature students </w:t>
      </w:r>
      <w:r w:rsidRPr="00EC5384">
        <w:rPr>
          <w:rFonts w:eastAsia="宋体" w:cs="宋体" w:hint="eastAsia"/>
          <w:lang w:eastAsia="zh-CN"/>
        </w:rPr>
        <w:t>a</w:t>
      </w:r>
      <w:r w:rsidRPr="00EC5384">
        <w:rPr>
          <w:rFonts w:eastAsia="宋体" w:cs="宋体"/>
          <w:lang w:eastAsia="zh-CN"/>
        </w:rPr>
        <w:t xml:space="preserve">nd </w:t>
      </w:r>
      <w:r w:rsidRPr="00EC5384">
        <w:t>young students</w:t>
      </w:r>
      <w:r w:rsidRPr="00EC5384">
        <w:rPr>
          <w:lang w:eastAsia="zh-CN"/>
        </w:rPr>
        <w:t>.</w:t>
      </w:r>
    </w:p>
    <w:p w:rsidR="004B4A0E" w:rsidRPr="006306DE" w:rsidRDefault="00355DE9" w:rsidP="00DA3962">
      <w:pPr>
        <w:pStyle w:val="Heading3"/>
        <w:spacing w:line="360" w:lineRule="auto"/>
      </w:pPr>
      <w:r w:rsidRPr="006306DE">
        <w:t>2.2.1</w:t>
      </w:r>
      <w:r w:rsidRPr="006306DE">
        <w:rPr>
          <w:rFonts w:hint="eastAsia"/>
        </w:rPr>
        <w:t xml:space="preserve"> </w:t>
      </w:r>
      <w:r w:rsidR="004B4A0E" w:rsidRPr="006306DE">
        <w:t xml:space="preserve">State </w:t>
      </w:r>
      <w:r w:rsidRPr="006306DE">
        <w:t xml:space="preserve">T-test </w:t>
      </w:r>
      <w:r w:rsidR="004B4A0E" w:rsidRPr="006306DE">
        <w:t xml:space="preserve">hypotheses </w:t>
      </w:r>
    </w:p>
    <w:p w:rsidR="004B4A0E" w:rsidRPr="00EC5384" w:rsidRDefault="004B4A0E" w:rsidP="00DA3962">
      <w:pPr>
        <w:spacing w:line="360" w:lineRule="auto"/>
      </w:pPr>
      <w:r w:rsidRPr="00EC5384">
        <w:t xml:space="preserve">H0: </w:t>
      </w:r>
      <w:r w:rsidRPr="00EC5384">
        <w:rPr>
          <w:rFonts w:eastAsiaTheme="minorEastAsia" w:hint="eastAsia"/>
          <w:lang w:eastAsia="zh-CN"/>
        </w:rPr>
        <w:t>T</w:t>
      </w:r>
      <w:r w:rsidRPr="00EC5384">
        <w:t xml:space="preserve">here is no significant difference between the mature students </w:t>
      </w:r>
      <w:r w:rsidRPr="00EC5384">
        <w:rPr>
          <w:rFonts w:eastAsia="宋体" w:cs="宋体" w:hint="eastAsia"/>
          <w:lang w:eastAsia="zh-CN"/>
        </w:rPr>
        <w:t>a</w:t>
      </w:r>
      <w:r w:rsidRPr="00EC5384">
        <w:rPr>
          <w:rFonts w:eastAsia="宋体" w:cs="宋体"/>
          <w:lang w:eastAsia="zh-CN"/>
        </w:rPr>
        <w:t xml:space="preserve">nd </w:t>
      </w:r>
      <w:r w:rsidRPr="00EC5384">
        <w:t>young students</w:t>
      </w:r>
      <w:r w:rsidRPr="00EC5384">
        <w:rPr>
          <w:rFonts w:eastAsia="宋体" w:cs="宋体"/>
        </w:rPr>
        <w:t>.</w:t>
      </w:r>
    </w:p>
    <w:p w:rsidR="004B4A0E" w:rsidRPr="00EC5384" w:rsidRDefault="004B4A0E" w:rsidP="00DA3962">
      <w:pPr>
        <w:spacing w:line="360" w:lineRule="auto"/>
        <w:rPr>
          <w:rFonts w:eastAsia="宋体" w:cs="宋体"/>
          <w:iCs/>
        </w:rPr>
      </w:pPr>
      <m:oMathPara>
        <m:oMath>
          <m:r>
            <m:rPr>
              <m:sty m:val="p"/>
            </m:rPr>
            <w:rPr>
              <w:rFonts w:ascii="Cambria Math" w:hAnsi="Cambria Math"/>
            </w:rPr>
            <m:t xml:space="preserve"> </m:t>
          </m:r>
          <m:sSub>
            <m:sSubPr>
              <m:ctrlPr>
                <w:rPr>
                  <w:rFonts w:ascii="Cambria Math" w:hAnsi="Cambria Math"/>
                  <w:iCs/>
                </w:rPr>
              </m:ctrlPr>
            </m:sSubPr>
            <m:e>
              <m:acc>
                <m:accPr>
                  <m:chr m:val="̅"/>
                  <m:ctrlPr>
                    <w:rPr>
                      <w:rFonts w:ascii="Cambria Math" w:hAnsi="Cambria Math"/>
                      <w:iCs/>
                    </w:rPr>
                  </m:ctrlPr>
                </m:accPr>
                <m:e>
                  <m:r>
                    <w:rPr>
                      <w:rFonts w:ascii="Cambria Math" w:hAnsi="Cambria Math"/>
                    </w:rPr>
                    <m:t>X</m:t>
                  </m:r>
                </m:e>
              </m:acc>
            </m:e>
            <m:sub>
              <m:r>
                <m:rPr>
                  <m:sty m:val="p"/>
                </m:rPr>
                <w:rPr>
                  <w:rFonts w:ascii="Cambria Math" w:hAnsi="Cambria Math"/>
                </w:rPr>
                <m:t>1</m:t>
              </m:r>
            </m:sub>
          </m:sSub>
          <m:r>
            <m:rPr>
              <m:sty m:val="p"/>
            </m:rPr>
            <w:rPr>
              <w:rFonts w:ascii="Cambria Math" w:hAnsi="Cambria Math"/>
            </w:rPr>
            <m:t>=</m:t>
          </m:r>
          <m:sSub>
            <m:sSubPr>
              <m:ctrlPr>
                <w:rPr>
                  <w:rFonts w:ascii="Cambria Math" w:hAnsi="Cambria Math"/>
                  <w:iCs/>
                </w:rPr>
              </m:ctrlPr>
            </m:sSubPr>
            <m:e>
              <m:acc>
                <m:accPr>
                  <m:chr m:val="̅"/>
                  <m:ctrlPr>
                    <w:rPr>
                      <w:rFonts w:ascii="Cambria Math" w:hAnsi="Cambria Math"/>
                      <w:iCs/>
                    </w:rPr>
                  </m:ctrlPr>
                </m:accPr>
                <m:e>
                  <m:r>
                    <w:rPr>
                      <w:rFonts w:ascii="Cambria Math" w:hAnsi="Cambria Math"/>
                    </w:rPr>
                    <m:t>X</m:t>
                  </m:r>
                </m:e>
              </m:acc>
            </m:e>
            <m:sub>
              <m:r>
                <m:rPr>
                  <m:sty m:val="p"/>
                </m:rPr>
                <w:rPr>
                  <w:rFonts w:ascii="Cambria Math" w:hAnsi="Cambria Math"/>
                </w:rPr>
                <m:t>2</m:t>
              </m:r>
            </m:sub>
          </m:sSub>
        </m:oMath>
      </m:oMathPara>
    </w:p>
    <w:p w:rsidR="004B4A0E" w:rsidRPr="00EC5384" w:rsidRDefault="004B4A0E" w:rsidP="00DA3962">
      <w:pPr>
        <w:spacing w:line="360" w:lineRule="auto"/>
        <w:rPr>
          <w:rFonts w:eastAsia="宋体" w:cs="宋体"/>
        </w:rPr>
      </w:pPr>
      <w:r w:rsidRPr="00EC5384">
        <w:t>H1</w:t>
      </w:r>
      <w:r w:rsidRPr="00EC5384">
        <w:rPr>
          <w:rFonts w:eastAsia="宋体" w:cs="宋体" w:hint="eastAsia"/>
        </w:rPr>
        <w:t>：</w:t>
      </w:r>
      <w:r w:rsidRPr="00EC5384">
        <w:rPr>
          <w:rFonts w:eastAsiaTheme="minorEastAsia" w:hint="eastAsia"/>
          <w:lang w:eastAsia="zh-CN"/>
        </w:rPr>
        <w:t>T</w:t>
      </w:r>
      <w:r w:rsidRPr="00EC5384">
        <w:t xml:space="preserve">here is </w:t>
      </w:r>
      <w:r w:rsidR="001E7BB2" w:rsidRPr="00EC5384">
        <w:t>a</w:t>
      </w:r>
      <w:r w:rsidRPr="00EC5384">
        <w:t xml:space="preserve"> significant difference between the mature students </w:t>
      </w:r>
      <w:r w:rsidRPr="00EC5384">
        <w:rPr>
          <w:rFonts w:eastAsia="宋体" w:cs="宋体" w:hint="eastAsia"/>
          <w:lang w:eastAsia="zh-CN"/>
        </w:rPr>
        <w:t>a</w:t>
      </w:r>
      <w:r w:rsidRPr="00EC5384">
        <w:rPr>
          <w:rFonts w:eastAsia="宋体" w:cs="宋体"/>
          <w:lang w:eastAsia="zh-CN"/>
        </w:rPr>
        <w:t xml:space="preserve">nd </w:t>
      </w:r>
      <w:r w:rsidRPr="00EC5384">
        <w:t>young students</w:t>
      </w:r>
      <w:r w:rsidRPr="00EC5384">
        <w:rPr>
          <w:rFonts w:eastAsia="宋体" w:cs="宋体"/>
        </w:rPr>
        <w:t>.</w:t>
      </w:r>
    </w:p>
    <w:p w:rsidR="004B4A0E" w:rsidRPr="00EC5384" w:rsidRDefault="007E201A" w:rsidP="00DA3962">
      <w:pPr>
        <w:spacing w:line="360" w:lineRule="auto"/>
        <w:rPr>
          <w:rFonts w:eastAsiaTheme="minorEastAsia"/>
          <w:iCs/>
        </w:rPr>
      </w:pPr>
      <m:oMathPara>
        <m:oMath>
          <m:sSub>
            <m:sSubPr>
              <m:ctrlPr>
                <w:rPr>
                  <w:rFonts w:ascii="Cambria Math" w:hAnsi="Cambria Math"/>
                  <w:iCs/>
                </w:rPr>
              </m:ctrlPr>
            </m:sSubPr>
            <m:e>
              <m:acc>
                <m:accPr>
                  <m:chr m:val="̅"/>
                  <m:ctrlPr>
                    <w:rPr>
                      <w:rFonts w:ascii="Cambria Math" w:hAnsi="Cambria Math"/>
                      <w:iCs/>
                    </w:rPr>
                  </m:ctrlPr>
                </m:accPr>
                <m:e>
                  <m:r>
                    <w:rPr>
                      <w:rFonts w:ascii="Cambria Math" w:hAnsi="Cambria Math"/>
                    </w:rPr>
                    <m:t>X</m:t>
                  </m:r>
                </m:e>
              </m:acc>
            </m:e>
            <m:sub>
              <m:r>
                <m:rPr>
                  <m:sty m:val="p"/>
                </m:rPr>
                <w:rPr>
                  <w:rFonts w:ascii="Cambria Math" w:hAnsi="Cambria Math"/>
                </w:rPr>
                <m:t>1</m:t>
              </m:r>
            </m:sub>
          </m:sSub>
          <m:r>
            <m:rPr>
              <m:sty m:val="p"/>
            </m:rPr>
            <w:rPr>
              <w:rFonts w:ascii="Cambria Math" w:eastAsia="宋体" w:hAnsi="Cambria Math" w:cs="宋体"/>
            </w:rPr>
            <m:t>≠</m:t>
          </m:r>
          <m:sSub>
            <m:sSubPr>
              <m:ctrlPr>
                <w:rPr>
                  <w:rFonts w:ascii="Cambria Math" w:hAnsi="Cambria Math"/>
                  <w:iCs/>
                </w:rPr>
              </m:ctrlPr>
            </m:sSubPr>
            <m:e>
              <m:acc>
                <m:accPr>
                  <m:chr m:val="̅"/>
                  <m:ctrlPr>
                    <w:rPr>
                      <w:rFonts w:ascii="Cambria Math" w:hAnsi="Cambria Math"/>
                      <w:iCs/>
                    </w:rPr>
                  </m:ctrlPr>
                </m:accPr>
                <m:e>
                  <m:r>
                    <w:rPr>
                      <w:rFonts w:ascii="Cambria Math" w:hAnsi="Cambria Math"/>
                    </w:rPr>
                    <m:t>X</m:t>
                  </m:r>
                </m:e>
              </m:acc>
            </m:e>
            <m:sub>
              <m:r>
                <m:rPr>
                  <m:sty m:val="p"/>
                </m:rPr>
                <w:rPr>
                  <w:rFonts w:ascii="Cambria Math" w:hAnsi="Cambria Math"/>
                </w:rPr>
                <m:t>2</m:t>
              </m:r>
            </m:sub>
          </m:sSub>
        </m:oMath>
      </m:oMathPara>
    </w:p>
    <w:p w:rsidR="00355DE9" w:rsidRPr="006306DE" w:rsidRDefault="00355DE9" w:rsidP="00DA3962">
      <w:pPr>
        <w:pStyle w:val="Heading3"/>
        <w:spacing w:line="360" w:lineRule="auto"/>
      </w:pPr>
      <w:r w:rsidRPr="006306DE">
        <w:t>2.2.2 Parameter selection and calculation</w:t>
      </w:r>
    </w:p>
    <w:p w:rsidR="00D1465A" w:rsidRPr="00EC5384" w:rsidRDefault="00355DE9" w:rsidP="00DA3962">
      <w:pPr>
        <w:spacing w:line="360" w:lineRule="auto"/>
        <w:rPr>
          <w:rFonts w:cs="Cambria Math"/>
        </w:rPr>
      </w:pPr>
      <w:r w:rsidRPr="00EC5384">
        <w:fldChar w:fldCharType="begin"/>
      </w:r>
      <w:r w:rsidRPr="00EC5384">
        <w:rPr>
          <w:rFonts w:eastAsia="宋体"/>
          <w:lang w:eastAsia="zh-CN"/>
        </w:rPr>
        <w:instrText xml:space="preserve"> </w:instrText>
      </w:r>
      <w:r w:rsidRPr="00EC5384">
        <w:rPr>
          <w:rFonts w:eastAsia="宋体" w:hint="eastAsia"/>
          <w:lang w:eastAsia="zh-CN"/>
        </w:rPr>
        <w:instrText>= 1 \* roman</w:instrText>
      </w:r>
      <w:r w:rsidRPr="00EC5384">
        <w:rPr>
          <w:rFonts w:eastAsia="宋体"/>
          <w:lang w:eastAsia="zh-CN"/>
        </w:rPr>
        <w:instrText xml:space="preserve"> </w:instrText>
      </w:r>
      <w:r w:rsidRPr="00EC5384">
        <w:fldChar w:fldCharType="separate"/>
      </w:r>
      <w:r w:rsidRPr="00EC5384">
        <w:rPr>
          <w:rFonts w:eastAsia="宋体"/>
          <w:noProof/>
          <w:lang w:eastAsia="zh-CN"/>
        </w:rPr>
        <w:t>i</w:t>
      </w:r>
      <w:r w:rsidRPr="00EC5384">
        <w:fldChar w:fldCharType="end"/>
      </w:r>
      <w:r w:rsidRPr="00EC5384">
        <w:t xml:space="preserve">. </w:t>
      </w:r>
      <w:r w:rsidR="00AA204B" w:rsidRPr="00EC5384">
        <w:t xml:space="preserve">Select </w:t>
      </w:r>
      <w:r w:rsidR="00CE650C" w:rsidRPr="00EC5384">
        <w:rPr>
          <w:rFonts w:cs="Cambria Math"/>
        </w:rPr>
        <w:t>p</w:t>
      </w:r>
    </w:p>
    <w:p w:rsidR="00982EEA" w:rsidRDefault="00844E51" w:rsidP="00DA3962">
      <w:pPr>
        <w:spacing w:line="360" w:lineRule="auto"/>
      </w:pPr>
      <w:r w:rsidRPr="00844E51">
        <w:t xml:space="preserve">There are three p </w:t>
      </w:r>
      <w:r w:rsidR="00A44DCA" w:rsidRPr="00844E51">
        <w:t>values</w:t>
      </w:r>
      <w:r w:rsidR="00A44DCA">
        <w:t xml:space="preserve"> (</w:t>
      </w:r>
      <w:r w:rsidRPr="00844E51">
        <w:t>significance levels</w:t>
      </w:r>
      <w:r>
        <w:t>)</w:t>
      </w:r>
      <w:r w:rsidRPr="00844E51">
        <w:t xml:space="preserve"> that need to be </w:t>
      </w:r>
      <w:r w:rsidR="00A44DCA" w:rsidRPr="00844E51">
        <w:t>tested,</w:t>
      </w:r>
      <w:r w:rsidRPr="00844E51">
        <w:t xml:space="preserve"> where p=0.01 is the smallest and the least likely to be rejected.</w:t>
      </w:r>
    </w:p>
    <w:p w:rsidR="00982EEA" w:rsidRPr="00EC5384" w:rsidRDefault="00982EEA" w:rsidP="00982EEA">
      <w:pPr>
        <w:spacing w:line="360" w:lineRule="auto"/>
        <w:rPr>
          <w:rFonts w:cs="Cambria Math"/>
        </w:rPr>
      </w:pPr>
      <w:r w:rsidRPr="00185C6F">
        <w:rPr>
          <w:rFonts w:cs="Cambria Math"/>
        </w:rPr>
        <w:t>The</w:t>
      </w:r>
      <w:r>
        <w:rPr>
          <w:rFonts w:cs="Cambria Math"/>
        </w:rPr>
        <w:t xml:space="preserve"> </w:t>
      </w:r>
      <w:r>
        <w:t>d</w:t>
      </w:r>
      <w:r w:rsidRPr="00EC5384">
        <w:t>ifferent p values corresponding to t values</w:t>
      </w:r>
      <w:r w:rsidRPr="00185C6F">
        <w:rPr>
          <w:rFonts w:cs="Cambria Math"/>
        </w:rPr>
        <w:t xml:space="preserve"> are shown in Table</w:t>
      </w:r>
      <w:r>
        <w:rPr>
          <w:rFonts w:cs="Cambria Math"/>
        </w:rPr>
        <w:t xml:space="preserve"> 2</w:t>
      </w:r>
      <w:r w:rsidRPr="00185C6F">
        <w:rPr>
          <w:rFonts w:cs="Cambria Math"/>
        </w:rPr>
        <w:t>.</w:t>
      </w:r>
    </w:p>
    <w:p w:rsidR="00982EEA" w:rsidRPr="00EC5384" w:rsidRDefault="00982EEA" w:rsidP="00982EEA">
      <w:pPr>
        <w:pStyle w:val="Caption"/>
        <w:keepNext/>
        <w:spacing w:line="360" w:lineRule="auto"/>
        <w:jc w:val="center"/>
        <w:rPr>
          <w:i w:val="0"/>
          <w:sz w:val="24"/>
        </w:rPr>
      </w:pPr>
      <w:r w:rsidRPr="00EC5384">
        <w:rPr>
          <w:i w:val="0"/>
          <w:sz w:val="24"/>
        </w:rPr>
        <w:t xml:space="preserve">Table </w:t>
      </w:r>
      <w:r>
        <w:rPr>
          <w:i w:val="0"/>
          <w:noProof/>
          <w:sz w:val="24"/>
        </w:rPr>
        <w:t>2</w:t>
      </w:r>
      <w:r w:rsidRPr="00EC5384">
        <w:rPr>
          <w:i w:val="0"/>
          <w:sz w:val="24"/>
        </w:rPr>
        <w:t xml:space="preserve"> Different p values corresponding to t values</w:t>
      </w:r>
    </w:p>
    <w:tbl>
      <w:tblPr>
        <w:tblStyle w:val="TableGrid"/>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0"/>
        <w:gridCol w:w="1116"/>
      </w:tblGrid>
      <w:tr w:rsidR="00982EEA" w:rsidRPr="00EC5384" w:rsidTr="00F14A5D">
        <w:trPr>
          <w:trHeight w:val="300"/>
          <w:jc w:val="center"/>
        </w:trPr>
        <w:tc>
          <w:tcPr>
            <w:tcW w:w="960" w:type="dxa"/>
            <w:tcBorders>
              <w:top w:val="single" w:sz="4" w:space="0" w:color="auto"/>
              <w:bottom w:val="single" w:sz="4" w:space="0" w:color="auto"/>
            </w:tcBorders>
            <w:noWrap/>
            <w:hideMark/>
          </w:tcPr>
          <w:p w:rsidR="00982EEA" w:rsidRPr="00EC5384" w:rsidRDefault="00982EEA" w:rsidP="00F14A5D">
            <w:pPr>
              <w:spacing w:line="360" w:lineRule="auto"/>
            </w:pPr>
            <w:r w:rsidRPr="00EC5384">
              <w:t>p</w:t>
            </w:r>
          </w:p>
        </w:tc>
        <w:tc>
          <w:tcPr>
            <w:tcW w:w="1053" w:type="dxa"/>
            <w:tcBorders>
              <w:top w:val="single" w:sz="4" w:space="0" w:color="auto"/>
              <w:bottom w:val="single" w:sz="4" w:space="0" w:color="auto"/>
            </w:tcBorders>
            <w:noWrap/>
            <w:hideMark/>
          </w:tcPr>
          <w:p w:rsidR="00982EEA" w:rsidRPr="00EC5384" w:rsidRDefault="00982EEA" w:rsidP="00F14A5D">
            <w:pPr>
              <w:spacing w:line="360" w:lineRule="auto"/>
            </w:pPr>
            <w:r w:rsidRPr="00EC5384">
              <w:rPr>
                <w:rFonts w:ascii="Cambria Math" w:hAnsi="Cambria Math" w:cs="Cambria Math"/>
              </w:rPr>
              <w:t>𝑡</w:t>
            </w:r>
            <w:r w:rsidRPr="00EC5384">
              <w:t>_</w:t>
            </w:r>
            <w:r w:rsidRPr="00EC5384">
              <w:rPr>
                <w:rFonts w:ascii="Cambria Math" w:hAnsi="Cambria Math" w:cs="Cambria Math"/>
              </w:rPr>
              <w:t>𝑐𝑟𝑖𝑡</w:t>
            </w:r>
          </w:p>
        </w:tc>
      </w:tr>
      <w:tr w:rsidR="00982EEA" w:rsidRPr="00EC5384" w:rsidTr="00F14A5D">
        <w:trPr>
          <w:trHeight w:val="300"/>
          <w:jc w:val="center"/>
        </w:trPr>
        <w:tc>
          <w:tcPr>
            <w:tcW w:w="960" w:type="dxa"/>
            <w:noWrap/>
            <w:hideMark/>
          </w:tcPr>
          <w:p w:rsidR="00982EEA" w:rsidRPr="00EC5384" w:rsidRDefault="00982EEA" w:rsidP="00F14A5D">
            <w:pPr>
              <w:spacing w:line="360" w:lineRule="auto"/>
            </w:pPr>
            <w:r w:rsidRPr="00EC5384">
              <w:t>0.01</w:t>
            </w:r>
          </w:p>
        </w:tc>
        <w:tc>
          <w:tcPr>
            <w:tcW w:w="1053" w:type="dxa"/>
            <w:noWrap/>
            <w:hideMark/>
          </w:tcPr>
          <w:p w:rsidR="00982EEA" w:rsidRPr="00EC5384" w:rsidRDefault="00982EEA" w:rsidP="00F14A5D">
            <w:pPr>
              <w:spacing w:line="360" w:lineRule="auto"/>
            </w:pPr>
            <w:r w:rsidRPr="00EC5384">
              <w:t>2.87844</w:t>
            </w:r>
          </w:p>
        </w:tc>
      </w:tr>
      <w:tr w:rsidR="00982EEA" w:rsidRPr="00EC5384" w:rsidTr="00F14A5D">
        <w:trPr>
          <w:trHeight w:val="300"/>
          <w:jc w:val="center"/>
        </w:trPr>
        <w:tc>
          <w:tcPr>
            <w:tcW w:w="960" w:type="dxa"/>
            <w:noWrap/>
            <w:hideMark/>
          </w:tcPr>
          <w:p w:rsidR="00982EEA" w:rsidRPr="00EC5384" w:rsidRDefault="00982EEA" w:rsidP="00F14A5D">
            <w:pPr>
              <w:spacing w:line="360" w:lineRule="auto"/>
            </w:pPr>
            <w:r w:rsidRPr="00EC5384">
              <w:t>0.02</w:t>
            </w:r>
          </w:p>
        </w:tc>
        <w:tc>
          <w:tcPr>
            <w:tcW w:w="1053" w:type="dxa"/>
            <w:noWrap/>
            <w:hideMark/>
          </w:tcPr>
          <w:p w:rsidR="00982EEA" w:rsidRPr="00EC5384" w:rsidRDefault="00982EEA" w:rsidP="00F14A5D">
            <w:pPr>
              <w:spacing w:line="360" w:lineRule="auto"/>
            </w:pPr>
            <w:r w:rsidRPr="00EC5384">
              <w:t>2.55238</w:t>
            </w:r>
          </w:p>
        </w:tc>
      </w:tr>
      <w:tr w:rsidR="00982EEA" w:rsidRPr="00EC5384" w:rsidTr="00F14A5D">
        <w:trPr>
          <w:trHeight w:val="300"/>
          <w:jc w:val="center"/>
        </w:trPr>
        <w:tc>
          <w:tcPr>
            <w:tcW w:w="960" w:type="dxa"/>
            <w:noWrap/>
            <w:hideMark/>
          </w:tcPr>
          <w:p w:rsidR="00982EEA" w:rsidRPr="00EC5384" w:rsidRDefault="00982EEA" w:rsidP="00F14A5D">
            <w:pPr>
              <w:spacing w:line="360" w:lineRule="auto"/>
            </w:pPr>
            <w:r w:rsidRPr="00EC5384">
              <w:t>0.10</w:t>
            </w:r>
          </w:p>
        </w:tc>
        <w:tc>
          <w:tcPr>
            <w:tcW w:w="1053" w:type="dxa"/>
            <w:noWrap/>
            <w:hideMark/>
          </w:tcPr>
          <w:p w:rsidR="00982EEA" w:rsidRPr="00EC5384" w:rsidRDefault="00982EEA" w:rsidP="00F14A5D">
            <w:pPr>
              <w:spacing w:line="360" w:lineRule="auto"/>
            </w:pPr>
            <w:r w:rsidRPr="00EC5384">
              <w:t>1.734064</w:t>
            </w:r>
          </w:p>
        </w:tc>
      </w:tr>
    </w:tbl>
    <w:p w:rsidR="00982EEA" w:rsidRPr="00EC5384" w:rsidRDefault="00982EEA" w:rsidP="00982EEA">
      <w:pPr>
        <w:spacing w:line="360" w:lineRule="auto"/>
        <w:jc w:val="center"/>
      </w:pPr>
    </w:p>
    <w:p w:rsidR="00844E51" w:rsidRDefault="00844E51" w:rsidP="00DA3962">
      <w:pPr>
        <w:spacing w:line="360" w:lineRule="auto"/>
      </w:pPr>
      <w:r w:rsidRPr="00844E51">
        <w:t xml:space="preserve"> </w:t>
      </w:r>
      <w:r w:rsidR="00A44DCA" w:rsidRPr="00844E51">
        <w:t>So,</w:t>
      </w:r>
      <w:r w:rsidRPr="00844E51">
        <w:t xml:space="preserve"> first check if p=0.01, whether the null hypothesis is rejected. If p=0.01 rejects the null hypothesis, p=0.02 and p=0.10 must also reject the null hypothesis.</w:t>
      </w:r>
    </w:p>
    <w:p w:rsidR="00AA204B" w:rsidRPr="00EC5384" w:rsidRDefault="00355DE9" w:rsidP="00DA3962">
      <w:pPr>
        <w:spacing w:line="360" w:lineRule="auto"/>
        <w:rPr>
          <w:rFonts w:cs="Cambria Math"/>
        </w:rPr>
      </w:pPr>
      <w:r w:rsidRPr="00EC5384">
        <w:fldChar w:fldCharType="begin"/>
      </w:r>
      <w:r w:rsidRPr="00EC5384">
        <w:rPr>
          <w:rFonts w:eastAsia="宋体"/>
          <w:lang w:eastAsia="zh-CN"/>
        </w:rPr>
        <w:instrText xml:space="preserve"> </w:instrText>
      </w:r>
      <w:r w:rsidRPr="00EC5384">
        <w:rPr>
          <w:rFonts w:eastAsia="宋体" w:hint="eastAsia"/>
          <w:lang w:eastAsia="zh-CN"/>
        </w:rPr>
        <w:instrText>= 2 \* roman</w:instrText>
      </w:r>
      <w:r w:rsidRPr="00EC5384">
        <w:rPr>
          <w:rFonts w:eastAsia="宋体"/>
          <w:lang w:eastAsia="zh-CN"/>
        </w:rPr>
        <w:instrText xml:space="preserve"> </w:instrText>
      </w:r>
      <w:r w:rsidRPr="00EC5384">
        <w:fldChar w:fldCharType="separate"/>
      </w:r>
      <w:r w:rsidRPr="00EC5384">
        <w:rPr>
          <w:rFonts w:eastAsia="宋体"/>
          <w:noProof/>
          <w:lang w:eastAsia="zh-CN"/>
        </w:rPr>
        <w:t>ii</w:t>
      </w:r>
      <w:r w:rsidRPr="00EC5384">
        <w:fldChar w:fldCharType="end"/>
      </w:r>
      <w:r w:rsidR="00AA204B" w:rsidRPr="00EC5384">
        <w:rPr>
          <w:rFonts w:eastAsia="宋体" w:cs="宋体" w:hint="eastAsia"/>
          <w:lang w:eastAsia="zh-CN"/>
        </w:rPr>
        <w:t>．</w:t>
      </w:r>
      <w:r w:rsidR="00AA204B" w:rsidRPr="00EC5384">
        <w:t xml:space="preserve">Calculate </w:t>
      </w:r>
      <w:r w:rsidR="00AA204B" w:rsidRPr="00EC5384">
        <w:rPr>
          <w:rFonts w:ascii="Cambria Math" w:hAnsi="Cambria Math" w:cs="Cambria Math"/>
        </w:rPr>
        <w:t>𝑡</w:t>
      </w:r>
      <w:r w:rsidR="00AA204B" w:rsidRPr="00EC5384">
        <w:t>_</w:t>
      </w:r>
      <w:r w:rsidR="00AA204B" w:rsidRPr="00EC5384">
        <w:rPr>
          <w:rFonts w:ascii="Cambria Math" w:hAnsi="Cambria Math" w:cs="Cambria Math"/>
        </w:rPr>
        <w:t>𝑜𝑏𝑡</w:t>
      </w:r>
    </w:p>
    <w:p w:rsidR="00525790" w:rsidRPr="00EC5384" w:rsidRDefault="007E201A" w:rsidP="00DA3962">
      <w:pPr>
        <w:spacing w:line="360" w:lineRule="auto"/>
        <w:ind w:left="720"/>
      </w:pPr>
      <m:oMathPara>
        <m:oMath>
          <m:sSub>
            <m:sSubPr>
              <m:ctrlPr>
                <w:rPr>
                  <w:rFonts w:ascii="Cambria Math" w:hAnsi="Cambria Math"/>
                  <w:iCs/>
                </w:rPr>
              </m:ctrlPr>
            </m:sSubPr>
            <m:e>
              <m:r>
                <w:rPr>
                  <w:rFonts w:ascii="Cambria Math" w:hAnsi="Cambria Math"/>
                </w:rPr>
                <m:t>t</m:t>
              </m:r>
            </m:e>
            <m:sub>
              <m:r>
                <w:rPr>
                  <w:rFonts w:ascii="Cambria Math" w:hAnsi="Cambria Math"/>
                </w:rPr>
                <m:t>obt</m:t>
              </m:r>
            </m:sub>
          </m:sSub>
          <m:r>
            <m:rPr>
              <m:sty m:val="p"/>
            </m:rPr>
            <w:rPr>
              <w:rFonts w:ascii="Cambria Math" w:hAnsi="Cambria Math"/>
            </w:rPr>
            <m:t>=</m:t>
          </m:r>
          <m:f>
            <m:fPr>
              <m:ctrlPr>
                <w:rPr>
                  <w:rFonts w:ascii="Cambria Math" w:hAnsi="Cambria Math"/>
                  <w:iCs/>
                </w:rPr>
              </m:ctrlPr>
            </m:fPr>
            <m:num>
              <m:sSub>
                <m:sSubPr>
                  <m:ctrlPr>
                    <w:rPr>
                      <w:rFonts w:ascii="Cambria Math" w:hAnsi="Cambria Math"/>
                      <w:iCs/>
                    </w:rPr>
                  </m:ctrlPr>
                </m:sSubPr>
                <m:e>
                  <m:acc>
                    <m:accPr>
                      <m:chr m:val="̅"/>
                      <m:ctrlPr>
                        <w:rPr>
                          <w:rFonts w:ascii="Cambria Math" w:hAnsi="Cambria Math"/>
                          <w:iCs/>
                        </w:rPr>
                      </m:ctrlPr>
                    </m:accPr>
                    <m:e>
                      <m:r>
                        <w:rPr>
                          <w:rFonts w:ascii="Cambria Math" w:hAnsi="Cambria Math"/>
                        </w:rPr>
                        <m:t>X</m:t>
                      </m:r>
                    </m:e>
                  </m:acc>
                </m:e>
                <m:sub>
                  <m:r>
                    <m:rPr>
                      <m:sty m:val="p"/>
                    </m:rPr>
                    <w:rPr>
                      <w:rFonts w:ascii="Cambria Math" w:hAnsi="Cambria Math"/>
                    </w:rPr>
                    <m:t>1</m:t>
                  </m:r>
                </m:sub>
              </m:sSub>
              <m:r>
                <m:rPr>
                  <m:sty m:val="p"/>
                </m:rPr>
                <w:rPr>
                  <w:rFonts w:ascii="Cambria Math" w:hAnsi="Cambria Math"/>
                </w:rPr>
                <m:t>-</m:t>
              </m:r>
              <m:sSub>
                <m:sSubPr>
                  <m:ctrlPr>
                    <w:rPr>
                      <w:rFonts w:ascii="Cambria Math" w:hAnsi="Cambria Math"/>
                      <w:iCs/>
                    </w:rPr>
                  </m:ctrlPr>
                </m:sSubPr>
                <m:e>
                  <m:acc>
                    <m:accPr>
                      <m:chr m:val="̅"/>
                      <m:ctrlPr>
                        <w:rPr>
                          <w:rFonts w:ascii="Cambria Math" w:hAnsi="Cambria Math"/>
                          <w:iCs/>
                        </w:rPr>
                      </m:ctrlPr>
                    </m:accPr>
                    <m:e>
                      <m:r>
                        <w:rPr>
                          <w:rFonts w:ascii="Cambria Math" w:hAnsi="Cambria Math"/>
                        </w:rPr>
                        <m:t>X</m:t>
                      </m:r>
                    </m:e>
                  </m:acc>
                </m:e>
                <m:sub>
                  <m:r>
                    <m:rPr>
                      <m:sty m:val="p"/>
                    </m:rPr>
                    <w:rPr>
                      <w:rFonts w:ascii="Cambria Math" w:hAnsi="Cambria Math"/>
                    </w:rPr>
                    <m:t>2</m:t>
                  </m:r>
                </m:sub>
              </m:sSub>
            </m:num>
            <m:den>
              <m:rad>
                <m:radPr>
                  <m:degHide m:val="1"/>
                  <m:ctrlPr>
                    <w:rPr>
                      <w:rFonts w:ascii="Cambria Math" w:hAnsi="Cambria Math"/>
                      <w:iCs/>
                    </w:rPr>
                  </m:ctrlPr>
                </m:radPr>
                <m:deg/>
                <m:e>
                  <m:f>
                    <m:fPr>
                      <m:ctrlPr>
                        <w:rPr>
                          <w:rFonts w:ascii="Cambria Math" w:hAnsi="Cambria Math"/>
                          <w:iCs/>
                        </w:rPr>
                      </m:ctrlPr>
                    </m:fPr>
                    <m:num>
                      <m:sSubSup>
                        <m:sSubSupPr>
                          <m:ctrlPr>
                            <w:rPr>
                              <w:rFonts w:ascii="Cambria Math" w:hAnsi="Cambria Math"/>
                              <w:iCs/>
                            </w:rPr>
                          </m:ctrlPr>
                        </m:sSubSupPr>
                        <m:e>
                          <m:r>
                            <w:rPr>
                              <w:rFonts w:ascii="Cambria Math" w:hAnsi="Cambria Math"/>
                            </w:rPr>
                            <m:t>SD</m:t>
                          </m:r>
                        </m:e>
                        <m:sub>
                          <m:r>
                            <m:rPr>
                              <m:sty m:val="p"/>
                            </m:rPr>
                            <w:rPr>
                              <w:rFonts w:ascii="Cambria Math" w:hAnsi="Cambria Math"/>
                            </w:rPr>
                            <m:t>1</m:t>
                          </m:r>
                        </m:sub>
                        <m:sup>
                          <m:r>
                            <m:rPr>
                              <m:sty m:val="p"/>
                            </m:rPr>
                            <w:rPr>
                              <w:rFonts w:ascii="Cambria Math" w:hAnsi="Cambria Math"/>
                            </w:rPr>
                            <m:t>2</m:t>
                          </m:r>
                        </m:sup>
                      </m:sSubSup>
                      <m:r>
                        <m:rPr>
                          <m:sty m:val="p"/>
                        </m:rPr>
                        <w:rPr>
                          <w:rFonts w:ascii="Cambria Math" w:hAnsi="Cambria Math"/>
                        </w:rPr>
                        <m:t>+</m:t>
                      </m:r>
                      <m:sSubSup>
                        <m:sSubSupPr>
                          <m:ctrlPr>
                            <w:rPr>
                              <w:rFonts w:ascii="Cambria Math" w:hAnsi="Cambria Math"/>
                              <w:iCs/>
                            </w:rPr>
                          </m:ctrlPr>
                        </m:sSubSupPr>
                        <m:e>
                          <m:r>
                            <w:rPr>
                              <w:rFonts w:ascii="Cambria Math" w:hAnsi="Cambria Math"/>
                            </w:rPr>
                            <m:t>SD</m:t>
                          </m:r>
                        </m:e>
                        <m:sub>
                          <m:r>
                            <m:rPr>
                              <m:sty m:val="p"/>
                            </m:rPr>
                            <w:rPr>
                              <w:rFonts w:ascii="Cambria Math" w:hAnsi="Cambria Math"/>
                            </w:rPr>
                            <m:t>2</m:t>
                          </m:r>
                        </m:sub>
                        <m:sup>
                          <m:r>
                            <m:rPr>
                              <m:sty m:val="p"/>
                            </m:rPr>
                            <w:rPr>
                              <w:rFonts w:ascii="Cambria Math" w:hAnsi="Cambria Math"/>
                            </w:rPr>
                            <m:t>2</m:t>
                          </m:r>
                        </m:sup>
                      </m:sSubSup>
                    </m:num>
                    <m:den>
                      <m:r>
                        <w:rPr>
                          <w:rFonts w:ascii="Cambria Math" w:hAnsi="Cambria Math"/>
                        </w:rPr>
                        <m:t>n</m:t>
                      </m:r>
                    </m:den>
                  </m:f>
                </m:e>
              </m:rad>
            </m:den>
          </m:f>
        </m:oMath>
      </m:oMathPara>
    </w:p>
    <w:p w:rsidR="00A13C16" w:rsidRPr="00EC5384" w:rsidRDefault="007E201A" w:rsidP="00DA3962">
      <w:pPr>
        <w:spacing w:line="360" w:lineRule="auto"/>
        <w:jc w:val="center"/>
      </w:pPr>
      <m:oMath>
        <m:sSub>
          <m:sSubPr>
            <m:ctrlPr>
              <w:rPr>
                <w:rFonts w:ascii="Cambria Math" w:hAnsi="Cambria Math"/>
                <w:iCs/>
              </w:rPr>
            </m:ctrlPr>
          </m:sSubPr>
          <m:e>
            <m:r>
              <w:rPr>
                <w:rFonts w:ascii="Cambria Math" w:hAnsi="Cambria Math"/>
              </w:rPr>
              <m:t>t</m:t>
            </m:r>
          </m:e>
          <m:sub>
            <m:r>
              <w:rPr>
                <w:rFonts w:ascii="Cambria Math" w:hAnsi="Cambria Math"/>
              </w:rPr>
              <m:t>obt</m:t>
            </m:r>
          </m:sub>
        </m:sSub>
      </m:oMath>
      <w:r w:rsidR="00A13C16" w:rsidRPr="00EC5384">
        <w:t>=4.257547</w:t>
      </w:r>
    </w:p>
    <w:p w:rsidR="00AA204B" w:rsidRPr="00EC5384" w:rsidRDefault="00AA204B" w:rsidP="00DA3962">
      <w:pPr>
        <w:spacing w:line="360" w:lineRule="auto"/>
      </w:pPr>
    </w:p>
    <w:p w:rsidR="00355DE9" w:rsidRPr="006306DE" w:rsidRDefault="00355DE9" w:rsidP="00DA3962">
      <w:pPr>
        <w:pStyle w:val="Heading3"/>
        <w:spacing w:line="360" w:lineRule="auto"/>
      </w:pPr>
      <w:r w:rsidRPr="006306DE">
        <w:t>2.2.3 T-test result</w:t>
      </w:r>
    </w:p>
    <w:p w:rsidR="00AA204B" w:rsidRPr="006306DE" w:rsidRDefault="00C02A0A" w:rsidP="00DA3962">
      <w:pPr>
        <w:spacing w:line="360" w:lineRule="auto"/>
      </w:pPr>
      <w:r w:rsidRPr="00EC5384">
        <w:rPr>
          <w:rFonts w:ascii="Cambria Math" w:eastAsia="宋体" w:hAnsi="Cambria Math" w:cs="Cambria Math"/>
        </w:rPr>
        <w:t>𝑡</w:t>
      </w:r>
      <w:r w:rsidRPr="00EC5384">
        <w:rPr>
          <w:rFonts w:eastAsia="宋体" w:cs="宋体"/>
        </w:rPr>
        <w:t>_</w:t>
      </w:r>
      <w:r w:rsidRPr="00EC5384">
        <w:rPr>
          <w:rFonts w:ascii="Cambria Math" w:eastAsia="宋体" w:hAnsi="Cambria Math" w:cs="Cambria Math"/>
        </w:rPr>
        <w:t>𝑜𝑏𝑡</w:t>
      </w:r>
      <w:r w:rsidRPr="00EC5384">
        <w:rPr>
          <w:rFonts w:eastAsia="宋体" w:cs="宋体"/>
        </w:rPr>
        <w:t xml:space="preserve"> </w:t>
      </w:r>
      <w:r w:rsidRPr="00EC5384">
        <w:t xml:space="preserve">is much larger than </w:t>
      </w:r>
      <w:r w:rsidRPr="00EC5384">
        <w:rPr>
          <w:rFonts w:ascii="Cambria Math" w:eastAsia="宋体" w:hAnsi="Cambria Math" w:cs="Cambria Math"/>
        </w:rPr>
        <w:t>𝑡</w:t>
      </w:r>
      <w:r w:rsidRPr="00EC5384">
        <w:rPr>
          <w:rFonts w:eastAsia="宋体" w:cs="宋体"/>
        </w:rPr>
        <w:t>_</w:t>
      </w:r>
      <w:r w:rsidRPr="00EC5384">
        <w:rPr>
          <w:rFonts w:ascii="Cambria Math" w:eastAsia="宋体" w:hAnsi="Cambria Math" w:cs="Cambria Math"/>
        </w:rPr>
        <w:t>𝑐𝑟𝑖𝑡</w:t>
      </w:r>
      <w:r w:rsidRPr="00EC5384">
        <w:rPr>
          <w:rFonts w:eastAsia="宋体" w:cs="宋体"/>
        </w:rPr>
        <w:t xml:space="preserve"> </w:t>
      </w:r>
      <w:r w:rsidRPr="00EC5384">
        <w:t>so we can reject the null hypothesis and accept the alternative hypothesis.</w:t>
      </w:r>
      <w:r w:rsidR="001E7BB2" w:rsidRPr="00EC5384">
        <w:rPr>
          <w:rFonts w:eastAsiaTheme="minorEastAsia" w:hint="eastAsia"/>
          <w:lang w:eastAsia="zh-CN"/>
        </w:rPr>
        <w:t xml:space="preserve"> </w:t>
      </w:r>
      <w:r w:rsidR="001E7BB2" w:rsidRPr="00EC5384">
        <w:t xml:space="preserve">Which means that there is a significant difference between the mature students </w:t>
      </w:r>
      <w:r w:rsidR="001E7BB2" w:rsidRPr="00EC5384">
        <w:rPr>
          <w:rFonts w:eastAsia="宋体" w:cs="宋体" w:hint="eastAsia"/>
          <w:lang w:eastAsia="zh-CN"/>
        </w:rPr>
        <w:t>a</w:t>
      </w:r>
      <w:r w:rsidR="001E7BB2" w:rsidRPr="00EC5384">
        <w:rPr>
          <w:rFonts w:eastAsia="宋体" w:cs="宋体"/>
          <w:lang w:eastAsia="zh-CN"/>
        </w:rPr>
        <w:t xml:space="preserve">nd </w:t>
      </w:r>
      <w:r w:rsidR="001E7BB2" w:rsidRPr="00EC5384">
        <w:t>young students</w:t>
      </w:r>
      <w:r w:rsidR="001E7BB2" w:rsidRPr="00EC5384">
        <w:rPr>
          <w:rFonts w:eastAsia="宋体" w:cs="宋体"/>
        </w:rPr>
        <w:t>.</w:t>
      </w:r>
    </w:p>
    <w:p w:rsidR="003825DB" w:rsidRPr="006306DE" w:rsidRDefault="003825DB" w:rsidP="00DA3962">
      <w:pPr>
        <w:pStyle w:val="Heading1"/>
        <w:spacing w:line="360" w:lineRule="auto"/>
      </w:pPr>
      <w:r w:rsidRPr="006306DE">
        <w:t>3</w:t>
      </w:r>
      <w:r w:rsidR="006306DE" w:rsidRPr="006306DE">
        <w:t>.</w:t>
      </w:r>
      <w:r w:rsidRPr="006306DE">
        <w:t xml:space="preserve"> </w:t>
      </w:r>
      <w:r w:rsidR="001515CD" w:rsidRPr="006306DE">
        <w:t>Discussion</w:t>
      </w:r>
    </w:p>
    <w:p w:rsidR="00604763" w:rsidRPr="00EC5384" w:rsidRDefault="00604763" w:rsidP="00DA3962">
      <w:pPr>
        <w:spacing w:line="360" w:lineRule="auto"/>
        <w:rPr>
          <w:lang w:eastAsia="zh-CN"/>
        </w:rPr>
      </w:pPr>
      <w:r w:rsidRPr="00EC5384">
        <w:rPr>
          <w:lang w:eastAsia="zh-CN"/>
        </w:rPr>
        <w:t xml:space="preserve">After conducting the hypothesis test to get the corresponding results, we need to use some methods to critically discuss the entire research process, </w:t>
      </w:r>
      <w:r w:rsidR="00F84845">
        <w:rPr>
          <w:lang w:eastAsia="zh-CN"/>
        </w:rPr>
        <w:t>including</w:t>
      </w:r>
      <w:r w:rsidRPr="00EC5384">
        <w:rPr>
          <w:lang w:eastAsia="zh-CN"/>
        </w:rPr>
        <w:t xml:space="preserve"> the data acquisition, the research methods used, and the </w:t>
      </w:r>
      <w:r w:rsidR="00104140" w:rsidRPr="00EC5384">
        <w:rPr>
          <w:lang w:eastAsia="zh-CN"/>
        </w:rPr>
        <w:t>results</w:t>
      </w:r>
      <w:r w:rsidRPr="00EC5384">
        <w:rPr>
          <w:lang w:eastAsia="zh-CN"/>
        </w:rPr>
        <w:t xml:space="preserve">. </w:t>
      </w:r>
      <w:r w:rsidR="00355DE9" w:rsidRPr="00EC5384">
        <w:rPr>
          <w:lang w:eastAsia="zh-CN"/>
        </w:rPr>
        <w:t>This section will discuss the existence of outliers and the problems revealed by the hypothesis test result.</w:t>
      </w:r>
    </w:p>
    <w:p w:rsidR="00AC7348" w:rsidRPr="006306DE" w:rsidRDefault="003825DB" w:rsidP="00DA3962">
      <w:pPr>
        <w:pStyle w:val="Heading2"/>
        <w:spacing w:line="360" w:lineRule="auto"/>
      </w:pPr>
      <w:r w:rsidRPr="006306DE">
        <w:t xml:space="preserve">3.1 Outlier </w:t>
      </w:r>
      <w:r w:rsidR="00604763" w:rsidRPr="006306DE">
        <w:t>analysis</w:t>
      </w:r>
    </w:p>
    <w:p w:rsidR="00430173" w:rsidRPr="00EC5384" w:rsidRDefault="00430173" w:rsidP="00DA3962">
      <w:pPr>
        <w:spacing w:line="360" w:lineRule="auto"/>
        <w:rPr>
          <w:lang w:eastAsia="zh-CN"/>
        </w:rPr>
      </w:pPr>
      <w:r w:rsidRPr="00EC5384">
        <w:rPr>
          <w:lang w:eastAsia="zh-CN"/>
        </w:rPr>
        <w:t>Outliers in the data can affect the accuracy of the results, so outlier analysis is required.</w:t>
      </w:r>
    </w:p>
    <w:p w:rsidR="00046AB5" w:rsidRPr="006306DE" w:rsidRDefault="00430173" w:rsidP="00DA3962">
      <w:pPr>
        <w:pStyle w:val="Heading3"/>
        <w:spacing w:line="360" w:lineRule="auto"/>
      </w:pPr>
      <w:r w:rsidRPr="006306DE">
        <w:t xml:space="preserve">3.1.1 </w:t>
      </w:r>
      <w:r w:rsidR="00046AB5" w:rsidRPr="006306DE">
        <w:t xml:space="preserve">IQR method </w:t>
      </w:r>
    </w:p>
    <w:p w:rsidR="00DD3091" w:rsidRPr="00EC5384" w:rsidRDefault="00430173" w:rsidP="00DA3962">
      <w:pPr>
        <w:spacing w:line="360" w:lineRule="auto"/>
      </w:pPr>
      <w:r w:rsidRPr="00EC5384">
        <w:t xml:space="preserve">"IQR" is an abbreviation for "interquartile range". IQR method is a commonly used method for detecting outliers. </w:t>
      </w:r>
      <w:r w:rsidR="003B456C" w:rsidRPr="00EC5384">
        <w:t xml:space="preserve">The IQR can be used as a measure of how </w:t>
      </w:r>
      <w:r w:rsidR="003B456C" w:rsidRPr="00EC5384">
        <w:rPr>
          <w:noProof/>
        </w:rPr>
        <w:t>spread</w:t>
      </w:r>
      <w:r w:rsidR="00D37ED0" w:rsidRPr="00EC5384">
        <w:rPr>
          <w:noProof/>
        </w:rPr>
        <w:t xml:space="preserve"> </w:t>
      </w:r>
      <w:r w:rsidR="003B456C" w:rsidRPr="00EC5384">
        <w:rPr>
          <w:noProof/>
        </w:rPr>
        <w:t>out</w:t>
      </w:r>
      <w:r w:rsidR="003B456C" w:rsidRPr="00EC5384">
        <w:t xml:space="preserve"> the values are</w:t>
      </w:r>
      <w:sdt>
        <w:sdtPr>
          <w:id w:val="-1815475684"/>
          <w:citation/>
        </w:sdtPr>
        <w:sdtEndPr/>
        <w:sdtContent>
          <w:r w:rsidR="00F7271D">
            <w:fldChar w:fldCharType="begin"/>
          </w:r>
          <w:r w:rsidR="00F7271D">
            <w:rPr>
              <w:rFonts w:eastAsia="宋体"/>
              <w:lang w:eastAsia="zh-CN"/>
            </w:rPr>
            <w:instrText xml:space="preserve"> </w:instrText>
          </w:r>
          <w:r w:rsidR="00F7271D">
            <w:rPr>
              <w:rFonts w:eastAsia="宋体" w:hint="eastAsia"/>
              <w:lang w:eastAsia="zh-CN"/>
            </w:rPr>
            <w:instrText>CITATION kha \l 2052</w:instrText>
          </w:r>
          <w:r w:rsidR="00F7271D">
            <w:rPr>
              <w:rFonts w:eastAsia="宋体"/>
              <w:lang w:eastAsia="zh-CN"/>
            </w:rPr>
            <w:instrText xml:space="preserve"> </w:instrText>
          </w:r>
          <w:r w:rsidR="00F7271D">
            <w:fldChar w:fldCharType="separate"/>
          </w:r>
          <w:r w:rsidR="00F7271D">
            <w:rPr>
              <w:rFonts w:eastAsia="宋体" w:hint="eastAsia"/>
              <w:noProof/>
              <w:lang w:eastAsia="zh-CN"/>
            </w:rPr>
            <w:t xml:space="preserve"> </w:t>
          </w:r>
          <w:r w:rsidR="00F7271D" w:rsidRPr="00F7271D">
            <w:rPr>
              <w:rFonts w:eastAsia="宋体"/>
              <w:noProof/>
              <w:lang w:eastAsia="zh-CN"/>
            </w:rPr>
            <w:t>[3]</w:t>
          </w:r>
          <w:r w:rsidR="00F7271D">
            <w:fldChar w:fldCharType="end"/>
          </w:r>
        </w:sdtContent>
      </w:sdt>
      <w:r w:rsidR="003B456C" w:rsidRPr="00EC5384">
        <w:t>.</w:t>
      </w:r>
      <w:r w:rsidRPr="00EC5384">
        <w:t xml:space="preserve"> </w:t>
      </w:r>
    </w:p>
    <w:p w:rsidR="00DD3091" w:rsidRPr="00EC5384" w:rsidRDefault="00DD3091" w:rsidP="00DA3962">
      <w:pPr>
        <w:spacing w:line="360" w:lineRule="auto"/>
      </w:pPr>
      <w:r w:rsidRPr="00EC5384">
        <w:t>The calculation steps are as follows:</w:t>
      </w:r>
    </w:p>
    <w:p w:rsidR="00DD3091" w:rsidRPr="00EC5384" w:rsidRDefault="00DD3091" w:rsidP="00DA3962">
      <w:pPr>
        <w:spacing w:line="360" w:lineRule="auto"/>
      </w:pPr>
      <w:r w:rsidRPr="00EC5384">
        <w:fldChar w:fldCharType="begin"/>
      </w:r>
      <w:r w:rsidRPr="00EC5384">
        <w:rPr>
          <w:rFonts w:eastAsia="宋体"/>
          <w:lang w:eastAsia="zh-CN"/>
        </w:rPr>
        <w:instrText xml:space="preserve"> </w:instrText>
      </w:r>
      <w:r w:rsidRPr="00EC5384">
        <w:rPr>
          <w:rFonts w:eastAsia="宋体" w:hint="eastAsia"/>
          <w:lang w:eastAsia="zh-CN"/>
        </w:rPr>
        <w:instrText>= 1 \* roman</w:instrText>
      </w:r>
      <w:r w:rsidRPr="00EC5384">
        <w:rPr>
          <w:rFonts w:eastAsia="宋体"/>
          <w:lang w:eastAsia="zh-CN"/>
        </w:rPr>
        <w:instrText xml:space="preserve"> </w:instrText>
      </w:r>
      <w:r w:rsidRPr="00EC5384">
        <w:fldChar w:fldCharType="separate"/>
      </w:r>
      <w:r w:rsidRPr="00EC5384">
        <w:rPr>
          <w:rFonts w:eastAsia="宋体"/>
          <w:noProof/>
          <w:lang w:eastAsia="zh-CN"/>
        </w:rPr>
        <w:t>i</w:t>
      </w:r>
      <w:r w:rsidRPr="00EC5384">
        <w:fldChar w:fldCharType="end"/>
      </w:r>
      <w:r w:rsidRPr="00EC5384">
        <w:t>.Find Q1, Q2</w:t>
      </w:r>
    </w:p>
    <w:p w:rsidR="00D771AB" w:rsidRDefault="00DD3091" w:rsidP="00DA3962">
      <w:pPr>
        <w:spacing w:line="360" w:lineRule="auto"/>
      </w:pPr>
      <w:r w:rsidRPr="00EC5384">
        <w:t>The first quartile (Q1</w:t>
      </w:r>
      <w:r w:rsidR="00D771AB">
        <w:t>)</w:t>
      </w:r>
      <w:r w:rsidRPr="00EC5384">
        <w:t xml:space="preserve"> </w:t>
      </w:r>
      <w:r w:rsidR="00D771AB" w:rsidRPr="00D771AB">
        <w:t>is larger than 25% of all scores</w:t>
      </w:r>
      <w:r w:rsidRPr="00EC5384">
        <w:t>.</w:t>
      </w:r>
      <w:r w:rsidR="007E18D2" w:rsidRPr="00EC5384">
        <w:t xml:space="preserve"> </w:t>
      </w:r>
      <w:r w:rsidRPr="00EC5384">
        <w:t>The third quartile (</w:t>
      </w:r>
      <w:r w:rsidR="00D771AB">
        <w:t>Q3)</w:t>
      </w:r>
      <w:r w:rsidR="00D771AB" w:rsidRPr="00EC5384">
        <w:t xml:space="preserve"> </w:t>
      </w:r>
      <w:r w:rsidR="00D771AB" w:rsidRPr="00D771AB">
        <w:t xml:space="preserve">is larger than </w:t>
      </w:r>
      <w:r w:rsidR="00D771AB">
        <w:t>7</w:t>
      </w:r>
      <w:r w:rsidR="00D771AB" w:rsidRPr="00D771AB">
        <w:t>5% of all scores</w:t>
      </w:r>
      <w:r w:rsidR="00D771AB">
        <w:t>.</w:t>
      </w:r>
    </w:p>
    <w:p w:rsidR="00DD3091" w:rsidRPr="00EC5384" w:rsidRDefault="00DD3091" w:rsidP="00DA3962">
      <w:pPr>
        <w:spacing w:line="360" w:lineRule="auto"/>
      </w:pPr>
      <w:r w:rsidRPr="00EC5384">
        <w:fldChar w:fldCharType="begin"/>
      </w:r>
      <w:r w:rsidRPr="00EC5384">
        <w:rPr>
          <w:rFonts w:eastAsia="宋体"/>
          <w:lang w:eastAsia="zh-CN"/>
        </w:rPr>
        <w:instrText xml:space="preserve"> </w:instrText>
      </w:r>
      <w:r w:rsidRPr="00EC5384">
        <w:rPr>
          <w:rFonts w:eastAsia="宋体" w:hint="eastAsia"/>
          <w:lang w:eastAsia="zh-CN"/>
        </w:rPr>
        <w:instrText>= 2 \* roman</w:instrText>
      </w:r>
      <w:r w:rsidRPr="00EC5384">
        <w:rPr>
          <w:rFonts w:eastAsia="宋体"/>
          <w:lang w:eastAsia="zh-CN"/>
        </w:rPr>
        <w:instrText xml:space="preserve"> </w:instrText>
      </w:r>
      <w:r w:rsidRPr="00EC5384">
        <w:fldChar w:fldCharType="separate"/>
      </w:r>
      <w:r w:rsidRPr="00EC5384">
        <w:rPr>
          <w:rFonts w:eastAsia="宋体"/>
          <w:noProof/>
          <w:lang w:eastAsia="zh-CN"/>
        </w:rPr>
        <w:t>ii</w:t>
      </w:r>
      <w:r w:rsidRPr="00EC5384">
        <w:fldChar w:fldCharType="end"/>
      </w:r>
      <w:r w:rsidRPr="00EC5384">
        <w:t xml:space="preserve">. The difference between </w:t>
      </w:r>
      <w:r w:rsidR="006F6D30">
        <w:t>Q1</w:t>
      </w:r>
      <w:r w:rsidRPr="00EC5384">
        <w:t xml:space="preserve"> and </w:t>
      </w:r>
      <w:r w:rsidR="006F6D30">
        <w:t>Q3</w:t>
      </w:r>
      <w:r w:rsidRPr="00EC5384">
        <w:t xml:space="preserve"> is called the </w:t>
      </w:r>
      <w:r w:rsidR="00104140" w:rsidRPr="00EC5384">
        <w:t>Interquartile</w:t>
      </w:r>
      <w:r w:rsidRPr="00EC5384">
        <w:t xml:space="preserve"> Range (IQR).</w:t>
      </w:r>
    </w:p>
    <w:p w:rsidR="003B456C" w:rsidRPr="00EC5384" w:rsidRDefault="00430173" w:rsidP="00DA3962">
      <w:pPr>
        <w:spacing w:line="360" w:lineRule="auto"/>
      </w:pPr>
      <w:r w:rsidRPr="00EC5384">
        <w:t xml:space="preserve">IQR = Q3 – Q1 </w:t>
      </w:r>
    </w:p>
    <w:p w:rsidR="00AB2102" w:rsidRPr="00EC5384" w:rsidRDefault="00DD3091" w:rsidP="00DA3962">
      <w:pPr>
        <w:spacing w:line="360" w:lineRule="auto"/>
      </w:pPr>
      <w:r w:rsidRPr="00EC5384">
        <w:fldChar w:fldCharType="begin"/>
      </w:r>
      <w:r w:rsidRPr="00EC5384">
        <w:rPr>
          <w:rFonts w:eastAsia="宋体"/>
          <w:lang w:eastAsia="zh-CN"/>
        </w:rPr>
        <w:instrText xml:space="preserve"> </w:instrText>
      </w:r>
      <w:r w:rsidRPr="00EC5384">
        <w:rPr>
          <w:rFonts w:eastAsia="宋体" w:hint="eastAsia"/>
          <w:lang w:eastAsia="zh-CN"/>
        </w:rPr>
        <w:instrText>= 3 \* ROMAN</w:instrText>
      </w:r>
      <w:r w:rsidRPr="00EC5384">
        <w:rPr>
          <w:rFonts w:eastAsia="宋体"/>
          <w:lang w:eastAsia="zh-CN"/>
        </w:rPr>
        <w:instrText xml:space="preserve"> </w:instrText>
      </w:r>
      <w:r w:rsidRPr="00EC5384">
        <w:fldChar w:fldCharType="separate"/>
      </w:r>
      <w:r w:rsidR="00B41C35" w:rsidRPr="00EC5384">
        <w:rPr>
          <w:rFonts w:eastAsia="宋体"/>
          <w:noProof/>
          <w:lang w:eastAsia="zh-CN"/>
        </w:rPr>
        <w:fldChar w:fldCharType="begin"/>
      </w:r>
      <w:r w:rsidR="00B41C35" w:rsidRPr="00EC5384">
        <w:rPr>
          <w:rFonts w:eastAsia="宋体"/>
          <w:noProof/>
          <w:lang w:eastAsia="zh-CN"/>
        </w:rPr>
        <w:instrText xml:space="preserve"> </w:instrText>
      </w:r>
      <w:r w:rsidR="00B41C35" w:rsidRPr="00EC5384">
        <w:rPr>
          <w:rFonts w:eastAsia="宋体" w:hint="eastAsia"/>
          <w:noProof/>
          <w:lang w:eastAsia="zh-CN"/>
        </w:rPr>
        <w:instrText>= 3 \* roman</w:instrText>
      </w:r>
      <w:r w:rsidR="00B41C35" w:rsidRPr="00EC5384">
        <w:rPr>
          <w:rFonts w:eastAsia="宋体"/>
          <w:noProof/>
          <w:lang w:eastAsia="zh-CN"/>
        </w:rPr>
        <w:instrText xml:space="preserve"> </w:instrText>
      </w:r>
      <w:r w:rsidR="00B41C35" w:rsidRPr="00EC5384">
        <w:rPr>
          <w:rFonts w:eastAsia="宋体"/>
          <w:noProof/>
          <w:lang w:eastAsia="zh-CN"/>
        </w:rPr>
        <w:fldChar w:fldCharType="separate"/>
      </w:r>
      <w:r w:rsidR="00B41C35" w:rsidRPr="00EC5384">
        <w:rPr>
          <w:rFonts w:eastAsia="宋体"/>
          <w:noProof/>
          <w:lang w:eastAsia="zh-CN"/>
        </w:rPr>
        <w:t>iii</w:t>
      </w:r>
      <w:r w:rsidR="00B41C35" w:rsidRPr="00EC5384">
        <w:rPr>
          <w:rFonts w:eastAsia="宋体"/>
          <w:noProof/>
          <w:lang w:eastAsia="zh-CN"/>
        </w:rPr>
        <w:fldChar w:fldCharType="end"/>
      </w:r>
      <w:r w:rsidRPr="00EC5384">
        <w:fldChar w:fldCharType="end"/>
      </w:r>
      <w:r w:rsidRPr="00EC5384">
        <w:t xml:space="preserve">. The range of normal values is between </w:t>
      </w:r>
      <m:oMath>
        <m:sSub>
          <m:sSubPr>
            <m:ctrlPr>
              <w:rPr>
                <w:rFonts w:ascii="Cambria Math" w:hAnsi="Cambria Math"/>
              </w:rPr>
            </m:ctrlPr>
          </m:sSubPr>
          <m:e>
            <m:r>
              <m:rPr>
                <m:sty m:val="p"/>
              </m:rPr>
              <w:rPr>
                <w:rFonts w:ascii="Cambria Math" w:hAnsi="Cambria Math"/>
              </w:rPr>
              <m:t>X</m:t>
            </m:r>
          </m:e>
          <m:sub>
            <m:r>
              <w:rPr>
                <w:rFonts w:ascii="Cambria Math" w:hAnsi="Cambria Math"/>
              </w:rPr>
              <m:t>l</m:t>
            </m:r>
          </m:sub>
        </m:sSub>
      </m:oMath>
      <w:r w:rsidRPr="00EC5384">
        <w:t xml:space="preserve"> and </w:t>
      </w:r>
      <w:bookmarkStart w:id="1" w:name="_Hlk534711674"/>
      <m:oMath>
        <m:sSub>
          <m:sSubPr>
            <m:ctrlPr>
              <w:rPr>
                <w:rFonts w:ascii="Cambria Math" w:hAnsi="Cambria Math"/>
              </w:rPr>
            </m:ctrlPr>
          </m:sSubPr>
          <m:e>
            <m:r>
              <w:rPr>
                <w:rFonts w:ascii="Cambria Math" w:hAnsi="Cambria Math"/>
              </w:rPr>
              <m:t>X</m:t>
            </m:r>
          </m:e>
          <m:sub>
            <m:r>
              <w:rPr>
                <w:rFonts w:ascii="Cambria Math" w:hAnsi="Cambria Math"/>
              </w:rPr>
              <m:t>u</m:t>
            </m:r>
          </m:sub>
        </m:sSub>
      </m:oMath>
    </w:p>
    <w:bookmarkEnd w:id="1"/>
    <w:p w:rsidR="00DD3091" w:rsidRPr="00EC5384" w:rsidRDefault="007E201A" w:rsidP="00DA3962">
      <w:pPr>
        <w:spacing w:line="360" w:lineRule="auto"/>
      </w:pPr>
      <m:oMath>
        <m:sSub>
          <m:sSubPr>
            <m:ctrlPr>
              <w:rPr>
                <w:rFonts w:ascii="Cambria Math" w:hAnsi="Cambria Math"/>
              </w:rPr>
            </m:ctrlPr>
          </m:sSubPr>
          <m:e>
            <m:r>
              <m:rPr>
                <m:sty m:val="p"/>
              </m:rPr>
              <w:rPr>
                <w:rFonts w:ascii="Cambria Math" w:hAnsi="Cambria Math"/>
              </w:rPr>
              <m:t>X</m:t>
            </m:r>
          </m:e>
          <m:sub>
            <m:r>
              <w:rPr>
                <w:rFonts w:ascii="Cambria Math" w:hAnsi="Cambria Math"/>
              </w:rPr>
              <m:t>l</m:t>
            </m:r>
          </m:sub>
        </m:sSub>
      </m:oMath>
      <w:r w:rsidR="006F6D30" w:rsidRPr="00EC5384">
        <w:t xml:space="preserve"> </w:t>
      </w:r>
      <w:r w:rsidR="00DD3091" w:rsidRPr="00EC5384">
        <w:t>=Q</w:t>
      </w:r>
      <w:r w:rsidR="006F6D30">
        <w:t>1-</w:t>
      </w:r>
      <w:r w:rsidR="00AB2102" w:rsidRPr="00EC5384">
        <w:t>1.5</w:t>
      </w:r>
      <w:r w:rsidR="00DD3091" w:rsidRPr="00EC5384">
        <w:t xml:space="preserve">(IQR) </w:t>
      </w:r>
    </w:p>
    <w:p w:rsidR="00DD3091" w:rsidRPr="00EC5384" w:rsidRDefault="007E201A" w:rsidP="00DA3962">
      <w:pPr>
        <w:spacing w:line="360" w:lineRule="auto"/>
      </w:pPr>
      <m:oMath>
        <m:sSub>
          <m:sSubPr>
            <m:ctrlPr>
              <w:rPr>
                <w:rFonts w:ascii="Cambria Math" w:hAnsi="Cambria Math"/>
              </w:rPr>
            </m:ctrlPr>
          </m:sSubPr>
          <m:e>
            <m:r>
              <m:rPr>
                <m:sty m:val="p"/>
              </m:rPr>
              <w:rPr>
                <w:rFonts w:ascii="Cambria Math" w:hAnsi="Cambria Math"/>
              </w:rPr>
              <m:t>X</m:t>
            </m:r>
          </m:e>
          <m:sub>
            <m:r>
              <w:rPr>
                <w:rFonts w:ascii="Cambria Math" w:hAnsi="Cambria Math"/>
              </w:rPr>
              <m:t>u</m:t>
            </m:r>
          </m:sub>
        </m:sSub>
      </m:oMath>
      <w:r w:rsidR="006F6D30" w:rsidRPr="00EC5384">
        <w:t xml:space="preserve"> </w:t>
      </w:r>
      <w:r w:rsidR="00DD3091" w:rsidRPr="00EC5384">
        <w:t>=Q</w:t>
      </w:r>
      <w:r w:rsidR="006F6D30">
        <w:t>3+</w:t>
      </w:r>
      <w:r w:rsidR="00AB2102" w:rsidRPr="00EC5384">
        <w:t>1.5</w:t>
      </w:r>
      <w:r w:rsidR="00DD3091" w:rsidRPr="00EC5384">
        <w:t>(IQR)</w:t>
      </w:r>
    </w:p>
    <w:p w:rsidR="00AB2102" w:rsidRPr="00EC5384" w:rsidRDefault="00AB2102" w:rsidP="00DA3962">
      <w:pPr>
        <w:spacing w:line="360" w:lineRule="auto"/>
      </w:pPr>
      <w:r w:rsidRPr="00EC5384">
        <w:lastRenderedPageBreak/>
        <w:t>Outliers</w:t>
      </w:r>
      <w:r w:rsidR="003B456C" w:rsidRPr="00EC5384">
        <w:t xml:space="preserve"> </w:t>
      </w:r>
      <w:r w:rsidRPr="00EC5384">
        <w:t>are</w:t>
      </w:r>
      <w:r w:rsidR="003B456C" w:rsidRPr="00EC5384">
        <w:t xml:space="preserve"> below </w:t>
      </w:r>
      <m:oMath>
        <m:sSub>
          <m:sSubPr>
            <m:ctrlPr>
              <w:rPr>
                <w:rFonts w:ascii="Cambria Math" w:hAnsi="Cambria Math"/>
              </w:rPr>
            </m:ctrlPr>
          </m:sSubPr>
          <m:e>
            <m:r>
              <m:rPr>
                <m:sty m:val="p"/>
              </m:rPr>
              <w:rPr>
                <w:rFonts w:ascii="Cambria Math" w:hAnsi="Cambria Math"/>
              </w:rPr>
              <m:t>X</m:t>
            </m:r>
          </m:e>
          <m:sub>
            <m:r>
              <w:rPr>
                <w:rFonts w:ascii="Cambria Math" w:hAnsi="Cambria Math"/>
              </w:rPr>
              <m:t>l</m:t>
            </m:r>
          </m:sub>
        </m:sSub>
      </m:oMath>
      <w:r w:rsidR="001B1E19" w:rsidRPr="00EC5384">
        <w:t xml:space="preserve"> </w:t>
      </w:r>
      <w:r w:rsidR="003B456C" w:rsidRPr="00EC5384">
        <w:t xml:space="preserve">or above </w:t>
      </w:r>
      <m:oMath>
        <m:sSub>
          <m:sSubPr>
            <m:ctrlPr>
              <w:rPr>
                <w:rFonts w:ascii="Cambria Math" w:hAnsi="Cambria Math"/>
              </w:rPr>
            </m:ctrlPr>
          </m:sSubPr>
          <m:e>
            <m:r>
              <m:rPr>
                <m:sty m:val="p"/>
              </m:rPr>
              <w:rPr>
                <w:rFonts w:ascii="Cambria Math" w:hAnsi="Cambria Math"/>
              </w:rPr>
              <m:t>X</m:t>
            </m:r>
          </m:e>
          <m:sub>
            <m:r>
              <w:rPr>
                <w:rFonts w:ascii="Cambria Math" w:hAnsi="Cambria Math"/>
              </w:rPr>
              <m:t>u</m:t>
            </m:r>
          </m:sub>
        </m:sSub>
      </m:oMath>
      <w:r w:rsidRPr="00EC5384">
        <w:t>.</w:t>
      </w:r>
      <w:r w:rsidR="003B456C" w:rsidRPr="00EC5384">
        <w:t xml:space="preserve">it is viewed as being too far from the central values to be reasonable. </w:t>
      </w:r>
    </w:p>
    <w:p w:rsidR="00B41C35" w:rsidRDefault="00B41C35" w:rsidP="00DA3962">
      <w:pPr>
        <w:pStyle w:val="Heading3"/>
        <w:spacing w:line="360" w:lineRule="auto"/>
      </w:pPr>
      <w:r w:rsidRPr="006306DE">
        <w:t>3.1.2 Calculation results and analysis</w:t>
      </w:r>
    </w:p>
    <w:p w:rsidR="00185C6F" w:rsidRPr="00185C6F" w:rsidRDefault="00185C6F" w:rsidP="007E0DCD">
      <w:r w:rsidRPr="00185C6F">
        <w:t xml:space="preserve">The calculation parameters </w:t>
      </w:r>
      <w:r>
        <w:t xml:space="preserve">about IQR method </w:t>
      </w:r>
      <w:r w:rsidRPr="00185C6F">
        <w:t xml:space="preserve">are shown in Table </w:t>
      </w:r>
      <w:r w:rsidR="00005916">
        <w:t>3</w:t>
      </w:r>
      <w:r w:rsidRPr="00185C6F">
        <w:t>.</w:t>
      </w:r>
    </w:p>
    <w:p w:rsidR="00046AB5" w:rsidRPr="00EC5384" w:rsidRDefault="00046AB5" w:rsidP="00DA3962">
      <w:pPr>
        <w:pStyle w:val="Caption"/>
        <w:keepNext/>
        <w:spacing w:line="360" w:lineRule="auto"/>
        <w:jc w:val="center"/>
        <w:rPr>
          <w:i w:val="0"/>
          <w:sz w:val="24"/>
        </w:rPr>
      </w:pPr>
      <w:r w:rsidRPr="00EC5384">
        <w:rPr>
          <w:i w:val="0"/>
          <w:sz w:val="24"/>
        </w:rPr>
        <w:t xml:space="preserve">Table </w:t>
      </w:r>
      <w:r w:rsidR="00005916">
        <w:rPr>
          <w:i w:val="0"/>
          <w:noProof/>
          <w:sz w:val="24"/>
        </w:rPr>
        <w:t>3</w:t>
      </w:r>
      <w:r w:rsidRPr="00EC5384">
        <w:rPr>
          <w:i w:val="0"/>
          <w:sz w:val="24"/>
        </w:rPr>
        <w:t xml:space="preserve"> IQR</w:t>
      </w:r>
      <w:r w:rsidR="00AB2102" w:rsidRPr="00EC5384">
        <w:rPr>
          <w:i w:val="0"/>
          <w:sz w:val="24"/>
        </w:rPr>
        <w:t xml:space="preserve"> method</w:t>
      </w:r>
    </w:p>
    <w:tbl>
      <w:tblPr>
        <w:tblW w:w="4395" w:type="dxa"/>
        <w:jc w:val="center"/>
        <w:tblBorders>
          <w:top w:val="single" w:sz="4" w:space="0" w:color="auto"/>
          <w:bottom w:val="single" w:sz="4" w:space="0" w:color="auto"/>
        </w:tblBorders>
        <w:tblLook w:val="04A0" w:firstRow="1" w:lastRow="0" w:firstColumn="1" w:lastColumn="0" w:noHBand="0" w:noVBand="1"/>
      </w:tblPr>
      <w:tblGrid>
        <w:gridCol w:w="960"/>
        <w:gridCol w:w="1734"/>
        <w:gridCol w:w="1701"/>
      </w:tblGrid>
      <w:tr w:rsidR="00046AB5" w:rsidRPr="00EC5384" w:rsidTr="00046AB5">
        <w:trPr>
          <w:trHeight w:val="300"/>
          <w:jc w:val="center"/>
        </w:trPr>
        <w:tc>
          <w:tcPr>
            <w:tcW w:w="960" w:type="dxa"/>
            <w:tcBorders>
              <w:top w:val="single" w:sz="4" w:space="0" w:color="auto"/>
              <w:bottom w:val="single" w:sz="4" w:space="0" w:color="auto"/>
            </w:tcBorders>
            <w:shd w:val="clear" w:color="auto" w:fill="auto"/>
            <w:noWrap/>
            <w:vAlign w:val="bottom"/>
          </w:tcPr>
          <w:p w:rsidR="00046AB5" w:rsidRPr="00EC5384" w:rsidRDefault="00046AB5" w:rsidP="00DA3962">
            <w:pPr>
              <w:spacing w:after="0" w:line="360" w:lineRule="auto"/>
              <w:rPr>
                <w:rFonts w:eastAsia="Times New Roman" w:cs="Calibri"/>
                <w:color w:val="000000"/>
                <w:lang w:eastAsia="zh-CN"/>
              </w:rPr>
            </w:pPr>
          </w:p>
        </w:tc>
        <w:tc>
          <w:tcPr>
            <w:tcW w:w="1734" w:type="dxa"/>
            <w:tcBorders>
              <w:top w:val="single" w:sz="4" w:space="0" w:color="auto"/>
              <w:bottom w:val="single" w:sz="4" w:space="0" w:color="auto"/>
            </w:tcBorders>
            <w:shd w:val="clear" w:color="auto" w:fill="auto"/>
            <w:noWrap/>
            <w:vAlign w:val="bottom"/>
          </w:tcPr>
          <w:p w:rsidR="00046AB5" w:rsidRPr="00EC5384" w:rsidRDefault="00046AB5" w:rsidP="00DA3962">
            <w:pPr>
              <w:spacing w:after="0" w:line="360" w:lineRule="auto"/>
              <w:jc w:val="right"/>
              <w:rPr>
                <w:rFonts w:eastAsia="Times New Roman" w:cs="Calibri"/>
                <w:color w:val="000000"/>
                <w:lang w:eastAsia="zh-CN"/>
              </w:rPr>
            </w:pPr>
            <w:r w:rsidRPr="00EC5384">
              <w:rPr>
                <w:rFonts w:eastAsia="Times New Roman" w:cs="Calibri"/>
                <w:color w:val="000000"/>
                <w:lang w:eastAsia="zh-CN"/>
              </w:rPr>
              <w:t>Mature students</w:t>
            </w:r>
          </w:p>
        </w:tc>
        <w:tc>
          <w:tcPr>
            <w:tcW w:w="1701" w:type="dxa"/>
            <w:tcBorders>
              <w:top w:val="single" w:sz="4" w:space="0" w:color="auto"/>
              <w:bottom w:val="single" w:sz="4" w:space="0" w:color="auto"/>
            </w:tcBorders>
            <w:shd w:val="clear" w:color="auto" w:fill="auto"/>
            <w:noWrap/>
            <w:vAlign w:val="bottom"/>
          </w:tcPr>
          <w:p w:rsidR="00046AB5" w:rsidRPr="00EC5384" w:rsidRDefault="00046AB5" w:rsidP="00DA3962">
            <w:pPr>
              <w:spacing w:after="0" w:line="360" w:lineRule="auto"/>
              <w:jc w:val="right"/>
              <w:rPr>
                <w:rFonts w:eastAsia="Times New Roman" w:cs="Calibri"/>
                <w:color w:val="000000"/>
                <w:lang w:eastAsia="zh-CN"/>
              </w:rPr>
            </w:pPr>
            <w:r w:rsidRPr="00EC5384">
              <w:rPr>
                <w:rFonts w:eastAsia="Times New Roman" w:cs="Calibri"/>
                <w:color w:val="000000"/>
                <w:lang w:eastAsia="zh-CN"/>
              </w:rPr>
              <w:t>Young students</w:t>
            </w:r>
          </w:p>
        </w:tc>
      </w:tr>
      <w:tr w:rsidR="00046AB5" w:rsidRPr="00EC5384" w:rsidTr="00046AB5">
        <w:trPr>
          <w:trHeight w:val="300"/>
          <w:jc w:val="center"/>
        </w:trPr>
        <w:tc>
          <w:tcPr>
            <w:tcW w:w="960" w:type="dxa"/>
            <w:tcBorders>
              <w:top w:val="single" w:sz="4" w:space="0" w:color="auto"/>
            </w:tcBorders>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Q1</w:t>
            </w:r>
          </w:p>
        </w:tc>
        <w:tc>
          <w:tcPr>
            <w:tcW w:w="1734" w:type="dxa"/>
            <w:tcBorders>
              <w:top w:val="single" w:sz="4" w:space="0" w:color="auto"/>
            </w:tcBorders>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39</w:t>
            </w:r>
          </w:p>
        </w:tc>
        <w:tc>
          <w:tcPr>
            <w:tcW w:w="1701" w:type="dxa"/>
            <w:tcBorders>
              <w:top w:val="single" w:sz="4" w:space="0" w:color="auto"/>
            </w:tcBorders>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22</w:t>
            </w:r>
          </w:p>
        </w:tc>
      </w:tr>
      <w:tr w:rsidR="00046AB5" w:rsidRPr="00EC5384" w:rsidTr="00046AB5">
        <w:trPr>
          <w:trHeight w:val="300"/>
          <w:jc w:val="center"/>
        </w:trPr>
        <w:tc>
          <w:tcPr>
            <w:tcW w:w="960" w:type="dxa"/>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Q3</w:t>
            </w:r>
          </w:p>
        </w:tc>
        <w:tc>
          <w:tcPr>
            <w:tcW w:w="1734" w:type="dxa"/>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51</w:t>
            </w:r>
          </w:p>
        </w:tc>
        <w:tc>
          <w:tcPr>
            <w:tcW w:w="1701" w:type="dxa"/>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34</w:t>
            </w:r>
          </w:p>
        </w:tc>
      </w:tr>
      <w:tr w:rsidR="00046AB5" w:rsidRPr="00EC5384" w:rsidTr="00046AB5">
        <w:trPr>
          <w:trHeight w:val="300"/>
          <w:jc w:val="center"/>
        </w:trPr>
        <w:tc>
          <w:tcPr>
            <w:tcW w:w="960" w:type="dxa"/>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IQR</w:t>
            </w:r>
          </w:p>
        </w:tc>
        <w:tc>
          <w:tcPr>
            <w:tcW w:w="1734" w:type="dxa"/>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12</w:t>
            </w:r>
          </w:p>
        </w:tc>
        <w:tc>
          <w:tcPr>
            <w:tcW w:w="1701" w:type="dxa"/>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12</w:t>
            </w:r>
          </w:p>
        </w:tc>
      </w:tr>
      <w:tr w:rsidR="00046AB5" w:rsidRPr="00EC5384" w:rsidTr="00046AB5">
        <w:trPr>
          <w:trHeight w:val="300"/>
          <w:jc w:val="center"/>
        </w:trPr>
        <w:tc>
          <w:tcPr>
            <w:tcW w:w="960" w:type="dxa"/>
            <w:shd w:val="clear" w:color="auto" w:fill="auto"/>
            <w:noWrap/>
            <w:vAlign w:val="bottom"/>
            <w:hideMark/>
          </w:tcPr>
          <w:p w:rsidR="00046AB5" w:rsidRPr="00EC5384" w:rsidRDefault="007E201A" w:rsidP="00DA3962">
            <w:pPr>
              <w:spacing w:after="0" w:line="360" w:lineRule="auto"/>
              <w:jc w:val="center"/>
              <w:rPr>
                <w:rFonts w:eastAsia="Times New Roman" w:cs="Calibri"/>
                <w:color w:val="000000"/>
                <w:lang w:eastAsia="zh-CN"/>
              </w:rPr>
            </w:pPr>
            <m:oMathPara>
              <m:oMath>
                <m:sSub>
                  <m:sSubPr>
                    <m:ctrlPr>
                      <w:rPr>
                        <w:rFonts w:ascii="Cambria Math" w:hAnsi="Cambria Math"/>
                      </w:rPr>
                    </m:ctrlPr>
                  </m:sSubPr>
                  <m:e>
                    <m:r>
                      <m:rPr>
                        <m:sty m:val="p"/>
                      </m:rPr>
                      <w:rPr>
                        <w:rFonts w:ascii="Cambria Math" w:hAnsi="Cambria Math"/>
                      </w:rPr>
                      <m:t>X</m:t>
                    </m:r>
                  </m:e>
                  <m:sub>
                    <m:r>
                      <w:rPr>
                        <w:rFonts w:ascii="Cambria Math" w:hAnsi="Cambria Math"/>
                      </w:rPr>
                      <m:t>U</m:t>
                    </m:r>
                  </m:sub>
                </m:sSub>
              </m:oMath>
            </m:oMathPara>
          </w:p>
        </w:tc>
        <w:tc>
          <w:tcPr>
            <w:tcW w:w="1734" w:type="dxa"/>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21</w:t>
            </w:r>
          </w:p>
        </w:tc>
        <w:tc>
          <w:tcPr>
            <w:tcW w:w="1701" w:type="dxa"/>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4</w:t>
            </w:r>
          </w:p>
        </w:tc>
      </w:tr>
      <w:tr w:rsidR="00046AB5" w:rsidRPr="00EC5384" w:rsidTr="00046AB5">
        <w:trPr>
          <w:trHeight w:val="300"/>
          <w:jc w:val="center"/>
        </w:trPr>
        <w:tc>
          <w:tcPr>
            <w:tcW w:w="960" w:type="dxa"/>
            <w:shd w:val="clear" w:color="auto" w:fill="auto"/>
            <w:noWrap/>
            <w:vAlign w:val="bottom"/>
            <w:hideMark/>
          </w:tcPr>
          <w:p w:rsidR="00046AB5" w:rsidRPr="00EC5384" w:rsidRDefault="007E201A" w:rsidP="00DA3962">
            <w:pPr>
              <w:spacing w:after="0" w:line="360" w:lineRule="auto"/>
              <w:jc w:val="center"/>
              <w:rPr>
                <w:rFonts w:eastAsia="Times New Roman" w:cs="Calibri"/>
                <w:color w:val="000000"/>
                <w:lang w:eastAsia="zh-CN"/>
              </w:rPr>
            </w:pPr>
            <m:oMathPara>
              <m:oMath>
                <m:sSub>
                  <m:sSubPr>
                    <m:ctrlPr>
                      <w:rPr>
                        <w:rFonts w:ascii="Cambria Math" w:hAnsi="Cambria Math"/>
                      </w:rPr>
                    </m:ctrlPr>
                  </m:sSubPr>
                  <m:e>
                    <m:r>
                      <m:rPr>
                        <m:sty m:val="p"/>
                      </m:rPr>
                      <w:rPr>
                        <w:rFonts w:ascii="Cambria Math" w:hAnsi="Cambria Math"/>
                      </w:rPr>
                      <m:t>X</m:t>
                    </m:r>
                  </m:e>
                  <m:sub>
                    <m:r>
                      <w:rPr>
                        <w:rFonts w:ascii="Cambria Math" w:hAnsi="Cambria Math"/>
                      </w:rPr>
                      <m:t>L</m:t>
                    </m:r>
                  </m:sub>
                </m:sSub>
              </m:oMath>
            </m:oMathPara>
          </w:p>
        </w:tc>
        <w:tc>
          <w:tcPr>
            <w:tcW w:w="1734" w:type="dxa"/>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69</w:t>
            </w:r>
          </w:p>
        </w:tc>
        <w:tc>
          <w:tcPr>
            <w:tcW w:w="1701" w:type="dxa"/>
            <w:shd w:val="clear" w:color="auto" w:fill="auto"/>
            <w:noWrap/>
            <w:vAlign w:val="bottom"/>
            <w:hideMark/>
          </w:tcPr>
          <w:p w:rsidR="00046AB5" w:rsidRPr="00EC5384" w:rsidRDefault="00046AB5" w:rsidP="00DA3962">
            <w:pPr>
              <w:spacing w:after="0" w:line="360" w:lineRule="auto"/>
              <w:jc w:val="center"/>
              <w:rPr>
                <w:rFonts w:eastAsia="Times New Roman" w:cs="Calibri"/>
                <w:color w:val="000000"/>
                <w:lang w:eastAsia="zh-CN"/>
              </w:rPr>
            </w:pPr>
            <w:r w:rsidRPr="00EC5384">
              <w:rPr>
                <w:rFonts w:eastAsia="Times New Roman" w:cs="Calibri"/>
                <w:color w:val="000000"/>
                <w:lang w:eastAsia="zh-CN"/>
              </w:rPr>
              <w:t>52</w:t>
            </w:r>
          </w:p>
        </w:tc>
      </w:tr>
    </w:tbl>
    <w:p w:rsidR="00046AB5" w:rsidRPr="00EC5384" w:rsidRDefault="00185C6F" w:rsidP="00185C6F">
      <w:r w:rsidRPr="00185C6F">
        <w:t>The data line graphs of mature students and young students are plotted separately, as shown in Figure 1 and Figure 2.</w:t>
      </w:r>
    </w:p>
    <w:p w:rsidR="00D31C45" w:rsidRPr="00EC5384" w:rsidRDefault="00671E57" w:rsidP="00DA3962">
      <w:pPr>
        <w:keepNext/>
        <w:spacing w:line="360" w:lineRule="auto"/>
        <w:jc w:val="center"/>
      </w:pPr>
      <w:r w:rsidRPr="00EC5384">
        <w:rPr>
          <w:noProof/>
        </w:rPr>
        <w:drawing>
          <wp:inline distT="0" distB="0" distL="0" distR="0">
            <wp:extent cx="2571750" cy="18954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31C45" w:rsidRPr="00EC5384" w:rsidRDefault="00D31C45" w:rsidP="00DA3962">
      <w:pPr>
        <w:pStyle w:val="Caption"/>
        <w:spacing w:line="360" w:lineRule="auto"/>
        <w:jc w:val="center"/>
        <w:rPr>
          <w:i w:val="0"/>
          <w:sz w:val="24"/>
        </w:rPr>
      </w:pPr>
      <w:r w:rsidRPr="00EC5384">
        <w:rPr>
          <w:i w:val="0"/>
          <w:sz w:val="24"/>
        </w:rPr>
        <w:t xml:space="preserve">Figure </w:t>
      </w:r>
      <w:r w:rsidR="00CA3006" w:rsidRPr="00EC5384">
        <w:rPr>
          <w:i w:val="0"/>
          <w:noProof/>
          <w:sz w:val="24"/>
        </w:rPr>
        <w:fldChar w:fldCharType="begin"/>
      </w:r>
      <w:r w:rsidR="00CA3006" w:rsidRPr="00EC5384">
        <w:rPr>
          <w:i w:val="0"/>
          <w:noProof/>
          <w:sz w:val="24"/>
        </w:rPr>
        <w:instrText xml:space="preserve"> SEQ Figure \* ARABIC </w:instrText>
      </w:r>
      <w:r w:rsidR="00CA3006" w:rsidRPr="00EC5384">
        <w:rPr>
          <w:i w:val="0"/>
          <w:noProof/>
          <w:sz w:val="24"/>
        </w:rPr>
        <w:fldChar w:fldCharType="separate"/>
      </w:r>
      <w:r w:rsidRPr="00EC5384">
        <w:rPr>
          <w:i w:val="0"/>
          <w:noProof/>
          <w:sz w:val="24"/>
        </w:rPr>
        <w:t>1</w:t>
      </w:r>
      <w:r w:rsidR="00CA3006" w:rsidRPr="00EC5384">
        <w:rPr>
          <w:i w:val="0"/>
          <w:noProof/>
          <w:sz w:val="24"/>
        </w:rPr>
        <w:fldChar w:fldCharType="end"/>
      </w:r>
      <w:r w:rsidRPr="00EC5384">
        <w:rPr>
          <w:i w:val="0"/>
          <w:sz w:val="24"/>
        </w:rPr>
        <w:t xml:space="preserve"> outlier detection</w:t>
      </w:r>
      <w:r w:rsidR="0094159F" w:rsidRPr="00EC5384">
        <w:rPr>
          <w:i w:val="0"/>
          <w:sz w:val="24"/>
        </w:rPr>
        <w:t xml:space="preserve"> in mature students</w:t>
      </w:r>
    </w:p>
    <w:p w:rsidR="00D31C45" w:rsidRPr="00EC5384" w:rsidRDefault="00671E57" w:rsidP="00DA3962">
      <w:pPr>
        <w:keepNext/>
        <w:spacing w:line="360" w:lineRule="auto"/>
        <w:jc w:val="center"/>
      </w:pPr>
      <w:r w:rsidRPr="00EC5384">
        <w:rPr>
          <w:noProof/>
        </w:rPr>
        <w:drawing>
          <wp:inline distT="0" distB="0" distL="0" distR="0" wp14:anchorId="34D6E532" wp14:editId="332386AE">
            <wp:extent cx="2571750" cy="189547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02A6E" w:rsidRPr="00EC5384" w:rsidRDefault="00D31C45" w:rsidP="00DA3962">
      <w:pPr>
        <w:pStyle w:val="Caption"/>
        <w:spacing w:line="360" w:lineRule="auto"/>
        <w:jc w:val="center"/>
        <w:rPr>
          <w:i w:val="0"/>
          <w:sz w:val="24"/>
        </w:rPr>
      </w:pPr>
      <w:r w:rsidRPr="00EC5384">
        <w:rPr>
          <w:i w:val="0"/>
          <w:sz w:val="24"/>
        </w:rPr>
        <w:t xml:space="preserve">Figure </w:t>
      </w:r>
      <w:r w:rsidR="00CA3006" w:rsidRPr="00EC5384">
        <w:rPr>
          <w:i w:val="0"/>
          <w:noProof/>
          <w:sz w:val="24"/>
        </w:rPr>
        <w:fldChar w:fldCharType="begin"/>
      </w:r>
      <w:r w:rsidR="00CA3006" w:rsidRPr="00EC5384">
        <w:rPr>
          <w:i w:val="0"/>
          <w:noProof/>
          <w:sz w:val="24"/>
        </w:rPr>
        <w:instrText xml:space="preserve"> SEQ Figure \* ARABIC </w:instrText>
      </w:r>
      <w:r w:rsidR="00CA3006" w:rsidRPr="00EC5384">
        <w:rPr>
          <w:i w:val="0"/>
          <w:noProof/>
          <w:sz w:val="24"/>
        </w:rPr>
        <w:fldChar w:fldCharType="separate"/>
      </w:r>
      <w:r w:rsidRPr="00EC5384">
        <w:rPr>
          <w:i w:val="0"/>
          <w:noProof/>
          <w:sz w:val="24"/>
        </w:rPr>
        <w:t>2</w:t>
      </w:r>
      <w:r w:rsidR="00CA3006" w:rsidRPr="00EC5384">
        <w:rPr>
          <w:i w:val="0"/>
          <w:noProof/>
          <w:sz w:val="24"/>
        </w:rPr>
        <w:fldChar w:fldCharType="end"/>
      </w:r>
      <w:r w:rsidRPr="00EC5384">
        <w:rPr>
          <w:i w:val="0"/>
          <w:sz w:val="24"/>
        </w:rPr>
        <w:t xml:space="preserve"> outlier detection</w:t>
      </w:r>
      <w:r w:rsidR="0094159F" w:rsidRPr="00EC5384">
        <w:rPr>
          <w:i w:val="0"/>
          <w:sz w:val="24"/>
        </w:rPr>
        <w:t xml:space="preserve"> in young students</w:t>
      </w:r>
    </w:p>
    <w:p w:rsidR="00671E57" w:rsidRPr="00EC5384" w:rsidRDefault="00AB2102" w:rsidP="00DA3962">
      <w:pPr>
        <w:spacing w:line="360" w:lineRule="auto"/>
      </w:pPr>
      <w:r w:rsidRPr="00EC5384">
        <w:lastRenderedPageBreak/>
        <w:t xml:space="preserve">According to </w:t>
      </w:r>
      <w:r w:rsidRPr="00185C6F">
        <w:t xml:space="preserve">the above </w:t>
      </w:r>
      <w:r w:rsidR="00185C6F" w:rsidRPr="00185C6F">
        <w:t>table</w:t>
      </w:r>
      <w:r w:rsidR="0094159F" w:rsidRPr="00185C6F">
        <w:t xml:space="preserve"> and figures</w:t>
      </w:r>
      <w:r w:rsidRPr="00EC5384">
        <w:t>, there are no outliers</w:t>
      </w:r>
      <w:r w:rsidR="0094159F" w:rsidRPr="00EC5384">
        <w:t xml:space="preserve"> in the mature students </w:t>
      </w:r>
      <w:r w:rsidR="0094159F" w:rsidRPr="00EC5384">
        <w:rPr>
          <w:rFonts w:eastAsia="宋体" w:cs="宋体" w:hint="eastAsia"/>
          <w:lang w:eastAsia="zh-CN"/>
        </w:rPr>
        <w:t>a</w:t>
      </w:r>
      <w:r w:rsidR="0094159F" w:rsidRPr="00EC5384">
        <w:rPr>
          <w:rFonts w:eastAsia="宋体" w:cs="宋体"/>
          <w:lang w:eastAsia="zh-CN"/>
        </w:rPr>
        <w:t xml:space="preserve">nd </w:t>
      </w:r>
      <w:r w:rsidR="0094159F" w:rsidRPr="00EC5384">
        <w:t xml:space="preserve">young </w:t>
      </w:r>
      <w:r w:rsidR="00104140" w:rsidRPr="00EC5384">
        <w:t>students.</w:t>
      </w:r>
      <w:r w:rsidR="00736243" w:rsidRPr="00EC5384">
        <w:t xml:space="preserve"> </w:t>
      </w:r>
      <w:r w:rsidR="00BE33EB" w:rsidRPr="00EC5384">
        <w:t xml:space="preserve">The </w:t>
      </w:r>
      <w:r w:rsidR="00F84845">
        <w:t>result</w:t>
      </w:r>
      <w:r w:rsidR="00BE33EB" w:rsidRPr="00EC5384">
        <w:t xml:space="preserve"> in the previous section </w:t>
      </w:r>
      <w:r w:rsidR="00C71123">
        <w:t>is</w:t>
      </w:r>
      <w:r w:rsidR="00BE33EB" w:rsidRPr="00EC5384">
        <w:t xml:space="preserve"> correct and do not need to be corrected.</w:t>
      </w:r>
    </w:p>
    <w:p w:rsidR="00AC7348" w:rsidRPr="006306DE" w:rsidRDefault="003825DB" w:rsidP="00DA3962">
      <w:pPr>
        <w:pStyle w:val="Heading2"/>
        <w:spacing w:line="360" w:lineRule="auto"/>
      </w:pPr>
      <w:r w:rsidRPr="006306DE">
        <w:t xml:space="preserve">3.2 </w:t>
      </w:r>
      <w:r w:rsidR="00604763" w:rsidRPr="006306DE">
        <w:t>Hypothesis test result analysis</w:t>
      </w:r>
    </w:p>
    <w:p w:rsidR="00216E8A" w:rsidRPr="00EC5384" w:rsidRDefault="00216E8A" w:rsidP="00DA3962">
      <w:pPr>
        <w:spacing w:line="360" w:lineRule="auto"/>
      </w:pPr>
      <w:r w:rsidRPr="00EC5384">
        <w:t xml:space="preserve">The average score of university satisfaction for mature students is 44.5, which is converted to </w:t>
      </w:r>
      <w:r w:rsidR="00A1348E" w:rsidRPr="00A1348E">
        <w:t xml:space="preserve">hundred-mark system </w:t>
      </w:r>
      <w:r w:rsidRPr="00EC5384">
        <w:t xml:space="preserve">of 74, which is equivalent to </w:t>
      </w:r>
      <w:r w:rsidRPr="00EC5384">
        <w:rPr>
          <w:rFonts w:eastAsiaTheme="minorEastAsia" w:hint="eastAsia"/>
          <w:lang w:eastAsia="zh-CN"/>
        </w:rPr>
        <w:t>pass</w:t>
      </w:r>
      <w:r w:rsidRPr="00EC5384">
        <w:t xml:space="preserve">. The average score of young students is only 28.1, which </w:t>
      </w:r>
      <w:r w:rsidR="00A1348E" w:rsidRPr="00EC5384">
        <w:t xml:space="preserve">is converted to </w:t>
      </w:r>
      <w:r w:rsidR="00A1348E" w:rsidRPr="00A1348E">
        <w:t>hundred-mark system</w:t>
      </w:r>
      <w:r w:rsidRPr="00EC5384">
        <w:t xml:space="preserve"> of 46.8, which is equivalent to failing. Such a huge difference comes from the following three aspects:</w:t>
      </w:r>
      <w:r w:rsidR="00A600AE" w:rsidRPr="00EC5384">
        <w:t xml:space="preserve"> learning methods,</w:t>
      </w:r>
      <w:r w:rsidR="00A600AE" w:rsidRPr="00EC5384">
        <w:rPr>
          <w:rFonts w:eastAsiaTheme="minorEastAsia"/>
          <w:lang w:eastAsia="zh-CN"/>
        </w:rPr>
        <w:t xml:space="preserve"> learning purpose and social environment.</w:t>
      </w:r>
    </w:p>
    <w:p w:rsidR="00216E8A" w:rsidRPr="006306DE" w:rsidRDefault="00736243" w:rsidP="00DA3962">
      <w:pPr>
        <w:pStyle w:val="Heading3"/>
        <w:spacing w:line="360" w:lineRule="auto"/>
      </w:pPr>
      <w:r w:rsidRPr="006306DE">
        <w:t>3.2.1</w:t>
      </w:r>
      <w:r w:rsidR="00216E8A" w:rsidRPr="006306DE">
        <w:t xml:space="preserve"> Differences in learning methods</w:t>
      </w:r>
    </w:p>
    <w:p w:rsidR="004C66E1" w:rsidRPr="00EC5384" w:rsidRDefault="00216E8A" w:rsidP="00DA3962">
      <w:pPr>
        <w:spacing w:line="360" w:lineRule="auto"/>
      </w:pPr>
      <w:r w:rsidRPr="00EC5384">
        <w:t>Mature students are more likely to have in-depth learning rather than superficial learning because of their rich learning experiences and life experiences. This allows them to gain more knowledge. Young students are still struggling to acquire new knowledge while they are still learning the methods of learning</w:t>
      </w:r>
      <w:sdt>
        <w:sdtPr>
          <w:id w:val="1395931152"/>
          <w:citation/>
        </w:sdtPr>
        <w:sdtEndPr/>
        <w:sdtContent>
          <w:r w:rsidR="0077787D" w:rsidRPr="00EC5384">
            <w:fldChar w:fldCharType="begin"/>
          </w:r>
          <w:r w:rsidR="0077787D" w:rsidRPr="00EC5384">
            <w:instrText xml:space="preserve"> </w:instrText>
          </w:r>
          <w:r w:rsidR="0077787D" w:rsidRPr="00EC5384">
            <w:rPr>
              <w:rFonts w:hint="eastAsia"/>
            </w:rPr>
            <w:instrText>CITATION Rub18 \l 2052</w:instrText>
          </w:r>
          <w:r w:rsidR="0077787D" w:rsidRPr="00EC5384">
            <w:instrText xml:space="preserve"> </w:instrText>
          </w:r>
          <w:r w:rsidR="0077787D" w:rsidRPr="00EC5384">
            <w:fldChar w:fldCharType="separate"/>
          </w:r>
          <w:r w:rsidR="00F7271D">
            <w:rPr>
              <w:rFonts w:hint="eastAsia"/>
              <w:noProof/>
            </w:rPr>
            <w:t xml:space="preserve"> </w:t>
          </w:r>
          <w:r w:rsidR="00F7271D" w:rsidRPr="00F7271D">
            <w:rPr>
              <w:noProof/>
            </w:rPr>
            <w:t>[4]</w:t>
          </w:r>
          <w:r w:rsidR="0077787D" w:rsidRPr="00EC5384">
            <w:fldChar w:fldCharType="end"/>
          </w:r>
        </w:sdtContent>
      </w:sdt>
      <w:r w:rsidR="004C66E1" w:rsidRPr="00EC5384">
        <w:t xml:space="preserve"> </w:t>
      </w:r>
      <w:sdt>
        <w:sdtPr>
          <w:id w:val="1730574342"/>
          <w:citation/>
        </w:sdtPr>
        <w:sdtEndPr/>
        <w:sdtContent>
          <w:r w:rsidR="00F7271D">
            <w:fldChar w:fldCharType="begin"/>
          </w:r>
          <w:r w:rsidR="00F7271D">
            <w:rPr>
              <w:rFonts w:eastAsia="宋体"/>
              <w:lang w:eastAsia="zh-CN"/>
            </w:rPr>
            <w:instrText xml:space="preserve"> </w:instrText>
          </w:r>
          <w:r w:rsidR="00F7271D">
            <w:rPr>
              <w:rFonts w:eastAsia="宋体" w:hint="eastAsia"/>
              <w:lang w:eastAsia="zh-CN"/>
            </w:rPr>
            <w:instrText>CITATION Mar13 \l 2052</w:instrText>
          </w:r>
          <w:r w:rsidR="00F7271D">
            <w:rPr>
              <w:rFonts w:eastAsia="宋体"/>
              <w:lang w:eastAsia="zh-CN"/>
            </w:rPr>
            <w:instrText xml:space="preserve"> </w:instrText>
          </w:r>
          <w:r w:rsidR="00F7271D">
            <w:fldChar w:fldCharType="separate"/>
          </w:r>
          <w:r w:rsidR="00F7271D" w:rsidRPr="00F7271D">
            <w:rPr>
              <w:rFonts w:eastAsia="宋体"/>
              <w:noProof/>
              <w:lang w:eastAsia="zh-CN"/>
            </w:rPr>
            <w:t>[5]</w:t>
          </w:r>
          <w:r w:rsidR="00F7271D">
            <w:fldChar w:fldCharType="end"/>
          </w:r>
        </w:sdtContent>
      </w:sdt>
      <w:r w:rsidR="00F7271D">
        <w:t>.</w:t>
      </w:r>
      <w:r w:rsidR="004C66E1" w:rsidRPr="00EC5384">
        <w:t>Learning is a process of gradual and continuous self-improvement. Therefore, young students may take more detours, which may cause them to be dissatisfied with the results of their studies at the university.</w:t>
      </w:r>
    </w:p>
    <w:p w:rsidR="00216E8A" w:rsidRPr="00EC5384" w:rsidRDefault="004C66E1" w:rsidP="00DA3962">
      <w:pPr>
        <w:spacing w:line="360" w:lineRule="auto"/>
      </w:pPr>
      <w:r w:rsidRPr="00EC5384">
        <w:t xml:space="preserve">For </w:t>
      </w:r>
      <w:r w:rsidR="005C087F">
        <w:t>several</w:t>
      </w:r>
      <w:r w:rsidR="00BD55AD">
        <w:t xml:space="preserve"> </w:t>
      </w:r>
      <w:r w:rsidRPr="00EC5384">
        <w:t xml:space="preserve">young students, </w:t>
      </w:r>
      <w:r w:rsidR="005C087F">
        <w:t>university</w:t>
      </w:r>
      <w:r w:rsidRPr="00EC5384">
        <w:t xml:space="preserve"> life is more than just learning. They may value their friends in </w:t>
      </w:r>
      <w:r w:rsidR="005C087F">
        <w:t>university</w:t>
      </w:r>
      <w:r w:rsidRPr="00EC5384">
        <w:t>, play in bars, and neglect learning</w:t>
      </w:r>
      <w:r w:rsidR="00BD55AD" w:rsidRPr="00BD55AD">
        <w:t xml:space="preserve"> </w:t>
      </w:r>
      <w:sdt>
        <w:sdtPr>
          <w:id w:val="-1827654158"/>
          <w:citation/>
        </w:sdtPr>
        <w:sdtContent>
          <w:r w:rsidR="00BD55AD">
            <w:fldChar w:fldCharType="begin"/>
          </w:r>
          <w:r w:rsidR="00BD55AD">
            <w:rPr>
              <w:rFonts w:eastAsia="宋体"/>
              <w:lang w:eastAsia="zh-CN"/>
            </w:rPr>
            <w:instrText xml:space="preserve"> </w:instrText>
          </w:r>
          <w:r w:rsidR="00BD55AD">
            <w:rPr>
              <w:rFonts w:eastAsia="宋体" w:hint="eastAsia"/>
              <w:lang w:eastAsia="zh-CN"/>
            </w:rPr>
            <w:instrText>CITATION Mas18 \l 2052</w:instrText>
          </w:r>
          <w:r w:rsidR="00BD55AD">
            <w:rPr>
              <w:rFonts w:eastAsia="宋体"/>
              <w:lang w:eastAsia="zh-CN"/>
            </w:rPr>
            <w:instrText xml:space="preserve"> </w:instrText>
          </w:r>
          <w:r w:rsidR="00BD55AD">
            <w:fldChar w:fldCharType="separate"/>
          </w:r>
          <w:r w:rsidR="00BD55AD">
            <w:rPr>
              <w:rFonts w:eastAsia="宋体" w:hint="eastAsia"/>
              <w:noProof/>
              <w:lang w:eastAsia="zh-CN"/>
            </w:rPr>
            <w:t xml:space="preserve"> </w:t>
          </w:r>
          <w:r w:rsidR="00BD55AD" w:rsidRPr="00F7271D">
            <w:rPr>
              <w:rFonts w:eastAsia="宋体"/>
              <w:noProof/>
              <w:lang w:eastAsia="zh-CN"/>
            </w:rPr>
            <w:t>[6]</w:t>
          </w:r>
          <w:r w:rsidR="00BD55AD">
            <w:fldChar w:fldCharType="end"/>
          </w:r>
        </w:sdtContent>
      </w:sdt>
      <w:r w:rsidRPr="00EC5384">
        <w:t>. The university's management of students is relatively loose</w:t>
      </w:r>
      <w:r w:rsidR="005C087F">
        <w:t xml:space="preserve"> than high school</w:t>
      </w:r>
      <w:r w:rsidRPr="00EC5384">
        <w:t xml:space="preserve">. </w:t>
      </w:r>
      <w:r w:rsidR="005C087F">
        <w:t>Some</w:t>
      </w:r>
      <w:r w:rsidRPr="00EC5384">
        <w:t xml:space="preserve"> students will skip classes, do not finish their homework on time, and start reviewing the day before the exam. Such students often regret it when the</w:t>
      </w:r>
      <w:r w:rsidR="005C087F">
        <w:t>ir scores</w:t>
      </w:r>
      <w:r w:rsidRPr="00EC5384">
        <w:t xml:space="preserve"> come out. At this time</w:t>
      </w:r>
      <w:r w:rsidR="00A907D4" w:rsidRPr="00EC5384">
        <w:t xml:space="preserve">, </w:t>
      </w:r>
      <w:r w:rsidRPr="00EC5384">
        <w:t xml:space="preserve">they may blame </w:t>
      </w:r>
      <w:r w:rsidR="005C087F">
        <w:t>university staffs do</w:t>
      </w:r>
      <w:r w:rsidRPr="00EC5384">
        <w:t xml:space="preserve"> not tak</w:t>
      </w:r>
      <w:r w:rsidR="005C087F">
        <w:t>ing</w:t>
      </w:r>
      <w:r w:rsidRPr="00EC5384">
        <w:t xml:space="preserve"> care of them. They would think that the school’s dereliction of duty led them to fail to get good grades.</w:t>
      </w:r>
    </w:p>
    <w:p w:rsidR="007C5964" w:rsidRPr="006306DE" w:rsidRDefault="00736243" w:rsidP="00DA3962">
      <w:pPr>
        <w:pStyle w:val="Heading3"/>
        <w:spacing w:line="360" w:lineRule="auto"/>
      </w:pPr>
      <w:r w:rsidRPr="006306DE">
        <w:t xml:space="preserve">3.2.2 </w:t>
      </w:r>
      <w:r w:rsidR="00ED581C" w:rsidRPr="006306DE">
        <w:t>Difference in learning purpose</w:t>
      </w:r>
    </w:p>
    <w:p w:rsidR="00ED581C" w:rsidRPr="00EC5384" w:rsidRDefault="00ED581C" w:rsidP="00DA3962">
      <w:pPr>
        <w:spacing w:line="360" w:lineRule="auto"/>
      </w:pPr>
      <w:r w:rsidRPr="00EC5384">
        <w:t xml:space="preserve">Mature students between the ages of 45 and 62 are no longer expecting a promotion. They enter </w:t>
      </w:r>
      <w:r w:rsidR="005C087F">
        <w:t>university</w:t>
      </w:r>
      <w:r w:rsidRPr="00EC5384">
        <w:t xml:space="preserve"> and simply want to learn new knowledge and live the life they want. In other words, mature students are enjoying life at the university</w:t>
      </w:r>
      <w:r w:rsidR="00F7271D" w:rsidRPr="00F7271D">
        <w:t xml:space="preserve"> </w:t>
      </w:r>
      <w:sdt>
        <w:sdtPr>
          <w:id w:val="749239642"/>
          <w:citation/>
        </w:sdtPr>
        <w:sdtEndPr/>
        <w:sdtContent>
          <w:r w:rsidR="00F7271D" w:rsidRPr="00EC5384">
            <w:fldChar w:fldCharType="begin"/>
          </w:r>
          <w:r w:rsidR="00F7271D" w:rsidRPr="00EC5384">
            <w:instrText xml:space="preserve"> </w:instrText>
          </w:r>
          <w:r w:rsidR="00F7271D" w:rsidRPr="00EC5384">
            <w:rPr>
              <w:rFonts w:hint="eastAsia"/>
            </w:rPr>
            <w:instrText>CITATION Kup16 \l 2052</w:instrText>
          </w:r>
          <w:r w:rsidR="00F7271D" w:rsidRPr="00EC5384">
            <w:instrText xml:space="preserve"> </w:instrText>
          </w:r>
          <w:r w:rsidR="00F7271D" w:rsidRPr="00EC5384">
            <w:fldChar w:fldCharType="separate"/>
          </w:r>
          <w:r w:rsidR="00F7271D" w:rsidRPr="00F7271D">
            <w:rPr>
              <w:noProof/>
            </w:rPr>
            <w:t>[7]</w:t>
          </w:r>
          <w:r w:rsidR="00F7271D" w:rsidRPr="00EC5384">
            <w:fldChar w:fldCharType="end"/>
          </w:r>
        </w:sdtContent>
      </w:sdt>
      <w:r w:rsidRPr="00EC5384">
        <w:t>. Younger students are more likely to prepare for work or start a business. 17 to 20 years old is the most important turning point in a person's life. During this time, they must have a clear life plan, from a teenager who should rely on their parents to become an adult who can at least earn money to support themselves. The purpose of their study is to create a better future. Therefore, young students have higher requirements for university education and are less likely to be satisfied.</w:t>
      </w:r>
    </w:p>
    <w:p w:rsidR="00683785" w:rsidRPr="006306DE" w:rsidRDefault="00736243" w:rsidP="00DA3962">
      <w:pPr>
        <w:pStyle w:val="Heading3"/>
        <w:spacing w:line="360" w:lineRule="auto"/>
      </w:pPr>
      <w:r w:rsidRPr="006306DE">
        <w:lastRenderedPageBreak/>
        <w:t>3.2.3</w:t>
      </w:r>
      <w:r w:rsidR="0077787D" w:rsidRPr="006306DE">
        <w:t xml:space="preserve"> Difference in </w:t>
      </w:r>
      <w:r w:rsidR="00081FF0" w:rsidRPr="006306DE">
        <w:t>social</w:t>
      </w:r>
      <w:r w:rsidR="0077787D" w:rsidRPr="006306DE">
        <w:t xml:space="preserve"> environment</w:t>
      </w:r>
    </w:p>
    <w:p w:rsidR="00453FF3" w:rsidRPr="00EC5384" w:rsidRDefault="00453FF3" w:rsidP="00DA3962">
      <w:pPr>
        <w:spacing w:line="360" w:lineRule="auto"/>
      </w:pPr>
      <w:r w:rsidRPr="00EC5384">
        <w:t>Mature students grew up in the 1970s and 1980s, with economic prosperity and social stability. People's lives are more comfortable and stable. In recent years, the unemployment rate has risen due to the global economic downturn</w:t>
      </w:r>
      <w:r w:rsidR="00F7271D" w:rsidRPr="00F7271D">
        <w:t xml:space="preserve"> </w:t>
      </w:r>
      <w:sdt>
        <w:sdtPr>
          <w:id w:val="855157751"/>
          <w:citation/>
        </w:sdtPr>
        <w:sdtEndPr/>
        <w:sdtContent>
          <w:r w:rsidR="00F7271D" w:rsidRPr="00EC5384">
            <w:fldChar w:fldCharType="begin"/>
          </w:r>
          <w:r w:rsidR="00F7271D" w:rsidRPr="00EC5384">
            <w:instrText xml:space="preserve"> </w:instrText>
          </w:r>
          <w:r w:rsidR="00F7271D" w:rsidRPr="00EC5384">
            <w:rPr>
              <w:rFonts w:hint="eastAsia"/>
            </w:rPr>
            <w:instrText>CITATION Roh16 \l 2052</w:instrText>
          </w:r>
          <w:r w:rsidR="00F7271D" w:rsidRPr="00EC5384">
            <w:instrText xml:space="preserve"> </w:instrText>
          </w:r>
          <w:r w:rsidR="00F7271D" w:rsidRPr="00EC5384">
            <w:fldChar w:fldCharType="separate"/>
          </w:r>
          <w:r w:rsidR="00F7271D" w:rsidRPr="00F7271D">
            <w:rPr>
              <w:noProof/>
            </w:rPr>
            <w:t>[8]</w:t>
          </w:r>
          <w:r w:rsidR="00F7271D" w:rsidRPr="00EC5384">
            <w:fldChar w:fldCharType="end"/>
          </w:r>
        </w:sdtContent>
      </w:sdt>
      <w:sdt>
        <w:sdtPr>
          <w:id w:val="-1918934228"/>
          <w:citation/>
        </w:sdtPr>
        <w:sdtEndPr/>
        <w:sdtContent>
          <w:r w:rsidR="00F7271D">
            <w:fldChar w:fldCharType="begin"/>
          </w:r>
          <w:r w:rsidR="00F7271D">
            <w:rPr>
              <w:rFonts w:eastAsia="宋体"/>
              <w:lang w:eastAsia="zh-CN"/>
            </w:rPr>
            <w:instrText xml:space="preserve"> </w:instrText>
          </w:r>
          <w:r w:rsidR="00F7271D">
            <w:rPr>
              <w:rFonts w:eastAsia="宋体" w:hint="eastAsia"/>
              <w:lang w:eastAsia="zh-CN"/>
            </w:rPr>
            <w:instrText>CITATION Smi13 \l 2052</w:instrText>
          </w:r>
          <w:r w:rsidR="00F7271D">
            <w:rPr>
              <w:rFonts w:eastAsia="宋体"/>
              <w:lang w:eastAsia="zh-CN"/>
            </w:rPr>
            <w:instrText xml:space="preserve"> </w:instrText>
          </w:r>
          <w:r w:rsidR="00F7271D">
            <w:fldChar w:fldCharType="separate"/>
          </w:r>
          <w:r w:rsidR="00F7271D">
            <w:rPr>
              <w:rFonts w:eastAsia="宋体" w:hint="eastAsia"/>
              <w:noProof/>
              <w:lang w:eastAsia="zh-CN"/>
            </w:rPr>
            <w:t xml:space="preserve"> </w:t>
          </w:r>
          <w:r w:rsidR="00F7271D" w:rsidRPr="00F7271D">
            <w:rPr>
              <w:rFonts w:eastAsia="宋体"/>
              <w:noProof/>
              <w:lang w:eastAsia="zh-CN"/>
            </w:rPr>
            <w:t>[9]</w:t>
          </w:r>
          <w:r w:rsidR="00F7271D">
            <w:fldChar w:fldCharType="end"/>
          </w:r>
        </w:sdtContent>
      </w:sdt>
      <w:r w:rsidRPr="00EC5384">
        <w:t>. The courses offered by the university are obsolete, and the knowledge that young people learn at university may not be able to adapt to the needs of society</w:t>
      </w:r>
      <w:r w:rsidR="00F7271D" w:rsidRPr="00F7271D">
        <w:t xml:space="preserve"> </w:t>
      </w:r>
      <w:sdt>
        <w:sdtPr>
          <w:id w:val="-68581137"/>
          <w:citation/>
        </w:sdtPr>
        <w:sdtEndPr/>
        <w:sdtContent>
          <w:r w:rsidR="00F7271D" w:rsidRPr="00EC5384">
            <w:fldChar w:fldCharType="begin"/>
          </w:r>
          <w:r w:rsidR="00F7271D" w:rsidRPr="00EC5384">
            <w:instrText xml:space="preserve"> </w:instrText>
          </w:r>
          <w:r w:rsidR="00F7271D" w:rsidRPr="00EC5384">
            <w:rPr>
              <w:rFonts w:hint="eastAsia"/>
            </w:rPr>
            <w:instrText>CITATION Cab18 \l 2052</w:instrText>
          </w:r>
          <w:r w:rsidR="00F7271D" w:rsidRPr="00EC5384">
            <w:instrText xml:space="preserve"> </w:instrText>
          </w:r>
          <w:r w:rsidR="00F7271D" w:rsidRPr="00EC5384">
            <w:fldChar w:fldCharType="separate"/>
          </w:r>
          <w:r w:rsidR="00F7271D" w:rsidRPr="00F7271D">
            <w:rPr>
              <w:noProof/>
            </w:rPr>
            <w:t>[10]</w:t>
          </w:r>
          <w:r w:rsidR="00F7271D" w:rsidRPr="00EC5384">
            <w:fldChar w:fldCharType="end"/>
          </w:r>
        </w:sdtContent>
      </w:sdt>
      <w:r w:rsidRPr="00EC5384">
        <w:t>.</w:t>
      </w:r>
    </w:p>
    <w:p w:rsidR="0077787D" w:rsidRPr="00EC5384" w:rsidRDefault="00453FF3" w:rsidP="00DA3962">
      <w:pPr>
        <w:spacing w:line="360" w:lineRule="auto"/>
      </w:pPr>
      <w:r w:rsidRPr="00EC5384">
        <w:t xml:space="preserve">At the same time, the rise of the Internet has made it particularly easy for people to access information. The education model of the university has not changed much in the past decades. Students go to the classroom to listen to the teacher and complete the assignments arranged by the teacher </w:t>
      </w:r>
      <w:r w:rsidR="005C087F">
        <w:t>at home</w:t>
      </w:r>
      <w:r w:rsidRPr="00EC5384">
        <w:t>. Such an educational model is not suitable for young students who are growing up in the rapidly changing Internet age. Education model needs to develop in sync with the times.</w:t>
      </w:r>
    </w:p>
    <w:p w:rsidR="00ED581C" w:rsidRPr="00EC5384" w:rsidRDefault="004C66E1" w:rsidP="00DA3962">
      <w:pPr>
        <w:spacing w:line="360" w:lineRule="auto"/>
      </w:pPr>
      <w:r w:rsidRPr="00EC5384">
        <w:t xml:space="preserve">In summary, mature students are more satisfied with </w:t>
      </w:r>
      <w:r w:rsidR="005C087F">
        <w:t>university</w:t>
      </w:r>
      <w:r w:rsidRPr="00EC5384">
        <w:t xml:space="preserve"> education than young students, both from the perspective of students themselves and from the perspective of universities.</w:t>
      </w:r>
    </w:p>
    <w:p w:rsidR="00A600AE" w:rsidRPr="006306DE" w:rsidRDefault="003825DB" w:rsidP="00DA3962">
      <w:pPr>
        <w:pStyle w:val="Heading1"/>
        <w:spacing w:line="360" w:lineRule="auto"/>
      </w:pPr>
      <w:r w:rsidRPr="006306DE">
        <w:t xml:space="preserve">4. </w:t>
      </w:r>
      <w:r w:rsidR="00736243" w:rsidRPr="006306DE">
        <w:t xml:space="preserve">Inadequacies of research </w:t>
      </w:r>
      <w:r w:rsidR="00A600AE" w:rsidRPr="006306DE">
        <w:t xml:space="preserve"> </w:t>
      </w:r>
    </w:p>
    <w:p w:rsidR="0061303E" w:rsidRPr="00EC5384" w:rsidRDefault="00A600AE" w:rsidP="00DA3962">
      <w:pPr>
        <w:spacing w:line="360" w:lineRule="auto"/>
        <w:rPr>
          <w:rFonts w:eastAsiaTheme="majorEastAsia" w:cstheme="majorBidi"/>
          <w:color w:val="2F5496" w:themeColor="accent1" w:themeShade="BF"/>
          <w:szCs w:val="32"/>
          <w:lang w:eastAsia="zh-CN"/>
        </w:rPr>
      </w:pPr>
      <w:r w:rsidRPr="00EC5384">
        <w:t>Although this study has certain representativeness and significance. But obviously</w:t>
      </w:r>
      <w:r w:rsidR="0061303E" w:rsidRPr="00EC5384">
        <w:t>, there are several deficiencies in this study that are worth improving.</w:t>
      </w:r>
    </w:p>
    <w:p w:rsidR="000D6E35" w:rsidRPr="006306DE" w:rsidRDefault="00A62EE5" w:rsidP="00DA3962">
      <w:pPr>
        <w:pStyle w:val="Heading2"/>
        <w:spacing w:line="360" w:lineRule="auto"/>
      </w:pPr>
      <w:r w:rsidRPr="006306DE">
        <w:t xml:space="preserve">4.1 </w:t>
      </w:r>
      <w:r w:rsidR="000D6E35" w:rsidRPr="006306DE">
        <w:t>Too little data</w:t>
      </w:r>
    </w:p>
    <w:p w:rsidR="000D6E35" w:rsidRPr="00EC5384" w:rsidRDefault="000D6E35" w:rsidP="00DA3962">
      <w:pPr>
        <w:spacing w:line="360" w:lineRule="auto"/>
        <w:rPr>
          <w:lang w:eastAsia="zh-CN"/>
        </w:rPr>
      </w:pPr>
      <w:r w:rsidRPr="00EC5384">
        <w:rPr>
          <w:lang w:eastAsia="zh-CN"/>
        </w:rPr>
        <w:t>There are only two sets of data for this study, ten data per group. When the conditions permit, the data analysis is of course the more data the better. Because the more data you can get more useful information, the more accurate the results</w:t>
      </w:r>
      <w:r w:rsidR="00F7271D" w:rsidRPr="00F7271D">
        <w:rPr>
          <w:lang w:eastAsia="zh-CN"/>
        </w:rPr>
        <w:t xml:space="preserve"> </w:t>
      </w:r>
      <w:sdt>
        <w:sdtPr>
          <w:rPr>
            <w:lang w:eastAsia="zh-CN"/>
          </w:rPr>
          <w:id w:val="-1828741692"/>
          <w:citation/>
        </w:sdtPr>
        <w:sdtEndPr/>
        <w:sdtContent>
          <w:r w:rsidR="00F7271D" w:rsidRPr="00EC5384">
            <w:rPr>
              <w:lang w:eastAsia="zh-CN"/>
            </w:rPr>
            <w:fldChar w:fldCharType="begin"/>
          </w:r>
          <w:r w:rsidR="00F7271D" w:rsidRPr="00EC5384">
            <w:rPr>
              <w:rFonts w:eastAsia="宋体"/>
              <w:lang w:eastAsia="zh-CN"/>
            </w:rPr>
            <w:instrText xml:space="preserve"> </w:instrText>
          </w:r>
          <w:r w:rsidR="00F7271D" w:rsidRPr="00EC5384">
            <w:rPr>
              <w:rFonts w:eastAsia="宋体" w:hint="eastAsia"/>
              <w:lang w:eastAsia="zh-CN"/>
            </w:rPr>
            <w:instrText>CITATION Kle13 \l 2052</w:instrText>
          </w:r>
          <w:r w:rsidR="00F7271D" w:rsidRPr="00EC5384">
            <w:rPr>
              <w:rFonts w:eastAsia="宋体"/>
              <w:lang w:eastAsia="zh-CN"/>
            </w:rPr>
            <w:instrText xml:space="preserve"> </w:instrText>
          </w:r>
          <w:r w:rsidR="00F7271D" w:rsidRPr="00EC5384">
            <w:rPr>
              <w:lang w:eastAsia="zh-CN"/>
            </w:rPr>
            <w:fldChar w:fldCharType="separate"/>
          </w:r>
          <w:r w:rsidR="00F7271D" w:rsidRPr="00F7271D">
            <w:rPr>
              <w:rFonts w:eastAsia="宋体"/>
              <w:noProof/>
              <w:lang w:eastAsia="zh-CN"/>
            </w:rPr>
            <w:t>[1]</w:t>
          </w:r>
          <w:r w:rsidR="00F7271D" w:rsidRPr="00EC5384">
            <w:rPr>
              <w:lang w:eastAsia="zh-CN"/>
            </w:rPr>
            <w:fldChar w:fldCharType="end"/>
          </w:r>
        </w:sdtContent>
      </w:sdt>
      <w:r w:rsidRPr="00EC5384">
        <w:rPr>
          <w:lang w:eastAsia="zh-CN"/>
        </w:rPr>
        <w:t xml:space="preserve">. Generally, less data is used for data analysis, such as atomic bomb test, product quality inspection, etc., only if the research object is damaged. When reviewing the literature, </w:t>
      </w:r>
      <w:r w:rsidR="00104140" w:rsidRPr="00EC5384">
        <w:rPr>
          <w:lang w:eastAsia="zh-CN"/>
        </w:rPr>
        <w:t>most</w:t>
      </w:r>
      <w:r w:rsidRPr="00EC5384">
        <w:rPr>
          <w:lang w:eastAsia="zh-CN"/>
        </w:rPr>
        <w:t xml:space="preserve"> similar survey samples were hundreds </w:t>
      </w:r>
      <w:r w:rsidR="003B40A4">
        <w:rPr>
          <w:lang w:eastAsia="zh-CN"/>
        </w:rPr>
        <w:t>or</w:t>
      </w:r>
      <w:r w:rsidRPr="00EC5384">
        <w:rPr>
          <w:lang w:eastAsia="zh-CN"/>
        </w:rPr>
        <w:t xml:space="preserve"> thousands. These 20 people only account for a small part of the total and cannot represent the whole. Therefore, the conclusions obtained are not highly reliable.</w:t>
      </w:r>
    </w:p>
    <w:p w:rsidR="000D6E35" w:rsidRPr="006306DE" w:rsidRDefault="00A62EE5" w:rsidP="00DA3962">
      <w:pPr>
        <w:pStyle w:val="Heading2"/>
        <w:spacing w:line="360" w:lineRule="auto"/>
      </w:pPr>
      <w:r w:rsidRPr="006306DE">
        <w:t xml:space="preserve">4.2 </w:t>
      </w:r>
      <w:r w:rsidR="000D6E35" w:rsidRPr="006306DE">
        <w:t>Group selection</w:t>
      </w:r>
    </w:p>
    <w:p w:rsidR="00671E57" w:rsidRPr="00EC5384" w:rsidRDefault="000D6E35" w:rsidP="00DA3962">
      <w:pPr>
        <w:spacing w:line="360" w:lineRule="auto"/>
      </w:pPr>
      <w:r w:rsidRPr="00EC5384">
        <w:rPr>
          <w:lang w:eastAsia="zh-CN"/>
        </w:rPr>
        <w:t xml:space="preserve">The age span of mature students is 18 years old (45-62 years old). The age span of young students is 4 years old (17-20 years old). </w:t>
      </w:r>
      <w:r w:rsidR="00671E57" w:rsidRPr="00EC5384">
        <w:t xml:space="preserve"> The difference between the ages </w:t>
      </w:r>
      <w:r w:rsidRPr="00EC5384">
        <w:t xml:space="preserve">span </w:t>
      </w:r>
      <w:r w:rsidR="00671E57" w:rsidRPr="00EC5384">
        <w:t xml:space="preserve">of the two data sets is </w:t>
      </w:r>
      <w:r w:rsidRPr="00EC5384">
        <w:t>significant.</w:t>
      </w:r>
      <w:r w:rsidR="00594C21" w:rsidRPr="00EC5384">
        <w:t xml:space="preserve"> There may also be huge differences in this group of mature students. A 45-year-old student may still struggle for a career, and a 62-year-old student has retired. </w:t>
      </w:r>
      <w:r w:rsidR="00594C21" w:rsidRPr="00EC5384">
        <w:lastRenderedPageBreak/>
        <w:t>They have a lot of different considerations when evaluating satisfaction. And such a group masks this truth</w:t>
      </w:r>
      <w:r w:rsidR="003B40A4" w:rsidRPr="003B40A4">
        <w:t xml:space="preserve"> </w:t>
      </w:r>
      <w:sdt>
        <w:sdtPr>
          <w:id w:val="-705638321"/>
          <w:citation/>
        </w:sdtPr>
        <w:sdtContent>
          <w:r w:rsidR="003B40A4">
            <w:fldChar w:fldCharType="begin"/>
          </w:r>
          <w:r w:rsidR="003B40A4">
            <w:rPr>
              <w:rFonts w:eastAsia="宋体"/>
              <w:lang w:eastAsia="zh-CN"/>
            </w:rPr>
            <w:instrText xml:space="preserve"> </w:instrText>
          </w:r>
          <w:r w:rsidR="003B40A4">
            <w:rPr>
              <w:rFonts w:eastAsia="宋体" w:hint="eastAsia"/>
              <w:lang w:eastAsia="zh-CN"/>
            </w:rPr>
            <w:instrText>CITATION Jon18 \l 2052</w:instrText>
          </w:r>
          <w:r w:rsidR="003B40A4">
            <w:rPr>
              <w:rFonts w:eastAsia="宋体"/>
              <w:lang w:eastAsia="zh-CN"/>
            </w:rPr>
            <w:instrText xml:space="preserve"> </w:instrText>
          </w:r>
          <w:r w:rsidR="003B40A4">
            <w:fldChar w:fldCharType="separate"/>
          </w:r>
          <w:r w:rsidR="003B40A4">
            <w:rPr>
              <w:rFonts w:eastAsia="宋体" w:hint="eastAsia"/>
              <w:noProof/>
              <w:lang w:eastAsia="zh-CN"/>
            </w:rPr>
            <w:t xml:space="preserve"> </w:t>
          </w:r>
          <w:r w:rsidR="003B40A4" w:rsidRPr="00F7271D">
            <w:rPr>
              <w:rFonts w:eastAsia="宋体"/>
              <w:noProof/>
              <w:lang w:eastAsia="zh-CN"/>
            </w:rPr>
            <w:t>[11]</w:t>
          </w:r>
          <w:r w:rsidR="003B40A4">
            <w:fldChar w:fldCharType="end"/>
          </w:r>
        </w:sdtContent>
      </w:sdt>
      <w:r w:rsidR="00594C21" w:rsidRPr="00EC5384">
        <w:t>.</w:t>
      </w:r>
    </w:p>
    <w:p w:rsidR="0061303E" w:rsidRPr="006306DE" w:rsidRDefault="00A62EE5" w:rsidP="00DA3962">
      <w:pPr>
        <w:pStyle w:val="Heading2"/>
        <w:spacing w:line="360" w:lineRule="auto"/>
      </w:pPr>
      <w:r w:rsidRPr="006306DE">
        <w:t>4.3</w:t>
      </w:r>
      <w:r w:rsidR="0061303E" w:rsidRPr="006306DE">
        <w:t xml:space="preserve"> Scoring system</w:t>
      </w:r>
    </w:p>
    <w:p w:rsidR="00681564" w:rsidRPr="00EC5384" w:rsidRDefault="0061303E" w:rsidP="00DA3962">
      <w:pPr>
        <w:spacing w:line="360" w:lineRule="auto"/>
      </w:pPr>
      <w:r w:rsidRPr="00EC5384">
        <w:t xml:space="preserve">UK universities generally rank students' grades by </w:t>
      </w:r>
      <w:r w:rsidR="008B1A91">
        <w:t>100</w:t>
      </w:r>
      <w:r w:rsidR="005105E4">
        <w:t>-</w:t>
      </w:r>
      <w:r w:rsidR="005105E4" w:rsidRPr="005105E4">
        <w:t>mark system</w:t>
      </w:r>
      <w:r w:rsidRPr="00EC5384">
        <w:t>.</w:t>
      </w:r>
      <w:r w:rsidR="00A907D4" w:rsidRPr="00EC5384">
        <w:t xml:space="preserve"> </w:t>
      </w:r>
      <w:r w:rsidR="00594C21" w:rsidRPr="00EC5384">
        <w:t>The 60-</w:t>
      </w:r>
      <w:r w:rsidR="008B1A91">
        <w:t xml:space="preserve">mark </w:t>
      </w:r>
      <w:r w:rsidR="00594C21" w:rsidRPr="00EC5384">
        <w:t>system can be confusing. Students with the same idea may give different scores because of the strangeness of the 60-</w:t>
      </w:r>
      <w:r w:rsidR="008B1A91">
        <w:t>mark</w:t>
      </w:r>
      <w:r w:rsidR="00594C21" w:rsidRPr="00EC5384">
        <w:t xml:space="preserve"> system.</w:t>
      </w:r>
    </w:p>
    <w:p w:rsidR="004C66E1" w:rsidRPr="006306DE" w:rsidRDefault="00A62EE5" w:rsidP="00DA3962">
      <w:pPr>
        <w:pStyle w:val="Heading2"/>
        <w:spacing w:line="360" w:lineRule="auto"/>
      </w:pPr>
      <w:r w:rsidRPr="006306DE">
        <w:t>4.4</w:t>
      </w:r>
      <w:r w:rsidR="004C66E1" w:rsidRPr="006306DE">
        <w:t xml:space="preserve"> </w:t>
      </w:r>
      <w:r w:rsidR="005105E4">
        <w:t>R</w:t>
      </w:r>
      <w:r w:rsidR="004C66E1" w:rsidRPr="006306DE">
        <w:t xml:space="preserve">esearch </w:t>
      </w:r>
      <w:r w:rsidR="002C4E87" w:rsidRPr="006306DE">
        <w:t>methods</w:t>
      </w:r>
    </w:p>
    <w:p w:rsidR="001057E4" w:rsidRPr="00EC5384" w:rsidRDefault="00681564" w:rsidP="00DA3962">
      <w:pPr>
        <w:spacing w:line="360" w:lineRule="auto"/>
        <w:rPr>
          <w:lang w:eastAsia="zh-CN"/>
        </w:rPr>
      </w:pPr>
      <w:r w:rsidRPr="00EC5384">
        <w:rPr>
          <w:lang w:eastAsia="zh-CN"/>
        </w:rPr>
        <w:t>The t</w:t>
      </w:r>
      <w:r w:rsidR="00B059D8">
        <w:rPr>
          <w:lang w:eastAsia="zh-CN"/>
        </w:rPr>
        <w:t>-</w:t>
      </w:r>
      <w:r w:rsidRPr="00EC5384">
        <w:rPr>
          <w:lang w:eastAsia="zh-CN"/>
        </w:rPr>
        <w:t>test is only one of the most basic hypothesis test methods. In this paper, because the amount of data and the data dimension are too small, only a rough analysis is performed.</w:t>
      </w:r>
    </w:p>
    <w:p w:rsidR="00AC7348" w:rsidRPr="006306DE" w:rsidRDefault="009A776D" w:rsidP="00DA3962">
      <w:pPr>
        <w:pStyle w:val="Heading1"/>
        <w:spacing w:line="360" w:lineRule="auto"/>
      </w:pPr>
      <w:r w:rsidRPr="006306DE">
        <w:t>5.</w:t>
      </w:r>
      <w:r w:rsidR="00AC7348" w:rsidRPr="006306DE">
        <w:t xml:space="preserve">Conclusion </w:t>
      </w:r>
    </w:p>
    <w:p w:rsidR="00D00A8B" w:rsidRPr="00EC5384" w:rsidRDefault="00D00A8B" w:rsidP="00DA3962">
      <w:pPr>
        <w:spacing w:line="360" w:lineRule="auto"/>
      </w:pPr>
      <w:r w:rsidRPr="00EC5384">
        <w:t xml:space="preserve">From the current research review, </w:t>
      </w:r>
      <w:r w:rsidR="00104140" w:rsidRPr="00EC5384">
        <w:t>mature</w:t>
      </w:r>
      <w:r w:rsidRPr="00EC5384">
        <w:t xml:space="preserve"> students have much higher educational satisfaction than younger students. Although the application of hypothesis testing has obtained such results, and through extensive reading of the literature, a lot of evidence has been obtained to support this conclusion. However, there are still some shortcomings such as too little data and insufficient experimental design, so there is still room for further research.</w:t>
      </w:r>
    </w:p>
    <w:p w:rsidR="00084351" w:rsidRPr="00EC5384" w:rsidRDefault="00D00A8B" w:rsidP="00DA3962">
      <w:pPr>
        <w:spacing w:line="360" w:lineRule="auto"/>
      </w:pPr>
      <w:r w:rsidRPr="00EC5384">
        <w:t xml:space="preserve">At the same time, the study of the impact of age on </w:t>
      </w:r>
      <w:r w:rsidR="006C4769">
        <w:t>unive</w:t>
      </w:r>
      <w:bookmarkStart w:id="2" w:name="_GoBack"/>
      <w:bookmarkEnd w:id="2"/>
      <w:r w:rsidR="006C4769">
        <w:t>rsity experience</w:t>
      </w:r>
      <w:r w:rsidRPr="00EC5384">
        <w:t xml:space="preserve"> satisfaction is of great significance for improving the quality of university education. </w:t>
      </w:r>
      <w:r w:rsidR="00A407F4" w:rsidRPr="00A407F4">
        <w:t xml:space="preserve">University experience satisfaction includes many aspects, not only learning, </w:t>
      </w:r>
      <w:r w:rsidR="000A735C" w:rsidRPr="00A407F4">
        <w:t xml:space="preserve">but also </w:t>
      </w:r>
      <w:r w:rsidR="00A407F4" w:rsidRPr="00A407F4">
        <w:t xml:space="preserve">accommodation quality, canteen diet types, etc., affect student evaluation. Investigating university experience satisfaction can divide the types of university experience into smaller ones, which is also more conducive to understanding the direction of improvement. </w:t>
      </w:r>
      <w:r w:rsidRPr="00EC5384">
        <w:t>Therefore, this study should be carried out in a more detailed and comprehensive manner.</w:t>
      </w:r>
    </w:p>
    <w:sdt>
      <w:sdtPr>
        <w:rPr>
          <w:rFonts w:ascii="Times New Roman" w:eastAsiaTheme="minorHAnsi" w:hAnsi="Times New Roman" w:cstheme="minorBidi"/>
          <w:b w:val="0"/>
          <w:color w:val="auto"/>
          <w:szCs w:val="22"/>
        </w:rPr>
        <w:id w:val="1968005757"/>
        <w:docPartObj>
          <w:docPartGallery w:val="Bibliographies"/>
          <w:docPartUnique/>
        </w:docPartObj>
      </w:sdtPr>
      <w:sdtEndPr/>
      <w:sdtContent>
        <w:p w:rsidR="00E75366" w:rsidRPr="006306DE" w:rsidRDefault="00E75366" w:rsidP="00DA3962">
          <w:pPr>
            <w:pStyle w:val="Heading1"/>
            <w:spacing w:line="360" w:lineRule="auto"/>
          </w:pPr>
          <w:r w:rsidRPr="006306DE">
            <w:t>References</w:t>
          </w:r>
        </w:p>
        <w:sdt>
          <w:sdtPr>
            <w:id w:val="-573587230"/>
            <w:bibliography/>
          </w:sdtPr>
          <w:sdtEndPr/>
          <w:sdtContent>
            <w:p w:rsidR="00F7271D" w:rsidRDefault="00E75366" w:rsidP="00DA3962">
              <w:pPr>
                <w:spacing w:line="360" w:lineRule="auto"/>
                <w:rPr>
                  <w:rFonts w:asciiTheme="minorHAnsi" w:eastAsiaTheme="minorEastAsia" w:hAnsiTheme="minorHAnsi"/>
                  <w:noProof/>
                  <w:sz w:val="22"/>
                  <w:lang w:eastAsia="zh-CN"/>
                </w:rPr>
              </w:pPr>
              <w:r w:rsidRPr="00EC5384">
                <w:fldChar w:fldCharType="begin"/>
              </w:r>
              <w:r w:rsidRPr="00EC5384">
                <w:instrText xml:space="preserve"> BIBLIOGRAPHY </w:instrText>
              </w:r>
              <w:r w:rsidRPr="00EC5384">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F7271D">
                <w:trPr>
                  <w:divId w:val="1020660576"/>
                  <w:tblCellSpacing w:w="15" w:type="dxa"/>
                </w:trPr>
                <w:tc>
                  <w:tcPr>
                    <w:tcW w:w="50" w:type="pct"/>
                    <w:hideMark/>
                  </w:tcPr>
                  <w:p w:rsidR="00F7271D" w:rsidRDefault="00F7271D">
                    <w:pPr>
                      <w:pStyle w:val="Bibliography"/>
                      <w:rPr>
                        <w:noProof/>
                        <w:szCs w:val="24"/>
                      </w:rPr>
                    </w:pPr>
                    <w:r>
                      <w:rPr>
                        <w:noProof/>
                      </w:rPr>
                      <w:t xml:space="preserve">[1] </w:t>
                    </w:r>
                  </w:p>
                </w:tc>
                <w:tc>
                  <w:tcPr>
                    <w:tcW w:w="0" w:type="auto"/>
                    <w:hideMark/>
                  </w:tcPr>
                  <w:p w:rsidR="00F7271D" w:rsidRDefault="00F7271D">
                    <w:pPr>
                      <w:pStyle w:val="Bibliography"/>
                      <w:rPr>
                        <w:noProof/>
                      </w:rPr>
                    </w:pPr>
                    <w:r>
                      <w:rPr>
                        <w:noProof/>
                      </w:rPr>
                      <w:t xml:space="preserve">G. Klein and A. Dabney, The cartoon introduction to statistics, New York: Hill and Wang, a Division of Farrar, Straus and Giroux, 2013. </w:t>
                    </w:r>
                  </w:p>
                </w:tc>
              </w:tr>
              <w:tr w:rsidR="00F7271D">
                <w:trPr>
                  <w:divId w:val="1020660576"/>
                  <w:tblCellSpacing w:w="15" w:type="dxa"/>
                </w:trPr>
                <w:tc>
                  <w:tcPr>
                    <w:tcW w:w="50" w:type="pct"/>
                    <w:hideMark/>
                  </w:tcPr>
                  <w:p w:rsidR="00F7271D" w:rsidRDefault="00F7271D">
                    <w:pPr>
                      <w:pStyle w:val="Bibliography"/>
                      <w:rPr>
                        <w:noProof/>
                      </w:rPr>
                    </w:pPr>
                    <w:r>
                      <w:rPr>
                        <w:noProof/>
                      </w:rPr>
                      <w:t xml:space="preserve">[2] </w:t>
                    </w:r>
                  </w:p>
                </w:tc>
                <w:tc>
                  <w:tcPr>
                    <w:tcW w:w="0" w:type="auto"/>
                    <w:hideMark/>
                  </w:tcPr>
                  <w:p w:rsidR="00F7271D" w:rsidRDefault="00F7271D">
                    <w:pPr>
                      <w:pStyle w:val="Bibliography"/>
                      <w:rPr>
                        <w:noProof/>
                      </w:rPr>
                    </w:pPr>
                    <w:r>
                      <w:rPr>
                        <w:noProof/>
                      </w:rPr>
                      <w:t xml:space="preserve">J. H. Kranzler, Statistics for the terrified, Boston, Mass. ; London : Prentice Hall, 2011. </w:t>
                    </w:r>
                  </w:p>
                </w:tc>
              </w:tr>
              <w:tr w:rsidR="00F7271D">
                <w:trPr>
                  <w:divId w:val="1020660576"/>
                  <w:tblCellSpacing w:w="15" w:type="dxa"/>
                </w:trPr>
                <w:tc>
                  <w:tcPr>
                    <w:tcW w:w="50" w:type="pct"/>
                    <w:hideMark/>
                  </w:tcPr>
                  <w:p w:rsidR="00F7271D" w:rsidRDefault="00F7271D">
                    <w:pPr>
                      <w:pStyle w:val="Bibliography"/>
                      <w:rPr>
                        <w:noProof/>
                      </w:rPr>
                    </w:pPr>
                    <w:r>
                      <w:rPr>
                        <w:noProof/>
                      </w:rPr>
                      <w:t xml:space="preserve">[3] </w:t>
                    </w:r>
                  </w:p>
                </w:tc>
                <w:tc>
                  <w:tcPr>
                    <w:tcW w:w="0" w:type="auto"/>
                    <w:hideMark/>
                  </w:tcPr>
                  <w:p w:rsidR="00F7271D" w:rsidRDefault="00F7271D">
                    <w:pPr>
                      <w:pStyle w:val="Bibliography"/>
                      <w:rPr>
                        <w:noProof/>
                      </w:rPr>
                    </w:pPr>
                    <w:r>
                      <w:rPr>
                        <w:noProof/>
                      </w:rPr>
                      <w:t>“khan academy,” [Online]. Available: https://www.khanacademy.org/math/statistics-probability/summarizing-quantitative-data/box-whisker-plots/a/identifying-outliers-iqr-rule.</w:t>
                    </w:r>
                  </w:p>
                </w:tc>
              </w:tr>
              <w:tr w:rsidR="00F7271D">
                <w:trPr>
                  <w:divId w:val="1020660576"/>
                  <w:tblCellSpacing w:w="15" w:type="dxa"/>
                </w:trPr>
                <w:tc>
                  <w:tcPr>
                    <w:tcW w:w="50" w:type="pct"/>
                    <w:hideMark/>
                  </w:tcPr>
                  <w:p w:rsidR="00F7271D" w:rsidRDefault="00F7271D">
                    <w:pPr>
                      <w:pStyle w:val="Bibliography"/>
                      <w:rPr>
                        <w:noProof/>
                      </w:rPr>
                    </w:pPr>
                    <w:r>
                      <w:rPr>
                        <w:noProof/>
                      </w:rPr>
                      <w:lastRenderedPageBreak/>
                      <w:t xml:space="preserve">[4] </w:t>
                    </w:r>
                  </w:p>
                </w:tc>
                <w:tc>
                  <w:tcPr>
                    <w:tcW w:w="0" w:type="auto"/>
                    <w:hideMark/>
                  </w:tcPr>
                  <w:p w:rsidR="00F7271D" w:rsidRDefault="00F7271D">
                    <w:pPr>
                      <w:pStyle w:val="Bibliography"/>
                      <w:rPr>
                        <w:noProof/>
                      </w:rPr>
                    </w:pPr>
                    <w:r>
                      <w:rPr>
                        <w:noProof/>
                      </w:rPr>
                      <w:t xml:space="preserve">M. Rubin, J. Scevak, E. Southgate, S. Macqueen, P. Williams and H. Douglas, “Older women, deeper learning, and greater satisfaction at university: Age and gender predict university students’ learning approach and degree satisfaction.,” </w:t>
                    </w:r>
                    <w:r>
                      <w:rPr>
                        <w:i/>
                        <w:iCs/>
                        <w:noProof/>
                      </w:rPr>
                      <w:t xml:space="preserve">Educational Publishing Foundation, </w:t>
                    </w:r>
                    <w:r>
                      <w:rPr>
                        <w:noProof/>
                      </w:rPr>
                      <w:t xml:space="preserve">vol. 11 (1), pp. 82-97, 2018. </w:t>
                    </w:r>
                  </w:p>
                </w:tc>
              </w:tr>
              <w:tr w:rsidR="00F7271D">
                <w:trPr>
                  <w:divId w:val="1020660576"/>
                  <w:tblCellSpacing w:w="15" w:type="dxa"/>
                </w:trPr>
                <w:tc>
                  <w:tcPr>
                    <w:tcW w:w="50" w:type="pct"/>
                    <w:hideMark/>
                  </w:tcPr>
                  <w:p w:rsidR="00F7271D" w:rsidRDefault="00F7271D">
                    <w:pPr>
                      <w:pStyle w:val="Bibliography"/>
                      <w:rPr>
                        <w:noProof/>
                      </w:rPr>
                    </w:pPr>
                    <w:r>
                      <w:rPr>
                        <w:noProof/>
                      </w:rPr>
                      <w:t xml:space="preserve">[5] </w:t>
                    </w:r>
                  </w:p>
                </w:tc>
                <w:tc>
                  <w:tcPr>
                    <w:tcW w:w="0" w:type="auto"/>
                    <w:hideMark/>
                  </w:tcPr>
                  <w:p w:rsidR="00F7271D" w:rsidRDefault="00F7271D">
                    <w:pPr>
                      <w:pStyle w:val="Bibliography"/>
                      <w:rPr>
                        <w:noProof/>
                      </w:rPr>
                    </w:pPr>
                    <w:r>
                      <w:rPr>
                        <w:noProof/>
                      </w:rPr>
                      <w:t xml:space="preserve">M. Botek, “Satisfaction with Education,” </w:t>
                    </w:r>
                    <w:r>
                      <w:rPr>
                        <w:i/>
                        <w:iCs/>
                        <w:noProof/>
                      </w:rPr>
                      <w:t xml:space="preserve">Procedia - Social and Behavioral Sciences, </w:t>
                    </w:r>
                    <w:r>
                      <w:rPr>
                        <w:noProof/>
                      </w:rPr>
                      <w:t xml:space="preserve">vol. 106, pp. 2289-2293, 10 December 2013. </w:t>
                    </w:r>
                  </w:p>
                </w:tc>
              </w:tr>
              <w:tr w:rsidR="00F7271D">
                <w:trPr>
                  <w:divId w:val="1020660576"/>
                  <w:tblCellSpacing w:w="15" w:type="dxa"/>
                </w:trPr>
                <w:tc>
                  <w:tcPr>
                    <w:tcW w:w="50" w:type="pct"/>
                    <w:hideMark/>
                  </w:tcPr>
                  <w:p w:rsidR="00F7271D" w:rsidRDefault="00F7271D">
                    <w:pPr>
                      <w:pStyle w:val="Bibliography"/>
                      <w:rPr>
                        <w:noProof/>
                      </w:rPr>
                    </w:pPr>
                    <w:r>
                      <w:rPr>
                        <w:noProof/>
                      </w:rPr>
                      <w:t xml:space="preserve">[6] </w:t>
                    </w:r>
                  </w:p>
                </w:tc>
                <w:tc>
                  <w:tcPr>
                    <w:tcW w:w="0" w:type="auto"/>
                    <w:hideMark/>
                  </w:tcPr>
                  <w:p w:rsidR="00F7271D" w:rsidRDefault="00F7271D">
                    <w:pPr>
                      <w:pStyle w:val="Bibliography"/>
                      <w:rPr>
                        <w:noProof/>
                      </w:rPr>
                    </w:pPr>
                    <w:r>
                      <w:rPr>
                        <w:noProof/>
                      </w:rPr>
                      <w:t xml:space="preserve">L. Masserini, M. Bini and M. Pratesi, “Do Quality of Services and Institutional Image Impact Students’ Satisfaction and Loyalty in Higher Education?,” </w:t>
                    </w:r>
                    <w:r>
                      <w:rPr>
                        <w:i/>
                        <w:iCs/>
                        <w:noProof/>
                      </w:rPr>
                      <w:t xml:space="preserve">Social Indicators Research, </w:t>
                    </w:r>
                    <w:r>
                      <w:rPr>
                        <w:noProof/>
                      </w:rPr>
                      <w:t xml:space="preserve">pp. 1-25, May 2018. </w:t>
                    </w:r>
                  </w:p>
                </w:tc>
              </w:tr>
              <w:tr w:rsidR="00F7271D">
                <w:trPr>
                  <w:divId w:val="1020660576"/>
                  <w:tblCellSpacing w:w="15" w:type="dxa"/>
                </w:trPr>
                <w:tc>
                  <w:tcPr>
                    <w:tcW w:w="50" w:type="pct"/>
                    <w:hideMark/>
                  </w:tcPr>
                  <w:p w:rsidR="00F7271D" w:rsidRDefault="00F7271D">
                    <w:pPr>
                      <w:pStyle w:val="Bibliography"/>
                      <w:rPr>
                        <w:noProof/>
                      </w:rPr>
                    </w:pPr>
                    <w:r>
                      <w:rPr>
                        <w:noProof/>
                      </w:rPr>
                      <w:t xml:space="preserve">[7] </w:t>
                    </w:r>
                  </w:p>
                </w:tc>
                <w:tc>
                  <w:tcPr>
                    <w:tcW w:w="0" w:type="auto"/>
                    <w:hideMark/>
                  </w:tcPr>
                  <w:p w:rsidR="00F7271D" w:rsidRDefault="00F7271D">
                    <w:pPr>
                      <w:pStyle w:val="Bibliography"/>
                      <w:rPr>
                        <w:noProof/>
                      </w:rPr>
                    </w:pPr>
                    <w:r>
                      <w:rPr>
                        <w:noProof/>
                      </w:rPr>
                      <w:t xml:space="preserve">E. Kupcewicz, M. Kuśmierczyk, B. Wilk, A. Zajączkowska and A. Zakrzewska, “The quality of life profile among students of the University of the Third Age,” </w:t>
                    </w:r>
                    <w:r>
                      <w:rPr>
                        <w:i/>
                        <w:iCs/>
                        <w:noProof/>
                      </w:rPr>
                      <w:t xml:space="preserve">Baltic Journal of Health &amp; Physical Activity, </w:t>
                    </w:r>
                    <w:r>
                      <w:rPr>
                        <w:noProof/>
                      </w:rPr>
                      <w:t xml:space="preserve">vol. 8 (3), pp. 49-60, 2016. </w:t>
                    </w:r>
                  </w:p>
                </w:tc>
              </w:tr>
              <w:tr w:rsidR="00F7271D">
                <w:trPr>
                  <w:divId w:val="1020660576"/>
                  <w:tblCellSpacing w:w="15" w:type="dxa"/>
                </w:trPr>
                <w:tc>
                  <w:tcPr>
                    <w:tcW w:w="50" w:type="pct"/>
                    <w:hideMark/>
                  </w:tcPr>
                  <w:p w:rsidR="00F7271D" w:rsidRDefault="00F7271D">
                    <w:pPr>
                      <w:pStyle w:val="Bibliography"/>
                      <w:rPr>
                        <w:noProof/>
                      </w:rPr>
                    </w:pPr>
                    <w:r>
                      <w:rPr>
                        <w:noProof/>
                      </w:rPr>
                      <w:t xml:space="preserve">[8] </w:t>
                    </w:r>
                  </w:p>
                </w:tc>
                <w:tc>
                  <w:tcPr>
                    <w:tcW w:w="0" w:type="auto"/>
                    <w:hideMark/>
                  </w:tcPr>
                  <w:p w:rsidR="00F7271D" w:rsidRDefault="00F7271D">
                    <w:pPr>
                      <w:pStyle w:val="Bibliography"/>
                      <w:rPr>
                        <w:noProof/>
                      </w:rPr>
                    </w:pPr>
                    <w:r>
                      <w:rPr>
                        <w:noProof/>
                      </w:rPr>
                      <w:t xml:space="preserve">N. Rohde, K. Tang, L. Osberg and P. Rao, “The effect of economic insecurity on mental health: Recent evidence from Australian panel data,” </w:t>
                    </w:r>
                    <w:r>
                      <w:rPr>
                        <w:i/>
                        <w:iCs/>
                        <w:noProof/>
                      </w:rPr>
                      <w:t xml:space="preserve">Social Science &amp; Medicine, </w:t>
                    </w:r>
                    <w:r>
                      <w:rPr>
                        <w:noProof/>
                      </w:rPr>
                      <w:t xml:space="preserve">vol. 151, pp. 250-258, February 2016. </w:t>
                    </w:r>
                  </w:p>
                </w:tc>
              </w:tr>
              <w:tr w:rsidR="00F7271D">
                <w:trPr>
                  <w:divId w:val="1020660576"/>
                  <w:tblCellSpacing w:w="15" w:type="dxa"/>
                </w:trPr>
                <w:tc>
                  <w:tcPr>
                    <w:tcW w:w="50" w:type="pct"/>
                    <w:hideMark/>
                  </w:tcPr>
                  <w:p w:rsidR="00F7271D" w:rsidRDefault="00F7271D">
                    <w:pPr>
                      <w:pStyle w:val="Bibliography"/>
                      <w:rPr>
                        <w:noProof/>
                      </w:rPr>
                    </w:pPr>
                    <w:r>
                      <w:rPr>
                        <w:noProof/>
                      </w:rPr>
                      <w:t xml:space="preserve">[9] </w:t>
                    </w:r>
                  </w:p>
                </w:tc>
                <w:tc>
                  <w:tcPr>
                    <w:tcW w:w="0" w:type="auto"/>
                    <w:hideMark/>
                  </w:tcPr>
                  <w:p w:rsidR="00F7271D" w:rsidRDefault="00F7271D">
                    <w:pPr>
                      <w:pStyle w:val="Bibliography"/>
                      <w:rPr>
                        <w:noProof/>
                      </w:rPr>
                    </w:pPr>
                    <w:r>
                      <w:rPr>
                        <w:noProof/>
                      </w:rPr>
                      <w:t xml:space="preserve">P. Smith, “Psychosocial learning environments and the mediating effect of personal meaning upon Satisfaction with Education.,” </w:t>
                    </w:r>
                    <w:r>
                      <w:rPr>
                        <w:i/>
                        <w:iCs/>
                        <w:noProof/>
                      </w:rPr>
                      <w:t xml:space="preserve">Springer Nature, </w:t>
                    </w:r>
                    <w:r>
                      <w:rPr>
                        <w:noProof/>
                      </w:rPr>
                      <w:t xml:space="preserve">vol. Vol.16 (2), pp. 259-281, 2013. </w:t>
                    </w:r>
                  </w:p>
                </w:tc>
              </w:tr>
              <w:tr w:rsidR="00F7271D">
                <w:trPr>
                  <w:divId w:val="1020660576"/>
                  <w:tblCellSpacing w:w="15" w:type="dxa"/>
                </w:trPr>
                <w:tc>
                  <w:tcPr>
                    <w:tcW w:w="50" w:type="pct"/>
                    <w:hideMark/>
                  </w:tcPr>
                  <w:p w:rsidR="00F7271D" w:rsidRDefault="00F7271D">
                    <w:pPr>
                      <w:pStyle w:val="Bibliography"/>
                      <w:rPr>
                        <w:noProof/>
                      </w:rPr>
                    </w:pPr>
                    <w:r>
                      <w:rPr>
                        <w:noProof/>
                      </w:rPr>
                      <w:t xml:space="preserve">[10] </w:t>
                    </w:r>
                  </w:p>
                </w:tc>
                <w:tc>
                  <w:tcPr>
                    <w:tcW w:w="0" w:type="auto"/>
                    <w:hideMark/>
                  </w:tcPr>
                  <w:p w:rsidR="00F7271D" w:rsidRDefault="00F7271D">
                    <w:pPr>
                      <w:pStyle w:val="Bibliography"/>
                      <w:rPr>
                        <w:noProof/>
                      </w:rPr>
                    </w:pPr>
                    <w:r>
                      <w:rPr>
                        <w:noProof/>
                      </w:rPr>
                      <w:t xml:space="preserve">C. Cabras and M. Mondo, “Coping strategies, optimism, and life satisfaction among first - year university students in Italy: gender and age differences,” </w:t>
                    </w:r>
                    <w:r>
                      <w:rPr>
                        <w:i/>
                        <w:iCs/>
                        <w:noProof/>
                      </w:rPr>
                      <w:t xml:space="preserve">Higher Education, </w:t>
                    </w:r>
                    <w:r>
                      <w:rPr>
                        <w:noProof/>
                      </w:rPr>
                      <w:t xml:space="preserve">vol. 75(4), pp. 643-654, 2018. </w:t>
                    </w:r>
                  </w:p>
                </w:tc>
              </w:tr>
              <w:tr w:rsidR="00F7271D">
                <w:trPr>
                  <w:divId w:val="1020660576"/>
                  <w:tblCellSpacing w:w="15" w:type="dxa"/>
                </w:trPr>
                <w:tc>
                  <w:tcPr>
                    <w:tcW w:w="50" w:type="pct"/>
                    <w:hideMark/>
                  </w:tcPr>
                  <w:p w:rsidR="00F7271D" w:rsidRDefault="00F7271D">
                    <w:pPr>
                      <w:pStyle w:val="Bibliography"/>
                      <w:rPr>
                        <w:noProof/>
                      </w:rPr>
                    </w:pPr>
                    <w:r>
                      <w:rPr>
                        <w:noProof/>
                      </w:rPr>
                      <w:t xml:space="preserve">[11] </w:t>
                    </w:r>
                  </w:p>
                </w:tc>
                <w:tc>
                  <w:tcPr>
                    <w:tcW w:w="0" w:type="auto"/>
                    <w:hideMark/>
                  </w:tcPr>
                  <w:p w:rsidR="00F7271D" w:rsidRDefault="00F7271D">
                    <w:pPr>
                      <w:pStyle w:val="Bibliography"/>
                      <w:rPr>
                        <w:noProof/>
                      </w:rPr>
                    </w:pPr>
                    <w:r>
                      <w:rPr>
                        <w:noProof/>
                      </w:rPr>
                      <w:t xml:space="preserve">R. Jones, The student experience of undergraduate students: towards a conceptual framework, Journal of Further and Higher Education, 2018. </w:t>
                    </w:r>
                  </w:p>
                </w:tc>
              </w:tr>
            </w:tbl>
            <w:p w:rsidR="00F7271D" w:rsidRDefault="00F7271D">
              <w:pPr>
                <w:divId w:val="1020660576"/>
                <w:rPr>
                  <w:rFonts w:eastAsia="Times New Roman"/>
                  <w:noProof/>
                </w:rPr>
              </w:pPr>
            </w:p>
            <w:p w:rsidR="00AC7348" w:rsidRPr="00EC5384" w:rsidRDefault="00E75366" w:rsidP="00DA3962">
              <w:pPr>
                <w:spacing w:line="360" w:lineRule="auto"/>
              </w:pPr>
              <w:r w:rsidRPr="00EC5384">
                <w:rPr>
                  <w:bCs/>
                  <w:noProof/>
                </w:rPr>
                <w:fldChar w:fldCharType="end"/>
              </w:r>
            </w:p>
          </w:sdtContent>
        </w:sdt>
      </w:sdtContent>
    </w:sdt>
    <w:sectPr w:rsidR="00AC7348" w:rsidRPr="00EC53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201A" w:rsidRDefault="007E201A" w:rsidP="0095090D">
      <w:pPr>
        <w:spacing w:after="0" w:line="240" w:lineRule="auto"/>
      </w:pPr>
      <w:r>
        <w:separator/>
      </w:r>
    </w:p>
  </w:endnote>
  <w:endnote w:type="continuationSeparator" w:id="0">
    <w:p w:rsidR="007E201A" w:rsidRDefault="007E201A" w:rsidP="00950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201A" w:rsidRDefault="007E201A" w:rsidP="0095090D">
      <w:pPr>
        <w:spacing w:after="0" w:line="240" w:lineRule="auto"/>
      </w:pPr>
      <w:r>
        <w:separator/>
      </w:r>
    </w:p>
  </w:footnote>
  <w:footnote w:type="continuationSeparator" w:id="0">
    <w:p w:rsidR="007E201A" w:rsidRDefault="007E201A" w:rsidP="009509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F83D74"/>
    <w:multiLevelType w:val="hybridMultilevel"/>
    <w:tmpl w:val="9600F3CA"/>
    <w:lvl w:ilvl="0" w:tplc="48D471E4">
      <w:start w:val="1"/>
      <w:numFmt w:val="bullet"/>
      <w:lvlText w:val="•"/>
      <w:lvlJc w:val="left"/>
      <w:pPr>
        <w:tabs>
          <w:tab w:val="num" w:pos="720"/>
        </w:tabs>
        <w:ind w:left="720" w:hanging="360"/>
      </w:pPr>
      <w:rPr>
        <w:rFonts w:ascii="Arial" w:hAnsi="Arial" w:hint="default"/>
      </w:rPr>
    </w:lvl>
    <w:lvl w:ilvl="1" w:tplc="BAAA9C10">
      <w:start w:val="212"/>
      <w:numFmt w:val="bullet"/>
      <w:lvlText w:val="◦"/>
      <w:lvlJc w:val="left"/>
      <w:pPr>
        <w:tabs>
          <w:tab w:val="num" w:pos="1440"/>
        </w:tabs>
        <w:ind w:left="1440" w:hanging="360"/>
      </w:pPr>
      <w:rPr>
        <w:rFonts w:ascii="Calibri" w:hAnsi="Calibri" w:hint="default"/>
      </w:rPr>
    </w:lvl>
    <w:lvl w:ilvl="2" w:tplc="934C4002" w:tentative="1">
      <w:start w:val="1"/>
      <w:numFmt w:val="bullet"/>
      <w:lvlText w:val="•"/>
      <w:lvlJc w:val="left"/>
      <w:pPr>
        <w:tabs>
          <w:tab w:val="num" w:pos="2160"/>
        </w:tabs>
        <w:ind w:left="2160" w:hanging="360"/>
      </w:pPr>
      <w:rPr>
        <w:rFonts w:ascii="Arial" w:hAnsi="Arial" w:hint="default"/>
      </w:rPr>
    </w:lvl>
    <w:lvl w:ilvl="3" w:tplc="0A90B7FA" w:tentative="1">
      <w:start w:val="1"/>
      <w:numFmt w:val="bullet"/>
      <w:lvlText w:val="•"/>
      <w:lvlJc w:val="left"/>
      <w:pPr>
        <w:tabs>
          <w:tab w:val="num" w:pos="2880"/>
        </w:tabs>
        <w:ind w:left="2880" w:hanging="360"/>
      </w:pPr>
      <w:rPr>
        <w:rFonts w:ascii="Arial" w:hAnsi="Arial" w:hint="default"/>
      </w:rPr>
    </w:lvl>
    <w:lvl w:ilvl="4" w:tplc="97145FD0" w:tentative="1">
      <w:start w:val="1"/>
      <w:numFmt w:val="bullet"/>
      <w:lvlText w:val="•"/>
      <w:lvlJc w:val="left"/>
      <w:pPr>
        <w:tabs>
          <w:tab w:val="num" w:pos="3600"/>
        </w:tabs>
        <w:ind w:left="3600" w:hanging="360"/>
      </w:pPr>
      <w:rPr>
        <w:rFonts w:ascii="Arial" w:hAnsi="Arial" w:hint="default"/>
      </w:rPr>
    </w:lvl>
    <w:lvl w:ilvl="5" w:tplc="1D627D52" w:tentative="1">
      <w:start w:val="1"/>
      <w:numFmt w:val="bullet"/>
      <w:lvlText w:val="•"/>
      <w:lvlJc w:val="left"/>
      <w:pPr>
        <w:tabs>
          <w:tab w:val="num" w:pos="4320"/>
        </w:tabs>
        <w:ind w:left="4320" w:hanging="360"/>
      </w:pPr>
      <w:rPr>
        <w:rFonts w:ascii="Arial" w:hAnsi="Arial" w:hint="default"/>
      </w:rPr>
    </w:lvl>
    <w:lvl w:ilvl="6" w:tplc="1D4AF096" w:tentative="1">
      <w:start w:val="1"/>
      <w:numFmt w:val="bullet"/>
      <w:lvlText w:val="•"/>
      <w:lvlJc w:val="left"/>
      <w:pPr>
        <w:tabs>
          <w:tab w:val="num" w:pos="5040"/>
        </w:tabs>
        <w:ind w:left="5040" w:hanging="360"/>
      </w:pPr>
      <w:rPr>
        <w:rFonts w:ascii="Arial" w:hAnsi="Arial" w:hint="default"/>
      </w:rPr>
    </w:lvl>
    <w:lvl w:ilvl="7" w:tplc="5E509448" w:tentative="1">
      <w:start w:val="1"/>
      <w:numFmt w:val="bullet"/>
      <w:lvlText w:val="•"/>
      <w:lvlJc w:val="left"/>
      <w:pPr>
        <w:tabs>
          <w:tab w:val="num" w:pos="5760"/>
        </w:tabs>
        <w:ind w:left="5760" w:hanging="360"/>
      </w:pPr>
      <w:rPr>
        <w:rFonts w:ascii="Arial" w:hAnsi="Arial" w:hint="default"/>
      </w:rPr>
    </w:lvl>
    <w:lvl w:ilvl="8" w:tplc="1FB2483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wMjYFAgNzYwsLCyUdpeDU4uLM/DyQAkOjWgDJy3NWLQAAAA=="/>
  </w:docVars>
  <w:rsids>
    <w:rsidRoot w:val="005B02AA"/>
    <w:rsid w:val="00005916"/>
    <w:rsid w:val="000272B0"/>
    <w:rsid w:val="000440D8"/>
    <w:rsid w:val="00046AB5"/>
    <w:rsid w:val="0006259A"/>
    <w:rsid w:val="00081FF0"/>
    <w:rsid w:val="00084351"/>
    <w:rsid w:val="000A735C"/>
    <w:rsid w:val="000D6E35"/>
    <w:rsid w:val="00104140"/>
    <w:rsid w:val="001042AA"/>
    <w:rsid w:val="001057E4"/>
    <w:rsid w:val="001143DC"/>
    <w:rsid w:val="001220C8"/>
    <w:rsid w:val="001419D5"/>
    <w:rsid w:val="001515CD"/>
    <w:rsid w:val="00171AAA"/>
    <w:rsid w:val="00185C6F"/>
    <w:rsid w:val="00192AC0"/>
    <w:rsid w:val="001B1E19"/>
    <w:rsid w:val="001E7BB2"/>
    <w:rsid w:val="00216E8A"/>
    <w:rsid w:val="002610D7"/>
    <w:rsid w:val="0026622A"/>
    <w:rsid w:val="002C4E87"/>
    <w:rsid w:val="00335527"/>
    <w:rsid w:val="00355DE9"/>
    <w:rsid w:val="003825DB"/>
    <w:rsid w:val="003833FA"/>
    <w:rsid w:val="003857D6"/>
    <w:rsid w:val="003874B6"/>
    <w:rsid w:val="0039746B"/>
    <w:rsid w:val="003B0C3B"/>
    <w:rsid w:val="003B40A4"/>
    <w:rsid w:val="003B456C"/>
    <w:rsid w:val="003B6DED"/>
    <w:rsid w:val="00402A6E"/>
    <w:rsid w:val="00417385"/>
    <w:rsid w:val="00430173"/>
    <w:rsid w:val="00433BD8"/>
    <w:rsid w:val="00453FF3"/>
    <w:rsid w:val="004576C8"/>
    <w:rsid w:val="00486364"/>
    <w:rsid w:val="00496CB8"/>
    <w:rsid w:val="004A1EAD"/>
    <w:rsid w:val="004B4A0E"/>
    <w:rsid w:val="004C66E1"/>
    <w:rsid w:val="004D1EF5"/>
    <w:rsid w:val="004D212B"/>
    <w:rsid w:val="004E4614"/>
    <w:rsid w:val="004F094B"/>
    <w:rsid w:val="004F2E36"/>
    <w:rsid w:val="005105E4"/>
    <w:rsid w:val="00525790"/>
    <w:rsid w:val="005557DF"/>
    <w:rsid w:val="005948A5"/>
    <w:rsid w:val="00594C21"/>
    <w:rsid w:val="005B02AA"/>
    <w:rsid w:val="005C087F"/>
    <w:rsid w:val="005C5404"/>
    <w:rsid w:val="005F35D1"/>
    <w:rsid w:val="00604763"/>
    <w:rsid w:val="00611F3F"/>
    <w:rsid w:val="0061303E"/>
    <w:rsid w:val="006166F4"/>
    <w:rsid w:val="006306DE"/>
    <w:rsid w:val="006417E5"/>
    <w:rsid w:val="00671E57"/>
    <w:rsid w:val="00681564"/>
    <w:rsid w:val="00683785"/>
    <w:rsid w:val="006962C3"/>
    <w:rsid w:val="00697B57"/>
    <w:rsid w:val="006C4769"/>
    <w:rsid w:val="006D64A4"/>
    <w:rsid w:val="006D73D9"/>
    <w:rsid w:val="006F6D30"/>
    <w:rsid w:val="00713FAB"/>
    <w:rsid w:val="00736243"/>
    <w:rsid w:val="0077787D"/>
    <w:rsid w:val="007917ED"/>
    <w:rsid w:val="00794EC6"/>
    <w:rsid w:val="007954B8"/>
    <w:rsid w:val="007A450E"/>
    <w:rsid w:val="007B7668"/>
    <w:rsid w:val="007C5964"/>
    <w:rsid w:val="007D434F"/>
    <w:rsid w:val="007E0DCD"/>
    <w:rsid w:val="007E18D2"/>
    <w:rsid w:val="007E201A"/>
    <w:rsid w:val="00844E51"/>
    <w:rsid w:val="00847BD4"/>
    <w:rsid w:val="00847E06"/>
    <w:rsid w:val="00892822"/>
    <w:rsid w:val="00897B89"/>
    <w:rsid w:val="008B1A91"/>
    <w:rsid w:val="00921EB4"/>
    <w:rsid w:val="0092779D"/>
    <w:rsid w:val="0094159F"/>
    <w:rsid w:val="0095090D"/>
    <w:rsid w:val="00957E30"/>
    <w:rsid w:val="00982EEA"/>
    <w:rsid w:val="009A776D"/>
    <w:rsid w:val="009B7A83"/>
    <w:rsid w:val="009C556E"/>
    <w:rsid w:val="009D283C"/>
    <w:rsid w:val="009E2FE1"/>
    <w:rsid w:val="009F3063"/>
    <w:rsid w:val="00A1348E"/>
    <w:rsid w:val="00A13C16"/>
    <w:rsid w:val="00A407F4"/>
    <w:rsid w:val="00A44DCA"/>
    <w:rsid w:val="00A600AE"/>
    <w:rsid w:val="00A62EE5"/>
    <w:rsid w:val="00A907D4"/>
    <w:rsid w:val="00AA204B"/>
    <w:rsid w:val="00AB2102"/>
    <w:rsid w:val="00AB3D46"/>
    <w:rsid w:val="00AB6C91"/>
    <w:rsid w:val="00AC236D"/>
    <w:rsid w:val="00AC7348"/>
    <w:rsid w:val="00AD40F4"/>
    <w:rsid w:val="00AE68BE"/>
    <w:rsid w:val="00B059D8"/>
    <w:rsid w:val="00B2498C"/>
    <w:rsid w:val="00B41C35"/>
    <w:rsid w:val="00B54E77"/>
    <w:rsid w:val="00B7279F"/>
    <w:rsid w:val="00BA3DBA"/>
    <w:rsid w:val="00BB5FBB"/>
    <w:rsid w:val="00BC4960"/>
    <w:rsid w:val="00BD55AD"/>
    <w:rsid w:val="00BD68D3"/>
    <w:rsid w:val="00BE33EB"/>
    <w:rsid w:val="00BF5C60"/>
    <w:rsid w:val="00C02A0A"/>
    <w:rsid w:val="00C31248"/>
    <w:rsid w:val="00C71123"/>
    <w:rsid w:val="00C76AE5"/>
    <w:rsid w:val="00CA1A8A"/>
    <w:rsid w:val="00CA3006"/>
    <w:rsid w:val="00CD4FDD"/>
    <w:rsid w:val="00CE650C"/>
    <w:rsid w:val="00D00A8B"/>
    <w:rsid w:val="00D1465A"/>
    <w:rsid w:val="00D31C45"/>
    <w:rsid w:val="00D32880"/>
    <w:rsid w:val="00D36EFA"/>
    <w:rsid w:val="00D37ED0"/>
    <w:rsid w:val="00D56E70"/>
    <w:rsid w:val="00D771AB"/>
    <w:rsid w:val="00DA3962"/>
    <w:rsid w:val="00DD3091"/>
    <w:rsid w:val="00E75366"/>
    <w:rsid w:val="00EC5384"/>
    <w:rsid w:val="00ED581C"/>
    <w:rsid w:val="00EE3FD1"/>
    <w:rsid w:val="00F149C0"/>
    <w:rsid w:val="00F433E2"/>
    <w:rsid w:val="00F51E20"/>
    <w:rsid w:val="00F5634A"/>
    <w:rsid w:val="00F6201B"/>
    <w:rsid w:val="00F7271D"/>
    <w:rsid w:val="00F74521"/>
    <w:rsid w:val="00F8440E"/>
    <w:rsid w:val="00F84845"/>
    <w:rsid w:val="00FB03D4"/>
    <w:rsid w:val="00FF4E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95D95C"/>
  <w15:chartTrackingRefBased/>
  <w15:docId w15:val="{CC67B278-10E8-445D-A9EF-63FA135D3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5C6F"/>
    <w:rPr>
      <w:rFonts w:ascii="Times New Roman" w:eastAsiaTheme="minorHAnsi" w:hAnsi="Times New Roman"/>
      <w:sz w:val="24"/>
      <w:lang w:eastAsia="en-US"/>
    </w:rPr>
  </w:style>
  <w:style w:type="paragraph" w:styleId="Heading1">
    <w:name w:val="heading 1"/>
    <w:basedOn w:val="Normal"/>
    <w:next w:val="Normal"/>
    <w:link w:val="Heading1Char"/>
    <w:autoRedefine/>
    <w:uiPriority w:val="9"/>
    <w:qFormat/>
    <w:rsid w:val="00185C6F"/>
    <w:pPr>
      <w:keepNext/>
      <w:keepLines/>
      <w:spacing w:before="240" w:after="0"/>
      <w:outlineLvl w:val="0"/>
    </w:pPr>
    <w:rPr>
      <w:rFonts w:ascii="Arial" w:eastAsiaTheme="majorEastAsia" w:hAnsi="Arial" w:cstheme="majorBidi"/>
      <w:b/>
      <w:color w:val="2F5496" w:themeColor="accent1" w:themeShade="BF"/>
      <w:szCs w:val="32"/>
    </w:rPr>
  </w:style>
  <w:style w:type="paragraph" w:styleId="Heading2">
    <w:name w:val="heading 2"/>
    <w:basedOn w:val="Normal"/>
    <w:next w:val="Normal"/>
    <w:link w:val="Heading2Char"/>
    <w:autoRedefine/>
    <w:uiPriority w:val="9"/>
    <w:unhideWhenUsed/>
    <w:qFormat/>
    <w:rsid w:val="00185C6F"/>
    <w:pPr>
      <w:keepNext/>
      <w:keepLines/>
      <w:spacing w:before="40" w:after="0"/>
      <w:outlineLvl w:val="1"/>
    </w:pPr>
    <w:rPr>
      <w:rFonts w:ascii="Arial" w:eastAsiaTheme="majorEastAsia" w:hAnsi="Arial" w:cstheme="majorBidi"/>
      <w:color w:val="2F5496" w:themeColor="accent1" w:themeShade="BF"/>
      <w:szCs w:val="26"/>
    </w:rPr>
  </w:style>
  <w:style w:type="paragraph" w:styleId="Heading3">
    <w:name w:val="heading 3"/>
    <w:basedOn w:val="Normal"/>
    <w:next w:val="Normal"/>
    <w:link w:val="Heading3Char"/>
    <w:autoRedefine/>
    <w:uiPriority w:val="9"/>
    <w:unhideWhenUsed/>
    <w:qFormat/>
    <w:rsid w:val="00185C6F"/>
    <w:pPr>
      <w:keepNext/>
      <w:keepLines/>
      <w:spacing w:before="40" w:after="0"/>
      <w:outlineLvl w:val="2"/>
    </w:pPr>
    <w:rPr>
      <w:rFonts w:ascii="Arial" w:eastAsiaTheme="majorEastAsia" w:hAnsi="Arial"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B02AA"/>
    <w:rPr>
      <w:color w:val="808080"/>
    </w:rPr>
  </w:style>
  <w:style w:type="character" w:customStyle="1" w:styleId="Heading1Char">
    <w:name w:val="Heading 1 Char"/>
    <w:basedOn w:val="DefaultParagraphFont"/>
    <w:link w:val="Heading1"/>
    <w:uiPriority w:val="9"/>
    <w:rsid w:val="00185C6F"/>
    <w:rPr>
      <w:rFonts w:ascii="Arial" w:eastAsiaTheme="majorEastAsia" w:hAnsi="Arial" w:cstheme="majorBidi"/>
      <w:b/>
      <w:color w:val="2F5496" w:themeColor="accent1" w:themeShade="BF"/>
      <w:sz w:val="24"/>
      <w:szCs w:val="32"/>
      <w:lang w:eastAsia="en-US"/>
    </w:rPr>
  </w:style>
  <w:style w:type="character" w:customStyle="1" w:styleId="Heading2Char">
    <w:name w:val="Heading 2 Char"/>
    <w:basedOn w:val="DefaultParagraphFont"/>
    <w:link w:val="Heading2"/>
    <w:uiPriority w:val="9"/>
    <w:rsid w:val="00185C6F"/>
    <w:rPr>
      <w:rFonts w:ascii="Arial" w:eastAsiaTheme="majorEastAsia" w:hAnsi="Arial" w:cstheme="majorBidi"/>
      <w:color w:val="2F5496" w:themeColor="accent1" w:themeShade="BF"/>
      <w:sz w:val="24"/>
      <w:szCs w:val="26"/>
      <w:lang w:eastAsia="en-US"/>
    </w:rPr>
  </w:style>
  <w:style w:type="paragraph" w:styleId="Header">
    <w:name w:val="header"/>
    <w:basedOn w:val="Normal"/>
    <w:link w:val="HeaderChar"/>
    <w:uiPriority w:val="99"/>
    <w:unhideWhenUsed/>
    <w:rsid w:val="0095090D"/>
    <w:pPr>
      <w:tabs>
        <w:tab w:val="center" w:pos="4153"/>
        <w:tab w:val="right" w:pos="8306"/>
      </w:tabs>
      <w:spacing w:after="0" w:line="240" w:lineRule="auto"/>
    </w:pPr>
  </w:style>
  <w:style w:type="character" w:customStyle="1" w:styleId="HeaderChar">
    <w:name w:val="Header Char"/>
    <w:basedOn w:val="DefaultParagraphFont"/>
    <w:link w:val="Header"/>
    <w:uiPriority w:val="99"/>
    <w:rsid w:val="0095090D"/>
    <w:rPr>
      <w:rFonts w:eastAsiaTheme="minorHAnsi"/>
      <w:lang w:eastAsia="en-US"/>
    </w:rPr>
  </w:style>
  <w:style w:type="paragraph" w:styleId="Footer">
    <w:name w:val="footer"/>
    <w:basedOn w:val="Normal"/>
    <w:link w:val="FooterChar"/>
    <w:uiPriority w:val="99"/>
    <w:unhideWhenUsed/>
    <w:rsid w:val="0095090D"/>
    <w:pPr>
      <w:tabs>
        <w:tab w:val="center" w:pos="4153"/>
        <w:tab w:val="right" w:pos="8306"/>
      </w:tabs>
      <w:spacing w:after="0" w:line="240" w:lineRule="auto"/>
    </w:pPr>
  </w:style>
  <w:style w:type="character" w:customStyle="1" w:styleId="FooterChar">
    <w:name w:val="Footer Char"/>
    <w:basedOn w:val="DefaultParagraphFont"/>
    <w:link w:val="Footer"/>
    <w:uiPriority w:val="99"/>
    <w:rsid w:val="0095090D"/>
    <w:rPr>
      <w:rFonts w:eastAsiaTheme="minorHAnsi"/>
      <w:lang w:eastAsia="en-US"/>
    </w:rPr>
  </w:style>
  <w:style w:type="table" w:styleId="TableGrid">
    <w:name w:val="Table Grid"/>
    <w:basedOn w:val="TableNormal"/>
    <w:uiPriority w:val="39"/>
    <w:rsid w:val="00950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090D"/>
    <w:pPr>
      <w:spacing w:after="200" w:line="240" w:lineRule="auto"/>
    </w:pPr>
    <w:rPr>
      <w:i/>
      <w:iCs/>
      <w:color w:val="44546A" w:themeColor="text2"/>
      <w:sz w:val="18"/>
      <w:szCs w:val="18"/>
    </w:rPr>
  </w:style>
  <w:style w:type="character" w:customStyle="1" w:styleId="fm-script">
    <w:name w:val="fm-script"/>
    <w:basedOn w:val="DefaultParagraphFont"/>
    <w:rsid w:val="00046AB5"/>
  </w:style>
  <w:style w:type="character" w:customStyle="1" w:styleId="hlfld-contribauthor">
    <w:name w:val="hlfld-contribauthor"/>
    <w:basedOn w:val="DefaultParagraphFont"/>
    <w:rsid w:val="00AC236D"/>
  </w:style>
  <w:style w:type="character" w:styleId="Hyperlink">
    <w:name w:val="Hyperlink"/>
    <w:basedOn w:val="DefaultParagraphFont"/>
    <w:uiPriority w:val="99"/>
    <w:semiHidden/>
    <w:unhideWhenUsed/>
    <w:rsid w:val="00AC236D"/>
    <w:rPr>
      <w:color w:val="0000FF"/>
      <w:u w:val="single"/>
    </w:rPr>
  </w:style>
  <w:style w:type="character" w:customStyle="1" w:styleId="nlmsource">
    <w:name w:val="nlm_source"/>
    <w:basedOn w:val="DefaultParagraphFont"/>
    <w:rsid w:val="00AC236D"/>
  </w:style>
  <w:style w:type="paragraph" w:styleId="Bibliography">
    <w:name w:val="Bibliography"/>
    <w:basedOn w:val="Normal"/>
    <w:next w:val="Normal"/>
    <w:uiPriority w:val="37"/>
    <w:unhideWhenUsed/>
    <w:rsid w:val="00E75366"/>
  </w:style>
  <w:style w:type="character" w:customStyle="1" w:styleId="Heading3Char">
    <w:name w:val="Heading 3 Char"/>
    <w:basedOn w:val="DefaultParagraphFont"/>
    <w:link w:val="Heading3"/>
    <w:uiPriority w:val="9"/>
    <w:rsid w:val="00185C6F"/>
    <w:rPr>
      <w:rFonts w:ascii="Arial" w:eastAsiaTheme="majorEastAsia" w:hAnsi="Arial" w:cstheme="majorBidi"/>
      <w:color w:val="1F3763" w:themeColor="accent1" w:themeShade="7F"/>
      <w:sz w:val="24"/>
      <w:szCs w:val="24"/>
      <w:lang w:eastAsia="en-US"/>
    </w:rPr>
  </w:style>
  <w:style w:type="paragraph" w:styleId="Date">
    <w:name w:val="Date"/>
    <w:basedOn w:val="Normal"/>
    <w:next w:val="Normal"/>
    <w:link w:val="DateChar"/>
    <w:uiPriority w:val="99"/>
    <w:semiHidden/>
    <w:unhideWhenUsed/>
    <w:rsid w:val="00355DE9"/>
  </w:style>
  <w:style w:type="character" w:customStyle="1" w:styleId="DateChar">
    <w:name w:val="Date Char"/>
    <w:basedOn w:val="DefaultParagraphFont"/>
    <w:link w:val="Date"/>
    <w:uiPriority w:val="99"/>
    <w:semiHidden/>
    <w:rsid w:val="00355DE9"/>
    <w:rPr>
      <w:rFonts w:eastAsiaTheme="minorHAnsi"/>
      <w:lang w:eastAsia="en-US"/>
    </w:rPr>
  </w:style>
  <w:style w:type="paragraph" w:styleId="NoSpacing">
    <w:name w:val="No Spacing"/>
    <w:uiPriority w:val="1"/>
    <w:qFormat/>
    <w:rsid w:val="00185C6F"/>
    <w:pPr>
      <w:spacing w:after="0" w:line="240" w:lineRule="auto"/>
    </w:pPr>
    <w:rPr>
      <w:rFonts w:ascii="Times New Roman" w:eastAsiaTheme="minorHAnsi" w:hAnsi="Times New Roman"/>
      <w:b/>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963259">
      <w:bodyDiv w:val="1"/>
      <w:marLeft w:val="0"/>
      <w:marRight w:val="0"/>
      <w:marTop w:val="0"/>
      <w:marBottom w:val="0"/>
      <w:divBdr>
        <w:top w:val="none" w:sz="0" w:space="0" w:color="auto"/>
        <w:left w:val="none" w:sz="0" w:space="0" w:color="auto"/>
        <w:bottom w:val="none" w:sz="0" w:space="0" w:color="auto"/>
        <w:right w:val="none" w:sz="0" w:space="0" w:color="auto"/>
      </w:divBdr>
    </w:div>
    <w:div w:id="65299504">
      <w:bodyDiv w:val="1"/>
      <w:marLeft w:val="0"/>
      <w:marRight w:val="0"/>
      <w:marTop w:val="0"/>
      <w:marBottom w:val="0"/>
      <w:divBdr>
        <w:top w:val="none" w:sz="0" w:space="0" w:color="auto"/>
        <w:left w:val="none" w:sz="0" w:space="0" w:color="auto"/>
        <w:bottom w:val="none" w:sz="0" w:space="0" w:color="auto"/>
        <w:right w:val="none" w:sz="0" w:space="0" w:color="auto"/>
      </w:divBdr>
    </w:div>
    <w:div w:id="96559803">
      <w:bodyDiv w:val="1"/>
      <w:marLeft w:val="0"/>
      <w:marRight w:val="0"/>
      <w:marTop w:val="0"/>
      <w:marBottom w:val="0"/>
      <w:divBdr>
        <w:top w:val="none" w:sz="0" w:space="0" w:color="auto"/>
        <w:left w:val="none" w:sz="0" w:space="0" w:color="auto"/>
        <w:bottom w:val="none" w:sz="0" w:space="0" w:color="auto"/>
        <w:right w:val="none" w:sz="0" w:space="0" w:color="auto"/>
      </w:divBdr>
    </w:div>
    <w:div w:id="99567082">
      <w:bodyDiv w:val="1"/>
      <w:marLeft w:val="0"/>
      <w:marRight w:val="0"/>
      <w:marTop w:val="0"/>
      <w:marBottom w:val="0"/>
      <w:divBdr>
        <w:top w:val="none" w:sz="0" w:space="0" w:color="auto"/>
        <w:left w:val="none" w:sz="0" w:space="0" w:color="auto"/>
        <w:bottom w:val="none" w:sz="0" w:space="0" w:color="auto"/>
        <w:right w:val="none" w:sz="0" w:space="0" w:color="auto"/>
      </w:divBdr>
    </w:div>
    <w:div w:id="101607681">
      <w:bodyDiv w:val="1"/>
      <w:marLeft w:val="0"/>
      <w:marRight w:val="0"/>
      <w:marTop w:val="0"/>
      <w:marBottom w:val="0"/>
      <w:divBdr>
        <w:top w:val="none" w:sz="0" w:space="0" w:color="auto"/>
        <w:left w:val="none" w:sz="0" w:space="0" w:color="auto"/>
        <w:bottom w:val="none" w:sz="0" w:space="0" w:color="auto"/>
        <w:right w:val="none" w:sz="0" w:space="0" w:color="auto"/>
      </w:divBdr>
    </w:div>
    <w:div w:id="102506304">
      <w:bodyDiv w:val="1"/>
      <w:marLeft w:val="0"/>
      <w:marRight w:val="0"/>
      <w:marTop w:val="0"/>
      <w:marBottom w:val="0"/>
      <w:divBdr>
        <w:top w:val="none" w:sz="0" w:space="0" w:color="auto"/>
        <w:left w:val="none" w:sz="0" w:space="0" w:color="auto"/>
        <w:bottom w:val="none" w:sz="0" w:space="0" w:color="auto"/>
        <w:right w:val="none" w:sz="0" w:space="0" w:color="auto"/>
      </w:divBdr>
    </w:div>
    <w:div w:id="127210576">
      <w:bodyDiv w:val="1"/>
      <w:marLeft w:val="0"/>
      <w:marRight w:val="0"/>
      <w:marTop w:val="0"/>
      <w:marBottom w:val="0"/>
      <w:divBdr>
        <w:top w:val="none" w:sz="0" w:space="0" w:color="auto"/>
        <w:left w:val="none" w:sz="0" w:space="0" w:color="auto"/>
        <w:bottom w:val="none" w:sz="0" w:space="0" w:color="auto"/>
        <w:right w:val="none" w:sz="0" w:space="0" w:color="auto"/>
      </w:divBdr>
    </w:div>
    <w:div w:id="143089529">
      <w:bodyDiv w:val="1"/>
      <w:marLeft w:val="0"/>
      <w:marRight w:val="0"/>
      <w:marTop w:val="0"/>
      <w:marBottom w:val="0"/>
      <w:divBdr>
        <w:top w:val="none" w:sz="0" w:space="0" w:color="auto"/>
        <w:left w:val="none" w:sz="0" w:space="0" w:color="auto"/>
        <w:bottom w:val="none" w:sz="0" w:space="0" w:color="auto"/>
        <w:right w:val="none" w:sz="0" w:space="0" w:color="auto"/>
      </w:divBdr>
    </w:div>
    <w:div w:id="194083778">
      <w:bodyDiv w:val="1"/>
      <w:marLeft w:val="0"/>
      <w:marRight w:val="0"/>
      <w:marTop w:val="0"/>
      <w:marBottom w:val="0"/>
      <w:divBdr>
        <w:top w:val="none" w:sz="0" w:space="0" w:color="auto"/>
        <w:left w:val="none" w:sz="0" w:space="0" w:color="auto"/>
        <w:bottom w:val="none" w:sz="0" w:space="0" w:color="auto"/>
        <w:right w:val="none" w:sz="0" w:space="0" w:color="auto"/>
      </w:divBdr>
    </w:div>
    <w:div w:id="233666004">
      <w:bodyDiv w:val="1"/>
      <w:marLeft w:val="0"/>
      <w:marRight w:val="0"/>
      <w:marTop w:val="0"/>
      <w:marBottom w:val="0"/>
      <w:divBdr>
        <w:top w:val="none" w:sz="0" w:space="0" w:color="auto"/>
        <w:left w:val="none" w:sz="0" w:space="0" w:color="auto"/>
        <w:bottom w:val="none" w:sz="0" w:space="0" w:color="auto"/>
        <w:right w:val="none" w:sz="0" w:space="0" w:color="auto"/>
      </w:divBdr>
    </w:div>
    <w:div w:id="234701720">
      <w:bodyDiv w:val="1"/>
      <w:marLeft w:val="0"/>
      <w:marRight w:val="0"/>
      <w:marTop w:val="0"/>
      <w:marBottom w:val="0"/>
      <w:divBdr>
        <w:top w:val="none" w:sz="0" w:space="0" w:color="auto"/>
        <w:left w:val="none" w:sz="0" w:space="0" w:color="auto"/>
        <w:bottom w:val="none" w:sz="0" w:space="0" w:color="auto"/>
        <w:right w:val="none" w:sz="0" w:space="0" w:color="auto"/>
      </w:divBdr>
    </w:div>
    <w:div w:id="318703232">
      <w:bodyDiv w:val="1"/>
      <w:marLeft w:val="0"/>
      <w:marRight w:val="0"/>
      <w:marTop w:val="0"/>
      <w:marBottom w:val="0"/>
      <w:divBdr>
        <w:top w:val="none" w:sz="0" w:space="0" w:color="auto"/>
        <w:left w:val="none" w:sz="0" w:space="0" w:color="auto"/>
        <w:bottom w:val="none" w:sz="0" w:space="0" w:color="auto"/>
        <w:right w:val="none" w:sz="0" w:space="0" w:color="auto"/>
      </w:divBdr>
    </w:div>
    <w:div w:id="341124232">
      <w:bodyDiv w:val="1"/>
      <w:marLeft w:val="0"/>
      <w:marRight w:val="0"/>
      <w:marTop w:val="0"/>
      <w:marBottom w:val="0"/>
      <w:divBdr>
        <w:top w:val="none" w:sz="0" w:space="0" w:color="auto"/>
        <w:left w:val="none" w:sz="0" w:space="0" w:color="auto"/>
        <w:bottom w:val="none" w:sz="0" w:space="0" w:color="auto"/>
        <w:right w:val="none" w:sz="0" w:space="0" w:color="auto"/>
      </w:divBdr>
    </w:div>
    <w:div w:id="341780729">
      <w:bodyDiv w:val="1"/>
      <w:marLeft w:val="0"/>
      <w:marRight w:val="0"/>
      <w:marTop w:val="0"/>
      <w:marBottom w:val="0"/>
      <w:divBdr>
        <w:top w:val="none" w:sz="0" w:space="0" w:color="auto"/>
        <w:left w:val="none" w:sz="0" w:space="0" w:color="auto"/>
        <w:bottom w:val="none" w:sz="0" w:space="0" w:color="auto"/>
        <w:right w:val="none" w:sz="0" w:space="0" w:color="auto"/>
      </w:divBdr>
    </w:div>
    <w:div w:id="343438434">
      <w:bodyDiv w:val="1"/>
      <w:marLeft w:val="0"/>
      <w:marRight w:val="0"/>
      <w:marTop w:val="0"/>
      <w:marBottom w:val="0"/>
      <w:divBdr>
        <w:top w:val="none" w:sz="0" w:space="0" w:color="auto"/>
        <w:left w:val="none" w:sz="0" w:space="0" w:color="auto"/>
        <w:bottom w:val="none" w:sz="0" w:space="0" w:color="auto"/>
        <w:right w:val="none" w:sz="0" w:space="0" w:color="auto"/>
      </w:divBdr>
    </w:div>
    <w:div w:id="344674123">
      <w:bodyDiv w:val="1"/>
      <w:marLeft w:val="0"/>
      <w:marRight w:val="0"/>
      <w:marTop w:val="0"/>
      <w:marBottom w:val="0"/>
      <w:divBdr>
        <w:top w:val="none" w:sz="0" w:space="0" w:color="auto"/>
        <w:left w:val="none" w:sz="0" w:space="0" w:color="auto"/>
        <w:bottom w:val="none" w:sz="0" w:space="0" w:color="auto"/>
        <w:right w:val="none" w:sz="0" w:space="0" w:color="auto"/>
      </w:divBdr>
    </w:div>
    <w:div w:id="346713900">
      <w:bodyDiv w:val="1"/>
      <w:marLeft w:val="0"/>
      <w:marRight w:val="0"/>
      <w:marTop w:val="0"/>
      <w:marBottom w:val="0"/>
      <w:divBdr>
        <w:top w:val="none" w:sz="0" w:space="0" w:color="auto"/>
        <w:left w:val="none" w:sz="0" w:space="0" w:color="auto"/>
        <w:bottom w:val="none" w:sz="0" w:space="0" w:color="auto"/>
        <w:right w:val="none" w:sz="0" w:space="0" w:color="auto"/>
      </w:divBdr>
    </w:div>
    <w:div w:id="369065343">
      <w:bodyDiv w:val="1"/>
      <w:marLeft w:val="0"/>
      <w:marRight w:val="0"/>
      <w:marTop w:val="0"/>
      <w:marBottom w:val="0"/>
      <w:divBdr>
        <w:top w:val="none" w:sz="0" w:space="0" w:color="auto"/>
        <w:left w:val="none" w:sz="0" w:space="0" w:color="auto"/>
        <w:bottom w:val="none" w:sz="0" w:space="0" w:color="auto"/>
        <w:right w:val="none" w:sz="0" w:space="0" w:color="auto"/>
      </w:divBdr>
    </w:div>
    <w:div w:id="372122211">
      <w:bodyDiv w:val="1"/>
      <w:marLeft w:val="0"/>
      <w:marRight w:val="0"/>
      <w:marTop w:val="0"/>
      <w:marBottom w:val="0"/>
      <w:divBdr>
        <w:top w:val="none" w:sz="0" w:space="0" w:color="auto"/>
        <w:left w:val="none" w:sz="0" w:space="0" w:color="auto"/>
        <w:bottom w:val="none" w:sz="0" w:space="0" w:color="auto"/>
        <w:right w:val="none" w:sz="0" w:space="0" w:color="auto"/>
      </w:divBdr>
    </w:div>
    <w:div w:id="397754540">
      <w:bodyDiv w:val="1"/>
      <w:marLeft w:val="0"/>
      <w:marRight w:val="0"/>
      <w:marTop w:val="0"/>
      <w:marBottom w:val="0"/>
      <w:divBdr>
        <w:top w:val="none" w:sz="0" w:space="0" w:color="auto"/>
        <w:left w:val="none" w:sz="0" w:space="0" w:color="auto"/>
        <w:bottom w:val="none" w:sz="0" w:space="0" w:color="auto"/>
        <w:right w:val="none" w:sz="0" w:space="0" w:color="auto"/>
      </w:divBdr>
    </w:div>
    <w:div w:id="400443129">
      <w:bodyDiv w:val="1"/>
      <w:marLeft w:val="0"/>
      <w:marRight w:val="0"/>
      <w:marTop w:val="0"/>
      <w:marBottom w:val="0"/>
      <w:divBdr>
        <w:top w:val="none" w:sz="0" w:space="0" w:color="auto"/>
        <w:left w:val="none" w:sz="0" w:space="0" w:color="auto"/>
        <w:bottom w:val="none" w:sz="0" w:space="0" w:color="auto"/>
        <w:right w:val="none" w:sz="0" w:space="0" w:color="auto"/>
      </w:divBdr>
    </w:div>
    <w:div w:id="410080068">
      <w:bodyDiv w:val="1"/>
      <w:marLeft w:val="0"/>
      <w:marRight w:val="0"/>
      <w:marTop w:val="0"/>
      <w:marBottom w:val="0"/>
      <w:divBdr>
        <w:top w:val="none" w:sz="0" w:space="0" w:color="auto"/>
        <w:left w:val="none" w:sz="0" w:space="0" w:color="auto"/>
        <w:bottom w:val="none" w:sz="0" w:space="0" w:color="auto"/>
        <w:right w:val="none" w:sz="0" w:space="0" w:color="auto"/>
      </w:divBdr>
      <w:divsChild>
        <w:div w:id="185825799">
          <w:marLeft w:val="-266"/>
          <w:marRight w:val="0"/>
          <w:marTop w:val="240"/>
          <w:marBottom w:val="240"/>
          <w:divBdr>
            <w:top w:val="none" w:sz="0" w:space="0" w:color="auto"/>
            <w:left w:val="none" w:sz="0" w:space="0" w:color="auto"/>
            <w:bottom w:val="none" w:sz="0" w:space="0" w:color="auto"/>
            <w:right w:val="none" w:sz="0" w:space="0" w:color="auto"/>
          </w:divBdr>
          <w:divsChild>
            <w:div w:id="666590211">
              <w:marLeft w:val="273"/>
              <w:marRight w:val="-60"/>
              <w:marTop w:val="240"/>
              <w:marBottom w:val="240"/>
              <w:divBdr>
                <w:top w:val="none" w:sz="0" w:space="0" w:color="auto"/>
                <w:left w:val="none" w:sz="0" w:space="0" w:color="auto"/>
                <w:bottom w:val="none" w:sz="0" w:space="0" w:color="auto"/>
                <w:right w:val="none" w:sz="0" w:space="0" w:color="auto"/>
              </w:divBdr>
            </w:div>
            <w:div w:id="1741319723">
              <w:marLeft w:val="273"/>
              <w:marRight w:val="-60"/>
              <w:marTop w:val="240"/>
              <w:marBottom w:val="240"/>
              <w:divBdr>
                <w:top w:val="none" w:sz="0" w:space="0" w:color="auto"/>
                <w:left w:val="none" w:sz="0" w:space="0" w:color="auto"/>
                <w:bottom w:val="none" w:sz="0" w:space="0" w:color="auto"/>
                <w:right w:val="none" w:sz="0" w:space="0" w:color="auto"/>
              </w:divBdr>
              <w:divsChild>
                <w:div w:id="1855026550">
                  <w:marLeft w:val="0"/>
                  <w:marRight w:val="0"/>
                  <w:marTop w:val="0"/>
                  <w:marBottom w:val="0"/>
                  <w:divBdr>
                    <w:top w:val="none" w:sz="0" w:space="0" w:color="auto"/>
                    <w:left w:val="none" w:sz="0" w:space="0" w:color="auto"/>
                    <w:bottom w:val="none" w:sz="0" w:space="0" w:color="auto"/>
                    <w:right w:val="none" w:sz="0" w:space="0" w:color="auto"/>
                  </w:divBdr>
                  <w:divsChild>
                    <w:div w:id="204879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754469">
      <w:bodyDiv w:val="1"/>
      <w:marLeft w:val="0"/>
      <w:marRight w:val="0"/>
      <w:marTop w:val="0"/>
      <w:marBottom w:val="0"/>
      <w:divBdr>
        <w:top w:val="none" w:sz="0" w:space="0" w:color="auto"/>
        <w:left w:val="none" w:sz="0" w:space="0" w:color="auto"/>
        <w:bottom w:val="none" w:sz="0" w:space="0" w:color="auto"/>
        <w:right w:val="none" w:sz="0" w:space="0" w:color="auto"/>
      </w:divBdr>
    </w:div>
    <w:div w:id="443235438">
      <w:bodyDiv w:val="1"/>
      <w:marLeft w:val="0"/>
      <w:marRight w:val="0"/>
      <w:marTop w:val="0"/>
      <w:marBottom w:val="0"/>
      <w:divBdr>
        <w:top w:val="none" w:sz="0" w:space="0" w:color="auto"/>
        <w:left w:val="none" w:sz="0" w:space="0" w:color="auto"/>
        <w:bottom w:val="none" w:sz="0" w:space="0" w:color="auto"/>
        <w:right w:val="none" w:sz="0" w:space="0" w:color="auto"/>
      </w:divBdr>
    </w:div>
    <w:div w:id="465389157">
      <w:bodyDiv w:val="1"/>
      <w:marLeft w:val="0"/>
      <w:marRight w:val="0"/>
      <w:marTop w:val="0"/>
      <w:marBottom w:val="0"/>
      <w:divBdr>
        <w:top w:val="none" w:sz="0" w:space="0" w:color="auto"/>
        <w:left w:val="none" w:sz="0" w:space="0" w:color="auto"/>
        <w:bottom w:val="none" w:sz="0" w:space="0" w:color="auto"/>
        <w:right w:val="none" w:sz="0" w:space="0" w:color="auto"/>
      </w:divBdr>
    </w:div>
    <w:div w:id="473985765">
      <w:bodyDiv w:val="1"/>
      <w:marLeft w:val="0"/>
      <w:marRight w:val="0"/>
      <w:marTop w:val="0"/>
      <w:marBottom w:val="0"/>
      <w:divBdr>
        <w:top w:val="none" w:sz="0" w:space="0" w:color="auto"/>
        <w:left w:val="none" w:sz="0" w:space="0" w:color="auto"/>
        <w:bottom w:val="none" w:sz="0" w:space="0" w:color="auto"/>
        <w:right w:val="none" w:sz="0" w:space="0" w:color="auto"/>
      </w:divBdr>
    </w:div>
    <w:div w:id="576474507">
      <w:bodyDiv w:val="1"/>
      <w:marLeft w:val="0"/>
      <w:marRight w:val="0"/>
      <w:marTop w:val="0"/>
      <w:marBottom w:val="0"/>
      <w:divBdr>
        <w:top w:val="none" w:sz="0" w:space="0" w:color="auto"/>
        <w:left w:val="none" w:sz="0" w:space="0" w:color="auto"/>
        <w:bottom w:val="none" w:sz="0" w:space="0" w:color="auto"/>
        <w:right w:val="none" w:sz="0" w:space="0" w:color="auto"/>
      </w:divBdr>
      <w:divsChild>
        <w:div w:id="1623654826">
          <w:marLeft w:val="144"/>
          <w:marRight w:val="0"/>
          <w:marTop w:val="240"/>
          <w:marBottom w:val="40"/>
          <w:divBdr>
            <w:top w:val="none" w:sz="0" w:space="0" w:color="auto"/>
            <w:left w:val="none" w:sz="0" w:space="0" w:color="auto"/>
            <w:bottom w:val="none" w:sz="0" w:space="0" w:color="auto"/>
            <w:right w:val="none" w:sz="0" w:space="0" w:color="auto"/>
          </w:divBdr>
        </w:div>
        <w:div w:id="1387946053">
          <w:marLeft w:val="144"/>
          <w:marRight w:val="0"/>
          <w:marTop w:val="240"/>
          <w:marBottom w:val="40"/>
          <w:divBdr>
            <w:top w:val="none" w:sz="0" w:space="0" w:color="auto"/>
            <w:left w:val="none" w:sz="0" w:space="0" w:color="auto"/>
            <w:bottom w:val="none" w:sz="0" w:space="0" w:color="auto"/>
            <w:right w:val="none" w:sz="0" w:space="0" w:color="auto"/>
          </w:divBdr>
        </w:div>
        <w:div w:id="1610895793">
          <w:marLeft w:val="144"/>
          <w:marRight w:val="0"/>
          <w:marTop w:val="240"/>
          <w:marBottom w:val="40"/>
          <w:divBdr>
            <w:top w:val="none" w:sz="0" w:space="0" w:color="auto"/>
            <w:left w:val="none" w:sz="0" w:space="0" w:color="auto"/>
            <w:bottom w:val="none" w:sz="0" w:space="0" w:color="auto"/>
            <w:right w:val="none" w:sz="0" w:space="0" w:color="auto"/>
          </w:divBdr>
        </w:div>
        <w:div w:id="97407203">
          <w:marLeft w:val="605"/>
          <w:marRight w:val="0"/>
          <w:marTop w:val="40"/>
          <w:marBottom w:val="80"/>
          <w:divBdr>
            <w:top w:val="none" w:sz="0" w:space="0" w:color="auto"/>
            <w:left w:val="none" w:sz="0" w:space="0" w:color="auto"/>
            <w:bottom w:val="none" w:sz="0" w:space="0" w:color="auto"/>
            <w:right w:val="none" w:sz="0" w:space="0" w:color="auto"/>
          </w:divBdr>
        </w:div>
        <w:div w:id="1270506224">
          <w:marLeft w:val="605"/>
          <w:marRight w:val="0"/>
          <w:marTop w:val="40"/>
          <w:marBottom w:val="80"/>
          <w:divBdr>
            <w:top w:val="none" w:sz="0" w:space="0" w:color="auto"/>
            <w:left w:val="none" w:sz="0" w:space="0" w:color="auto"/>
            <w:bottom w:val="none" w:sz="0" w:space="0" w:color="auto"/>
            <w:right w:val="none" w:sz="0" w:space="0" w:color="auto"/>
          </w:divBdr>
        </w:div>
        <w:div w:id="1073510002">
          <w:marLeft w:val="605"/>
          <w:marRight w:val="0"/>
          <w:marTop w:val="40"/>
          <w:marBottom w:val="80"/>
          <w:divBdr>
            <w:top w:val="none" w:sz="0" w:space="0" w:color="auto"/>
            <w:left w:val="none" w:sz="0" w:space="0" w:color="auto"/>
            <w:bottom w:val="none" w:sz="0" w:space="0" w:color="auto"/>
            <w:right w:val="none" w:sz="0" w:space="0" w:color="auto"/>
          </w:divBdr>
        </w:div>
        <w:div w:id="761607236">
          <w:marLeft w:val="605"/>
          <w:marRight w:val="0"/>
          <w:marTop w:val="40"/>
          <w:marBottom w:val="80"/>
          <w:divBdr>
            <w:top w:val="none" w:sz="0" w:space="0" w:color="auto"/>
            <w:left w:val="none" w:sz="0" w:space="0" w:color="auto"/>
            <w:bottom w:val="none" w:sz="0" w:space="0" w:color="auto"/>
            <w:right w:val="none" w:sz="0" w:space="0" w:color="auto"/>
          </w:divBdr>
        </w:div>
      </w:divsChild>
    </w:div>
    <w:div w:id="578909809">
      <w:bodyDiv w:val="1"/>
      <w:marLeft w:val="0"/>
      <w:marRight w:val="0"/>
      <w:marTop w:val="0"/>
      <w:marBottom w:val="0"/>
      <w:divBdr>
        <w:top w:val="none" w:sz="0" w:space="0" w:color="auto"/>
        <w:left w:val="none" w:sz="0" w:space="0" w:color="auto"/>
        <w:bottom w:val="none" w:sz="0" w:space="0" w:color="auto"/>
        <w:right w:val="none" w:sz="0" w:space="0" w:color="auto"/>
      </w:divBdr>
    </w:div>
    <w:div w:id="605498499">
      <w:bodyDiv w:val="1"/>
      <w:marLeft w:val="0"/>
      <w:marRight w:val="0"/>
      <w:marTop w:val="0"/>
      <w:marBottom w:val="0"/>
      <w:divBdr>
        <w:top w:val="none" w:sz="0" w:space="0" w:color="auto"/>
        <w:left w:val="none" w:sz="0" w:space="0" w:color="auto"/>
        <w:bottom w:val="none" w:sz="0" w:space="0" w:color="auto"/>
        <w:right w:val="none" w:sz="0" w:space="0" w:color="auto"/>
      </w:divBdr>
    </w:div>
    <w:div w:id="623538176">
      <w:bodyDiv w:val="1"/>
      <w:marLeft w:val="0"/>
      <w:marRight w:val="0"/>
      <w:marTop w:val="0"/>
      <w:marBottom w:val="0"/>
      <w:divBdr>
        <w:top w:val="none" w:sz="0" w:space="0" w:color="auto"/>
        <w:left w:val="none" w:sz="0" w:space="0" w:color="auto"/>
        <w:bottom w:val="none" w:sz="0" w:space="0" w:color="auto"/>
        <w:right w:val="none" w:sz="0" w:space="0" w:color="auto"/>
      </w:divBdr>
    </w:div>
    <w:div w:id="643505336">
      <w:bodyDiv w:val="1"/>
      <w:marLeft w:val="0"/>
      <w:marRight w:val="0"/>
      <w:marTop w:val="0"/>
      <w:marBottom w:val="0"/>
      <w:divBdr>
        <w:top w:val="none" w:sz="0" w:space="0" w:color="auto"/>
        <w:left w:val="none" w:sz="0" w:space="0" w:color="auto"/>
        <w:bottom w:val="none" w:sz="0" w:space="0" w:color="auto"/>
        <w:right w:val="none" w:sz="0" w:space="0" w:color="auto"/>
      </w:divBdr>
    </w:div>
    <w:div w:id="670638848">
      <w:bodyDiv w:val="1"/>
      <w:marLeft w:val="0"/>
      <w:marRight w:val="0"/>
      <w:marTop w:val="0"/>
      <w:marBottom w:val="0"/>
      <w:divBdr>
        <w:top w:val="none" w:sz="0" w:space="0" w:color="auto"/>
        <w:left w:val="none" w:sz="0" w:space="0" w:color="auto"/>
        <w:bottom w:val="none" w:sz="0" w:space="0" w:color="auto"/>
        <w:right w:val="none" w:sz="0" w:space="0" w:color="auto"/>
      </w:divBdr>
    </w:div>
    <w:div w:id="675688449">
      <w:bodyDiv w:val="1"/>
      <w:marLeft w:val="0"/>
      <w:marRight w:val="0"/>
      <w:marTop w:val="0"/>
      <w:marBottom w:val="0"/>
      <w:divBdr>
        <w:top w:val="none" w:sz="0" w:space="0" w:color="auto"/>
        <w:left w:val="none" w:sz="0" w:space="0" w:color="auto"/>
        <w:bottom w:val="none" w:sz="0" w:space="0" w:color="auto"/>
        <w:right w:val="none" w:sz="0" w:space="0" w:color="auto"/>
      </w:divBdr>
    </w:div>
    <w:div w:id="760570989">
      <w:bodyDiv w:val="1"/>
      <w:marLeft w:val="0"/>
      <w:marRight w:val="0"/>
      <w:marTop w:val="0"/>
      <w:marBottom w:val="0"/>
      <w:divBdr>
        <w:top w:val="none" w:sz="0" w:space="0" w:color="auto"/>
        <w:left w:val="none" w:sz="0" w:space="0" w:color="auto"/>
        <w:bottom w:val="none" w:sz="0" w:space="0" w:color="auto"/>
        <w:right w:val="none" w:sz="0" w:space="0" w:color="auto"/>
      </w:divBdr>
    </w:div>
    <w:div w:id="833106847">
      <w:bodyDiv w:val="1"/>
      <w:marLeft w:val="0"/>
      <w:marRight w:val="0"/>
      <w:marTop w:val="0"/>
      <w:marBottom w:val="0"/>
      <w:divBdr>
        <w:top w:val="none" w:sz="0" w:space="0" w:color="auto"/>
        <w:left w:val="none" w:sz="0" w:space="0" w:color="auto"/>
        <w:bottom w:val="none" w:sz="0" w:space="0" w:color="auto"/>
        <w:right w:val="none" w:sz="0" w:space="0" w:color="auto"/>
      </w:divBdr>
    </w:div>
    <w:div w:id="848837732">
      <w:bodyDiv w:val="1"/>
      <w:marLeft w:val="0"/>
      <w:marRight w:val="0"/>
      <w:marTop w:val="0"/>
      <w:marBottom w:val="0"/>
      <w:divBdr>
        <w:top w:val="none" w:sz="0" w:space="0" w:color="auto"/>
        <w:left w:val="none" w:sz="0" w:space="0" w:color="auto"/>
        <w:bottom w:val="none" w:sz="0" w:space="0" w:color="auto"/>
        <w:right w:val="none" w:sz="0" w:space="0" w:color="auto"/>
      </w:divBdr>
    </w:div>
    <w:div w:id="857043471">
      <w:bodyDiv w:val="1"/>
      <w:marLeft w:val="0"/>
      <w:marRight w:val="0"/>
      <w:marTop w:val="0"/>
      <w:marBottom w:val="0"/>
      <w:divBdr>
        <w:top w:val="none" w:sz="0" w:space="0" w:color="auto"/>
        <w:left w:val="none" w:sz="0" w:space="0" w:color="auto"/>
        <w:bottom w:val="none" w:sz="0" w:space="0" w:color="auto"/>
        <w:right w:val="none" w:sz="0" w:space="0" w:color="auto"/>
      </w:divBdr>
    </w:div>
    <w:div w:id="872765302">
      <w:bodyDiv w:val="1"/>
      <w:marLeft w:val="0"/>
      <w:marRight w:val="0"/>
      <w:marTop w:val="0"/>
      <w:marBottom w:val="0"/>
      <w:divBdr>
        <w:top w:val="none" w:sz="0" w:space="0" w:color="auto"/>
        <w:left w:val="none" w:sz="0" w:space="0" w:color="auto"/>
        <w:bottom w:val="none" w:sz="0" w:space="0" w:color="auto"/>
        <w:right w:val="none" w:sz="0" w:space="0" w:color="auto"/>
      </w:divBdr>
    </w:div>
    <w:div w:id="883058806">
      <w:bodyDiv w:val="1"/>
      <w:marLeft w:val="0"/>
      <w:marRight w:val="0"/>
      <w:marTop w:val="0"/>
      <w:marBottom w:val="0"/>
      <w:divBdr>
        <w:top w:val="none" w:sz="0" w:space="0" w:color="auto"/>
        <w:left w:val="none" w:sz="0" w:space="0" w:color="auto"/>
        <w:bottom w:val="none" w:sz="0" w:space="0" w:color="auto"/>
        <w:right w:val="none" w:sz="0" w:space="0" w:color="auto"/>
      </w:divBdr>
    </w:div>
    <w:div w:id="888758144">
      <w:bodyDiv w:val="1"/>
      <w:marLeft w:val="0"/>
      <w:marRight w:val="0"/>
      <w:marTop w:val="0"/>
      <w:marBottom w:val="0"/>
      <w:divBdr>
        <w:top w:val="none" w:sz="0" w:space="0" w:color="auto"/>
        <w:left w:val="none" w:sz="0" w:space="0" w:color="auto"/>
        <w:bottom w:val="none" w:sz="0" w:space="0" w:color="auto"/>
        <w:right w:val="none" w:sz="0" w:space="0" w:color="auto"/>
      </w:divBdr>
    </w:div>
    <w:div w:id="919564055">
      <w:bodyDiv w:val="1"/>
      <w:marLeft w:val="0"/>
      <w:marRight w:val="0"/>
      <w:marTop w:val="0"/>
      <w:marBottom w:val="0"/>
      <w:divBdr>
        <w:top w:val="none" w:sz="0" w:space="0" w:color="auto"/>
        <w:left w:val="none" w:sz="0" w:space="0" w:color="auto"/>
        <w:bottom w:val="none" w:sz="0" w:space="0" w:color="auto"/>
        <w:right w:val="none" w:sz="0" w:space="0" w:color="auto"/>
      </w:divBdr>
    </w:div>
    <w:div w:id="954293995">
      <w:bodyDiv w:val="1"/>
      <w:marLeft w:val="0"/>
      <w:marRight w:val="0"/>
      <w:marTop w:val="0"/>
      <w:marBottom w:val="0"/>
      <w:divBdr>
        <w:top w:val="none" w:sz="0" w:space="0" w:color="auto"/>
        <w:left w:val="none" w:sz="0" w:space="0" w:color="auto"/>
        <w:bottom w:val="none" w:sz="0" w:space="0" w:color="auto"/>
        <w:right w:val="none" w:sz="0" w:space="0" w:color="auto"/>
      </w:divBdr>
    </w:div>
    <w:div w:id="1020660576">
      <w:bodyDiv w:val="1"/>
      <w:marLeft w:val="0"/>
      <w:marRight w:val="0"/>
      <w:marTop w:val="0"/>
      <w:marBottom w:val="0"/>
      <w:divBdr>
        <w:top w:val="none" w:sz="0" w:space="0" w:color="auto"/>
        <w:left w:val="none" w:sz="0" w:space="0" w:color="auto"/>
        <w:bottom w:val="none" w:sz="0" w:space="0" w:color="auto"/>
        <w:right w:val="none" w:sz="0" w:space="0" w:color="auto"/>
      </w:divBdr>
    </w:div>
    <w:div w:id="1020664503">
      <w:bodyDiv w:val="1"/>
      <w:marLeft w:val="0"/>
      <w:marRight w:val="0"/>
      <w:marTop w:val="0"/>
      <w:marBottom w:val="0"/>
      <w:divBdr>
        <w:top w:val="none" w:sz="0" w:space="0" w:color="auto"/>
        <w:left w:val="none" w:sz="0" w:space="0" w:color="auto"/>
        <w:bottom w:val="none" w:sz="0" w:space="0" w:color="auto"/>
        <w:right w:val="none" w:sz="0" w:space="0" w:color="auto"/>
      </w:divBdr>
    </w:div>
    <w:div w:id="1035934061">
      <w:bodyDiv w:val="1"/>
      <w:marLeft w:val="0"/>
      <w:marRight w:val="0"/>
      <w:marTop w:val="0"/>
      <w:marBottom w:val="0"/>
      <w:divBdr>
        <w:top w:val="none" w:sz="0" w:space="0" w:color="auto"/>
        <w:left w:val="none" w:sz="0" w:space="0" w:color="auto"/>
        <w:bottom w:val="none" w:sz="0" w:space="0" w:color="auto"/>
        <w:right w:val="none" w:sz="0" w:space="0" w:color="auto"/>
      </w:divBdr>
    </w:div>
    <w:div w:id="1090270421">
      <w:bodyDiv w:val="1"/>
      <w:marLeft w:val="0"/>
      <w:marRight w:val="0"/>
      <w:marTop w:val="0"/>
      <w:marBottom w:val="0"/>
      <w:divBdr>
        <w:top w:val="none" w:sz="0" w:space="0" w:color="auto"/>
        <w:left w:val="none" w:sz="0" w:space="0" w:color="auto"/>
        <w:bottom w:val="none" w:sz="0" w:space="0" w:color="auto"/>
        <w:right w:val="none" w:sz="0" w:space="0" w:color="auto"/>
      </w:divBdr>
    </w:div>
    <w:div w:id="1096362448">
      <w:bodyDiv w:val="1"/>
      <w:marLeft w:val="0"/>
      <w:marRight w:val="0"/>
      <w:marTop w:val="0"/>
      <w:marBottom w:val="0"/>
      <w:divBdr>
        <w:top w:val="none" w:sz="0" w:space="0" w:color="auto"/>
        <w:left w:val="none" w:sz="0" w:space="0" w:color="auto"/>
        <w:bottom w:val="none" w:sz="0" w:space="0" w:color="auto"/>
        <w:right w:val="none" w:sz="0" w:space="0" w:color="auto"/>
      </w:divBdr>
    </w:div>
    <w:div w:id="1113327913">
      <w:bodyDiv w:val="1"/>
      <w:marLeft w:val="0"/>
      <w:marRight w:val="0"/>
      <w:marTop w:val="0"/>
      <w:marBottom w:val="0"/>
      <w:divBdr>
        <w:top w:val="none" w:sz="0" w:space="0" w:color="auto"/>
        <w:left w:val="none" w:sz="0" w:space="0" w:color="auto"/>
        <w:bottom w:val="none" w:sz="0" w:space="0" w:color="auto"/>
        <w:right w:val="none" w:sz="0" w:space="0" w:color="auto"/>
      </w:divBdr>
    </w:div>
    <w:div w:id="1116607570">
      <w:bodyDiv w:val="1"/>
      <w:marLeft w:val="0"/>
      <w:marRight w:val="0"/>
      <w:marTop w:val="0"/>
      <w:marBottom w:val="0"/>
      <w:divBdr>
        <w:top w:val="none" w:sz="0" w:space="0" w:color="auto"/>
        <w:left w:val="none" w:sz="0" w:space="0" w:color="auto"/>
        <w:bottom w:val="none" w:sz="0" w:space="0" w:color="auto"/>
        <w:right w:val="none" w:sz="0" w:space="0" w:color="auto"/>
      </w:divBdr>
    </w:div>
    <w:div w:id="1128208185">
      <w:bodyDiv w:val="1"/>
      <w:marLeft w:val="0"/>
      <w:marRight w:val="0"/>
      <w:marTop w:val="0"/>
      <w:marBottom w:val="0"/>
      <w:divBdr>
        <w:top w:val="none" w:sz="0" w:space="0" w:color="auto"/>
        <w:left w:val="none" w:sz="0" w:space="0" w:color="auto"/>
        <w:bottom w:val="none" w:sz="0" w:space="0" w:color="auto"/>
        <w:right w:val="none" w:sz="0" w:space="0" w:color="auto"/>
      </w:divBdr>
    </w:div>
    <w:div w:id="1149906004">
      <w:bodyDiv w:val="1"/>
      <w:marLeft w:val="0"/>
      <w:marRight w:val="0"/>
      <w:marTop w:val="0"/>
      <w:marBottom w:val="0"/>
      <w:divBdr>
        <w:top w:val="none" w:sz="0" w:space="0" w:color="auto"/>
        <w:left w:val="none" w:sz="0" w:space="0" w:color="auto"/>
        <w:bottom w:val="none" w:sz="0" w:space="0" w:color="auto"/>
        <w:right w:val="none" w:sz="0" w:space="0" w:color="auto"/>
      </w:divBdr>
    </w:div>
    <w:div w:id="1164012682">
      <w:bodyDiv w:val="1"/>
      <w:marLeft w:val="0"/>
      <w:marRight w:val="0"/>
      <w:marTop w:val="0"/>
      <w:marBottom w:val="0"/>
      <w:divBdr>
        <w:top w:val="none" w:sz="0" w:space="0" w:color="auto"/>
        <w:left w:val="none" w:sz="0" w:space="0" w:color="auto"/>
        <w:bottom w:val="none" w:sz="0" w:space="0" w:color="auto"/>
        <w:right w:val="none" w:sz="0" w:space="0" w:color="auto"/>
      </w:divBdr>
      <w:divsChild>
        <w:div w:id="1122651206">
          <w:marLeft w:val="144"/>
          <w:marRight w:val="0"/>
          <w:marTop w:val="240"/>
          <w:marBottom w:val="40"/>
          <w:divBdr>
            <w:top w:val="none" w:sz="0" w:space="0" w:color="auto"/>
            <w:left w:val="none" w:sz="0" w:space="0" w:color="auto"/>
            <w:bottom w:val="none" w:sz="0" w:space="0" w:color="auto"/>
            <w:right w:val="none" w:sz="0" w:space="0" w:color="auto"/>
          </w:divBdr>
        </w:div>
      </w:divsChild>
    </w:div>
    <w:div w:id="1185286941">
      <w:bodyDiv w:val="1"/>
      <w:marLeft w:val="0"/>
      <w:marRight w:val="0"/>
      <w:marTop w:val="0"/>
      <w:marBottom w:val="0"/>
      <w:divBdr>
        <w:top w:val="none" w:sz="0" w:space="0" w:color="auto"/>
        <w:left w:val="none" w:sz="0" w:space="0" w:color="auto"/>
        <w:bottom w:val="none" w:sz="0" w:space="0" w:color="auto"/>
        <w:right w:val="none" w:sz="0" w:space="0" w:color="auto"/>
      </w:divBdr>
    </w:div>
    <w:div w:id="1208956534">
      <w:bodyDiv w:val="1"/>
      <w:marLeft w:val="0"/>
      <w:marRight w:val="0"/>
      <w:marTop w:val="0"/>
      <w:marBottom w:val="0"/>
      <w:divBdr>
        <w:top w:val="none" w:sz="0" w:space="0" w:color="auto"/>
        <w:left w:val="none" w:sz="0" w:space="0" w:color="auto"/>
        <w:bottom w:val="none" w:sz="0" w:space="0" w:color="auto"/>
        <w:right w:val="none" w:sz="0" w:space="0" w:color="auto"/>
      </w:divBdr>
    </w:div>
    <w:div w:id="1216159123">
      <w:bodyDiv w:val="1"/>
      <w:marLeft w:val="0"/>
      <w:marRight w:val="0"/>
      <w:marTop w:val="0"/>
      <w:marBottom w:val="0"/>
      <w:divBdr>
        <w:top w:val="none" w:sz="0" w:space="0" w:color="auto"/>
        <w:left w:val="none" w:sz="0" w:space="0" w:color="auto"/>
        <w:bottom w:val="none" w:sz="0" w:space="0" w:color="auto"/>
        <w:right w:val="none" w:sz="0" w:space="0" w:color="auto"/>
      </w:divBdr>
    </w:div>
    <w:div w:id="1226988207">
      <w:bodyDiv w:val="1"/>
      <w:marLeft w:val="0"/>
      <w:marRight w:val="0"/>
      <w:marTop w:val="0"/>
      <w:marBottom w:val="0"/>
      <w:divBdr>
        <w:top w:val="none" w:sz="0" w:space="0" w:color="auto"/>
        <w:left w:val="none" w:sz="0" w:space="0" w:color="auto"/>
        <w:bottom w:val="none" w:sz="0" w:space="0" w:color="auto"/>
        <w:right w:val="none" w:sz="0" w:space="0" w:color="auto"/>
      </w:divBdr>
    </w:div>
    <w:div w:id="1288510938">
      <w:bodyDiv w:val="1"/>
      <w:marLeft w:val="0"/>
      <w:marRight w:val="0"/>
      <w:marTop w:val="0"/>
      <w:marBottom w:val="0"/>
      <w:divBdr>
        <w:top w:val="none" w:sz="0" w:space="0" w:color="auto"/>
        <w:left w:val="none" w:sz="0" w:space="0" w:color="auto"/>
        <w:bottom w:val="none" w:sz="0" w:space="0" w:color="auto"/>
        <w:right w:val="none" w:sz="0" w:space="0" w:color="auto"/>
      </w:divBdr>
    </w:div>
    <w:div w:id="1313874872">
      <w:bodyDiv w:val="1"/>
      <w:marLeft w:val="0"/>
      <w:marRight w:val="0"/>
      <w:marTop w:val="0"/>
      <w:marBottom w:val="0"/>
      <w:divBdr>
        <w:top w:val="none" w:sz="0" w:space="0" w:color="auto"/>
        <w:left w:val="none" w:sz="0" w:space="0" w:color="auto"/>
        <w:bottom w:val="none" w:sz="0" w:space="0" w:color="auto"/>
        <w:right w:val="none" w:sz="0" w:space="0" w:color="auto"/>
      </w:divBdr>
    </w:div>
    <w:div w:id="1315571666">
      <w:bodyDiv w:val="1"/>
      <w:marLeft w:val="0"/>
      <w:marRight w:val="0"/>
      <w:marTop w:val="0"/>
      <w:marBottom w:val="0"/>
      <w:divBdr>
        <w:top w:val="none" w:sz="0" w:space="0" w:color="auto"/>
        <w:left w:val="none" w:sz="0" w:space="0" w:color="auto"/>
        <w:bottom w:val="none" w:sz="0" w:space="0" w:color="auto"/>
        <w:right w:val="none" w:sz="0" w:space="0" w:color="auto"/>
      </w:divBdr>
    </w:div>
    <w:div w:id="1327902461">
      <w:bodyDiv w:val="1"/>
      <w:marLeft w:val="0"/>
      <w:marRight w:val="0"/>
      <w:marTop w:val="0"/>
      <w:marBottom w:val="0"/>
      <w:divBdr>
        <w:top w:val="none" w:sz="0" w:space="0" w:color="auto"/>
        <w:left w:val="none" w:sz="0" w:space="0" w:color="auto"/>
        <w:bottom w:val="none" w:sz="0" w:space="0" w:color="auto"/>
        <w:right w:val="none" w:sz="0" w:space="0" w:color="auto"/>
      </w:divBdr>
    </w:div>
    <w:div w:id="1329213253">
      <w:bodyDiv w:val="1"/>
      <w:marLeft w:val="0"/>
      <w:marRight w:val="0"/>
      <w:marTop w:val="0"/>
      <w:marBottom w:val="0"/>
      <w:divBdr>
        <w:top w:val="none" w:sz="0" w:space="0" w:color="auto"/>
        <w:left w:val="none" w:sz="0" w:space="0" w:color="auto"/>
        <w:bottom w:val="none" w:sz="0" w:space="0" w:color="auto"/>
        <w:right w:val="none" w:sz="0" w:space="0" w:color="auto"/>
      </w:divBdr>
    </w:div>
    <w:div w:id="1336686564">
      <w:bodyDiv w:val="1"/>
      <w:marLeft w:val="0"/>
      <w:marRight w:val="0"/>
      <w:marTop w:val="0"/>
      <w:marBottom w:val="0"/>
      <w:divBdr>
        <w:top w:val="none" w:sz="0" w:space="0" w:color="auto"/>
        <w:left w:val="none" w:sz="0" w:space="0" w:color="auto"/>
        <w:bottom w:val="none" w:sz="0" w:space="0" w:color="auto"/>
        <w:right w:val="none" w:sz="0" w:space="0" w:color="auto"/>
      </w:divBdr>
    </w:div>
    <w:div w:id="1340230889">
      <w:bodyDiv w:val="1"/>
      <w:marLeft w:val="0"/>
      <w:marRight w:val="0"/>
      <w:marTop w:val="0"/>
      <w:marBottom w:val="0"/>
      <w:divBdr>
        <w:top w:val="none" w:sz="0" w:space="0" w:color="auto"/>
        <w:left w:val="none" w:sz="0" w:space="0" w:color="auto"/>
        <w:bottom w:val="none" w:sz="0" w:space="0" w:color="auto"/>
        <w:right w:val="none" w:sz="0" w:space="0" w:color="auto"/>
      </w:divBdr>
    </w:div>
    <w:div w:id="1369909091">
      <w:bodyDiv w:val="1"/>
      <w:marLeft w:val="0"/>
      <w:marRight w:val="0"/>
      <w:marTop w:val="0"/>
      <w:marBottom w:val="0"/>
      <w:divBdr>
        <w:top w:val="none" w:sz="0" w:space="0" w:color="auto"/>
        <w:left w:val="none" w:sz="0" w:space="0" w:color="auto"/>
        <w:bottom w:val="none" w:sz="0" w:space="0" w:color="auto"/>
        <w:right w:val="none" w:sz="0" w:space="0" w:color="auto"/>
      </w:divBdr>
    </w:div>
    <w:div w:id="1373994231">
      <w:bodyDiv w:val="1"/>
      <w:marLeft w:val="0"/>
      <w:marRight w:val="0"/>
      <w:marTop w:val="0"/>
      <w:marBottom w:val="0"/>
      <w:divBdr>
        <w:top w:val="none" w:sz="0" w:space="0" w:color="auto"/>
        <w:left w:val="none" w:sz="0" w:space="0" w:color="auto"/>
        <w:bottom w:val="none" w:sz="0" w:space="0" w:color="auto"/>
        <w:right w:val="none" w:sz="0" w:space="0" w:color="auto"/>
      </w:divBdr>
    </w:div>
    <w:div w:id="1398481350">
      <w:bodyDiv w:val="1"/>
      <w:marLeft w:val="0"/>
      <w:marRight w:val="0"/>
      <w:marTop w:val="0"/>
      <w:marBottom w:val="0"/>
      <w:divBdr>
        <w:top w:val="none" w:sz="0" w:space="0" w:color="auto"/>
        <w:left w:val="none" w:sz="0" w:space="0" w:color="auto"/>
        <w:bottom w:val="none" w:sz="0" w:space="0" w:color="auto"/>
        <w:right w:val="none" w:sz="0" w:space="0" w:color="auto"/>
      </w:divBdr>
    </w:div>
    <w:div w:id="1403060241">
      <w:bodyDiv w:val="1"/>
      <w:marLeft w:val="0"/>
      <w:marRight w:val="0"/>
      <w:marTop w:val="0"/>
      <w:marBottom w:val="0"/>
      <w:divBdr>
        <w:top w:val="none" w:sz="0" w:space="0" w:color="auto"/>
        <w:left w:val="none" w:sz="0" w:space="0" w:color="auto"/>
        <w:bottom w:val="none" w:sz="0" w:space="0" w:color="auto"/>
        <w:right w:val="none" w:sz="0" w:space="0" w:color="auto"/>
      </w:divBdr>
    </w:div>
    <w:div w:id="1408458786">
      <w:bodyDiv w:val="1"/>
      <w:marLeft w:val="0"/>
      <w:marRight w:val="0"/>
      <w:marTop w:val="0"/>
      <w:marBottom w:val="0"/>
      <w:divBdr>
        <w:top w:val="none" w:sz="0" w:space="0" w:color="auto"/>
        <w:left w:val="none" w:sz="0" w:space="0" w:color="auto"/>
        <w:bottom w:val="none" w:sz="0" w:space="0" w:color="auto"/>
        <w:right w:val="none" w:sz="0" w:space="0" w:color="auto"/>
      </w:divBdr>
    </w:div>
    <w:div w:id="1423334798">
      <w:bodyDiv w:val="1"/>
      <w:marLeft w:val="0"/>
      <w:marRight w:val="0"/>
      <w:marTop w:val="0"/>
      <w:marBottom w:val="0"/>
      <w:divBdr>
        <w:top w:val="none" w:sz="0" w:space="0" w:color="auto"/>
        <w:left w:val="none" w:sz="0" w:space="0" w:color="auto"/>
        <w:bottom w:val="none" w:sz="0" w:space="0" w:color="auto"/>
        <w:right w:val="none" w:sz="0" w:space="0" w:color="auto"/>
      </w:divBdr>
    </w:div>
    <w:div w:id="1435129828">
      <w:bodyDiv w:val="1"/>
      <w:marLeft w:val="0"/>
      <w:marRight w:val="0"/>
      <w:marTop w:val="0"/>
      <w:marBottom w:val="0"/>
      <w:divBdr>
        <w:top w:val="none" w:sz="0" w:space="0" w:color="auto"/>
        <w:left w:val="none" w:sz="0" w:space="0" w:color="auto"/>
        <w:bottom w:val="none" w:sz="0" w:space="0" w:color="auto"/>
        <w:right w:val="none" w:sz="0" w:space="0" w:color="auto"/>
      </w:divBdr>
    </w:div>
    <w:div w:id="1444572635">
      <w:bodyDiv w:val="1"/>
      <w:marLeft w:val="0"/>
      <w:marRight w:val="0"/>
      <w:marTop w:val="0"/>
      <w:marBottom w:val="0"/>
      <w:divBdr>
        <w:top w:val="none" w:sz="0" w:space="0" w:color="auto"/>
        <w:left w:val="none" w:sz="0" w:space="0" w:color="auto"/>
        <w:bottom w:val="none" w:sz="0" w:space="0" w:color="auto"/>
        <w:right w:val="none" w:sz="0" w:space="0" w:color="auto"/>
      </w:divBdr>
    </w:div>
    <w:div w:id="1454597115">
      <w:bodyDiv w:val="1"/>
      <w:marLeft w:val="0"/>
      <w:marRight w:val="0"/>
      <w:marTop w:val="0"/>
      <w:marBottom w:val="0"/>
      <w:divBdr>
        <w:top w:val="none" w:sz="0" w:space="0" w:color="auto"/>
        <w:left w:val="none" w:sz="0" w:space="0" w:color="auto"/>
        <w:bottom w:val="none" w:sz="0" w:space="0" w:color="auto"/>
        <w:right w:val="none" w:sz="0" w:space="0" w:color="auto"/>
      </w:divBdr>
    </w:div>
    <w:div w:id="1468670420">
      <w:bodyDiv w:val="1"/>
      <w:marLeft w:val="0"/>
      <w:marRight w:val="0"/>
      <w:marTop w:val="0"/>
      <w:marBottom w:val="0"/>
      <w:divBdr>
        <w:top w:val="none" w:sz="0" w:space="0" w:color="auto"/>
        <w:left w:val="none" w:sz="0" w:space="0" w:color="auto"/>
        <w:bottom w:val="none" w:sz="0" w:space="0" w:color="auto"/>
        <w:right w:val="none" w:sz="0" w:space="0" w:color="auto"/>
      </w:divBdr>
    </w:div>
    <w:div w:id="1501389881">
      <w:bodyDiv w:val="1"/>
      <w:marLeft w:val="0"/>
      <w:marRight w:val="0"/>
      <w:marTop w:val="0"/>
      <w:marBottom w:val="0"/>
      <w:divBdr>
        <w:top w:val="none" w:sz="0" w:space="0" w:color="auto"/>
        <w:left w:val="none" w:sz="0" w:space="0" w:color="auto"/>
        <w:bottom w:val="none" w:sz="0" w:space="0" w:color="auto"/>
        <w:right w:val="none" w:sz="0" w:space="0" w:color="auto"/>
      </w:divBdr>
    </w:div>
    <w:div w:id="1501584583">
      <w:bodyDiv w:val="1"/>
      <w:marLeft w:val="0"/>
      <w:marRight w:val="0"/>
      <w:marTop w:val="0"/>
      <w:marBottom w:val="0"/>
      <w:divBdr>
        <w:top w:val="none" w:sz="0" w:space="0" w:color="auto"/>
        <w:left w:val="none" w:sz="0" w:space="0" w:color="auto"/>
        <w:bottom w:val="none" w:sz="0" w:space="0" w:color="auto"/>
        <w:right w:val="none" w:sz="0" w:space="0" w:color="auto"/>
      </w:divBdr>
    </w:div>
    <w:div w:id="1521434616">
      <w:bodyDiv w:val="1"/>
      <w:marLeft w:val="0"/>
      <w:marRight w:val="0"/>
      <w:marTop w:val="0"/>
      <w:marBottom w:val="0"/>
      <w:divBdr>
        <w:top w:val="none" w:sz="0" w:space="0" w:color="auto"/>
        <w:left w:val="none" w:sz="0" w:space="0" w:color="auto"/>
        <w:bottom w:val="none" w:sz="0" w:space="0" w:color="auto"/>
        <w:right w:val="none" w:sz="0" w:space="0" w:color="auto"/>
      </w:divBdr>
    </w:div>
    <w:div w:id="1572152977">
      <w:bodyDiv w:val="1"/>
      <w:marLeft w:val="0"/>
      <w:marRight w:val="0"/>
      <w:marTop w:val="0"/>
      <w:marBottom w:val="0"/>
      <w:divBdr>
        <w:top w:val="none" w:sz="0" w:space="0" w:color="auto"/>
        <w:left w:val="none" w:sz="0" w:space="0" w:color="auto"/>
        <w:bottom w:val="none" w:sz="0" w:space="0" w:color="auto"/>
        <w:right w:val="none" w:sz="0" w:space="0" w:color="auto"/>
      </w:divBdr>
    </w:div>
    <w:div w:id="1574975411">
      <w:bodyDiv w:val="1"/>
      <w:marLeft w:val="0"/>
      <w:marRight w:val="0"/>
      <w:marTop w:val="0"/>
      <w:marBottom w:val="0"/>
      <w:divBdr>
        <w:top w:val="none" w:sz="0" w:space="0" w:color="auto"/>
        <w:left w:val="none" w:sz="0" w:space="0" w:color="auto"/>
        <w:bottom w:val="none" w:sz="0" w:space="0" w:color="auto"/>
        <w:right w:val="none" w:sz="0" w:space="0" w:color="auto"/>
      </w:divBdr>
    </w:div>
    <w:div w:id="1627927720">
      <w:bodyDiv w:val="1"/>
      <w:marLeft w:val="0"/>
      <w:marRight w:val="0"/>
      <w:marTop w:val="0"/>
      <w:marBottom w:val="0"/>
      <w:divBdr>
        <w:top w:val="none" w:sz="0" w:space="0" w:color="auto"/>
        <w:left w:val="none" w:sz="0" w:space="0" w:color="auto"/>
        <w:bottom w:val="none" w:sz="0" w:space="0" w:color="auto"/>
        <w:right w:val="none" w:sz="0" w:space="0" w:color="auto"/>
      </w:divBdr>
    </w:div>
    <w:div w:id="1656835447">
      <w:bodyDiv w:val="1"/>
      <w:marLeft w:val="0"/>
      <w:marRight w:val="0"/>
      <w:marTop w:val="0"/>
      <w:marBottom w:val="0"/>
      <w:divBdr>
        <w:top w:val="none" w:sz="0" w:space="0" w:color="auto"/>
        <w:left w:val="none" w:sz="0" w:space="0" w:color="auto"/>
        <w:bottom w:val="none" w:sz="0" w:space="0" w:color="auto"/>
        <w:right w:val="none" w:sz="0" w:space="0" w:color="auto"/>
      </w:divBdr>
    </w:div>
    <w:div w:id="1659307913">
      <w:bodyDiv w:val="1"/>
      <w:marLeft w:val="0"/>
      <w:marRight w:val="0"/>
      <w:marTop w:val="0"/>
      <w:marBottom w:val="0"/>
      <w:divBdr>
        <w:top w:val="none" w:sz="0" w:space="0" w:color="auto"/>
        <w:left w:val="none" w:sz="0" w:space="0" w:color="auto"/>
        <w:bottom w:val="none" w:sz="0" w:space="0" w:color="auto"/>
        <w:right w:val="none" w:sz="0" w:space="0" w:color="auto"/>
      </w:divBdr>
    </w:div>
    <w:div w:id="1665814788">
      <w:bodyDiv w:val="1"/>
      <w:marLeft w:val="0"/>
      <w:marRight w:val="0"/>
      <w:marTop w:val="0"/>
      <w:marBottom w:val="0"/>
      <w:divBdr>
        <w:top w:val="none" w:sz="0" w:space="0" w:color="auto"/>
        <w:left w:val="none" w:sz="0" w:space="0" w:color="auto"/>
        <w:bottom w:val="none" w:sz="0" w:space="0" w:color="auto"/>
        <w:right w:val="none" w:sz="0" w:space="0" w:color="auto"/>
      </w:divBdr>
    </w:div>
    <w:div w:id="1679387192">
      <w:bodyDiv w:val="1"/>
      <w:marLeft w:val="0"/>
      <w:marRight w:val="0"/>
      <w:marTop w:val="0"/>
      <w:marBottom w:val="0"/>
      <w:divBdr>
        <w:top w:val="none" w:sz="0" w:space="0" w:color="auto"/>
        <w:left w:val="none" w:sz="0" w:space="0" w:color="auto"/>
        <w:bottom w:val="none" w:sz="0" w:space="0" w:color="auto"/>
        <w:right w:val="none" w:sz="0" w:space="0" w:color="auto"/>
      </w:divBdr>
    </w:div>
    <w:div w:id="1683051390">
      <w:bodyDiv w:val="1"/>
      <w:marLeft w:val="0"/>
      <w:marRight w:val="0"/>
      <w:marTop w:val="0"/>
      <w:marBottom w:val="0"/>
      <w:divBdr>
        <w:top w:val="none" w:sz="0" w:space="0" w:color="auto"/>
        <w:left w:val="none" w:sz="0" w:space="0" w:color="auto"/>
        <w:bottom w:val="none" w:sz="0" w:space="0" w:color="auto"/>
        <w:right w:val="none" w:sz="0" w:space="0" w:color="auto"/>
      </w:divBdr>
    </w:div>
    <w:div w:id="1688095073">
      <w:bodyDiv w:val="1"/>
      <w:marLeft w:val="0"/>
      <w:marRight w:val="0"/>
      <w:marTop w:val="0"/>
      <w:marBottom w:val="0"/>
      <w:divBdr>
        <w:top w:val="none" w:sz="0" w:space="0" w:color="auto"/>
        <w:left w:val="none" w:sz="0" w:space="0" w:color="auto"/>
        <w:bottom w:val="none" w:sz="0" w:space="0" w:color="auto"/>
        <w:right w:val="none" w:sz="0" w:space="0" w:color="auto"/>
      </w:divBdr>
    </w:div>
    <w:div w:id="1695302932">
      <w:bodyDiv w:val="1"/>
      <w:marLeft w:val="0"/>
      <w:marRight w:val="0"/>
      <w:marTop w:val="0"/>
      <w:marBottom w:val="0"/>
      <w:divBdr>
        <w:top w:val="none" w:sz="0" w:space="0" w:color="auto"/>
        <w:left w:val="none" w:sz="0" w:space="0" w:color="auto"/>
        <w:bottom w:val="none" w:sz="0" w:space="0" w:color="auto"/>
        <w:right w:val="none" w:sz="0" w:space="0" w:color="auto"/>
      </w:divBdr>
    </w:div>
    <w:div w:id="1706561991">
      <w:bodyDiv w:val="1"/>
      <w:marLeft w:val="0"/>
      <w:marRight w:val="0"/>
      <w:marTop w:val="0"/>
      <w:marBottom w:val="0"/>
      <w:divBdr>
        <w:top w:val="none" w:sz="0" w:space="0" w:color="auto"/>
        <w:left w:val="none" w:sz="0" w:space="0" w:color="auto"/>
        <w:bottom w:val="none" w:sz="0" w:space="0" w:color="auto"/>
        <w:right w:val="none" w:sz="0" w:space="0" w:color="auto"/>
      </w:divBdr>
    </w:div>
    <w:div w:id="1709450062">
      <w:bodyDiv w:val="1"/>
      <w:marLeft w:val="0"/>
      <w:marRight w:val="0"/>
      <w:marTop w:val="0"/>
      <w:marBottom w:val="0"/>
      <w:divBdr>
        <w:top w:val="none" w:sz="0" w:space="0" w:color="auto"/>
        <w:left w:val="none" w:sz="0" w:space="0" w:color="auto"/>
        <w:bottom w:val="none" w:sz="0" w:space="0" w:color="auto"/>
        <w:right w:val="none" w:sz="0" w:space="0" w:color="auto"/>
      </w:divBdr>
    </w:div>
    <w:div w:id="1718510012">
      <w:bodyDiv w:val="1"/>
      <w:marLeft w:val="0"/>
      <w:marRight w:val="0"/>
      <w:marTop w:val="0"/>
      <w:marBottom w:val="0"/>
      <w:divBdr>
        <w:top w:val="none" w:sz="0" w:space="0" w:color="auto"/>
        <w:left w:val="none" w:sz="0" w:space="0" w:color="auto"/>
        <w:bottom w:val="none" w:sz="0" w:space="0" w:color="auto"/>
        <w:right w:val="none" w:sz="0" w:space="0" w:color="auto"/>
      </w:divBdr>
    </w:div>
    <w:div w:id="1733963450">
      <w:bodyDiv w:val="1"/>
      <w:marLeft w:val="0"/>
      <w:marRight w:val="0"/>
      <w:marTop w:val="0"/>
      <w:marBottom w:val="0"/>
      <w:divBdr>
        <w:top w:val="none" w:sz="0" w:space="0" w:color="auto"/>
        <w:left w:val="none" w:sz="0" w:space="0" w:color="auto"/>
        <w:bottom w:val="none" w:sz="0" w:space="0" w:color="auto"/>
        <w:right w:val="none" w:sz="0" w:space="0" w:color="auto"/>
      </w:divBdr>
    </w:div>
    <w:div w:id="1742023004">
      <w:bodyDiv w:val="1"/>
      <w:marLeft w:val="0"/>
      <w:marRight w:val="0"/>
      <w:marTop w:val="0"/>
      <w:marBottom w:val="0"/>
      <w:divBdr>
        <w:top w:val="none" w:sz="0" w:space="0" w:color="auto"/>
        <w:left w:val="none" w:sz="0" w:space="0" w:color="auto"/>
        <w:bottom w:val="none" w:sz="0" w:space="0" w:color="auto"/>
        <w:right w:val="none" w:sz="0" w:space="0" w:color="auto"/>
      </w:divBdr>
    </w:div>
    <w:div w:id="1745420763">
      <w:bodyDiv w:val="1"/>
      <w:marLeft w:val="0"/>
      <w:marRight w:val="0"/>
      <w:marTop w:val="0"/>
      <w:marBottom w:val="0"/>
      <w:divBdr>
        <w:top w:val="none" w:sz="0" w:space="0" w:color="auto"/>
        <w:left w:val="none" w:sz="0" w:space="0" w:color="auto"/>
        <w:bottom w:val="none" w:sz="0" w:space="0" w:color="auto"/>
        <w:right w:val="none" w:sz="0" w:space="0" w:color="auto"/>
      </w:divBdr>
    </w:div>
    <w:div w:id="1754620062">
      <w:bodyDiv w:val="1"/>
      <w:marLeft w:val="0"/>
      <w:marRight w:val="0"/>
      <w:marTop w:val="0"/>
      <w:marBottom w:val="0"/>
      <w:divBdr>
        <w:top w:val="none" w:sz="0" w:space="0" w:color="auto"/>
        <w:left w:val="none" w:sz="0" w:space="0" w:color="auto"/>
        <w:bottom w:val="none" w:sz="0" w:space="0" w:color="auto"/>
        <w:right w:val="none" w:sz="0" w:space="0" w:color="auto"/>
      </w:divBdr>
    </w:div>
    <w:div w:id="1756971705">
      <w:bodyDiv w:val="1"/>
      <w:marLeft w:val="0"/>
      <w:marRight w:val="0"/>
      <w:marTop w:val="0"/>
      <w:marBottom w:val="0"/>
      <w:divBdr>
        <w:top w:val="none" w:sz="0" w:space="0" w:color="auto"/>
        <w:left w:val="none" w:sz="0" w:space="0" w:color="auto"/>
        <w:bottom w:val="none" w:sz="0" w:space="0" w:color="auto"/>
        <w:right w:val="none" w:sz="0" w:space="0" w:color="auto"/>
      </w:divBdr>
    </w:div>
    <w:div w:id="1772311082">
      <w:bodyDiv w:val="1"/>
      <w:marLeft w:val="0"/>
      <w:marRight w:val="0"/>
      <w:marTop w:val="0"/>
      <w:marBottom w:val="0"/>
      <w:divBdr>
        <w:top w:val="none" w:sz="0" w:space="0" w:color="auto"/>
        <w:left w:val="none" w:sz="0" w:space="0" w:color="auto"/>
        <w:bottom w:val="none" w:sz="0" w:space="0" w:color="auto"/>
        <w:right w:val="none" w:sz="0" w:space="0" w:color="auto"/>
      </w:divBdr>
    </w:div>
    <w:div w:id="1830093843">
      <w:bodyDiv w:val="1"/>
      <w:marLeft w:val="0"/>
      <w:marRight w:val="0"/>
      <w:marTop w:val="0"/>
      <w:marBottom w:val="0"/>
      <w:divBdr>
        <w:top w:val="none" w:sz="0" w:space="0" w:color="auto"/>
        <w:left w:val="none" w:sz="0" w:space="0" w:color="auto"/>
        <w:bottom w:val="none" w:sz="0" w:space="0" w:color="auto"/>
        <w:right w:val="none" w:sz="0" w:space="0" w:color="auto"/>
      </w:divBdr>
    </w:div>
    <w:div w:id="1851488806">
      <w:bodyDiv w:val="1"/>
      <w:marLeft w:val="0"/>
      <w:marRight w:val="0"/>
      <w:marTop w:val="0"/>
      <w:marBottom w:val="0"/>
      <w:divBdr>
        <w:top w:val="none" w:sz="0" w:space="0" w:color="auto"/>
        <w:left w:val="none" w:sz="0" w:space="0" w:color="auto"/>
        <w:bottom w:val="none" w:sz="0" w:space="0" w:color="auto"/>
        <w:right w:val="none" w:sz="0" w:space="0" w:color="auto"/>
      </w:divBdr>
    </w:div>
    <w:div w:id="1853834929">
      <w:bodyDiv w:val="1"/>
      <w:marLeft w:val="0"/>
      <w:marRight w:val="0"/>
      <w:marTop w:val="0"/>
      <w:marBottom w:val="0"/>
      <w:divBdr>
        <w:top w:val="none" w:sz="0" w:space="0" w:color="auto"/>
        <w:left w:val="none" w:sz="0" w:space="0" w:color="auto"/>
        <w:bottom w:val="none" w:sz="0" w:space="0" w:color="auto"/>
        <w:right w:val="none" w:sz="0" w:space="0" w:color="auto"/>
      </w:divBdr>
    </w:div>
    <w:div w:id="1854567302">
      <w:bodyDiv w:val="1"/>
      <w:marLeft w:val="0"/>
      <w:marRight w:val="0"/>
      <w:marTop w:val="0"/>
      <w:marBottom w:val="0"/>
      <w:divBdr>
        <w:top w:val="none" w:sz="0" w:space="0" w:color="auto"/>
        <w:left w:val="none" w:sz="0" w:space="0" w:color="auto"/>
        <w:bottom w:val="none" w:sz="0" w:space="0" w:color="auto"/>
        <w:right w:val="none" w:sz="0" w:space="0" w:color="auto"/>
      </w:divBdr>
    </w:div>
    <w:div w:id="1864853548">
      <w:bodyDiv w:val="1"/>
      <w:marLeft w:val="0"/>
      <w:marRight w:val="0"/>
      <w:marTop w:val="0"/>
      <w:marBottom w:val="0"/>
      <w:divBdr>
        <w:top w:val="none" w:sz="0" w:space="0" w:color="auto"/>
        <w:left w:val="none" w:sz="0" w:space="0" w:color="auto"/>
        <w:bottom w:val="none" w:sz="0" w:space="0" w:color="auto"/>
        <w:right w:val="none" w:sz="0" w:space="0" w:color="auto"/>
      </w:divBdr>
    </w:div>
    <w:div w:id="1875270185">
      <w:bodyDiv w:val="1"/>
      <w:marLeft w:val="0"/>
      <w:marRight w:val="0"/>
      <w:marTop w:val="0"/>
      <w:marBottom w:val="0"/>
      <w:divBdr>
        <w:top w:val="none" w:sz="0" w:space="0" w:color="auto"/>
        <w:left w:val="none" w:sz="0" w:space="0" w:color="auto"/>
        <w:bottom w:val="none" w:sz="0" w:space="0" w:color="auto"/>
        <w:right w:val="none" w:sz="0" w:space="0" w:color="auto"/>
      </w:divBdr>
    </w:div>
    <w:div w:id="1875387538">
      <w:bodyDiv w:val="1"/>
      <w:marLeft w:val="0"/>
      <w:marRight w:val="0"/>
      <w:marTop w:val="0"/>
      <w:marBottom w:val="0"/>
      <w:divBdr>
        <w:top w:val="none" w:sz="0" w:space="0" w:color="auto"/>
        <w:left w:val="none" w:sz="0" w:space="0" w:color="auto"/>
        <w:bottom w:val="none" w:sz="0" w:space="0" w:color="auto"/>
        <w:right w:val="none" w:sz="0" w:space="0" w:color="auto"/>
      </w:divBdr>
    </w:div>
    <w:div w:id="1905942682">
      <w:bodyDiv w:val="1"/>
      <w:marLeft w:val="0"/>
      <w:marRight w:val="0"/>
      <w:marTop w:val="0"/>
      <w:marBottom w:val="0"/>
      <w:divBdr>
        <w:top w:val="none" w:sz="0" w:space="0" w:color="auto"/>
        <w:left w:val="none" w:sz="0" w:space="0" w:color="auto"/>
        <w:bottom w:val="none" w:sz="0" w:space="0" w:color="auto"/>
        <w:right w:val="none" w:sz="0" w:space="0" w:color="auto"/>
      </w:divBdr>
    </w:div>
    <w:div w:id="1926300023">
      <w:bodyDiv w:val="1"/>
      <w:marLeft w:val="0"/>
      <w:marRight w:val="0"/>
      <w:marTop w:val="0"/>
      <w:marBottom w:val="0"/>
      <w:divBdr>
        <w:top w:val="none" w:sz="0" w:space="0" w:color="auto"/>
        <w:left w:val="none" w:sz="0" w:space="0" w:color="auto"/>
        <w:bottom w:val="none" w:sz="0" w:space="0" w:color="auto"/>
        <w:right w:val="none" w:sz="0" w:space="0" w:color="auto"/>
      </w:divBdr>
    </w:div>
    <w:div w:id="1938100254">
      <w:bodyDiv w:val="1"/>
      <w:marLeft w:val="0"/>
      <w:marRight w:val="0"/>
      <w:marTop w:val="0"/>
      <w:marBottom w:val="0"/>
      <w:divBdr>
        <w:top w:val="none" w:sz="0" w:space="0" w:color="auto"/>
        <w:left w:val="none" w:sz="0" w:space="0" w:color="auto"/>
        <w:bottom w:val="none" w:sz="0" w:space="0" w:color="auto"/>
        <w:right w:val="none" w:sz="0" w:space="0" w:color="auto"/>
      </w:divBdr>
    </w:div>
    <w:div w:id="1940795332">
      <w:bodyDiv w:val="1"/>
      <w:marLeft w:val="0"/>
      <w:marRight w:val="0"/>
      <w:marTop w:val="0"/>
      <w:marBottom w:val="0"/>
      <w:divBdr>
        <w:top w:val="none" w:sz="0" w:space="0" w:color="auto"/>
        <w:left w:val="none" w:sz="0" w:space="0" w:color="auto"/>
        <w:bottom w:val="none" w:sz="0" w:space="0" w:color="auto"/>
        <w:right w:val="none" w:sz="0" w:space="0" w:color="auto"/>
      </w:divBdr>
    </w:div>
    <w:div w:id="1944023151">
      <w:bodyDiv w:val="1"/>
      <w:marLeft w:val="0"/>
      <w:marRight w:val="0"/>
      <w:marTop w:val="0"/>
      <w:marBottom w:val="0"/>
      <w:divBdr>
        <w:top w:val="none" w:sz="0" w:space="0" w:color="auto"/>
        <w:left w:val="none" w:sz="0" w:space="0" w:color="auto"/>
        <w:bottom w:val="none" w:sz="0" w:space="0" w:color="auto"/>
        <w:right w:val="none" w:sz="0" w:space="0" w:color="auto"/>
      </w:divBdr>
    </w:div>
    <w:div w:id="2047214079">
      <w:bodyDiv w:val="1"/>
      <w:marLeft w:val="0"/>
      <w:marRight w:val="0"/>
      <w:marTop w:val="0"/>
      <w:marBottom w:val="0"/>
      <w:divBdr>
        <w:top w:val="none" w:sz="0" w:space="0" w:color="auto"/>
        <w:left w:val="none" w:sz="0" w:space="0" w:color="auto"/>
        <w:bottom w:val="none" w:sz="0" w:space="0" w:color="auto"/>
        <w:right w:val="none" w:sz="0" w:space="0" w:color="auto"/>
      </w:divBdr>
    </w:div>
    <w:div w:id="2052532969">
      <w:bodyDiv w:val="1"/>
      <w:marLeft w:val="0"/>
      <w:marRight w:val="0"/>
      <w:marTop w:val="0"/>
      <w:marBottom w:val="0"/>
      <w:divBdr>
        <w:top w:val="none" w:sz="0" w:space="0" w:color="auto"/>
        <w:left w:val="none" w:sz="0" w:space="0" w:color="auto"/>
        <w:bottom w:val="none" w:sz="0" w:space="0" w:color="auto"/>
        <w:right w:val="none" w:sz="0" w:space="0" w:color="auto"/>
      </w:divBdr>
    </w:div>
    <w:div w:id="2057846660">
      <w:bodyDiv w:val="1"/>
      <w:marLeft w:val="0"/>
      <w:marRight w:val="0"/>
      <w:marTop w:val="0"/>
      <w:marBottom w:val="0"/>
      <w:divBdr>
        <w:top w:val="none" w:sz="0" w:space="0" w:color="auto"/>
        <w:left w:val="none" w:sz="0" w:space="0" w:color="auto"/>
        <w:bottom w:val="none" w:sz="0" w:space="0" w:color="auto"/>
        <w:right w:val="none" w:sz="0" w:space="0" w:color="auto"/>
      </w:divBdr>
    </w:div>
    <w:div w:id="2065909287">
      <w:bodyDiv w:val="1"/>
      <w:marLeft w:val="0"/>
      <w:marRight w:val="0"/>
      <w:marTop w:val="0"/>
      <w:marBottom w:val="0"/>
      <w:divBdr>
        <w:top w:val="none" w:sz="0" w:space="0" w:color="auto"/>
        <w:left w:val="none" w:sz="0" w:space="0" w:color="auto"/>
        <w:bottom w:val="none" w:sz="0" w:space="0" w:color="auto"/>
        <w:right w:val="none" w:sz="0" w:space="0" w:color="auto"/>
      </w:divBdr>
    </w:div>
    <w:div w:id="2067608540">
      <w:bodyDiv w:val="1"/>
      <w:marLeft w:val="0"/>
      <w:marRight w:val="0"/>
      <w:marTop w:val="0"/>
      <w:marBottom w:val="0"/>
      <w:divBdr>
        <w:top w:val="none" w:sz="0" w:space="0" w:color="auto"/>
        <w:left w:val="none" w:sz="0" w:space="0" w:color="auto"/>
        <w:bottom w:val="none" w:sz="0" w:space="0" w:color="auto"/>
        <w:right w:val="none" w:sz="0" w:space="0" w:color="auto"/>
      </w:divBdr>
    </w:div>
    <w:div w:id="2080789666">
      <w:bodyDiv w:val="1"/>
      <w:marLeft w:val="0"/>
      <w:marRight w:val="0"/>
      <w:marTop w:val="0"/>
      <w:marBottom w:val="0"/>
      <w:divBdr>
        <w:top w:val="none" w:sz="0" w:space="0" w:color="auto"/>
        <w:left w:val="none" w:sz="0" w:space="0" w:color="auto"/>
        <w:bottom w:val="none" w:sz="0" w:space="0" w:color="auto"/>
        <w:right w:val="none" w:sz="0" w:space="0" w:color="auto"/>
      </w:divBdr>
      <w:divsChild>
        <w:div w:id="1649246090">
          <w:marLeft w:val="605"/>
          <w:marRight w:val="0"/>
          <w:marTop w:val="40"/>
          <w:marBottom w:val="80"/>
          <w:divBdr>
            <w:top w:val="none" w:sz="0" w:space="0" w:color="auto"/>
            <w:left w:val="none" w:sz="0" w:space="0" w:color="auto"/>
            <w:bottom w:val="none" w:sz="0" w:space="0" w:color="auto"/>
            <w:right w:val="none" w:sz="0" w:space="0" w:color="auto"/>
          </w:divBdr>
        </w:div>
      </w:divsChild>
    </w:div>
    <w:div w:id="2083211804">
      <w:bodyDiv w:val="1"/>
      <w:marLeft w:val="0"/>
      <w:marRight w:val="0"/>
      <w:marTop w:val="0"/>
      <w:marBottom w:val="0"/>
      <w:divBdr>
        <w:top w:val="none" w:sz="0" w:space="0" w:color="auto"/>
        <w:left w:val="none" w:sz="0" w:space="0" w:color="auto"/>
        <w:bottom w:val="none" w:sz="0" w:space="0" w:color="auto"/>
        <w:right w:val="none" w:sz="0" w:space="0" w:color="auto"/>
      </w:divBdr>
    </w:div>
    <w:div w:id="2117482741">
      <w:bodyDiv w:val="1"/>
      <w:marLeft w:val="0"/>
      <w:marRight w:val="0"/>
      <w:marTop w:val="0"/>
      <w:marBottom w:val="0"/>
      <w:divBdr>
        <w:top w:val="none" w:sz="0" w:space="0" w:color="auto"/>
        <w:left w:val="none" w:sz="0" w:space="0" w:color="auto"/>
        <w:bottom w:val="none" w:sz="0" w:space="0" w:color="auto"/>
        <w:right w:val="none" w:sz="0" w:space="0" w:color="auto"/>
      </w:divBdr>
    </w:div>
    <w:div w:id="2125075236">
      <w:bodyDiv w:val="1"/>
      <w:marLeft w:val="0"/>
      <w:marRight w:val="0"/>
      <w:marTop w:val="0"/>
      <w:marBottom w:val="0"/>
      <w:divBdr>
        <w:top w:val="none" w:sz="0" w:space="0" w:color="auto"/>
        <w:left w:val="none" w:sz="0" w:space="0" w:color="auto"/>
        <w:bottom w:val="none" w:sz="0" w:space="0" w:color="auto"/>
        <w:right w:val="none" w:sz="0" w:space="0" w:color="auto"/>
      </w:divBdr>
    </w:div>
    <w:div w:id="2127189483">
      <w:bodyDiv w:val="1"/>
      <w:marLeft w:val="0"/>
      <w:marRight w:val="0"/>
      <w:marTop w:val="0"/>
      <w:marBottom w:val="0"/>
      <w:divBdr>
        <w:top w:val="none" w:sz="0" w:space="0" w:color="auto"/>
        <w:left w:val="none" w:sz="0" w:space="0" w:color="auto"/>
        <w:bottom w:val="none" w:sz="0" w:space="0" w:color="auto"/>
        <w:right w:val="none" w:sz="0" w:space="0" w:color="auto"/>
      </w:divBdr>
    </w:div>
    <w:div w:id="2129464706">
      <w:bodyDiv w:val="1"/>
      <w:marLeft w:val="0"/>
      <w:marRight w:val="0"/>
      <w:marTop w:val="0"/>
      <w:marBottom w:val="0"/>
      <w:divBdr>
        <w:top w:val="none" w:sz="0" w:space="0" w:color="auto"/>
        <w:left w:val="none" w:sz="0" w:space="0" w:color="auto"/>
        <w:bottom w:val="none" w:sz="0" w:space="0" w:color="auto"/>
        <w:right w:val="none" w:sz="0" w:space="0" w:color="auto"/>
      </w:divBdr>
    </w:div>
    <w:div w:id="2131123817">
      <w:bodyDiv w:val="1"/>
      <w:marLeft w:val="0"/>
      <w:marRight w:val="0"/>
      <w:marTop w:val="0"/>
      <w:marBottom w:val="0"/>
      <w:divBdr>
        <w:top w:val="none" w:sz="0" w:space="0" w:color="auto"/>
        <w:left w:val="none" w:sz="0" w:space="0" w:color="auto"/>
        <w:bottom w:val="none" w:sz="0" w:space="0" w:color="auto"/>
        <w:right w:val="none" w:sz="0" w:space="0" w:color="auto"/>
      </w:divBdr>
    </w:div>
    <w:div w:id="2131166799">
      <w:bodyDiv w:val="1"/>
      <w:marLeft w:val="0"/>
      <w:marRight w:val="0"/>
      <w:marTop w:val="0"/>
      <w:marBottom w:val="0"/>
      <w:divBdr>
        <w:top w:val="none" w:sz="0" w:space="0" w:color="auto"/>
        <w:left w:val="none" w:sz="0" w:space="0" w:color="auto"/>
        <w:bottom w:val="none" w:sz="0" w:space="0" w:color="auto"/>
        <w:right w:val="none" w:sz="0" w:space="0" w:color="auto"/>
      </w:divBdr>
    </w:div>
    <w:div w:id="2138141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mature students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Mature Students</c:v>
                </c:pt>
              </c:strCache>
            </c:strRef>
          </c:tx>
          <c:spPr>
            <a:ln w="28575" cap="rnd">
              <a:solidFill>
                <a:schemeClr val="accent1"/>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45</c:v>
                </c:pt>
                <c:pt idx="1">
                  <c:v>38</c:v>
                </c:pt>
                <c:pt idx="2">
                  <c:v>52</c:v>
                </c:pt>
                <c:pt idx="3">
                  <c:v>48</c:v>
                </c:pt>
                <c:pt idx="4">
                  <c:v>25</c:v>
                </c:pt>
                <c:pt idx="5">
                  <c:v>39</c:v>
                </c:pt>
                <c:pt idx="6">
                  <c:v>51</c:v>
                </c:pt>
                <c:pt idx="7">
                  <c:v>46</c:v>
                </c:pt>
                <c:pt idx="8">
                  <c:v>55</c:v>
                </c:pt>
                <c:pt idx="9">
                  <c:v>46</c:v>
                </c:pt>
              </c:numCache>
            </c:numRef>
          </c:val>
          <c:smooth val="0"/>
          <c:extLst>
            <c:ext xmlns:c16="http://schemas.microsoft.com/office/drawing/2014/chart" uri="{C3380CC4-5D6E-409C-BE32-E72D297353CC}">
              <c16:uniqueId val="{00000000-4B6C-4CA0-BA0E-028354D8E46A}"/>
            </c:ext>
          </c:extLst>
        </c:ser>
        <c:ser>
          <c:idx val="1"/>
          <c:order val="1"/>
          <c:tx>
            <c:strRef>
              <c:f>Sheet1!$C$1</c:f>
              <c:strCache>
                <c:ptCount val="1"/>
                <c:pt idx="0">
                  <c:v>min</c:v>
                </c:pt>
              </c:strCache>
            </c:strRef>
          </c:tx>
          <c:spPr>
            <a:ln w="28575" cap="rnd">
              <a:solidFill>
                <a:schemeClr val="accent2"/>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21</c:v>
                </c:pt>
                <c:pt idx="1">
                  <c:v>21</c:v>
                </c:pt>
                <c:pt idx="2">
                  <c:v>21</c:v>
                </c:pt>
                <c:pt idx="3">
                  <c:v>21</c:v>
                </c:pt>
                <c:pt idx="4">
                  <c:v>21</c:v>
                </c:pt>
                <c:pt idx="5">
                  <c:v>21</c:v>
                </c:pt>
                <c:pt idx="6">
                  <c:v>21</c:v>
                </c:pt>
                <c:pt idx="7">
                  <c:v>21</c:v>
                </c:pt>
                <c:pt idx="8">
                  <c:v>21</c:v>
                </c:pt>
                <c:pt idx="9">
                  <c:v>21</c:v>
                </c:pt>
              </c:numCache>
            </c:numRef>
          </c:val>
          <c:smooth val="0"/>
          <c:extLst>
            <c:ext xmlns:c16="http://schemas.microsoft.com/office/drawing/2014/chart" uri="{C3380CC4-5D6E-409C-BE32-E72D297353CC}">
              <c16:uniqueId val="{00000001-4B6C-4CA0-BA0E-028354D8E46A}"/>
            </c:ext>
          </c:extLst>
        </c:ser>
        <c:ser>
          <c:idx val="2"/>
          <c:order val="2"/>
          <c:tx>
            <c:strRef>
              <c:f>Sheet1!$D$1</c:f>
              <c:strCache>
                <c:ptCount val="1"/>
                <c:pt idx="0">
                  <c:v>max</c:v>
                </c:pt>
              </c:strCache>
            </c:strRef>
          </c:tx>
          <c:spPr>
            <a:ln w="28575" cap="rnd">
              <a:solidFill>
                <a:schemeClr val="accent3"/>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Sheet1!$D$2:$D$11</c:f>
              <c:numCache>
                <c:formatCode>General</c:formatCode>
                <c:ptCount val="10"/>
                <c:pt idx="0">
                  <c:v>69</c:v>
                </c:pt>
                <c:pt idx="1">
                  <c:v>69</c:v>
                </c:pt>
                <c:pt idx="2">
                  <c:v>69</c:v>
                </c:pt>
                <c:pt idx="3">
                  <c:v>69</c:v>
                </c:pt>
                <c:pt idx="4">
                  <c:v>69</c:v>
                </c:pt>
                <c:pt idx="5">
                  <c:v>69</c:v>
                </c:pt>
                <c:pt idx="6">
                  <c:v>69</c:v>
                </c:pt>
                <c:pt idx="7">
                  <c:v>69</c:v>
                </c:pt>
                <c:pt idx="8">
                  <c:v>69</c:v>
                </c:pt>
                <c:pt idx="9">
                  <c:v>69</c:v>
                </c:pt>
              </c:numCache>
            </c:numRef>
          </c:val>
          <c:smooth val="0"/>
          <c:extLst>
            <c:ext xmlns:c16="http://schemas.microsoft.com/office/drawing/2014/chart" uri="{C3380CC4-5D6E-409C-BE32-E72D297353CC}">
              <c16:uniqueId val="{00000002-4B6C-4CA0-BA0E-028354D8E46A}"/>
            </c:ext>
          </c:extLst>
        </c:ser>
        <c:dLbls>
          <c:showLegendKey val="0"/>
          <c:showVal val="0"/>
          <c:showCatName val="0"/>
          <c:showSerName val="0"/>
          <c:showPercent val="0"/>
          <c:showBubbleSize val="0"/>
        </c:dLbls>
        <c:smooth val="0"/>
        <c:axId val="669190768"/>
        <c:axId val="669183880"/>
      </c:lineChart>
      <c:catAx>
        <c:axId val="669190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183880"/>
        <c:crosses val="autoZero"/>
        <c:auto val="1"/>
        <c:lblAlgn val="ctr"/>
        <c:lblOffset val="100"/>
        <c:noMultiLvlLbl val="0"/>
      </c:catAx>
      <c:valAx>
        <c:axId val="669183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190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young students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Young Students</c:v>
                </c:pt>
              </c:strCache>
            </c:strRef>
          </c:tx>
          <c:spPr>
            <a:ln w="28575" cap="rnd">
              <a:solidFill>
                <a:schemeClr val="accent1"/>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34</c:v>
                </c:pt>
                <c:pt idx="1">
                  <c:v>22</c:v>
                </c:pt>
                <c:pt idx="2">
                  <c:v>15</c:v>
                </c:pt>
                <c:pt idx="3">
                  <c:v>27</c:v>
                </c:pt>
                <c:pt idx="4">
                  <c:v>37</c:v>
                </c:pt>
                <c:pt idx="5">
                  <c:v>41</c:v>
                </c:pt>
                <c:pt idx="6">
                  <c:v>24</c:v>
                </c:pt>
                <c:pt idx="7">
                  <c:v>19</c:v>
                </c:pt>
                <c:pt idx="8">
                  <c:v>26</c:v>
                </c:pt>
                <c:pt idx="9">
                  <c:v>36</c:v>
                </c:pt>
              </c:numCache>
            </c:numRef>
          </c:val>
          <c:smooth val="0"/>
          <c:extLst>
            <c:ext xmlns:c16="http://schemas.microsoft.com/office/drawing/2014/chart" uri="{C3380CC4-5D6E-409C-BE32-E72D297353CC}">
              <c16:uniqueId val="{00000000-55F3-4C26-A827-088218746D45}"/>
            </c:ext>
          </c:extLst>
        </c:ser>
        <c:ser>
          <c:idx val="1"/>
          <c:order val="1"/>
          <c:tx>
            <c:strRef>
              <c:f>Sheet1!$C$1</c:f>
              <c:strCache>
                <c:ptCount val="1"/>
                <c:pt idx="0">
                  <c:v>min</c:v>
                </c:pt>
              </c:strCache>
            </c:strRef>
          </c:tx>
          <c:spPr>
            <a:ln w="28575" cap="rnd">
              <a:solidFill>
                <a:schemeClr val="accent2"/>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4</c:v>
                </c:pt>
                <c:pt idx="1">
                  <c:v>4</c:v>
                </c:pt>
                <c:pt idx="2">
                  <c:v>4</c:v>
                </c:pt>
                <c:pt idx="3">
                  <c:v>4</c:v>
                </c:pt>
                <c:pt idx="4">
                  <c:v>4</c:v>
                </c:pt>
                <c:pt idx="5">
                  <c:v>4</c:v>
                </c:pt>
                <c:pt idx="6">
                  <c:v>4</c:v>
                </c:pt>
                <c:pt idx="7">
                  <c:v>4</c:v>
                </c:pt>
                <c:pt idx="8">
                  <c:v>4</c:v>
                </c:pt>
                <c:pt idx="9">
                  <c:v>4</c:v>
                </c:pt>
              </c:numCache>
            </c:numRef>
          </c:val>
          <c:smooth val="0"/>
          <c:extLst>
            <c:ext xmlns:c16="http://schemas.microsoft.com/office/drawing/2014/chart" uri="{C3380CC4-5D6E-409C-BE32-E72D297353CC}">
              <c16:uniqueId val="{00000001-55F3-4C26-A827-088218746D45}"/>
            </c:ext>
          </c:extLst>
        </c:ser>
        <c:ser>
          <c:idx val="2"/>
          <c:order val="2"/>
          <c:tx>
            <c:strRef>
              <c:f>Sheet1!$D$1</c:f>
              <c:strCache>
                <c:ptCount val="1"/>
                <c:pt idx="0">
                  <c:v>max</c:v>
                </c:pt>
              </c:strCache>
            </c:strRef>
          </c:tx>
          <c:spPr>
            <a:ln w="28575" cap="rnd">
              <a:solidFill>
                <a:schemeClr val="accent3"/>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Sheet1!$D$2:$D$11</c:f>
              <c:numCache>
                <c:formatCode>General</c:formatCode>
                <c:ptCount val="10"/>
                <c:pt idx="0">
                  <c:v>52</c:v>
                </c:pt>
                <c:pt idx="1">
                  <c:v>52</c:v>
                </c:pt>
                <c:pt idx="2">
                  <c:v>52</c:v>
                </c:pt>
                <c:pt idx="3">
                  <c:v>52</c:v>
                </c:pt>
                <c:pt idx="4">
                  <c:v>52</c:v>
                </c:pt>
                <c:pt idx="5">
                  <c:v>52</c:v>
                </c:pt>
                <c:pt idx="6">
                  <c:v>52</c:v>
                </c:pt>
                <c:pt idx="7">
                  <c:v>52</c:v>
                </c:pt>
                <c:pt idx="8">
                  <c:v>52</c:v>
                </c:pt>
                <c:pt idx="9">
                  <c:v>52</c:v>
                </c:pt>
              </c:numCache>
            </c:numRef>
          </c:val>
          <c:smooth val="0"/>
          <c:extLst>
            <c:ext xmlns:c16="http://schemas.microsoft.com/office/drawing/2014/chart" uri="{C3380CC4-5D6E-409C-BE32-E72D297353CC}">
              <c16:uniqueId val="{00000002-55F3-4C26-A827-088218746D45}"/>
            </c:ext>
          </c:extLst>
        </c:ser>
        <c:dLbls>
          <c:showLegendKey val="0"/>
          <c:showVal val="0"/>
          <c:showCatName val="0"/>
          <c:showSerName val="0"/>
          <c:showPercent val="0"/>
          <c:showBubbleSize val="0"/>
        </c:dLbls>
        <c:smooth val="0"/>
        <c:axId val="669190768"/>
        <c:axId val="669183880"/>
      </c:lineChart>
      <c:catAx>
        <c:axId val="669190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183880"/>
        <c:crosses val="autoZero"/>
        <c:auto val="1"/>
        <c:lblAlgn val="ctr"/>
        <c:lblOffset val="100"/>
        <c:noMultiLvlLbl val="0"/>
      </c:catAx>
      <c:valAx>
        <c:axId val="669183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190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Joh11</b:Tag>
    <b:SourceType>Book</b:SourceType>
    <b:Guid>{555F35CB-5593-42F7-B00C-D34F45D16A47}</b:Guid>
    <b:Author>
      <b:Author>
        <b:NameList>
          <b:Person>
            <b:Last>Kranzler</b:Last>
            <b:First>John</b:First>
            <b:Middle>H.</b:Middle>
          </b:Person>
        </b:NameList>
      </b:Author>
    </b:Author>
    <b:Title>Statistics for the terrified</b:Title>
    <b:Year>2011</b:Year>
    <b:Publisher>Boston, Mass. ; London : Prentice Hall</b:Publisher>
    <b:RefOrder>2</b:RefOrder>
  </b:Source>
  <b:Source>
    <b:Tag>Mar13</b:Tag>
    <b:SourceType>JournalArticle</b:SourceType>
    <b:Guid>{CBD9AE1A-AE14-44A8-A873-8233CA8237A2}</b:Guid>
    <b:Author>
      <b:Author>
        <b:NameList>
          <b:Person>
            <b:Last>Botek</b:Last>
            <b:First>Marek</b:First>
          </b:Person>
        </b:NameList>
      </b:Author>
    </b:Author>
    <b:Title>Satisfaction with Education</b:Title>
    <b:Year>10 December 2013</b:Year>
    <b:Publisher>Procedia - Social and Behavioral Sciences</b:Publisher>
    <b:Pages>2289-2293</b:Pages>
    <b:JournalName>Procedia - Social and Behavioral Sciences</b:JournalName>
    <b:Volume>106</b:Volume>
    <b:RefOrder>5</b:RefOrder>
  </b:Source>
  <b:Source>
    <b:Tag>Smi13</b:Tag>
    <b:SourceType>JournalArticle</b:SourceType>
    <b:Guid>{D63CEB4D-C1D0-4F1F-AFF6-443AAD3C3046}</b:Guid>
    <b:Author>
      <b:Author>
        <b:NameList>
          <b:Person>
            <b:Last>Smith</b:Last>
            <b:First>Prapanna</b:First>
          </b:Person>
        </b:NameList>
      </b:Author>
    </b:Author>
    <b:Title>Psychosocial learning environments and the mediating effect of personal meaning upon Satisfaction with Education.</b:Title>
    <b:JournalName>Springer Nature</b:JournalName>
    <b:Year>2013</b:Year>
    <b:Pages>259-281</b:Pages>
    <b:Volume>Vol.16 (2)</b:Volume>
    <b:RefOrder>9</b:RefOrder>
  </b:Source>
  <b:Source>
    <b:Tag>Mas18</b:Tag>
    <b:SourceType>JournalArticle</b:SourceType>
    <b:Guid>{9D1F5FCE-7C1A-4F54-A895-B8219587AFBB}</b:Guid>
    <b:Title>Do Quality of Services and Institutional Image Impact Students’ Satisfaction and Loyalty in Higher Education?</b:Title>
    <b:JournalName>Social Indicators Research</b:JournalName>
    <b:Year>May 2018</b:Year>
    <b:Pages>1-25</b:Pages>
    <b:Author>
      <b:Author>
        <b:NameList>
          <b:Person>
            <b:Last>Masserini</b:Last>
            <b:First>Lucio</b:First>
          </b:Person>
          <b:Person>
            <b:Last>Bini</b:Last>
            <b:First>Matilde</b:First>
          </b:Person>
          <b:Person>
            <b:Last>Pratesi</b:Last>
            <b:First>Monica</b:First>
          </b:Person>
        </b:NameList>
      </b:Author>
    </b:Author>
    <b:RefOrder>6</b:RefOrder>
  </b:Source>
  <b:Source>
    <b:Tag>Rub18</b:Tag>
    <b:SourceType>JournalArticle</b:SourceType>
    <b:Guid>{D53C86FF-0831-4D63-BF20-DC3C7865B90D}</b:Guid>
    <b:Author>
      <b:Author>
        <b:NameList>
          <b:Person>
            <b:Last>Rubin</b:Last>
            <b:First>Mark</b:First>
          </b:Person>
          <b:Person>
            <b:Last>Scevak</b:Last>
            <b:First>Jill</b:First>
          </b:Person>
          <b:Person>
            <b:Last>Southgate</b:Last>
            <b:First>Erica</b:First>
          </b:Person>
          <b:Person>
            <b:Last>Macqueen</b:Last>
            <b:First>Suzanne</b:First>
          </b:Person>
          <b:Person>
            <b:Last>Williams</b:Last>
            <b:First>Paul</b:First>
          </b:Person>
          <b:Person>
            <b:Last>Douglas</b:Last>
            <b:First>Heather</b:First>
          </b:Person>
        </b:NameList>
      </b:Author>
    </b:Author>
    <b:Title>Older women, deeper learning, and greater satisfaction at university: Age and gender predict university students’ learning approach and degree satisfaction.</b:Title>
    <b:JournalName>Educational Publishing Foundation</b:JournalName>
    <b:Year>2018</b:Year>
    <b:Pages>82-97</b:Pages>
    <b:Volume>11 (1)</b:Volume>
    <b:RefOrder>4</b:RefOrder>
  </b:Source>
  <b:Source>
    <b:Tag>Kup16</b:Tag>
    <b:SourceType>JournalArticle</b:SourceType>
    <b:Guid>{2D3FF7F7-75F3-40F0-AA25-C23980C97BD2}</b:Guid>
    <b:Author>
      <b:Author>
        <b:NameList>
          <b:Person>
            <b:Last>Kupcewicz</b:Last>
            <b:First>Ewa</b:First>
          </b:Person>
          <b:Person>
            <b:Last>Kuśmierczyk</b:Last>
            <b:First>Małgorzata</b:First>
          </b:Person>
          <b:Person>
            <b:Last>Wilk</b:Last>
            <b:First>Barbara</b:First>
          </b:Person>
          <b:Person>
            <b:Last>Zajączkowska</b:Last>
            <b:First>Agnieszka</b:First>
          </b:Person>
          <b:Person>
            <b:Last>Zakrzewska</b:Last>
            <b:First>Aleksandra</b:First>
          </b:Person>
        </b:NameList>
      </b:Author>
    </b:Author>
    <b:Title>The quality of life profile among students of the University of the Third Age</b:Title>
    <b:JournalName>Baltic Journal of Health &amp; Physical Activity</b:JournalName>
    <b:Year>2016</b:Year>
    <b:Pages>49-60</b:Pages>
    <b:Volume>8 (3)</b:Volume>
    <b:RefOrder>7</b:RefOrder>
  </b:Source>
  <b:Source>
    <b:Tag>Cab18</b:Tag>
    <b:SourceType>JournalArticle</b:SourceType>
    <b:Guid>{4A79FD09-8323-41FB-B55A-F58EE69FD3CE}</b:Guid>
    <b:Author>
      <b:Author>
        <b:NameList>
          <b:Person>
            <b:Last>Cabras</b:Last>
            <b:First>Cristina</b:First>
          </b:Person>
          <b:Person>
            <b:Last>Mondo</b:Last>
            <b:First>Marina</b:First>
          </b:Person>
        </b:NameList>
      </b:Author>
    </b:Author>
    <b:Title>Coping strategies, optimism, and life satisfaction among first - year university students in Italy: gender and age differences</b:Title>
    <b:JournalName>Higher Education</b:JournalName>
    <b:Year>2018</b:Year>
    <b:Pages>643-654</b:Pages>
    <b:Volume>75(4)</b:Volume>
    <b:RefOrder>10</b:RefOrder>
  </b:Source>
  <b:Source>
    <b:Tag>Roh16</b:Tag>
    <b:SourceType>JournalArticle</b:SourceType>
    <b:Guid>{8050C762-A0C6-402E-AF68-B16B6A02EF19}</b:Guid>
    <b:Author>
      <b:Author>
        <b:NameList>
          <b:Person>
            <b:Last>Rohde</b:Last>
            <b:First>Nicholas</b:First>
          </b:Person>
          <b:Person>
            <b:Last>Tang</b:Last>
            <b:First>K.K.</b:First>
          </b:Person>
          <b:Person>
            <b:Last>Osberg</b:Last>
            <b:First>Lars</b:First>
          </b:Person>
          <b:Person>
            <b:Last>Rao</b:Last>
            <b:First>Prasada</b:First>
          </b:Person>
        </b:NameList>
      </b:Author>
    </b:Author>
    <b:Title>The effect of economic insecurity on mental health: Recent evidence from Australian panel data</b:Title>
    <b:JournalName>Social Science &amp; Medicine</b:JournalName>
    <b:Year>February 2016</b:Year>
    <b:Pages>250-258</b:Pages>
    <b:Volume>151</b:Volume>
    <b:RefOrder>8</b:RefOrder>
  </b:Source>
  <b:Source>
    <b:Tag>Kle13</b:Tag>
    <b:SourceType>Book</b:SourceType>
    <b:Guid>{059A9E7A-DC71-4635-BA88-D8331C2EBD32}</b:Guid>
    <b:Author>
      <b:Author>
        <b:NameList>
          <b:Person>
            <b:Last>Klein</b:Last>
            <b:First>Grady</b:First>
          </b:Person>
          <b:Person>
            <b:Last>Dabney</b:Last>
            <b:First>Alan</b:First>
          </b:Person>
        </b:NameList>
      </b:Author>
    </b:Author>
    <b:Title>The cartoon introduction to statistics</b:Title>
    <b:Year>2013</b:Year>
    <b:City>New York</b:City>
    <b:Publisher>Hill and Wang, a Division of Farrar, Straus and Giroux</b:Publisher>
    <b:RefOrder>1</b:RefOrder>
  </b:Source>
  <b:Source>
    <b:Tag>kha</b:Tag>
    <b:SourceType>InternetSite</b:SourceType>
    <b:Guid>{B0F60470-E614-4A49-A854-956F1FA31A78}</b:Guid>
    <b:Title>khan academy</b:Title>
    <b:URL>https://www.khanacademy.org/math/statistics-probability/summarizing-quantitative-data/box-whisker-plots/a/identifying-outliers-iqr-rule</b:URL>
    <b:RefOrder>3</b:RefOrder>
  </b:Source>
  <b:Source>
    <b:Tag>Jon18</b:Tag>
    <b:SourceType>Book</b:SourceType>
    <b:Guid>{7E654D4D-7E8D-471F-B8B5-EB53D04DA0BA}</b:Guid>
    <b:Author>
      <b:Author>
        <b:NameList>
          <b:Person>
            <b:Last>Jones</b:Last>
            <b:First>Rob</b:First>
          </b:Person>
        </b:NameList>
      </b:Author>
    </b:Author>
    <b:Title>The student experience of undergraduate students: towards a conceptual framework</b:Title>
    <b:Year>2018</b:Year>
    <b:Publisher>Journal of Further and Higher Education</b:Publisher>
    <b:RefOrder>11</b:RefOrder>
  </b:Source>
</b:Sources>
</file>

<file path=customXml/itemProps1.xml><?xml version="1.0" encoding="utf-8"?>
<ds:datastoreItem xmlns:ds="http://schemas.openxmlformats.org/officeDocument/2006/customXml" ds:itemID="{C6F517FA-0377-4372-8948-864C5EB9A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1224</TotalTime>
  <Pages>1</Pages>
  <Words>2280</Words>
  <Characters>12999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Han (1804740)</dc:creator>
  <cp:keywords/>
  <dc:description/>
  <cp:lastModifiedBy>Lu Han (1804740)</cp:lastModifiedBy>
  <cp:revision>86</cp:revision>
  <dcterms:created xsi:type="dcterms:W3CDTF">2018-12-28T19:29:00Z</dcterms:created>
  <dcterms:modified xsi:type="dcterms:W3CDTF">2019-01-09T17:22:00Z</dcterms:modified>
</cp:coreProperties>
</file>