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E3CC00" w14:textId="492247D5" w:rsidR="00E35BEB" w:rsidRPr="00750DC1" w:rsidRDefault="00E35BEB" w:rsidP="00E35BEB">
      <w:pPr>
        <w:rPr>
          <w:rFonts w:cstheme="minorHAnsi"/>
          <w:sz w:val="24"/>
          <w:szCs w:val="24"/>
          <w:lang w:val="en-US"/>
        </w:rPr>
      </w:pPr>
      <w:r w:rsidRPr="00947E88">
        <w:rPr>
          <w:sz w:val="24"/>
          <w:szCs w:val="24"/>
          <w:lang w:val="en-US"/>
        </w:rPr>
        <w:br/>
        <w:t xml:space="preserve">                                                                                   UNIVERSITY OF  WALES TRINITY SAINT DAVID</w:t>
      </w:r>
      <w:r w:rsidRPr="00947E88">
        <w:rPr>
          <w:sz w:val="24"/>
          <w:szCs w:val="24"/>
          <w:lang w:val="en-US"/>
        </w:rPr>
        <w:br/>
        <w:t xml:space="preserve">                                                                                               PIOTR FLORCZAK STUDENT ID:1918113</w:t>
      </w:r>
      <w:r w:rsidRPr="00947E88">
        <w:rPr>
          <w:lang w:val="en-US"/>
        </w:rPr>
        <w:t xml:space="preserve"> </w:t>
      </w:r>
      <w:r w:rsidRPr="00947E88">
        <w:rPr>
          <w:lang w:val="en-US"/>
        </w:rPr>
        <w:br/>
      </w:r>
      <w:r w:rsidRPr="00907139">
        <w:rPr>
          <w:b/>
          <w:bCs/>
          <w:lang w:val="en-US"/>
        </w:rPr>
        <w:br/>
      </w:r>
      <w:r w:rsidRPr="00907139">
        <w:rPr>
          <w:b/>
          <w:bCs/>
          <w:lang w:val="en-US"/>
        </w:rPr>
        <w:br/>
      </w:r>
      <w:r w:rsidRPr="00907139">
        <w:rPr>
          <w:b/>
          <w:bCs/>
          <w:lang w:val="en-US"/>
        </w:rPr>
        <w:br/>
      </w:r>
      <w:r w:rsidRPr="00907139">
        <w:rPr>
          <w:b/>
          <w:bCs/>
          <w:lang w:val="en-US"/>
        </w:rPr>
        <w:br/>
      </w:r>
      <w:r w:rsidRPr="00907139">
        <w:rPr>
          <w:b/>
          <w:bCs/>
          <w:lang w:val="en-US"/>
        </w:rPr>
        <w:br/>
      </w:r>
      <w:r w:rsidRPr="00907139">
        <w:rPr>
          <w:b/>
          <w:bCs/>
          <w:lang w:val="en-US"/>
        </w:rPr>
        <w:br/>
      </w:r>
      <w:r w:rsidRPr="00907139">
        <w:rPr>
          <w:b/>
          <w:bCs/>
          <w:lang w:val="en-US"/>
        </w:rPr>
        <w:br/>
      </w:r>
      <w:r w:rsidRPr="00907139">
        <w:rPr>
          <w:b/>
          <w:bCs/>
          <w:lang w:val="en-US"/>
        </w:rPr>
        <w:br/>
      </w:r>
      <w:r w:rsidRPr="00907139">
        <w:rPr>
          <w:b/>
          <w:bCs/>
          <w:lang w:val="en-US"/>
        </w:rPr>
        <w:br/>
      </w:r>
      <w:r w:rsidRPr="00907139">
        <w:rPr>
          <w:b/>
          <w:bCs/>
          <w:lang w:val="en-US"/>
        </w:rPr>
        <w:br/>
      </w:r>
      <w:r w:rsidRPr="00907139">
        <w:rPr>
          <w:b/>
          <w:bCs/>
          <w:lang w:val="en-US"/>
        </w:rPr>
        <w:br/>
      </w:r>
      <w:r w:rsidRPr="00907139">
        <w:rPr>
          <w:b/>
          <w:bCs/>
          <w:lang w:val="en-US"/>
        </w:rPr>
        <w:br/>
      </w:r>
      <w:r w:rsidRPr="00907139">
        <w:rPr>
          <w:b/>
          <w:bCs/>
          <w:lang w:val="en-US"/>
        </w:rPr>
        <w:br/>
        <w:t xml:space="preserve"> </w:t>
      </w:r>
      <w:r w:rsidRPr="00907139">
        <w:rPr>
          <w:b/>
          <w:bCs/>
          <w:lang w:val="en-US"/>
        </w:rPr>
        <w:br/>
      </w:r>
      <w:r>
        <w:rPr>
          <w:rFonts w:cs="Arial"/>
          <w:b/>
          <w:color w:val="4472C4" w:themeColor="accent1"/>
          <w:sz w:val="96"/>
          <w:szCs w:val="96"/>
          <w:lang w:val="en-US"/>
        </w:rPr>
        <w:t>P</w:t>
      </w:r>
      <w:r>
        <w:rPr>
          <w:rFonts w:cs="Arial"/>
          <w:b/>
          <w:color w:val="4472C4" w:themeColor="accent1"/>
          <w:sz w:val="96"/>
          <w:szCs w:val="96"/>
          <w:lang w:val="en-US"/>
        </w:rPr>
        <w:t xml:space="preserve">lanning and </w:t>
      </w:r>
      <w:proofErr w:type="spellStart"/>
      <w:r>
        <w:rPr>
          <w:rFonts w:cs="Arial"/>
          <w:b/>
          <w:color w:val="4472C4" w:themeColor="accent1"/>
          <w:sz w:val="96"/>
          <w:szCs w:val="96"/>
          <w:lang w:val="en-US"/>
        </w:rPr>
        <w:t>analysing</w:t>
      </w:r>
      <w:proofErr w:type="spellEnd"/>
      <w:r>
        <w:rPr>
          <w:rFonts w:cs="Arial"/>
          <w:b/>
          <w:color w:val="4472C4" w:themeColor="accent1"/>
          <w:sz w:val="96"/>
          <w:szCs w:val="96"/>
          <w:lang w:val="en-US"/>
        </w:rPr>
        <w:t xml:space="preserve"> community sport development.</w:t>
      </w:r>
      <w:r>
        <w:rPr>
          <w:rFonts w:cs="Arial"/>
          <w:b/>
          <w:color w:val="4472C4" w:themeColor="accent1"/>
          <w:sz w:val="96"/>
          <w:szCs w:val="96"/>
          <w:lang w:val="en-US"/>
        </w:rPr>
        <w:t xml:space="preserve"> </w:t>
      </w:r>
      <w:r w:rsidRPr="00907139">
        <w:rPr>
          <w:b/>
          <w:bCs/>
          <w:lang w:val="en-US"/>
        </w:rPr>
        <w:br/>
      </w:r>
      <w:r w:rsidRPr="00907139">
        <w:rPr>
          <w:b/>
          <w:bCs/>
          <w:lang w:val="en-US"/>
        </w:rPr>
        <w:br/>
      </w:r>
      <w:r w:rsidRPr="00907139">
        <w:rPr>
          <w:b/>
          <w:bCs/>
          <w:lang w:val="en-US"/>
        </w:rPr>
        <w:br/>
      </w:r>
      <w:r w:rsidRPr="00907139">
        <w:rPr>
          <w:b/>
          <w:bCs/>
          <w:lang w:val="en-US"/>
        </w:rPr>
        <w:br/>
      </w:r>
      <w:r w:rsidRPr="00907139">
        <w:rPr>
          <w:b/>
          <w:bCs/>
          <w:lang w:val="en-US"/>
        </w:rPr>
        <w:br/>
      </w:r>
      <w:r w:rsidRPr="00907139">
        <w:rPr>
          <w:b/>
          <w:bCs/>
          <w:lang w:val="en-US"/>
        </w:rPr>
        <w:br/>
      </w:r>
      <w:r w:rsidRPr="00907139">
        <w:rPr>
          <w:b/>
          <w:bCs/>
          <w:lang w:val="en-US"/>
        </w:rPr>
        <w:br/>
      </w:r>
      <w:r w:rsidRPr="00907139">
        <w:rPr>
          <w:b/>
          <w:bCs/>
          <w:lang w:val="en-US"/>
        </w:rPr>
        <w:br/>
      </w:r>
      <w:r w:rsidRPr="00907139">
        <w:rPr>
          <w:b/>
          <w:bCs/>
          <w:lang w:val="en-US"/>
        </w:rPr>
        <w:br/>
      </w:r>
      <w:r w:rsidRPr="00907139">
        <w:rPr>
          <w:b/>
          <w:bCs/>
          <w:lang w:val="en-US"/>
        </w:rPr>
        <w:br/>
      </w:r>
      <w:r w:rsidRPr="00907139">
        <w:rPr>
          <w:b/>
          <w:bCs/>
          <w:lang w:val="en-US"/>
        </w:rPr>
        <w:br/>
      </w:r>
      <w:r w:rsidRPr="00907139">
        <w:rPr>
          <w:b/>
          <w:bCs/>
          <w:lang w:val="en-US"/>
        </w:rPr>
        <w:br/>
      </w:r>
      <w:r>
        <w:rPr>
          <w:b/>
          <w:bCs/>
          <w:lang w:val="en-US"/>
        </w:rPr>
        <w:br/>
      </w:r>
      <w:r>
        <w:rPr>
          <w:b/>
          <w:bCs/>
          <w:lang w:val="en-US"/>
        </w:rPr>
        <w:br/>
      </w:r>
      <w:r>
        <w:rPr>
          <w:b/>
          <w:bCs/>
          <w:lang w:val="en-US"/>
        </w:rPr>
        <w:br/>
      </w:r>
      <w:r w:rsidRPr="00907139">
        <w:rPr>
          <w:b/>
          <w:bCs/>
          <w:lang w:val="en-US"/>
        </w:rPr>
        <w:t xml:space="preserve">                               </w:t>
      </w:r>
      <w:r>
        <w:rPr>
          <w:b/>
          <w:bCs/>
          <w:lang w:val="en-US"/>
        </w:rPr>
        <w:t xml:space="preserve">                                       </w:t>
      </w:r>
      <w:r w:rsidRPr="00907139">
        <w:rPr>
          <w:b/>
          <w:bCs/>
          <w:lang w:val="en-US"/>
        </w:rPr>
        <w:t xml:space="preserve">   </w:t>
      </w:r>
      <w:r>
        <w:rPr>
          <w:b/>
          <w:bCs/>
          <w:sz w:val="24"/>
          <w:szCs w:val="24"/>
          <w:lang w:val="en-US"/>
        </w:rPr>
        <w:t>MARCH</w:t>
      </w:r>
      <w:r w:rsidRPr="00947E88">
        <w:rPr>
          <w:b/>
          <w:bCs/>
          <w:sz w:val="24"/>
          <w:szCs w:val="24"/>
          <w:lang w:val="en-US"/>
        </w:rPr>
        <w:t xml:space="preserve"> 202</w:t>
      </w:r>
      <w:r>
        <w:rPr>
          <w:b/>
          <w:bCs/>
          <w:sz w:val="24"/>
          <w:szCs w:val="24"/>
          <w:lang w:val="en-US"/>
        </w:rPr>
        <w:t>3</w:t>
      </w:r>
      <w:r>
        <w:rPr>
          <w:b/>
          <w:bCs/>
          <w:sz w:val="24"/>
          <w:szCs w:val="24"/>
          <w:lang w:val="en-US"/>
        </w:rPr>
        <w:br/>
      </w:r>
      <w:r>
        <w:rPr>
          <w:b/>
          <w:bCs/>
          <w:sz w:val="24"/>
          <w:szCs w:val="24"/>
          <w:lang w:val="en-US"/>
        </w:rPr>
        <w:br/>
      </w:r>
      <w:r>
        <w:rPr>
          <w:rFonts w:cstheme="minorHAnsi"/>
          <w:b/>
          <w:bCs/>
          <w:color w:val="4472C4" w:themeColor="accent1"/>
          <w:sz w:val="32"/>
          <w:szCs w:val="32"/>
          <w:lang w:val="en-US"/>
        </w:rPr>
        <w:br/>
      </w:r>
      <w:r w:rsidRPr="00947E88">
        <w:rPr>
          <w:rFonts w:cstheme="minorHAnsi"/>
          <w:b/>
          <w:bCs/>
          <w:color w:val="4472C4" w:themeColor="accent1"/>
          <w:sz w:val="32"/>
          <w:szCs w:val="32"/>
          <w:lang w:val="en-US"/>
        </w:rPr>
        <w:lastRenderedPageBreak/>
        <w:t>Context Page</w:t>
      </w:r>
      <w:r w:rsidRPr="00947E88">
        <w:rPr>
          <w:rFonts w:cstheme="minorHAnsi"/>
          <w:b/>
          <w:bCs/>
          <w:sz w:val="32"/>
          <w:szCs w:val="32"/>
          <w:lang w:val="en-US"/>
        </w:rPr>
        <w:br/>
      </w:r>
      <w:r w:rsidRPr="00947E88">
        <w:rPr>
          <w:rFonts w:cstheme="minorHAnsi"/>
          <w:b/>
          <w:bCs/>
          <w:sz w:val="32"/>
          <w:szCs w:val="32"/>
          <w:lang w:val="en-US"/>
        </w:rPr>
        <w:br/>
      </w:r>
      <w:r w:rsidRPr="00947E88">
        <w:rPr>
          <w:rFonts w:cstheme="minorHAnsi"/>
          <w:b/>
          <w:bCs/>
          <w:color w:val="4472C4" w:themeColor="accent1"/>
          <w:sz w:val="32"/>
          <w:szCs w:val="32"/>
          <w:lang w:val="en-US"/>
        </w:rPr>
        <w:t>Section:                 Title :                                   Page Number:</w:t>
      </w:r>
      <w:r w:rsidRPr="00947E88">
        <w:rPr>
          <w:rFonts w:cstheme="minorHAnsi"/>
          <w:b/>
          <w:bCs/>
          <w:color w:val="4472C4" w:themeColor="accent1"/>
          <w:sz w:val="28"/>
          <w:szCs w:val="28"/>
          <w:lang w:val="en-US"/>
        </w:rPr>
        <w:br/>
      </w:r>
      <w:r w:rsidRPr="00947E88">
        <w:rPr>
          <w:rFonts w:cstheme="minorHAnsi"/>
          <w:b/>
          <w:bCs/>
          <w:color w:val="4472C4" w:themeColor="accent1"/>
          <w:sz w:val="24"/>
          <w:szCs w:val="24"/>
          <w:lang w:val="en-US"/>
        </w:rPr>
        <w:br/>
      </w:r>
      <w:r w:rsidRPr="00947E88">
        <w:rPr>
          <w:rFonts w:cstheme="minorHAnsi"/>
          <w:b/>
          <w:bCs/>
          <w:lang w:val="en-US"/>
        </w:rPr>
        <w:br/>
      </w:r>
      <w:r w:rsidRPr="00947E88">
        <w:rPr>
          <w:rFonts w:cstheme="minorHAnsi"/>
          <w:b/>
          <w:bCs/>
          <w:sz w:val="32"/>
          <w:szCs w:val="32"/>
          <w:lang w:val="en-US"/>
        </w:rPr>
        <w:t xml:space="preserve">1.                 </w:t>
      </w:r>
      <w:r>
        <w:rPr>
          <w:rFonts w:cstheme="minorHAnsi"/>
          <w:b/>
          <w:bCs/>
          <w:sz w:val="32"/>
          <w:szCs w:val="32"/>
          <w:lang w:val="en-US"/>
        </w:rPr>
        <w:t xml:space="preserve">SWOT Analysis                                                       </w:t>
      </w:r>
      <w:r w:rsidR="00C200D6">
        <w:rPr>
          <w:rFonts w:cstheme="minorHAnsi"/>
          <w:b/>
          <w:bCs/>
          <w:sz w:val="32"/>
          <w:szCs w:val="32"/>
          <w:lang w:val="en-US"/>
        </w:rPr>
        <w:t>3</w:t>
      </w:r>
      <w:r>
        <w:rPr>
          <w:rFonts w:cstheme="minorHAnsi"/>
          <w:b/>
          <w:bCs/>
          <w:sz w:val="32"/>
          <w:szCs w:val="32"/>
          <w:lang w:val="en-US"/>
        </w:rPr>
        <w:br/>
        <w:t xml:space="preserve">2.                 </w:t>
      </w:r>
      <w:r w:rsidR="00C200D6">
        <w:rPr>
          <w:rFonts w:cstheme="minorHAnsi"/>
          <w:b/>
          <w:bCs/>
          <w:sz w:val="32"/>
          <w:szCs w:val="32"/>
          <w:lang w:val="en-US"/>
        </w:rPr>
        <w:t>P.A.S.S. research</w:t>
      </w:r>
      <w:r>
        <w:rPr>
          <w:rFonts w:cstheme="minorHAnsi"/>
          <w:b/>
          <w:bCs/>
          <w:sz w:val="32"/>
          <w:szCs w:val="32"/>
          <w:lang w:val="en-US"/>
        </w:rPr>
        <w:t xml:space="preserve">                   </w:t>
      </w:r>
      <w:r w:rsidR="00C200D6">
        <w:rPr>
          <w:rFonts w:cstheme="minorHAnsi"/>
          <w:b/>
          <w:bCs/>
          <w:sz w:val="32"/>
          <w:szCs w:val="32"/>
          <w:lang w:val="en-US"/>
        </w:rPr>
        <w:t xml:space="preserve">                                </w:t>
      </w:r>
      <w:r>
        <w:rPr>
          <w:rFonts w:cstheme="minorHAnsi"/>
          <w:b/>
          <w:bCs/>
          <w:sz w:val="32"/>
          <w:szCs w:val="32"/>
          <w:lang w:val="en-US"/>
        </w:rPr>
        <w:t xml:space="preserve"> </w:t>
      </w:r>
      <w:r w:rsidR="00750DC1">
        <w:rPr>
          <w:rFonts w:cstheme="minorHAnsi"/>
          <w:b/>
          <w:bCs/>
          <w:sz w:val="32"/>
          <w:szCs w:val="32"/>
          <w:lang w:val="en-US"/>
        </w:rPr>
        <w:t>4</w:t>
      </w:r>
      <w:r>
        <w:rPr>
          <w:rFonts w:cstheme="minorHAnsi"/>
          <w:b/>
          <w:bCs/>
          <w:sz w:val="32"/>
          <w:szCs w:val="32"/>
          <w:lang w:val="en-US"/>
        </w:rPr>
        <w:br/>
        <w:t xml:space="preserve">3.                 Reference list                                                       </w:t>
      </w:r>
      <w:r w:rsidR="00C200D6">
        <w:rPr>
          <w:rFonts w:cstheme="minorHAnsi"/>
          <w:b/>
          <w:bCs/>
          <w:sz w:val="32"/>
          <w:szCs w:val="32"/>
          <w:lang w:val="en-US"/>
        </w:rPr>
        <w:t xml:space="preserve">  5</w:t>
      </w:r>
      <w:r w:rsidRPr="00907139">
        <w:rPr>
          <w:b/>
          <w:bCs/>
          <w:lang w:val="en-US"/>
        </w:rPr>
        <w:br/>
      </w:r>
      <w:r>
        <w:rPr>
          <w:lang w:val="en-US"/>
        </w:rPr>
        <w:br/>
      </w:r>
      <w:r>
        <w:rPr>
          <w:lang w:val="en-US"/>
        </w:rPr>
        <w:br/>
      </w:r>
      <w:r>
        <w:rPr>
          <w:lang w:val="en-US"/>
        </w:rPr>
        <w:br/>
      </w:r>
      <w:r>
        <w:rPr>
          <w:lang w:val="en-US"/>
        </w:rPr>
        <w:br/>
      </w:r>
      <w:r>
        <w:rPr>
          <w:lang w:val="en-US"/>
        </w:rPr>
        <w:br/>
      </w:r>
      <w:r>
        <w:rPr>
          <w:lang w:val="en-US"/>
        </w:rPr>
        <w:br/>
      </w:r>
      <w:r>
        <w:rPr>
          <w:lang w:val="en-US"/>
        </w:rPr>
        <w:br/>
      </w:r>
      <w:r>
        <w:rPr>
          <w:lang w:val="en-US"/>
        </w:rPr>
        <w:br/>
      </w:r>
      <w:r>
        <w:rPr>
          <w:lang w:val="en-US"/>
        </w:rPr>
        <w:br/>
      </w:r>
      <w:r>
        <w:rPr>
          <w:lang w:val="en-US"/>
        </w:rPr>
        <w:br/>
      </w:r>
      <w:r>
        <w:rPr>
          <w:lang w:val="en-US"/>
        </w:rPr>
        <w:br/>
      </w:r>
      <w:r>
        <w:rPr>
          <w:lang w:val="en-US"/>
        </w:rPr>
        <w:br/>
      </w:r>
      <w:r>
        <w:rPr>
          <w:lang w:val="en-US"/>
        </w:rPr>
        <w:br/>
      </w:r>
      <w:r>
        <w:rPr>
          <w:lang w:val="en-US"/>
        </w:rPr>
        <w:br/>
      </w:r>
      <w:r>
        <w:rPr>
          <w:lang w:val="en-US"/>
        </w:rPr>
        <w:br/>
      </w:r>
      <w:r>
        <w:rPr>
          <w:lang w:val="en-US"/>
        </w:rPr>
        <w:br/>
      </w:r>
      <w:r>
        <w:rPr>
          <w:lang w:val="en-US"/>
        </w:rPr>
        <w:br/>
      </w:r>
      <w:r>
        <w:rPr>
          <w:lang w:val="en-US"/>
        </w:rPr>
        <w:br/>
      </w:r>
      <w:r>
        <w:rPr>
          <w:lang w:val="en-US"/>
        </w:rPr>
        <w:br/>
      </w:r>
      <w:r>
        <w:rPr>
          <w:lang w:val="en-US"/>
        </w:rPr>
        <w:br/>
      </w:r>
      <w:r>
        <w:rPr>
          <w:lang w:val="en-US"/>
        </w:rPr>
        <w:br/>
      </w:r>
      <w:r>
        <w:rPr>
          <w:lang w:val="en-US"/>
        </w:rPr>
        <w:br/>
      </w:r>
      <w:r>
        <w:rPr>
          <w:lang w:val="en-US"/>
        </w:rPr>
        <w:br/>
      </w:r>
      <w:r>
        <w:rPr>
          <w:lang w:val="en-US"/>
        </w:rPr>
        <w:br/>
      </w:r>
      <w:r>
        <w:rPr>
          <w:lang w:val="en-US"/>
        </w:rPr>
        <w:br/>
      </w:r>
      <w:r>
        <w:rPr>
          <w:lang w:val="en-US"/>
        </w:rPr>
        <w:br/>
      </w:r>
      <w:r>
        <w:rPr>
          <w:lang w:val="en-US"/>
        </w:rPr>
        <w:br/>
      </w:r>
      <w:r>
        <w:rPr>
          <w:lang w:val="en-US"/>
        </w:rPr>
        <w:br/>
      </w:r>
      <w:r>
        <w:rPr>
          <w:lang w:val="en-US"/>
        </w:rPr>
        <w:br/>
      </w:r>
      <w:r>
        <w:rPr>
          <w:lang w:val="en-US"/>
        </w:rPr>
        <w:br/>
      </w:r>
      <w:r>
        <w:rPr>
          <w:lang w:val="en-US"/>
        </w:rPr>
        <w:br/>
      </w:r>
      <w:r w:rsidR="00C200D6">
        <w:rPr>
          <w:b/>
          <w:bCs/>
          <w:color w:val="5B9BD5" w:themeColor="accent5"/>
          <w:sz w:val="28"/>
          <w:szCs w:val="28"/>
          <w:lang w:val="en-US"/>
        </w:rPr>
        <w:br/>
      </w:r>
      <w:r w:rsidR="00C200D6">
        <w:rPr>
          <w:b/>
          <w:bCs/>
          <w:color w:val="5B9BD5" w:themeColor="accent5"/>
          <w:sz w:val="28"/>
          <w:szCs w:val="28"/>
          <w:lang w:val="en-US"/>
        </w:rPr>
        <w:br/>
      </w:r>
      <w:r w:rsidR="00C200D6">
        <w:rPr>
          <w:b/>
          <w:bCs/>
          <w:color w:val="5B9BD5" w:themeColor="accent5"/>
          <w:sz w:val="28"/>
          <w:szCs w:val="28"/>
          <w:lang w:val="en-US"/>
        </w:rPr>
        <w:br/>
      </w:r>
      <w:r w:rsidR="00C200D6">
        <w:rPr>
          <w:b/>
          <w:bCs/>
          <w:color w:val="5B9BD5" w:themeColor="accent5"/>
          <w:sz w:val="28"/>
          <w:szCs w:val="28"/>
          <w:lang w:val="en-US"/>
        </w:rPr>
        <w:br/>
      </w:r>
      <w:r w:rsidR="00C200D6">
        <w:rPr>
          <w:b/>
          <w:bCs/>
          <w:color w:val="5B9BD5" w:themeColor="accent5"/>
          <w:sz w:val="28"/>
          <w:szCs w:val="28"/>
          <w:lang w:val="en-US"/>
        </w:rPr>
        <w:br/>
      </w:r>
      <w:r w:rsidRPr="00750DC1">
        <w:rPr>
          <w:rFonts w:cstheme="minorHAnsi"/>
          <w:b/>
          <w:bCs/>
          <w:color w:val="5B9BD5" w:themeColor="accent5"/>
          <w:sz w:val="28"/>
          <w:szCs w:val="28"/>
          <w:lang w:val="en-US"/>
        </w:rPr>
        <w:lastRenderedPageBreak/>
        <w:t>1. SWOT</w:t>
      </w:r>
      <w:r w:rsidR="00C200D6" w:rsidRPr="00750DC1">
        <w:rPr>
          <w:rFonts w:cstheme="minorHAnsi"/>
          <w:b/>
          <w:bCs/>
          <w:color w:val="5B9BD5" w:themeColor="accent5"/>
          <w:sz w:val="28"/>
          <w:szCs w:val="28"/>
          <w:lang w:val="en-US"/>
        </w:rPr>
        <w:t xml:space="preserve"> ANALYSIS</w:t>
      </w:r>
      <w:r w:rsidRPr="00750DC1">
        <w:rPr>
          <w:rFonts w:cstheme="minorHAnsi"/>
          <w:color w:val="5B9BD5" w:themeColor="accent5"/>
          <w:sz w:val="28"/>
          <w:szCs w:val="28"/>
          <w:lang w:val="en-US"/>
        </w:rPr>
        <w:t xml:space="preserve"> </w:t>
      </w:r>
      <w:r w:rsidRPr="00750DC1">
        <w:rPr>
          <w:rFonts w:cstheme="minorHAnsi"/>
          <w:sz w:val="24"/>
          <w:szCs w:val="24"/>
          <w:lang w:val="en-US"/>
        </w:rPr>
        <w:br/>
      </w:r>
      <w:r w:rsidRPr="00750DC1">
        <w:rPr>
          <w:rFonts w:cstheme="minorHAnsi"/>
          <w:sz w:val="24"/>
          <w:szCs w:val="24"/>
          <w:lang w:val="en-US"/>
        </w:rPr>
        <w:br/>
      </w:r>
      <w:r w:rsidRPr="00750DC1">
        <w:rPr>
          <w:rFonts w:cstheme="minorHAnsi"/>
          <w:b/>
          <w:bCs/>
          <w:sz w:val="28"/>
          <w:szCs w:val="28"/>
          <w:lang w:val="en-US"/>
        </w:rPr>
        <w:t>Strengths:</w:t>
      </w:r>
      <w:r w:rsidRPr="00750DC1">
        <w:rPr>
          <w:rFonts w:cstheme="minorHAnsi"/>
          <w:sz w:val="24"/>
          <w:szCs w:val="24"/>
          <w:lang w:val="en-US"/>
        </w:rPr>
        <w:br/>
      </w:r>
      <w:r w:rsidRPr="00750DC1">
        <w:rPr>
          <w:rFonts w:cstheme="minorHAnsi"/>
          <w:sz w:val="24"/>
          <w:szCs w:val="24"/>
          <w:lang w:val="en-US"/>
        </w:rPr>
        <w:t>The service provides a range of activities for all ages, abilities and interests, including community sessions, school sessions and holiday activities.</w:t>
      </w:r>
      <w:r w:rsidRPr="00750DC1">
        <w:rPr>
          <w:rFonts w:cstheme="minorHAnsi"/>
          <w:sz w:val="24"/>
          <w:szCs w:val="24"/>
          <w:lang w:val="en-US"/>
        </w:rPr>
        <w:br/>
      </w:r>
      <w:r w:rsidRPr="00750DC1">
        <w:rPr>
          <w:rFonts w:cstheme="minorHAnsi"/>
          <w:sz w:val="24"/>
          <w:szCs w:val="24"/>
          <w:lang w:val="en-US"/>
        </w:rPr>
        <w:t xml:space="preserve">They have a team of qualified and experienced coaches who are able to deliver a high-quality service. The service is part of the Neath Port Talbot council, which means they have access to council resources and facilities. </w:t>
      </w:r>
      <w:r w:rsidRPr="00750DC1">
        <w:rPr>
          <w:rFonts w:cstheme="minorHAnsi"/>
          <w:sz w:val="24"/>
          <w:szCs w:val="24"/>
          <w:lang w:val="en-US"/>
        </w:rPr>
        <w:br/>
      </w:r>
      <w:r w:rsidRPr="00750DC1">
        <w:rPr>
          <w:rFonts w:cstheme="minorHAnsi"/>
          <w:sz w:val="24"/>
          <w:szCs w:val="24"/>
          <w:lang w:val="en-US"/>
        </w:rPr>
        <w:t>The service has a good reputation in the community and has been successful in engaging hard-to-reach groups.</w:t>
      </w:r>
    </w:p>
    <w:p w14:paraId="2B3A9320" w14:textId="56281121" w:rsidR="00E35BEB" w:rsidRPr="00750DC1" w:rsidRDefault="00E35BEB" w:rsidP="00E35BEB">
      <w:pPr>
        <w:rPr>
          <w:rFonts w:cstheme="minorHAnsi"/>
          <w:sz w:val="24"/>
          <w:szCs w:val="24"/>
          <w:lang w:val="en-US"/>
        </w:rPr>
      </w:pPr>
      <w:r w:rsidRPr="00750DC1">
        <w:rPr>
          <w:rFonts w:cstheme="minorHAnsi"/>
          <w:b/>
          <w:bCs/>
          <w:sz w:val="28"/>
          <w:szCs w:val="28"/>
          <w:lang w:val="en-US"/>
        </w:rPr>
        <w:t>Weaknesses:</w:t>
      </w:r>
      <w:r w:rsidRPr="00750DC1">
        <w:rPr>
          <w:rFonts w:cstheme="minorHAnsi"/>
          <w:sz w:val="28"/>
          <w:szCs w:val="28"/>
          <w:lang w:val="en-US"/>
        </w:rPr>
        <w:br/>
      </w:r>
      <w:r w:rsidRPr="00750DC1">
        <w:rPr>
          <w:rFonts w:cstheme="minorHAnsi"/>
          <w:sz w:val="24"/>
          <w:szCs w:val="24"/>
          <w:lang w:val="en-US"/>
        </w:rPr>
        <w:t xml:space="preserve">The service may be underfunded, which could limit their ability to expand and improve services. </w:t>
      </w:r>
      <w:r w:rsidR="003507B2" w:rsidRPr="00750DC1">
        <w:rPr>
          <w:rFonts w:cstheme="minorHAnsi"/>
          <w:sz w:val="24"/>
          <w:szCs w:val="24"/>
          <w:lang w:val="en-US"/>
        </w:rPr>
        <w:br/>
      </w:r>
      <w:r w:rsidRPr="00750DC1">
        <w:rPr>
          <w:rFonts w:cstheme="minorHAnsi"/>
          <w:sz w:val="24"/>
          <w:szCs w:val="24"/>
          <w:lang w:val="en-US"/>
        </w:rPr>
        <w:t>Some members of the community may not be aware of the service or the activities they offer.</w:t>
      </w:r>
      <w:r w:rsidRPr="00750DC1">
        <w:rPr>
          <w:rFonts w:cstheme="minorHAnsi"/>
          <w:sz w:val="24"/>
          <w:szCs w:val="24"/>
          <w:lang w:val="en-US"/>
        </w:rPr>
        <w:br/>
      </w:r>
      <w:r w:rsidRPr="00750DC1">
        <w:rPr>
          <w:rFonts w:cstheme="minorHAnsi"/>
          <w:sz w:val="24"/>
          <w:szCs w:val="24"/>
          <w:lang w:val="en-US"/>
        </w:rPr>
        <w:t>The service may struggle to retain participants if they are not providing activities that meet their needs.</w:t>
      </w:r>
    </w:p>
    <w:p w14:paraId="471417A0" w14:textId="712F3BED" w:rsidR="00E35BEB" w:rsidRPr="00750DC1" w:rsidRDefault="00E35BEB" w:rsidP="00E35BEB">
      <w:pPr>
        <w:rPr>
          <w:rFonts w:cstheme="minorHAnsi"/>
          <w:b/>
          <w:bCs/>
          <w:sz w:val="24"/>
          <w:szCs w:val="24"/>
          <w:lang w:val="en-US"/>
        </w:rPr>
      </w:pPr>
      <w:r w:rsidRPr="00750DC1">
        <w:rPr>
          <w:rFonts w:cstheme="minorHAnsi"/>
          <w:b/>
          <w:bCs/>
          <w:sz w:val="28"/>
          <w:szCs w:val="28"/>
          <w:lang w:val="en-US"/>
        </w:rPr>
        <w:t>Opportunities:</w:t>
      </w:r>
      <w:r w:rsidRPr="00750DC1">
        <w:rPr>
          <w:rFonts w:cstheme="minorHAnsi"/>
          <w:b/>
          <w:bCs/>
          <w:sz w:val="24"/>
          <w:szCs w:val="24"/>
          <w:lang w:val="en-US"/>
        </w:rPr>
        <w:br/>
      </w:r>
      <w:r w:rsidRPr="00750DC1">
        <w:rPr>
          <w:rFonts w:cstheme="minorHAnsi"/>
          <w:sz w:val="24"/>
          <w:szCs w:val="24"/>
          <w:lang w:val="en-US"/>
        </w:rPr>
        <w:t>The service could collaborate with other organizations in the community to expand their reach and offer more activities.</w:t>
      </w:r>
      <w:r w:rsidRPr="00750DC1">
        <w:rPr>
          <w:rFonts w:cstheme="minorHAnsi"/>
          <w:b/>
          <w:bCs/>
          <w:sz w:val="24"/>
          <w:szCs w:val="24"/>
          <w:lang w:val="en-US"/>
        </w:rPr>
        <w:br/>
      </w:r>
      <w:r w:rsidRPr="00750DC1">
        <w:rPr>
          <w:rFonts w:cstheme="minorHAnsi"/>
          <w:sz w:val="24"/>
          <w:szCs w:val="24"/>
          <w:lang w:val="en-US"/>
        </w:rPr>
        <w:t>There may be opportunities to secure additional funding through grants or partnerships.</w:t>
      </w:r>
      <w:r w:rsidRPr="00750DC1">
        <w:rPr>
          <w:rFonts w:cstheme="minorHAnsi"/>
          <w:b/>
          <w:bCs/>
          <w:sz w:val="24"/>
          <w:szCs w:val="24"/>
          <w:lang w:val="en-US"/>
        </w:rPr>
        <w:br/>
      </w:r>
      <w:r w:rsidRPr="00750DC1">
        <w:rPr>
          <w:rFonts w:cstheme="minorHAnsi"/>
          <w:sz w:val="24"/>
          <w:szCs w:val="24"/>
          <w:lang w:val="en-US"/>
        </w:rPr>
        <w:t>The service could expand into new areas, such as workplace wellness programs or online coaching.</w:t>
      </w:r>
    </w:p>
    <w:p w14:paraId="1138F78C" w14:textId="0CFB7598" w:rsidR="00750DC1" w:rsidRPr="00750DC1" w:rsidRDefault="00E35BEB" w:rsidP="00750DC1">
      <w:pPr>
        <w:pStyle w:val="NormalnyWeb"/>
        <w:rPr>
          <w:rFonts w:asciiTheme="minorHAnsi" w:hAnsiTheme="minorHAnsi" w:cstheme="minorHAnsi"/>
          <w:lang w:val="en-US"/>
        </w:rPr>
      </w:pPr>
      <w:r w:rsidRPr="00750DC1">
        <w:rPr>
          <w:rFonts w:asciiTheme="minorHAnsi" w:hAnsiTheme="minorHAnsi" w:cstheme="minorHAnsi"/>
          <w:b/>
          <w:bCs/>
          <w:sz w:val="28"/>
          <w:szCs w:val="28"/>
          <w:lang w:val="en-US"/>
        </w:rPr>
        <w:t>Threats:</w:t>
      </w:r>
      <w:r w:rsidRPr="00750DC1">
        <w:rPr>
          <w:rFonts w:asciiTheme="minorHAnsi" w:hAnsiTheme="minorHAnsi" w:cstheme="minorHAnsi"/>
          <w:b/>
          <w:bCs/>
          <w:lang w:val="en-US"/>
        </w:rPr>
        <w:br/>
      </w:r>
      <w:r w:rsidRPr="00750DC1">
        <w:rPr>
          <w:rFonts w:asciiTheme="minorHAnsi" w:hAnsiTheme="minorHAnsi" w:cstheme="minorHAnsi"/>
          <w:lang w:val="en-US"/>
        </w:rPr>
        <w:t>Competition from other physical activity and sport providers in the area could impact participation rates.</w:t>
      </w:r>
      <w:r w:rsidRPr="00750DC1">
        <w:rPr>
          <w:rFonts w:asciiTheme="minorHAnsi" w:hAnsiTheme="minorHAnsi" w:cstheme="minorHAnsi"/>
          <w:b/>
          <w:bCs/>
          <w:lang w:val="en-US"/>
        </w:rPr>
        <w:br/>
      </w:r>
      <w:r w:rsidRPr="00750DC1">
        <w:rPr>
          <w:rFonts w:asciiTheme="minorHAnsi" w:hAnsiTheme="minorHAnsi" w:cstheme="minorHAnsi"/>
          <w:lang w:val="en-US"/>
        </w:rPr>
        <w:t>Changes in government funding or policies could impact the service's ability to secure funding.</w:t>
      </w:r>
      <w:r w:rsidRPr="00750DC1">
        <w:rPr>
          <w:rFonts w:asciiTheme="minorHAnsi" w:hAnsiTheme="minorHAnsi" w:cstheme="minorHAnsi"/>
          <w:b/>
          <w:bCs/>
          <w:lang w:val="en-US"/>
        </w:rPr>
        <w:br/>
      </w:r>
      <w:r w:rsidRPr="00750DC1">
        <w:rPr>
          <w:rFonts w:asciiTheme="minorHAnsi" w:hAnsiTheme="minorHAnsi" w:cstheme="minorHAnsi"/>
          <w:lang w:val="en-US"/>
        </w:rPr>
        <w:t>External factors such as weather or pandemics could impact the delivery of services.</w:t>
      </w:r>
      <w:r w:rsidR="00C200D6" w:rsidRPr="00750DC1">
        <w:rPr>
          <w:rFonts w:asciiTheme="minorHAnsi" w:hAnsiTheme="minorHAnsi" w:cstheme="minorHAnsi"/>
          <w:lang w:val="en-US"/>
        </w:rPr>
        <w:br/>
      </w:r>
      <w:r w:rsidR="00C200D6" w:rsidRPr="00750DC1">
        <w:rPr>
          <w:rFonts w:asciiTheme="minorHAnsi" w:hAnsiTheme="minorHAnsi" w:cstheme="minorHAnsi"/>
          <w:lang w:val="en-US"/>
        </w:rPr>
        <w:br/>
      </w:r>
      <w:r w:rsidR="00750DC1">
        <w:rPr>
          <w:rFonts w:asciiTheme="minorHAnsi" w:hAnsiTheme="minorHAnsi" w:cstheme="minorHAnsi"/>
          <w:b/>
          <w:bCs/>
          <w:color w:val="5B9BD5" w:themeColor="accent5"/>
          <w:sz w:val="28"/>
          <w:szCs w:val="28"/>
          <w:lang w:val="en-US"/>
        </w:rPr>
        <w:br/>
      </w:r>
      <w:r w:rsidR="00750DC1">
        <w:rPr>
          <w:rFonts w:asciiTheme="minorHAnsi" w:hAnsiTheme="minorHAnsi" w:cstheme="minorHAnsi"/>
          <w:b/>
          <w:bCs/>
          <w:color w:val="5B9BD5" w:themeColor="accent5"/>
          <w:sz w:val="28"/>
          <w:szCs w:val="28"/>
          <w:lang w:val="en-US"/>
        </w:rPr>
        <w:br/>
      </w:r>
      <w:r w:rsidR="00750DC1">
        <w:rPr>
          <w:rFonts w:asciiTheme="minorHAnsi" w:hAnsiTheme="minorHAnsi" w:cstheme="minorHAnsi"/>
          <w:b/>
          <w:bCs/>
          <w:color w:val="5B9BD5" w:themeColor="accent5"/>
          <w:sz w:val="28"/>
          <w:szCs w:val="28"/>
          <w:lang w:val="en-US"/>
        </w:rPr>
        <w:br/>
      </w:r>
      <w:r w:rsidR="00750DC1">
        <w:rPr>
          <w:rFonts w:asciiTheme="minorHAnsi" w:hAnsiTheme="minorHAnsi" w:cstheme="minorHAnsi"/>
          <w:b/>
          <w:bCs/>
          <w:color w:val="5B9BD5" w:themeColor="accent5"/>
          <w:sz w:val="28"/>
          <w:szCs w:val="28"/>
          <w:lang w:val="en-US"/>
        </w:rPr>
        <w:br/>
      </w:r>
      <w:r w:rsidR="00750DC1">
        <w:rPr>
          <w:rFonts w:asciiTheme="minorHAnsi" w:hAnsiTheme="minorHAnsi" w:cstheme="minorHAnsi"/>
          <w:b/>
          <w:bCs/>
          <w:color w:val="5B9BD5" w:themeColor="accent5"/>
          <w:sz w:val="28"/>
          <w:szCs w:val="28"/>
          <w:lang w:val="en-US"/>
        </w:rPr>
        <w:br/>
      </w:r>
      <w:r w:rsidR="00750DC1">
        <w:rPr>
          <w:rFonts w:asciiTheme="minorHAnsi" w:hAnsiTheme="minorHAnsi" w:cstheme="minorHAnsi"/>
          <w:b/>
          <w:bCs/>
          <w:color w:val="5B9BD5" w:themeColor="accent5"/>
          <w:sz w:val="28"/>
          <w:szCs w:val="28"/>
          <w:lang w:val="en-US"/>
        </w:rPr>
        <w:br/>
      </w:r>
      <w:r w:rsidR="00750DC1">
        <w:rPr>
          <w:rFonts w:asciiTheme="minorHAnsi" w:hAnsiTheme="minorHAnsi" w:cstheme="minorHAnsi"/>
          <w:b/>
          <w:bCs/>
          <w:color w:val="5B9BD5" w:themeColor="accent5"/>
          <w:sz w:val="28"/>
          <w:szCs w:val="28"/>
          <w:lang w:val="en-US"/>
        </w:rPr>
        <w:br/>
      </w:r>
      <w:r w:rsidR="00750DC1">
        <w:rPr>
          <w:rFonts w:asciiTheme="minorHAnsi" w:hAnsiTheme="minorHAnsi" w:cstheme="minorHAnsi"/>
          <w:b/>
          <w:bCs/>
          <w:color w:val="5B9BD5" w:themeColor="accent5"/>
          <w:sz w:val="28"/>
          <w:szCs w:val="28"/>
          <w:lang w:val="en-US"/>
        </w:rPr>
        <w:br/>
      </w:r>
      <w:r w:rsidR="00750DC1">
        <w:rPr>
          <w:rFonts w:asciiTheme="minorHAnsi" w:hAnsiTheme="minorHAnsi" w:cstheme="minorHAnsi"/>
          <w:b/>
          <w:bCs/>
          <w:color w:val="5B9BD5" w:themeColor="accent5"/>
          <w:sz w:val="28"/>
          <w:szCs w:val="28"/>
          <w:lang w:val="en-US"/>
        </w:rPr>
        <w:br/>
      </w:r>
      <w:r w:rsidR="00750DC1">
        <w:rPr>
          <w:rFonts w:asciiTheme="minorHAnsi" w:hAnsiTheme="minorHAnsi" w:cstheme="minorHAnsi"/>
          <w:b/>
          <w:bCs/>
          <w:color w:val="5B9BD5" w:themeColor="accent5"/>
          <w:sz w:val="28"/>
          <w:szCs w:val="28"/>
          <w:lang w:val="en-US"/>
        </w:rPr>
        <w:br/>
      </w:r>
      <w:r w:rsidR="00750DC1">
        <w:rPr>
          <w:rFonts w:asciiTheme="minorHAnsi" w:hAnsiTheme="minorHAnsi" w:cstheme="minorHAnsi"/>
          <w:b/>
          <w:bCs/>
          <w:color w:val="5B9BD5" w:themeColor="accent5"/>
          <w:sz w:val="28"/>
          <w:szCs w:val="28"/>
          <w:lang w:val="en-US"/>
        </w:rPr>
        <w:br/>
      </w:r>
      <w:r w:rsidR="00C200D6" w:rsidRPr="00750DC1">
        <w:rPr>
          <w:rFonts w:asciiTheme="minorHAnsi" w:hAnsiTheme="minorHAnsi" w:cstheme="minorHAnsi"/>
          <w:b/>
          <w:bCs/>
          <w:color w:val="5B9BD5" w:themeColor="accent5"/>
          <w:sz w:val="28"/>
          <w:szCs w:val="28"/>
          <w:lang w:val="en-US"/>
        </w:rPr>
        <w:lastRenderedPageBreak/>
        <w:t>2. P.A.S.S Research</w:t>
      </w:r>
      <w:r w:rsidRPr="00750DC1">
        <w:rPr>
          <w:rFonts w:asciiTheme="minorHAnsi" w:hAnsiTheme="minorHAnsi" w:cstheme="minorHAnsi"/>
          <w:sz w:val="28"/>
          <w:szCs w:val="28"/>
          <w:lang w:val="en-US"/>
        </w:rPr>
        <w:br/>
      </w:r>
      <w:r w:rsidRPr="00750DC1">
        <w:rPr>
          <w:rFonts w:asciiTheme="minorHAnsi" w:hAnsiTheme="minorHAnsi" w:cstheme="minorHAnsi"/>
          <w:lang w:val="en-US"/>
        </w:rPr>
        <w:br/>
      </w:r>
      <w:r w:rsidRPr="00750DC1">
        <w:rPr>
          <w:rFonts w:asciiTheme="minorHAnsi" w:hAnsiTheme="minorHAnsi" w:cstheme="minorHAnsi"/>
          <w:b/>
          <w:bCs/>
          <w:lang w:val="en-US"/>
        </w:rPr>
        <w:t xml:space="preserve">The Physical Activity and Sport Service Neath Port Talbot has the potential to grow and improve its operations by considering opportunities and threats that may affect their future. By </w:t>
      </w:r>
      <w:proofErr w:type="spellStart"/>
      <w:r w:rsidRPr="00750DC1">
        <w:rPr>
          <w:rFonts w:asciiTheme="minorHAnsi" w:hAnsiTheme="minorHAnsi" w:cstheme="minorHAnsi"/>
          <w:b/>
          <w:bCs/>
          <w:lang w:val="en-US"/>
        </w:rPr>
        <w:t>analysing</w:t>
      </w:r>
      <w:proofErr w:type="spellEnd"/>
      <w:r w:rsidRPr="00750DC1">
        <w:rPr>
          <w:rFonts w:asciiTheme="minorHAnsi" w:hAnsiTheme="minorHAnsi" w:cstheme="minorHAnsi"/>
          <w:b/>
          <w:bCs/>
          <w:lang w:val="en-US"/>
        </w:rPr>
        <w:t xml:space="preserve"> their website, there are opportunities and threats that can help service expand, reach and increase engagement with local community. Physical Activity and Sports services are essential for promoting a healthy lifestyle and giving opportunities for Individuals to engage with physical activities. The Physical Activity and Sport Service Neath Port Talbot is committed to develop and deliver a range of physical activity and sport opportunities across the county borough.</w:t>
      </w:r>
      <w:r w:rsidRPr="00750DC1">
        <w:rPr>
          <w:rFonts w:asciiTheme="minorHAnsi" w:hAnsiTheme="minorHAnsi" w:cstheme="minorHAnsi"/>
          <w:b/>
          <w:bCs/>
          <w:lang w:val="en-US"/>
        </w:rPr>
        <w:t xml:space="preserve"> </w:t>
      </w:r>
      <w:r w:rsidRPr="00750DC1">
        <w:rPr>
          <w:rFonts w:asciiTheme="minorHAnsi" w:hAnsiTheme="minorHAnsi" w:cstheme="minorHAnsi"/>
          <w:b/>
          <w:bCs/>
          <w:lang w:val="en-US"/>
        </w:rPr>
        <w:br/>
      </w:r>
      <w:r w:rsidRPr="00750DC1">
        <w:rPr>
          <w:rFonts w:asciiTheme="minorHAnsi" w:hAnsiTheme="minorHAnsi" w:cstheme="minorHAnsi"/>
          <w:b/>
          <w:bCs/>
          <w:lang w:val="en-US"/>
        </w:rPr>
        <w:t xml:space="preserve">According to NPT(2023) one of the opportunities for Physical Activity and Sport Service Neath Port Talbot is the strong links established with higher education institutions. Cooperation with Neath Port Talbot College Group, University of Wales Trinity St David, and the University of South Wales improved workforce skills and expanded delivery of projects. The service has also benefited from research undertaken, which were used to shape the offer for physical activity and sport. Additionally, the service provided placements to college and university students, providing them with training and experience. The Physical Activity and Sport Service Neath Port Talbot offers physical activity and sport opportunities to young people through the Active Young People team. The team established strong links with all schools in the area and promote physical activity and sport through the Young Ambassador scheme. The service cooperate with healthy schools and other providers to enhance its offer. Inclusive sport opportunities are provided with the work of Michelle Lewis, Disability Sport Wales officer NPT, who supports clubs to deliver good quality sessions with the introduction of inclusive sport. </w:t>
      </w:r>
      <w:r w:rsidR="003507B2" w:rsidRPr="00750DC1">
        <w:rPr>
          <w:rFonts w:asciiTheme="minorHAnsi" w:hAnsiTheme="minorHAnsi" w:cstheme="minorHAnsi"/>
          <w:b/>
          <w:bCs/>
          <w:lang w:val="en-US"/>
        </w:rPr>
        <w:br/>
        <w:t>T</w:t>
      </w:r>
      <w:r w:rsidRPr="00750DC1">
        <w:rPr>
          <w:rFonts w:asciiTheme="minorHAnsi" w:hAnsiTheme="minorHAnsi" w:cstheme="minorHAnsi"/>
          <w:b/>
          <w:bCs/>
          <w:lang w:val="en-US"/>
        </w:rPr>
        <w:t xml:space="preserve">he service </w:t>
      </w:r>
      <w:r w:rsidR="003507B2" w:rsidRPr="00750DC1">
        <w:rPr>
          <w:rFonts w:asciiTheme="minorHAnsi" w:hAnsiTheme="minorHAnsi" w:cstheme="minorHAnsi"/>
          <w:b/>
          <w:bCs/>
          <w:lang w:val="en-US"/>
        </w:rPr>
        <w:t xml:space="preserve">may </w:t>
      </w:r>
      <w:r w:rsidRPr="00750DC1">
        <w:rPr>
          <w:rFonts w:asciiTheme="minorHAnsi" w:hAnsiTheme="minorHAnsi" w:cstheme="minorHAnsi"/>
          <w:b/>
          <w:bCs/>
          <w:lang w:val="en-US"/>
        </w:rPr>
        <w:t>faces threats such as limited resources, including funding, staffing, and facilities, which may impact the quality and diversity of its programs. There may also be challenges in attracting and retaining individuals interested in physical activity and sport programs.</w:t>
      </w:r>
      <w:r w:rsidR="003507B2" w:rsidRPr="00750DC1">
        <w:rPr>
          <w:rFonts w:asciiTheme="minorHAnsi" w:hAnsiTheme="minorHAnsi" w:cstheme="minorHAnsi"/>
          <w:b/>
          <w:bCs/>
          <w:lang w:val="en-US"/>
        </w:rPr>
        <w:t xml:space="preserve"> </w:t>
      </w:r>
      <w:r w:rsidR="001D183D" w:rsidRPr="00750DC1">
        <w:rPr>
          <w:rFonts w:asciiTheme="minorHAnsi" w:hAnsiTheme="minorHAnsi" w:cstheme="minorHAnsi"/>
          <w:b/>
          <w:bCs/>
          <w:lang w:val="en-US"/>
        </w:rPr>
        <w:t xml:space="preserve"> </w:t>
      </w:r>
      <w:r w:rsidR="00750DC1">
        <w:rPr>
          <w:rFonts w:asciiTheme="minorHAnsi" w:hAnsiTheme="minorHAnsi" w:cstheme="minorHAnsi"/>
          <w:b/>
          <w:bCs/>
          <w:lang w:val="en-US"/>
        </w:rPr>
        <w:br/>
      </w:r>
      <w:r w:rsidR="001D183D" w:rsidRPr="00750DC1">
        <w:rPr>
          <w:rFonts w:asciiTheme="minorHAnsi" w:hAnsiTheme="minorHAnsi" w:cstheme="minorHAnsi"/>
          <w:b/>
          <w:bCs/>
          <w:lang w:val="en-US"/>
        </w:rPr>
        <w:t xml:space="preserve">According to </w:t>
      </w:r>
      <w:proofErr w:type="spellStart"/>
      <w:r w:rsidR="001D183D" w:rsidRPr="00750DC1">
        <w:rPr>
          <w:rFonts w:asciiTheme="minorHAnsi" w:hAnsiTheme="minorHAnsi" w:cstheme="minorHAnsi"/>
          <w:b/>
          <w:bCs/>
          <w:lang w:val="en-US"/>
        </w:rPr>
        <w:t>Ziakas</w:t>
      </w:r>
      <w:proofErr w:type="spellEnd"/>
      <w:r w:rsidR="001D183D" w:rsidRPr="00750DC1">
        <w:rPr>
          <w:rFonts w:asciiTheme="minorHAnsi" w:hAnsiTheme="minorHAnsi" w:cstheme="minorHAnsi"/>
          <w:b/>
          <w:bCs/>
          <w:lang w:val="en-US"/>
        </w:rPr>
        <w:t xml:space="preserve"> and </w:t>
      </w:r>
      <w:proofErr w:type="spellStart"/>
      <w:r w:rsidR="001D183D" w:rsidRPr="00750DC1">
        <w:rPr>
          <w:rFonts w:asciiTheme="minorHAnsi" w:hAnsiTheme="minorHAnsi" w:cstheme="minorHAnsi"/>
          <w:b/>
          <w:bCs/>
          <w:lang w:val="en-US"/>
        </w:rPr>
        <w:t>Beacom</w:t>
      </w:r>
      <w:proofErr w:type="spellEnd"/>
      <w:r w:rsidR="001D183D" w:rsidRPr="00750DC1">
        <w:rPr>
          <w:rFonts w:asciiTheme="minorHAnsi" w:hAnsiTheme="minorHAnsi" w:cstheme="minorHAnsi"/>
          <w:b/>
          <w:bCs/>
          <w:lang w:val="en-US"/>
        </w:rPr>
        <w:t xml:space="preserve"> (2022) Sport managing organization such as t</w:t>
      </w:r>
      <w:r w:rsidR="001D183D" w:rsidRPr="00750DC1">
        <w:rPr>
          <w:rFonts w:asciiTheme="minorHAnsi" w:hAnsiTheme="minorHAnsi" w:cstheme="minorHAnsi"/>
          <w:b/>
          <w:bCs/>
          <w:lang w:val="en-US"/>
        </w:rPr>
        <w:t>he Physical Activity and Sport Service Neath Port Talbot</w:t>
      </w:r>
      <w:r w:rsidR="001D183D" w:rsidRPr="00750DC1">
        <w:rPr>
          <w:rFonts w:asciiTheme="minorHAnsi" w:hAnsiTheme="minorHAnsi" w:cstheme="minorHAnsi"/>
          <w:b/>
          <w:bCs/>
          <w:lang w:val="en-US"/>
        </w:rPr>
        <w:t xml:space="preserve"> could also thread to e</w:t>
      </w:r>
      <w:r w:rsidR="001D183D" w:rsidRPr="00750DC1">
        <w:rPr>
          <w:rFonts w:asciiTheme="minorHAnsi" w:hAnsiTheme="minorHAnsi" w:cstheme="minorHAnsi"/>
          <w:lang w:val="en-US"/>
        </w:rPr>
        <w:t>volving responses to the management of sport and leisure</w:t>
      </w:r>
      <w:r w:rsidR="001D183D" w:rsidRPr="00750DC1">
        <w:rPr>
          <w:rFonts w:asciiTheme="minorHAnsi" w:hAnsiTheme="minorHAnsi" w:cstheme="minorHAnsi"/>
          <w:lang w:val="en-US"/>
        </w:rPr>
        <w:t>. I.eg.,</w:t>
      </w:r>
      <w:r w:rsidR="001D183D" w:rsidRPr="00750DC1">
        <w:rPr>
          <w:rFonts w:asciiTheme="minorHAnsi" w:hAnsiTheme="minorHAnsi" w:cstheme="minorHAnsi"/>
          <w:lang w:val="en-US"/>
        </w:rPr>
        <w:t xml:space="preserve"> policy priorities change, sporting organizations need to adapt and respond to new challenges and opportunities.</w:t>
      </w:r>
      <w:r w:rsidR="001D183D" w:rsidRPr="00750DC1">
        <w:rPr>
          <w:rFonts w:asciiTheme="minorHAnsi" w:hAnsiTheme="minorHAnsi" w:cstheme="minorHAnsi"/>
          <w:lang w:val="en-US"/>
        </w:rPr>
        <w:t xml:space="preserve"> </w:t>
      </w:r>
      <w:r w:rsidR="00750DC1" w:rsidRPr="00750DC1">
        <w:rPr>
          <w:rFonts w:asciiTheme="minorHAnsi" w:hAnsiTheme="minorHAnsi" w:cstheme="minorHAnsi"/>
          <w:lang w:val="en-US"/>
        </w:rPr>
        <w:t>They</w:t>
      </w:r>
      <w:r w:rsidR="001D183D" w:rsidRPr="00750DC1">
        <w:rPr>
          <w:rFonts w:asciiTheme="minorHAnsi" w:hAnsiTheme="minorHAnsi" w:cstheme="minorHAnsi"/>
          <w:lang w:val="en-US"/>
        </w:rPr>
        <w:t xml:space="preserve"> </w:t>
      </w:r>
      <w:r w:rsidR="001D183D" w:rsidRPr="00750DC1">
        <w:rPr>
          <w:rFonts w:asciiTheme="minorHAnsi" w:hAnsiTheme="minorHAnsi" w:cstheme="minorHAnsi"/>
          <w:lang w:val="en-US"/>
        </w:rPr>
        <w:t>need to explore policy trajectories, appropriate modes of governance, and local service delivery models to encourage active lifestyles.</w:t>
      </w:r>
      <w:r w:rsidR="001D183D" w:rsidRPr="00750DC1">
        <w:rPr>
          <w:rFonts w:asciiTheme="minorHAnsi" w:hAnsiTheme="minorHAnsi" w:cstheme="minorHAnsi"/>
          <w:lang w:val="en-US"/>
        </w:rPr>
        <w:t xml:space="preserve"> </w:t>
      </w:r>
      <w:r w:rsidR="001D183D" w:rsidRPr="00750DC1">
        <w:rPr>
          <w:rFonts w:asciiTheme="minorHAnsi" w:hAnsiTheme="minorHAnsi" w:cstheme="minorHAnsi"/>
          <w:lang w:val="en-US"/>
        </w:rPr>
        <w:t>Fluid nature of the sport policy domain</w:t>
      </w:r>
      <w:r w:rsidR="001D183D" w:rsidRPr="00750DC1">
        <w:rPr>
          <w:rFonts w:asciiTheme="minorHAnsi" w:hAnsiTheme="minorHAnsi" w:cstheme="minorHAnsi"/>
          <w:lang w:val="en-US"/>
        </w:rPr>
        <w:t xml:space="preserve"> as t</w:t>
      </w:r>
      <w:r w:rsidR="001D183D" w:rsidRPr="00750DC1">
        <w:rPr>
          <w:rFonts w:asciiTheme="minorHAnsi" w:hAnsiTheme="minorHAnsi" w:cstheme="minorHAnsi"/>
          <w:lang w:val="en-US"/>
        </w:rPr>
        <w:t>he boundaries of the sport policy domain are increasingly difficult to define, and sport is linked to a range of other policy areas including transport, environment, education, health, social, community, and economic development.</w:t>
      </w:r>
      <w:r w:rsidR="001D183D" w:rsidRPr="00750DC1">
        <w:rPr>
          <w:rFonts w:asciiTheme="minorHAnsi" w:hAnsiTheme="minorHAnsi" w:cstheme="minorHAnsi"/>
          <w:lang w:val="en-US"/>
        </w:rPr>
        <w:t xml:space="preserve"> O</w:t>
      </w:r>
      <w:r w:rsidR="001D183D" w:rsidRPr="00750DC1">
        <w:rPr>
          <w:rFonts w:asciiTheme="minorHAnsi" w:hAnsiTheme="minorHAnsi" w:cstheme="minorHAnsi"/>
          <w:lang w:val="en-US"/>
        </w:rPr>
        <w:t>rganization need to identify areas of common concern and manage relationships effectively as organizational entrepreneurs to maximize the potential of sport and physical activity discourses to penetrate these extant policy areas.</w:t>
      </w:r>
      <w:r w:rsidR="001D183D" w:rsidRPr="00750DC1">
        <w:rPr>
          <w:rFonts w:asciiTheme="minorHAnsi" w:hAnsiTheme="minorHAnsi" w:cstheme="minorHAnsi"/>
          <w:lang w:val="en-US"/>
        </w:rPr>
        <w:t xml:space="preserve"> C</w:t>
      </w:r>
      <w:r w:rsidR="001D183D" w:rsidRPr="00750DC1">
        <w:rPr>
          <w:rFonts w:asciiTheme="minorHAnsi" w:hAnsiTheme="minorHAnsi" w:cstheme="minorHAnsi"/>
          <w:lang w:val="en-US"/>
        </w:rPr>
        <w:t>onnecting national sport-physical activity participation policies with local network entities and non-sporting sectors: Sporting organizations need to find innovative means to better connect national sport-physical activity participation policies with local network entities and non-sporting sectors.</w:t>
      </w:r>
      <w:r w:rsidR="001D183D" w:rsidRPr="00750DC1">
        <w:rPr>
          <w:rFonts w:asciiTheme="minorHAnsi" w:hAnsiTheme="minorHAnsi" w:cstheme="minorHAnsi"/>
          <w:lang w:val="en-US"/>
        </w:rPr>
        <w:t xml:space="preserve"> In o</w:t>
      </w:r>
      <w:r w:rsidR="001D183D" w:rsidRPr="00750DC1">
        <w:rPr>
          <w:rFonts w:asciiTheme="minorHAnsi" w:hAnsiTheme="minorHAnsi" w:cstheme="minorHAnsi"/>
          <w:lang w:val="en-US"/>
        </w:rPr>
        <w:t xml:space="preserve">verall, </w:t>
      </w:r>
      <w:r w:rsidR="001D183D" w:rsidRPr="00750DC1">
        <w:rPr>
          <w:rFonts w:asciiTheme="minorHAnsi" w:hAnsiTheme="minorHAnsi" w:cstheme="minorHAnsi"/>
          <w:lang w:val="en-US"/>
        </w:rPr>
        <w:t>the organi</w:t>
      </w:r>
      <w:r w:rsidR="00750DC1" w:rsidRPr="00750DC1">
        <w:rPr>
          <w:rFonts w:asciiTheme="minorHAnsi" w:hAnsiTheme="minorHAnsi" w:cstheme="minorHAnsi"/>
          <w:lang w:val="en-US"/>
        </w:rPr>
        <w:t>z</w:t>
      </w:r>
      <w:r w:rsidR="001D183D" w:rsidRPr="00750DC1">
        <w:rPr>
          <w:rFonts w:asciiTheme="minorHAnsi" w:hAnsiTheme="minorHAnsi" w:cstheme="minorHAnsi"/>
          <w:lang w:val="en-US"/>
        </w:rPr>
        <w:t>ation</w:t>
      </w:r>
      <w:r w:rsidR="001D183D" w:rsidRPr="00750DC1">
        <w:rPr>
          <w:rFonts w:asciiTheme="minorHAnsi" w:hAnsiTheme="minorHAnsi" w:cstheme="minorHAnsi"/>
          <w:lang w:val="en-US"/>
        </w:rPr>
        <w:t xml:space="preserve"> need to be proactive in responding to changing policy priorities and developing innovative strategies to promote active lifestyles and connect with other policy areas and sectors. They need to become more externally facing and develop new skill sets and competencies to manage a sustainable sporting future.</w:t>
      </w:r>
      <w:r w:rsidR="00750DC1" w:rsidRPr="00750DC1">
        <w:rPr>
          <w:rFonts w:asciiTheme="minorHAnsi" w:hAnsiTheme="minorHAnsi" w:cstheme="minorHAnsi"/>
          <w:lang w:val="en-US"/>
        </w:rPr>
        <w:t xml:space="preserve"> </w:t>
      </w:r>
      <w:r w:rsidR="00750DC1">
        <w:rPr>
          <w:rFonts w:asciiTheme="minorHAnsi" w:hAnsiTheme="minorHAnsi" w:cstheme="minorHAnsi"/>
          <w:lang w:val="en-US"/>
        </w:rPr>
        <w:br/>
      </w:r>
      <w:r w:rsidR="00750DC1">
        <w:rPr>
          <w:rFonts w:asciiTheme="minorHAnsi" w:hAnsiTheme="minorHAnsi" w:cstheme="minorHAnsi"/>
          <w:lang w:val="en-US"/>
        </w:rPr>
        <w:br/>
      </w:r>
      <w:r w:rsidR="00750DC1" w:rsidRPr="00750DC1">
        <w:rPr>
          <w:rFonts w:asciiTheme="minorHAnsi" w:hAnsiTheme="minorHAnsi" w:cstheme="minorHAnsi"/>
          <w:b/>
          <w:bCs/>
          <w:color w:val="5B9BD5" w:themeColor="accent5"/>
          <w:sz w:val="28"/>
          <w:szCs w:val="28"/>
          <w:lang w:val="en-US"/>
        </w:rPr>
        <w:lastRenderedPageBreak/>
        <w:t>3. REFERENCE LIST:</w:t>
      </w:r>
      <w:r w:rsidR="00750DC1">
        <w:rPr>
          <w:lang w:val="en-US"/>
        </w:rPr>
        <w:br/>
      </w:r>
      <w:r w:rsidR="00750DC1">
        <w:rPr>
          <w:lang w:val="en-US"/>
        </w:rPr>
        <w:br/>
        <w:t xml:space="preserve">Neath Port Talbot Council (2023) </w:t>
      </w:r>
      <w:r w:rsidR="00750DC1" w:rsidRPr="00750DC1">
        <w:rPr>
          <w:i/>
          <w:iCs/>
          <w:lang w:val="en-US"/>
        </w:rPr>
        <w:t>Active Young People.</w:t>
      </w:r>
      <w:r w:rsidR="00750DC1">
        <w:rPr>
          <w:i/>
          <w:iCs/>
          <w:lang w:val="en-US"/>
        </w:rPr>
        <w:t xml:space="preserve"> </w:t>
      </w:r>
      <w:r w:rsidR="00750DC1">
        <w:rPr>
          <w:lang w:val="en-US"/>
        </w:rPr>
        <w:t xml:space="preserve">Available at: </w:t>
      </w:r>
      <w:hyperlink r:id="rId7" w:history="1">
        <w:r w:rsidR="00750DC1" w:rsidRPr="00B647B5">
          <w:rPr>
            <w:rStyle w:val="Hipercze"/>
            <w:lang w:val="en-US"/>
          </w:rPr>
          <w:t>h</w:t>
        </w:r>
        <w:r w:rsidR="00750DC1" w:rsidRPr="00B647B5">
          <w:rPr>
            <w:rStyle w:val="Hipercze"/>
            <w:lang w:val="en-US"/>
          </w:rPr>
          <w:t>ttps://www.npt.gov.uk/17515</w:t>
        </w:r>
      </w:hyperlink>
      <w:r w:rsidR="00750DC1">
        <w:rPr>
          <w:lang w:val="en-US"/>
        </w:rPr>
        <w:t xml:space="preserve"> (Accessed at: 14 March 2023) </w:t>
      </w:r>
      <w:r w:rsidR="00750DC1">
        <w:rPr>
          <w:lang w:val="en-US"/>
        </w:rPr>
        <w:br/>
      </w:r>
      <w:r w:rsidR="00750DC1">
        <w:rPr>
          <w:lang w:val="en-US"/>
        </w:rPr>
        <w:br/>
      </w:r>
      <w:proofErr w:type="spellStart"/>
      <w:r w:rsidR="00750DC1" w:rsidRPr="00750DC1">
        <w:rPr>
          <w:lang w:val="en-US"/>
        </w:rPr>
        <w:t>Ziakas</w:t>
      </w:r>
      <w:proofErr w:type="spellEnd"/>
      <w:r w:rsidR="00750DC1">
        <w:rPr>
          <w:lang w:val="en-US"/>
        </w:rPr>
        <w:t>, V.</w:t>
      </w:r>
      <w:r w:rsidR="00750DC1" w:rsidRPr="00750DC1">
        <w:rPr>
          <w:lang w:val="en-US"/>
        </w:rPr>
        <w:t xml:space="preserve"> &amp; </w:t>
      </w:r>
      <w:proofErr w:type="spellStart"/>
      <w:r w:rsidR="00750DC1" w:rsidRPr="00750DC1">
        <w:rPr>
          <w:lang w:val="en-US"/>
        </w:rPr>
        <w:t>Beacom</w:t>
      </w:r>
      <w:proofErr w:type="spellEnd"/>
      <w:r w:rsidR="00750DC1">
        <w:rPr>
          <w:lang w:val="en-US"/>
        </w:rPr>
        <w:t>, A.</w:t>
      </w:r>
      <w:r w:rsidR="00750DC1" w:rsidRPr="00750DC1">
        <w:rPr>
          <w:lang w:val="en-US"/>
        </w:rPr>
        <w:t xml:space="preserve"> (2018) </w:t>
      </w:r>
      <w:r w:rsidR="00750DC1" w:rsidRPr="00750DC1">
        <w:rPr>
          <w:i/>
          <w:iCs/>
          <w:lang w:val="en-US"/>
        </w:rPr>
        <w:t>Re-thinking sport and physical activity: management responses to policy change, Managing Sport and Leisure</w:t>
      </w:r>
      <w:r w:rsidR="00750DC1" w:rsidRPr="00750DC1">
        <w:rPr>
          <w:lang w:val="en-US"/>
        </w:rPr>
        <w:t xml:space="preserve"> 23:4-6, 255-260, DOI: </w:t>
      </w:r>
      <w:hyperlink r:id="rId8" w:history="1">
        <w:r w:rsidR="00750DC1" w:rsidRPr="00750DC1">
          <w:rPr>
            <w:color w:val="0000FF"/>
            <w:u w:val="single"/>
            <w:lang w:val="en-US"/>
          </w:rPr>
          <w:t>10.1080/23750472.2019.1596567</w:t>
        </w:r>
      </w:hyperlink>
      <w:r w:rsidR="00750DC1" w:rsidRPr="00750DC1">
        <w:rPr>
          <w:lang w:val="en-US"/>
        </w:rPr>
        <w:t xml:space="preserve"> </w:t>
      </w:r>
    </w:p>
    <w:p w14:paraId="48504147" w14:textId="63B5BB33" w:rsidR="00BD6131" w:rsidRPr="001D183D" w:rsidRDefault="00BD6131" w:rsidP="00E35BEB">
      <w:pPr>
        <w:rPr>
          <w:b/>
          <w:bCs/>
          <w:sz w:val="24"/>
          <w:szCs w:val="24"/>
          <w:lang w:val="en-US"/>
        </w:rPr>
      </w:pPr>
    </w:p>
    <w:sectPr w:rsidR="00BD6131" w:rsidRPr="001D183D">
      <w:footerReference w:type="default" r:id="rId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B3002F" w14:textId="77777777" w:rsidR="00770D8E" w:rsidRDefault="00770D8E" w:rsidP="00750DC1">
      <w:pPr>
        <w:spacing w:after="0" w:line="240" w:lineRule="auto"/>
      </w:pPr>
      <w:r>
        <w:separator/>
      </w:r>
    </w:p>
  </w:endnote>
  <w:endnote w:type="continuationSeparator" w:id="0">
    <w:p w14:paraId="0BB8EE9C" w14:textId="77777777" w:rsidR="00770D8E" w:rsidRDefault="00770D8E" w:rsidP="00750D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6626557"/>
      <w:docPartObj>
        <w:docPartGallery w:val="Page Numbers (Bottom of Page)"/>
        <w:docPartUnique/>
      </w:docPartObj>
    </w:sdtPr>
    <w:sdtContent>
      <w:p w14:paraId="07498D5A" w14:textId="60817A87" w:rsidR="00750DC1" w:rsidRDefault="00750DC1">
        <w:pPr>
          <w:pStyle w:val="Stopka"/>
          <w:jc w:val="right"/>
        </w:pPr>
        <w:r>
          <w:fldChar w:fldCharType="begin"/>
        </w:r>
        <w:r>
          <w:instrText>PAGE   \* MERGEFORMAT</w:instrText>
        </w:r>
        <w:r>
          <w:fldChar w:fldCharType="separate"/>
        </w:r>
        <w:r>
          <w:t>2</w:t>
        </w:r>
        <w:r>
          <w:fldChar w:fldCharType="end"/>
        </w:r>
      </w:p>
    </w:sdtContent>
  </w:sdt>
  <w:p w14:paraId="7E6D3BE1" w14:textId="77777777" w:rsidR="00750DC1" w:rsidRDefault="00750DC1">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BC34BC" w14:textId="77777777" w:rsidR="00770D8E" w:rsidRDefault="00770D8E" w:rsidP="00750DC1">
      <w:pPr>
        <w:spacing w:after="0" w:line="240" w:lineRule="auto"/>
      </w:pPr>
      <w:r>
        <w:separator/>
      </w:r>
    </w:p>
  </w:footnote>
  <w:footnote w:type="continuationSeparator" w:id="0">
    <w:p w14:paraId="7DCCC07B" w14:textId="77777777" w:rsidR="00770D8E" w:rsidRDefault="00770D8E" w:rsidP="00750D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41B97"/>
    <w:multiLevelType w:val="multilevel"/>
    <w:tmpl w:val="489878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061637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465"/>
    <w:rsid w:val="001D183D"/>
    <w:rsid w:val="003507B2"/>
    <w:rsid w:val="003D7FFA"/>
    <w:rsid w:val="003E6514"/>
    <w:rsid w:val="00631B81"/>
    <w:rsid w:val="00750DC1"/>
    <w:rsid w:val="00770D8E"/>
    <w:rsid w:val="00B15D7A"/>
    <w:rsid w:val="00BD6131"/>
    <w:rsid w:val="00C200D6"/>
    <w:rsid w:val="00E35BEB"/>
    <w:rsid w:val="00E47465"/>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F1E65"/>
  <w15:chartTrackingRefBased/>
  <w15:docId w15:val="{56CF655D-7EF3-424C-97D8-6658A44AE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pl-P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NormalnyWeb">
    <w:name w:val="Normal (Web)"/>
    <w:basedOn w:val="Normalny"/>
    <w:uiPriority w:val="99"/>
    <w:unhideWhenUsed/>
    <w:rsid w:val="001D183D"/>
    <w:pPr>
      <w:spacing w:before="100" w:beforeAutospacing="1" w:after="100" w:afterAutospacing="1" w:line="240" w:lineRule="auto"/>
    </w:pPr>
    <w:rPr>
      <w:rFonts w:ascii="Times New Roman" w:eastAsia="Times New Roman" w:hAnsi="Times New Roman" w:cs="Times New Roman"/>
      <w:kern w:val="0"/>
      <w:sz w:val="24"/>
      <w:szCs w:val="24"/>
      <w:lang w:eastAsia="pl-PL"/>
      <w14:ligatures w14:val="none"/>
    </w:rPr>
  </w:style>
  <w:style w:type="paragraph" w:styleId="Nagwek">
    <w:name w:val="header"/>
    <w:basedOn w:val="Normalny"/>
    <w:link w:val="NagwekZnak"/>
    <w:uiPriority w:val="99"/>
    <w:unhideWhenUsed/>
    <w:rsid w:val="00750DC1"/>
    <w:pPr>
      <w:tabs>
        <w:tab w:val="center" w:pos="4536"/>
        <w:tab w:val="right" w:pos="9072"/>
      </w:tabs>
      <w:spacing w:after="0" w:line="240" w:lineRule="auto"/>
    </w:pPr>
  </w:style>
  <w:style w:type="character" w:customStyle="1" w:styleId="NagwekZnak">
    <w:name w:val="Nagłówek Znak"/>
    <w:basedOn w:val="Domylnaczcionkaakapitu"/>
    <w:link w:val="Nagwek"/>
    <w:uiPriority w:val="99"/>
    <w:rsid w:val="00750DC1"/>
  </w:style>
  <w:style w:type="paragraph" w:styleId="Stopka">
    <w:name w:val="footer"/>
    <w:basedOn w:val="Normalny"/>
    <w:link w:val="StopkaZnak"/>
    <w:uiPriority w:val="99"/>
    <w:unhideWhenUsed/>
    <w:rsid w:val="00750DC1"/>
    <w:pPr>
      <w:tabs>
        <w:tab w:val="center" w:pos="4536"/>
        <w:tab w:val="right" w:pos="9072"/>
      </w:tabs>
      <w:spacing w:after="0" w:line="240" w:lineRule="auto"/>
    </w:pPr>
  </w:style>
  <w:style w:type="character" w:customStyle="1" w:styleId="StopkaZnak">
    <w:name w:val="Stopka Znak"/>
    <w:basedOn w:val="Domylnaczcionkaakapitu"/>
    <w:link w:val="Stopka"/>
    <w:uiPriority w:val="99"/>
    <w:rsid w:val="00750DC1"/>
  </w:style>
  <w:style w:type="character" w:customStyle="1" w:styleId="authors">
    <w:name w:val="authors"/>
    <w:basedOn w:val="Domylnaczcionkaakapitu"/>
    <w:rsid w:val="00750DC1"/>
  </w:style>
  <w:style w:type="character" w:customStyle="1" w:styleId="date">
    <w:name w:val="date"/>
    <w:basedOn w:val="Domylnaczcionkaakapitu"/>
    <w:rsid w:val="00750DC1"/>
  </w:style>
  <w:style w:type="character" w:customStyle="1" w:styleId="arttitle">
    <w:name w:val="art_title"/>
    <w:basedOn w:val="Domylnaczcionkaakapitu"/>
    <w:rsid w:val="00750DC1"/>
  </w:style>
  <w:style w:type="character" w:customStyle="1" w:styleId="serialtitle">
    <w:name w:val="serial_title"/>
    <w:basedOn w:val="Domylnaczcionkaakapitu"/>
    <w:rsid w:val="00750DC1"/>
  </w:style>
  <w:style w:type="character" w:customStyle="1" w:styleId="volumeissue">
    <w:name w:val="volume_issue"/>
    <w:basedOn w:val="Domylnaczcionkaakapitu"/>
    <w:rsid w:val="00750DC1"/>
  </w:style>
  <w:style w:type="character" w:customStyle="1" w:styleId="pagerange">
    <w:name w:val="page_range"/>
    <w:basedOn w:val="Domylnaczcionkaakapitu"/>
    <w:rsid w:val="00750DC1"/>
  </w:style>
  <w:style w:type="character" w:customStyle="1" w:styleId="doilink">
    <w:name w:val="doi_link"/>
    <w:basedOn w:val="Domylnaczcionkaakapitu"/>
    <w:rsid w:val="00750DC1"/>
  </w:style>
  <w:style w:type="character" w:styleId="Hipercze">
    <w:name w:val="Hyperlink"/>
    <w:basedOn w:val="Domylnaczcionkaakapitu"/>
    <w:uiPriority w:val="99"/>
    <w:unhideWhenUsed/>
    <w:rsid w:val="00750DC1"/>
    <w:rPr>
      <w:color w:val="0000FF"/>
      <w:u w:val="single"/>
    </w:rPr>
  </w:style>
  <w:style w:type="character" w:styleId="Nierozpoznanawzmianka">
    <w:name w:val="Unresolved Mention"/>
    <w:basedOn w:val="Domylnaczcionkaakapitu"/>
    <w:uiPriority w:val="99"/>
    <w:semiHidden/>
    <w:unhideWhenUsed/>
    <w:rsid w:val="00750D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8498992">
      <w:bodyDiv w:val="1"/>
      <w:marLeft w:val="0"/>
      <w:marRight w:val="0"/>
      <w:marTop w:val="0"/>
      <w:marBottom w:val="0"/>
      <w:divBdr>
        <w:top w:val="none" w:sz="0" w:space="0" w:color="auto"/>
        <w:left w:val="none" w:sz="0" w:space="0" w:color="auto"/>
        <w:bottom w:val="none" w:sz="0" w:space="0" w:color="auto"/>
        <w:right w:val="none" w:sz="0" w:space="0" w:color="auto"/>
      </w:divBdr>
    </w:div>
    <w:div w:id="1547257342">
      <w:bodyDiv w:val="1"/>
      <w:marLeft w:val="0"/>
      <w:marRight w:val="0"/>
      <w:marTop w:val="0"/>
      <w:marBottom w:val="0"/>
      <w:divBdr>
        <w:top w:val="none" w:sz="0" w:space="0" w:color="auto"/>
        <w:left w:val="none" w:sz="0" w:space="0" w:color="auto"/>
        <w:bottom w:val="none" w:sz="0" w:space="0" w:color="auto"/>
        <w:right w:val="none" w:sz="0" w:space="0" w:color="auto"/>
      </w:divBdr>
      <w:divsChild>
        <w:div w:id="11687900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23750472.2019.1596567" TargetMode="External"/><Relationship Id="rId3" Type="http://schemas.openxmlformats.org/officeDocument/2006/relationships/settings" Target="settings.xml"/><Relationship Id="rId7" Type="http://schemas.openxmlformats.org/officeDocument/2006/relationships/hyperlink" Target="https://www.npt.gov.uk/1751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5</Pages>
  <Words>931</Words>
  <Characters>5587</Characters>
  <Application>Microsoft Office Word</Application>
  <DocSecurity>0</DocSecurity>
  <Lines>46</Lines>
  <Paragraphs>13</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6505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Piotr</dc:creator>
  <cp:keywords/>
  <dc:description/>
  <cp:lastModifiedBy>Piotr</cp:lastModifiedBy>
  <cp:revision>2</cp:revision>
  <dcterms:created xsi:type="dcterms:W3CDTF">2023-03-16T13:16:00Z</dcterms:created>
  <dcterms:modified xsi:type="dcterms:W3CDTF">2023-03-16T14:36:00Z</dcterms:modified>
</cp:coreProperties>
</file>