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C3EE0" w14:textId="77777777" w:rsidR="000B5321" w:rsidRDefault="000B5321" w:rsidP="000B5321">
      <w:pPr>
        <w:spacing w:line="259" w:lineRule="auto"/>
        <w:jc w:val="center"/>
        <w:rPr>
          <w:lang w:val="en-US"/>
        </w:rPr>
      </w:pPr>
      <w:r>
        <w:rPr>
          <w:noProof/>
        </w:rPr>
        <w:drawing>
          <wp:inline distT="0" distB="0" distL="0" distR="0" wp14:anchorId="058D2A7D" wp14:editId="4872E91F">
            <wp:extent cx="4514850" cy="2260600"/>
            <wp:effectExtent l="0" t="0" r="0" b="6350"/>
            <wp:docPr id="20646433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43378"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2260600"/>
                    </a:xfrm>
                    <a:prstGeom prst="rect">
                      <a:avLst/>
                    </a:prstGeom>
                    <a:noFill/>
                    <a:ln>
                      <a:noFill/>
                    </a:ln>
                  </pic:spPr>
                </pic:pic>
              </a:graphicData>
            </a:graphic>
          </wp:inline>
        </w:drawing>
      </w:r>
    </w:p>
    <w:p w14:paraId="5D7F6527" w14:textId="77777777" w:rsidR="000B5321" w:rsidRPr="000B5321" w:rsidRDefault="000B5321" w:rsidP="000B5321">
      <w:pPr>
        <w:spacing w:line="259" w:lineRule="auto"/>
        <w:rPr>
          <w:sz w:val="36"/>
          <w:szCs w:val="32"/>
          <w:lang w:val="en-US"/>
        </w:rPr>
      </w:pPr>
      <w:r w:rsidRPr="000B5321">
        <w:rPr>
          <w:sz w:val="36"/>
          <w:szCs w:val="32"/>
          <w:lang w:val="en-US"/>
        </w:rPr>
        <w:t>Student Name :- Vedang Bhaskarbhai Trivedi</w:t>
      </w:r>
    </w:p>
    <w:p w14:paraId="7B58774F" w14:textId="77777777" w:rsidR="000B5321" w:rsidRPr="000B5321" w:rsidRDefault="000B5321" w:rsidP="000B5321">
      <w:pPr>
        <w:spacing w:line="259" w:lineRule="auto"/>
        <w:rPr>
          <w:sz w:val="36"/>
          <w:szCs w:val="32"/>
          <w:lang w:val="en-US"/>
        </w:rPr>
      </w:pPr>
      <w:r w:rsidRPr="000B5321">
        <w:rPr>
          <w:sz w:val="36"/>
          <w:szCs w:val="32"/>
          <w:lang w:val="en-US"/>
        </w:rPr>
        <w:t>Student ID :- 2220026</w:t>
      </w:r>
    </w:p>
    <w:p w14:paraId="0BE6125B" w14:textId="77777777" w:rsidR="000B5321" w:rsidRPr="000B5321" w:rsidRDefault="000B5321" w:rsidP="000B5321">
      <w:pPr>
        <w:spacing w:line="259" w:lineRule="auto"/>
        <w:rPr>
          <w:sz w:val="36"/>
          <w:szCs w:val="32"/>
          <w:lang w:val="en-US"/>
        </w:rPr>
      </w:pPr>
      <w:proofErr w:type="spellStart"/>
      <w:r w:rsidRPr="000B5321">
        <w:rPr>
          <w:sz w:val="36"/>
          <w:szCs w:val="32"/>
          <w:lang w:val="en-US"/>
        </w:rPr>
        <w:t>Programme</w:t>
      </w:r>
      <w:proofErr w:type="spellEnd"/>
      <w:r w:rsidRPr="000B5321">
        <w:rPr>
          <w:sz w:val="36"/>
          <w:szCs w:val="32"/>
          <w:lang w:val="en-US"/>
        </w:rPr>
        <w:t xml:space="preserve"> :- Master of Business Administration</w:t>
      </w:r>
    </w:p>
    <w:p w14:paraId="145ADBE4" w14:textId="0072A564" w:rsidR="000B5321" w:rsidRPr="000B5321" w:rsidRDefault="000B5321" w:rsidP="000B5321">
      <w:pPr>
        <w:spacing w:line="259" w:lineRule="auto"/>
        <w:rPr>
          <w:sz w:val="36"/>
          <w:szCs w:val="32"/>
          <w:lang w:val="en-US"/>
        </w:rPr>
      </w:pPr>
      <w:r w:rsidRPr="000B5321">
        <w:rPr>
          <w:sz w:val="36"/>
          <w:szCs w:val="32"/>
          <w:lang w:val="en-US"/>
        </w:rPr>
        <w:t xml:space="preserve">Module :- </w:t>
      </w:r>
      <w:r>
        <w:rPr>
          <w:sz w:val="36"/>
          <w:szCs w:val="32"/>
          <w:lang w:val="en-US"/>
        </w:rPr>
        <w:t>Strategic Management</w:t>
      </w:r>
    </w:p>
    <w:p w14:paraId="7CB28175" w14:textId="493FAFDD" w:rsidR="000B5321" w:rsidRPr="000B5321" w:rsidRDefault="000B5321" w:rsidP="000B5321">
      <w:pPr>
        <w:spacing w:line="259" w:lineRule="auto"/>
        <w:rPr>
          <w:sz w:val="36"/>
          <w:szCs w:val="32"/>
          <w:lang w:val="en-US"/>
        </w:rPr>
      </w:pPr>
      <w:r w:rsidRPr="000B5321">
        <w:rPr>
          <w:sz w:val="36"/>
          <w:szCs w:val="32"/>
          <w:lang w:val="en-US"/>
        </w:rPr>
        <w:t xml:space="preserve">Module Code :- </w:t>
      </w:r>
    </w:p>
    <w:p w14:paraId="671D5838" w14:textId="2B4A9684" w:rsidR="000B5321" w:rsidRPr="000B5321" w:rsidRDefault="000B5321" w:rsidP="000B5321">
      <w:pPr>
        <w:spacing w:line="259" w:lineRule="auto"/>
        <w:rPr>
          <w:sz w:val="36"/>
          <w:szCs w:val="32"/>
          <w:lang w:val="en-US"/>
        </w:rPr>
      </w:pPr>
      <w:r w:rsidRPr="000B5321">
        <w:rPr>
          <w:sz w:val="36"/>
          <w:szCs w:val="32"/>
          <w:lang w:val="en-US"/>
        </w:rPr>
        <w:t xml:space="preserve">Lecturer Name :- </w:t>
      </w:r>
    </w:p>
    <w:p w14:paraId="437C0A48" w14:textId="6BCE39C7" w:rsidR="00072167" w:rsidRPr="000B5321" w:rsidRDefault="000B5321" w:rsidP="000B5321">
      <w:pPr>
        <w:spacing w:line="259" w:lineRule="auto"/>
        <w:rPr>
          <w:lang w:val="en-US"/>
        </w:rPr>
      </w:pPr>
      <w:r w:rsidRPr="000B5321">
        <w:rPr>
          <w:sz w:val="36"/>
          <w:szCs w:val="32"/>
          <w:lang w:val="en-US"/>
        </w:rPr>
        <w:t>Submitted On :</w:t>
      </w:r>
      <w:r w:rsidR="00F40773">
        <w:rPr>
          <w:lang w:val="en-US"/>
        </w:rPr>
        <w:br w:type="page"/>
      </w:r>
    </w:p>
    <w:sdt>
      <w:sdtPr>
        <w:rPr>
          <w:rFonts w:ascii="Times New Roman" w:eastAsiaTheme="minorHAnsi" w:hAnsi="Times New Roman" w:cstheme="minorBidi"/>
          <w:b w:val="0"/>
          <w:bCs w:val="0"/>
          <w:color w:val="auto"/>
          <w:sz w:val="24"/>
          <w:szCs w:val="22"/>
          <w:lang w:val="en-IN"/>
        </w:rPr>
        <w:id w:val="1638297345"/>
        <w:docPartObj>
          <w:docPartGallery w:val="Table of Contents"/>
          <w:docPartUnique/>
        </w:docPartObj>
      </w:sdtPr>
      <w:sdtEndPr>
        <w:rPr>
          <w:noProof/>
        </w:rPr>
      </w:sdtEndPr>
      <w:sdtContent>
        <w:p w14:paraId="1220AA71" w14:textId="00D61AEB" w:rsidR="00072167" w:rsidRDefault="00072167">
          <w:pPr>
            <w:pStyle w:val="TOCHeading"/>
          </w:pPr>
          <w:r>
            <w:t>Table of Contents</w:t>
          </w:r>
        </w:p>
        <w:p w14:paraId="2CBCAF5D" w14:textId="587049AC" w:rsidR="0074513F" w:rsidRDefault="00072167">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r>
            <w:rPr>
              <w:b w:val="0"/>
              <w:bCs w:val="0"/>
            </w:rPr>
            <w:fldChar w:fldCharType="begin"/>
          </w:r>
          <w:r>
            <w:instrText xml:space="preserve"> TOC \o "1-3" \h \z \u </w:instrText>
          </w:r>
          <w:r>
            <w:rPr>
              <w:b w:val="0"/>
              <w:bCs w:val="0"/>
            </w:rPr>
            <w:fldChar w:fldCharType="separate"/>
          </w:r>
          <w:hyperlink w:anchor="_Toc153035925" w:history="1">
            <w:r w:rsidR="0074513F" w:rsidRPr="00C8462E">
              <w:rPr>
                <w:rStyle w:val="Hyperlink"/>
                <w:noProof/>
                <w:lang w:val="en-US"/>
              </w:rPr>
              <w:t>Introduction</w:t>
            </w:r>
            <w:r w:rsidR="0074513F">
              <w:rPr>
                <w:noProof/>
                <w:webHidden/>
              </w:rPr>
              <w:tab/>
            </w:r>
            <w:r w:rsidR="0074513F">
              <w:rPr>
                <w:noProof/>
                <w:webHidden/>
              </w:rPr>
              <w:fldChar w:fldCharType="begin"/>
            </w:r>
            <w:r w:rsidR="0074513F">
              <w:rPr>
                <w:noProof/>
                <w:webHidden/>
              </w:rPr>
              <w:instrText xml:space="preserve"> PAGEREF _Toc153035925 \h </w:instrText>
            </w:r>
            <w:r w:rsidR="0074513F">
              <w:rPr>
                <w:noProof/>
                <w:webHidden/>
              </w:rPr>
            </w:r>
            <w:r w:rsidR="0074513F">
              <w:rPr>
                <w:noProof/>
                <w:webHidden/>
              </w:rPr>
              <w:fldChar w:fldCharType="separate"/>
            </w:r>
            <w:r w:rsidR="0074513F">
              <w:rPr>
                <w:noProof/>
                <w:webHidden/>
              </w:rPr>
              <w:t>3</w:t>
            </w:r>
            <w:r w:rsidR="0074513F">
              <w:rPr>
                <w:noProof/>
                <w:webHidden/>
              </w:rPr>
              <w:fldChar w:fldCharType="end"/>
            </w:r>
          </w:hyperlink>
        </w:p>
        <w:p w14:paraId="5DA04026" w14:textId="03AFF325"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26" w:history="1">
            <w:r w:rsidRPr="00C8462E">
              <w:rPr>
                <w:rStyle w:val="Hyperlink"/>
                <w:noProof/>
                <w:lang w:val="en-US"/>
              </w:rPr>
              <w:t>Vision, Mission</w:t>
            </w:r>
            <w:r>
              <w:rPr>
                <w:noProof/>
                <w:webHidden/>
              </w:rPr>
              <w:tab/>
            </w:r>
            <w:r>
              <w:rPr>
                <w:noProof/>
                <w:webHidden/>
              </w:rPr>
              <w:fldChar w:fldCharType="begin"/>
            </w:r>
            <w:r>
              <w:rPr>
                <w:noProof/>
                <w:webHidden/>
              </w:rPr>
              <w:instrText xml:space="preserve"> PAGEREF _Toc153035926 \h </w:instrText>
            </w:r>
            <w:r>
              <w:rPr>
                <w:noProof/>
                <w:webHidden/>
              </w:rPr>
            </w:r>
            <w:r>
              <w:rPr>
                <w:noProof/>
                <w:webHidden/>
              </w:rPr>
              <w:fldChar w:fldCharType="separate"/>
            </w:r>
            <w:r>
              <w:rPr>
                <w:noProof/>
                <w:webHidden/>
              </w:rPr>
              <w:t>3</w:t>
            </w:r>
            <w:r>
              <w:rPr>
                <w:noProof/>
                <w:webHidden/>
              </w:rPr>
              <w:fldChar w:fldCharType="end"/>
            </w:r>
          </w:hyperlink>
        </w:p>
        <w:p w14:paraId="67C9E8F0" w14:textId="3CAB8FE6"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27" w:history="1">
            <w:r w:rsidRPr="00C8462E">
              <w:rPr>
                <w:rStyle w:val="Hyperlink"/>
                <w:noProof/>
                <w:lang w:val="en-US"/>
              </w:rPr>
              <w:t>Objectives</w:t>
            </w:r>
            <w:r>
              <w:rPr>
                <w:noProof/>
                <w:webHidden/>
              </w:rPr>
              <w:tab/>
            </w:r>
            <w:r>
              <w:rPr>
                <w:noProof/>
                <w:webHidden/>
              </w:rPr>
              <w:fldChar w:fldCharType="begin"/>
            </w:r>
            <w:r>
              <w:rPr>
                <w:noProof/>
                <w:webHidden/>
              </w:rPr>
              <w:instrText xml:space="preserve"> PAGEREF _Toc153035927 \h </w:instrText>
            </w:r>
            <w:r>
              <w:rPr>
                <w:noProof/>
                <w:webHidden/>
              </w:rPr>
            </w:r>
            <w:r>
              <w:rPr>
                <w:noProof/>
                <w:webHidden/>
              </w:rPr>
              <w:fldChar w:fldCharType="separate"/>
            </w:r>
            <w:r>
              <w:rPr>
                <w:noProof/>
                <w:webHidden/>
              </w:rPr>
              <w:t>3</w:t>
            </w:r>
            <w:r>
              <w:rPr>
                <w:noProof/>
                <w:webHidden/>
              </w:rPr>
              <w:fldChar w:fldCharType="end"/>
            </w:r>
          </w:hyperlink>
        </w:p>
        <w:p w14:paraId="47FA380C" w14:textId="7E6A7EEB"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28" w:history="1">
            <w:r w:rsidRPr="00C8462E">
              <w:rPr>
                <w:rStyle w:val="Hyperlink"/>
                <w:noProof/>
                <w:lang w:val="en-US"/>
              </w:rPr>
              <w:t>Elegance Italia's Macro Environmental Audit ( PESTLE )</w:t>
            </w:r>
            <w:r>
              <w:rPr>
                <w:noProof/>
                <w:webHidden/>
              </w:rPr>
              <w:tab/>
            </w:r>
            <w:r>
              <w:rPr>
                <w:noProof/>
                <w:webHidden/>
              </w:rPr>
              <w:fldChar w:fldCharType="begin"/>
            </w:r>
            <w:r>
              <w:rPr>
                <w:noProof/>
                <w:webHidden/>
              </w:rPr>
              <w:instrText xml:space="preserve"> PAGEREF _Toc153035928 \h </w:instrText>
            </w:r>
            <w:r>
              <w:rPr>
                <w:noProof/>
                <w:webHidden/>
              </w:rPr>
            </w:r>
            <w:r>
              <w:rPr>
                <w:noProof/>
                <w:webHidden/>
              </w:rPr>
              <w:fldChar w:fldCharType="separate"/>
            </w:r>
            <w:r>
              <w:rPr>
                <w:noProof/>
                <w:webHidden/>
              </w:rPr>
              <w:t>5</w:t>
            </w:r>
            <w:r>
              <w:rPr>
                <w:noProof/>
                <w:webHidden/>
              </w:rPr>
              <w:fldChar w:fldCharType="end"/>
            </w:r>
          </w:hyperlink>
        </w:p>
        <w:p w14:paraId="6544FDAC" w14:textId="074B5887"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29" w:history="1">
            <w:r w:rsidRPr="00C8462E">
              <w:rPr>
                <w:rStyle w:val="Hyperlink"/>
                <w:noProof/>
              </w:rPr>
              <w:t>Elegance Italia's Micro Environmental Analysis ( Porter’s Five Forces Analysis )</w:t>
            </w:r>
            <w:r>
              <w:rPr>
                <w:noProof/>
                <w:webHidden/>
              </w:rPr>
              <w:tab/>
            </w:r>
            <w:r>
              <w:rPr>
                <w:noProof/>
                <w:webHidden/>
              </w:rPr>
              <w:fldChar w:fldCharType="begin"/>
            </w:r>
            <w:r>
              <w:rPr>
                <w:noProof/>
                <w:webHidden/>
              </w:rPr>
              <w:instrText xml:space="preserve"> PAGEREF _Toc153035929 \h </w:instrText>
            </w:r>
            <w:r>
              <w:rPr>
                <w:noProof/>
                <w:webHidden/>
              </w:rPr>
            </w:r>
            <w:r>
              <w:rPr>
                <w:noProof/>
                <w:webHidden/>
              </w:rPr>
              <w:fldChar w:fldCharType="separate"/>
            </w:r>
            <w:r>
              <w:rPr>
                <w:noProof/>
                <w:webHidden/>
              </w:rPr>
              <w:t>8</w:t>
            </w:r>
            <w:r>
              <w:rPr>
                <w:noProof/>
                <w:webHidden/>
              </w:rPr>
              <w:fldChar w:fldCharType="end"/>
            </w:r>
          </w:hyperlink>
        </w:p>
        <w:p w14:paraId="22C49D1B" w14:textId="5D3D5A75"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30" w:history="1">
            <w:r w:rsidRPr="00C8462E">
              <w:rPr>
                <w:rStyle w:val="Hyperlink"/>
                <w:noProof/>
                <w:lang w:val="en-US"/>
              </w:rPr>
              <w:t xml:space="preserve">Strategic Options Available For </w:t>
            </w:r>
            <w:r w:rsidRPr="00C8462E">
              <w:rPr>
                <w:rStyle w:val="Hyperlink"/>
                <w:noProof/>
              </w:rPr>
              <w:t>Elegance Italia</w:t>
            </w:r>
            <w:r>
              <w:rPr>
                <w:noProof/>
                <w:webHidden/>
              </w:rPr>
              <w:tab/>
            </w:r>
            <w:r>
              <w:rPr>
                <w:noProof/>
                <w:webHidden/>
              </w:rPr>
              <w:fldChar w:fldCharType="begin"/>
            </w:r>
            <w:r>
              <w:rPr>
                <w:noProof/>
                <w:webHidden/>
              </w:rPr>
              <w:instrText xml:space="preserve"> PAGEREF _Toc153035930 \h </w:instrText>
            </w:r>
            <w:r>
              <w:rPr>
                <w:noProof/>
                <w:webHidden/>
              </w:rPr>
            </w:r>
            <w:r>
              <w:rPr>
                <w:noProof/>
                <w:webHidden/>
              </w:rPr>
              <w:fldChar w:fldCharType="separate"/>
            </w:r>
            <w:r>
              <w:rPr>
                <w:noProof/>
                <w:webHidden/>
              </w:rPr>
              <w:t>12</w:t>
            </w:r>
            <w:r>
              <w:rPr>
                <w:noProof/>
                <w:webHidden/>
              </w:rPr>
              <w:fldChar w:fldCharType="end"/>
            </w:r>
          </w:hyperlink>
        </w:p>
        <w:p w14:paraId="6BCBE4AE" w14:textId="22B9D2B0"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31" w:history="1">
            <w:r w:rsidRPr="00C8462E">
              <w:rPr>
                <w:rStyle w:val="Hyperlink"/>
                <w:noProof/>
              </w:rPr>
              <w:t>SWOT Analysis of Elegance Italia</w:t>
            </w:r>
            <w:r>
              <w:rPr>
                <w:noProof/>
                <w:webHidden/>
              </w:rPr>
              <w:tab/>
            </w:r>
            <w:r>
              <w:rPr>
                <w:noProof/>
                <w:webHidden/>
              </w:rPr>
              <w:fldChar w:fldCharType="begin"/>
            </w:r>
            <w:r>
              <w:rPr>
                <w:noProof/>
                <w:webHidden/>
              </w:rPr>
              <w:instrText xml:space="preserve"> PAGEREF _Toc153035931 \h </w:instrText>
            </w:r>
            <w:r>
              <w:rPr>
                <w:noProof/>
                <w:webHidden/>
              </w:rPr>
            </w:r>
            <w:r>
              <w:rPr>
                <w:noProof/>
                <w:webHidden/>
              </w:rPr>
              <w:fldChar w:fldCharType="separate"/>
            </w:r>
            <w:r>
              <w:rPr>
                <w:noProof/>
                <w:webHidden/>
              </w:rPr>
              <w:t>12</w:t>
            </w:r>
            <w:r>
              <w:rPr>
                <w:noProof/>
                <w:webHidden/>
              </w:rPr>
              <w:fldChar w:fldCharType="end"/>
            </w:r>
          </w:hyperlink>
        </w:p>
        <w:p w14:paraId="0810D92E" w14:textId="6AE1D135"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32" w:history="1">
            <w:r w:rsidRPr="00C8462E">
              <w:rPr>
                <w:rStyle w:val="Hyperlink"/>
                <w:noProof/>
                <w:lang w:val="en-US"/>
              </w:rPr>
              <w:t>Conceptual Analysis</w:t>
            </w:r>
            <w:r>
              <w:rPr>
                <w:noProof/>
                <w:webHidden/>
              </w:rPr>
              <w:tab/>
            </w:r>
            <w:r>
              <w:rPr>
                <w:noProof/>
                <w:webHidden/>
              </w:rPr>
              <w:fldChar w:fldCharType="begin"/>
            </w:r>
            <w:r>
              <w:rPr>
                <w:noProof/>
                <w:webHidden/>
              </w:rPr>
              <w:instrText xml:space="preserve"> PAGEREF _Toc153035932 \h </w:instrText>
            </w:r>
            <w:r>
              <w:rPr>
                <w:noProof/>
                <w:webHidden/>
              </w:rPr>
            </w:r>
            <w:r>
              <w:rPr>
                <w:noProof/>
                <w:webHidden/>
              </w:rPr>
              <w:fldChar w:fldCharType="separate"/>
            </w:r>
            <w:r>
              <w:rPr>
                <w:noProof/>
                <w:webHidden/>
              </w:rPr>
              <w:t>14</w:t>
            </w:r>
            <w:r>
              <w:rPr>
                <w:noProof/>
                <w:webHidden/>
              </w:rPr>
              <w:fldChar w:fldCharType="end"/>
            </w:r>
          </w:hyperlink>
        </w:p>
        <w:p w14:paraId="096877D5" w14:textId="1C0663B0"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33" w:history="1">
            <w:r w:rsidRPr="00C8462E">
              <w:rPr>
                <w:rStyle w:val="Hyperlink"/>
                <w:noProof/>
                <w:lang w:val="en-US"/>
              </w:rPr>
              <w:t>Theoretical Analysis</w:t>
            </w:r>
            <w:r>
              <w:rPr>
                <w:noProof/>
                <w:webHidden/>
              </w:rPr>
              <w:tab/>
            </w:r>
            <w:r>
              <w:rPr>
                <w:noProof/>
                <w:webHidden/>
              </w:rPr>
              <w:fldChar w:fldCharType="begin"/>
            </w:r>
            <w:r>
              <w:rPr>
                <w:noProof/>
                <w:webHidden/>
              </w:rPr>
              <w:instrText xml:space="preserve"> PAGEREF _Toc153035933 \h </w:instrText>
            </w:r>
            <w:r>
              <w:rPr>
                <w:noProof/>
                <w:webHidden/>
              </w:rPr>
            </w:r>
            <w:r>
              <w:rPr>
                <w:noProof/>
                <w:webHidden/>
              </w:rPr>
              <w:fldChar w:fldCharType="separate"/>
            </w:r>
            <w:r>
              <w:rPr>
                <w:noProof/>
                <w:webHidden/>
              </w:rPr>
              <w:t>15</w:t>
            </w:r>
            <w:r>
              <w:rPr>
                <w:noProof/>
                <w:webHidden/>
              </w:rPr>
              <w:fldChar w:fldCharType="end"/>
            </w:r>
          </w:hyperlink>
        </w:p>
        <w:p w14:paraId="07C9C9C0" w14:textId="5DB66E16"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34" w:history="1">
            <w:r w:rsidRPr="00C8462E">
              <w:rPr>
                <w:rStyle w:val="Hyperlink"/>
                <w:noProof/>
                <w:lang w:val="en-US"/>
              </w:rPr>
              <w:t>Critical Analysis</w:t>
            </w:r>
            <w:r>
              <w:rPr>
                <w:noProof/>
                <w:webHidden/>
              </w:rPr>
              <w:tab/>
            </w:r>
            <w:r>
              <w:rPr>
                <w:noProof/>
                <w:webHidden/>
              </w:rPr>
              <w:fldChar w:fldCharType="begin"/>
            </w:r>
            <w:r>
              <w:rPr>
                <w:noProof/>
                <w:webHidden/>
              </w:rPr>
              <w:instrText xml:space="preserve"> PAGEREF _Toc153035934 \h </w:instrText>
            </w:r>
            <w:r>
              <w:rPr>
                <w:noProof/>
                <w:webHidden/>
              </w:rPr>
            </w:r>
            <w:r>
              <w:rPr>
                <w:noProof/>
                <w:webHidden/>
              </w:rPr>
              <w:fldChar w:fldCharType="separate"/>
            </w:r>
            <w:r>
              <w:rPr>
                <w:noProof/>
                <w:webHidden/>
              </w:rPr>
              <w:t>15</w:t>
            </w:r>
            <w:r>
              <w:rPr>
                <w:noProof/>
                <w:webHidden/>
              </w:rPr>
              <w:fldChar w:fldCharType="end"/>
            </w:r>
          </w:hyperlink>
        </w:p>
        <w:p w14:paraId="634D7409" w14:textId="2EEE5E88"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35" w:history="1">
            <w:r w:rsidRPr="00C8462E">
              <w:rPr>
                <w:rStyle w:val="Hyperlink"/>
                <w:noProof/>
                <w:lang w:val="en-GB"/>
              </w:rPr>
              <w:t xml:space="preserve">BCG Matrix </w:t>
            </w:r>
            <w:r w:rsidRPr="00C8462E">
              <w:rPr>
                <w:rStyle w:val="Hyperlink"/>
                <w:noProof/>
              </w:rPr>
              <w:t>of Elegance Italia</w:t>
            </w:r>
            <w:r>
              <w:rPr>
                <w:noProof/>
                <w:webHidden/>
              </w:rPr>
              <w:tab/>
            </w:r>
            <w:r>
              <w:rPr>
                <w:noProof/>
                <w:webHidden/>
              </w:rPr>
              <w:fldChar w:fldCharType="begin"/>
            </w:r>
            <w:r>
              <w:rPr>
                <w:noProof/>
                <w:webHidden/>
              </w:rPr>
              <w:instrText xml:space="preserve"> PAGEREF _Toc153035935 \h </w:instrText>
            </w:r>
            <w:r>
              <w:rPr>
                <w:noProof/>
                <w:webHidden/>
              </w:rPr>
            </w:r>
            <w:r>
              <w:rPr>
                <w:noProof/>
                <w:webHidden/>
              </w:rPr>
              <w:fldChar w:fldCharType="separate"/>
            </w:r>
            <w:r>
              <w:rPr>
                <w:noProof/>
                <w:webHidden/>
              </w:rPr>
              <w:t>16</w:t>
            </w:r>
            <w:r>
              <w:rPr>
                <w:noProof/>
                <w:webHidden/>
              </w:rPr>
              <w:fldChar w:fldCharType="end"/>
            </w:r>
          </w:hyperlink>
        </w:p>
        <w:p w14:paraId="2D695A55" w14:textId="56BB7622"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36" w:history="1">
            <w:r w:rsidRPr="00C8462E">
              <w:rPr>
                <w:rStyle w:val="Hyperlink"/>
                <w:noProof/>
                <w:lang w:val="en-GB"/>
              </w:rPr>
              <w:t xml:space="preserve">Ansoff Matrix </w:t>
            </w:r>
            <w:r w:rsidRPr="00C8462E">
              <w:rPr>
                <w:rStyle w:val="Hyperlink"/>
                <w:noProof/>
              </w:rPr>
              <w:t>of Elegance Italia</w:t>
            </w:r>
            <w:r>
              <w:rPr>
                <w:noProof/>
                <w:webHidden/>
              </w:rPr>
              <w:tab/>
            </w:r>
            <w:r>
              <w:rPr>
                <w:noProof/>
                <w:webHidden/>
              </w:rPr>
              <w:fldChar w:fldCharType="begin"/>
            </w:r>
            <w:r>
              <w:rPr>
                <w:noProof/>
                <w:webHidden/>
              </w:rPr>
              <w:instrText xml:space="preserve"> PAGEREF _Toc153035936 \h </w:instrText>
            </w:r>
            <w:r>
              <w:rPr>
                <w:noProof/>
                <w:webHidden/>
              </w:rPr>
            </w:r>
            <w:r>
              <w:rPr>
                <w:noProof/>
                <w:webHidden/>
              </w:rPr>
              <w:fldChar w:fldCharType="separate"/>
            </w:r>
            <w:r>
              <w:rPr>
                <w:noProof/>
                <w:webHidden/>
              </w:rPr>
              <w:t>17</w:t>
            </w:r>
            <w:r>
              <w:rPr>
                <w:noProof/>
                <w:webHidden/>
              </w:rPr>
              <w:fldChar w:fldCharType="end"/>
            </w:r>
          </w:hyperlink>
        </w:p>
        <w:p w14:paraId="3DBB3948" w14:textId="25AA2444"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37" w:history="1">
            <w:r w:rsidRPr="00C8462E">
              <w:rPr>
                <w:rStyle w:val="Hyperlink"/>
                <w:noProof/>
                <w:lang w:val="en-GB"/>
              </w:rPr>
              <w:t xml:space="preserve">VRIO Framework  </w:t>
            </w:r>
            <w:r w:rsidRPr="00C8462E">
              <w:rPr>
                <w:rStyle w:val="Hyperlink"/>
                <w:noProof/>
              </w:rPr>
              <w:t>of Elegance Italia</w:t>
            </w:r>
            <w:r>
              <w:rPr>
                <w:noProof/>
                <w:webHidden/>
              </w:rPr>
              <w:tab/>
            </w:r>
            <w:r>
              <w:rPr>
                <w:noProof/>
                <w:webHidden/>
              </w:rPr>
              <w:fldChar w:fldCharType="begin"/>
            </w:r>
            <w:r>
              <w:rPr>
                <w:noProof/>
                <w:webHidden/>
              </w:rPr>
              <w:instrText xml:space="preserve"> PAGEREF _Toc153035937 \h </w:instrText>
            </w:r>
            <w:r>
              <w:rPr>
                <w:noProof/>
                <w:webHidden/>
              </w:rPr>
            </w:r>
            <w:r>
              <w:rPr>
                <w:noProof/>
                <w:webHidden/>
              </w:rPr>
              <w:fldChar w:fldCharType="separate"/>
            </w:r>
            <w:r>
              <w:rPr>
                <w:noProof/>
                <w:webHidden/>
              </w:rPr>
              <w:t>18</w:t>
            </w:r>
            <w:r>
              <w:rPr>
                <w:noProof/>
                <w:webHidden/>
              </w:rPr>
              <w:fldChar w:fldCharType="end"/>
            </w:r>
          </w:hyperlink>
        </w:p>
        <w:p w14:paraId="52916728" w14:textId="658EB58D"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38" w:history="1">
            <w:r w:rsidRPr="00C8462E">
              <w:rPr>
                <w:rStyle w:val="Hyperlink"/>
                <w:noProof/>
                <w:lang w:val="en-GB"/>
              </w:rPr>
              <w:t xml:space="preserve">Value Chain Analysis </w:t>
            </w:r>
            <w:r w:rsidRPr="00C8462E">
              <w:rPr>
                <w:rStyle w:val="Hyperlink"/>
                <w:noProof/>
              </w:rPr>
              <w:t>of Elegance Italia</w:t>
            </w:r>
            <w:r>
              <w:rPr>
                <w:noProof/>
                <w:webHidden/>
              </w:rPr>
              <w:tab/>
            </w:r>
            <w:r>
              <w:rPr>
                <w:noProof/>
                <w:webHidden/>
              </w:rPr>
              <w:fldChar w:fldCharType="begin"/>
            </w:r>
            <w:r>
              <w:rPr>
                <w:noProof/>
                <w:webHidden/>
              </w:rPr>
              <w:instrText xml:space="preserve"> PAGEREF _Toc153035938 \h </w:instrText>
            </w:r>
            <w:r>
              <w:rPr>
                <w:noProof/>
                <w:webHidden/>
              </w:rPr>
            </w:r>
            <w:r>
              <w:rPr>
                <w:noProof/>
                <w:webHidden/>
              </w:rPr>
              <w:fldChar w:fldCharType="separate"/>
            </w:r>
            <w:r>
              <w:rPr>
                <w:noProof/>
                <w:webHidden/>
              </w:rPr>
              <w:t>19</w:t>
            </w:r>
            <w:r>
              <w:rPr>
                <w:noProof/>
                <w:webHidden/>
              </w:rPr>
              <w:fldChar w:fldCharType="end"/>
            </w:r>
          </w:hyperlink>
        </w:p>
        <w:p w14:paraId="2F2F47DE" w14:textId="276D2B6E"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39" w:history="1">
            <w:r w:rsidRPr="00C8462E">
              <w:rPr>
                <w:rStyle w:val="Hyperlink"/>
                <w:noProof/>
                <w:lang w:val="en-GB"/>
              </w:rPr>
              <w:t>Implementation and Execution of Strategy</w:t>
            </w:r>
            <w:r>
              <w:rPr>
                <w:noProof/>
                <w:webHidden/>
              </w:rPr>
              <w:tab/>
            </w:r>
            <w:r>
              <w:rPr>
                <w:noProof/>
                <w:webHidden/>
              </w:rPr>
              <w:fldChar w:fldCharType="begin"/>
            </w:r>
            <w:r>
              <w:rPr>
                <w:noProof/>
                <w:webHidden/>
              </w:rPr>
              <w:instrText xml:space="preserve"> PAGEREF _Toc153035939 \h </w:instrText>
            </w:r>
            <w:r>
              <w:rPr>
                <w:noProof/>
                <w:webHidden/>
              </w:rPr>
            </w:r>
            <w:r>
              <w:rPr>
                <w:noProof/>
                <w:webHidden/>
              </w:rPr>
              <w:fldChar w:fldCharType="separate"/>
            </w:r>
            <w:r>
              <w:rPr>
                <w:noProof/>
                <w:webHidden/>
              </w:rPr>
              <w:t>20</w:t>
            </w:r>
            <w:r>
              <w:rPr>
                <w:noProof/>
                <w:webHidden/>
              </w:rPr>
              <w:fldChar w:fldCharType="end"/>
            </w:r>
          </w:hyperlink>
        </w:p>
        <w:p w14:paraId="43E4DD6D" w14:textId="71F2ADA0"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40" w:history="1">
            <w:r w:rsidRPr="00C8462E">
              <w:rPr>
                <w:rStyle w:val="Hyperlink"/>
                <w:noProof/>
                <w:lang w:val="en-GB"/>
              </w:rPr>
              <w:t>Optimizing Elegance Italia's Organizational Dynamics</w:t>
            </w:r>
            <w:r>
              <w:rPr>
                <w:noProof/>
                <w:webHidden/>
              </w:rPr>
              <w:tab/>
            </w:r>
            <w:r>
              <w:rPr>
                <w:noProof/>
                <w:webHidden/>
              </w:rPr>
              <w:fldChar w:fldCharType="begin"/>
            </w:r>
            <w:r>
              <w:rPr>
                <w:noProof/>
                <w:webHidden/>
              </w:rPr>
              <w:instrText xml:space="preserve"> PAGEREF _Toc153035940 \h </w:instrText>
            </w:r>
            <w:r>
              <w:rPr>
                <w:noProof/>
                <w:webHidden/>
              </w:rPr>
            </w:r>
            <w:r>
              <w:rPr>
                <w:noProof/>
                <w:webHidden/>
              </w:rPr>
              <w:fldChar w:fldCharType="separate"/>
            </w:r>
            <w:r>
              <w:rPr>
                <w:noProof/>
                <w:webHidden/>
              </w:rPr>
              <w:t>20</w:t>
            </w:r>
            <w:r>
              <w:rPr>
                <w:noProof/>
                <w:webHidden/>
              </w:rPr>
              <w:fldChar w:fldCharType="end"/>
            </w:r>
          </w:hyperlink>
        </w:p>
        <w:p w14:paraId="3E0F66E7" w14:textId="265D6C7E"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41" w:history="1">
            <w:r w:rsidRPr="00C8462E">
              <w:rPr>
                <w:rStyle w:val="Hyperlink"/>
                <w:noProof/>
                <w:lang w:val="en-GB"/>
              </w:rPr>
              <w:t>Critical Analysis</w:t>
            </w:r>
            <w:r>
              <w:rPr>
                <w:noProof/>
                <w:webHidden/>
              </w:rPr>
              <w:tab/>
            </w:r>
            <w:r>
              <w:rPr>
                <w:noProof/>
                <w:webHidden/>
              </w:rPr>
              <w:fldChar w:fldCharType="begin"/>
            </w:r>
            <w:r>
              <w:rPr>
                <w:noProof/>
                <w:webHidden/>
              </w:rPr>
              <w:instrText xml:space="preserve"> PAGEREF _Toc153035941 \h </w:instrText>
            </w:r>
            <w:r>
              <w:rPr>
                <w:noProof/>
                <w:webHidden/>
              </w:rPr>
            </w:r>
            <w:r>
              <w:rPr>
                <w:noProof/>
                <w:webHidden/>
              </w:rPr>
              <w:fldChar w:fldCharType="separate"/>
            </w:r>
            <w:r>
              <w:rPr>
                <w:noProof/>
                <w:webHidden/>
              </w:rPr>
              <w:t>21</w:t>
            </w:r>
            <w:r>
              <w:rPr>
                <w:noProof/>
                <w:webHidden/>
              </w:rPr>
              <w:fldChar w:fldCharType="end"/>
            </w:r>
          </w:hyperlink>
        </w:p>
        <w:p w14:paraId="6FEB909E" w14:textId="5455984E"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42" w:history="1">
            <w:r w:rsidRPr="00C8462E">
              <w:rPr>
                <w:rStyle w:val="Hyperlink"/>
                <w:noProof/>
                <w:lang w:val="en-GB"/>
              </w:rPr>
              <w:t>Monitoring Tools</w:t>
            </w:r>
            <w:r>
              <w:rPr>
                <w:noProof/>
                <w:webHidden/>
              </w:rPr>
              <w:tab/>
            </w:r>
            <w:r>
              <w:rPr>
                <w:noProof/>
                <w:webHidden/>
              </w:rPr>
              <w:fldChar w:fldCharType="begin"/>
            </w:r>
            <w:r>
              <w:rPr>
                <w:noProof/>
                <w:webHidden/>
              </w:rPr>
              <w:instrText xml:space="preserve"> PAGEREF _Toc153035942 \h </w:instrText>
            </w:r>
            <w:r>
              <w:rPr>
                <w:noProof/>
                <w:webHidden/>
              </w:rPr>
            </w:r>
            <w:r>
              <w:rPr>
                <w:noProof/>
                <w:webHidden/>
              </w:rPr>
              <w:fldChar w:fldCharType="separate"/>
            </w:r>
            <w:r>
              <w:rPr>
                <w:noProof/>
                <w:webHidden/>
              </w:rPr>
              <w:t>22</w:t>
            </w:r>
            <w:r>
              <w:rPr>
                <w:noProof/>
                <w:webHidden/>
              </w:rPr>
              <w:fldChar w:fldCharType="end"/>
            </w:r>
          </w:hyperlink>
        </w:p>
        <w:p w14:paraId="3B180266" w14:textId="6A221048"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43" w:history="1">
            <w:r w:rsidRPr="00C8462E">
              <w:rPr>
                <w:rStyle w:val="Hyperlink"/>
                <w:noProof/>
                <w:lang w:val="en-GB"/>
              </w:rPr>
              <w:t>Environmental Stewardship Through Green Strategy</w:t>
            </w:r>
            <w:r>
              <w:rPr>
                <w:noProof/>
                <w:webHidden/>
              </w:rPr>
              <w:tab/>
            </w:r>
            <w:r>
              <w:rPr>
                <w:noProof/>
                <w:webHidden/>
              </w:rPr>
              <w:fldChar w:fldCharType="begin"/>
            </w:r>
            <w:r>
              <w:rPr>
                <w:noProof/>
                <w:webHidden/>
              </w:rPr>
              <w:instrText xml:space="preserve"> PAGEREF _Toc153035943 \h </w:instrText>
            </w:r>
            <w:r>
              <w:rPr>
                <w:noProof/>
                <w:webHidden/>
              </w:rPr>
            </w:r>
            <w:r>
              <w:rPr>
                <w:noProof/>
                <w:webHidden/>
              </w:rPr>
              <w:fldChar w:fldCharType="separate"/>
            </w:r>
            <w:r>
              <w:rPr>
                <w:noProof/>
                <w:webHidden/>
              </w:rPr>
              <w:t>25</w:t>
            </w:r>
            <w:r>
              <w:rPr>
                <w:noProof/>
                <w:webHidden/>
              </w:rPr>
              <w:fldChar w:fldCharType="end"/>
            </w:r>
          </w:hyperlink>
        </w:p>
        <w:p w14:paraId="2320C66B" w14:textId="631066B3" w:rsidR="0074513F" w:rsidRDefault="0074513F">
          <w:pPr>
            <w:pStyle w:val="TOC1"/>
            <w:tabs>
              <w:tab w:val="right" w:leader="dot" w:pos="9016"/>
            </w:tabs>
            <w:rPr>
              <w:rFonts w:eastAsiaTheme="minorEastAsia" w:cstheme="minorBidi"/>
              <w:b w:val="0"/>
              <w:bCs w:val="0"/>
              <w:i w:val="0"/>
              <w:iCs w:val="0"/>
              <w:noProof/>
              <w:kern w:val="2"/>
              <w:sz w:val="22"/>
              <w:szCs w:val="22"/>
              <w:lang w:val="en-GB" w:eastAsia="zh-CN"/>
              <w14:ligatures w14:val="standardContextual"/>
            </w:rPr>
          </w:pPr>
          <w:hyperlink w:anchor="_Toc153035944" w:history="1">
            <w:r w:rsidRPr="00C8462E">
              <w:rPr>
                <w:rStyle w:val="Hyperlink"/>
                <w:noProof/>
                <w:lang w:val="en-US"/>
              </w:rPr>
              <w:t>References</w:t>
            </w:r>
            <w:r>
              <w:rPr>
                <w:noProof/>
                <w:webHidden/>
              </w:rPr>
              <w:tab/>
            </w:r>
            <w:r>
              <w:rPr>
                <w:noProof/>
                <w:webHidden/>
              </w:rPr>
              <w:fldChar w:fldCharType="begin"/>
            </w:r>
            <w:r>
              <w:rPr>
                <w:noProof/>
                <w:webHidden/>
              </w:rPr>
              <w:instrText xml:space="preserve"> PAGEREF _Toc153035944 \h </w:instrText>
            </w:r>
            <w:r>
              <w:rPr>
                <w:noProof/>
                <w:webHidden/>
              </w:rPr>
            </w:r>
            <w:r>
              <w:rPr>
                <w:noProof/>
                <w:webHidden/>
              </w:rPr>
              <w:fldChar w:fldCharType="separate"/>
            </w:r>
            <w:r>
              <w:rPr>
                <w:noProof/>
                <w:webHidden/>
              </w:rPr>
              <w:t>27</w:t>
            </w:r>
            <w:r>
              <w:rPr>
                <w:noProof/>
                <w:webHidden/>
              </w:rPr>
              <w:fldChar w:fldCharType="end"/>
            </w:r>
          </w:hyperlink>
        </w:p>
        <w:p w14:paraId="0A377C82" w14:textId="3B68B5A9" w:rsidR="00072167" w:rsidRDefault="00072167">
          <w:r>
            <w:rPr>
              <w:b/>
              <w:bCs/>
              <w:noProof/>
            </w:rPr>
            <w:fldChar w:fldCharType="end"/>
          </w:r>
        </w:p>
      </w:sdtContent>
    </w:sdt>
    <w:p w14:paraId="0A7F5D44" w14:textId="1300512B" w:rsidR="00072167" w:rsidRDefault="00072167">
      <w:pPr>
        <w:spacing w:line="259" w:lineRule="auto"/>
        <w:jc w:val="left"/>
        <w:rPr>
          <w:rFonts w:eastAsiaTheme="majorEastAsia" w:cstheme="majorBidi"/>
          <w:b/>
          <w:sz w:val="28"/>
          <w:szCs w:val="32"/>
          <w:lang w:val="en-US"/>
        </w:rPr>
      </w:pPr>
      <w:r>
        <w:rPr>
          <w:lang w:val="en-US"/>
        </w:rPr>
        <w:br w:type="page"/>
      </w:r>
    </w:p>
    <w:p w14:paraId="254812F2" w14:textId="1879C827" w:rsidR="00CE6410" w:rsidRPr="00E85E27" w:rsidRDefault="00E85E27" w:rsidP="00E85E27">
      <w:pPr>
        <w:pStyle w:val="Heading1"/>
        <w:jc w:val="center"/>
        <w:rPr>
          <w:u w:val="single"/>
          <w:lang w:val="en-US"/>
        </w:rPr>
      </w:pPr>
      <w:bookmarkStart w:id="0" w:name="_Toc153035925"/>
      <w:r w:rsidRPr="00E85E27">
        <w:rPr>
          <w:u w:val="single"/>
          <w:lang w:val="en-US"/>
        </w:rPr>
        <w:lastRenderedPageBreak/>
        <w:t>Introduction</w:t>
      </w:r>
      <w:bookmarkEnd w:id="0"/>
    </w:p>
    <w:p w14:paraId="20606780" w14:textId="4028EFAB" w:rsidR="00CE6410" w:rsidRDefault="00010DD6">
      <w:pPr>
        <w:rPr>
          <w:lang w:val="en-US"/>
        </w:rPr>
      </w:pPr>
      <w:r w:rsidRPr="00010DD6">
        <w:rPr>
          <w:lang w:val="en-US"/>
        </w:rPr>
        <w:t xml:space="preserve">This comprehensive strategic management report plots Elegance Italia's expansion in the United Kingdom. Elegance Italia is positioned as a fine dining landscape leader in the report, which includes a visionary culinary innovation strategy, dynamic organizational restructuring, and a commitment to sustainability and CSR. </w:t>
      </w:r>
      <w:r w:rsidR="00CE6410" w:rsidRPr="00CE6410">
        <w:rPr>
          <w:lang w:val="en-US"/>
        </w:rPr>
        <w:t xml:space="preserve">The goal of </w:t>
      </w:r>
      <w:r w:rsidR="00CE6410">
        <w:rPr>
          <w:lang w:val="en-US"/>
        </w:rPr>
        <w:t xml:space="preserve">this report is to </w:t>
      </w:r>
      <w:r w:rsidR="00144059">
        <w:rPr>
          <w:lang w:val="en-US"/>
        </w:rPr>
        <w:t>draft</w:t>
      </w:r>
      <w:r w:rsidR="00CE6410" w:rsidRPr="00CE6410">
        <w:rPr>
          <w:lang w:val="en-US"/>
        </w:rPr>
        <w:t xml:space="preserve"> a roadmap that </w:t>
      </w:r>
      <w:r w:rsidR="00144059">
        <w:rPr>
          <w:lang w:val="en-US"/>
        </w:rPr>
        <w:t xml:space="preserve">will </w:t>
      </w:r>
      <w:r w:rsidR="00CE6410" w:rsidRPr="00CE6410">
        <w:rPr>
          <w:lang w:val="en-US"/>
        </w:rPr>
        <w:t xml:space="preserve"> protects the essence of the brand but</w:t>
      </w:r>
      <w:r w:rsidR="00144059">
        <w:rPr>
          <w:lang w:val="en-US"/>
        </w:rPr>
        <w:t xml:space="preserve"> will </w:t>
      </w:r>
      <w:r w:rsidR="00CE6410" w:rsidRPr="00CE6410">
        <w:rPr>
          <w:lang w:val="en-US"/>
        </w:rPr>
        <w:t xml:space="preserve"> also </w:t>
      </w:r>
      <w:r w:rsidR="00144059">
        <w:rPr>
          <w:lang w:val="en-US"/>
        </w:rPr>
        <w:t>push</w:t>
      </w:r>
      <w:r w:rsidR="00CE6410" w:rsidRPr="00CE6410">
        <w:rPr>
          <w:lang w:val="en-US"/>
        </w:rPr>
        <w:t xml:space="preserve"> it to new </w:t>
      </w:r>
      <w:r w:rsidR="00144059">
        <w:rPr>
          <w:lang w:val="en-US"/>
        </w:rPr>
        <w:t xml:space="preserve">dimensions </w:t>
      </w:r>
      <w:r w:rsidR="00BF57E4">
        <w:rPr>
          <w:lang w:val="en-US"/>
        </w:rPr>
        <w:t>(</w:t>
      </w:r>
      <w:r w:rsidR="00BF57E4" w:rsidRPr="00BF57E4">
        <w:t>Cardona</w:t>
      </w:r>
      <w:r w:rsidR="00BF57E4">
        <w:t xml:space="preserve"> et al., 2022)</w:t>
      </w:r>
      <w:r w:rsidR="00CE6410" w:rsidRPr="00CE6410">
        <w:rPr>
          <w:lang w:val="en-US"/>
        </w:rPr>
        <w:t xml:space="preserve">. </w:t>
      </w:r>
      <w:r w:rsidR="00CE6410">
        <w:rPr>
          <w:lang w:val="en-US"/>
        </w:rPr>
        <w:t xml:space="preserve">It also </w:t>
      </w:r>
      <w:r w:rsidR="00CE6410" w:rsidRPr="00CE6410">
        <w:rPr>
          <w:lang w:val="en-US"/>
        </w:rPr>
        <w:t>aims to provide Elegance Italia with the strategic arsenal it requires by meticulously exploring market dynamics, competitor landscapes, and visionary planning.</w:t>
      </w:r>
    </w:p>
    <w:p w14:paraId="6ADA4C3C" w14:textId="77777777" w:rsidR="00E32370" w:rsidRDefault="00E32370">
      <w:pPr>
        <w:rPr>
          <w:lang w:val="en-US"/>
        </w:rPr>
      </w:pPr>
    </w:p>
    <w:p w14:paraId="5E1ABFD9" w14:textId="3D5DCDE6" w:rsidR="00D62BFA" w:rsidRPr="00E32370" w:rsidRDefault="00D62BFA" w:rsidP="00E32370">
      <w:pPr>
        <w:pStyle w:val="Heading1"/>
        <w:jc w:val="center"/>
        <w:rPr>
          <w:u w:val="single"/>
          <w:lang w:val="en-US"/>
        </w:rPr>
      </w:pPr>
      <w:bookmarkStart w:id="1" w:name="_Toc153035926"/>
      <w:r w:rsidRPr="00E32370">
        <w:rPr>
          <w:u w:val="single"/>
          <w:lang w:val="en-US"/>
        </w:rPr>
        <w:t>Vision</w:t>
      </w:r>
      <w:r w:rsidR="00153C67" w:rsidRPr="00E32370">
        <w:rPr>
          <w:u w:val="single"/>
          <w:lang w:val="en-US"/>
        </w:rPr>
        <w:t>, Mission</w:t>
      </w:r>
      <w:bookmarkEnd w:id="1"/>
    </w:p>
    <w:p w14:paraId="3BFA0304" w14:textId="23545207" w:rsidR="00153C67" w:rsidRDefault="00153C67" w:rsidP="00153C67">
      <w:pPr>
        <w:rPr>
          <w:lang w:val="en-US"/>
        </w:rPr>
      </w:pPr>
      <w:r w:rsidRPr="00E32370">
        <w:rPr>
          <w:b/>
          <w:bCs/>
          <w:lang w:val="en-US"/>
        </w:rPr>
        <w:t>Vision:</w:t>
      </w:r>
      <w:r>
        <w:rPr>
          <w:lang w:val="en-US"/>
        </w:rPr>
        <w:t xml:space="preserve"> </w:t>
      </w:r>
      <w:r w:rsidRPr="00153C67">
        <w:rPr>
          <w:lang w:val="en-US"/>
        </w:rPr>
        <w:t>Elegance Italia's vision goes beyond culinary innovation. We strive to be the unrivaled standard in fine dining, where the artistry of Italian flavors meets a warm ambiance.</w:t>
      </w:r>
    </w:p>
    <w:p w14:paraId="67EE4F39" w14:textId="0AF01B93" w:rsidR="00153C67" w:rsidRPr="00153C67" w:rsidRDefault="00153C67" w:rsidP="00153C67">
      <w:pPr>
        <w:rPr>
          <w:lang w:val="en-US"/>
        </w:rPr>
      </w:pPr>
      <w:r w:rsidRPr="00E32370">
        <w:rPr>
          <w:b/>
          <w:bCs/>
          <w:lang w:val="en-US"/>
        </w:rPr>
        <w:t>Mission:</w:t>
      </w:r>
      <w:r>
        <w:rPr>
          <w:lang w:val="en-US"/>
        </w:rPr>
        <w:t xml:space="preserve"> M</w:t>
      </w:r>
      <w:r w:rsidRPr="00153C67">
        <w:rPr>
          <w:lang w:val="en-US"/>
        </w:rPr>
        <w:t>ission is to create exceptional Italian dining experiences by combining culinary mastery with unrivaled hospitality</w:t>
      </w:r>
      <w:r w:rsidR="000A01F8">
        <w:rPr>
          <w:lang w:val="en-US"/>
        </w:rPr>
        <w:t xml:space="preserve">, </w:t>
      </w:r>
      <w:r w:rsidRPr="00153C67">
        <w:rPr>
          <w:lang w:val="en-US"/>
        </w:rPr>
        <w:t>ensuring that every visit is a celebration of fine cuisine and cherished moments.</w:t>
      </w:r>
    </w:p>
    <w:p w14:paraId="100C6E32" w14:textId="550602B0" w:rsidR="00D62BFA" w:rsidRPr="00E32370" w:rsidRDefault="00D62BFA" w:rsidP="00E32370">
      <w:pPr>
        <w:pStyle w:val="Heading1"/>
        <w:jc w:val="center"/>
        <w:rPr>
          <w:u w:val="single"/>
          <w:lang w:val="en-US"/>
        </w:rPr>
      </w:pPr>
      <w:bookmarkStart w:id="2" w:name="_Toc153035927"/>
      <w:r w:rsidRPr="00E32370">
        <w:rPr>
          <w:u w:val="single"/>
          <w:lang w:val="en-US"/>
        </w:rPr>
        <w:t>Objectives</w:t>
      </w:r>
      <w:bookmarkEnd w:id="2"/>
    </w:p>
    <w:p w14:paraId="76EE99C4" w14:textId="0E415725" w:rsidR="005A0D3B" w:rsidRPr="005A0D3B" w:rsidRDefault="00765014" w:rsidP="005A0D3B">
      <w:pPr>
        <w:rPr>
          <w:lang w:val="en-US"/>
        </w:rPr>
      </w:pPr>
      <w:r w:rsidRPr="00765014">
        <w:rPr>
          <w:lang w:val="en-US"/>
        </w:rPr>
        <w:t>Elegance Italia will be guided by objectives in order to stay consistent in  its current success meanwhile  establishing itself as an innovator in the fine dining industry throughout the UK. Each objective is tailored to a specific aspect of the business, ensuring a comprehensive and innovative approach for its growth and excellence.</w:t>
      </w:r>
      <w:r w:rsidR="0053551D">
        <w:rPr>
          <w:lang w:val="en-US"/>
        </w:rPr>
        <w:t xml:space="preserve"> </w:t>
      </w:r>
      <w:r w:rsidR="0053551D" w:rsidRPr="0053551D">
        <w:rPr>
          <w:lang w:val="en-US"/>
        </w:rPr>
        <w:t xml:space="preserve">From 2015 to 2021, the turnover of businesses in the UK's food and beverage service sector varied by sector. In 2021, restaurants and mobile food services brought in the most money, with a combined revenue of almost 45.1 billion British pounds. Other industries include food services, event catering, and the pouring of beverages in </w:t>
      </w:r>
      <w:proofErr w:type="spellStart"/>
      <w:r w:rsidR="0053551D" w:rsidRPr="0053551D">
        <w:rPr>
          <w:lang w:val="en-US"/>
        </w:rPr>
        <w:t>licenced</w:t>
      </w:r>
      <w:proofErr w:type="spellEnd"/>
      <w:r w:rsidR="0053551D" w:rsidRPr="0053551D">
        <w:rPr>
          <w:lang w:val="en-US"/>
        </w:rPr>
        <w:t xml:space="preserve"> clubs, pubs, and bars. The food service business in the United Kingdom generated sales of 69.2 billion British pounds in 2021.</w:t>
      </w:r>
      <w:r w:rsidR="0053551D">
        <w:rPr>
          <w:lang w:val="en-US"/>
        </w:rPr>
        <w:t xml:space="preserve"> </w:t>
      </w:r>
      <w:r w:rsidR="0053551D" w:rsidRPr="0053551D">
        <w:rPr>
          <w:rFonts w:cs="Times New Roman"/>
          <w:lang w:val="en-US"/>
        </w:rPr>
        <w:t xml:space="preserve">( </w:t>
      </w:r>
      <w:r w:rsidR="0053551D" w:rsidRPr="0053551D">
        <w:rPr>
          <w:rFonts w:cs="Times New Roman"/>
          <w:sz w:val="21"/>
          <w:szCs w:val="21"/>
        </w:rPr>
        <w:t>Statista (2023) ).</w:t>
      </w:r>
    </w:p>
    <w:p w14:paraId="2557282A" w14:textId="1F0AAB69" w:rsidR="00765014" w:rsidRDefault="00765014" w:rsidP="00AC090A">
      <w:pPr>
        <w:pStyle w:val="ListParagraph"/>
        <w:numPr>
          <w:ilvl w:val="0"/>
          <w:numId w:val="2"/>
        </w:numPr>
        <w:rPr>
          <w:lang w:val="en-US"/>
        </w:rPr>
      </w:pPr>
      <w:r w:rsidRPr="00765014">
        <w:rPr>
          <w:lang w:val="en-US"/>
        </w:rPr>
        <w:t xml:space="preserve">Increase annual revenue by </w:t>
      </w:r>
      <w:r w:rsidR="008D0F33">
        <w:rPr>
          <w:lang w:val="en-US"/>
        </w:rPr>
        <w:t>2</w:t>
      </w:r>
      <w:r w:rsidRPr="00765014">
        <w:rPr>
          <w:lang w:val="en-US"/>
        </w:rPr>
        <w:t>% in the coming year through executing strategic advertising campaigns and introducing enticing menu offerings.</w:t>
      </w:r>
    </w:p>
    <w:p w14:paraId="3292284D" w14:textId="2F673489" w:rsidR="00AC090A" w:rsidRPr="00AC090A" w:rsidRDefault="00AC090A" w:rsidP="00AC090A">
      <w:pPr>
        <w:pStyle w:val="ListParagraph"/>
        <w:numPr>
          <w:ilvl w:val="0"/>
          <w:numId w:val="2"/>
        </w:numPr>
        <w:rPr>
          <w:lang w:val="en-US"/>
        </w:rPr>
      </w:pPr>
      <w:r w:rsidRPr="00AC090A">
        <w:rPr>
          <w:lang w:val="en-US"/>
        </w:rPr>
        <w:t>Improve customer engagement and loyalty by implementing a customer loyalty program and personalized dining experiences, with the goal of increasing repeat business by 10%.</w:t>
      </w:r>
    </w:p>
    <w:p w14:paraId="0141621C" w14:textId="77777777" w:rsidR="00AC090A" w:rsidRDefault="00AC090A" w:rsidP="00AC090A">
      <w:pPr>
        <w:pStyle w:val="ListParagraph"/>
        <w:numPr>
          <w:ilvl w:val="0"/>
          <w:numId w:val="2"/>
        </w:numPr>
        <w:rPr>
          <w:lang w:val="en-US"/>
        </w:rPr>
      </w:pPr>
      <w:r w:rsidRPr="00AC090A">
        <w:rPr>
          <w:lang w:val="en-US"/>
        </w:rPr>
        <w:t>Improve operational efficiency by streamlining internal processes, with the goal of reducing overall operational costs by 12% in the next fiscal quarter.</w:t>
      </w:r>
    </w:p>
    <w:p w14:paraId="5B95C14A" w14:textId="1E6D8A6E" w:rsidR="00144059" w:rsidRPr="00144059" w:rsidRDefault="00030423" w:rsidP="00144059">
      <w:pPr>
        <w:pStyle w:val="ListParagraph"/>
        <w:numPr>
          <w:ilvl w:val="0"/>
          <w:numId w:val="2"/>
        </w:numPr>
        <w:rPr>
          <w:lang w:val="en-US"/>
        </w:rPr>
      </w:pPr>
      <w:r w:rsidRPr="00030423">
        <w:rPr>
          <w:lang w:val="en-US"/>
        </w:rPr>
        <w:lastRenderedPageBreak/>
        <w:t>As of January 2023, there were 57.1 million active social media users in the United Kingdom (UK). This corresponded to an 84.4 percent social media penetration rate in the UK population.</w:t>
      </w:r>
      <w:r>
        <w:rPr>
          <w:lang w:val="en-US"/>
        </w:rPr>
        <w:t xml:space="preserve"> </w:t>
      </w:r>
      <w:r w:rsidRPr="00030423">
        <w:rPr>
          <w:rFonts w:cs="Times New Roman"/>
          <w:szCs w:val="24"/>
          <w:lang w:val="en-US"/>
        </w:rPr>
        <w:t>(</w:t>
      </w:r>
      <w:r w:rsidRPr="00030423">
        <w:rPr>
          <w:rFonts w:cs="Times New Roman"/>
          <w:szCs w:val="24"/>
        </w:rPr>
        <w:t>Dixon, S. (2023 ) ).</w:t>
      </w:r>
      <w:r w:rsidRPr="00030423">
        <w:rPr>
          <w:lang w:val="en-US"/>
        </w:rPr>
        <w:t xml:space="preserve"> </w:t>
      </w:r>
      <w:r w:rsidR="00144059" w:rsidRPr="00144059">
        <w:rPr>
          <w:lang w:val="en-US"/>
        </w:rPr>
        <w:t>Over the next six months, increase online presence and brand awareness by targeting for a 20% increase in social media followers and favorable online feedback.</w:t>
      </w:r>
    </w:p>
    <w:p w14:paraId="6EE2608A" w14:textId="1F17C38B" w:rsidR="00144059" w:rsidRPr="00AC090A" w:rsidRDefault="00144059" w:rsidP="00144059">
      <w:pPr>
        <w:pStyle w:val="ListParagraph"/>
        <w:numPr>
          <w:ilvl w:val="0"/>
          <w:numId w:val="2"/>
        </w:numPr>
        <w:rPr>
          <w:lang w:val="en-US"/>
        </w:rPr>
      </w:pPr>
      <w:r w:rsidRPr="00144059">
        <w:rPr>
          <w:lang w:val="en-US"/>
        </w:rPr>
        <w:t>Increase satisfaction with work and efficiency by implementing comprehensive training programs, with the goal of increasing employee engagement and performance by 5% in the coming year.</w:t>
      </w:r>
    </w:p>
    <w:p w14:paraId="6A3C8EF1" w14:textId="42E556FE" w:rsidR="00144059" w:rsidRDefault="00144059" w:rsidP="007C78C2">
      <w:pPr>
        <w:ind w:left="142"/>
      </w:pPr>
      <w:r w:rsidRPr="00144059">
        <w:t>In my role as a business consultant entrusted with creating a strategic plan for Elegance Italia's UK expansion, attaining long-term success depends on my pursuit of specific, quantifiable goals</w:t>
      </w:r>
      <w:r w:rsidR="00E02D00">
        <w:t>.</w:t>
      </w:r>
      <w:r w:rsidR="00E02D00" w:rsidRPr="00E02D00">
        <w:t xml:space="preserve"> Elegance Italia will implement a carefully planned series of initiatives, each strategically deployed to propel the dining establishment closer to its financial objectives, in order to achieve a </w:t>
      </w:r>
      <w:r w:rsidR="00030423">
        <w:t>2</w:t>
      </w:r>
      <w:r w:rsidR="00E02D00" w:rsidRPr="00E02D00">
        <w:t xml:space="preserve">% revenue hike. Elegance Italia will offer a diverse array of innovative menu offerings, each carefully selected to showcase culinary expertise and cater to the developing tastes of discerning patrons, in order to achieve a significant increase in revenue. This initiative are made in hope to attract more patrons in addition to its current clientele by determining the restaurant as a top culinary destination. Innovative menus will be supported by strategic marketing campaigns utilizing traditional and digital media to increase the reach and resonance of Elegance Italia's services. In the coming fiscal year, we plan to increase total revenue by </w:t>
      </w:r>
      <w:r w:rsidR="00030423">
        <w:t>2</w:t>
      </w:r>
      <w:r w:rsidR="00E02D00" w:rsidRPr="00E02D00">
        <w:t>%.</w:t>
      </w:r>
    </w:p>
    <w:p w14:paraId="14F72D7F" w14:textId="45C4422F" w:rsidR="00E02D00" w:rsidRDefault="00E02D00" w:rsidP="007C78C2">
      <w:pPr>
        <w:ind w:left="142"/>
      </w:pPr>
      <w:r w:rsidRPr="00E02D00">
        <w:t xml:space="preserve">Elegance Italia's strategies are built on an unwavering dedication to culinary excellence. To ensure that every dish exudes creativity and artistry, the restaurant will invest extensively in cutting-edge culinary techniques. This commitment includes forming strategic partnerships with well-known chefs, whose skill and uniqueness along with their </w:t>
      </w:r>
      <w:proofErr w:type="spellStart"/>
      <w:r w:rsidRPr="00E02D00">
        <w:t>renowed</w:t>
      </w:r>
      <w:proofErr w:type="spellEnd"/>
      <w:r w:rsidRPr="00E02D00">
        <w:t xml:space="preserve"> experience in the kitchen will infuse new ideas into Elegance Italia's menu. Working with these  chefs will establish the restaurant as a trendsetter in the competitive fine dining scene, in addition to improving its offerings. Here the goal is to build long-term relationships with customers rather than simply increase revenue. For this Elegance Italia will launch a customer loyalty program to boost the spirit of enthusiasm just to repeat business and increase client interaction.</w:t>
      </w:r>
      <w:r>
        <w:t xml:space="preserve"> </w:t>
      </w:r>
      <w:r w:rsidRPr="00E02D00">
        <w:t>Thereby also increasing revenue by providing personalized dining experiences and special cuisines delight offers to loyal customers.</w:t>
      </w:r>
    </w:p>
    <w:p w14:paraId="7BA5AB05" w14:textId="2ADCDFF7" w:rsidR="00D368FC" w:rsidRDefault="00D368FC" w:rsidP="007C78C2">
      <w:pPr>
        <w:ind w:left="142"/>
      </w:pPr>
      <w:r w:rsidRPr="00D368FC">
        <w:lastRenderedPageBreak/>
        <w:t>Elegance Italia recognizes the significance of efficient operations and is launching a program to improve operational efficiency. The restaurant intends to conduct a thorough internal process examine in order to identify areas for improvement. The ultimate goal is to reduce overall operating costs by 12% by the end of the next fiscal quarter. This efficiency drive ensures Elegance Italia's financial sustainability while also positioning the company for long-term success. A strong online presence is essential in the digital age. Elegance Italia will concentrate on digitally enhancing its brand by implementing plans to gain 20% more social media followers and positive online reviews. This program improves brand recognition by cultivating a vibrant online community.</w:t>
      </w:r>
      <w:r>
        <w:t xml:space="preserve"> </w:t>
      </w:r>
      <w:r w:rsidRPr="00D368FC">
        <w:t>This adds to the allure of the Elegance Italia experience. These goals combine financial targets, culinary innovation, consumer involvement, operational efficiency, and a strong online presence to form a strategic roadmap for Elegance Italia's growth.</w:t>
      </w:r>
    </w:p>
    <w:p w14:paraId="7534518D" w14:textId="3F7C43A6" w:rsidR="00DB24B2" w:rsidRPr="00E32370" w:rsidRDefault="00DB24B2" w:rsidP="00E32370">
      <w:pPr>
        <w:pStyle w:val="Heading1"/>
        <w:jc w:val="center"/>
        <w:rPr>
          <w:u w:val="single"/>
          <w:lang w:val="en-US"/>
        </w:rPr>
      </w:pPr>
      <w:bookmarkStart w:id="3" w:name="_Hlk152879498"/>
      <w:bookmarkStart w:id="4" w:name="_Toc153035928"/>
      <w:r w:rsidRPr="00E32370">
        <w:rPr>
          <w:u w:val="single"/>
          <w:lang w:val="en-US"/>
        </w:rPr>
        <w:t xml:space="preserve">Elegance Italia's </w:t>
      </w:r>
      <w:bookmarkEnd w:id="3"/>
      <w:r w:rsidR="008A4F44" w:rsidRPr="00E32370">
        <w:rPr>
          <w:u w:val="single"/>
          <w:lang w:val="en-US"/>
        </w:rPr>
        <w:t xml:space="preserve">Macro </w:t>
      </w:r>
      <w:r w:rsidRPr="00E32370">
        <w:rPr>
          <w:u w:val="single"/>
          <w:lang w:val="en-US"/>
        </w:rPr>
        <w:t>Environmental Audit</w:t>
      </w:r>
      <w:r w:rsidR="008A4F44" w:rsidRPr="00E32370">
        <w:rPr>
          <w:u w:val="single"/>
          <w:lang w:val="en-US"/>
        </w:rPr>
        <w:t xml:space="preserve"> ( </w:t>
      </w:r>
      <w:bookmarkStart w:id="5" w:name="_Hlk152879341"/>
      <w:r w:rsidR="008A4F44" w:rsidRPr="00E32370">
        <w:rPr>
          <w:u w:val="single"/>
          <w:lang w:val="en-US"/>
        </w:rPr>
        <w:t xml:space="preserve">PESTLE </w:t>
      </w:r>
      <w:bookmarkEnd w:id="5"/>
      <w:r w:rsidR="008A4F44" w:rsidRPr="00E32370">
        <w:rPr>
          <w:u w:val="single"/>
          <w:lang w:val="en-US"/>
        </w:rPr>
        <w:t>)</w:t>
      </w:r>
      <w:bookmarkEnd w:id="4"/>
    </w:p>
    <w:p w14:paraId="797889A6" w14:textId="77777777" w:rsidR="00370503" w:rsidRDefault="00370503" w:rsidP="00BF57E4">
      <w:pPr>
        <w:rPr>
          <w:b/>
          <w:bCs/>
          <w:lang w:val="en-US"/>
        </w:rPr>
      </w:pPr>
    </w:p>
    <w:p w14:paraId="2A75635A" w14:textId="7471442A" w:rsidR="00370503" w:rsidRDefault="00370503" w:rsidP="00BF57E4">
      <w:pPr>
        <w:rPr>
          <w:b/>
          <w:bCs/>
          <w:lang w:val="en-US"/>
        </w:rPr>
      </w:pPr>
      <w:r>
        <w:rPr>
          <w:noProof/>
          <w14:ligatures w14:val="standardContextual"/>
        </w:rPr>
        <w:drawing>
          <wp:inline distT="0" distB="0" distL="0" distR="0" wp14:anchorId="3851029C" wp14:editId="676C2D44">
            <wp:extent cx="5731510" cy="3529965"/>
            <wp:effectExtent l="0" t="0" r="2540" b="0"/>
            <wp:docPr id="365050609" name="Picture 365050609"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050609" name="Picture 365050609" descr="A diagram of a diagram&#10;&#10;Description automatically generated"/>
                    <pic:cNvPicPr/>
                  </pic:nvPicPr>
                  <pic:blipFill>
                    <a:blip r:embed="rId9"/>
                    <a:stretch>
                      <a:fillRect/>
                    </a:stretch>
                  </pic:blipFill>
                  <pic:spPr>
                    <a:xfrm>
                      <a:off x="0" y="0"/>
                      <a:ext cx="5731510" cy="3529965"/>
                    </a:xfrm>
                    <a:prstGeom prst="rect">
                      <a:avLst/>
                    </a:prstGeom>
                  </pic:spPr>
                </pic:pic>
              </a:graphicData>
            </a:graphic>
          </wp:inline>
        </w:drawing>
      </w:r>
    </w:p>
    <w:p w14:paraId="5D7C7EBB" w14:textId="50B5F018" w:rsidR="00370503" w:rsidRDefault="00370503" w:rsidP="00370503">
      <w:pPr>
        <w:pStyle w:val="Normal1"/>
        <w:jc w:val="center"/>
        <w:rPr>
          <w:b/>
          <w:bCs/>
          <w:color w:val="222222"/>
          <w:shd w:val="clear" w:color="auto" w:fill="FFFFFF"/>
        </w:rPr>
      </w:pPr>
      <w:r>
        <w:rPr>
          <w:b/>
          <w:lang w:val="en-GB"/>
        </w:rPr>
        <w:t xml:space="preserve">Figure 1: </w:t>
      </w:r>
      <w:r w:rsidR="008A4F44" w:rsidRPr="008A4F44">
        <w:rPr>
          <w:b/>
          <w:lang w:val="en-GB"/>
        </w:rPr>
        <w:t xml:space="preserve">PESTLE </w:t>
      </w:r>
      <w:r>
        <w:rPr>
          <w:b/>
          <w:lang w:val="en-GB"/>
        </w:rPr>
        <w:t>Analysis</w:t>
      </w:r>
    </w:p>
    <w:p w14:paraId="0C16BB81" w14:textId="77777777" w:rsidR="00370503" w:rsidRDefault="00370503" w:rsidP="00370503">
      <w:pPr>
        <w:pStyle w:val="Normal1"/>
        <w:jc w:val="center"/>
        <w:rPr>
          <w:color w:val="222222"/>
          <w:shd w:val="clear" w:color="auto" w:fill="FFFFFF"/>
        </w:rPr>
      </w:pPr>
      <w:r w:rsidRPr="00067D44">
        <w:rPr>
          <w:color w:val="222222"/>
          <w:shd w:val="clear" w:color="auto" w:fill="FFFFFF"/>
        </w:rPr>
        <w:t>(Source- Self developed)</w:t>
      </w:r>
    </w:p>
    <w:p w14:paraId="1CF426AD" w14:textId="77777777" w:rsidR="00370503" w:rsidRDefault="00370503" w:rsidP="00370503">
      <w:pPr>
        <w:jc w:val="center"/>
        <w:rPr>
          <w:b/>
          <w:bCs/>
          <w:lang w:val="en"/>
        </w:rPr>
      </w:pPr>
    </w:p>
    <w:p w14:paraId="23D87D7C" w14:textId="77777777" w:rsidR="008851F6" w:rsidRPr="00370503" w:rsidRDefault="008851F6" w:rsidP="00370503">
      <w:pPr>
        <w:jc w:val="center"/>
        <w:rPr>
          <w:b/>
          <w:bCs/>
          <w:lang w:val="en"/>
        </w:rPr>
      </w:pPr>
    </w:p>
    <w:p w14:paraId="67DA0241" w14:textId="48BF1C3A" w:rsidR="000A0194" w:rsidRDefault="000A0194" w:rsidP="00BF57E4">
      <w:pPr>
        <w:rPr>
          <w:b/>
          <w:bCs/>
          <w:lang w:val="en-US"/>
        </w:rPr>
      </w:pPr>
      <w:r>
        <w:rPr>
          <w:b/>
          <w:bCs/>
          <w:lang w:val="en-US"/>
        </w:rPr>
        <w:lastRenderedPageBreak/>
        <w:t>Pestle Analysis</w:t>
      </w:r>
    </w:p>
    <w:p w14:paraId="5F3924C1" w14:textId="5495E569" w:rsidR="00D368FC" w:rsidRDefault="00D368FC" w:rsidP="00BF57E4">
      <w:pPr>
        <w:rPr>
          <w:lang w:val="en-US"/>
        </w:rPr>
      </w:pPr>
      <w:r w:rsidRPr="00D368FC">
        <w:rPr>
          <w:lang w:val="en-US"/>
        </w:rPr>
        <w:t>The internal environmental factors influencing Elegance Italia's operational landscape are examined in this PESTLE analysis. Evaluation of the Political, Economic, Social, Technological, Environmental, and Legal aspects can provide a thorough understanding of the internal dynamics influencing strategic decisions at the restaurant (</w:t>
      </w:r>
      <w:proofErr w:type="spellStart"/>
      <w:r w:rsidRPr="00D368FC">
        <w:rPr>
          <w:lang w:val="en-US"/>
        </w:rPr>
        <w:t>Vardopoulos</w:t>
      </w:r>
      <w:proofErr w:type="spellEnd"/>
      <w:r w:rsidRPr="00D368FC">
        <w:rPr>
          <w:lang w:val="en-US"/>
        </w:rPr>
        <w:t xml:space="preserve"> et al.2021). Elegance Italia is better positioned to adapt to the changing needs of the culinary industry as a result of this strategic framework, which assists it in navigating the complex nuances of the business environment.</w:t>
      </w:r>
    </w:p>
    <w:p w14:paraId="6AC628AE" w14:textId="465774FD" w:rsidR="005312E8" w:rsidRDefault="005312E8" w:rsidP="005312E8">
      <w:pPr>
        <w:rPr>
          <w:b/>
          <w:bCs/>
          <w:lang w:val="en-US"/>
        </w:rPr>
      </w:pPr>
      <w:r w:rsidRPr="005312E8">
        <w:rPr>
          <w:b/>
          <w:bCs/>
          <w:lang w:val="en-US"/>
        </w:rPr>
        <w:t>Political</w:t>
      </w:r>
    </w:p>
    <w:p w14:paraId="66541C16" w14:textId="06390308" w:rsidR="00D368FC" w:rsidRPr="00D368FC" w:rsidRDefault="00D368FC" w:rsidP="005312E8">
      <w:pPr>
        <w:rPr>
          <w:lang w:val="en-US"/>
        </w:rPr>
      </w:pPr>
      <w:r w:rsidRPr="00D368FC">
        <w:rPr>
          <w:lang w:val="en-US"/>
        </w:rPr>
        <w:t>Political factors, particularly government policies and regulations affecting the restaurant industry, have a subtle impact on Elegance Italia's internal environment. Tax laws, licensing requirements, and health and safety standards all have a direct impact on the operational environment. If political stability or government priorities shift, internal processes may need to be quickly adjusted to conform to evolving regulatory frameworks.</w:t>
      </w:r>
      <w:r w:rsidR="00D4192A">
        <w:rPr>
          <w:lang w:val="en-US"/>
        </w:rPr>
        <w:t xml:space="preserve"> </w:t>
      </w:r>
      <w:r w:rsidR="00D4192A" w:rsidRPr="00D368FC">
        <w:rPr>
          <w:lang w:val="en-US"/>
        </w:rPr>
        <w:t>(</w:t>
      </w:r>
      <w:proofErr w:type="spellStart"/>
      <w:r w:rsidR="00D4192A" w:rsidRPr="00D368FC">
        <w:rPr>
          <w:lang w:val="en-US"/>
        </w:rPr>
        <w:t>Vardopoulos</w:t>
      </w:r>
      <w:proofErr w:type="spellEnd"/>
      <w:r w:rsidR="00D4192A" w:rsidRPr="00D368FC">
        <w:rPr>
          <w:lang w:val="en-US"/>
        </w:rPr>
        <w:t xml:space="preserve"> et al.2021).</w:t>
      </w:r>
    </w:p>
    <w:p w14:paraId="410FA318" w14:textId="77777777" w:rsidR="005312E8" w:rsidRDefault="005312E8" w:rsidP="005312E8">
      <w:pPr>
        <w:rPr>
          <w:b/>
          <w:bCs/>
          <w:lang w:val="en-US"/>
        </w:rPr>
      </w:pPr>
      <w:r w:rsidRPr="005312E8">
        <w:rPr>
          <w:b/>
          <w:bCs/>
          <w:lang w:val="en-US"/>
        </w:rPr>
        <w:t>Economic:</w:t>
      </w:r>
    </w:p>
    <w:p w14:paraId="319B0EEF" w14:textId="1A2155C1" w:rsidR="00370503" w:rsidRDefault="00D368FC" w:rsidP="005312E8">
      <w:pPr>
        <w:rPr>
          <w:lang w:val="en-US"/>
        </w:rPr>
      </w:pPr>
      <w:r w:rsidRPr="00D368FC">
        <w:rPr>
          <w:lang w:val="en-US"/>
        </w:rPr>
        <w:t>Economic factors have a major influence on Elegance Italia's boundaries. Changes in the currency exchange rate, inflation, and general state of the economy  all contributes a direct impact on cost structures, pricing strategies, and consumer spending patterns</w:t>
      </w:r>
      <w:r w:rsidR="00AB500C">
        <w:rPr>
          <w:lang w:val="en-US"/>
        </w:rPr>
        <w:t xml:space="preserve">. </w:t>
      </w:r>
      <w:r w:rsidRPr="00D368FC">
        <w:rPr>
          <w:lang w:val="en-US"/>
        </w:rPr>
        <w:t>To navigate economic uncertainties while ensuring operational resilience and strategic pricing that takes economic realities into account, a strong internal financial management system is required.</w:t>
      </w:r>
    </w:p>
    <w:p w14:paraId="69606F3F" w14:textId="168C52E2" w:rsidR="00370503" w:rsidRPr="00370503" w:rsidRDefault="00370503" w:rsidP="005312E8">
      <w:pPr>
        <w:rPr>
          <w:lang w:val="en-US"/>
        </w:rPr>
      </w:pPr>
      <w:r w:rsidRPr="00370503">
        <w:rPr>
          <w:szCs w:val="24"/>
        </w:rPr>
        <w:t>The amount that households in the United Kingdom spend annually on restaurants, cafés, and other food outlets climbed gradually after declining in 2009, reaching around 97 billion British pounds in 2019. But in 2020, consumer spending on UK restaurants and cafés fell to 59.9 billion British pounds as a result of the coronavirus (COVID-19) pandemic, which led to the nationwide implementation of stringent stay-at-home policies aimed at containing the virus. Spending reached 87 billion in 2021</w:t>
      </w:r>
      <w:r w:rsidR="00CB3873">
        <w:rPr>
          <w:szCs w:val="24"/>
        </w:rPr>
        <w:t xml:space="preserve">. ( </w:t>
      </w:r>
      <w:r w:rsidR="00CB3873">
        <w:rPr>
          <w:rFonts w:ascii="Roboto" w:hAnsi="Roboto"/>
          <w:color w:val="747F8B"/>
          <w:sz w:val="21"/>
          <w:szCs w:val="21"/>
          <w:shd w:val="clear" w:color="auto" w:fill="E3E8EE"/>
        </w:rPr>
        <w:t>Statista. (2018 ) ).</w:t>
      </w:r>
    </w:p>
    <w:p w14:paraId="7930BE9E" w14:textId="77777777" w:rsidR="00370503" w:rsidRDefault="00370503" w:rsidP="005312E8">
      <w:pPr>
        <w:rPr>
          <w:lang w:val="en-US"/>
        </w:rPr>
      </w:pPr>
    </w:p>
    <w:p w14:paraId="33F59F5F" w14:textId="6AB99009" w:rsidR="00370503" w:rsidRPr="00370503" w:rsidRDefault="00370503" w:rsidP="00370503">
      <w:pPr>
        <w:jc w:val="center"/>
        <w:rPr>
          <w:lang w:val="en-US"/>
        </w:rPr>
      </w:pPr>
      <w:r>
        <w:rPr>
          <w:noProof/>
          <w:sz w:val="28"/>
          <w:szCs w:val="28"/>
        </w:rPr>
        <w:lastRenderedPageBreak/>
        <w:drawing>
          <wp:inline distT="0" distB="0" distL="0" distR="0" wp14:anchorId="09F4B83D" wp14:editId="0C4CBA81">
            <wp:extent cx="5588986" cy="3636001"/>
            <wp:effectExtent l="19050" t="19050" r="11714" b="21599"/>
            <wp:docPr id="1639096389" name="Picture 1" descr="A graph of a number of blue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588986" cy="3636001"/>
                    </a:xfrm>
                    <a:prstGeom prst="rect">
                      <a:avLst/>
                    </a:prstGeom>
                    <a:noFill/>
                    <a:ln w="9528">
                      <a:solidFill>
                        <a:srgbClr val="000000"/>
                      </a:solidFill>
                      <a:prstDash val="solid"/>
                    </a:ln>
                  </pic:spPr>
                </pic:pic>
              </a:graphicData>
            </a:graphic>
          </wp:inline>
        </w:drawing>
      </w:r>
      <w:r>
        <w:rPr>
          <w:sz w:val="28"/>
          <w:szCs w:val="28"/>
        </w:rPr>
        <w:t xml:space="preserve">Source : </w:t>
      </w:r>
      <w:r w:rsidR="0042416E">
        <w:rPr>
          <w:rFonts w:ascii="Roboto" w:hAnsi="Roboto"/>
          <w:color w:val="747F8B"/>
          <w:sz w:val="21"/>
          <w:szCs w:val="21"/>
          <w:shd w:val="clear" w:color="auto" w:fill="E3E8EE"/>
        </w:rPr>
        <w:t>Statista. (</w:t>
      </w:r>
      <w:r w:rsidR="0042416E">
        <w:rPr>
          <w:rFonts w:ascii="Roboto" w:hAnsi="Roboto"/>
          <w:color w:val="747F8B"/>
          <w:sz w:val="21"/>
          <w:szCs w:val="21"/>
          <w:shd w:val="clear" w:color="auto" w:fill="E3E8EE"/>
        </w:rPr>
        <w:t>2023</w:t>
      </w:r>
      <w:r w:rsidR="0042416E">
        <w:rPr>
          <w:rFonts w:ascii="Roboto" w:hAnsi="Roboto"/>
          <w:color w:val="747F8B"/>
          <w:sz w:val="21"/>
          <w:szCs w:val="21"/>
          <w:shd w:val="clear" w:color="auto" w:fill="E3E8EE"/>
        </w:rPr>
        <w:t>).</w:t>
      </w:r>
    </w:p>
    <w:p w14:paraId="549003FB" w14:textId="77777777" w:rsidR="00370503" w:rsidRPr="00370503" w:rsidRDefault="00370503" w:rsidP="005312E8"/>
    <w:p w14:paraId="1D287F68" w14:textId="047DD7A2" w:rsidR="00DB24B2" w:rsidRDefault="00DB24B2" w:rsidP="00DB24B2">
      <w:pPr>
        <w:ind w:left="142"/>
        <w:rPr>
          <w:lang w:val="en-US"/>
        </w:rPr>
      </w:pPr>
    </w:p>
    <w:p w14:paraId="4141EFD2" w14:textId="5BBF64D2" w:rsidR="005312E8" w:rsidRPr="005312E8" w:rsidRDefault="005312E8" w:rsidP="005312E8">
      <w:pPr>
        <w:pStyle w:val="Normal1"/>
        <w:rPr>
          <w:b/>
          <w:bCs/>
          <w:lang w:val="en-GB"/>
        </w:rPr>
      </w:pPr>
      <w:r w:rsidRPr="005312E8">
        <w:rPr>
          <w:b/>
          <w:bCs/>
          <w:lang w:val="en-GB"/>
        </w:rPr>
        <w:t>Social:</w:t>
      </w:r>
    </w:p>
    <w:p w14:paraId="5C5495ED" w14:textId="77777777" w:rsidR="00D368FC" w:rsidRDefault="00D368FC" w:rsidP="00D368FC">
      <w:pPr>
        <w:pStyle w:val="Normal1"/>
        <w:rPr>
          <w:lang w:val="en-IN"/>
        </w:rPr>
      </w:pPr>
      <w:r w:rsidRPr="00D368FC">
        <w:rPr>
          <w:lang w:val="en-IN"/>
        </w:rPr>
        <w:t xml:space="preserve">Elegance Italia's interactions with the larger societal context are critical to the restaurant's internal social environment. Changes in consumer preferences, lifestyles, and cultures have a direct impact on internal decisions about menu options, marketing tactics, and customer service procedures. In order to match its menu with patrons' preferences and ideals, the restaurant must be internally aware of societal trends. </w:t>
      </w:r>
    </w:p>
    <w:p w14:paraId="708505ED" w14:textId="77777777" w:rsidR="00370503" w:rsidRPr="00D368FC" w:rsidRDefault="00370503" w:rsidP="00D368FC">
      <w:pPr>
        <w:pStyle w:val="Normal1"/>
        <w:rPr>
          <w:lang w:val="en-IN"/>
        </w:rPr>
      </w:pPr>
    </w:p>
    <w:p w14:paraId="34089A5D" w14:textId="7D6485F8" w:rsidR="00D368FC" w:rsidRPr="00D368FC" w:rsidRDefault="00D368FC" w:rsidP="00D368FC">
      <w:pPr>
        <w:pStyle w:val="Normal1"/>
        <w:rPr>
          <w:b/>
          <w:bCs/>
          <w:lang w:val="en-IN"/>
        </w:rPr>
      </w:pPr>
      <w:r w:rsidRPr="00D368FC">
        <w:rPr>
          <w:b/>
          <w:bCs/>
          <w:lang w:val="en-IN"/>
        </w:rPr>
        <w:t xml:space="preserve">Technological: </w:t>
      </w:r>
    </w:p>
    <w:p w14:paraId="5F586DCA" w14:textId="40C15620" w:rsidR="00CB3873" w:rsidRDefault="00D368FC" w:rsidP="00D368FC">
      <w:pPr>
        <w:pStyle w:val="Normal1"/>
        <w:rPr>
          <w:lang w:val="en-IN"/>
        </w:rPr>
      </w:pPr>
      <w:r w:rsidRPr="00D368FC">
        <w:rPr>
          <w:lang w:val="en-IN"/>
        </w:rPr>
        <w:t>On the inside, technology has a significant impact on Elegance Italia's operational environment. Accepting technological innovations, from point-of-sale systems to kitchen automation, is critical to sustaining productivity and improving the overall dining experience.</w:t>
      </w:r>
      <w:r w:rsidR="00AB500C">
        <w:rPr>
          <w:lang w:val="en-IN"/>
        </w:rPr>
        <w:t xml:space="preserve"> (</w:t>
      </w:r>
      <w:r w:rsidR="00AB500C" w:rsidRPr="00AB500C">
        <w:rPr>
          <w:lang w:val="en-GB"/>
        </w:rPr>
        <w:t>Alt, Rainer. (2021).</w:t>
      </w:r>
    </w:p>
    <w:p w14:paraId="03DF0060" w14:textId="77777777" w:rsidR="00AB500C" w:rsidRDefault="00AB500C" w:rsidP="00D368FC">
      <w:pPr>
        <w:pStyle w:val="Normal1"/>
        <w:rPr>
          <w:lang w:val="en-IN"/>
        </w:rPr>
      </w:pPr>
    </w:p>
    <w:p w14:paraId="27C7BB4C" w14:textId="5411D0E2" w:rsidR="00AB500C" w:rsidRDefault="00AB500C" w:rsidP="00D368FC">
      <w:pPr>
        <w:pStyle w:val="Normal1"/>
        <w:rPr>
          <w:lang w:val="en-IN"/>
        </w:rPr>
      </w:pPr>
    </w:p>
    <w:p w14:paraId="41616B6C" w14:textId="77777777" w:rsidR="00AB500C" w:rsidRDefault="00AB500C" w:rsidP="00D368FC">
      <w:pPr>
        <w:pStyle w:val="Normal1"/>
        <w:rPr>
          <w:lang w:val="en-IN"/>
        </w:rPr>
      </w:pPr>
    </w:p>
    <w:p w14:paraId="75E7AAE6" w14:textId="77777777" w:rsidR="002F314E" w:rsidRPr="002F314E" w:rsidRDefault="002F314E" w:rsidP="005312E8">
      <w:pPr>
        <w:pStyle w:val="Normal1"/>
        <w:rPr>
          <w:b/>
          <w:bCs/>
          <w:lang w:val="en-IN"/>
        </w:rPr>
      </w:pPr>
      <w:r w:rsidRPr="002F314E">
        <w:rPr>
          <w:b/>
          <w:bCs/>
          <w:lang w:val="en-IN"/>
        </w:rPr>
        <w:lastRenderedPageBreak/>
        <w:t xml:space="preserve">Legal: </w:t>
      </w:r>
    </w:p>
    <w:p w14:paraId="282E9B86" w14:textId="752C33AA" w:rsidR="006F14ED" w:rsidRPr="006F14ED" w:rsidRDefault="006F14ED" w:rsidP="006F14ED">
      <w:pPr>
        <w:pStyle w:val="Normal1"/>
        <w:rPr>
          <w:lang w:val="en-IN"/>
        </w:rPr>
      </w:pPr>
      <w:r w:rsidRPr="006F14ED">
        <w:rPr>
          <w:lang w:val="en-IN"/>
        </w:rPr>
        <w:t>The internal environment of Elegance Italia is subject to various of laws and regulations that must be followed. Internal protocols must comply with labo</w:t>
      </w:r>
      <w:r>
        <w:rPr>
          <w:lang w:val="en-IN"/>
        </w:rPr>
        <w:t>u</w:t>
      </w:r>
      <w:r w:rsidRPr="006F14ED">
        <w:rPr>
          <w:lang w:val="en-IN"/>
        </w:rPr>
        <w:t>r laws, food safety regulations, and intellectual property laws (Rachman et al.2021). A solid internal legal structure lowers legal risks and protects the company's reputation by making sure the restaurant complies with the law.</w:t>
      </w:r>
    </w:p>
    <w:p w14:paraId="1F112073" w14:textId="77777777" w:rsidR="006F14ED" w:rsidRPr="006F14ED" w:rsidRDefault="006F14ED" w:rsidP="006F14ED">
      <w:pPr>
        <w:pStyle w:val="Normal1"/>
        <w:rPr>
          <w:lang w:val="en-IN"/>
        </w:rPr>
      </w:pPr>
    </w:p>
    <w:p w14:paraId="5A88C899" w14:textId="77777777" w:rsidR="006F14ED" w:rsidRPr="006F14ED" w:rsidRDefault="006F14ED" w:rsidP="006F14ED">
      <w:pPr>
        <w:pStyle w:val="Normal1"/>
        <w:rPr>
          <w:b/>
          <w:bCs/>
          <w:lang w:val="en-IN"/>
        </w:rPr>
      </w:pPr>
      <w:r w:rsidRPr="006F14ED">
        <w:rPr>
          <w:b/>
          <w:bCs/>
          <w:lang w:val="en-IN"/>
        </w:rPr>
        <w:t xml:space="preserve">Environmental: </w:t>
      </w:r>
    </w:p>
    <w:p w14:paraId="7878B64D" w14:textId="15C82976" w:rsidR="002F314E" w:rsidRPr="009C0521" w:rsidRDefault="006F14ED" w:rsidP="006F14ED">
      <w:pPr>
        <w:pStyle w:val="Normal1"/>
        <w:rPr>
          <w:sz w:val="22"/>
          <w:szCs w:val="22"/>
          <w:lang w:val="en-IN"/>
        </w:rPr>
      </w:pPr>
      <w:r w:rsidRPr="006F14ED">
        <w:rPr>
          <w:lang w:val="en-IN"/>
        </w:rPr>
        <w:t>Elegance Italia's operations are increasingly being influenced internally by environmental concerns. Ethical sourcing, waste reduction, and long-term operations all contribute to larger environmental goals as well as customer expectations. Internal environmental commitment, in addition to supporting corporate social responsibility, appeals to a growing market of environmentally conscious customers.</w:t>
      </w:r>
      <w:r w:rsidR="009C0521">
        <w:rPr>
          <w:lang w:val="en-IN"/>
        </w:rPr>
        <w:t xml:space="preserve"> </w:t>
      </w:r>
      <w:r w:rsidR="009C0521" w:rsidRPr="009C0521">
        <w:rPr>
          <w:sz w:val="22"/>
          <w:szCs w:val="22"/>
          <w:lang w:val="en-IN"/>
        </w:rPr>
        <w:t xml:space="preserve">( </w:t>
      </w:r>
      <w:proofErr w:type="spellStart"/>
      <w:r w:rsidR="009C0521" w:rsidRPr="009C0521">
        <w:rPr>
          <w:sz w:val="22"/>
          <w:szCs w:val="22"/>
        </w:rPr>
        <w:t>Madanaguli</w:t>
      </w:r>
      <w:proofErr w:type="spellEnd"/>
      <w:r w:rsidR="009C0521" w:rsidRPr="009C0521">
        <w:rPr>
          <w:sz w:val="22"/>
          <w:szCs w:val="22"/>
        </w:rPr>
        <w:t>, A., Dhir, A., Kaur, P., Srivastava, S. and Singh, G. (2022) ).</w:t>
      </w:r>
    </w:p>
    <w:p w14:paraId="2D2BF073" w14:textId="77777777" w:rsidR="002F314E" w:rsidRPr="002F314E" w:rsidRDefault="002F314E" w:rsidP="005312E8">
      <w:pPr>
        <w:pStyle w:val="Normal1"/>
        <w:rPr>
          <w:lang w:val="en-IN"/>
        </w:rPr>
      </w:pPr>
    </w:p>
    <w:p w14:paraId="0E840C8E" w14:textId="73956565" w:rsidR="00517137" w:rsidRPr="00E32370" w:rsidRDefault="008A4F44" w:rsidP="00E32370">
      <w:pPr>
        <w:pStyle w:val="Heading1"/>
        <w:jc w:val="center"/>
        <w:rPr>
          <w:u w:val="single"/>
        </w:rPr>
      </w:pPr>
      <w:bookmarkStart w:id="6" w:name="_Toc153035929"/>
      <w:r w:rsidRPr="00E32370">
        <w:rPr>
          <w:u w:val="single"/>
        </w:rPr>
        <w:t>Elegance Italia's Micro</w:t>
      </w:r>
      <w:r w:rsidR="00517137" w:rsidRPr="00E32370">
        <w:rPr>
          <w:u w:val="single"/>
        </w:rPr>
        <w:t xml:space="preserve"> Environmental Analysis</w:t>
      </w:r>
      <w:r w:rsidRPr="00E32370">
        <w:rPr>
          <w:u w:val="single"/>
        </w:rPr>
        <w:t xml:space="preserve"> ( Porter’s Five Forces Analysis )</w:t>
      </w:r>
      <w:bookmarkEnd w:id="6"/>
    </w:p>
    <w:p w14:paraId="302CA41C" w14:textId="77777777" w:rsidR="009B6C66" w:rsidRDefault="009B6C66" w:rsidP="00517137">
      <w:pPr>
        <w:rPr>
          <w:b/>
          <w:bCs/>
        </w:rPr>
      </w:pPr>
    </w:p>
    <w:p w14:paraId="1C07C630" w14:textId="714AD96E" w:rsidR="009B6C66" w:rsidRDefault="009B6C66" w:rsidP="00517137">
      <w:pPr>
        <w:rPr>
          <w:b/>
          <w:bCs/>
        </w:rPr>
      </w:pPr>
      <w:r>
        <w:rPr>
          <w:noProof/>
          <w14:ligatures w14:val="standardContextual"/>
        </w:rPr>
        <w:drawing>
          <wp:inline distT="0" distB="0" distL="0" distR="0" wp14:anchorId="5F84416D" wp14:editId="37E747BD">
            <wp:extent cx="5731510" cy="3799205"/>
            <wp:effectExtent l="0" t="0" r="2540" b="0"/>
            <wp:docPr id="1395897200" name="Picture 1395897200" descr="A diagram of a company's five fo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897200" name="Picture 1395897200" descr="A diagram of a company's five forces&#10;&#10;Description automatically generated"/>
                    <pic:cNvPicPr/>
                  </pic:nvPicPr>
                  <pic:blipFill>
                    <a:blip r:embed="rId11"/>
                    <a:stretch>
                      <a:fillRect/>
                    </a:stretch>
                  </pic:blipFill>
                  <pic:spPr>
                    <a:xfrm>
                      <a:off x="0" y="0"/>
                      <a:ext cx="5731510" cy="3799205"/>
                    </a:xfrm>
                    <a:prstGeom prst="rect">
                      <a:avLst/>
                    </a:prstGeom>
                  </pic:spPr>
                </pic:pic>
              </a:graphicData>
            </a:graphic>
          </wp:inline>
        </w:drawing>
      </w:r>
    </w:p>
    <w:p w14:paraId="5744B8AB" w14:textId="77777777" w:rsidR="009B6C66" w:rsidRDefault="009B6C66" w:rsidP="009B6C66">
      <w:pPr>
        <w:pStyle w:val="Normal1"/>
        <w:jc w:val="center"/>
        <w:rPr>
          <w:b/>
          <w:lang w:val="en-GB"/>
        </w:rPr>
      </w:pPr>
      <w:r>
        <w:rPr>
          <w:b/>
          <w:lang w:val="en-GB"/>
        </w:rPr>
        <w:lastRenderedPageBreak/>
        <w:t xml:space="preserve">Figure 4: Porter’s Forces </w:t>
      </w:r>
      <w:r w:rsidRPr="00067D44">
        <w:rPr>
          <w:b/>
          <w:lang w:val="en-GB"/>
        </w:rPr>
        <w:t xml:space="preserve">for </w:t>
      </w:r>
      <w:proofErr w:type="spellStart"/>
      <w:r w:rsidRPr="00067D44">
        <w:rPr>
          <w:b/>
          <w:bCs/>
          <w:color w:val="222222"/>
          <w:shd w:val="clear" w:color="auto" w:fill="FFFFFF"/>
        </w:rPr>
        <w:t>Elegence</w:t>
      </w:r>
      <w:proofErr w:type="spellEnd"/>
      <w:r w:rsidRPr="00067D44">
        <w:rPr>
          <w:b/>
          <w:bCs/>
          <w:color w:val="222222"/>
          <w:shd w:val="clear" w:color="auto" w:fill="FFFFFF"/>
        </w:rPr>
        <w:t xml:space="preserve"> Italia </w:t>
      </w:r>
      <w:r w:rsidRPr="00067D44">
        <w:rPr>
          <w:b/>
          <w:lang w:val="en-GB"/>
        </w:rPr>
        <w:t>Restaurant</w:t>
      </w:r>
    </w:p>
    <w:p w14:paraId="026D5B2E" w14:textId="726BF7AB" w:rsidR="009B6C66" w:rsidRDefault="009B6C66" w:rsidP="009B6C66">
      <w:pPr>
        <w:pStyle w:val="Normal1"/>
        <w:jc w:val="center"/>
        <w:rPr>
          <w:bCs/>
          <w:lang w:val="en-GB"/>
        </w:rPr>
      </w:pPr>
      <w:r>
        <w:rPr>
          <w:b/>
          <w:lang w:val="en-GB"/>
        </w:rPr>
        <w:t>(</w:t>
      </w:r>
      <w:r>
        <w:rPr>
          <w:bCs/>
          <w:lang w:val="en-GB"/>
        </w:rPr>
        <w:t>Source:  Self- Developed)</w:t>
      </w:r>
    </w:p>
    <w:p w14:paraId="4F2B9D77" w14:textId="77777777" w:rsidR="009B6C66" w:rsidRDefault="009B6C66" w:rsidP="00517137">
      <w:pPr>
        <w:rPr>
          <w:b/>
          <w:bCs/>
        </w:rPr>
      </w:pPr>
    </w:p>
    <w:p w14:paraId="2E5BFEAB" w14:textId="77777777" w:rsidR="009B6C66" w:rsidRDefault="009B6C66" w:rsidP="00517137">
      <w:pPr>
        <w:rPr>
          <w:b/>
          <w:bCs/>
        </w:rPr>
      </w:pPr>
    </w:p>
    <w:p w14:paraId="7CA0A30D" w14:textId="77777777" w:rsidR="009B6C66" w:rsidRDefault="009B6C66" w:rsidP="00517137">
      <w:pPr>
        <w:rPr>
          <w:b/>
          <w:bCs/>
        </w:rPr>
      </w:pPr>
    </w:p>
    <w:p w14:paraId="35496EB5" w14:textId="77777777" w:rsidR="009B6C66" w:rsidRDefault="009B6C66" w:rsidP="00517137">
      <w:pPr>
        <w:rPr>
          <w:b/>
          <w:bCs/>
        </w:rPr>
      </w:pPr>
    </w:p>
    <w:p w14:paraId="7A48CD22" w14:textId="77777777" w:rsidR="009B6C66" w:rsidRPr="000A20E1" w:rsidRDefault="009B6C66" w:rsidP="009B6C66">
      <w:pPr>
        <w:pStyle w:val="ListParagraph"/>
        <w:numPr>
          <w:ilvl w:val="0"/>
          <w:numId w:val="24"/>
        </w:numPr>
        <w:suppressAutoHyphens/>
        <w:autoSpaceDN w:val="0"/>
        <w:spacing w:line="240" w:lineRule="auto"/>
        <w:jc w:val="left"/>
        <w:rPr>
          <w:szCs w:val="24"/>
        </w:rPr>
      </w:pPr>
      <w:r w:rsidRPr="000A20E1">
        <w:rPr>
          <w:b/>
          <w:bCs/>
          <w:szCs w:val="24"/>
          <w:u w:val="single"/>
        </w:rPr>
        <w:t>Rivalry among industry</w:t>
      </w:r>
      <w:r w:rsidRPr="000A20E1">
        <w:rPr>
          <w:b/>
          <w:bCs/>
          <w:szCs w:val="24"/>
        </w:rPr>
        <w:t xml:space="preserve"> :-</w:t>
      </w:r>
    </w:p>
    <w:p w14:paraId="55F28377" w14:textId="77777777" w:rsidR="009B6C66" w:rsidRPr="000A20E1" w:rsidRDefault="009B6C66" w:rsidP="009B6C66">
      <w:pPr>
        <w:pStyle w:val="ListParagraph"/>
        <w:rPr>
          <w:b/>
          <w:bCs/>
          <w:szCs w:val="24"/>
          <w:u w:val="single"/>
        </w:rPr>
      </w:pPr>
    </w:p>
    <w:p w14:paraId="53AA5EA5" w14:textId="77777777" w:rsidR="009B6C66" w:rsidRPr="000A20E1" w:rsidRDefault="009B6C66" w:rsidP="009B6C66">
      <w:pPr>
        <w:pStyle w:val="ListParagraph"/>
        <w:ind w:left="0"/>
        <w:rPr>
          <w:b/>
          <w:bCs/>
          <w:szCs w:val="24"/>
        </w:rPr>
      </w:pPr>
      <w:r w:rsidRPr="000A20E1">
        <w:rPr>
          <w:b/>
          <w:bCs/>
          <w:szCs w:val="24"/>
        </w:rPr>
        <w:t>Rivalry among fine dining restaurant is high in UK</w:t>
      </w:r>
    </w:p>
    <w:p w14:paraId="49FDC7CB" w14:textId="77777777" w:rsidR="009B6C66" w:rsidRPr="000A20E1" w:rsidRDefault="009B6C66" w:rsidP="009B6C66">
      <w:pPr>
        <w:rPr>
          <w:szCs w:val="24"/>
        </w:rPr>
      </w:pPr>
      <w:r w:rsidRPr="000A20E1">
        <w:rPr>
          <w:szCs w:val="24"/>
        </w:rPr>
        <w:t xml:space="preserve">Compared to many other European nations, the UK foodservice business is quite unique in that a significant portion of foodservice sales are generated by pubs, clubs, and bars, which will account for approximately 32.3% of the total value in 2020. In spite of this, with 32.3% of the market, the quick service and fast food category is the largest. Numerous sizable businesses are active in each of these markets. For instance, Greene King is the top participant in the pubs, clubs, and bars market, followed by Ei Group plc. The combined revenues of these two businesses represent around 15% of the market, highlighting the enormous number of rivals in this sector. </w:t>
      </w:r>
      <w:r w:rsidRPr="000A20E1">
        <w:rPr>
          <w:bCs/>
          <w:szCs w:val="24"/>
          <w:lang w:val="en-GB"/>
        </w:rPr>
        <w:t>however, continuous culinary innovation and a strong brand presence are critical for long-term success</w:t>
      </w:r>
      <w:r w:rsidRPr="000A20E1">
        <w:rPr>
          <w:bCs/>
          <w:szCs w:val="24"/>
        </w:rPr>
        <w:t xml:space="preserve">. </w:t>
      </w:r>
      <w:r w:rsidRPr="000A20E1">
        <w:rPr>
          <w:color w:val="2C3E50"/>
          <w:szCs w:val="24"/>
          <w:shd w:val="clear" w:color="auto" w:fill="FFFFFF"/>
        </w:rPr>
        <w:t>(Foodservice in the United Kingdom, 2021)</w:t>
      </w:r>
    </w:p>
    <w:p w14:paraId="27E68725" w14:textId="77777777" w:rsidR="009B6C66" w:rsidRPr="000A20E1" w:rsidRDefault="009B6C66" w:rsidP="009B6C66">
      <w:pPr>
        <w:rPr>
          <w:bCs/>
          <w:szCs w:val="24"/>
        </w:rPr>
      </w:pPr>
    </w:p>
    <w:p w14:paraId="51DB6C75" w14:textId="77777777" w:rsidR="009B6C66" w:rsidRPr="000A20E1" w:rsidRDefault="009B6C66" w:rsidP="009B6C66">
      <w:pPr>
        <w:rPr>
          <w:bCs/>
          <w:szCs w:val="24"/>
        </w:rPr>
      </w:pPr>
    </w:p>
    <w:p w14:paraId="69DCB26C" w14:textId="77777777" w:rsidR="009B6C66" w:rsidRPr="000A20E1" w:rsidRDefault="009B6C66" w:rsidP="009B6C66">
      <w:pPr>
        <w:pStyle w:val="ListParagraph"/>
        <w:numPr>
          <w:ilvl w:val="0"/>
          <w:numId w:val="24"/>
        </w:numPr>
        <w:suppressAutoHyphens/>
        <w:autoSpaceDN w:val="0"/>
        <w:spacing w:line="240" w:lineRule="auto"/>
        <w:jc w:val="left"/>
        <w:rPr>
          <w:szCs w:val="24"/>
        </w:rPr>
      </w:pPr>
      <w:r w:rsidRPr="000A20E1">
        <w:rPr>
          <w:b/>
          <w:bCs/>
          <w:szCs w:val="24"/>
          <w:u w:val="single"/>
        </w:rPr>
        <w:t>Threat of new entrants</w:t>
      </w:r>
      <w:r w:rsidRPr="000A20E1">
        <w:rPr>
          <w:b/>
          <w:bCs/>
          <w:szCs w:val="24"/>
        </w:rPr>
        <w:t xml:space="preserve"> :-</w:t>
      </w:r>
    </w:p>
    <w:p w14:paraId="52B5C4FB" w14:textId="77777777" w:rsidR="009B6C66" w:rsidRPr="000A20E1" w:rsidRDefault="009B6C66" w:rsidP="009B6C66">
      <w:pPr>
        <w:pStyle w:val="ListParagraph"/>
        <w:rPr>
          <w:b/>
          <w:bCs/>
          <w:szCs w:val="24"/>
          <w:u w:val="single"/>
        </w:rPr>
      </w:pPr>
    </w:p>
    <w:p w14:paraId="2252B2AB" w14:textId="77777777" w:rsidR="009B6C66" w:rsidRPr="000A20E1" w:rsidRDefault="009B6C66" w:rsidP="009B6C66">
      <w:pPr>
        <w:pStyle w:val="ListParagraph"/>
        <w:ind w:left="0"/>
        <w:rPr>
          <w:b/>
          <w:bCs/>
          <w:szCs w:val="24"/>
        </w:rPr>
      </w:pPr>
      <w:r w:rsidRPr="000A20E1">
        <w:rPr>
          <w:b/>
          <w:bCs/>
          <w:szCs w:val="24"/>
        </w:rPr>
        <w:t>Threat of new entrants fine dining restaurant is moderate in UK.</w:t>
      </w:r>
    </w:p>
    <w:p w14:paraId="599D09A9" w14:textId="77777777" w:rsidR="009B6C66" w:rsidRPr="000A20E1" w:rsidRDefault="009B6C66" w:rsidP="009B6C66">
      <w:pPr>
        <w:rPr>
          <w:color w:val="2C3E50"/>
          <w:szCs w:val="24"/>
          <w:shd w:val="clear" w:color="auto" w:fill="FFFFFF"/>
        </w:rPr>
      </w:pPr>
      <w:r w:rsidRPr="000A20E1">
        <w:rPr>
          <w:szCs w:val="24"/>
        </w:rPr>
        <w:t xml:space="preserve">Enforcing stringent rules on food cleanliness, the foodservice business is heavily regulated. In the UK, the Food Standards Agency inspects all establishments that serve food and assigns them a hygiene standard score out of five. It does this in collaboration with local authorities. The rest of the UK will probably follow suit eventually, since restaurants in Wales and Northern Ireland are mandated by law to display their food hygiene score conspicuously on each entry into the restaurant. Because improper cleanliness poses a risk to human health, these standards are strict. Many areas of cleanliness demand excellent working practises rather than expensive equipment expenditures, even when compliance comes with expenses. To some extent, these </w:t>
      </w:r>
      <w:r w:rsidRPr="000A20E1">
        <w:rPr>
          <w:szCs w:val="24"/>
        </w:rPr>
        <w:lastRenderedPageBreak/>
        <w:t xml:space="preserve">expenses can be externalised. </w:t>
      </w:r>
      <w:r w:rsidRPr="000A20E1">
        <w:rPr>
          <w:bCs/>
          <w:szCs w:val="24"/>
          <w:lang w:val="en-GB"/>
        </w:rPr>
        <w:t>Elegance Italia faces a moderate threat from new entrants in the competitive fine dining industry due to established culinary expertise and brand loyalty</w:t>
      </w:r>
      <w:r w:rsidRPr="000A20E1">
        <w:rPr>
          <w:bCs/>
          <w:szCs w:val="24"/>
        </w:rPr>
        <w:t xml:space="preserve">. </w:t>
      </w:r>
      <w:r w:rsidRPr="000A20E1">
        <w:rPr>
          <w:color w:val="2C3E50"/>
          <w:szCs w:val="24"/>
          <w:shd w:val="clear" w:color="auto" w:fill="FFFFFF"/>
        </w:rPr>
        <w:t>(Foodservice in the United Kingdom, 2021)</w:t>
      </w:r>
    </w:p>
    <w:p w14:paraId="7888736E" w14:textId="77777777" w:rsidR="009B6C66" w:rsidRPr="000A20E1" w:rsidRDefault="009B6C66" w:rsidP="009B6C66">
      <w:pPr>
        <w:ind w:left="720"/>
        <w:rPr>
          <w:color w:val="2C3E50"/>
          <w:szCs w:val="24"/>
          <w:shd w:val="clear" w:color="auto" w:fill="FFFFFF"/>
        </w:rPr>
      </w:pPr>
    </w:p>
    <w:p w14:paraId="25C13767" w14:textId="77777777" w:rsidR="009B6C66" w:rsidRPr="000A20E1" w:rsidRDefault="009B6C66" w:rsidP="009B6C66">
      <w:pPr>
        <w:pStyle w:val="ListParagraph"/>
        <w:numPr>
          <w:ilvl w:val="0"/>
          <w:numId w:val="24"/>
        </w:numPr>
        <w:suppressAutoHyphens/>
        <w:autoSpaceDN w:val="0"/>
        <w:spacing w:line="240" w:lineRule="auto"/>
        <w:jc w:val="left"/>
        <w:rPr>
          <w:szCs w:val="24"/>
        </w:rPr>
      </w:pPr>
      <w:r w:rsidRPr="000A20E1">
        <w:rPr>
          <w:b/>
          <w:bCs/>
          <w:szCs w:val="24"/>
          <w:u w:val="single"/>
        </w:rPr>
        <w:t>Bargaining Power of Buyers</w:t>
      </w:r>
      <w:r w:rsidRPr="000A20E1">
        <w:rPr>
          <w:b/>
          <w:bCs/>
          <w:szCs w:val="24"/>
        </w:rPr>
        <w:t xml:space="preserve"> :-</w:t>
      </w:r>
    </w:p>
    <w:p w14:paraId="00772863" w14:textId="77777777" w:rsidR="009B6C66" w:rsidRPr="000A20E1" w:rsidRDefault="009B6C66" w:rsidP="009B6C66">
      <w:pPr>
        <w:rPr>
          <w:b/>
          <w:bCs/>
          <w:szCs w:val="24"/>
        </w:rPr>
      </w:pPr>
      <w:r w:rsidRPr="000A20E1">
        <w:rPr>
          <w:b/>
          <w:bCs/>
          <w:szCs w:val="24"/>
        </w:rPr>
        <w:t>Bargaining Power of Buyers fine dining restaurant is moderate in UK</w:t>
      </w:r>
    </w:p>
    <w:p w14:paraId="765519C1" w14:textId="77777777" w:rsidR="009B6C66" w:rsidRPr="000A20E1" w:rsidRDefault="009B6C66" w:rsidP="009B6C66">
      <w:pPr>
        <w:rPr>
          <w:szCs w:val="24"/>
        </w:rPr>
      </w:pPr>
      <w:r w:rsidRPr="000A20E1">
        <w:rPr>
          <w:szCs w:val="24"/>
        </w:rPr>
        <w:t>In this sector, individual customers make up the purchasers. This considerably reduces buyer power because a player's earnings are unlikely to be greatly impacted by the loss of even one customer. In addition, the sheer number of prospective clients detracts from each individual customer's position. Smaller, independently owned restaurants with higher prices and a steady clientele would be an exception in this case.</w:t>
      </w:r>
    </w:p>
    <w:p w14:paraId="39C9FF5F" w14:textId="77777777" w:rsidR="009B6C66" w:rsidRPr="000A20E1" w:rsidRDefault="009B6C66" w:rsidP="009B6C66">
      <w:pPr>
        <w:rPr>
          <w:szCs w:val="24"/>
        </w:rPr>
      </w:pPr>
      <w:r w:rsidRPr="000A20E1">
        <w:rPr>
          <w:szCs w:val="24"/>
        </w:rPr>
        <w:t>Even while each customer only contributes a small amount of money, together they represent the interests of a larger consumer base, and foodservice establishments cannot afford to ignore the sensitivities of their patrons. With the rise of social media and online review sites, which give consumers a voice in unison, buyer power has grown over time. In 2018, TripAdvisor conducted a poll titled "Influences on Diner Decision-Making," which revealed that 87% of UK consumers are affected by internet reviews.</w:t>
      </w:r>
    </w:p>
    <w:p w14:paraId="1556A114" w14:textId="77777777" w:rsidR="009B6C66" w:rsidRPr="000A20E1" w:rsidRDefault="009B6C66" w:rsidP="009B6C66">
      <w:pPr>
        <w:rPr>
          <w:color w:val="2C3E50"/>
          <w:szCs w:val="24"/>
          <w:shd w:val="clear" w:color="auto" w:fill="FFFFFF"/>
        </w:rPr>
      </w:pPr>
      <w:r w:rsidRPr="000A20E1">
        <w:rPr>
          <w:szCs w:val="24"/>
        </w:rPr>
        <w:t xml:space="preserve">Major participants in the foodservice sector, especially those in the low- and medium-price ranges, make significant investments in developing their brands. In addition to serving social purposes and being convenient, foodservice symbolises more to the consumer than just a place to buy food when it comes to branding and customer loyalty. </w:t>
      </w:r>
      <w:r w:rsidRPr="000A20E1">
        <w:rPr>
          <w:color w:val="2C3E50"/>
          <w:szCs w:val="24"/>
          <w:shd w:val="clear" w:color="auto" w:fill="FFFFFF"/>
        </w:rPr>
        <w:t>(Foodservice in the United Kingdom, 2021)</w:t>
      </w:r>
    </w:p>
    <w:p w14:paraId="376E2D45" w14:textId="77777777" w:rsidR="009B6C66" w:rsidRPr="000A20E1" w:rsidRDefault="009B6C66" w:rsidP="009B6C66">
      <w:pPr>
        <w:rPr>
          <w:szCs w:val="24"/>
        </w:rPr>
      </w:pPr>
    </w:p>
    <w:p w14:paraId="18CB81F7" w14:textId="77777777" w:rsidR="009B6C66" w:rsidRPr="000A20E1" w:rsidRDefault="009B6C66" w:rsidP="009B6C66">
      <w:pPr>
        <w:pStyle w:val="ListParagraph"/>
        <w:numPr>
          <w:ilvl w:val="0"/>
          <w:numId w:val="24"/>
        </w:numPr>
        <w:suppressAutoHyphens/>
        <w:autoSpaceDN w:val="0"/>
        <w:spacing w:line="240" w:lineRule="auto"/>
        <w:rPr>
          <w:szCs w:val="24"/>
        </w:rPr>
      </w:pPr>
      <w:r w:rsidRPr="000A20E1">
        <w:rPr>
          <w:b/>
          <w:bCs/>
          <w:szCs w:val="24"/>
          <w:u w:val="single"/>
        </w:rPr>
        <w:t>Threat of Substitute</w:t>
      </w:r>
      <w:r w:rsidRPr="000A20E1">
        <w:rPr>
          <w:b/>
          <w:bCs/>
          <w:szCs w:val="24"/>
        </w:rPr>
        <w:t xml:space="preserve"> :-</w:t>
      </w:r>
    </w:p>
    <w:p w14:paraId="5245A8A9" w14:textId="77777777" w:rsidR="009B6C66" w:rsidRPr="000A20E1" w:rsidRDefault="009B6C66" w:rsidP="009B6C66">
      <w:pPr>
        <w:rPr>
          <w:b/>
          <w:bCs/>
          <w:szCs w:val="24"/>
        </w:rPr>
      </w:pPr>
      <w:r w:rsidRPr="000A20E1">
        <w:rPr>
          <w:b/>
          <w:bCs/>
          <w:szCs w:val="24"/>
        </w:rPr>
        <w:t>Threat of Substitute for fine dining restaurant is high in UK</w:t>
      </w:r>
    </w:p>
    <w:p w14:paraId="5564439E" w14:textId="77777777" w:rsidR="009B6C66" w:rsidRPr="000A20E1" w:rsidRDefault="009B6C66" w:rsidP="009B6C66">
      <w:pPr>
        <w:rPr>
          <w:b/>
          <w:bCs/>
          <w:szCs w:val="24"/>
        </w:rPr>
      </w:pPr>
      <w:r w:rsidRPr="000A20E1">
        <w:rPr>
          <w:szCs w:val="24"/>
        </w:rPr>
        <w:t>Eating out or getting beverages is a non-essential activity that can be readily replaced by cooking at home. The time and effort required to prepare a meal is the only expense that has to be changed. In addition to being less expensive than dining out, home-cooked food often has lower calorie, salt, and fat content—especially when compared to fast food.</w:t>
      </w:r>
    </w:p>
    <w:p w14:paraId="0282F7A4" w14:textId="77777777" w:rsidR="009B6C66" w:rsidRPr="000A20E1" w:rsidRDefault="009B6C66" w:rsidP="009B6C66">
      <w:pPr>
        <w:rPr>
          <w:color w:val="2C3E50"/>
          <w:szCs w:val="24"/>
          <w:shd w:val="clear" w:color="auto" w:fill="FFFFFF"/>
        </w:rPr>
      </w:pPr>
      <w:r w:rsidRPr="000A20E1">
        <w:rPr>
          <w:szCs w:val="24"/>
        </w:rPr>
        <w:lastRenderedPageBreak/>
        <w:t xml:space="preserve">While there are typically alternatives to purchase meals at the same time, other leisure activities like visiting to the theatre, movies, park, or beach may be considered replacements. One tactic used to counter these kinds of risks is to market experiences in addition to food and beverages. Restaurants may do this by spending money on advertising and brand development. Full-service, independent restaurants could become more distinctive, maybe emphasising the impact of a certain culinary technique. In the UK, foodservice operators have been drawing in consumers who are seeking for more than simply a meal by introducing novel concepts like eateries inside jails and cat cafés, especially in recent years. </w:t>
      </w:r>
      <w:r w:rsidRPr="000A20E1">
        <w:rPr>
          <w:color w:val="2C3E50"/>
          <w:szCs w:val="24"/>
          <w:shd w:val="clear" w:color="auto" w:fill="FFFFFF"/>
        </w:rPr>
        <w:t>(Foodservice in the United Kingdom, 2021)</w:t>
      </w:r>
    </w:p>
    <w:p w14:paraId="75630FFD" w14:textId="77777777" w:rsidR="009B6C66" w:rsidRPr="000A20E1" w:rsidRDefault="009B6C66" w:rsidP="009B6C66">
      <w:pPr>
        <w:ind w:left="360"/>
        <w:rPr>
          <w:color w:val="2C3E50"/>
          <w:szCs w:val="24"/>
          <w:shd w:val="clear" w:color="auto" w:fill="FFFFFF"/>
        </w:rPr>
      </w:pPr>
    </w:p>
    <w:p w14:paraId="74694CB4" w14:textId="77777777" w:rsidR="009B6C66" w:rsidRPr="000A20E1" w:rsidRDefault="009B6C66" w:rsidP="009B6C66">
      <w:pPr>
        <w:pStyle w:val="ListParagraph"/>
        <w:numPr>
          <w:ilvl w:val="0"/>
          <w:numId w:val="24"/>
        </w:numPr>
        <w:suppressAutoHyphens/>
        <w:autoSpaceDN w:val="0"/>
        <w:spacing w:line="240" w:lineRule="auto"/>
        <w:rPr>
          <w:szCs w:val="24"/>
        </w:rPr>
      </w:pPr>
      <w:bookmarkStart w:id="7" w:name="_Hlk151832999"/>
      <w:r w:rsidRPr="000A20E1">
        <w:rPr>
          <w:b/>
          <w:bCs/>
          <w:szCs w:val="24"/>
          <w:u w:val="single"/>
        </w:rPr>
        <w:t>Bargaining Power of Suppliers</w:t>
      </w:r>
      <w:bookmarkEnd w:id="7"/>
      <w:r w:rsidRPr="000A20E1">
        <w:rPr>
          <w:b/>
          <w:bCs/>
          <w:szCs w:val="24"/>
        </w:rPr>
        <w:t xml:space="preserve"> :- </w:t>
      </w:r>
    </w:p>
    <w:p w14:paraId="06B0869C" w14:textId="77777777" w:rsidR="009B6C66" w:rsidRPr="000A20E1" w:rsidRDefault="009B6C66" w:rsidP="009B6C66">
      <w:pPr>
        <w:rPr>
          <w:b/>
          <w:bCs/>
          <w:szCs w:val="24"/>
        </w:rPr>
      </w:pPr>
      <w:r w:rsidRPr="000A20E1">
        <w:rPr>
          <w:b/>
          <w:bCs/>
          <w:szCs w:val="24"/>
        </w:rPr>
        <w:t>Bargaining Power of Suppliers for fine dining restaurant is moderate in UK.</w:t>
      </w:r>
    </w:p>
    <w:p w14:paraId="3D28D3D5" w14:textId="77777777" w:rsidR="009B6C66" w:rsidRPr="000A20E1" w:rsidRDefault="009B6C66" w:rsidP="009B6C66">
      <w:pPr>
        <w:rPr>
          <w:szCs w:val="24"/>
        </w:rPr>
      </w:pPr>
      <w:r w:rsidRPr="000A20E1">
        <w:rPr>
          <w:szCs w:val="24"/>
        </w:rPr>
        <w:t>Typically, this industry's suppliers are wholesalers that cater to several enterprises. Numerous of them are large-scale and serve a multitude of businesses. This indicates that suppliers have significant pricing negotiating power over players and that individual players are largely expendable.</w:t>
      </w:r>
    </w:p>
    <w:p w14:paraId="62535EF4" w14:textId="77777777" w:rsidR="009B6C66" w:rsidRPr="000A20E1" w:rsidRDefault="009B6C66" w:rsidP="009B6C66">
      <w:pPr>
        <w:rPr>
          <w:szCs w:val="24"/>
        </w:rPr>
      </w:pPr>
      <w:r w:rsidRPr="000A20E1">
        <w:rPr>
          <w:szCs w:val="24"/>
        </w:rPr>
        <w:t>Big foodservice chains frequently keep up ties with a variety of suppliers, which guarantees consistency and lessens the risk of regional sourcing issues or pricing changes. Long-term contractual obligations are avoided wherever feasible, and switching fees are minimised. Leading businesses in this sector</w:t>
      </w:r>
    </w:p>
    <w:p w14:paraId="336EA8E8" w14:textId="77777777" w:rsidR="009B6C66" w:rsidRPr="000A20E1" w:rsidRDefault="009B6C66" w:rsidP="009B6C66">
      <w:pPr>
        <w:rPr>
          <w:szCs w:val="24"/>
        </w:rPr>
      </w:pPr>
      <w:r w:rsidRPr="000A20E1">
        <w:rPr>
          <w:szCs w:val="24"/>
        </w:rPr>
        <w:t xml:space="preserve">Brexit has caused supply chain disruptions for several UK-based catering businesses. Government statistics indicates that the UK's food self-sufficiency stands at 60%. Furthermore, almost 70% of the food imported into the UK originates from the EU. </w:t>
      </w:r>
      <w:r w:rsidRPr="000A20E1">
        <w:rPr>
          <w:color w:val="2C3E50"/>
          <w:szCs w:val="24"/>
          <w:shd w:val="clear" w:color="auto" w:fill="FFFFFF"/>
        </w:rPr>
        <w:t>(Foodservice in the United Kingdom, 2021)</w:t>
      </w:r>
    </w:p>
    <w:p w14:paraId="054319FE" w14:textId="77777777" w:rsidR="009B6C66" w:rsidRDefault="009B6C66" w:rsidP="00517137">
      <w:pPr>
        <w:rPr>
          <w:b/>
          <w:bCs/>
        </w:rPr>
      </w:pPr>
    </w:p>
    <w:p w14:paraId="16AE1C71" w14:textId="77777777" w:rsidR="00DE5076" w:rsidRDefault="00DE5076" w:rsidP="00517137">
      <w:pPr>
        <w:rPr>
          <w:b/>
          <w:bCs/>
        </w:rPr>
      </w:pPr>
    </w:p>
    <w:p w14:paraId="170091D9" w14:textId="77777777" w:rsidR="00DE5076" w:rsidRDefault="00DE5076" w:rsidP="00517137">
      <w:pPr>
        <w:rPr>
          <w:b/>
          <w:bCs/>
        </w:rPr>
      </w:pPr>
    </w:p>
    <w:p w14:paraId="5D881483" w14:textId="77777777" w:rsidR="00DE5076" w:rsidRDefault="00DE5076" w:rsidP="00517137">
      <w:pPr>
        <w:rPr>
          <w:b/>
          <w:bCs/>
        </w:rPr>
      </w:pPr>
    </w:p>
    <w:p w14:paraId="1CECB7EF" w14:textId="77777777" w:rsidR="00DE5076" w:rsidRDefault="00DE5076" w:rsidP="00517137">
      <w:pPr>
        <w:rPr>
          <w:b/>
          <w:bCs/>
        </w:rPr>
      </w:pPr>
    </w:p>
    <w:p w14:paraId="33FBBF7A" w14:textId="77777777" w:rsidR="00DE5076" w:rsidRDefault="00DE5076" w:rsidP="00517137">
      <w:pPr>
        <w:rPr>
          <w:b/>
          <w:bCs/>
        </w:rPr>
      </w:pPr>
    </w:p>
    <w:p w14:paraId="42ACE0F9" w14:textId="77777777" w:rsidR="00DE5076" w:rsidRDefault="00DE5076" w:rsidP="00517137">
      <w:pPr>
        <w:rPr>
          <w:b/>
          <w:bCs/>
        </w:rPr>
      </w:pPr>
    </w:p>
    <w:p w14:paraId="06D7D7BF" w14:textId="77777777" w:rsidR="00DE5076" w:rsidRDefault="00DE5076" w:rsidP="00517137">
      <w:pPr>
        <w:rPr>
          <w:b/>
          <w:bCs/>
        </w:rPr>
      </w:pPr>
    </w:p>
    <w:p w14:paraId="6FEC0B04" w14:textId="08A4ABAE" w:rsidR="00DE5076" w:rsidRDefault="00DE5076" w:rsidP="007F75A3">
      <w:pPr>
        <w:pStyle w:val="Heading1"/>
        <w:jc w:val="center"/>
        <w:rPr>
          <w:bCs/>
          <w:u w:val="single"/>
        </w:rPr>
      </w:pPr>
      <w:bookmarkStart w:id="8" w:name="_Toc153035930"/>
      <w:r w:rsidRPr="007F75A3">
        <w:rPr>
          <w:u w:val="single"/>
          <w:lang w:val="en-US"/>
        </w:rPr>
        <w:t xml:space="preserve">Strategic Options Available For </w:t>
      </w:r>
      <w:r w:rsidRPr="007F75A3">
        <w:rPr>
          <w:bCs/>
          <w:u w:val="single"/>
        </w:rPr>
        <w:t>Elegance Italia</w:t>
      </w:r>
      <w:bookmarkEnd w:id="8"/>
    </w:p>
    <w:p w14:paraId="02055A72" w14:textId="77777777" w:rsidR="0039682F" w:rsidRPr="0039682F" w:rsidRDefault="0039682F" w:rsidP="0039682F"/>
    <w:p w14:paraId="429EE921" w14:textId="77777777" w:rsidR="00DE5076" w:rsidRPr="00E02717" w:rsidRDefault="00DE5076" w:rsidP="00DE5076">
      <w:pPr>
        <w:rPr>
          <w:lang w:val="en-US"/>
        </w:rPr>
      </w:pPr>
      <w:r w:rsidRPr="00E02717">
        <w:t>The best fit is found by carefully combining the various approaches that are available for Elegance Italia's UK expansion, such as differentiation, innovation, cost leadership, and market focus (Pegan et al. by 2020). The best strategy is to differentiate the restaurant's offerings through innovative cooking, which will create a unique and unforgettable dining experience. By ensuring a unique market position, this strategy enhances Elegance Italia's commitment to culinary excellence. The restaurant can establish a long-lasting competitive advantage by focusing on innovation and distinction, luring clients in with unmatched culinary experiences, and establishing its presence in the ever-changing UK fine dining scene.</w:t>
      </w:r>
    </w:p>
    <w:p w14:paraId="32AA1972" w14:textId="77777777" w:rsidR="00DE5076" w:rsidRPr="00DE5076" w:rsidRDefault="00DE5076" w:rsidP="00DE5076">
      <w:pPr>
        <w:rPr>
          <w:lang w:val="en-US"/>
        </w:rPr>
      </w:pPr>
    </w:p>
    <w:p w14:paraId="2CE7C30E" w14:textId="77777777" w:rsidR="00DE5076" w:rsidRDefault="00DE5076" w:rsidP="00DE5076"/>
    <w:p w14:paraId="03884AF3" w14:textId="77777777" w:rsidR="00DE5076" w:rsidRPr="007F75A3" w:rsidRDefault="00DE5076" w:rsidP="007F75A3">
      <w:pPr>
        <w:pStyle w:val="Heading1"/>
        <w:jc w:val="center"/>
        <w:rPr>
          <w:bCs/>
          <w:u w:val="single"/>
        </w:rPr>
      </w:pPr>
      <w:bookmarkStart w:id="9" w:name="_Toc153035931"/>
      <w:r w:rsidRPr="007F75A3">
        <w:rPr>
          <w:u w:val="single"/>
        </w:rPr>
        <w:t xml:space="preserve">SWOT Analysis of </w:t>
      </w:r>
      <w:r w:rsidRPr="007F75A3">
        <w:rPr>
          <w:bCs/>
          <w:u w:val="single"/>
        </w:rPr>
        <w:t>Elegance Italia</w:t>
      </w:r>
      <w:bookmarkEnd w:id="9"/>
    </w:p>
    <w:p w14:paraId="1D7A2E51" w14:textId="455FCFC6" w:rsidR="006F14ED" w:rsidRDefault="006F14ED" w:rsidP="00517137">
      <w:r w:rsidRPr="006F14ED">
        <w:t>The SWOT analysis investigates the restaurant's Opportunities, Weaknesses, Threats, and Strengths can provide a better understanding of the competitive environment (Cheng et al, 2021). A SWOT analysis is a strategic tool that can be used to identify important elements that can be used to boost growth while resolving potential obstacles. It enables Elegance Italia to capitalize on new opportunities, minimize weaknesses, strengthen its position, and proactively counter external threats in the fast-paced and competitive culinary market.</w:t>
      </w:r>
    </w:p>
    <w:p w14:paraId="7E1CBC67" w14:textId="48663F83" w:rsidR="00D62BFA" w:rsidRDefault="006A18A6" w:rsidP="00D62BFA">
      <w:pPr>
        <w:rPr>
          <w:lang w:val="en-US"/>
        </w:rPr>
      </w:pPr>
      <w:r>
        <w:rPr>
          <w:noProof/>
          <w14:ligatures w14:val="standardContextual"/>
        </w:rPr>
        <w:lastRenderedPageBreak/>
        <w:drawing>
          <wp:inline distT="0" distB="0" distL="0" distR="0" wp14:anchorId="159F61F4" wp14:editId="6E047E7B">
            <wp:extent cx="5731510" cy="4042410"/>
            <wp:effectExtent l="0" t="0" r="2540" b="0"/>
            <wp:docPr id="1114508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508552" name=""/>
                    <pic:cNvPicPr/>
                  </pic:nvPicPr>
                  <pic:blipFill>
                    <a:blip r:embed="rId12"/>
                    <a:stretch>
                      <a:fillRect/>
                    </a:stretch>
                  </pic:blipFill>
                  <pic:spPr>
                    <a:xfrm>
                      <a:off x="0" y="0"/>
                      <a:ext cx="5731510" cy="4042410"/>
                    </a:xfrm>
                    <a:prstGeom prst="rect">
                      <a:avLst/>
                    </a:prstGeom>
                  </pic:spPr>
                </pic:pic>
              </a:graphicData>
            </a:graphic>
          </wp:inline>
        </w:drawing>
      </w:r>
    </w:p>
    <w:p w14:paraId="33F02392" w14:textId="6194598B" w:rsidR="00067D44" w:rsidRDefault="00067D44" w:rsidP="00DE5076">
      <w:pPr>
        <w:pStyle w:val="Normal1"/>
        <w:jc w:val="center"/>
        <w:rPr>
          <w:b/>
          <w:lang w:val="en-GB"/>
        </w:rPr>
      </w:pPr>
      <w:r>
        <w:rPr>
          <w:b/>
          <w:lang w:val="en-GB"/>
        </w:rPr>
        <w:t>Figure 2: Swot Analysis</w:t>
      </w:r>
    </w:p>
    <w:p w14:paraId="7C0A5873" w14:textId="1DCD6BF1" w:rsidR="00067D44" w:rsidRDefault="00067D44" w:rsidP="00DE5076">
      <w:pPr>
        <w:pStyle w:val="Normal1"/>
        <w:jc w:val="center"/>
        <w:rPr>
          <w:bCs/>
          <w:lang w:val="en-GB"/>
        </w:rPr>
      </w:pPr>
      <w:r w:rsidRPr="00067D44">
        <w:rPr>
          <w:bCs/>
          <w:lang w:val="en-GB"/>
        </w:rPr>
        <w:t>(Source – Self- Developed)</w:t>
      </w:r>
    </w:p>
    <w:p w14:paraId="7133757B" w14:textId="452F3D41" w:rsidR="00C629EE" w:rsidRDefault="00C629EE" w:rsidP="00C629EE">
      <w:pPr>
        <w:pStyle w:val="Normal1"/>
        <w:rPr>
          <w:b/>
          <w:lang w:val="en-GB"/>
        </w:rPr>
      </w:pPr>
      <w:r w:rsidRPr="00C629EE">
        <w:rPr>
          <w:b/>
          <w:lang w:val="en-GB"/>
        </w:rPr>
        <w:t>Strengths:</w:t>
      </w:r>
    </w:p>
    <w:p w14:paraId="0A704107" w14:textId="5B6A115F" w:rsidR="006F14ED" w:rsidRPr="006F14ED" w:rsidRDefault="006F14ED" w:rsidP="006F14ED">
      <w:pPr>
        <w:pStyle w:val="Normal1"/>
        <w:numPr>
          <w:ilvl w:val="0"/>
          <w:numId w:val="15"/>
        </w:numPr>
        <w:rPr>
          <w:bCs/>
          <w:lang w:val="en-GB"/>
        </w:rPr>
      </w:pPr>
      <w:r w:rsidRPr="006F14ED">
        <w:rPr>
          <w:bCs/>
          <w:lang w:val="en-GB"/>
        </w:rPr>
        <w:t xml:space="preserve">The restaurant's dedication to creative cooking sets it apart from the competition and attracts customers looking for an exceptional dining experience. </w:t>
      </w:r>
    </w:p>
    <w:p w14:paraId="0F7B5CB9" w14:textId="0F4FC9A5" w:rsidR="006F14ED" w:rsidRPr="006F14ED" w:rsidRDefault="006F14ED" w:rsidP="006F14ED">
      <w:pPr>
        <w:pStyle w:val="Normal1"/>
        <w:numPr>
          <w:ilvl w:val="0"/>
          <w:numId w:val="15"/>
        </w:numPr>
        <w:rPr>
          <w:bCs/>
          <w:lang w:val="en-GB"/>
        </w:rPr>
      </w:pPr>
      <w:r w:rsidRPr="006F14ED">
        <w:rPr>
          <w:bCs/>
          <w:lang w:val="en-GB"/>
        </w:rPr>
        <w:t>Customer loyalty is another advantage for Elegance Italia; it generates goodwill and strengthens the company's position in the outside market.</w:t>
      </w:r>
    </w:p>
    <w:p w14:paraId="0AA0DB02" w14:textId="77777777" w:rsidR="006F14ED" w:rsidRPr="006F14ED" w:rsidRDefault="006F14ED" w:rsidP="006F14ED">
      <w:pPr>
        <w:pStyle w:val="Normal1"/>
        <w:numPr>
          <w:ilvl w:val="0"/>
          <w:numId w:val="15"/>
        </w:numPr>
        <w:rPr>
          <w:bCs/>
          <w:lang w:val="en-GB"/>
        </w:rPr>
      </w:pPr>
      <w:r w:rsidRPr="006F14ED">
        <w:rPr>
          <w:bCs/>
          <w:lang w:val="en-GB"/>
        </w:rPr>
        <w:t>Elegance Italia benefits from affluent and diverse clientele drawn to the restaurant by its prime London location, which improves its market positioning.</w:t>
      </w:r>
    </w:p>
    <w:p w14:paraId="0FECBB4E" w14:textId="02F780CF" w:rsidR="006F14ED" w:rsidRPr="006F14ED" w:rsidRDefault="006F14ED" w:rsidP="006F14ED">
      <w:pPr>
        <w:pStyle w:val="Normal1"/>
        <w:numPr>
          <w:ilvl w:val="0"/>
          <w:numId w:val="15"/>
        </w:numPr>
        <w:rPr>
          <w:bCs/>
          <w:lang w:val="en-GB"/>
        </w:rPr>
      </w:pPr>
      <w:r w:rsidRPr="006F14ED">
        <w:rPr>
          <w:bCs/>
          <w:lang w:val="en-GB"/>
        </w:rPr>
        <w:t>Elegance Italia's external brand reputation, which has helped it carve out a niche in the cutthroat fine dining industry, is a strong suit for the restaurant.</w:t>
      </w:r>
    </w:p>
    <w:p w14:paraId="5A2E0CE1" w14:textId="695907AC" w:rsidR="00C629EE" w:rsidRDefault="00C629EE" w:rsidP="00C629EE">
      <w:pPr>
        <w:pStyle w:val="Normal1"/>
        <w:rPr>
          <w:b/>
          <w:lang w:val="en-GB"/>
        </w:rPr>
      </w:pPr>
      <w:r w:rsidRPr="00C629EE">
        <w:rPr>
          <w:b/>
          <w:lang w:val="en-GB"/>
        </w:rPr>
        <w:t>Weaknesses:</w:t>
      </w:r>
    </w:p>
    <w:p w14:paraId="1544B684" w14:textId="77777777" w:rsidR="006F14ED" w:rsidRPr="006F14ED" w:rsidRDefault="006F14ED" w:rsidP="006F14ED">
      <w:pPr>
        <w:pStyle w:val="Normal1"/>
        <w:rPr>
          <w:bCs/>
          <w:lang w:val="en-GB"/>
        </w:rPr>
      </w:pPr>
    </w:p>
    <w:p w14:paraId="07758285" w14:textId="4C0F86F1" w:rsidR="006F14ED" w:rsidRDefault="006F14ED" w:rsidP="006F14ED">
      <w:pPr>
        <w:pStyle w:val="Normal1"/>
        <w:numPr>
          <w:ilvl w:val="0"/>
          <w:numId w:val="18"/>
        </w:numPr>
        <w:rPr>
          <w:bCs/>
          <w:lang w:val="en-GB"/>
        </w:rPr>
      </w:pPr>
      <w:r w:rsidRPr="006F14ED">
        <w:rPr>
          <w:bCs/>
          <w:lang w:val="en-GB"/>
        </w:rPr>
        <w:t xml:space="preserve">The restaurant's reliance on specific suppliers makes it vulnerable to supply chain disruptions, a weakness that must be addressed carefully. </w:t>
      </w:r>
    </w:p>
    <w:p w14:paraId="081A97A2" w14:textId="0BFC6C9E" w:rsidR="006F14ED" w:rsidRPr="006F14ED" w:rsidRDefault="006F14ED" w:rsidP="006F14ED">
      <w:pPr>
        <w:pStyle w:val="Normal1"/>
        <w:numPr>
          <w:ilvl w:val="0"/>
          <w:numId w:val="18"/>
        </w:numPr>
        <w:rPr>
          <w:bCs/>
          <w:lang w:val="en-GB"/>
        </w:rPr>
      </w:pPr>
      <w:r w:rsidRPr="006F14ED">
        <w:rPr>
          <w:bCs/>
          <w:lang w:val="en-GB"/>
        </w:rPr>
        <w:t>Sensitivity to external recessions poses again challenges, affecting consumer spending on fine dining experiences.</w:t>
      </w:r>
    </w:p>
    <w:p w14:paraId="7F37E5BC" w14:textId="6DDFAC88" w:rsidR="006F14ED" w:rsidRPr="006F14ED" w:rsidRDefault="006F14ED" w:rsidP="006F14ED">
      <w:pPr>
        <w:pStyle w:val="Normal1"/>
        <w:numPr>
          <w:ilvl w:val="0"/>
          <w:numId w:val="18"/>
        </w:numPr>
        <w:rPr>
          <w:bCs/>
          <w:lang w:val="en-GB"/>
        </w:rPr>
      </w:pPr>
      <w:r w:rsidRPr="006F14ED">
        <w:rPr>
          <w:bCs/>
          <w:lang w:val="en-GB"/>
        </w:rPr>
        <w:lastRenderedPageBreak/>
        <w:t xml:space="preserve">External barriers associated with a potentially costly cost structure limit Elegance Italia's ability to compete on price in the market. </w:t>
      </w:r>
    </w:p>
    <w:p w14:paraId="7F93DC0E" w14:textId="1E754CDE" w:rsidR="00C629EE" w:rsidRDefault="006F14ED" w:rsidP="006F14ED">
      <w:pPr>
        <w:pStyle w:val="Normal1"/>
        <w:numPr>
          <w:ilvl w:val="0"/>
          <w:numId w:val="18"/>
        </w:numPr>
        <w:rPr>
          <w:bCs/>
          <w:lang w:val="en-GB"/>
        </w:rPr>
      </w:pPr>
      <w:r w:rsidRPr="006F14ED">
        <w:rPr>
          <w:bCs/>
          <w:lang w:val="en-GB"/>
        </w:rPr>
        <w:t>Elegance Italia's limited external online presence may impede reaching a broader audience and realizing the digital market's full potential.</w:t>
      </w:r>
    </w:p>
    <w:p w14:paraId="38E9ABED" w14:textId="26DFE37B" w:rsidR="00BF1CDF" w:rsidRPr="00BF1CDF" w:rsidRDefault="00C629EE" w:rsidP="00BF1CDF">
      <w:pPr>
        <w:pStyle w:val="Normal1"/>
        <w:rPr>
          <w:b/>
          <w:lang w:val="en-GB"/>
        </w:rPr>
      </w:pPr>
      <w:r w:rsidRPr="00C629EE">
        <w:rPr>
          <w:b/>
          <w:lang w:val="en-GB"/>
        </w:rPr>
        <w:t>Opportunities:</w:t>
      </w:r>
    </w:p>
    <w:p w14:paraId="7775857A" w14:textId="3C4548F8" w:rsidR="00BF1CDF" w:rsidRPr="00BF1CDF" w:rsidRDefault="00BF1CDF" w:rsidP="00BF1CDF">
      <w:pPr>
        <w:pStyle w:val="Normal1"/>
        <w:numPr>
          <w:ilvl w:val="0"/>
          <w:numId w:val="21"/>
        </w:numPr>
        <w:rPr>
          <w:bCs/>
          <w:lang w:val="en-GB"/>
        </w:rPr>
      </w:pPr>
      <w:r w:rsidRPr="00BF1CDF">
        <w:rPr>
          <w:bCs/>
          <w:lang w:val="en-GB"/>
        </w:rPr>
        <w:t xml:space="preserve">By strategically expanding within the UK, the restaurant can reach new markets and expand its footprint. </w:t>
      </w:r>
    </w:p>
    <w:p w14:paraId="728E861D" w14:textId="7917BA57" w:rsidR="00BF1CDF" w:rsidRPr="00BF1CDF" w:rsidRDefault="00BF1CDF" w:rsidP="00BF1CDF">
      <w:pPr>
        <w:pStyle w:val="Normal1"/>
        <w:numPr>
          <w:ilvl w:val="0"/>
          <w:numId w:val="21"/>
        </w:numPr>
        <w:rPr>
          <w:bCs/>
          <w:lang w:val="en-GB"/>
        </w:rPr>
      </w:pPr>
      <w:r w:rsidRPr="00BF1CDF">
        <w:rPr>
          <w:bCs/>
          <w:lang w:val="en-GB"/>
        </w:rPr>
        <w:t>Elegance Italia may connect with a wider audience who is interested in the sophistication of fine dining through the use of external digital marketing tools to increase its visibility.</w:t>
      </w:r>
    </w:p>
    <w:p w14:paraId="77E146FB" w14:textId="1E549F42" w:rsidR="00BF1CDF" w:rsidRPr="00BF1CDF" w:rsidRDefault="00BF1CDF" w:rsidP="00BF1CDF">
      <w:pPr>
        <w:pStyle w:val="Normal1"/>
        <w:numPr>
          <w:ilvl w:val="0"/>
          <w:numId w:val="21"/>
        </w:numPr>
        <w:rPr>
          <w:bCs/>
          <w:lang w:val="en-GB"/>
        </w:rPr>
      </w:pPr>
      <w:r w:rsidRPr="00BF1CDF">
        <w:rPr>
          <w:bCs/>
          <w:lang w:val="en-GB"/>
        </w:rPr>
        <w:t>Elegance Italia may benefit from the growing food tourism trend by attracting tourists from other countries looking for exceptional dining experiences.</w:t>
      </w:r>
    </w:p>
    <w:p w14:paraId="695DA169" w14:textId="3140439A" w:rsidR="00C629EE" w:rsidRDefault="00C629EE" w:rsidP="00C629EE">
      <w:pPr>
        <w:pStyle w:val="Normal1"/>
        <w:rPr>
          <w:b/>
          <w:lang w:val="en-GB"/>
        </w:rPr>
      </w:pPr>
      <w:r w:rsidRPr="00C629EE">
        <w:rPr>
          <w:b/>
          <w:lang w:val="en-GB"/>
        </w:rPr>
        <w:t>Threats:</w:t>
      </w:r>
    </w:p>
    <w:p w14:paraId="57045F49" w14:textId="38708C56" w:rsidR="00BF1CDF" w:rsidRPr="00BF1CDF" w:rsidRDefault="00BF1CDF" w:rsidP="00BF1CDF">
      <w:pPr>
        <w:pStyle w:val="Normal1"/>
        <w:numPr>
          <w:ilvl w:val="0"/>
          <w:numId w:val="23"/>
        </w:numPr>
        <w:rPr>
          <w:bCs/>
          <w:lang w:val="en-GB"/>
        </w:rPr>
      </w:pPr>
      <w:r w:rsidRPr="00BF1CDF">
        <w:rPr>
          <w:bCs/>
          <w:lang w:val="en-GB"/>
        </w:rPr>
        <w:t>The restaurant's pricing strategies are put to the test, and its share of the market is threatened by fierce competition from other upscale eateries. </w:t>
      </w:r>
    </w:p>
    <w:p w14:paraId="5DC85BAB" w14:textId="07892452" w:rsidR="00BF1CDF" w:rsidRPr="00BF1CDF" w:rsidRDefault="00BF1CDF" w:rsidP="00BF1CDF">
      <w:pPr>
        <w:pStyle w:val="Normal1"/>
        <w:numPr>
          <w:ilvl w:val="0"/>
          <w:numId w:val="22"/>
        </w:numPr>
        <w:rPr>
          <w:bCs/>
          <w:lang w:val="en-GB"/>
        </w:rPr>
      </w:pPr>
      <w:r w:rsidRPr="00BF1CDF">
        <w:rPr>
          <w:bCs/>
          <w:lang w:val="en-GB"/>
        </w:rPr>
        <w:t xml:space="preserve">The need for adapting changes may arise from external shifts in consumer preferences, particularly in the direction of healthier or niche cuisines. </w:t>
      </w:r>
    </w:p>
    <w:p w14:paraId="6A719B64" w14:textId="77777777" w:rsidR="00BF1CDF" w:rsidRPr="00BF1CDF" w:rsidRDefault="00BF1CDF" w:rsidP="00BF1CDF">
      <w:pPr>
        <w:pStyle w:val="Normal1"/>
        <w:rPr>
          <w:bCs/>
          <w:lang w:val="en-GB"/>
        </w:rPr>
      </w:pPr>
    </w:p>
    <w:p w14:paraId="7A3EBA7B" w14:textId="33431191" w:rsidR="00BF1CDF" w:rsidRPr="00BF1CDF" w:rsidRDefault="00BF1CDF" w:rsidP="00BF1CDF">
      <w:pPr>
        <w:pStyle w:val="Normal1"/>
        <w:numPr>
          <w:ilvl w:val="0"/>
          <w:numId w:val="23"/>
        </w:numPr>
        <w:rPr>
          <w:bCs/>
          <w:lang w:val="en-GB"/>
        </w:rPr>
      </w:pPr>
      <w:r w:rsidRPr="00BF1CDF">
        <w:rPr>
          <w:bCs/>
          <w:lang w:val="en-GB"/>
        </w:rPr>
        <w:t>Internal processes may need to be quickly adjusted to remain compatible with external regulatory changes relating to food safety or health norms, as these changes may also pose risks.</w:t>
      </w:r>
    </w:p>
    <w:p w14:paraId="4B0560ED" w14:textId="4AFD337A" w:rsidR="00267BD8" w:rsidRDefault="00267BD8" w:rsidP="00BF57E4">
      <w:pPr>
        <w:pStyle w:val="Heading1"/>
        <w:rPr>
          <w:lang w:val="en-US"/>
        </w:rPr>
      </w:pPr>
      <w:bookmarkStart w:id="10" w:name="_Toc153035932"/>
      <w:r w:rsidRPr="00267BD8">
        <w:rPr>
          <w:lang w:val="en-US"/>
        </w:rPr>
        <w:t>Conceptual Analysis</w:t>
      </w:r>
      <w:bookmarkEnd w:id="10"/>
    </w:p>
    <w:p w14:paraId="5A0C25EF" w14:textId="088BDE11" w:rsidR="00BF1CDF" w:rsidRPr="00BF1CDF" w:rsidRDefault="00BF1CDF" w:rsidP="00BF1CDF">
      <w:pPr>
        <w:rPr>
          <w:lang w:val="en-US"/>
        </w:rPr>
      </w:pPr>
      <w:r w:rsidRPr="00BF1CDF">
        <w:rPr>
          <w:lang w:val="en-US"/>
        </w:rPr>
        <w:t>The concept of Resource-Based View (RBV) provides useful information about internal environmental evaluation. According to this theory, a company's distinct resources and capabilities are the source of its edge over others (Zahr, 2021). Elegance Italia's dedicated human resources, well-established brand reputation, and culinary expertise serve as an excellent counterpoint to the RBV viewpoint. This conceptual lens emphasizes the strategic importance of leveraging and cultivating internal strengths for long-term competitive advantage. The Environmental Scanning framework is critical from the outside (Robinson et al. 2021). This concept refers to the methodical analysis and interpretation of relevant data from the external environment in order to identify opportunities and threats. Academics such as Aguilar emphasize the importance of constantly monitoring one's surroundings in order to be aware of any changes</w:t>
      </w:r>
      <w:r w:rsidR="00713621">
        <w:t>.</w:t>
      </w:r>
    </w:p>
    <w:p w14:paraId="69C7BE10" w14:textId="1AA42531" w:rsidR="00267BD8" w:rsidRDefault="00267BD8" w:rsidP="00BF57E4">
      <w:pPr>
        <w:pStyle w:val="Heading1"/>
        <w:rPr>
          <w:lang w:val="en-US"/>
        </w:rPr>
      </w:pPr>
      <w:bookmarkStart w:id="11" w:name="_Toc153035933"/>
      <w:r w:rsidRPr="00267BD8">
        <w:rPr>
          <w:lang w:val="en-US"/>
        </w:rPr>
        <w:lastRenderedPageBreak/>
        <w:t>Theoretical Analysis</w:t>
      </w:r>
      <w:bookmarkEnd w:id="11"/>
    </w:p>
    <w:p w14:paraId="6BE833B1" w14:textId="7C53B8A7" w:rsidR="00BF1CDF" w:rsidRPr="00BF1CDF" w:rsidRDefault="00BF1CDF" w:rsidP="00BF1CDF">
      <w:pPr>
        <w:rPr>
          <w:lang w:val="en-US"/>
        </w:rPr>
      </w:pPr>
      <w:r w:rsidRPr="00BF1CDF">
        <w:rPr>
          <w:lang w:val="en-US"/>
        </w:rPr>
        <w:t xml:space="preserve">Elegance Italia's internal analysis is theoretically supported by </w:t>
      </w:r>
      <w:r w:rsidR="00E33D8C">
        <w:rPr>
          <w:lang w:val="en-US"/>
        </w:rPr>
        <w:t xml:space="preserve">( </w:t>
      </w:r>
      <w:proofErr w:type="spellStart"/>
      <w:r w:rsidRPr="00B4302B">
        <w:rPr>
          <w:color w:val="FF0000"/>
          <w:lang w:val="en-US"/>
        </w:rPr>
        <w:t>Buzzao</w:t>
      </w:r>
      <w:proofErr w:type="spellEnd"/>
      <w:r w:rsidRPr="00BF1CDF">
        <w:rPr>
          <w:lang w:val="en-US"/>
        </w:rPr>
        <w:t xml:space="preserve"> et al.'s Dynamic Capabilities Theory.</w:t>
      </w:r>
      <w:r w:rsidR="00B4302B">
        <w:rPr>
          <w:lang w:val="en-US"/>
        </w:rPr>
        <w:t>,</w:t>
      </w:r>
      <w:r w:rsidRPr="00BF1CDF">
        <w:rPr>
          <w:lang w:val="en-US"/>
        </w:rPr>
        <w:t>202</w:t>
      </w:r>
      <w:r w:rsidR="00B4302B">
        <w:rPr>
          <w:lang w:val="en-US"/>
        </w:rPr>
        <w:t>0</w:t>
      </w:r>
      <w:r w:rsidRPr="00BF1CDF">
        <w:rPr>
          <w:lang w:val="en-US"/>
        </w:rPr>
        <w:t>). This theory contends that a company's ability to develop, integrate, and reconfigure its internal and external competencies is very  essential to aid in achieving and maintaining a competitive advantage. This theory also further emphasizes the value of being adaptable to the coming changing conditions as Elegance Italia examines operational effectiveness, human resources, and financial health. The Institutional Theory provides insightful viewpoints for understanding the ways external structures impact organizations vis-à-vis their external environments (Do et al.,202</w:t>
      </w:r>
      <w:r w:rsidR="00B4302B">
        <w:rPr>
          <w:lang w:val="en-US"/>
        </w:rPr>
        <w:t>2</w:t>
      </w:r>
      <w:r w:rsidRPr="00BF1CDF">
        <w:rPr>
          <w:lang w:val="en-US"/>
        </w:rPr>
        <w:t>) The institutional framework that encompasses Elegance Italia is shaped by legal, social, and cultural norms. Theoretically, from this perspective, the foundations would be assisting the restaurant in navigating these external structures and acknowledging</w:t>
      </w:r>
      <w:r>
        <w:rPr>
          <w:lang w:val="en-US"/>
        </w:rPr>
        <w:t xml:space="preserve"> </w:t>
      </w:r>
      <w:r w:rsidRPr="00BF1CDF">
        <w:rPr>
          <w:lang w:val="en-US"/>
        </w:rPr>
        <w:t>how its strategies are impacted by these structures.</w:t>
      </w:r>
    </w:p>
    <w:p w14:paraId="19C1335F" w14:textId="28CD2013" w:rsidR="00267BD8" w:rsidRDefault="00267BD8" w:rsidP="00BF57E4">
      <w:pPr>
        <w:pStyle w:val="Heading1"/>
        <w:rPr>
          <w:lang w:val="en-US"/>
        </w:rPr>
      </w:pPr>
      <w:bookmarkStart w:id="12" w:name="_Toc153035934"/>
      <w:r w:rsidRPr="00267BD8">
        <w:rPr>
          <w:lang w:val="en-US"/>
        </w:rPr>
        <w:t>Critical Analysis</w:t>
      </w:r>
      <w:bookmarkEnd w:id="12"/>
    </w:p>
    <w:p w14:paraId="5FE430F1" w14:textId="0C785266" w:rsidR="00E02717" w:rsidRPr="00E02717" w:rsidRDefault="00E02717" w:rsidP="00E02717">
      <w:pPr>
        <w:rPr>
          <w:lang w:val="en-US"/>
        </w:rPr>
      </w:pPr>
      <w:r w:rsidRPr="00E02717">
        <w:t xml:space="preserve">It is essential to use Innovation Adoption Theory to </w:t>
      </w:r>
      <w:proofErr w:type="spellStart"/>
      <w:r w:rsidRPr="00E02717">
        <w:t>analyze</w:t>
      </w:r>
      <w:proofErr w:type="spellEnd"/>
      <w:r w:rsidRPr="00E02717">
        <w:t> the internal environment critically. The more Elegance Italia incorporates technology into its operations, the more important it is to comprehend possible organizational resistance and barriers. The adoption of innovations involves not only technology but also organizational culture and the individuals involved, as noted by scholars like Rogers. Determining Elegance Italia's internal preparedness and potential resistance to technological advancements is therefore imperative. An externally focused perspective grounded in Legitimacy Theory is beneficial. The perception of an organization's actions as being in line with society expectations is known as legitimacy, according to academics like Suchman (Martens et al. by 2023). While Elegance Italia takes into</w:t>
      </w:r>
      <w:r w:rsidR="008623B8">
        <w:t xml:space="preserve"> </w:t>
      </w:r>
      <w:r w:rsidRPr="00E02717">
        <w:t>account environmental sustainability, the legal and regulatory environments, and interacting with a variety of societal expectations, a critical examination via the lens of Legitimacy Theory guarantees that the restaurant does more than just follow the letter of the law; it actively advances the welfare of society. A thorough grasp of Elegance Italia's internal and external environments is provided by these conceptual, theoretical, and critical analyses. The restaurant can increase its resilience and strategic agility in a volatile culinary landscape by using scholarly frameworks to navigate its strengths, adapt to changes, and align its strategies with broader societal expectations.</w:t>
      </w:r>
    </w:p>
    <w:p w14:paraId="0CC0247E" w14:textId="77777777" w:rsidR="00DE5076" w:rsidRDefault="00DE5076" w:rsidP="00707889">
      <w:pPr>
        <w:rPr>
          <w:b/>
          <w:i/>
          <w:lang w:val="en-GB"/>
        </w:rPr>
      </w:pPr>
      <w:bookmarkStart w:id="13" w:name="_Toc152522891"/>
    </w:p>
    <w:p w14:paraId="30E2AA3B" w14:textId="48A10F93" w:rsidR="00067D44" w:rsidRPr="0039682F" w:rsidRDefault="00067D44" w:rsidP="0039682F">
      <w:pPr>
        <w:pStyle w:val="Heading1"/>
        <w:jc w:val="center"/>
        <w:rPr>
          <w:i/>
          <w:u w:val="single"/>
          <w:lang w:val="en-GB"/>
        </w:rPr>
      </w:pPr>
      <w:bookmarkStart w:id="14" w:name="_Toc153035935"/>
      <w:r w:rsidRPr="0039682F">
        <w:rPr>
          <w:iCs/>
          <w:u w:val="single"/>
          <w:lang w:val="en-GB"/>
        </w:rPr>
        <w:lastRenderedPageBreak/>
        <w:t>BCG Matrix</w:t>
      </w:r>
      <w:bookmarkEnd w:id="13"/>
      <w:r w:rsidR="00DE5076" w:rsidRPr="0039682F">
        <w:rPr>
          <w:iCs/>
          <w:u w:val="single"/>
          <w:lang w:val="en-GB"/>
        </w:rPr>
        <w:t xml:space="preserve"> </w:t>
      </w:r>
      <w:r w:rsidR="00DE5076" w:rsidRPr="0039682F">
        <w:rPr>
          <w:iCs/>
          <w:u w:val="single"/>
        </w:rPr>
        <w:t>of</w:t>
      </w:r>
      <w:r w:rsidR="00DE5076" w:rsidRPr="0039682F">
        <w:rPr>
          <w:u w:val="single"/>
        </w:rPr>
        <w:t xml:space="preserve"> Elegance Italia</w:t>
      </w:r>
      <w:bookmarkEnd w:id="14"/>
    </w:p>
    <w:p w14:paraId="62CE1496" w14:textId="496E8203" w:rsidR="00650FF1" w:rsidRDefault="00067D44" w:rsidP="00707889">
      <w:pPr>
        <w:rPr>
          <w:lang w:val="en-US"/>
        </w:rPr>
      </w:pPr>
      <w:r>
        <w:rPr>
          <w:noProof/>
          <w14:ligatures w14:val="standardContextual"/>
        </w:rPr>
        <w:drawing>
          <wp:inline distT="0" distB="0" distL="0" distR="0" wp14:anchorId="2F7E8009" wp14:editId="6BA62693">
            <wp:extent cx="4434840" cy="3230457"/>
            <wp:effectExtent l="0" t="0" r="3810" b="8255"/>
            <wp:docPr id="1196924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924759" name=""/>
                    <pic:cNvPicPr/>
                  </pic:nvPicPr>
                  <pic:blipFill>
                    <a:blip r:embed="rId13"/>
                    <a:stretch>
                      <a:fillRect/>
                    </a:stretch>
                  </pic:blipFill>
                  <pic:spPr>
                    <a:xfrm>
                      <a:off x="0" y="0"/>
                      <a:ext cx="4449847" cy="3241389"/>
                    </a:xfrm>
                    <a:prstGeom prst="rect">
                      <a:avLst/>
                    </a:prstGeom>
                  </pic:spPr>
                </pic:pic>
              </a:graphicData>
            </a:graphic>
          </wp:inline>
        </w:drawing>
      </w:r>
    </w:p>
    <w:p w14:paraId="16E70D4C" w14:textId="5553CB67" w:rsidR="00067D44" w:rsidRDefault="00067D44" w:rsidP="00DE5076">
      <w:pPr>
        <w:pStyle w:val="Normal1"/>
        <w:jc w:val="center"/>
        <w:rPr>
          <w:b/>
          <w:lang w:val="en-GB"/>
        </w:rPr>
      </w:pPr>
      <w:r>
        <w:rPr>
          <w:b/>
          <w:lang w:val="en-GB"/>
        </w:rPr>
        <w:t xml:space="preserve">Figure 3: BCG </w:t>
      </w:r>
      <w:r w:rsidRPr="00067D44">
        <w:rPr>
          <w:b/>
          <w:lang w:val="en-GB"/>
        </w:rPr>
        <w:t xml:space="preserve">Matrix for </w:t>
      </w:r>
      <w:r w:rsidR="00F331EF" w:rsidRPr="00067D44">
        <w:rPr>
          <w:b/>
          <w:bCs/>
          <w:color w:val="222222"/>
          <w:shd w:val="clear" w:color="auto" w:fill="FFFFFF"/>
        </w:rPr>
        <w:t>Elegance</w:t>
      </w:r>
      <w:r w:rsidRPr="00067D44">
        <w:rPr>
          <w:b/>
          <w:bCs/>
          <w:color w:val="222222"/>
          <w:shd w:val="clear" w:color="auto" w:fill="FFFFFF"/>
        </w:rPr>
        <w:t xml:space="preserve"> Italia </w:t>
      </w:r>
      <w:r w:rsidRPr="00067D44">
        <w:rPr>
          <w:b/>
          <w:lang w:val="en-GB"/>
        </w:rPr>
        <w:t>Restaurant</w:t>
      </w:r>
    </w:p>
    <w:p w14:paraId="0180A2ED" w14:textId="65DF567D" w:rsidR="00067D44" w:rsidRDefault="00067D44" w:rsidP="00DE5076">
      <w:pPr>
        <w:pStyle w:val="Normal1"/>
        <w:jc w:val="center"/>
        <w:rPr>
          <w:bCs/>
          <w:lang w:val="en-GB"/>
        </w:rPr>
      </w:pPr>
      <w:r>
        <w:rPr>
          <w:b/>
          <w:lang w:val="en-GB"/>
        </w:rPr>
        <w:t>(</w:t>
      </w:r>
      <w:r>
        <w:rPr>
          <w:bCs/>
          <w:lang w:val="en-GB"/>
        </w:rPr>
        <w:t>Source – Self- Developed)</w:t>
      </w:r>
    </w:p>
    <w:p w14:paraId="2FE1E046" w14:textId="77777777" w:rsidR="00DE5076" w:rsidRDefault="00DE5076" w:rsidP="00DE5076">
      <w:pPr>
        <w:pStyle w:val="Normal1"/>
        <w:jc w:val="center"/>
        <w:rPr>
          <w:bCs/>
          <w:lang w:val="en-GB"/>
        </w:rPr>
      </w:pPr>
    </w:p>
    <w:p w14:paraId="7E6F6385" w14:textId="057D67E2" w:rsidR="005C2ACE" w:rsidRDefault="00F331EF" w:rsidP="00067D44">
      <w:pPr>
        <w:pStyle w:val="Normal1"/>
        <w:rPr>
          <w:bCs/>
          <w:lang w:val="en-IN"/>
        </w:rPr>
      </w:pPr>
      <w:r w:rsidRPr="00F331EF">
        <w:rPr>
          <w:bCs/>
          <w:lang w:val="en-IN"/>
        </w:rPr>
        <w:t>The Growth-Share Matrix (BCG Matrix) developed by the Boston Consulting Group is a strategic planning tool that aids in resource allocation for diverse organisations.</w:t>
      </w:r>
      <w:r>
        <w:rPr>
          <w:bCs/>
          <w:lang w:val="en-IN"/>
        </w:rPr>
        <w:t xml:space="preserve"> ( </w:t>
      </w:r>
      <w:r>
        <w:rPr>
          <w:rFonts w:ascii="Roboto" w:hAnsi="Roboto"/>
          <w:color w:val="747F8B"/>
          <w:sz w:val="21"/>
          <w:szCs w:val="21"/>
          <w:shd w:val="clear" w:color="auto" w:fill="E3E8EE"/>
        </w:rPr>
        <w:t>Madsen, D.Ø. (2017) ).</w:t>
      </w:r>
      <w:r w:rsidRPr="00F331EF">
        <w:rPr>
          <w:bCs/>
          <w:lang w:val="en-IN"/>
        </w:rPr>
        <w:t xml:space="preserve"> </w:t>
      </w:r>
      <w:r w:rsidR="00E02717" w:rsidRPr="00E02717">
        <w:rPr>
          <w:bCs/>
          <w:lang w:val="en-IN"/>
        </w:rPr>
        <w:t>The BCG Matrix analysis presents significant data regarding the business portfolio of Elegance Italia. The restaurant is a well-known participant in the fine dining industry, and its hallmark offerings—which stand out for their innovative cuisine and luxurious dining environment—have earned it the designation of "Star.". For this category to maintain and increase its strong growth and market share, strategic investment is required. Initiatives like new menu launches and forays into emerging markets are included in the "Question Marks" quadrant, which indicates potential growth opportunities that need to be carefully evaluated and funded. The "Cash</w:t>
      </w:r>
      <w:r w:rsidR="00DE5076">
        <w:rPr>
          <w:bCs/>
          <w:lang w:val="en-IN"/>
        </w:rPr>
        <w:t xml:space="preserve"> </w:t>
      </w:r>
      <w:r w:rsidR="00E02717" w:rsidRPr="00E02717">
        <w:rPr>
          <w:bCs/>
          <w:lang w:val="en-IN"/>
        </w:rPr>
        <w:t>Cows" segment,</w:t>
      </w:r>
      <w:r w:rsidR="00DE5076">
        <w:rPr>
          <w:bCs/>
          <w:lang w:val="en-IN"/>
        </w:rPr>
        <w:t xml:space="preserve"> </w:t>
      </w:r>
      <w:r w:rsidR="00E02717" w:rsidRPr="00E02717">
        <w:rPr>
          <w:bCs/>
          <w:lang w:val="en-IN"/>
        </w:rPr>
        <w:t>which consists of staple menu items and a loyal customer base, draws attention to areas of steady, if slower, growth where productivity and brand loyalty are essential. Lastly, the "Dogs" quadrant draws attention to elements like ineffective procedures and poorly performing sites that demand a strategic reassessment. By strategically allocating resources, bolstering strengths, and addressing areas for improvement, Elegance Italia can use this BCG Matrix to optimize its portfolio and establish a strong and stable market position.</w:t>
      </w:r>
    </w:p>
    <w:p w14:paraId="30521B32" w14:textId="77777777" w:rsidR="00DE5076" w:rsidRDefault="00DE5076" w:rsidP="00067D44">
      <w:pPr>
        <w:pStyle w:val="Normal1"/>
        <w:rPr>
          <w:bCs/>
          <w:lang w:val="en-IN"/>
        </w:rPr>
      </w:pPr>
    </w:p>
    <w:p w14:paraId="26664B63" w14:textId="77777777" w:rsidR="00DE5076" w:rsidRDefault="00DE5076" w:rsidP="00067D44">
      <w:pPr>
        <w:pStyle w:val="Normal1"/>
        <w:rPr>
          <w:bCs/>
          <w:lang w:val="en-GB"/>
        </w:rPr>
      </w:pPr>
    </w:p>
    <w:p w14:paraId="2A950F37" w14:textId="29D3421F" w:rsidR="005C2ACE" w:rsidRPr="00CB59ED" w:rsidRDefault="005C2ACE" w:rsidP="00CB59ED">
      <w:pPr>
        <w:pStyle w:val="Heading1"/>
        <w:jc w:val="center"/>
        <w:rPr>
          <w:u w:val="single"/>
          <w:lang w:val="en-GB"/>
        </w:rPr>
      </w:pPr>
      <w:bookmarkStart w:id="15" w:name="_Toc152522892"/>
      <w:bookmarkStart w:id="16" w:name="_Toc153035936"/>
      <w:r w:rsidRPr="00CB59ED">
        <w:rPr>
          <w:u w:val="single"/>
          <w:lang w:val="en-GB"/>
        </w:rPr>
        <w:t>Ansoff Matrix</w:t>
      </w:r>
      <w:bookmarkEnd w:id="15"/>
      <w:r w:rsidR="00DE5076" w:rsidRPr="00CB59ED">
        <w:rPr>
          <w:u w:val="single"/>
          <w:lang w:val="en-GB"/>
        </w:rPr>
        <w:t xml:space="preserve"> </w:t>
      </w:r>
      <w:r w:rsidR="00DE5076" w:rsidRPr="00CB59ED">
        <w:rPr>
          <w:u w:val="single"/>
        </w:rPr>
        <w:t>of Elegance Italia</w:t>
      </w:r>
      <w:bookmarkEnd w:id="16"/>
    </w:p>
    <w:p w14:paraId="213A992C" w14:textId="77777777" w:rsidR="005C2ACE" w:rsidRDefault="005C2ACE" w:rsidP="00067D44">
      <w:pPr>
        <w:pStyle w:val="Normal1"/>
        <w:rPr>
          <w:bCs/>
          <w:lang w:val="en-GB"/>
        </w:rPr>
      </w:pPr>
    </w:p>
    <w:p w14:paraId="75E54F5A" w14:textId="13FBE71B" w:rsidR="005C2ACE" w:rsidRDefault="005C2ACE" w:rsidP="00067D44">
      <w:pPr>
        <w:pStyle w:val="Normal1"/>
        <w:rPr>
          <w:bCs/>
          <w:lang w:val="en-GB"/>
        </w:rPr>
      </w:pPr>
      <w:r>
        <w:rPr>
          <w:noProof/>
          <w14:ligatures w14:val="standardContextual"/>
        </w:rPr>
        <w:drawing>
          <wp:inline distT="0" distB="0" distL="0" distR="0" wp14:anchorId="41DDBE11" wp14:editId="62F59331">
            <wp:extent cx="5173980" cy="3345180"/>
            <wp:effectExtent l="0" t="0" r="7620" b="7620"/>
            <wp:docPr id="968314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314382" name=""/>
                    <pic:cNvPicPr/>
                  </pic:nvPicPr>
                  <pic:blipFill>
                    <a:blip r:embed="rId14"/>
                    <a:stretch>
                      <a:fillRect/>
                    </a:stretch>
                  </pic:blipFill>
                  <pic:spPr>
                    <a:xfrm>
                      <a:off x="0" y="0"/>
                      <a:ext cx="5187650" cy="3354018"/>
                    </a:xfrm>
                    <a:prstGeom prst="rect">
                      <a:avLst/>
                    </a:prstGeom>
                  </pic:spPr>
                </pic:pic>
              </a:graphicData>
            </a:graphic>
          </wp:inline>
        </w:drawing>
      </w:r>
    </w:p>
    <w:p w14:paraId="1778C518" w14:textId="2CAB79ED" w:rsidR="005C2ACE" w:rsidRDefault="005C2ACE" w:rsidP="00DE5076">
      <w:pPr>
        <w:pStyle w:val="Normal1"/>
        <w:jc w:val="center"/>
        <w:rPr>
          <w:b/>
          <w:lang w:val="en-GB"/>
        </w:rPr>
      </w:pPr>
      <w:r>
        <w:rPr>
          <w:b/>
          <w:lang w:val="en-GB"/>
        </w:rPr>
        <w:t xml:space="preserve">Figure 4: Ansoff </w:t>
      </w:r>
      <w:r w:rsidRPr="00067D44">
        <w:rPr>
          <w:b/>
          <w:lang w:val="en-GB"/>
        </w:rPr>
        <w:t xml:space="preserve">Matrix for </w:t>
      </w:r>
      <w:proofErr w:type="spellStart"/>
      <w:r w:rsidRPr="00067D44">
        <w:rPr>
          <w:b/>
          <w:bCs/>
          <w:color w:val="222222"/>
          <w:shd w:val="clear" w:color="auto" w:fill="FFFFFF"/>
        </w:rPr>
        <w:t>Elegence</w:t>
      </w:r>
      <w:proofErr w:type="spellEnd"/>
      <w:r w:rsidRPr="00067D44">
        <w:rPr>
          <w:b/>
          <w:bCs/>
          <w:color w:val="222222"/>
          <w:shd w:val="clear" w:color="auto" w:fill="FFFFFF"/>
        </w:rPr>
        <w:t xml:space="preserve"> Italia </w:t>
      </w:r>
      <w:r w:rsidRPr="00067D44">
        <w:rPr>
          <w:b/>
          <w:lang w:val="en-GB"/>
        </w:rPr>
        <w:t>Restaurant</w:t>
      </w:r>
    </w:p>
    <w:p w14:paraId="0F2DDC13" w14:textId="289C7728" w:rsidR="005C2ACE" w:rsidRDefault="005C2ACE" w:rsidP="00DE5076">
      <w:pPr>
        <w:pStyle w:val="Normal1"/>
        <w:jc w:val="center"/>
        <w:rPr>
          <w:bCs/>
          <w:lang w:val="en-GB"/>
        </w:rPr>
      </w:pPr>
      <w:r>
        <w:rPr>
          <w:b/>
          <w:lang w:val="en-GB"/>
        </w:rPr>
        <w:t>(</w:t>
      </w:r>
      <w:r>
        <w:rPr>
          <w:bCs/>
          <w:lang w:val="en-GB"/>
        </w:rPr>
        <w:t>Source – Self- Developed)</w:t>
      </w:r>
    </w:p>
    <w:p w14:paraId="67571321" w14:textId="77777777" w:rsidR="00DE5076" w:rsidRDefault="00DE5076" w:rsidP="00DE5076">
      <w:pPr>
        <w:pStyle w:val="Normal1"/>
        <w:jc w:val="center"/>
        <w:rPr>
          <w:bCs/>
          <w:lang w:val="en-GB"/>
        </w:rPr>
      </w:pPr>
    </w:p>
    <w:p w14:paraId="12B40BEF" w14:textId="75D24709" w:rsidR="00D404B8" w:rsidRDefault="00E02717" w:rsidP="005C2ACE">
      <w:pPr>
        <w:pStyle w:val="Normal1"/>
        <w:rPr>
          <w:bCs/>
          <w:lang w:val="en-IN"/>
        </w:rPr>
      </w:pPr>
      <w:r w:rsidRPr="00E02717">
        <w:rPr>
          <w:bCs/>
          <w:lang w:val="en-IN"/>
        </w:rPr>
        <w:t>The Ansoff Matrix provides strategic guidance for Elegance Italia's UK expansion through four distinct growth avenues. In order to achieve market penetration, one must intensify efforts within current markets by implementing customer loyalty programs and focusing marketing campaigns (Helmold, 2022). This plan seeks to improve the restaurant's reputation with current patrons while optimizing returns on current offerings. Product Development collaborates with renowned chefs and introduces new menu items with an emphasis on innovation. By enhancing the culinary experience, this tactic hopes to draw in both new and devoted patrons. Market Development is broadening Elegance Italia's reach by investigating new regions in the UK and establishing strategic alliances. Through these efforts, the restaurant hopes to become more visible in undiscovered markets. Lastly, seeking for chances in complementary markets through joint ventures or acquisitions is another aspect of diversification (Löhr et al.</w:t>
      </w:r>
      <w:r w:rsidR="00DC6B28">
        <w:rPr>
          <w:bCs/>
          <w:lang w:val="en-IN"/>
        </w:rPr>
        <w:t>, 2022)</w:t>
      </w:r>
      <w:r w:rsidRPr="00E02717">
        <w:rPr>
          <w:bCs/>
          <w:lang w:val="en-IN"/>
        </w:rPr>
        <w:t xml:space="preserve"> It also entails considering experiences that take place outside of the conventional restaurant setting and the addition of catering services. This </w:t>
      </w:r>
      <w:r w:rsidRPr="00E02717">
        <w:rPr>
          <w:bCs/>
          <w:lang w:val="en-IN"/>
        </w:rPr>
        <w:lastRenderedPageBreak/>
        <w:t>diverse approach, which capitalizes on current strengths while exploring new territories and business avenues for sustained growth within the dynamic UK culinary landscape, ensures Elegance Italia's resilience and adaptability.</w:t>
      </w:r>
    </w:p>
    <w:p w14:paraId="67E677C4" w14:textId="77777777" w:rsidR="00DE5076" w:rsidRDefault="00DE5076" w:rsidP="005C2ACE">
      <w:pPr>
        <w:pStyle w:val="Normal1"/>
        <w:rPr>
          <w:bCs/>
          <w:lang w:val="en-IN"/>
        </w:rPr>
      </w:pPr>
    </w:p>
    <w:p w14:paraId="453E66E7" w14:textId="77777777" w:rsidR="00DE5076" w:rsidRDefault="00DE5076" w:rsidP="005C2ACE">
      <w:pPr>
        <w:pStyle w:val="Normal1"/>
        <w:rPr>
          <w:bCs/>
          <w:lang w:val="en-GB"/>
        </w:rPr>
      </w:pPr>
    </w:p>
    <w:p w14:paraId="5A49EEB3" w14:textId="30B6C355" w:rsidR="00D404B8" w:rsidRPr="00CB59ED" w:rsidRDefault="00D404B8" w:rsidP="00CB59ED">
      <w:pPr>
        <w:pStyle w:val="Heading1"/>
        <w:jc w:val="center"/>
        <w:rPr>
          <w:u w:val="single"/>
          <w:lang w:val="en-GB"/>
        </w:rPr>
      </w:pPr>
      <w:bookmarkStart w:id="17" w:name="_Toc153035937"/>
      <w:r w:rsidRPr="00CB59ED">
        <w:rPr>
          <w:u w:val="single"/>
          <w:lang w:val="en-GB"/>
        </w:rPr>
        <w:t xml:space="preserve">VRIO Framework </w:t>
      </w:r>
      <w:r w:rsidR="00DE5076" w:rsidRPr="00CB59ED">
        <w:rPr>
          <w:u w:val="single"/>
          <w:lang w:val="en-GB"/>
        </w:rPr>
        <w:t xml:space="preserve"> </w:t>
      </w:r>
      <w:r w:rsidR="00DE5076" w:rsidRPr="00CB59ED">
        <w:rPr>
          <w:iCs/>
          <w:u w:val="single"/>
        </w:rPr>
        <w:t>of</w:t>
      </w:r>
      <w:r w:rsidR="00DE5076" w:rsidRPr="00CB59ED">
        <w:rPr>
          <w:u w:val="single"/>
        </w:rPr>
        <w:t xml:space="preserve"> </w:t>
      </w:r>
      <w:r w:rsidR="00DE5076" w:rsidRPr="00CB59ED">
        <w:rPr>
          <w:bCs/>
          <w:u w:val="single"/>
        </w:rPr>
        <w:t>Elegance Italia</w:t>
      </w:r>
      <w:bookmarkEnd w:id="17"/>
    </w:p>
    <w:p w14:paraId="3852CB7E" w14:textId="1262E01A" w:rsidR="00D404B8" w:rsidRDefault="00D404B8" w:rsidP="005C2ACE">
      <w:pPr>
        <w:pStyle w:val="Normal1"/>
        <w:rPr>
          <w:bCs/>
          <w:lang w:val="en-GB"/>
        </w:rPr>
      </w:pPr>
      <w:r>
        <w:rPr>
          <w:noProof/>
          <w14:ligatures w14:val="standardContextual"/>
        </w:rPr>
        <w:drawing>
          <wp:inline distT="0" distB="0" distL="0" distR="0" wp14:anchorId="763C055B" wp14:editId="68083B90">
            <wp:extent cx="5731510" cy="3530600"/>
            <wp:effectExtent l="0" t="0" r="2540" b="0"/>
            <wp:docPr id="998819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819201" name=""/>
                    <pic:cNvPicPr/>
                  </pic:nvPicPr>
                  <pic:blipFill>
                    <a:blip r:embed="rId15"/>
                    <a:stretch>
                      <a:fillRect/>
                    </a:stretch>
                  </pic:blipFill>
                  <pic:spPr>
                    <a:xfrm>
                      <a:off x="0" y="0"/>
                      <a:ext cx="5731510" cy="3530600"/>
                    </a:xfrm>
                    <a:prstGeom prst="rect">
                      <a:avLst/>
                    </a:prstGeom>
                  </pic:spPr>
                </pic:pic>
              </a:graphicData>
            </a:graphic>
          </wp:inline>
        </w:drawing>
      </w:r>
    </w:p>
    <w:p w14:paraId="38D333A9" w14:textId="41515AEA" w:rsidR="00D404B8" w:rsidRDefault="00D404B8" w:rsidP="00DE5076">
      <w:pPr>
        <w:pStyle w:val="Normal1"/>
        <w:jc w:val="center"/>
        <w:rPr>
          <w:b/>
          <w:lang w:val="en-GB"/>
        </w:rPr>
      </w:pPr>
      <w:r>
        <w:rPr>
          <w:b/>
          <w:lang w:val="en-GB"/>
        </w:rPr>
        <w:t xml:space="preserve">Figure 4: VRIO Framework </w:t>
      </w:r>
      <w:r w:rsidRPr="00067D44">
        <w:rPr>
          <w:b/>
          <w:lang w:val="en-GB"/>
        </w:rPr>
        <w:t xml:space="preserve">for </w:t>
      </w:r>
      <w:r w:rsidR="00DE5076" w:rsidRPr="00067D44">
        <w:rPr>
          <w:b/>
          <w:bCs/>
          <w:color w:val="222222"/>
          <w:shd w:val="clear" w:color="auto" w:fill="FFFFFF"/>
        </w:rPr>
        <w:t>Elegance</w:t>
      </w:r>
      <w:r w:rsidRPr="00067D44">
        <w:rPr>
          <w:b/>
          <w:bCs/>
          <w:color w:val="222222"/>
          <w:shd w:val="clear" w:color="auto" w:fill="FFFFFF"/>
        </w:rPr>
        <w:t xml:space="preserve"> Italia </w:t>
      </w:r>
      <w:r w:rsidRPr="00067D44">
        <w:rPr>
          <w:b/>
          <w:lang w:val="en-GB"/>
        </w:rPr>
        <w:t>Restaurant</w:t>
      </w:r>
    </w:p>
    <w:p w14:paraId="1971A9AC" w14:textId="05FE8BE8" w:rsidR="00D404B8" w:rsidRDefault="00D404B8" w:rsidP="00DE5076">
      <w:pPr>
        <w:pStyle w:val="Normal1"/>
        <w:jc w:val="center"/>
        <w:rPr>
          <w:bCs/>
          <w:lang w:val="en-GB"/>
        </w:rPr>
      </w:pPr>
      <w:r>
        <w:rPr>
          <w:b/>
          <w:lang w:val="en-GB"/>
        </w:rPr>
        <w:t>(</w:t>
      </w:r>
      <w:r>
        <w:rPr>
          <w:bCs/>
          <w:lang w:val="en-GB"/>
        </w:rPr>
        <w:t>Source:  Self- Developed)</w:t>
      </w:r>
    </w:p>
    <w:p w14:paraId="27B6B274" w14:textId="77777777" w:rsidR="00DE5076" w:rsidRDefault="00DE5076" w:rsidP="00DE5076">
      <w:pPr>
        <w:pStyle w:val="Normal1"/>
        <w:jc w:val="center"/>
        <w:rPr>
          <w:bCs/>
          <w:lang w:val="en-GB"/>
        </w:rPr>
      </w:pPr>
    </w:p>
    <w:p w14:paraId="3D25A4DE" w14:textId="0C3C2B1D" w:rsidR="00FB4373" w:rsidRPr="007A48B4" w:rsidRDefault="007A48B4" w:rsidP="007A48B4">
      <w:pPr>
        <w:pStyle w:val="ListParagraph"/>
        <w:ind w:left="0"/>
        <w:rPr>
          <w:szCs w:val="24"/>
        </w:rPr>
      </w:pPr>
      <w:r>
        <w:rPr>
          <w:szCs w:val="24"/>
        </w:rPr>
        <w:t xml:space="preserve">VRIO analysis is a strategic management tool used to assess the internal resources and capabilities of a firm to determine their competitive advantages. The VRIO stands for value, rareness, imitability, organization. </w:t>
      </w:r>
      <w:r w:rsidR="00DE5076" w:rsidRPr="001B2600">
        <w:rPr>
          <w:szCs w:val="24"/>
        </w:rPr>
        <w:t>Though Elegance Italia's culinary know how and inventiveness are unquestionably valuable and unique, there are obstacles to overcome in order to become inimitable in the very competitive culinary world. The general idea of innovation can be somewhat imitated, even though rivals might find it difficult to duplicate the precise recipes or cooking methods. The resource's uniqueness may eventually be diminished by the ongoing change in culinary trends and the potential for similar partnerships with chefs (</w:t>
      </w:r>
      <w:proofErr w:type="spellStart"/>
      <w:r w:rsidR="00DE5076" w:rsidRPr="001B2600">
        <w:rPr>
          <w:szCs w:val="24"/>
        </w:rPr>
        <w:t>Montargot</w:t>
      </w:r>
      <w:proofErr w:type="spellEnd"/>
      <w:r w:rsidR="00DE5076" w:rsidRPr="001B2600">
        <w:rPr>
          <w:szCs w:val="24"/>
        </w:rPr>
        <w:t xml:space="preserve"> et al.</w:t>
      </w:r>
      <w:r w:rsidR="00DC6B28">
        <w:rPr>
          <w:szCs w:val="24"/>
        </w:rPr>
        <w:t>, 2022 ).</w:t>
      </w:r>
      <w:r w:rsidR="00DE5076" w:rsidRPr="001B2600">
        <w:rPr>
          <w:szCs w:val="24"/>
        </w:rPr>
        <w:t xml:space="preserve"> But the restaurant's commitment to staying on top of culinary trends, along with continuous investments in training employees, can enhance the establishment's </w:t>
      </w:r>
      <w:r w:rsidR="00DE5076" w:rsidRPr="001B2600">
        <w:rPr>
          <w:szCs w:val="24"/>
        </w:rPr>
        <w:lastRenderedPageBreak/>
        <w:t>culinary knowledge (Aaker et al. by 2023). In order to stay ahead of the competition, it's imperative to pursue cutting-edge culinary</w:t>
      </w:r>
      <w:r w:rsidR="00DE5076">
        <w:rPr>
          <w:szCs w:val="24"/>
        </w:rPr>
        <w:t xml:space="preserve"> </w:t>
      </w:r>
      <w:r w:rsidR="00DE5076" w:rsidRPr="00E02717">
        <w:t>experiences relentlessly and with strategic differentiation</w:t>
      </w:r>
      <w:r w:rsidR="00DE5076">
        <w:t>.</w:t>
      </w:r>
    </w:p>
    <w:p w14:paraId="24F29887" w14:textId="77777777" w:rsidR="007A48B4" w:rsidRPr="00CB59ED" w:rsidRDefault="00FB4373" w:rsidP="00CB59ED">
      <w:pPr>
        <w:pStyle w:val="Heading1"/>
        <w:jc w:val="center"/>
        <w:rPr>
          <w:u w:val="single"/>
          <w:lang w:val="en-GB"/>
        </w:rPr>
      </w:pPr>
      <w:bookmarkStart w:id="18" w:name="_Toc153035938"/>
      <w:r w:rsidRPr="00CB59ED">
        <w:rPr>
          <w:u w:val="single"/>
          <w:lang w:val="en-GB"/>
        </w:rPr>
        <w:t xml:space="preserve">Value Chain Analysis </w:t>
      </w:r>
      <w:r w:rsidR="007A48B4" w:rsidRPr="00CB59ED">
        <w:rPr>
          <w:iCs/>
          <w:u w:val="single"/>
        </w:rPr>
        <w:t>of</w:t>
      </w:r>
      <w:r w:rsidR="007A48B4" w:rsidRPr="00CB59ED">
        <w:rPr>
          <w:u w:val="single"/>
        </w:rPr>
        <w:t xml:space="preserve"> </w:t>
      </w:r>
      <w:r w:rsidR="007A48B4" w:rsidRPr="00CB59ED">
        <w:rPr>
          <w:bCs/>
          <w:u w:val="single"/>
        </w:rPr>
        <w:t>Elegance Italia</w:t>
      </w:r>
      <w:bookmarkEnd w:id="18"/>
    </w:p>
    <w:p w14:paraId="7D82E53B" w14:textId="09D23AFA" w:rsidR="00FB4373" w:rsidRPr="00FB4373" w:rsidRDefault="00FB4373" w:rsidP="005C2ACE">
      <w:pPr>
        <w:pStyle w:val="Normal1"/>
        <w:rPr>
          <w:b/>
          <w:lang w:val="en-GB"/>
        </w:rPr>
      </w:pPr>
    </w:p>
    <w:p w14:paraId="6423DF3A" w14:textId="30B0274C" w:rsidR="00FB4373" w:rsidRDefault="00FB4373" w:rsidP="005C2ACE">
      <w:pPr>
        <w:pStyle w:val="Normal1"/>
        <w:rPr>
          <w:bCs/>
          <w:lang w:val="en-GB"/>
        </w:rPr>
      </w:pPr>
      <w:r>
        <w:rPr>
          <w:noProof/>
          <w14:ligatures w14:val="standardContextual"/>
        </w:rPr>
        <w:drawing>
          <wp:inline distT="0" distB="0" distL="0" distR="0" wp14:anchorId="70E05C28" wp14:editId="78F24F0E">
            <wp:extent cx="5731510" cy="2689860"/>
            <wp:effectExtent l="0" t="0" r="2540" b="0"/>
            <wp:docPr id="72378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78545" name=""/>
                    <pic:cNvPicPr/>
                  </pic:nvPicPr>
                  <pic:blipFill>
                    <a:blip r:embed="rId16"/>
                    <a:stretch>
                      <a:fillRect/>
                    </a:stretch>
                  </pic:blipFill>
                  <pic:spPr>
                    <a:xfrm>
                      <a:off x="0" y="0"/>
                      <a:ext cx="5731510" cy="2689860"/>
                    </a:xfrm>
                    <a:prstGeom prst="rect">
                      <a:avLst/>
                    </a:prstGeom>
                  </pic:spPr>
                </pic:pic>
              </a:graphicData>
            </a:graphic>
          </wp:inline>
        </w:drawing>
      </w:r>
    </w:p>
    <w:p w14:paraId="030416F2" w14:textId="6AAE70C5" w:rsidR="00FB4373" w:rsidRDefault="00FB4373" w:rsidP="007A48B4">
      <w:pPr>
        <w:pStyle w:val="Normal1"/>
        <w:jc w:val="center"/>
        <w:rPr>
          <w:b/>
          <w:lang w:val="en-GB"/>
        </w:rPr>
      </w:pPr>
      <w:r>
        <w:rPr>
          <w:b/>
          <w:lang w:val="en-GB"/>
        </w:rPr>
        <w:t xml:space="preserve">Figure 5: Value chain analysis </w:t>
      </w:r>
      <w:r w:rsidRPr="00067D44">
        <w:rPr>
          <w:b/>
          <w:lang w:val="en-GB"/>
        </w:rPr>
        <w:t xml:space="preserve">for </w:t>
      </w:r>
      <w:proofErr w:type="spellStart"/>
      <w:r w:rsidRPr="00067D44">
        <w:rPr>
          <w:b/>
          <w:bCs/>
          <w:color w:val="222222"/>
          <w:shd w:val="clear" w:color="auto" w:fill="FFFFFF"/>
        </w:rPr>
        <w:t>Elegence</w:t>
      </w:r>
      <w:proofErr w:type="spellEnd"/>
      <w:r w:rsidRPr="00067D44">
        <w:rPr>
          <w:b/>
          <w:bCs/>
          <w:color w:val="222222"/>
          <w:shd w:val="clear" w:color="auto" w:fill="FFFFFF"/>
        </w:rPr>
        <w:t xml:space="preserve"> Italia </w:t>
      </w:r>
      <w:r w:rsidRPr="00067D44">
        <w:rPr>
          <w:b/>
          <w:lang w:val="en-GB"/>
        </w:rPr>
        <w:t>Restaurant</w:t>
      </w:r>
    </w:p>
    <w:p w14:paraId="696BDF35" w14:textId="5CA4DDCA" w:rsidR="007A48B4" w:rsidRDefault="00FB4373" w:rsidP="007A48B4">
      <w:pPr>
        <w:pStyle w:val="Normal1"/>
        <w:jc w:val="center"/>
        <w:rPr>
          <w:bCs/>
          <w:lang w:val="en-GB"/>
        </w:rPr>
      </w:pPr>
      <w:r>
        <w:rPr>
          <w:b/>
          <w:lang w:val="en-GB"/>
        </w:rPr>
        <w:t>(</w:t>
      </w:r>
      <w:r>
        <w:rPr>
          <w:bCs/>
          <w:lang w:val="en-GB"/>
        </w:rPr>
        <w:t>Source:  Self- Developed)</w:t>
      </w:r>
    </w:p>
    <w:p w14:paraId="555C9AA0" w14:textId="77777777" w:rsidR="007A48B4" w:rsidRDefault="007A48B4" w:rsidP="007A48B4">
      <w:pPr>
        <w:pStyle w:val="Normal1"/>
        <w:rPr>
          <w:bCs/>
          <w:lang w:val="en-GB"/>
        </w:rPr>
      </w:pPr>
    </w:p>
    <w:p w14:paraId="7D912C94" w14:textId="77777777" w:rsidR="00DD40FC" w:rsidRDefault="007A48B4" w:rsidP="007A48B4">
      <w:pPr>
        <w:pStyle w:val="Normal1"/>
        <w:rPr>
          <w:bCs/>
        </w:rPr>
      </w:pPr>
      <w:r w:rsidRPr="007A48B4">
        <w:rPr>
          <w:bCs/>
        </w:rPr>
        <w:t>Elegance Italia's operational dynamics are evaluated through a value chain analysis, which provides important insights into the restaurant's strategic advantages and areas of excellence (Mishra et al., 2022). Gaining a competitive edge and maintaining success in the quick-paced fine dining sector require an understanding of and optimization of these value chain activities. The foundation for culinary excellence is laid by inbound logistics, where the journey starts, by effectively managing the supply chain and locating premium ingredients. The secret to Elegance Italia's success lies in its operations, which showcase the company's dedication to creativity and working with top chefs to create a menu that stands out in a crowded market. Delivering an experience rather than just a meal is emphasized by outbound logistics and customer-facing activities, which also high-light the significance of prompt order fulfillment and individualized customer engagement (Rushton et al.</w:t>
      </w:r>
      <w:r w:rsidR="00BB4A9C">
        <w:rPr>
          <w:bCs/>
        </w:rPr>
        <w:t>, 2022 ).</w:t>
      </w:r>
      <w:r w:rsidRPr="007A48B4">
        <w:rPr>
          <w:bCs/>
        </w:rPr>
        <w:t xml:space="preserve"> </w:t>
      </w:r>
    </w:p>
    <w:p w14:paraId="45C05C0E" w14:textId="77777777" w:rsidR="00DD40FC" w:rsidRDefault="00DD40FC" w:rsidP="007A48B4">
      <w:pPr>
        <w:pStyle w:val="Normal1"/>
        <w:rPr>
          <w:bCs/>
        </w:rPr>
      </w:pPr>
    </w:p>
    <w:p w14:paraId="185D5FDD" w14:textId="45681A28" w:rsidR="007A48B4" w:rsidRPr="007A48B4" w:rsidRDefault="007A48B4" w:rsidP="007A48B4">
      <w:pPr>
        <w:pStyle w:val="Normal1"/>
        <w:rPr>
          <w:bCs/>
          <w:lang w:val="en-GB"/>
        </w:rPr>
      </w:pPr>
      <w:r w:rsidRPr="007A48B4">
        <w:rPr>
          <w:bCs/>
        </w:rPr>
        <w:t xml:space="preserve">Infrastructure, technology, procurement, and human resources are just a few of the support functions that reinforce the value chain as a whole. Elegance Italia's value chain is strategically </w:t>
      </w:r>
      <w:r w:rsidRPr="007A48B4">
        <w:rPr>
          <w:bCs/>
        </w:rPr>
        <w:lastRenderedPageBreak/>
        <w:t>aligned with cost leadership and differentiation through the application of Michael Porter's Competitive Advantage theory (Ateljević et al. in 2023). By achieving exceptional levels of culinary creativity and customer service, the restaurant goes above and beyond the typical, forging a distinctive niche that guarantees sustained competitiveness.</w:t>
      </w:r>
    </w:p>
    <w:p w14:paraId="47E247A0" w14:textId="77777777" w:rsidR="007A48B4" w:rsidRDefault="007A48B4" w:rsidP="00092BC7">
      <w:pPr>
        <w:pStyle w:val="Heading1"/>
        <w:rPr>
          <w:lang w:val="en-GB"/>
        </w:rPr>
      </w:pPr>
    </w:p>
    <w:p w14:paraId="245CCA9F" w14:textId="0F5135BD" w:rsidR="00697407" w:rsidRPr="007F75A3" w:rsidRDefault="00092BC7" w:rsidP="007F75A3">
      <w:pPr>
        <w:pStyle w:val="Heading1"/>
        <w:jc w:val="center"/>
        <w:rPr>
          <w:u w:val="single"/>
          <w:lang w:val="en-GB"/>
        </w:rPr>
      </w:pPr>
      <w:bookmarkStart w:id="19" w:name="_Toc153035939"/>
      <w:r w:rsidRPr="007F75A3">
        <w:rPr>
          <w:u w:val="single"/>
          <w:lang w:val="en-GB"/>
        </w:rPr>
        <w:t>Implementation and Execution</w:t>
      </w:r>
      <w:r w:rsidR="007F75A3">
        <w:rPr>
          <w:u w:val="single"/>
          <w:lang w:val="en-GB"/>
        </w:rPr>
        <w:t xml:space="preserve"> of Strategy</w:t>
      </w:r>
      <w:bookmarkEnd w:id="19"/>
    </w:p>
    <w:p w14:paraId="2B94AA77" w14:textId="77777777" w:rsidR="00697407" w:rsidRDefault="00092BC7" w:rsidP="00697407">
      <w:pPr>
        <w:rPr>
          <w:b/>
          <w:bCs/>
          <w:sz w:val="28"/>
          <w:szCs w:val="28"/>
          <w:lang w:val="en-GB"/>
        </w:rPr>
      </w:pPr>
      <w:r w:rsidRPr="00697407">
        <w:rPr>
          <w:b/>
          <w:bCs/>
          <w:sz w:val="28"/>
          <w:szCs w:val="28"/>
          <w:lang w:val="en-GB"/>
        </w:rPr>
        <w:t>Strategy Implementation</w:t>
      </w:r>
    </w:p>
    <w:p w14:paraId="66455F6B" w14:textId="3F1DA8A1" w:rsidR="004A2CC1" w:rsidRPr="004A2CC1" w:rsidRDefault="004A2CC1" w:rsidP="00697407">
      <w:pPr>
        <w:rPr>
          <w:szCs w:val="24"/>
          <w:lang w:val="en-GB"/>
        </w:rPr>
      </w:pPr>
      <w:bookmarkStart w:id="20" w:name="_Hlk152881011"/>
      <w:r w:rsidRPr="004A2CC1">
        <w:rPr>
          <w:szCs w:val="24"/>
        </w:rPr>
        <w:t xml:space="preserve">Various crucial methods can be taken into account to implement efficient plans for Elegance Italia's growth in the United Kingdom. Leadership in Culinary Innovation: Elegance Italia's UK expansion requires a multifaceted strategy to be implemented. By consistently adding new menu items, the restaurant aims to establish itself as a trendsetter through its culinary innovation leadership strategy. The execution includes hiring a specialized staff for research and development, working with famous chefs, and changing the menu frequently to reflect the newest trends in food. Strategic Market Expansion: This plan concentrates on underserved areas of the United Kingdom. Thorough market research directs implementation, guaranteeing a customized strategy with focused marketing campaigns adapted to local tastes. Digital Transformation and Online Presence: Elegance Italia prioritizes growing the company's digital footprint in both its online presence and digital transformation strategies. The execution plan calls for utilizing social media platforms, putting in place easy-to-use online reservation processes, and updating technology. Collaborative marketing initiatives: To increase the brand's reach, collaborative marketing initiatives involve forming partnerships with local businesses and influencers. In order to create buzz and draw in a wider audience, implementation involves partnering with influencers, sponsoring events, and developing cooperative marketing campaigns. </w:t>
      </w:r>
    </w:p>
    <w:p w14:paraId="5967E98B" w14:textId="77777777" w:rsidR="00DF6C1D" w:rsidRDefault="00DF6C1D" w:rsidP="00DF6C1D">
      <w:pPr>
        <w:pStyle w:val="Heading1"/>
        <w:rPr>
          <w:lang w:val="en-GB"/>
        </w:rPr>
      </w:pPr>
      <w:bookmarkStart w:id="21" w:name="_Toc153035940"/>
      <w:bookmarkEnd w:id="20"/>
      <w:r w:rsidRPr="00DF6C1D">
        <w:rPr>
          <w:lang w:val="en-GB"/>
        </w:rPr>
        <w:t>Optimizing Elegance Italia's Organizational Dynamics</w:t>
      </w:r>
      <w:bookmarkEnd w:id="21"/>
    </w:p>
    <w:p w14:paraId="76201F96" w14:textId="5A74F237" w:rsidR="0086369A" w:rsidRPr="00DF6C1D" w:rsidRDefault="0086369A" w:rsidP="0086369A">
      <w:pPr>
        <w:rPr>
          <w:lang w:val="en-GB"/>
        </w:rPr>
      </w:pPr>
      <w:r w:rsidRPr="00DF6C1D">
        <w:rPr>
          <w:lang w:val="en-GB"/>
        </w:rPr>
        <w:t>A strategic overhaul of Elegance Italia's organizational structure is proposed as a forward-thinking move to improve operational efficacy. This initiative is based on the restaurant's internal framework's pursuit of increased efficiency, agility, and innovation.</w:t>
      </w:r>
    </w:p>
    <w:p w14:paraId="4968BFA4" w14:textId="45160D8D" w:rsidR="0086369A" w:rsidRPr="007C78C2" w:rsidRDefault="0086369A" w:rsidP="0086369A">
      <w:pPr>
        <w:rPr>
          <w:lang w:val="en-GB"/>
        </w:rPr>
      </w:pPr>
      <w:r w:rsidRPr="00DF6C1D">
        <w:rPr>
          <w:lang w:val="en-GB"/>
        </w:rPr>
        <w:t>The formation of a Cross-Functional Collaboration Task Force is central to this transformational process.</w:t>
      </w:r>
      <w:r w:rsidRPr="007C78C2">
        <w:t xml:space="preserve"> </w:t>
      </w:r>
      <w:r w:rsidRPr="007C78C2">
        <w:rPr>
          <w:lang w:val="en-GB"/>
        </w:rPr>
        <w:t xml:space="preserve">This task compel is intended as a fluid entity free of traditional </w:t>
      </w:r>
      <w:r w:rsidRPr="007C78C2">
        <w:rPr>
          <w:lang w:val="en-GB"/>
        </w:rPr>
        <w:lastRenderedPageBreak/>
        <w:t>hierarchical constraints. Its primary goal is to dismantle functioning silos, allowing for a more open exchange of thoughts and knowledge across departments (Hadi et al., 2022). By including voices from culinary operations, marketing, and customer service, the task force hopes to in</w:t>
      </w:r>
      <w:r w:rsidR="00BB4A9C">
        <w:rPr>
          <w:lang w:val="en-GB"/>
        </w:rPr>
        <w:t xml:space="preserve"> </w:t>
      </w:r>
      <w:r w:rsidRPr="007C78C2">
        <w:rPr>
          <w:lang w:val="en-GB"/>
        </w:rPr>
        <w:t>still a culture of seamless collaboration.</w:t>
      </w:r>
    </w:p>
    <w:p w14:paraId="528CE40C" w14:textId="15E4B1E0" w:rsidR="0086369A" w:rsidRPr="00DF6C1D" w:rsidRDefault="0086369A" w:rsidP="0086369A">
      <w:pPr>
        <w:rPr>
          <w:lang w:val="en-GB"/>
        </w:rPr>
      </w:pPr>
      <w:r w:rsidRPr="007C78C2">
        <w:rPr>
          <w:lang w:val="en-GB"/>
        </w:rPr>
        <w:t>Employees at all levels are expected to benefit from the proposed structure. Instead of a top-down approach, the emphasis is on developing a sense of ownership and accountability at all levels. This transformation not only revitalizes the organizational culture, but it also acts as a catalyst for creative thinking, ensuring that revolutionary ideas can come from anywhere in the restaurant.</w:t>
      </w:r>
      <w:r w:rsidRPr="007C78C2">
        <w:t xml:space="preserve"> </w:t>
      </w:r>
      <w:r w:rsidRPr="007C78C2">
        <w:rPr>
          <w:lang w:val="en-GB"/>
        </w:rPr>
        <w:t>Furthermore, the adoption of technology-driven solutions is an essential component of this structure renaissance. Elegance Italia can boost operational efficiency by investing in cutting-edge point-of-sale systems, data analytics tools, and simplified communication platforms.</w:t>
      </w:r>
    </w:p>
    <w:p w14:paraId="021588AA" w14:textId="77777777" w:rsidR="0086369A" w:rsidRDefault="0086369A" w:rsidP="0086369A">
      <w:pPr>
        <w:rPr>
          <w:lang w:val="en-GB"/>
        </w:rPr>
      </w:pPr>
      <w:r w:rsidRPr="00DF6C1D">
        <w:rPr>
          <w:lang w:val="en-GB"/>
        </w:rPr>
        <w:t>. This tech-infused approach is about positioning the restaurant as a trailblazer in leveraging technology for optimal performance, not just keeping up with industry trends.</w:t>
      </w:r>
    </w:p>
    <w:p w14:paraId="0F288F3E" w14:textId="77777777" w:rsidR="0086369A" w:rsidRDefault="0086369A" w:rsidP="0086369A">
      <w:pPr>
        <w:rPr>
          <w:lang w:val="en-GB"/>
        </w:rPr>
      </w:pPr>
      <w:r w:rsidRPr="00DF6C1D">
        <w:rPr>
          <w:lang w:val="en-GB"/>
        </w:rPr>
        <w:t>The proposed structural evolution is a long-term commitment to adaptability, not a one-time adjustment. Regular feedback mechanisms, skill-building workshops on a regular basis, and a culture of continuous improvement are all essential components. This ensures that the organizational structure remains agile, responsive, and responsive to the changing needs of the market and workforce.</w:t>
      </w:r>
    </w:p>
    <w:p w14:paraId="0101D919" w14:textId="77777777" w:rsidR="007F75A3" w:rsidRDefault="007F75A3" w:rsidP="0086369A">
      <w:pPr>
        <w:rPr>
          <w:lang w:val="en-GB"/>
        </w:rPr>
      </w:pPr>
    </w:p>
    <w:p w14:paraId="6E90D982" w14:textId="77777777" w:rsidR="004A2CC1" w:rsidRDefault="004717D1" w:rsidP="004717D1">
      <w:pPr>
        <w:pStyle w:val="Heading1"/>
        <w:rPr>
          <w:lang w:val="en-GB"/>
        </w:rPr>
      </w:pPr>
      <w:bookmarkStart w:id="22" w:name="_Toc153035941"/>
      <w:r>
        <w:rPr>
          <w:lang w:val="en-GB"/>
        </w:rPr>
        <w:t>Critical Analysis</w:t>
      </w:r>
      <w:bookmarkEnd w:id="22"/>
    </w:p>
    <w:p w14:paraId="1C81188B" w14:textId="77777777" w:rsidR="00E60990" w:rsidRPr="004717D1" w:rsidRDefault="00E60990" w:rsidP="00E60990">
      <w:pPr>
        <w:rPr>
          <w:lang w:val="en-GB"/>
        </w:rPr>
      </w:pPr>
      <w:r w:rsidRPr="004717D1">
        <w:rPr>
          <w:lang w:val="en-GB"/>
        </w:rPr>
        <w:t>While Elegance Italia has notable strengths in its strategy, structure, and systems, it is poised for a strategic metamorphosis to fortify its position in the dynamic culinary landscape.</w:t>
      </w:r>
    </w:p>
    <w:p w14:paraId="1F975E9F" w14:textId="77777777" w:rsidR="00E60990" w:rsidRPr="004717D1" w:rsidRDefault="00E60990" w:rsidP="00E60990">
      <w:pPr>
        <w:rPr>
          <w:lang w:val="en-GB"/>
        </w:rPr>
      </w:pPr>
      <w:r w:rsidRPr="004717D1">
        <w:rPr>
          <w:lang w:val="en-GB"/>
        </w:rPr>
        <w:t>The culinary innovation leadership strategy emerges as a beacon of innovation when its strategic approach is examined. Its potential, however, could be enhanced by incorporating a robust market intelligence system</w:t>
      </w:r>
      <w:r>
        <w:rPr>
          <w:lang w:val="en-GB"/>
        </w:rPr>
        <w:t xml:space="preserve"> (</w:t>
      </w:r>
      <w:r w:rsidRPr="004717D1">
        <w:t>Chaudhuri</w:t>
      </w:r>
      <w:r>
        <w:t xml:space="preserve"> et al., 2021)</w:t>
      </w:r>
      <w:r w:rsidRPr="004717D1">
        <w:rPr>
          <w:lang w:val="en-GB"/>
        </w:rPr>
        <w:t>. Elegance Italia can ensure that its innovations resonate deeply with its target audience by gathering real-time insights into culinary trends and consumer preferences.</w:t>
      </w:r>
    </w:p>
    <w:p w14:paraId="0D15B03D" w14:textId="79360663" w:rsidR="00E60990" w:rsidRDefault="00E60990" w:rsidP="00E60990">
      <w:pPr>
        <w:rPr>
          <w:lang w:val="en-GB"/>
        </w:rPr>
      </w:pPr>
      <w:r w:rsidRPr="004717D1">
        <w:rPr>
          <w:lang w:val="en-GB"/>
        </w:rPr>
        <w:t>A well-calibrated system could improve communication, project management, and data-driven decision-making, allowing a more collaborative structure to reach its full potential.</w:t>
      </w:r>
    </w:p>
    <w:p w14:paraId="1416C9A9" w14:textId="77777777" w:rsidR="00E60990" w:rsidRPr="004717D1" w:rsidRDefault="00E60990" w:rsidP="00E60990">
      <w:pPr>
        <w:rPr>
          <w:lang w:val="en-GB"/>
        </w:rPr>
      </w:pPr>
      <w:r w:rsidRPr="004717D1">
        <w:rPr>
          <w:lang w:val="en-GB"/>
        </w:rPr>
        <w:lastRenderedPageBreak/>
        <w:t xml:space="preserve">While current processes in the realm of systems are efficient, a critical eye reveals opportunities for refinement. Integration of technology is also critical in this case. Elegance Italia can achieve operational excellence and a better understanding of customer </w:t>
      </w:r>
      <w:proofErr w:type="spellStart"/>
      <w:r w:rsidRPr="004717D1">
        <w:rPr>
          <w:lang w:val="en-GB"/>
        </w:rPr>
        <w:t>behavior</w:t>
      </w:r>
      <w:proofErr w:type="spellEnd"/>
      <w:r w:rsidRPr="004717D1">
        <w:rPr>
          <w:lang w:val="en-GB"/>
        </w:rPr>
        <w:t xml:space="preserve"> by investing in advanced point-of-sale systems and data analytics tools</w:t>
      </w:r>
      <w:r>
        <w:rPr>
          <w:lang w:val="en-GB"/>
        </w:rPr>
        <w:t xml:space="preserve"> (</w:t>
      </w:r>
      <w:proofErr w:type="spellStart"/>
      <w:r w:rsidRPr="00A34366">
        <w:t>Scheucher</w:t>
      </w:r>
      <w:proofErr w:type="spellEnd"/>
      <w:r w:rsidRPr="00C55DEA">
        <w:rPr>
          <w:color w:val="92D050"/>
        </w:rPr>
        <w:t xml:space="preserve"> </w:t>
      </w:r>
      <w:r>
        <w:t>et al., 2022)</w:t>
      </w:r>
      <w:r w:rsidRPr="004717D1">
        <w:rPr>
          <w:lang w:val="en-GB"/>
        </w:rPr>
        <w:t>.</w:t>
      </w:r>
    </w:p>
    <w:p w14:paraId="49432665" w14:textId="77777777" w:rsidR="00E60990" w:rsidRDefault="00E60990" w:rsidP="00E60990">
      <w:pPr>
        <w:rPr>
          <w:lang w:val="en-GB"/>
        </w:rPr>
      </w:pPr>
      <w:r>
        <w:rPr>
          <w:lang w:val="en-GB"/>
        </w:rPr>
        <w:t xml:space="preserve">It </w:t>
      </w:r>
      <w:r w:rsidRPr="004717D1">
        <w:rPr>
          <w:lang w:val="en-GB"/>
        </w:rPr>
        <w:t>emphasizes the interdependence of strategy, structure, and systems. Elegance Italia's full potential in the competitive fine dining arena will be realized through a well-balanced approach in which each element complements and strengthens the others. As the restaurant embarks on this transformational journey, aligning its strategy, structure, and systems will not only improve its operational capabilities but will also position it as an innovator and leader in the culinary landscape.</w:t>
      </w:r>
    </w:p>
    <w:p w14:paraId="77DF3555" w14:textId="013BC757" w:rsidR="006A3274" w:rsidRPr="007F75A3" w:rsidRDefault="006A3274" w:rsidP="007F75A3">
      <w:pPr>
        <w:pStyle w:val="Heading1"/>
        <w:jc w:val="center"/>
        <w:rPr>
          <w:u w:val="single"/>
          <w:lang w:val="en-GB"/>
        </w:rPr>
      </w:pPr>
      <w:bookmarkStart w:id="23" w:name="_Toc153035942"/>
      <w:r w:rsidRPr="007F75A3">
        <w:rPr>
          <w:u w:val="single"/>
          <w:lang w:val="en-GB"/>
        </w:rPr>
        <w:t>Monitoring Tools</w:t>
      </w:r>
      <w:bookmarkEnd w:id="23"/>
    </w:p>
    <w:p w14:paraId="3959CB56" w14:textId="77777777" w:rsidR="004A2CC1" w:rsidRDefault="004A2CC1" w:rsidP="004A2CC1">
      <w:r w:rsidRPr="004A2CC1">
        <w:t>Utilizing Advanced Tools for Monitoring Techniques</w:t>
      </w:r>
    </w:p>
    <w:p w14:paraId="4EDFF49A" w14:textId="650985AB" w:rsidR="004A2CC1" w:rsidRPr="004A2CC1" w:rsidRDefault="004A2CC1" w:rsidP="004A2CC1">
      <w:pPr>
        <w:rPr>
          <w:lang w:val="en-GB"/>
        </w:rPr>
      </w:pPr>
      <w:r w:rsidRPr="004A2CC1">
        <w:t xml:space="preserve"> In the ever-changing culinary industry, it's imperative to monitor and assess strategies to guarantee their efficacy and congruence with organizational objectives. Advanced monitoring tools provide Elegance Italia with real-time insights that enable proactive adjustments to improve strategic outcomes.</w:t>
      </w:r>
    </w:p>
    <w:p w14:paraId="02917071" w14:textId="2093480A" w:rsidR="00C7511D" w:rsidRDefault="00C7511D" w:rsidP="006A3274">
      <w:pPr>
        <w:rPr>
          <w:b/>
          <w:bCs/>
          <w:lang w:val="en-GB"/>
        </w:rPr>
      </w:pPr>
      <w:r w:rsidRPr="00C7511D">
        <w:rPr>
          <w:b/>
          <w:bCs/>
          <w:lang w:val="en-GB"/>
        </w:rPr>
        <w:t>Key Performance Indicators (KPIs)</w:t>
      </w:r>
    </w:p>
    <w:p w14:paraId="56CBA4D4" w14:textId="5D7F2AE9" w:rsidR="00C7511D" w:rsidRPr="00C7511D" w:rsidRDefault="00C7511D" w:rsidP="006A3274">
      <w:pPr>
        <w:rPr>
          <w:b/>
          <w:bCs/>
          <w:lang w:val="en-GB"/>
        </w:rPr>
      </w:pPr>
      <w:r>
        <w:rPr>
          <w:noProof/>
          <w14:ligatures w14:val="standardContextual"/>
        </w:rPr>
        <w:drawing>
          <wp:inline distT="0" distB="0" distL="0" distR="0" wp14:anchorId="729E1AF0" wp14:editId="6276546D">
            <wp:extent cx="3931920" cy="2171700"/>
            <wp:effectExtent l="0" t="0" r="0" b="0"/>
            <wp:docPr id="1066896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896748" name=""/>
                    <pic:cNvPicPr/>
                  </pic:nvPicPr>
                  <pic:blipFill>
                    <a:blip r:embed="rId17"/>
                    <a:stretch>
                      <a:fillRect/>
                    </a:stretch>
                  </pic:blipFill>
                  <pic:spPr>
                    <a:xfrm>
                      <a:off x="0" y="0"/>
                      <a:ext cx="3931920" cy="2171700"/>
                    </a:xfrm>
                    <a:prstGeom prst="rect">
                      <a:avLst/>
                    </a:prstGeom>
                  </pic:spPr>
                </pic:pic>
              </a:graphicData>
            </a:graphic>
          </wp:inline>
        </w:drawing>
      </w:r>
    </w:p>
    <w:p w14:paraId="76FE009C" w14:textId="670293B0" w:rsidR="004A2CC1" w:rsidRDefault="004A2CC1" w:rsidP="006A3274">
      <w:r w:rsidRPr="004A2CC1">
        <w:t>A crucial instrument for evaluating the accomplishment of particular strategic goals is the Key Performance Indicator (KPI), which offers measurable metrics (Hristov et al.  202</w:t>
      </w:r>
      <w:r w:rsidR="00E60990">
        <w:t>2</w:t>
      </w:r>
      <w:r w:rsidRPr="004A2CC1">
        <w:t xml:space="preserve">). Customer satisfaction ratings, the introduction of new menu items, and the frequency of repeat business could all be KPIs for the culinary innovation leadership strategy. By putting in place a </w:t>
      </w:r>
      <w:r w:rsidRPr="004A2CC1">
        <w:lastRenderedPageBreak/>
        <w:t>strong point of sale system that continuously tracks these KPIs, management can swiftly evaluate the strategy's impact and make wise modifications.</w:t>
      </w:r>
    </w:p>
    <w:p w14:paraId="4499E858" w14:textId="77777777" w:rsidR="00E60990" w:rsidRDefault="00E60990" w:rsidP="006A3274"/>
    <w:p w14:paraId="343A1FB3" w14:textId="46CE64CE" w:rsidR="00C7511D" w:rsidRDefault="00C7511D" w:rsidP="006A3274">
      <w:pPr>
        <w:rPr>
          <w:b/>
          <w:bCs/>
          <w:i/>
          <w:iCs/>
          <w:lang w:val="en-GB"/>
        </w:rPr>
      </w:pPr>
      <w:r w:rsidRPr="00C7511D">
        <w:rPr>
          <w:b/>
          <w:bCs/>
          <w:i/>
          <w:iCs/>
          <w:lang w:val="en-GB"/>
        </w:rPr>
        <w:t>Social Media Analytics</w:t>
      </w:r>
    </w:p>
    <w:p w14:paraId="77670E60" w14:textId="74B5D9E4" w:rsidR="00C7511D" w:rsidRPr="00C7511D" w:rsidRDefault="00C7511D" w:rsidP="006A3274">
      <w:pPr>
        <w:rPr>
          <w:b/>
          <w:bCs/>
          <w:i/>
          <w:iCs/>
          <w:lang w:val="en-GB"/>
        </w:rPr>
      </w:pPr>
      <w:r>
        <w:rPr>
          <w:noProof/>
          <w14:ligatures w14:val="standardContextual"/>
        </w:rPr>
        <w:drawing>
          <wp:inline distT="0" distB="0" distL="0" distR="0" wp14:anchorId="7F74EA39" wp14:editId="401F046E">
            <wp:extent cx="3748065" cy="2545080"/>
            <wp:effectExtent l="0" t="0" r="5080" b="7620"/>
            <wp:docPr id="1398383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83281" name=""/>
                    <pic:cNvPicPr/>
                  </pic:nvPicPr>
                  <pic:blipFill>
                    <a:blip r:embed="rId18"/>
                    <a:stretch>
                      <a:fillRect/>
                    </a:stretch>
                  </pic:blipFill>
                  <pic:spPr>
                    <a:xfrm>
                      <a:off x="0" y="0"/>
                      <a:ext cx="3755262" cy="2549967"/>
                    </a:xfrm>
                    <a:prstGeom prst="rect">
                      <a:avLst/>
                    </a:prstGeom>
                  </pic:spPr>
                </pic:pic>
              </a:graphicData>
            </a:graphic>
          </wp:inline>
        </w:drawing>
      </w:r>
    </w:p>
    <w:p w14:paraId="64153A6B" w14:textId="17B34A16" w:rsidR="004A2CC1" w:rsidRDefault="004A2CC1" w:rsidP="006A3274">
      <w:r w:rsidRPr="004A2CC1">
        <w:t>Utilizing social media analytics is essential for monitoring the impact of Elegance Italia's leadership strategy in culinary creativity. Through a comprehensive analysis of online engagement, mention tracking, and sentiment analysis, the restaurant obtains valuable insights regarding the perceived attractiveness of its recently introduced menu items. Social media sites like Facebook, Instagram, and Twitter are dynamic forums for client discussions that provide real-time information (Vural et al.</w:t>
      </w:r>
      <w:r w:rsidR="00E60990">
        <w:t xml:space="preserve"> </w:t>
      </w:r>
      <w:r w:rsidRPr="004A2CC1">
        <w:t>2021). Elegance Italia's proactive approach not only allows the restaurant to adapt quickly to changing consumer preferences and market trends, but it also keeps Elegance Italia abreast of evolving customer feedback.</w:t>
      </w:r>
    </w:p>
    <w:p w14:paraId="395321C7" w14:textId="77777777" w:rsidR="00A34366" w:rsidRDefault="00A34366" w:rsidP="006A3274"/>
    <w:p w14:paraId="50CA82DE" w14:textId="77777777" w:rsidR="00A34366" w:rsidRDefault="00A34366" w:rsidP="006A3274"/>
    <w:p w14:paraId="41AD8C53" w14:textId="77777777" w:rsidR="00A34366" w:rsidRDefault="00A34366" w:rsidP="006A3274"/>
    <w:p w14:paraId="59DD12AF" w14:textId="77777777" w:rsidR="00A34366" w:rsidRDefault="00A34366" w:rsidP="006A3274"/>
    <w:p w14:paraId="7C7009F7" w14:textId="77777777" w:rsidR="00A34366" w:rsidRDefault="00A34366" w:rsidP="006A3274"/>
    <w:p w14:paraId="073F2F0B" w14:textId="77777777" w:rsidR="00A34366" w:rsidRDefault="00A34366" w:rsidP="006A3274">
      <w:pPr>
        <w:rPr>
          <w:lang w:val="en-GB"/>
        </w:rPr>
      </w:pPr>
    </w:p>
    <w:p w14:paraId="27214DA6" w14:textId="1EA61235" w:rsidR="00C7511D" w:rsidRDefault="00C7511D" w:rsidP="006A3274">
      <w:pPr>
        <w:rPr>
          <w:b/>
          <w:bCs/>
          <w:lang w:val="en-GB"/>
        </w:rPr>
      </w:pPr>
      <w:r w:rsidRPr="00C7511D">
        <w:rPr>
          <w:b/>
          <w:bCs/>
          <w:lang w:val="en-GB"/>
        </w:rPr>
        <w:lastRenderedPageBreak/>
        <w:t>Customer Relationship Management (CRM)</w:t>
      </w:r>
    </w:p>
    <w:p w14:paraId="28E20716" w14:textId="5A50B8B9" w:rsidR="009043E8" w:rsidRDefault="009043E8" w:rsidP="006A3274">
      <w:pPr>
        <w:rPr>
          <w:b/>
          <w:bCs/>
          <w:lang w:val="en-GB"/>
        </w:rPr>
      </w:pPr>
      <w:r>
        <w:rPr>
          <w:noProof/>
          <w14:ligatures w14:val="standardContextual"/>
        </w:rPr>
        <w:drawing>
          <wp:inline distT="0" distB="0" distL="0" distR="0" wp14:anchorId="65CB68DF" wp14:editId="402B4ACB">
            <wp:extent cx="5410200" cy="3154680"/>
            <wp:effectExtent l="0" t="0" r="0" b="7620"/>
            <wp:docPr id="2095050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050445" name=""/>
                    <pic:cNvPicPr/>
                  </pic:nvPicPr>
                  <pic:blipFill>
                    <a:blip r:embed="rId19"/>
                    <a:stretch>
                      <a:fillRect/>
                    </a:stretch>
                  </pic:blipFill>
                  <pic:spPr>
                    <a:xfrm>
                      <a:off x="0" y="0"/>
                      <a:ext cx="5410200" cy="3154680"/>
                    </a:xfrm>
                    <a:prstGeom prst="rect">
                      <a:avLst/>
                    </a:prstGeom>
                  </pic:spPr>
                </pic:pic>
              </a:graphicData>
            </a:graphic>
          </wp:inline>
        </w:drawing>
      </w:r>
    </w:p>
    <w:p w14:paraId="754DC4ED" w14:textId="7FB0F7A6" w:rsidR="009043E8" w:rsidRDefault="009043E8" w:rsidP="006A3274">
      <w:pPr>
        <w:rPr>
          <w:lang w:val="en-GB"/>
        </w:rPr>
      </w:pPr>
      <w:r>
        <w:rPr>
          <w:lang w:val="en-GB"/>
        </w:rPr>
        <w:t>(</w:t>
      </w:r>
      <w:r w:rsidRPr="009043E8">
        <w:rPr>
          <w:lang w:val="en-GB"/>
        </w:rPr>
        <w:t>Source: icontact.com</w:t>
      </w:r>
      <w:r>
        <w:rPr>
          <w:lang w:val="en-GB"/>
        </w:rPr>
        <w:t>)</w:t>
      </w:r>
    </w:p>
    <w:p w14:paraId="7C8839B0" w14:textId="09147450" w:rsidR="007C42D9" w:rsidRDefault="007C42D9" w:rsidP="006A3274">
      <w:r w:rsidRPr="007C42D9">
        <w:t>The implementation of Customer Relationship Management (CRM) software can enhance Elegance Italia's strategic monitoring. According to</w:t>
      </w:r>
      <w:r w:rsidR="008F4D42">
        <w:t xml:space="preserve"> ( </w:t>
      </w:r>
      <w:r w:rsidRPr="007C42D9">
        <w:t>Vecchio et al.,</w:t>
      </w:r>
      <w:r w:rsidR="008F4D42">
        <w:t xml:space="preserve"> 2022 ).</w:t>
      </w:r>
      <w:r w:rsidRPr="007C42D9">
        <w:t> CRM platforms facilitate comprehensive customer profiling, which helps eateries understand each customer's unique preferences, dining habits, and feedback. Elegance Italia can enhance customer experiences, customise offerings, and foster enduring relationships by incorporating CRM data into its culinary innovation strategy. With a complete picture of customer interactions provided by this tool, the restaurant can precisely customize its approach and encourage loyalty by providing a customized dining experience.</w:t>
      </w:r>
    </w:p>
    <w:p w14:paraId="6DFB1E47" w14:textId="77777777" w:rsidR="007F75A3" w:rsidRDefault="007F75A3" w:rsidP="006A3274"/>
    <w:p w14:paraId="141586F0" w14:textId="77777777" w:rsidR="007F75A3" w:rsidRDefault="007F75A3" w:rsidP="006A3274"/>
    <w:p w14:paraId="37762C40" w14:textId="77777777" w:rsidR="007F75A3" w:rsidRDefault="007F75A3" w:rsidP="006A3274"/>
    <w:p w14:paraId="264C9021" w14:textId="77777777" w:rsidR="007F75A3" w:rsidRDefault="007F75A3" w:rsidP="006A3274"/>
    <w:p w14:paraId="15A3EC5E" w14:textId="77777777" w:rsidR="007F75A3" w:rsidRDefault="007F75A3" w:rsidP="006A3274"/>
    <w:p w14:paraId="6626B4DE" w14:textId="77777777" w:rsidR="007F75A3" w:rsidRDefault="007F75A3" w:rsidP="006A3274"/>
    <w:p w14:paraId="79E3918D" w14:textId="77777777" w:rsidR="007F75A3" w:rsidRDefault="007F75A3" w:rsidP="006A3274">
      <w:pPr>
        <w:rPr>
          <w:lang w:val="en-GB"/>
        </w:rPr>
      </w:pPr>
    </w:p>
    <w:p w14:paraId="4980AFC3" w14:textId="69D4E734" w:rsidR="009043E8" w:rsidRDefault="009043E8" w:rsidP="007F75A3">
      <w:pPr>
        <w:pStyle w:val="Heading1"/>
        <w:jc w:val="center"/>
        <w:rPr>
          <w:u w:val="single"/>
          <w:lang w:val="en-GB"/>
        </w:rPr>
      </w:pPr>
      <w:bookmarkStart w:id="24" w:name="_Toc153035943"/>
      <w:r w:rsidRPr="007F75A3">
        <w:rPr>
          <w:u w:val="single"/>
          <w:lang w:val="en-GB"/>
        </w:rPr>
        <w:lastRenderedPageBreak/>
        <w:t>Environmental Stewardship Through Green Strategy</w:t>
      </w:r>
      <w:bookmarkEnd w:id="24"/>
    </w:p>
    <w:p w14:paraId="21D4E546" w14:textId="77777777" w:rsidR="00A34366" w:rsidRPr="00A34366" w:rsidRDefault="00A34366" w:rsidP="00A34366">
      <w:pPr>
        <w:rPr>
          <w:lang w:val="en-GB"/>
        </w:rPr>
      </w:pPr>
    </w:p>
    <w:p w14:paraId="59B19697" w14:textId="752D980E" w:rsidR="007C42D9" w:rsidRPr="007C42D9" w:rsidRDefault="007C42D9" w:rsidP="007C42D9">
      <w:pPr>
        <w:rPr>
          <w:lang w:val="en-GB"/>
        </w:rPr>
      </w:pPr>
      <w:r w:rsidRPr="007C42D9">
        <w:t xml:space="preserve">As part of its green strategy, Elegance Italia aims to lessen its ecological footprint by putting into practice eco-friendly practices. This entails adopting waste reduction programs, deploying energy-efficient technology, and sourcing locally in order to lower transportation emissions (Zoubek et al. </w:t>
      </w:r>
      <w:r w:rsidR="00E60990">
        <w:t xml:space="preserve">2021 ). </w:t>
      </w:r>
      <w:r w:rsidRPr="007C42D9">
        <w:t xml:space="preserve">Although commendable, a critical assessment considers the initial outlay of funds. The long-term advantages, which include improved operational efficiency, a </w:t>
      </w:r>
      <w:r w:rsidR="003639B4" w:rsidRPr="007C42D9">
        <w:t>favourable</w:t>
      </w:r>
      <w:r w:rsidRPr="007C42D9">
        <w:t xml:space="preserve"> brand image, and alignment with an expanding customer base of environmentally conscious consumers, outweigh any initial expenditures. It's crucial to find a balance between sustainability and financial responsibility in order to establish Elegance Italia as a conscientious participant in environmental stewardship. According to </w:t>
      </w:r>
      <w:r w:rsidR="00E60990">
        <w:t xml:space="preserve">( </w:t>
      </w:r>
      <w:r w:rsidRPr="007C42D9">
        <w:t>Shahzad et al.</w:t>
      </w:r>
      <w:r w:rsidR="00E60990" w:rsidRPr="007C42D9">
        <w:t> 2021). </w:t>
      </w:r>
      <w:r w:rsidRPr="007C42D9">
        <w:t xml:space="preserve"> ongoing innovation and adaptation to new sustainable practices are essential to the green strategy's success. By consistently evaluating the environmental impact and investigating cutting-edge technologies, Elegance Italia maintains its leadership position in sustainable gastronomy and demonstrates its dedication to the environment as well as its clientele.</w:t>
      </w:r>
    </w:p>
    <w:p w14:paraId="0324E4E7" w14:textId="4FF3F881" w:rsidR="009043E8" w:rsidRPr="009043E8" w:rsidRDefault="009043E8" w:rsidP="009043E8">
      <w:pPr>
        <w:rPr>
          <w:b/>
          <w:bCs/>
          <w:i/>
          <w:iCs/>
          <w:lang w:val="en-GB"/>
        </w:rPr>
      </w:pPr>
      <w:r w:rsidRPr="009043E8">
        <w:rPr>
          <w:b/>
          <w:bCs/>
          <w:i/>
          <w:iCs/>
          <w:lang w:val="en-GB"/>
        </w:rPr>
        <w:t>Initiatives for Sustainability: From Compliance to Innovation</w:t>
      </w:r>
    </w:p>
    <w:p w14:paraId="3854A6E5" w14:textId="2F66E2BF" w:rsidR="000C466D" w:rsidRDefault="007C42D9" w:rsidP="00010DD6">
      <w:r w:rsidRPr="007C42D9">
        <w:t>Elegance Italia has demonstrated a commitment to innovative practises through its sustainability initiatives, which surpass simple compliance. Ethical business practices and operational excellence are enhanced by responsible sourcing, waste reduction, and energy-efficient operations (Lamm, 2021). The critical evaluation emphasizes how crucial it is to continuously assess and adapt. These programs are in keeping with customer expectations and societal values, but striking a balance between environmental stewardship and financial viability calls for a sophisticated strategy. Iterative progress toward sustainability calls for a flexible approach that adjusts to shifting consumer preferences and the particular operational circumstances of each restaurant (Ojha et al. 2021).</w:t>
      </w:r>
    </w:p>
    <w:p w14:paraId="5A5D7D96" w14:textId="77777777" w:rsidR="00F57B5C" w:rsidRDefault="007C42D9" w:rsidP="00010DD6">
      <w:r w:rsidRPr="007C42D9">
        <w:t xml:space="preserve"> It becomes essential to cultivate a long-lasting culture within the organizational DNA. Engaging employees, offering educational opportunities, and maintaining lines of communication are essential to ensuring that sustainability is more than simply a box to be checked but rather a fundamental component of Elegance Italia's culture, influencing everything from the kitchen to interactions with customers. </w:t>
      </w:r>
    </w:p>
    <w:p w14:paraId="07BE3533" w14:textId="4F4D0FA1" w:rsidR="007466C4" w:rsidRDefault="007C42D9" w:rsidP="00010DD6">
      <w:pPr>
        <w:rPr>
          <w:lang w:val="en-GB"/>
        </w:rPr>
      </w:pPr>
      <w:r w:rsidRPr="007C42D9">
        <w:lastRenderedPageBreak/>
        <w:t>CSR: Including Communities for a Cause: Brand image and community involvement are two key benefits of Elegance Italia's Corporate Social Responsibility (CSR) initiatives (</w:t>
      </w:r>
      <w:proofErr w:type="spellStart"/>
      <w:r w:rsidRPr="007C42D9">
        <w:t>Alakkas</w:t>
      </w:r>
      <w:proofErr w:type="spellEnd"/>
      <w:r w:rsidRPr="007C42D9">
        <w:t xml:space="preserve"> et al.</w:t>
      </w:r>
      <w:r w:rsidR="000C466D">
        <w:t xml:space="preserve"> 2022 ).</w:t>
      </w:r>
      <w:r w:rsidRPr="007C42D9">
        <w:t xml:space="preserve"> These initiatives prioritize social impact over just financial gain. The critical analysis acknowledges the many advantages of sponsoring </w:t>
      </w:r>
      <w:proofErr w:type="spellStart"/>
      <w:r w:rsidRPr="007C42D9">
        <w:t>neighborhood</w:t>
      </w:r>
      <w:proofErr w:type="spellEnd"/>
      <w:r w:rsidRPr="007C42D9">
        <w:t xml:space="preserve"> events, contributing to local charities, and promoting social justice.</w:t>
      </w:r>
    </w:p>
    <w:p w14:paraId="00982875" w14:textId="77777777" w:rsidR="007466C4" w:rsidRDefault="007466C4" w:rsidP="00010DD6">
      <w:pPr>
        <w:rPr>
          <w:lang w:val="en-GB"/>
        </w:rPr>
      </w:pPr>
    </w:p>
    <w:p w14:paraId="5FE8B22E" w14:textId="77777777" w:rsidR="000C466D" w:rsidRDefault="000C466D" w:rsidP="00010DD6">
      <w:pPr>
        <w:rPr>
          <w:lang w:val="en-GB"/>
        </w:rPr>
      </w:pPr>
    </w:p>
    <w:p w14:paraId="499C587E" w14:textId="77777777" w:rsidR="000C466D" w:rsidRDefault="000C466D" w:rsidP="00010DD6">
      <w:pPr>
        <w:rPr>
          <w:lang w:val="en-GB"/>
        </w:rPr>
      </w:pPr>
    </w:p>
    <w:p w14:paraId="46D8E5C4" w14:textId="77777777" w:rsidR="007F75A3" w:rsidRDefault="007F75A3" w:rsidP="00010DD6">
      <w:pPr>
        <w:rPr>
          <w:lang w:val="en-GB"/>
        </w:rPr>
      </w:pPr>
    </w:p>
    <w:p w14:paraId="26F165DB" w14:textId="77777777" w:rsidR="007F75A3" w:rsidRDefault="007F75A3" w:rsidP="00010DD6">
      <w:pPr>
        <w:rPr>
          <w:lang w:val="en-GB"/>
        </w:rPr>
      </w:pPr>
    </w:p>
    <w:p w14:paraId="64CDFF28" w14:textId="77777777" w:rsidR="007F75A3" w:rsidRDefault="007F75A3" w:rsidP="00010DD6">
      <w:pPr>
        <w:rPr>
          <w:lang w:val="en-GB"/>
        </w:rPr>
      </w:pPr>
    </w:p>
    <w:p w14:paraId="384CF812" w14:textId="77777777" w:rsidR="007F75A3" w:rsidRDefault="007F75A3" w:rsidP="00010DD6">
      <w:pPr>
        <w:rPr>
          <w:lang w:val="en-GB"/>
        </w:rPr>
      </w:pPr>
    </w:p>
    <w:p w14:paraId="59773497" w14:textId="77777777" w:rsidR="007F75A3" w:rsidRDefault="007F75A3" w:rsidP="00010DD6">
      <w:pPr>
        <w:rPr>
          <w:lang w:val="en-GB"/>
        </w:rPr>
      </w:pPr>
    </w:p>
    <w:p w14:paraId="532448C3" w14:textId="77777777" w:rsidR="007F75A3" w:rsidRDefault="007F75A3" w:rsidP="00010DD6">
      <w:pPr>
        <w:rPr>
          <w:lang w:val="en-GB"/>
        </w:rPr>
      </w:pPr>
    </w:p>
    <w:p w14:paraId="6854C279" w14:textId="77777777" w:rsidR="007F75A3" w:rsidRDefault="007F75A3" w:rsidP="00010DD6">
      <w:pPr>
        <w:rPr>
          <w:lang w:val="en-GB"/>
        </w:rPr>
      </w:pPr>
    </w:p>
    <w:p w14:paraId="3EA980EB" w14:textId="77777777" w:rsidR="007F75A3" w:rsidRDefault="007F75A3" w:rsidP="00010DD6">
      <w:pPr>
        <w:rPr>
          <w:lang w:val="en-GB"/>
        </w:rPr>
      </w:pPr>
    </w:p>
    <w:p w14:paraId="7785D9FC" w14:textId="77777777" w:rsidR="007F75A3" w:rsidRDefault="007F75A3" w:rsidP="00010DD6">
      <w:pPr>
        <w:rPr>
          <w:lang w:val="en-GB"/>
        </w:rPr>
      </w:pPr>
    </w:p>
    <w:p w14:paraId="266B3347" w14:textId="77777777" w:rsidR="007F75A3" w:rsidRDefault="007F75A3" w:rsidP="00010DD6">
      <w:pPr>
        <w:rPr>
          <w:lang w:val="en-GB"/>
        </w:rPr>
      </w:pPr>
    </w:p>
    <w:p w14:paraId="63BAF5A3" w14:textId="77777777" w:rsidR="007F75A3" w:rsidRDefault="007F75A3" w:rsidP="00010DD6">
      <w:pPr>
        <w:rPr>
          <w:lang w:val="en-GB"/>
        </w:rPr>
      </w:pPr>
    </w:p>
    <w:p w14:paraId="47BA3799" w14:textId="77777777" w:rsidR="007F75A3" w:rsidRDefault="007F75A3" w:rsidP="00010DD6">
      <w:pPr>
        <w:rPr>
          <w:lang w:val="en-GB"/>
        </w:rPr>
      </w:pPr>
    </w:p>
    <w:p w14:paraId="6CAC04DE" w14:textId="77777777" w:rsidR="007F75A3" w:rsidRDefault="007F75A3" w:rsidP="00010DD6">
      <w:pPr>
        <w:rPr>
          <w:lang w:val="en-GB"/>
        </w:rPr>
      </w:pPr>
    </w:p>
    <w:p w14:paraId="4D59693B" w14:textId="77777777" w:rsidR="007F75A3" w:rsidRDefault="007F75A3" w:rsidP="00010DD6">
      <w:pPr>
        <w:rPr>
          <w:lang w:val="en-GB"/>
        </w:rPr>
      </w:pPr>
    </w:p>
    <w:p w14:paraId="3D0EDE8B" w14:textId="77777777" w:rsidR="007F75A3" w:rsidRDefault="007F75A3" w:rsidP="00010DD6">
      <w:pPr>
        <w:rPr>
          <w:lang w:val="en-GB"/>
        </w:rPr>
      </w:pPr>
    </w:p>
    <w:p w14:paraId="41489D30" w14:textId="77777777" w:rsidR="007F75A3" w:rsidRDefault="007F75A3" w:rsidP="00010DD6">
      <w:pPr>
        <w:rPr>
          <w:lang w:val="en-GB"/>
        </w:rPr>
      </w:pPr>
    </w:p>
    <w:p w14:paraId="350242EE" w14:textId="77777777" w:rsidR="007F75A3" w:rsidRDefault="007F75A3" w:rsidP="00010DD6">
      <w:pPr>
        <w:rPr>
          <w:lang w:val="en-GB"/>
        </w:rPr>
      </w:pPr>
    </w:p>
    <w:p w14:paraId="36828523" w14:textId="77777777" w:rsidR="007F75A3" w:rsidRDefault="007F75A3" w:rsidP="00010DD6">
      <w:pPr>
        <w:rPr>
          <w:lang w:val="en-GB"/>
        </w:rPr>
      </w:pPr>
    </w:p>
    <w:p w14:paraId="1109EE64" w14:textId="3074A00E" w:rsidR="00BF57E4" w:rsidRDefault="00267BD8" w:rsidP="007F75A3">
      <w:pPr>
        <w:pStyle w:val="Heading1"/>
        <w:jc w:val="center"/>
        <w:rPr>
          <w:u w:val="single"/>
          <w:lang w:val="en-US"/>
        </w:rPr>
      </w:pPr>
      <w:bookmarkStart w:id="25" w:name="_Toc153035944"/>
      <w:r w:rsidRPr="007F75A3">
        <w:rPr>
          <w:u w:val="single"/>
          <w:lang w:val="en-US"/>
        </w:rPr>
        <w:t>References</w:t>
      </w:r>
      <w:bookmarkEnd w:id="25"/>
    </w:p>
    <w:p w14:paraId="3D4E357D" w14:textId="77777777" w:rsidR="00D51F33" w:rsidRPr="00D51F33" w:rsidRDefault="00D51F33" w:rsidP="00D51F33">
      <w:pPr>
        <w:rPr>
          <w:lang w:val="en-US"/>
        </w:rPr>
      </w:pPr>
    </w:p>
    <w:p w14:paraId="3BBD93BA" w14:textId="22D1A214" w:rsidR="00083316" w:rsidRDefault="00083316" w:rsidP="00083316">
      <w:pPr>
        <w:pStyle w:val="ListParagraph"/>
        <w:numPr>
          <w:ilvl w:val="0"/>
          <w:numId w:val="26"/>
        </w:numPr>
        <w:rPr>
          <w:rStyle w:val="Hyperlink"/>
          <w:b/>
          <w:bCs/>
          <w:color w:val="auto"/>
        </w:rPr>
      </w:pPr>
      <w:proofErr w:type="spellStart"/>
      <w:r w:rsidRPr="0025213D">
        <w:t>Alakkas</w:t>
      </w:r>
      <w:proofErr w:type="spellEnd"/>
      <w:r w:rsidRPr="0025213D">
        <w:t>, A.A., Vivek, Paul, M., Nabi, M.K. and Khan, M.A., 2022. Corporate social responsibility and firm-based brand equity: the moderating effect of marketing communication and brand identity. </w:t>
      </w:r>
      <w:r w:rsidRPr="00083316">
        <w:rPr>
          <w:i/>
          <w:iCs/>
        </w:rPr>
        <w:t>Sustainability</w:t>
      </w:r>
      <w:r w:rsidRPr="0025213D">
        <w:t>, </w:t>
      </w:r>
      <w:r w:rsidRPr="00083316">
        <w:rPr>
          <w:i/>
          <w:iCs/>
        </w:rPr>
        <w:t>14</w:t>
      </w:r>
      <w:r w:rsidRPr="0025213D">
        <w:t>(10),</w:t>
      </w:r>
      <w:r>
        <w:t xml:space="preserve"> </w:t>
      </w:r>
      <w:r w:rsidRPr="0025213D">
        <w:t xml:space="preserve">p.6033. </w:t>
      </w:r>
      <w:r w:rsidR="00D51F33">
        <w:t xml:space="preserve">( Available at : </w:t>
      </w:r>
      <w:hyperlink r:id="rId20" w:history="1">
        <w:r w:rsidR="00D51F33" w:rsidRPr="00437A32">
          <w:rPr>
            <w:rStyle w:val="Hyperlink"/>
            <w:b/>
            <w:bCs/>
          </w:rPr>
          <w:t>https://doi.org/10.3390/su14106033</w:t>
        </w:r>
      </w:hyperlink>
      <w:r w:rsidR="00D51F33">
        <w:rPr>
          <w:rStyle w:val="Hyperlink"/>
          <w:b/>
          <w:bCs/>
          <w:color w:val="auto"/>
        </w:rPr>
        <w:t xml:space="preserve"> )</w:t>
      </w:r>
    </w:p>
    <w:p w14:paraId="2A4105F8" w14:textId="77777777" w:rsidR="00083316" w:rsidRDefault="00083316" w:rsidP="00083316">
      <w:pPr>
        <w:pStyle w:val="ListParagraph"/>
        <w:ind w:left="360"/>
        <w:rPr>
          <w:rStyle w:val="Hyperlink"/>
          <w:b/>
          <w:bCs/>
          <w:color w:val="auto"/>
        </w:rPr>
      </w:pPr>
    </w:p>
    <w:p w14:paraId="6002A2A8" w14:textId="77777777" w:rsidR="00083316" w:rsidRDefault="00083316" w:rsidP="00083316">
      <w:pPr>
        <w:pStyle w:val="ListParagraph"/>
        <w:numPr>
          <w:ilvl w:val="0"/>
          <w:numId w:val="26"/>
        </w:numPr>
      </w:pPr>
      <w:r w:rsidRPr="00083316">
        <w:rPr>
          <w:lang w:val="en-GB"/>
        </w:rPr>
        <w:t xml:space="preserve">Alt, Rainer. (2021). Digital Transformation in the Restaurant Industry: Current Developments and Implications. 1.p.6. ( Available at : </w:t>
      </w:r>
      <w:hyperlink r:id="rId21" w:history="1">
        <w:r>
          <w:rPr>
            <w:rStyle w:val="Hyperlink"/>
          </w:rPr>
          <w:t>(PDF) Digital Transformation in the Restaurant Industry: Current Developments and Implications (researchgate.net)</w:t>
        </w:r>
      </w:hyperlink>
      <w:r>
        <w:t xml:space="preserve"> )</w:t>
      </w:r>
    </w:p>
    <w:p w14:paraId="39C24053" w14:textId="77777777" w:rsidR="00083316" w:rsidRDefault="00083316" w:rsidP="00083316"/>
    <w:p w14:paraId="3892BDD6" w14:textId="630503EF" w:rsidR="00083316" w:rsidRPr="00BC365E" w:rsidRDefault="00083316" w:rsidP="00083316">
      <w:pPr>
        <w:pStyle w:val="ListParagraph"/>
        <w:numPr>
          <w:ilvl w:val="0"/>
          <w:numId w:val="26"/>
        </w:numPr>
        <w:rPr>
          <w:lang w:val="en-US"/>
        </w:rPr>
      </w:pPr>
      <w:r w:rsidRPr="0025213D">
        <w:t xml:space="preserve">Ateljević, J., </w:t>
      </w:r>
      <w:proofErr w:type="spellStart"/>
      <w:r w:rsidRPr="0025213D">
        <w:t>Kulović</w:t>
      </w:r>
      <w:proofErr w:type="spellEnd"/>
      <w:r w:rsidRPr="0025213D">
        <w:t xml:space="preserve">, D., </w:t>
      </w:r>
      <w:proofErr w:type="spellStart"/>
      <w:r w:rsidRPr="0025213D">
        <w:t>Đoković</w:t>
      </w:r>
      <w:proofErr w:type="spellEnd"/>
      <w:r w:rsidRPr="0025213D">
        <w:t xml:space="preserve">, F. and </w:t>
      </w:r>
      <w:proofErr w:type="spellStart"/>
      <w:r w:rsidRPr="0025213D">
        <w:t>Bavčić</w:t>
      </w:r>
      <w:proofErr w:type="spellEnd"/>
      <w:r w:rsidRPr="0025213D">
        <w:t>, M., 2023. </w:t>
      </w:r>
      <w:r w:rsidRPr="00083316">
        <w:rPr>
          <w:i/>
          <w:iCs/>
        </w:rPr>
        <w:t>Business Strategy and Competitive Advantage: A Reinterpretation of Michael Porter’s Work</w:t>
      </w:r>
      <w:r w:rsidRPr="0025213D">
        <w:t xml:space="preserve">. Taylor &amp; Francis. </w:t>
      </w:r>
      <w:hyperlink r:id="rId22" w:anchor="v=onepage&amp;q=Ateljevi%C4%87%2C%20J.%2C%20Kulovi%C4%87%2C%20D.%2C%20%C4%90okovi%C4%87%2C%20F.%20and%20Bav%C4%8Di%C4%87%2C%20M.%2C%202023.%20Business%20Strategy%20and%20Competitive%20Advantage%3A%20A%20Reinterpretation%20of%20Michael%20Porter%E2%80%99s%20Work.%20Taylor%20%26%20Francis.&amp;f=false" w:history="1">
        <w:r>
          <w:rPr>
            <w:rStyle w:val="Hyperlink"/>
            <w:color w:val="auto"/>
          </w:rPr>
          <w:t>(</w:t>
        </w:r>
      </w:hyperlink>
      <w:r>
        <w:rPr>
          <w:rStyle w:val="Hyperlink"/>
          <w:color w:val="auto"/>
        </w:rPr>
        <w:t xml:space="preserve"> Available at : </w:t>
      </w:r>
      <w:hyperlink r:id="rId23" w:anchor="v=onepage&amp;q=Ateljevi%C4%87%2C%20J.%2C%20Kulovi%C4%87%2C%20D.%2C%20%C4%90okovi%C4%87%2C%20F.%20and%20Bav%C4%8Di%C4%87%2C%20M.%2C%202023.%20Business%20Strategy%20and%20Competitive%20Advantage%3A%20A%20Reinterpretation%20of%20Michael%20Porter%E2%80%99s%20Work.%20Taylor%20%26%20Francis.&amp;f=false" w:history="1">
        <w:r>
          <w:rPr>
            <w:rStyle w:val="Hyperlink"/>
          </w:rPr>
          <w:t xml:space="preserve">Business Strategy and Competitive Advantage: A Reinterpretation of Michael ... - </w:t>
        </w:r>
        <w:proofErr w:type="spellStart"/>
        <w:r>
          <w:rPr>
            <w:rStyle w:val="Hyperlink"/>
          </w:rPr>
          <w:t>Jovo</w:t>
        </w:r>
        <w:proofErr w:type="spellEnd"/>
        <w:r>
          <w:rPr>
            <w:rStyle w:val="Hyperlink"/>
          </w:rPr>
          <w:t xml:space="preserve"> Ateljević, </w:t>
        </w:r>
        <w:proofErr w:type="spellStart"/>
        <w:r>
          <w:rPr>
            <w:rStyle w:val="Hyperlink"/>
          </w:rPr>
          <w:t>Dženan</w:t>
        </w:r>
        <w:proofErr w:type="spellEnd"/>
        <w:r>
          <w:rPr>
            <w:rStyle w:val="Hyperlink"/>
          </w:rPr>
          <w:t xml:space="preserve"> </w:t>
        </w:r>
        <w:proofErr w:type="spellStart"/>
        <w:r>
          <w:rPr>
            <w:rStyle w:val="Hyperlink"/>
          </w:rPr>
          <w:t>Kulović</w:t>
        </w:r>
        <w:proofErr w:type="spellEnd"/>
        <w:r>
          <w:rPr>
            <w:rStyle w:val="Hyperlink"/>
          </w:rPr>
          <w:t xml:space="preserve">, Filip </w:t>
        </w:r>
        <w:proofErr w:type="spellStart"/>
        <w:r>
          <w:rPr>
            <w:rStyle w:val="Hyperlink"/>
          </w:rPr>
          <w:t>Đoković</w:t>
        </w:r>
        <w:proofErr w:type="spellEnd"/>
        <w:r>
          <w:rPr>
            <w:rStyle w:val="Hyperlink"/>
          </w:rPr>
          <w:t xml:space="preserve">, Mirza </w:t>
        </w:r>
        <w:proofErr w:type="spellStart"/>
        <w:r>
          <w:rPr>
            <w:rStyle w:val="Hyperlink"/>
          </w:rPr>
          <w:t>Bavčić</w:t>
        </w:r>
        <w:proofErr w:type="spellEnd"/>
        <w:r>
          <w:rPr>
            <w:rStyle w:val="Hyperlink"/>
          </w:rPr>
          <w:t xml:space="preserve"> - Google Books</w:t>
        </w:r>
      </w:hyperlink>
      <w:r>
        <w:t>)</w:t>
      </w:r>
    </w:p>
    <w:p w14:paraId="6BFDAEA6" w14:textId="77777777" w:rsidR="00BC365E" w:rsidRPr="00083316" w:rsidRDefault="00BC365E" w:rsidP="00BC365E">
      <w:pPr>
        <w:pStyle w:val="ListParagraph"/>
        <w:ind w:left="360"/>
        <w:rPr>
          <w:lang w:val="en-US"/>
        </w:rPr>
      </w:pPr>
    </w:p>
    <w:p w14:paraId="03A44709" w14:textId="0A0EA4BC" w:rsidR="00083316" w:rsidRPr="00BC365E" w:rsidRDefault="00083316" w:rsidP="003459B5">
      <w:pPr>
        <w:pStyle w:val="ListParagraph"/>
        <w:numPr>
          <w:ilvl w:val="0"/>
          <w:numId w:val="26"/>
        </w:numPr>
        <w:rPr>
          <w:color w:val="000000" w:themeColor="text1"/>
        </w:rPr>
      </w:pPr>
      <w:r w:rsidRPr="0025213D">
        <w:t>Aaker, D.A. and Moorman, C., 2023. </w:t>
      </w:r>
      <w:r w:rsidRPr="00BC365E">
        <w:rPr>
          <w:i/>
          <w:iCs/>
        </w:rPr>
        <w:t>Strategic market management</w:t>
      </w:r>
      <w:r w:rsidRPr="0025213D">
        <w:t xml:space="preserve">. John Wiley &amp; Sons. </w:t>
      </w:r>
      <w:r w:rsidR="00BC365E">
        <w:t>(</w:t>
      </w:r>
      <w:proofErr w:type="spellStart"/>
      <w:r w:rsidR="00BC365E">
        <w:t>Availableat</w:t>
      </w:r>
      <w:proofErr w:type="spellEnd"/>
      <w:r w:rsidR="00BC365E" w:rsidRPr="00BC365E">
        <w:rPr>
          <w:color w:val="000000" w:themeColor="text1"/>
        </w:rPr>
        <w:t xml:space="preserve">: </w:t>
      </w:r>
      <w:r w:rsidR="00BC365E" w:rsidRPr="00BC365E">
        <w:rPr>
          <w:rFonts w:ascii="Roboto" w:hAnsi="Roboto"/>
          <w:color w:val="000000" w:themeColor="text1"/>
          <w:sz w:val="21"/>
          <w:szCs w:val="21"/>
        </w:rPr>
        <w:t> </w:t>
      </w:r>
      <w:hyperlink r:id="rId24" w:history="1">
        <w:r w:rsidR="00BC365E" w:rsidRPr="00437A32">
          <w:rPr>
            <w:rStyle w:val="Hyperlink"/>
            <w:rFonts w:ascii="Roboto" w:hAnsi="Roboto"/>
            <w:sz w:val="21"/>
            <w:szCs w:val="21"/>
          </w:rPr>
          <w:t>https://books.google.co.in/books?hl=en&amp;lr=&amp;id=_TDaEAAAQBAJ&amp;oi=fnd&amp;pg=IA2&amp;dq=Aaker</w:t>
        </w:r>
      </w:hyperlink>
      <w:r w:rsidR="00BC365E">
        <w:rPr>
          <w:rFonts w:ascii="Roboto" w:hAnsi="Roboto"/>
          <w:color w:val="000000" w:themeColor="text1"/>
          <w:sz w:val="21"/>
          <w:szCs w:val="21"/>
        </w:rPr>
        <w:t xml:space="preserve"> )</w:t>
      </w:r>
    </w:p>
    <w:p w14:paraId="5AE5BF30" w14:textId="77777777" w:rsidR="00BC365E" w:rsidRPr="00BC365E" w:rsidRDefault="00BC365E" w:rsidP="00BC365E">
      <w:pPr>
        <w:pStyle w:val="ListParagraph"/>
        <w:rPr>
          <w:color w:val="000000" w:themeColor="text1"/>
        </w:rPr>
      </w:pPr>
    </w:p>
    <w:p w14:paraId="767DB4D4" w14:textId="71AEC8B6" w:rsidR="00BC365E" w:rsidRPr="00BC365E" w:rsidRDefault="00BC365E" w:rsidP="00BC365E">
      <w:pPr>
        <w:pStyle w:val="ListParagraph"/>
        <w:numPr>
          <w:ilvl w:val="0"/>
          <w:numId w:val="26"/>
        </w:numPr>
        <w:rPr>
          <w:rStyle w:val="Hyperlink"/>
          <w:color w:val="auto"/>
          <w:u w:val="none"/>
        </w:rPr>
      </w:pPr>
      <w:proofErr w:type="spellStart"/>
      <w:r w:rsidRPr="0025213D">
        <w:t>Buzzao</w:t>
      </w:r>
      <w:proofErr w:type="spellEnd"/>
      <w:r w:rsidRPr="0025213D">
        <w:t>, G. and Rizzi, F., 202</w:t>
      </w:r>
      <w:r>
        <w:t>0</w:t>
      </w:r>
      <w:r w:rsidRPr="0025213D">
        <w:t>. On the conceptualization and measurement of dynamic capabilities for sustainability: Building theory through a systematic literature review. </w:t>
      </w:r>
      <w:r w:rsidRPr="00BC365E">
        <w:rPr>
          <w:i/>
          <w:iCs/>
        </w:rPr>
        <w:t>Business Strategy and the Environment</w:t>
      </w:r>
      <w:r w:rsidRPr="0025213D">
        <w:t>, </w:t>
      </w:r>
      <w:r w:rsidRPr="00BC365E">
        <w:rPr>
          <w:i/>
          <w:iCs/>
        </w:rPr>
        <w:t>30</w:t>
      </w:r>
      <w:r w:rsidRPr="0025213D">
        <w:t xml:space="preserve">(1), pp.135-175. </w:t>
      </w:r>
      <w:r w:rsidR="00D51F33" w:rsidRPr="00083316">
        <w:rPr>
          <w:lang w:val="en-GB"/>
        </w:rPr>
        <w:t xml:space="preserve">( Available at : </w:t>
      </w:r>
      <w:hyperlink r:id="rId25" w:history="1">
        <w:r w:rsidRPr="00BC365E">
          <w:rPr>
            <w:rStyle w:val="Hyperlink"/>
            <w:b/>
            <w:bCs/>
            <w:color w:val="auto"/>
          </w:rPr>
          <w:t>https://doi.org/10.1002/bse.2614</w:t>
        </w:r>
      </w:hyperlink>
      <w:r w:rsidR="00D51F33">
        <w:rPr>
          <w:rStyle w:val="Hyperlink"/>
          <w:b/>
          <w:bCs/>
          <w:color w:val="auto"/>
        </w:rPr>
        <w:t>)</w:t>
      </w:r>
    </w:p>
    <w:p w14:paraId="5EC5479D" w14:textId="77777777" w:rsidR="00BC365E" w:rsidRDefault="00BC365E" w:rsidP="00BC365E">
      <w:pPr>
        <w:pStyle w:val="ListParagraph"/>
      </w:pPr>
    </w:p>
    <w:p w14:paraId="1DDDBDC1" w14:textId="77777777" w:rsidR="00BC365E" w:rsidRPr="0025213D" w:rsidRDefault="00BC365E" w:rsidP="00BC365E">
      <w:pPr>
        <w:pStyle w:val="ListParagraph"/>
        <w:ind w:left="360"/>
      </w:pPr>
    </w:p>
    <w:p w14:paraId="64A7FF37" w14:textId="76973665" w:rsidR="00BC365E" w:rsidRPr="0025213D" w:rsidRDefault="00BC365E" w:rsidP="00BC365E">
      <w:pPr>
        <w:pStyle w:val="ListParagraph"/>
        <w:numPr>
          <w:ilvl w:val="0"/>
          <w:numId w:val="26"/>
        </w:numPr>
      </w:pPr>
      <w:r w:rsidRPr="0025213D">
        <w:t xml:space="preserve">Chaudhuri, R., Chatterjee, S., </w:t>
      </w:r>
      <w:proofErr w:type="spellStart"/>
      <w:r w:rsidRPr="0025213D">
        <w:t>Vrontis</w:t>
      </w:r>
      <w:proofErr w:type="spellEnd"/>
      <w:r w:rsidRPr="0025213D">
        <w:t xml:space="preserve">, D. and </w:t>
      </w:r>
      <w:proofErr w:type="spellStart"/>
      <w:r w:rsidRPr="0025213D">
        <w:t>Thrassou</w:t>
      </w:r>
      <w:proofErr w:type="spellEnd"/>
      <w:r w:rsidRPr="0025213D">
        <w:t>, A., 2021. Adoption of robust business analytics for product innovation and organizational performance: the mediating role of organizational data-driven culture. </w:t>
      </w:r>
      <w:r w:rsidRPr="00BC365E">
        <w:rPr>
          <w:i/>
          <w:iCs/>
        </w:rPr>
        <w:t>Annals of Operations Research</w:t>
      </w:r>
      <w:r w:rsidRPr="0025213D">
        <w:t xml:space="preserve">, pp.1-35. </w:t>
      </w:r>
      <w:r w:rsidR="00D51F33" w:rsidRPr="00083316">
        <w:rPr>
          <w:lang w:val="en-GB"/>
        </w:rPr>
        <w:t xml:space="preserve">( Available at : </w:t>
      </w:r>
      <w:hyperlink r:id="rId26" w:history="1">
        <w:r w:rsidRPr="00BC365E">
          <w:rPr>
            <w:rStyle w:val="Hyperlink"/>
            <w:color w:val="auto"/>
          </w:rPr>
          <w:t>https://link.springer.com/article/10.1007/s10479-021-04407-3</w:t>
        </w:r>
      </w:hyperlink>
      <w:r w:rsidR="00D51F33">
        <w:rPr>
          <w:rStyle w:val="Hyperlink"/>
          <w:color w:val="auto"/>
        </w:rPr>
        <w:t>)</w:t>
      </w:r>
    </w:p>
    <w:p w14:paraId="2C39F2CB" w14:textId="3ECF1D23" w:rsidR="00BC365E" w:rsidRPr="00BC365E" w:rsidRDefault="00BC365E" w:rsidP="00BC365E">
      <w:pPr>
        <w:pStyle w:val="ListParagraph"/>
        <w:numPr>
          <w:ilvl w:val="0"/>
          <w:numId w:val="26"/>
        </w:numPr>
        <w:rPr>
          <w:rStyle w:val="Hyperlink"/>
          <w:color w:val="auto"/>
          <w:u w:val="none"/>
        </w:rPr>
      </w:pPr>
      <w:r w:rsidRPr="0025213D">
        <w:lastRenderedPageBreak/>
        <w:t>Cheng, L.C., Chen, K., Lee, M.C. and Li, K.M., 2021. User-Defined SWOT analysis–A change mining perspective on user-generated content. </w:t>
      </w:r>
      <w:r w:rsidRPr="00BC365E">
        <w:rPr>
          <w:i/>
          <w:iCs/>
        </w:rPr>
        <w:t>Information Processing &amp; Management</w:t>
      </w:r>
      <w:r w:rsidRPr="0025213D">
        <w:t>, </w:t>
      </w:r>
      <w:r w:rsidRPr="00BC365E">
        <w:rPr>
          <w:i/>
          <w:iCs/>
        </w:rPr>
        <w:t>58</w:t>
      </w:r>
      <w:r w:rsidRPr="0025213D">
        <w:t xml:space="preserve">(5), p.1. </w:t>
      </w:r>
      <w:r w:rsidR="00D51F33" w:rsidRPr="00083316">
        <w:rPr>
          <w:lang w:val="en-GB"/>
        </w:rPr>
        <w:t xml:space="preserve">( Available at : </w:t>
      </w:r>
      <w:hyperlink r:id="rId27" w:tgtFrame="_blank" w:tooltip="Persistent link using digital object identifier" w:history="1">
        <w:r w:rsidRPr="00BC365E">
          <w:rPr>
            <w:rStyle w:val="Hyperlink"/>
            <w:color w:val="auto"/>
          </w:rPr>
          <w:t>https://doi.org/10.</w:t>
        </w:r>
        <w:r w:rsidRPr="00BC365E">
          <w:rPr>
            <w:rStyle w:val="Hyperlink"/>
            <w:color w:val="auto"/>
          </w:rPr>
          <w:t>1</w:t>
        </w:r>
        <w:r w:rsidRPr="00BC365E">
          <w:rPr>
            <w:rStyle w:val="Hyperlink"/>
            <w:color w:val="auto"/>
          </w:rPr>
          <w:t>016/j.ipm.2021.102613</w:t>
        </w:r>
      </w:hyperlink>
      <w:r w:rsidR="00D51F33">
        <w:rPr>
          <w:rStyle w:val="Hyperlink"/>
          <w:color w:val="auto"/>
        </w:rPr>
        <w:t xml:space="preserve"> )</w:t>
      </w:r>
    </w:p>
    <w:p w14:paraId="2843DEC9" w14:textId="77777777" w:rsidR="00BC365E" w:rsidRPr="0025213D" w:rsidRDefault="00BC365E" w:rsidP="00BC365E">
      <w:pPr>
        <w:pStyle w:val="ListParagraph"/>
        <w:ind w:left="360"/>
      </w:pPr>
    </w:p>
    <w:p w14:paraId="3903FD3A" w14:textId="7CF24EC1" w:rsidR="00BC365E" w:rsidRPr="00BC365E" w:rsidRDefault="00BC365E" w:rsidP="00D51F33">
      <w:pPr>
        <w:pStyle w:val="ListParagraph"/>
        <w:numPr>
          <w:ilvl w:val="0"/>
          <w:numId w:val="26"/>
        </w:numPr>
        <w:spacing w:before="240"/>
        <w:rPr>
          <w:rStyle w:val="Hyperlink"/>
          <w:color w:val="auto"/>
          <w:u w:val="none"/>
        </w:rPr>
      </w:pPr>
      <w:r w:rsidRPr="0025213D">
        <w:t>Cardona, P. and Rey, C., 2022. </w:t>
      </w:r>
      <w:r w:rsidRPr="00BC365E">
        <w:rPr>
          <w:i/>
          <w:iCs/>
        </w:rPr>
        <w:t xml:space="preserve">Management by Missions: Connecting People to Strategy </w:t>
      </w:r>
      <w:proofErr w:type="spellStart"/>
      <w:r w:rsidRPr="00BC365E">
        <w:rPr>
          <w:i/>
          <w:iCs/>
        </w:rPr>
        <w:t>throughPurpose</w:t>
      </w:r>
      <w:proofErr w:type="spellEnd"/>
      <w:r w:rsidRPr="0025213D">
        <w:t> (p.156).</w:t>
      </w:r>
      <w:proofErr w:type="spellStart"/>
      <w:r w:rsidRPr="0025213D">
        <w:t>SpringerNature</w:t>
      </w:r>
      <w:proofErr w:type="spellEnd"/>
      <w:r w:rsidRPr="0025213D">
        <w:t xml:space="preserve">. </w:t>
      </w:r>
      <w:r w:rsidR="00D51F33" w:rsidRPr="00083316">
        <w:rPr>
          <w:lang w:val="en-GB"/>
        </w:rPr>
        <w:t xml:space="preserve">( Available at : </w:t>
      </w:r>
      <w:hyperlink r:id="rId28" w:history="1">
        <w:r w:rsidRPr="00BC365E">
          <w:rPr>
            <w:rStyle w:val="Hyperlink"/>
            <w:color w:val="auto"/>
          </w:rPr>
          <w:t>https://library.oapen.org/handle/20.500.12657/52418</w:t>
        </w:r>
      </w:hyperlink>
      <w:r w:rsidR="00D51F33">
        <w:rPr>
          <w:rStyle w:val="Hyperlink"/>
          <w:color w:val="auto"/>
        </w:rPr>
        <w:t xml:space="preserve"> </w:t>
      </w:r>
    </w:p>
    <w:p w14:paraId="266EC187" w14:textId="77777777" w:rsidR="00BC365E" w:rsidRDefault="00BC365E" w:rsidP="00BC365E">
      <w:pPr>
        <w:pStyle w:val="ListParagraph"/>
      </w:pPr>
    </w:p>
    <w:p w14:paraId="432CBD80" w14:textId="77777777" w:rsidR="00BC365E" w:rsidRPr="0025213D" w:rsidRDefault="00BC365E" w:rsidP="00BC365E">
      <w:pPr>
        <w:pStyle w:val="ListParagraph"/>
        <w:ind w:left="360"/>
      </w:pPr>
    </w:p>
    <w:p w14:paraId="30512311" w14:textId="60CC7F35" w:rsidR="00BC365E" w:rsidRPr="00BC365E" w:rsidRDefault="00BC365E" w:rsidP="00D51F33">
      <w:pPr>
        <w:pStyle w:val="ListParagraph"/>
        <w:numPr>
          <w:ilvl w:val="0"/>
          <w:numId w:val="26"/>
        </w:numPr>
        <w:spacing w:before="240"/>
        <w:rPr>
          <w:rStyle w:val="Hyperlink"/>
          <w:color w:val="auto"/>
          <w:u w:val="none"/>
        </w:rPr>
      </w:pPr>
      <w:r w:rsidRPr="00BC365E">
        <w:rPr>
          <w:lang w:val="it-IT"/>
        </w:rPr>
        <w:t xml:space="preserve">Do, Q., </w:t>
      </w:r>
      <w:proofErr w:type="spellStart"/>
      <w:r w:rsidRPr="00BC365E">
        <w:rPr>
          <w:lang w:val="it-IT"/>
        </w:rPr>
        <w:t>Mishra</w:t>
      </w:r>
      <w:proofErr w:type="spellEnd"/>
      <w:r w:rsidRPr="00BC365E">
        <w:rPr>
          <w:lang w:val="it-IT"/>
        </w:rPr>
        <w:t xml:space="preserve">, N., Colicchia, C., </w:t>
      </w:r>
      <w:proofErr w:type="spellStart"/>
      <w:r w:rsidRPr="00BC365E">
        <w:rPr>
          <w:lang w:val="it-IT"/>
        </w:rPr>
        <w:t>Creazza</w:t>
      </w:r>
      <w:proofErr w:type="spellEnd"/>
      <w:r w:rsidRPr="00BC365E">
        <w:rPr>
          <w:lang w:val="it-IT"/>
        </w:rPr>
        <w:t xml:space="preserve">, A. and </w:t>
      </w:r>
      <w:proofErr w:type="spellStart"/>
      <w:r w:rsidRPr="00BC365E">
        <w:rPr>
          <w:lang w:val="it-IT"/>
        </w:rPr>
        <w:t>Ramudhin</w:t>
      </w:r>
      <w:proofErr w:type="spellEnd"/>
      <w:r w:rsidRPr="00BC365E">
        <w:rPr>
          <w:lang w:val="it-IT"/>
        </w:rPr>
        <w:t xml:space="preserve">, A., 2022. </w:t>
      </w:r>
      <w:r w:rsidRPr="0025213D">
        <w:t>An extended institutional theory perspective on the adoption of circular economy practices: Insights from the seafood industry. </w:t>
      </w:r>
      <w:r w:rsidRPr="00BC365E">
        <w:rPr>
          <w:i/>
          <w:iCs/>
        </w:rPr>
        <w:t>International journal of production economics</w:t>
      </w:r>
      <w:r w:rsidRPr="0025213D">
        <w:t>, </w:t>
      </w:r>
      <w:r w:rsidRPr="00BC365E">
        <w:rPr>
          <w:i/>
          <w:iCs/>
        </w:rPr>
        <w:t>247</w:t>
      </w:r>
      <w:r w:rsidRPr="0025213D">
        <w:t xml:space="preserve">, p.108400. </w:t>
      </w:r>
      <w:r w:rsidR="00D51F33" w:rsidRPr="00083316">
        <w:rPr>
          <w:lang w:val="en-GB"/>
        </w:rPr>
        <w:t xml:space="preserve">( Available at : </w:t>
      </w:r>
      <w:hyperlink r:id="rId29" w:tgtFrame="_blank" w:tooltip="Persistent link using digital object identifier" w:history="1">
        <w:r w:rsidRPr="00BC365E">
          <w:rPr>
            <w:rStyle w:val="Hyperlink"/>
            <w:color w:val="auto"/>
          </w:rPr>
          <w:t>https://doi.org/10.1016/j.ijpe.2021.108400</w:t>
        </w:r>
      </w:hyperlink>
      <w:r w:rsidR="00D51F33">
        <w:rPr>
          <w:rStyle w:val="Hyperlink"/>
          <w:color w:val="auto"/>
        </w:rPr>
        <w:t>)</w:t>
      </w:r>
    </w:p>
    <w:p w14:paraId="3E8D36FE" w14:textId="77777777" w:rsidR="00BC365E" w:rsidRPr="0025213D" w:rsidRDefault="00BC365E" w:rsidP="00BC365E">
      <w:pPr>
        <w:pStyle w:val="ListParagraph"/>
        <w:ind w:left="360"/>
      </w:pPr>
    </w:p>
    <w:p w14:paraId="4A838F28" w14:textId="5387722A" w:rsidR="00BC365E" w:rsidRPr="0025213D" w:rsidRDefault="00BC365E" w:rsidP="00D51F33">
      <w:pPr>
        <w:pStyle w:val="ListParagraph"/>
        <w:numPr>
          <w:ilvl w:val="0"/>
          <w:numId w:val="26"/>
        </w:numPr>
        <w:spacing w:before="240"/>
      </w:pPr>
      <w:r w:rsidRPr="00BC365E">
        <w:rPr>
          <w:lang w:val="it-IT"/>
        </w:rPr>
        <w:t xml:space="preserve">Del Vecchio, P., Mele, G., </w:t>
      </w:r>
      <w:proofErr w:type="spellStart"/>
      <w:r w:rsidRPr="00BC365E">
        <w:rPr>
          <w:lang w:val="it-IT"/>
        </w:rPr>
        <w:t>Siachou</w:t>
      </w:r>
      <w:proofErr w:type="spellEnd"/>
      <w:r w:rsidRPr="00BC365E">
        <w:rPr>
          <w:lang w:val="it-IT"/>
        </w:rPr>
        <w:t xml:space="preserve">, E. and Schito, G., 2022. </w:t>
      </w:r>
      <w:r w:rsidRPr="0025213D">
        <w:t>A structured literature review on Big Data for customer relationship management (CRM): toward a future agenda in international marketing. </w:t>
      </w:r>
      <w:r w:rsidRPr="00BC365E">
        <w:rPr>
          <w:i/>
          <w:iCs/>
        </w:rPr>
        <w:t>International Marketing Review</w:t>
      </w:r>
      <w:r w:rsidRPr="0025213D">
        <w:t>, </w:t>
      </w:r>
      <w:r w:rsidRPr="00BC365E">
        <w:rPr>
          <w:i/>
          <w:iCs/>
        </w:rPr>
        <w:t>39</w:t>
      </w:r>
      <w:r w:rsidRPr="0025213D">
        <w:t xml:space="preserve">(5), pp.1069-1092. </w:t>
      </w:r>
      <w:r w:rsidR="00D51F33" w:rsidRPr="00083316">
        <w:rPr>
          <w:lang w:val="en-GB"/>
        </w:rPr>
        <w:t xml:space="preserve">( Available at : </w:t>
      </w:r>
      <w:hyperlink r:id="rId30" w:tooltip="DOI: https://doi.org/10.1108/IMR-01-2021-0036" w:history="1">
        <w:r w:rsidRPr="00BC365E">
          <w:rPr>
            <w:rStyle w:val="Hyperlink"/>
            <w:color w:val="auto"/>
          </w:rPr>
          <w:t>https://doi.org/10.1108/IMR-01-2021-0036</w:t>
        </w:r>
      </w:hyperlink>
      <w:r w:rsidR="00D51F33">
        <w:rPr>
          <w:rStyle w:val="Hyperlink"/>
          <w:color w:val="auto"/>
        </w:rPr>
        <w:t xml:space="preserve"> )</w:t>
      </w:r>
    </w:p>
    <w:p w14:paraId="55AF1DEC" w14:textId="5AC72F82" w:rsidR="00BC365E" w:rsidRPr="00BC365E" w:rsidRDefault="00BC365E" w:rsidP="00BC365E">
      <w:pPr>
        <w:pStyle w:val="NormalWeb"/>
        <w:numPr>
          <w:ilvl w:val="0"/>
          <w:numId w:val="26"/>
        </w:numPr>
        <w:spacing w:before="0" w:after="0" w:line="360" w:lineRule="atLeast"/>
        <w:rPr>
          <w:rFonts w:ascii="Calibri" w:hAnsi="Calibri" w:cs="Calibri"/>
          <w:color w:val="000000" w:themeColor="text1"/>
          <w:sz w:val="27"/>
          <w:szCs w:val="27"/>
        </w:rPr>
      </w:pPr>
      <w:r w:rsidRPr="00BC365E">
        <w:rPr>
          <w:rFonts w:ascii="Roboto" w:hAnsi="Roboto"/>
          <w:color w:val="000000" w:themeColor="text1"/>
          <w:sz w:val="21"/>
          <w:szCs w:val="21"/>
        </w:rPr>
        <w:t>Dixon, S. (2023). </w:t>
      </w:r>
      <w:r w:rsidRPr="00BC365E">
        <w:rPr>
          <w:rFonts w:ascii="Roboto" w:hAnsi="Roboto"/>
          <w:i/>
          <w:iCs/>
          <w:color w:val="000000" w:themeColor="text1"/>
          <w:sz w:val="21"/>
          <w:szCs w:val="21"/>
          <w:bdr w:val="single" w:sz="2" w:space="0" w:color="E5E7EB" w:frame="1"/>
        </w:rPr>
        <w:t>Active social media audience in the United Kingdom (UK) in January 2023</w:t>
      </w:r>
      <w:r w:rsidRPr="00BC365E">
        <w:rPr>
          <w:rFonts w:ascii="Roboto" w:hAnsi="Roboto"/>
          <w:color w:val="000000" w:themeColor="text1"/>
          <w:sz w:val="21"/>
          <w:szCs w:val="21"/>
        </w:rPr>
        <w:t xml:space="preserve">.  Statista. </w:t>
      </w:r>
      <w:r>
        <w:rPr>
          <w:rFonts w:ascii="Roboto" w:hAnsi="Roboto"/>
          <w:color w:val="000000" w:themeColor="text1"/>
          <w:sz w:val="21"/>
          <w:szCs w:val="21"/>
        </w:rPr>
        <w:t>(</w:t>
      </w:r>
      <w:r w:rsidRPr="00BC365E">
        <w:rPr>
          <w:rFonts w:ascii="Roboto" w:hAnsi="Roboto"/>
          <w:color w:val="000000" w:themeColor="text1"/>
          <w:sz w:val="21"/>
          <w:szCs w:val="21"/>
        </w:rPr>
        <w:t>Available at: https://www.statista.com/statistics/507405/uk-active-social-media-and-mobile-social-media-users/</w:t>
      </w:r>
      <w:r>
        <w:rPr>
          <w:rFonts w:ascii="Roboto" w:hAnsi="Roboto"/>
          <w:color w:val="000000" w:themeColor="text1"/>
          <w:sz w:val="21"/>
          <w:szCs w:val="21"/>
        </w:rPr>
        <w:t>)</w:t>
      </w:r>
      <w:r w:rsidRPr="00BC365E">
        <w:rPr>
          <w:rFonts w:ascii="Roboto" w:hAnsi="Roboto"/>
          <w:color w:val="000000" w:themeColor="text1"/>
          <w:sz w:val="21"/>
          <w:szCs w:val="21"/>
        </w:rPr>
        <w:t xml:space="preserve"> </w:t>
      </w:r>
      <w:r>
        <w:rPr>
          <w:rFonts w:ascii="Roboto" w:hAnsi="Roboto"/>
          <w:color w:val="000000" w:themeColor="text1"/>
          <w:sz w:val="21"/>
          <w:szCs w:val="21"/>
        </w:rPr>
        <w:t xml:space="preserve">, </w:t>
      </w:r>
      <w:r w:rsidRPr="00BC365E">
        <w:rPr>
          <w:rFonts w:ascii="Roboto" w:hAnsi="Roboto"/>
          <w:color w:val="000000" w:themeColor="text1"/>
          <w:sz w:val="21"/>
          <w:szCs w:val="21"/>
        </w:rPr>
        <w:t>[Accessed 9 Dec. 2023].</w:t>
      </w:r>
    </w:p>
    <w:p w14:paraId="715BD18F" w14:textId="77777777" w:rsidR="00BC365E" w:rsidRPr="00BC365E" w:rsidRDefault="00BC365E" w:rsidP="00BC365E">
      <w:pPr>
        <w:pStyle w:val="NormalWeb"/>
        <w:spacing w:before="0" w:after="0" w:line="360" w:lineRule="atLeast"/>
        <w:ind w:left="360"/>
        <w:rPr>
          <w:rFonts w:ascii="Calibri" w:hAnsi="Calibri" w:cs="Calibri"/>
          <w:color w:val="000000" w:themeColor="text1"/>
          <w:sz w:val="27"/>
          <w:szCs w:val="27"/>
        </w:rPr>
      </w:pPr>
    </w:p>
    <w:p w14:paraId="6A83602B" w14:textId="77777777" w:rsidR="00BC365E" w:rsidRDefault="00BC365E" w:rsidP="00BC365E">
      <w:pPr>
        <w:pStyle w:val="NormalWeb"/>
        <w:numPr>
          <w:ilvl w:val="0"/>
          <w:numId w:val="26"/>
        </w:numPr>
        <w:spacing w:before="0" w:after="0" w:line="360" w:lineRule="atLeast"/>
        <w:rPr>
          <w:rFonts w:ascii="Calibri" w:hAnsi="Calibri" w:cs="Calibri"/>
          <w:color w:val="70AD47" w:themeColor="accent6"/>
          <w:sz w:val="27"/>
          <w:szCs w:val="27"/>
        </w:rPr>
      </w:pPr>
      <w:r w:rsidRPr="00BC365E">
        <w:rPr>
          <w:rFonts w:ascii="Calibri" w:hAnsi="Calibri" w:cs="Calibri"/>
          <w:color w:val="70AD47" w:themeColor="accent6"/>
          <w:sz w:val="27"/>
          <w:szCs w:val="27"/>
        </w:rPr>
        <w:t>Foodservice in the United Kingdom. (2021). [online] MarketLine, pp.18–27. Available at: https://advantage-marketline-com.ezproxy.uwtsd.ac.uk/Analysis/ViewasPDF/united-kingdom-foodservice-141489 [Accessed 25 Nov. 2023].</w:t>
      </w:r>
    </w:p>
    <w:p w14:paraId="745730BC" w14:textId="77777777" w:rsidR="00BC365E" w:rsidRDefault="00BC365E" w:rsidP="00BC365E">
      <w:pPr>
        <w:pStyle w:val="ListParagraph"/>
        <w:rPr>
          <w:rFonts w:ascii="Calibri" w:hAnsi="Calibri" w:cs="Calibri"/>
          <w:color w:val="70AD47" w:themeColor="accent6"/>
          <w:sz w:val="27"/>
          <w:szCs w:val="27"/>
        </w:rPr>
      </w:pPr>
    </w:p>
    <w:p w14:paraId="585FF56D" w14:textId="77777777" w:rsidR="00BC365E" w:rsidRPr="00BC365E" w:rsidRDefault="00BC365E" w:rsidP="00BC365E">
      <w:pPr>
        <w:pStyle w:val="NormalWeb"/>
        <w:spacing w:before="0" w:after="0" w:line="360" w:lineRule="atLeast"/>
        <w:ind w:left="360"/>
        <w:rPr>
          <w:rFonts w:ascii="Calibri" w:hAnsi="Calibri" w:cs="Calibri"/>
          <w:color w:val="70AD47" w:themeColor="accent6"/>
          <w:sz w:val="27"/>
          <w:szCs w:val="27"/>
        </w:rPr>
      </w:pPr>
    </w:p>
    <w:p w14:paraId="4FF589D7" w14:textId="6BEE5947" w:rsidR="00BC365E" w:rsidRPr="0025213D" w:rsidRDefault="00BC365E" w:rsidP="00BC365E">
      <w:pPr>
        <w:pStyle w:val="ListParagraph"/>
        <w:numPr>
          <w:ilvl w:val="0"/>
          <w:numId w:val="26"/>
        </w:numPr>
      </w:pPr>
      <w:r w:rsidRPr="0025213D">
        <w:t>Hadi, A., Liu, Y. and Li, S., 2022. Transcending the silos through project management office: Knowledge transactions, brokerage roles, and enabling factors. </w:t>
      </w:r>
      <w:r w:rsidRPr="00BC365E">
        <w:rPr>
          <w:i/>
          <w:iCs/>
        </w:rPr>
        <w:t>International Journal of Project Management</w:t>
      </w:r>
      <w:r w:rsidRPr="0025213D">
        <w:t>, </w:t>
      </w:r>
      <w:r w:rsidRPr="00BC365E">
        <w:rPr>
          <w:i/>
          <w:iCs/>
        </w:rPr>
        <w:t>40</w:t>
      </w:r>
      <w:r w:rsidRPr="0025213D">
        <w:t xml:space="preserve">(2), pp.142-154. </w:t>
      </w:r>
      <w:r w:rsidR="00D51F33" w:rsidRPr="00083316">
        <w:rPr>
          <w:lang w:val="en-GB"/>
        </w:rPr>
        <w:t xml:space="preserve">( Available at : </w:t>
      </w:r>
      <w:hyperlink r:id="rId31" w:tgtFrame="_blank" w:tooltip="Persistent link using digital object identifier" w:history="1">
        <w:r w:rsidRPr="00BC365E">
          <w:rPr>
            <w:rStyle w:val="Hyperlink"/>
            <w:color w:val="auto"/>
          </w:rPr>
          <w:t>https://doi.org/10.1016/j.ijproman.2021.11.003</w:t>
        </w:r>
      </w:hyperlink>
      <w:r w:rsidR="00D51F33">
        <w:rPr>
          <w:rStyle w:val="Hyperlink"/>
          <w:color w:val="auto"/>
        </w:rPr>
        <w:t>)</w:t>
      </w:r>
    </w:p>
    <w:p w14:paraId="233BDB90" w14:textId="77777777" w:rsidR="00BC365E" w:rsidRPr="0025213D" w:rsidRDefault="00BC365E" w:rsidP="00BC365E">
      <w:pPr>
        <w:pStyle w:val="ListParagraph"/>
        <w:numPr>
          <w:ilvl w:val="0"/>
          <w:numId w:val="26"/>
        </w:numPr>
      </w:pPr>
      <w:r w:rsidRPr="0025213D">
        <w:lastRenderedPageBreak/>
        <w:t xml:space="preserve">Hristov, I., </w:t>
      </w:r>
      <w:proofErr w:type="spellStart"/>
      <w:r w:rsidRPr="0025213D">
        <w:t>Appolloni</w:t>
      </w:r>
      <w:proofErr w:type="spellEnd"/>
      <w:r w:rsidRPr="0025213D">
        <w:t>, A. and Chirico, A., 2022. The adoption of the key performance indicators to integrate sustainability in the business strategy: A novel five‐dimensional framework. </w:t>
      </w:r>
      <w:r w:rsidRPr="00BC365E">
        <w:rPr>
          <w:i/>
          <w:iCs/>
        </w:rPr>
        <w:t>Business Strategy and the Environment</w:t>
      </w:r>
      <w:r w:rsidRPr="0025213D">
        <w:t>, </w:t>
      </w:r>
      <w:r w:rsidRPr="00BC365E">
        <w:rPr>
          <w:i/>
          <w:iCs/>
        </w:rPr>
        <w:t>31</w:t>
      </w:r>
      <w:r w:rsidRPr="0025213D">
        <w:t>(7), pp.3216-3230.</w:t>
      </w:r>
      <w:r w:rsidRPr="00BC365E">
        <w:rPr>
          <w:rFonts w:ascii="Open Sans" w:eastAsia="Times New Roman" w:hAnsi="Open Sans" w:cs="Open Sans"/>
          <w:sz w:val="21"/>
          <w:szCs w:val="21"/>
          <w:shd w:val="clear" w:color="auto" w:fill="FFFFFF"/>
          <w:lang w:eastAsia="en-IN" w:bidi="hi-IN"/>
        </w:rPr>
        <w:t xml:space="preserve"> </w:t>
      </w:r>
      <w:r w:rsidRPr="0025213D">
        <w:t> </w:t>
      </w:r>
    </w:p>
    <w:p w14:paraId="4A62F476" w14:textId="578915BD" w:rsidR="00BC365E" w:rsidRDefault="00D51F33" w:rsidP="00BC365E">
      <w:pPr>
        <w:pStyle w:val="ListParagraph"/>
        <w:ind w:left="360"/>
        <w:rPr>
          <w:b/>
          <w:bCs/>
        </w:rPr>
      </w:pPr>
      <w:r w:rsidRPr="00083316">
        <w:rPr>
          <w:lang w:val="en-GB"/>
        </w:rPr>
        <w:t xml:space="preserve">( Available at : </w:t>
      </w:r>
      <w:hyperlink r:id="rId32" w:history="1">
        <w:r w:rsidR="00BC365E" w:rsidRPr="00437A32">
          <w:rPr>
            <w:rStyle w:val="Hyperlink"/>
            <w:b/>
            <w:bCs/>
          </w:rPr>
          <w:t>https://doi.org/10.1002/bse.3072</w:t>
        </w:r>
      </w:hyperlink>
      <w:r>
        <w:rPr>
          <w:b/>
          <w:bCs/>
        </w:rPr>
        <w:t xml:space="preserve"> )</w:t>
      </w:r>
    </w:p>
    <w:p w14:paraId="4955F44A" w14:textId="77777777" w:rsidR="00BC365E" w:rsidRPr="0025213D" w:rsidRDefault="00BC365E" w:rsidP="00BC365E">
      <w:pPr>
        <w:pStyle w:val="ListParagraph"/>
        <w:ind w:left="360"/>
      </w:pPr>
    </w:p>
    <w:p w14:paraId="30F6D39C" w14:textId="480B06F7" w:rsidR="00BC365E" w:rsidRPr="00BC365E" w:rsidRDefault="00BC365E" w:rsidP="00BC365E">
      <w:pPr>
        <w:pStyle w:val="ListParagraph"/>
        <w:numPr>
          <w:ilvl w:val="0"/>
          <w:numId w:val="26"/>
        </w:numPr>
        <w:rPr>
          <w:rStyle w:val="Hyperlink"/>
          <w:color w:val="auto"/>
          <w:u w:val="none"/>
        </w:rPr>
      </w:pPr>
      <w:r w:rsidRPr="0025213D">
        <w:t>Helmold, M., 2022. Marketing Management as Part of the Corporate Strategy. In </w:t>
      </w:r>
      <w:r w:rsidRPr="00BC365E">
        <w:rPr>
          <w:i/>
          <w:iCs/>
        </w:rPr>
        <w:t>Performance Excellence in Marketing, Sales and Pricing: Leveraging Change, Lean and Innovation Management</w:t>
      </w:r>
      <w:r w:rsidRPr="0025213D">
        <w:t xml:space="preserve"> (pp. 13-34). Cham: Springer International Publishing. </w:t>
      </w:r>
      <w:r w:rsidR="00D51F33" w:rsidRPr="00083316">
        <w:rPr>
          <w:lang w:val="en-GB"/>
        </w:rPr>
        <w:t xml:space="preserve">( Available at : </w:t>
      </w:r>
      <w:hyperlink r:id="rId33" w:history="1">
        <w:r w:rsidRPr="00BC365E">
          <w:rPr>
            <w:rStyle w:val="Hyperlink"/>
            <w:color w:val="auto"/>
          </w:rPr>
          <w:t>https://link.springer.com/chapter/10.1007/978-3-031-10097-0_2</w:t>
        </w:r>
      </w:hyperlink>
      <w:r w:rsidR="00D51F33">
        <w:rPr>
          <w:rStyle w:val="Hyperlink"/>
          <w:color w:val="auto"/>
        </w:rPr>
        <w:t xml:space="preserve"> )</w:t>
      </w:r>
    </w:p>
    <w:p w14:paraId="6B0676F6" w14:textId="77777777" w:rsidR="00BC365E" w:rsidRPr="0025213D" w:rsidRDefault="00BC365E" w:rsidP="00BC365E">
      <w:pPr>
        <w:pStyle w:val="ListParagraph"/>
        <w:ind w:left="360"/>
      </w:pPr>
    </w:p>
    <w:p w14:paraId="154F3810" w14:textId="73D43A6E" w:rsidR="00BC365E" w:rsidRPr="00BC365E" w:rsidRDefault="00BC365E" w:rsidP="00BC365E">
      <w:pPr>
        <w:pStyle w:val="ListParagraph"/>
        <w:numPr>
          <w:ilvl w:val="0"/>
          <w:numId w:val="26"/>
        </w:numPr>
        <w:rPr>
          <w:rStyle w:val="Hyperlink"/>
          <w:color w:val="auto"/>
          <w:u w:val="none"/>
        </w:rPr>
      </w:pPr>
      <w:proofErr w:type="spellStart"/>
      <w:r w:rsidRPr="00BC365E">
        <w:rPr>
          <w:lang w:val="de-DE"/>
        </w:rPr>
        <w:t>Kellermayr</w:t>
      </w:r>
      <w:proofErr w:type="spellEnd"/>
      <w:r w:rsidRPr="00BC365E">
        <w:rPr>
          <w:lang w:val="de-DE"/>
        </w:rPr>
        <w:t xml:space="preserve">-Scheucher, M., </w:t>
      </w:r>
      <w:proofErr w:type="spellStart"/>
      <w:r w:rsidRPr="00BC365E">
        <w:rPr>
          <w:lang w:val="de-DE"/>
        </w:rPr>
        <w:t>Hörandner</w:t>
      </w:r>
      <w:proofErr w:type="spellEnd"/>
      <w:r w:rsidRPr="00BC365E">
        <w:rPr>
          <w:lang w:val="de-DE"/>
        </w:rPr>
        <w:t xml:space="preserve">, L. and Brandtner, P., 2022. </w:t>
      </w:r>
      <w:r w:rsidRPr="0025213D">
        <w:t>Digitalization at the point-of-sale in grocery retail-state of the art of smart shelf technology and application scenarios. </w:t>
      </w:r>
      <w:r w:rsidRPr="00BC365E">
        <w:rPr>
          <w:i/>
          <w:iCs/>
        </w:rPr>
        <w:t>Procedia Computer Science</w:t>
      </w:r>
      <w:r w:rsidRPr="0025213D">
        <w:t>, </w:t>
      </w:r>
      <w:r w:rsidRPr="00BC365E">
        <w:rPr>
          <w:i/>
          <w:iCs/>
        </w:rPr>
        <w:t>196</w:t>
      </w:r>
      <w:r w:rsidRPr="0025213D">
        <w:t xml:space="preserve">, pp.77-84. </w:t>
      </w:r>
      <w:r w:rsidR="00D51F33" w:rsidRPr="00083316">
        <w:rPr>
          <w:lang w:val="en-GB"/>
        </w:rPr>
        <w:t xml:space="preserve">( Available at : </w:t>
      </w:r>
      <w:hyperlink r:id="rId34" w:tgtFrame="_blank" w:tooltip="Persistent link using digital object identifier" w:history="1">
        <w:r w:rsidRPr="00BC365E">
          <w:rPr>
            <w:rStyle w:val="Hyperlink"/>
            <w:color w:val="auto"/>
          </w:rPr>
          <w:t>https://doi.org/10.1016/j.procs.2021.11.075</w:t>
        </w:r>
      </w:hyperlink>
      <w:r w:rsidR="00D51F33">
        <w:rPr>
          <w:rStyle w:val="Hyperlink"/>
          <w:color w:val="auto"/>
        </w:rPr>
        <w:t xml:space="preserve"> )</w:t>
      </w:r>
    </w:p>
    <w:p w14:paraId="317042F6" w14:textId="77777777" w:rsidR="00BC365E" w:rsidRDefault="00BC365E" w:rsidP="00BC365E">
      <w:pPr>
        <w:pStyle w:val="ListParagraph"/>
      </w:pPr>
    </w:p>
    <w:p w14:paraId="4816E587" w14:textId="77777777" w:rsidR="00BC365E" w:rsidRPr="0025213D" w:rsidRDefault="00BC365E" w:rsidP="00BC365E">
      <w:pPr>
        <w:pStyle w:val="ListParagraph"/>
        <w:ind w:left="360"/>
      </w:pPr>
    </w:p>
    <w:p w14:paraId="38D19223" w14:textId="3C682A36" w:rsidR="00BC365E" w:rsidRPr="00BC365E" w:rsidRDefault="00BC365E" w:rsidP="00BC365E">
      <w:pPr>
        <w:pStyle w:val="ListParagraph"/>
        <w:numPr>
          <w:ilvl w:val="0"/>
          <w:numId w:val="26"/>
        </w:numPr>
        <w:rPr>
          <w:rStyle w:val="Hyperlink"/>
          <w:color w:val="auto"/>
          <w:u w:val="none"/>
        </w:rPr>
      </w:pPr>
      <w:r w:rsidRPr="0025213D">
        <w:t>Löhr, M. and Mattes, J.,</w:t>
      </w:r>
      <w:r>
        <w:t>(</w:t>
      </w:r>
      <w:r w:rsidRPr="0025213D">
        <w:t xml:space="preserve"> 2022. Facing transition phase two: Analysing actor strategies in a stagnating acceleration phase. </w:t>
      </w:r>
      <w:r w:rsidRPr="00BC365E">
        <w:rPr>
          <w:i/>
          <w:iCs/>
        </w:rPr>
        <w:t>Technological Forecasting and Social Change</w:t>
      </w:r>
      <w:r w:rsidRPr="0025213D">
        <w:t>, </w:t>
      </w:r>
      <w:r w:rsidRPr="00BC365E">
        <w:rPr>
          <w:i/>
          <w:iCs/>
        </w:rPr>
        <w:t>174</w:t>
      </w:r>
      <w:r w:rsidRPr="0025213D">
        <w:t xml:space="preserve">, </w:t>
      </w:r>
      <w:r w:rsidR="00D51F33" w:rsidRPr="00083316">
        <w:rPr>
          <w:lang w:val="en-GB"/>
        </w:rPr>
        <w:t xml:space="preserve">( Available at : </w:t>
      </w:r>
      <w:r w:rsidRPr="0025213D">
        <w:t xml:space="preserve">p.121221. </w:t>
      </w:r>
      <w:hyperlink r:id="rId35" w:tgtFrame="_blank" w:tooltip="Persistent link using digital object identifier" w:history="1">
        <w:r w:rsidRPr="00BC365E">
          <w:rPr>
            <w:rStyle w:val="Hyperlink"/>
            <w:color w:val="auto"/>
          </w:rPr>
          <w:t>https://doi.org/10.1016/j.techfore.2021.121221</w:t>
        </w:r>
      </w:hyperlink>
      <w:r w:rsidR="00D51F33">
        <w:rPr>
          <w:rStyle w:val="Hyperlink"/>
          <w:color w:val="auto"/>
        </w:rPr>
        <w:t>)</w:t>
      </w:r>
    </w:p>
    <w:p w14:paraId="11C3E66C" w14:textId="77777777" w:rsidR="00BC365E" w:rsidRPr="0025213D" w:rsidRDefault="00BC365E" w:rsidP="00BC365E">
      <w:pPr>
        <w:pStyle w:val="ListParagraph"/>
        <w:ind w:left="360"/>
      </w:pPr>
    </w:p>
    <w:p w14:paraId="340E252F" w14:textId="2373AD69" w:rsidR="00BC365E" w:rsidRPr="00BC365E" w:rsidRDefault="00BC365E" w:rsidP="00BC365E">
      <w:pPr>
        <w:pStyle w:val="ListParagraph"/>
        <w:numPr>
          <w:ilvl w:val="0"/>
          <w:numId w:val="26"/>
        </w:numPr>
        <w:rPr>
          <w:rStyle w:val="Hyperlink"/>
          <w:color w:val="auto"/>
          <w:u w:val="none"/>
        </w:rPr>
      </w:pPr>
      <w:r w:rsidRPr="0025213D">
        <w:t>Lamm, D.K., 2021. An exploration of environmental practices in the hospitality industry. Evidence from hotels in Addis Ababa, Ethiopia. </w:t>
      </w:r>
      <w:r w:rsidRPr="00BC365E">
        <w:rPr>
          <w:i/>
          <w:iCs/>
        </w:rPr>
        <w:t>Journal of Environmental Management and Tourism (JEMT)</w:t>
      </w:r>
      <w:r w:rsidRPr="0025213D">
        <w:t>, </w:t>
      </w:r>
      <w:r w:rsidRPr="00BC365E">
        <w:rPr>
          <w:i/>
          <w:iCs/>
        </w:rPr>
        <w:t>12</w:t>
      </w:r>
      <w:r w:rsidRPr="0025213D">
        <w:t xml:space="preserve">(02 (50)), pp.357-370. </w:t>
      </w:r>
      <w:hyperlink r:id="rId36" w:history="1">
        <w:r w:rsidRPr="00BC365E">
          <w:rPr>
            <w:rStyle w:val="Hyperlink"/>
            <w:color w:val="auto"/>
          </w:rPr>
          <w:t>https://www.ceeol.com/search/article-detail?id=940250</w:t>
        </w:r>
      </w:hyperlink>
    </w:p>
    <w:p w14:paraId="048E5025" w14:textId="77777777" w:rsidR="00BC365E" w:rsidRDefault="00BC365E" w:rsidP="00BC365E">
      <w:pPr>
        <w:pStyle w:val="ListParagraph"/>
      </w:pPr>
    </w:p>
    <w:p w14:paraId="5DB1AEDE" w14:textId="77777777" w:rsidR="00BC365E" w:rsidRPr="0025213D" w:rsidRDefault="00BC365E" w:rsidP="00BC365E">
      <w:pPr>
        <w:pStyle w:val="ListParagraph"/>
        <w:ind w:left="360"/>
      </w:pPr>
    </w:p>
    <w:p w14:paraId="6FA9BB6D" w14:textId="77777777" w:rsidR="00BC365E" w:rsidRPr="0025213D" w:rsidRDefault="00BC365E" w:rsidP="00BC365E">
      <w:pPr>
        <w:pStyle w:val="ListParagraph"/>
        <w:numPr>
          <w:ilvl w:val="0"/>
          <w:numId w:val="26"/>
        </w:numPr>
      </w:pPr>
      <w:r w:rsidRPr="0025213D">
        <w:t>Martens, W. and Bui, C.N.M., 2023. An Exploration of Legitimacy Theory in Accounting Literature. </w:t>
      </w:r>
      <w:r w:rsidRPr="00BC365E">
        <w:rPr>
          <w:i/>
          <w:iCs/>
        </w:rPr>
        <w:t>Open Access Library Journal</w:t>
      </w:r>
      <w:r w:rsidRPr="0025213D">
        <w:t>, </w:t>
      </w:r>
      <w:r w:rsidRPr="00BC365E">
        <w:rPr>
          <w:i/>
          <w:iCs/>
        </w:rPr>
        <w:t>10</w:t>
      </w:r>
      <w:r w:rsidRPr="0025213D">
        <w:t xml:space="preserve">(1), pp.1-20. </w:t>
      </w:r>
      <w:hyperlink r:id="rId37" w:tgtFrame="_blank" w:history="1">
        <w:r w:rsidRPr="00BC365E">
          <w:rPr>
            <w:rStyle w:val="Hyperlink"/>
            <w:color w:val="auto"/>
          </w:rPr>
          <w:t>10.4236/oalib.1109713</w:t>
        </w:r>
      </w:hyperlink>
    </w:p>
    <w:p w14:paraId="6E3B2186" w14:textId="77777777" w:rsidR="00BC365E" w:rsidRPr="0025213D" w:rsidRDefault="00BC365E" w:rsidP="00BC365E">
      <w:pPr>
        <w:pStyle w:val="ListParagraph"/>
        <w:numPr>
          <w:ilvl w:val="0"/>
          <w:numId w:val="26"/>
        </w:numPr>
      </w:pPr>
      <w:proofErr w:type="spellStart"/>
      <w:r w:rsidRPr="00BC365E">
        <w:rPr>
          <w:lang w:val="de-DE"/>
        </w:rPr>
        <w:t>Montargot</w:t>
      </w:r>
      <w:proofErr w:type="spellEnd"/>
      <w:r w:rsidRPr="00BC365E">
        <w:rPr>
          <w:lang w:val="de-DE"/>
        </w:rPr>
        <w:t xml:space="preserve">, N., </w:t>
      </w:r>
      <w:proofErr w:type="spellStart"/>
      <w:r w:rsidRPr="00BC365E">
        <w:rPr>
          <w:lang w:val="de-DE"/>
        </w:rPr>
        <w:t>Kallmuenzer</w:t>
      </w:r>
      <w:proofErr w:type="spellEnd"/>
      <w:r w:rsidRPr="00BC365E">
        <w:rPr>
          <w:lang w:val="de-DE"/>
        </w:rPr>
        <w:t xml:space="preserve">, A. and Kraus, S., 2022. </w:t>
      </w:r>
      <w:r w:rsidRPr="0025213D">
        <w:t xml:space="preserve">Haute cuisine three-star restaurants’ representation on websites and dining guides: a </w:t>
      </w:r>
      <w:proofErr w:type="spellStart"/>
      <w:r w:rsidRPr="0025213D">
        <w:t>lexicometric</w:t>
      </w:r>
      <w:proofErr w:type="spellEnd"/>
      <w:r w:rsidRPr="0025213D">
        <w:t xml:space="preserve"> analysis. </w:t>
      </w:r>
      <w:r w:rsidRPr="00BC365E">
        <w:rPr>
          <w:i/>
          <w:iCs/>
        </w:rPr>
        <w:t>International Journal of Contemporary Hospitality Management</w:t>
      </w:r>
      <w:r w:rsidRPr="0025213D">
        <w:t>, </w:t>
      </w:r>
      <w:r w:rsidRPr="00BC365E">
        <w:rPr>
          <w:i/>
          <w:iCs/>
        </w:rPr>
        <w:t>34</w:t>
      </w:r>
      <w:r w:rsidRPr="0025213D">
        <w:t xml:space="preserve">(9), pp.3376-3393. </w:t>
      </w:r>
      <w:hyperlink r:id="rId38" w:tooltip="DOI: https://doi.org/10.1108/IJCHM-07-2021-0851" w:history="1">
        <w:r w:rsidRPr="00BC365E">
          <w:rPr>
            <w:rStyle w:val="Hyperlink"/>
            <w:color w:val="auto"/>
          </w:rPr>
          <w:t>https://doi.org/10.1108/IJCHM-07-2021-0851</w:t>
        </w:r>
      </w:hyperlink>
    </w:p>
    <w:p w14:paraId="1CADC4D4" w14:textId="77777777" w:rsidR="00BC365E" w:rsidRPr="00BC365E" w:rsidRDefault="00BC365E" w:rsidP="00BC365E">
      <w:pPr>
        <w:pStyle w:val="ListParagraph"/>
        <w:numPr>
          <w:ilvl w:val="0"/>
          <w:numId w:val="26"/>
        </w:numPr>
        <w:rPr>
          <w:rStyle w:val="Hyperlink"/>
          <w:color w:val="auto"/>
          <w:u w:val="none"/>
        </w:rPr>
      </w:pPr>
      <w:r w:rsidRPr="0025213D">
        <w:t xml:space="preserve">Mishra, R., Singh, R.K. and Subramanian, N., 2022. Impact of disruptions in agri-food supply chain due to COVID-19 pandemic: contextualised resilience framework to achieve </w:t>
      </w:r>
      <w:r w:rsidRPr="0025213D">
        <w:lastRenderedPageBreak/>
        <w:t>operational excellence. </w:t>
      </w:r>
      <w:r w:rsidRPr="00BC365E">
        <w:rPr>
          <w:i/>
          <w:iCs/>
        </w:rPr>
        <w:t>The International Journal of Logistics Management</w:t>
      </w:r>
      <w:r w:rsidRPr="0025213D">
        <w:t>, </w:t>
      </w:r>
      <w:r w:rsidRPr="00BC365E">
        <w:rPr>
          <w:i/>
          <w:iCs/>
        </w:rPr>
        <w:t>33</w:t>
      </w:r>
      <w:r w:rsidRPr="0025213D">
        <w:t xml:space="preserve">(3), pp.926-954. </w:t>
      </w:r>
      <w:hyperlink r:id="rId39" w:tooltip="DOI: https://doi.org/10.1108/IJLM-01-2021-0043" w:history="1">
        <w:r w:rsidRPr="00BC365E">
          <w:rPr>
            <w:rStyle w:val="Hyperlink"/>
            <w:color w:val="auto"/>
          </w:rPr>
          <w:t>https://doi.org/10.1108/IJLM-01-2021-0043</w:t>
        </w:r>
      </w:hyperlink>
    </w:p>
    <w:p w14:paraId="69697EB5" w14:textId="77777777" w:rsidR="00BC365E" w:rsidRPr="0025213D" w:rsidRDefault="00BC365E" w:rsidP="00BC365E">
      <w:pPr>
        <w:pStyle w:val="ListParagraph"/>
        <w:ind w:left="360"/>
      </w:pPr>
    </w:p>
    <w:p w14:paraId="084B3E57" w14:textId="77777777" w:rsidR="00BC365E" w:rsidRPr="00BC365E" w:rsidRDefault="00BC365E" w:rsidP="00BC365E">
      <w:pPr>
        <w:pStyle w:val="ListParagraph"/>
        <w:numPr>
          <w:ilvl w:val="0"/>
          <w:numId w:val="26"/>
        </w:numPr>
        <w:rPr>
          <w:color w:val="000000" w:themeColor="text1"/>
          <w:sz w:val="28"/>
          <w:szCs w:val="24"/>
          <w:lang w:val="en-GB"/>
        </w:rPr>
      </w:pPr>
      <w:proofErr w:type="spellStart"/>
      <w:r w:rsidRPr="00BC365E">
        <w:rPr>
          <w:rFonts w:ascii="Roboto" w:hAnsi="Roboto"/>
          <w:color w:val="000000" w:themeColor="text1"/>
          <w:sz w:val="22"/>
        </w:rPr>
        <w:t>Madanaguli</w:t>
      </w:r>
      <w:proofErr w:type="spellEnd"/>
      <w:r w:rsidRPr="00BC365E">
        <w:rPr>
          <w:rFonts w:ascii="Roboto" w:hAnsi="Roboto"/>
          <w:color w:val="000000" w:themeColor="text1"/>
          <w:sz w:val="22"/>
        </w:rPr>
        <w:t>, A., Dhir, A., Kaur, P., Srivastava, S. and Singh, G. (2022). Environmental sustainability in restaurants. A systematic review and future research agenda on restaurant adoption of green practices. </w:t>
      </w:r>
      <w:r w:rsidRPr="00BC365E">
        <w:rPr>
          <w:rFonts w:ascii="Roboto" w:hAnsi="Roboto"/>
          <w:i/>
          <w:iCs/>
          <w:color w:val="000000" w:themeColor="text1"/>
          <w:sz w:val="22"/>
          <w:bdr w:val="single" w:sz="2" w:space="0" w:color="E5E7EB" w:frame="1"/>
        </w:rPr>
        <w:t>Scandinavian Journal of Hospitality and Tourism</w:t>
      </w:r>
      <w:r w:rsidRPr="00BC365E">
        <w:rPr>
          <w:rFonts w:ascii="Roboto" w:hAnsi="Roboto"/>
          <w:color w:val="000000" w:themeColor="text1"/>
          <w:sz w:val="22"/>
        </w:rPr>
        <w:t xml:space="preserve">, [online] 22(4-5), pp.1–28. </w:t>
      </w:r>
      <w:proofErr w:type="spellStart"/>
      <w:r w:rsidRPr="00BC365E">
        <w:rPr>
          <w:rFonts w:ascii="Roboto" w:hAnsi="Roboto"/>
          <w:color w:val="000000" w:themeColor="text1"/>
          <w:sz w:val="22"/>
        </w:rPr>
        <w:t>doi:https</w:t>
      </w:r>
      <w:proofErr w:type="spellEnd"/>
      <w:r w:rsidRPr="00BC365E">
        <w:rPr>
          <w:rFonts w:ascii="Roboto" w:hAnsi="Roboto"/>
          <w:color w:val="000000" w:themeColor="text1"/>
          <w:sz w:val="22"/>
        </w:rPr>
        <w:t>://doi.org/10.1080/15022250.2022.2134203.</w:t>
      </w:r>
    </w:p>
    <w:p w14:paraId="4F05A00B" w14:textId="77777777" w:rsidR="00BC365E" w:rsidRPr="00BC365E" w:rsidRDefault="00BC365E" w:rsidP="00BC365E">
      <w:pPr>
        <w:pStyle w:val="ListParagraph"/>
        <w:rPr>
          <w:color w:val="000000" w:themeColor="text1"/>
          <w:sz w:val="28"/>
          <w:szCs w:val="24"/>
          <w:lang w:val="en-GB"/>
        </w:rPr>
      </w:pPr>
    </w:p>
    <w:p w14:paraId="2ECECFC6" w14:textId="77777777" w:rsidR="00BC365E" w:rsidRPr="00BC365E" w:rsidRDefault="00BC365E" w:rsidP="00BC365E">
      <w:pPr>
        <w:pStyle w:val="ListParagraph"/>
        <w:ind w:left="360"/>
        <w:rPr>
          <w:color w:val="000000" w:themeColor="text1"/>
          <w:sz w:val="28"/>
          <w:szCs w:val="24"/>
          <w:lang w:val="en-GB"/>
        </w:rPr>
      </w:pPr>
    </w:p>
    <w:p w14:paraId="1B511AB4" w14:textId="77777777" w:rsidR="00BC365E" w:rsidRPr="00BC365E" w:rsidRDefault="00BC365E" w:rsidP="00BC365E">
      <w:pPr>
        <w:pStyle w:val="ListParagraph"/>
        <w:numPr>
          <w:ilvl w:val="0"/>
          <w:numId w:val="26"/>
        </w:numPr>
        <w:rPr>
          <w:color w:val="000000" w:themeColor="text1"/>
          <w:lang w:val="en-GB"/>
        </w:rPr>
      </w:pPr>
      <w:r w:rsidRPr="00BC365E">
        <w:rPr>
          <w:rFonts w:ascii="Roboto" w:hAnsi="Roboto"/>
          <w:color w:val="000000" w:themeColor="text1"/>
          <w:sz w:val="21"/>
          <w:szCs w:val="21"/>
        </w:rPr>
        <w:t>Madsen, D.Ø. (2017). </w:t>
      </w:r>
      <w:r w:rsidRPr="00BC365E">
        <w:rPr>
          <w:rFonts w:ascii="Roboto" w:hAnsi="Roboto"/>
          <w:i/>
          <w:iCs/>
          <w:color w:val="000000" w:themeColor="text1"/>
          <w:sz w:val="21"/>
          <w:szCs w:val="21"/>
          <w:bdr w:val="single" w:sz="2" w:space="0" w:color="E5E7EB" w:frame="1"/>
        </w:rPr>
        <w:t>Not Dead Yet: The Rise, Fall and Persistence of the BCG Matrix</w:t>
      </w:r>
      <w:r w:rsidRPr="00BC365E">
        <w:rPr>
          <w:rFonts w:ascii="Roboto" w:hAnsi="Roboto"/>
          <w:color w:val="000000" w:themeColor="text1"/>
          <w:sz w:val="21"/>
          <w:szCs w:val="21"/>
        </w:rPr>
        <w:t xml:space="preserve">. </w:t>
      </w:r>
      <w:r w:rsidRPr="00BC365E">
        <w:rPr>
          <w:color w:val="000000" w:themeColor="text1"/>
        </w:rPr>
        <w:t xml:space="preserve">Problems and Perspectives in Management, Volume 15, Issue 1, p.19 </w:t>
      </w:r>
      <w:r w:rsidRPr="00BC365E">
        <w:rPr>
          <w:rFonts w:ascii="Roboto" w:hAnsi="Roboto"/>
          <w:color w:val="000000" w:themeColor="text1"/>
          <w:sz w:val="21"/>
          <w:szCs w:val="21"/>
        </w:rPr>
        <w:t xml:space="preserve"> [online] papers.ssrn.com. Available at: https://papers.ssrn.com/sol3/papers.cfm?abstract_id=2954610 [Accessed 9 Dec. 2023].</w:t>
      </w:r>
    </w:p>
    <w:p w14:paraId="61AF18B4" w14:textId="77777777" w:rsidR="00BC365E" w:rsidRPr="00BC365E" w:rsidRDefault="00BC365E" w:rsidP="00BC365E">
      <w:pPr>
        <w:pStyle w:val="ListParagraph"/>
        <w:ind w:left="360"/>
        <w:rPr>
          <w:color w:val="000000" w:themeColor="text1"/>
          <w:lang w:val="en-GB"/>
        </w:rPr>
      </w:pPr>
    </w:p>
    <w:p w14:paraId="5DF72AE3" w14:textId="40344718" w:rsidR="00BC365E" w:rsidRPr="00BC365E" w:rsidRDefault="00BC365E" w:rsidP="00BC365E">
      <w:pPr>
        <w:pStyle w:val="ListParagraph"/>
        <w:numPr>
          <w:ilvl w:val="0"/>
          <w:numId w:val="26"/>
        </w:numPr>
        <w:rPr>
          <w:rStyle w:val="Hyperlink"/>
          <w:color w:val="auto"/>
          <w:u w:val="none"/>
        </w:rPr>
      </w:pPr>
      <w:r w:rsidRPr="0025213D">
        <w:t xml:space="preserve">Ojha, D., </w:t>
      </w:r>
      <w:proofErr w:type="spellStart"/>
      <w:r w:rsidRPr="0025213D">
        <w:t>Struckell</w:t>
      </w:r>
      <w:proofErr w:type="spellEnd"/>
      <w:r w:rsidRPr="0025213D">
        <w:t>, E., Acharya, C. and Patel, P.C., 2021. Managing environmental turbulence through innovation speed and operational flexibility in B2B service organizations. </w:t>
      </w:r>
      <w:r w:rsidRPr="00BC365E">
        <w:rPr>
          <w:i/>
          <w:iCs/>
        </w:rPr>
        <w:t>Journal of Business &amp; Industrial Marketing</w:t>
      </w:r>
      <w:r w:rsidRPr="0025213D">
        <w:t>, </w:t>
      </w:r>
      <w:r w:rsidRPr="00BC365E">
        <w:rPr>
          <w:i/>
          <w:iCs/>
        </w:rPr>
        <w:t>36</w:t>
      </w:r>
      <w:r w:rsidRPr="0025213D">
        <w:t xml:space="preserve">(9), pp.1627-1645. </w:t>
      </w:r>
      <w:hyperlink r:id="rId40" w:tooltip="DOI: https://doi.org/10.1108/JBIM-01-2020-0026" w:history="1">
        <w:r w:rsidRPr="00BC365E">
          <w:rPr>
            <w:rStyle w:val="Hyperlink"/>
            <w:color w:val="auto"/>
          </w:rPr>
          <w:t>https://doi.org/10.1108/JBIM-01-2020-0026</w:t>
        </w:r>
      </w:hyperlink>
    </w:p>
    <w:p w14:paraId="59E35B1D" w14:textId="77777777" w:rsidR="00BC365E" w:rsidRPr="0025213D" w:rsidRDefault="00BC365E" w:rsidP="00BC365E"/>
    <w:p w14:paraId="454CD759" w14:textId="77777777" w:rsidR="00BC365E" w:rsidRPr="00D51F33" w:rsidRDefault="00BC365E" w:rsidP="00BC365E">
      <w:pPr>
        <w:pStyle w:val="ListParagraph"/>
        <w:numPr>
          <w:ilvl w:val="0"/>
          <w:numId w:val="26"/>
        </w:numPr>
        <w:rPr>
          <w:rStyle w:val="Hyperlink"/>
          <w:color w:val="auto"/>
          <w:u w:val="none"/>
        </w:rPr>
      </w:pPr>
      <w:proofErr w:type="spellStart"/>
      <w:r w:rsidRPr="00BC365E">
        <w:rPr>
          <w:lang w:val="it-IT"/>
        </w:rPr>
        <w:t>Pegan</w:t>
      </w:r>
      <w:proofErr w:type="spellEnd"/>
      <w:r w:rsidRPr="00BC365E">
        <w:rPr>
          <w:lang w:val="it-IT"/>
        </w:rPr>
        <w:t xml:space="preserve">, G., Vianelli, D. and De Luca, P., 2020. </w:t>
      </w:r>
      <w:r w:rsidRPr="0025213D">
        <w:t>International Marketing Strategy. </w:t>
      </w:r>
      <w:r w:rsidRPr="00BC365E">
        <w:rPr>
          <w:i/>
          <w:iCs/>
        </w:rPr>
        <w:t xml:space="preserve">Springer International Publishing, Cham, </w:t>
      </w:r>
      <w:proofErr w:type="spellStart"/>
      <w:r w:rsidRPr="00BC365E">
        <w:rPr>
          <w:i/>
          <w:iCs/>
        </w:rPr>
        <w:t>doi</w:t>
      </w:r>
      <w:proofErr w:type="spellEnd"/>
      <w:r w:rsidRPr="0025213D">
        <w:t>, </w:t>
      </w:r>
      <w:r w:rsidRPr="00BC365E">
        <w:rPr>
          <w:i/>
          <w:iCs/>
        </w:rPr>
        <w:t>10</w:t>
      </w:r>
      <w:r w:rsidRPr="0025213D">
        <w:t xml:space="preserve">, pp.978-3. </w:t>
      </w:r>
      <w:hyperlink r:id="rId41" w:history="1">
        <w:r w:rsidRPr="00BC365E">
          <w:rPr>
            <w:rStyle w:val="Hyperlink"/>
            <w:color w:val="auto"/>
          </w:rPr>
          <w:t>https://link.s</w:t>
        </w:r>
        <w:r w:rsidRPr="00BC365E">
          <w:rPr>
            <w:rStyle w:val="Hyperlink"/>
            <w:color w:val="auto"/>
          </w:rPr>
          <w:t>p</w:t>
        </w:r>
        <w:r w:rsidRPr="00BC365E">
          <w:rPr>
            <w:rStyle w:val="Hyperlink"/>
            <w:color w:val="auto"/>
          </w:rPr>
          <w:t>ringer.com/book/10.1007/978-3-030-33588-5</w:t>
        </w:r>
      </w:hyperlink>
    </w:p>
    <w:p w14:paraId="090653EF" w14:textId="77777777" w:rsidR="00D51F33" w:rsidRPr="0025213D" w:rsidRDefault="00D51F33" w:rsidP="00D51F33"/>
    <w:p w14:paraId="2EE6AB5A" w14:textId="77777777" w:rsidR="00D51F33" w:rsidRPr="0025213D" w:rsidRDefault="00D51F33" w:rsidP="00D51F33">
      <w:pPr>
        <w:pStyle w:val="ListParagraph"/>
        <w:numPr>
          <w:ilvl w:val="0"/>
          <w:numId w:val="26"/>
        </w:numPr>
      </w:pPr>
      <w:r w:rsidRPr="0025213D">
        <w:t>Robinson, C.V., Ahmad, F. and Simmons, J.E., 2021. Consolidation and fragmentation in environmental scanning: a review and research agenda. </w:t>
      </w:r>
      <w:r w:rsidRPr="00D51F33">
        <w:rPr>
          <w:i/>
          <w:iCs/>
        </w:rPr>
        <w:t>Long Range Planning</w:t>
      </w:r>
      <w:r w:rsidRPr="0025213D">
        <w:t>, </w:t>
      </w:r>
      <w:r w:rsidRPr="00D51F33">
        <w:rPr>
          <w:i/>
          <w:iCs/>
        </w:rPr>
        <w:t>54</w:t>
      </w:r>
      <w:r w:rsidRPr="0025213D">
        <w:t xml:space="preserve">(3), p.101997. </w:t>
      </w:r>
      <w:hyperlink r:id="rId42" w:tgtFrame="_blank" w:tooltip="Persistent link using digital object identifier" w:history="1">
        <w:r w:rsidRPr="00D51F33">
          <w:rPr>
            <w:rStyle w:val="Hyperlink"/>
            <w:color w:val="auto"/>
          </w:rPr>
          <w:t>https://doi.org/10.1016/j.lrp.2020.101997</w:t>
        </w:r>
      </w:hyperlink>
    </w:p>
    <w:p w14:paraId="790BF5E8" w14:textId="65F7B9E8" w:rsidR="00BC365E" w:rsidRPr="00D51F33" w:rsidRDefault="00D51F33" w:rsidP="00D51F33">
      <w:pPr>
        <w:pStyle w:val="ListParagraph"/>
        <w:numPr>
          <w:ilvl w:val="0"/>
          <w:numId w:val="26"/>
        </w:numPr>
        <w:jc w:val="left"/>
        <w:rPr>
          <w:color w:val="000000" w:themeColor="text1"/>
        </w:rPr>
      </w:pPr>
      <w:r w:rsidRPr="0025213D">
        <w:t>Rushton, A., Croucher, P. and Baker, P., 2022. </w:t>
      </w:r>
      <w:r w:rsidRPr="0025213D">
        <w:rPr>
          <w:i/>
          <w:iCs/>
        </w:rPr>
        <w:t>The handbook of logistics and distribution management: Understanding the supply chain</w:t>
      </w:r>
      <w:r w:rsidRPr="0025213D">
        <w:t>. Kogan Page Publishers.</w:t>
      </w:r>
      <w:r>
        <w:t xml:space="preserve"> ( Available at </w:t>
      </w:r>
      <w:r w:rsidRPr="00D51F33">
        <w:rPr>
          <w:rFonts w:ascii="Roboto" w:hAnsi="Roboto"/>
          <w:color w:val="000000" w:themeColor="text1"/>
          <w:sz w:val="21"/>
          <w:szCs w:val="21"/>
        </w:rPr>
        <w:t>https://books.google.co.in/books?hl=en&amp;lr=&amp;id=jlUEAAAQBAJ&amp;oi=fnd&amp;pg=PR1&amp;dq=Rushton [Accessed 9 Dec. 2023].</w:t>
      </w:r>
    </w:p>
    <w:p w14:paraId="7F5BD1B8" w14:textId="77777777" w:rsidR="00D51F33" w:rsidRPr="0025213D" w:rsidRDefault="00D51F33" w:rsidP="00D51F33">
      <w:pPr>
        <w:pStyle w:val="ListParagraph"/>
        <w:ind w:left="360"/>
      </w:pPr>
    </w:p>
    <w:p w14:paraId="00897410" w14:textId="77777777" w:rsidR="00D51F33" w:rsidRPr="0025213D" w:rsidRDefault="00D51F33" w:rsidP="00D51F33">
      <w:pPr>
        <w:pStyle w:val="ListParagraph"/>
        <w:numPr>
          <w:ilvl w:val="0"/>
          <w:numId w:val="26"/>
        </w:numPr>
      </w:pPr>
      <w:r w:rsidRPr="0025213D">
        <w:lastRenderedPageBreak/>
        <w:t xml:space="preserve">Rachman, A. and </w:t>
      </w:r>
      <w:proofErr w:type="spellStart"/>
      <w:r w:rsidRPr="0025213D">
        <w:t>Hendrawan</w:t>
      </w:r>
      <w:proofErr w:type="spellEnd"/>
      <w:r w:rsidRPr="0025213D">
        <w:t>, D., 2021. Legal protection of brand rights for franchise agreements in Indonesia. </w:t>
      </w:r>
      <w:r w:rsidRPr="00D51F33">
        <w:rPr>
          <w:i/>
          <w:iCs/>
        </w:rPr>
        <w:t>Journal of Advances in Humanities and Social Sciences</w:t>
      </w:r>
      <w:r w:rsidRPr="0025213D">
        <w:t>, </w:t>
      </w:r>
      <w:r w:rsidRPr="00D51F33">
        <w:rPr>
          <w:i/>
          <w:iCs/>
        </w:rPr>
        <w:t>7</w:t>
      </w:r>
      <w:r w:rsidRPr="0025213D">
        <w:t xml:space="preserve">(3), pp.71-81. </w:t>
      </w:r>
      <w:hyperlink r:id="rId43" w:history="1">
        <w:r w:rsidRPr="00D51F33">
          <w:rPr>
            <w:rStyle w:val="Hyperlink"/>
            <w:color w:val="auto"/>
          </w:rPr>
          <w:t>https://www.tafpublications.com/gip_content/paper/JAHSS-21-04.pdf</w:t>
        </w:r>
      </w:hyperlink>
    </w:p>
    <w:p w14:paraId="343632CD" w14:textId="77777777" w:rsidR="00D51F33" w:rsidRDefault="00D51F33" w:rsidP="00D51F33">
      <w:pPr>
        <w:pStyle w:val="NormalWeb"/>
        <w:spacing w:before="0" w:after="0" w:line="360" w:lineRule="atLeast"/>
        <w:ind w:left="360"/>
        <w:rPr>
          <w:rFonts w:ascii="Calibri" w:hAnsi="Calibri" w:cs="Calibri"/>
          <w:sz w:val="27"/>
          <w:szCs w:val="27"/>
        </w:rPr>
      </w:pPr>
    </w:p>
    <w:p w14:paraId="417F9C3D" w14:textId="77777777" w:rsidR="00D51F33" w:rsidRPr="00D51F33" w:rsidRDefault="00D51F33" w:rsidP="00D51F33">
      <w:pPr>
        <w:pStyle w:val="ListParagraph"/>
        <w:ind w:left="360"/>
        <w:rPr>
          <w:rStyle w:val="Hyperlink"/>
          <w:b/>
          <w:bCs/>
          <w:color w:val="auto"/>
        </w:rPr>
      </w:pPr>
    </w:p>
    <w:p w14:paraId="579994B8" w14:textId="77777777" w:rsidR="00D51F33" w:rsidRPr="00D51F33" w:rsidRDefault="00D51F33" w:rsidP="00D51F33">
      <w:pPr>
        <w:pStyle w:val="ListParagraph"/>
        <w:numPr>
          <w:ilvl w:val="0"/>
          <w:numId w:val="26"/>
        </w:numPr>
        <w:rPr>
          <w:rFonts w:ascii="Roboto" w:hAnsi="Roboto"/>
          <w:sz w:val="21"/>
          <w:szCs w:val="21"/>
          <w:shd w:val="clear" w:color="auto" w:fill="E3E8EE"/>
        </w:rPr>
      </w:pPr>
      <w:r w:rsidRPr="00D51F33">
        <w:rPr>
          <w:rFonts w:ascii="Roboto" w:hAnsi="Roboto"/>
          <w:color w:val="000000" w:themeColor="text1"/>
          <w:sz w:val="21"/>
          <w:szCs w:val="21"/>
        </w:rPr>
        <w:t>Statista. (2021). </w:t>
      </w:r>
      <w:r w:rsidRPr="00D51F33">
        <w:rPr>
          <w:rFonts w:ascii="Roboto" w:hAnsi="Roboto"/>
          <w:i/>
          <w:iCs/>
          <w:color w:val="000000" w:themeColor="text1"/>
          <w:sz w:val="21"/>
          <w:szCs w:val="21"/>
          <w:bdr w:val="single" w:sz="2" w:space="0" w:color="E5E7EB" w:frame="1"/>
        </w:rPr>
        <w:t>Expenditure on restaurants and cafes in the UK 2005-2021 | Statista</w:t>
      </w:r>
      <w:r w:rsidRPr="00D51F33">
        <w:rPr>
          <w:rFonts w:ascii="Roboto" w:hAnsi="Roboto"/>
          <w:color w:val="000000" w:themeColor="text1"/>
          <w:sz w:val="21"/>
          <w:szCs w:val="21"/>
        </w:rPr>
        <w:t xml:space="preserve">. [online] Available at: </w:t>
      </w:r>
      <w:hyperlink r:id="rId44" w:history="1">
        <w:r w:rsidRPr="00D51F33">
          <w:rPr>
            <w:rStyle w:val="Hyperlink"/>
            <w:rFonts w:ascii="Roboto" w:hAnsi="Roboto"/>
            <w:color w:val="000000" w:themeColor="text1"/>
            <w:sz w:val="21"/>
            <w:szCs w:val="21"/>
          </w:rPr>
          <w:t>https://www.statista.com/statistics/476531/annual-expenditure-on-restaurants-cafes-uk/</w:t>
        </w:r>
      </w:hyperlink>
      <w:r w:rsidRPr="00D51F33">
        <w:rPr>
          <w:rFonts w:ascii="Roboto" w:hAnsi="Roboto"/>
          <w:sz w:val="21"/>
          <w:szCs w:val="21"/>
          <w:shd w:val="clear" w:color="auto" w:fill="E3E8EE"/>
        </w:rPr>
        <w:t>.</w:t>
      </w:r>
    </w:p>
    <w:p w14:paraId="0DC95245" w14:textId="77777777" w:rsidR="00D51F33" w:rsidRPr="00D51F33" w:rsidRDefault="00D51F33" w:rsidP="00D51F33">
      <w:pPr>
        <w:pStyle w:val="NormalWeb"/>
        <w:numPr>
          <w:ilvl w:val="0"/>
          <w:numId w:val="26"/>
        </w:numPr>
        <w:spacing w:before="0" w:after="0" w:line="360" w:lineRule="atLeast"/>
        <w:rPr>
          <w:rFonts w:ascii="Roboto" w:hAnsi="Roboto"/>
          <w:color w:val="000000" w:themeColor="text1"/>
          <w:sz w:val="21"/>
          <w:szCs w:val="21"/>
        </w:rPr>
      </w:pPr>
      <w:r w:rsidRPr="00D51F33">
        <w:rPr>
          <w:rFonts w:ascii="Roboto" w:hAnsi="Roboto"/>
          <w:color w:val="000000" w:themeColor="text1"/>
          <w:sz w:val="21"/>
          <w:szCs w:val="21"/>
        </w:rPr>
        <w:t>Statista. (2023). </w:t>
      </w:r>
      <w:r w:rsidRPr="00D51F33">
        <w:rPr>
          <w:rFonts w:ascii="Roboto" w:hAnsi="Roboto"/>
          <w:i/>
          <w:iCs/>
          <w:color w:val="000000" w:themeColor="text1"/>
          <w:sz w:val="21"/>
          <w:szCs w:val="21"/>
          <w:bdr w:val="single" w:sz="2" w:space="0" w:color="E5E7EB" w:frame="1"/>
        </w:rPr>
        <w:t>Hospitality: Turnover of enterprises in the food and beverage serving industry in the United Kingdom (UK) from 2015 to 2021, by sector</w:t>
      </w:r>
      <w:r w:rsidRPr="00D51F33">
        <w:rPr>
          <w:rFonts w:ascii="Roboto" w:hAnsi="Roboto"/>
          <w:color w:val="000000" w:themeColor="text1"/>
          <w:sz w:val="21"/>
          <w:szCs w:val="21"/>
        </w:rPr>
        <w:t xml:space="preserve">. [online] Available at: </w:t>
      </w:r>
      <w:hyperlink r:id="rId45" w:history="1">
        <w:r w:rsidRPr="00D51F33">
          <w:rPr>
            <w:rStyle w:val="Hyperlink"/>
            <w:rFonts w:ascii="Roboto" w:hAnsi="Roboto"/>
            <w:color w:val="000000" w:themeColor="text1"/>
            <w:sz w:val="21"/>
            <w:szCs w:val="21"/>
          </w:rPr>
          <w:t>https://www.statista.com/statistics/713973/food-and-beverage-services-turnover-uk-by-sector/</w:t>
        </w:r>
      </w:hyperlink>
      <w:r w:rsidRPr="00D51F33">
        <w:rPr>
          <w:rFonts w:ascii="Roboto" w:hAnsi="Roboto"/>
          <w:color w:val="000000" w:themeColor="text1"/>
          <w:sz w:val="21"/>
          <w:szCs w:val="21"/>
        </w:rPr>
        <w:t>.</w:t>
      </w:r>
    </w:p>
    <w:p w14:paraId="7F65E506" w14:textId="77777777" w:rsidR="00D51F33" w:rsidRDefault="00D51F33" w:rsidP="00D51F33">
      <w:pPr>
        <w:pStyle w:val="NormalWeb"/>
        <w:spacing w:before="0" w:after="0" w:line="360" w:lineRule="atLeast"/>
        <w:ind w:left="360"/>
        <w:rPr>
          <w:rFonts w:ascii="Roboto" w:hAnsi="Roboto"/>
          <w:color w:val="747F8B"/>
          <w:sz w:val="21"/>
          <w:szCs w:val="21"/>
          <w:shd w:val="clear" w:color="auto" w:fill="E3E8EE"/>
        </w:rPr>
      </w:pPr>
    </w:p>
    <w:p w14:paraId="301D0760" w14:textId="77777777" w:rsidR="00D51F33" w:rsidRPr="00D51F33" w:rsidRDefault="00D51F33" w:rsidP="00D51F33">
      <w:pPr>
        <w:pStyle w:val="ListParagraph"/>
        <w:numPr>
          <w:ilvl w:val="0"/>
          <w:numId w:val="26"/>
        </w:numPr>
        <w:rPr>
          <w:rStyle w:val="Hyperlink"/>
          <w:color w:val="auto"/>
          <w:u w:val="none"/>
        </w:rPr>
      </w:pPr>
      <w:r w:rsidRPr="0025213D">
        <w:t xml:space="preserve">Shahzad, M., Qu, Y., Zafar, A.U. and </w:t>
      </w:r>
      <w:proofErr w:type="spellStart"/>
      <w:r w:rsidRPr="0025213D">
        <w:t>Appolloni</w:t>
      </w:r>
      <w:proofErr w:type="spellEnd"/>
      <w:r w:rsidRPr="0025213D">
        <w:t>, A., 2021. Does the interaction between the knowledge management process and sustainable development practices boost corporate green innovation?. </w:t>
      </w:r>
      <w:r w:rsidRPr="00D51F33">
        <w:rPr>
          <w:i/>
          <w:iCs/>
        </w:rPr>
        <w:t>Business Strategy and the Environment</w:t>
      </w:r>
      <w:r w:rsidRPr="0025213D">
        <w:t>, </w:t>
      </w:r>
      <w:r w:rsidRPr="00D51F33">
        <w:rPr>
          <w:i/>
          <w:iCs/>
        </w:rPr>
        <w:t>30</w:t>
      </w:r>
      <w:r w:rsidRPr="0025213D">
        <w:t xml:space="preserve">(8), pp.4206-4222. </w:t>
      </w:r>
      <w:hyperlink r:id="rId46" w:history="1">
        <w:r w:rsidRPr="00D51F33">
          <w:rPr>
            <w:rStyle w:val="Hyperlink"/>
            <w:b/>
            <w:bCs/>
            <w:color w:val="auto"/>
          </w:rPr>
          <w:t>https://doi.org/10.1002/bse.2865</w:t>
        </w:r>
      </w:hyperlink>
    </w:p>
    <w:p w14:paraId="797E6926" w14:textId="77777777" w:rsidR="00D51F33" w:rsidRDefault="00D51F33" w:rsidP="00D51F33">
      <w:pPr>
        <w:pStyle w:val="ListParagraph"/>
      </w:pPr>
    </w:p>
    <w:p w14:paraId="77F12752" w14:textId="77777777" w:rsidR="00D51F33" w:rsidRPr="0025213D" w:rsidRDefault="00D51F33" w:rsidP="00D51F33">
      <w:pPr>
        <w:pStyle w:val="ListParagraph"/>
        <w:ind w:left="360"/>
      </w:pPr>
    </w:p>
    <w:p w14:paraId="365A6602" w14:textId="77777777" w:rsidR="00D51F33" w:rsidRPr="00D51F33" w:rsidRDefault="00D51F33" w:rsidP="00D51F33">
      <w:pPr>
        <w:pStyle w:val="ListParagraph"/>
        <w:numPr>
          <w:ilvl w:val="0"/>
          <w:numId w:val="26"/>
        </w:numPr>
      </w:pPr>
      <w:proofErr w:type="spellStart"/>
      <w:r w:rsidRPr="0025213D">
        <w:t>Vardopoulos</w:t>
      </w:r>
      <w:proofErr w:type="spellEnd"/>
      <w:r w:rsidRPr="0025213D">
        <w:t xml:space="preserve">, I., </w:t>
      </w:r>
      <w:proofErr w:type="spellStart"/>
      <w:r w:rsidRPr="0025213D">
        <w:t>Tsilika</w:t>
      </w:r>
      <w:proofErr w:type="spellEnd"/>
      <w:r w:rsidRPr="0025213D">
        <w:t xml:space="preserve">, E., </w:t>
      </w:r>
      <w:proofErr w:type="spellStart"/>
      <w:r w:rsidRPr="0025213D">
        <w:t>Sarantakou</w:t>
      </w:r>
      <w:proofErr w:type="spellEnd"/>
      <w:r w:rsidRPr="0025213D">
        <w:t xml:space="preserve">, E., </w:t>
      </w:r>
      <w:proofErr w:type="spellStart"/>
      <w:r w:rsidRPr="0025213D">
        <w:t>Zorpas</w:t>
      </w:r>
      <w:proofErr w:type="spellEnd"/>
      <w:r w:rsidRPr="0025213D">
        <w:t xml:space="preserve">, A.A., Salvati, L. and </w:t>
      </w:r>
      <w:proofErr w:type="spellStart"/>
      <w:r w:rsidRPr="0025213D">
        <w:t>Tsartas</w:t>
      </w:r>
      <w:proofErr w:type="spellEnd"/>
      <w:r w:rsidRPr="0025213D">
        <w:t>, P., 2021. An integrated SWOT-PESTLE-AHP model assessing sustainability in adaptive reuse projects. </w:t>
      </w:r>
      <w:r w:rsidRPr="00D51F33">
        <w:rPr>
          <w:i/>
          <w:iCs/>
        </w:rPr>
        <w:t>Applied Sciences</w:t>
      </w:r>
      <w:r w:rsidRPr="0025213D">
        <w:t>, </w:t>
      </w:r>
      <w:r w:rsidRPr="00D51F33">
        <w:rPr>
          <w:i/>
          <w:iCs/>
        </w:rPr>
        <w:t>11</w:t>
      </w:r>
      <w:r w:rsidRPr="0025213D">
        <w:t>(15), p.4</w:t>
      </w:r>
      <w:r>
        <w:t xml:space="preserve"> , 9. </w:t>
      </w:r>
      <w:hyperlink r:id="rId47" w:history="1">
        <w:r w:rsidRPr="00D51F33">
          <w:rPr>
            <w:rStyle w:val="Hyperlink"/>
            <w:rFonts w:ascii="Arial" w:hAnsi="Arial" w:cs="Arial"/>
            <w:b/>
            <w:bCs/>
            <w:sz w:val="20"/>
            <w:szCs w:val="20"/>
            <w:shd w:val="clear" w:color="auto" w:fill="FFFFFF"/>
          </w:rPr>
          <w:t>https://do</w:t>
        </w:r>
        <w:r w:rsidRPr="00D51F33">
          <w:rPr>
            <w:rStyle w:val="Hyperlink"/>
            <w:rFonts w:ascii="Arial" w:hAnsi="Arial" w:cs="Arial"/>
            <w:b/>
            <w:bCs/>
            <w:sz w:val="20"/>
            <w:szCs w:val="20"/>
            <w:shd w:val="clear" w:color="auto" w:fill="FFFFFF"/>
          </w:rPr>
          <w:t>i</w:t>
        </w:r>
        <w:r w:rsidRPr="00D51F33">
          <w:rPr>
            <w:rStyle w:val="Hyperlink"/>
            <w:rFonts w:ascii="Arial" w:hAnsi="Arial" w:cs="Arial"/>
            <w:b/>
            <w:bCs/>
            <w:sz w:val="20"/>
            <w:szCs w:val="20"/>
            <w:shd w:val="clear" w:color="auto" w:fill="FFFFFF"/>
          </w:rPr>
          <w:t>.org/10.3390/app11157134</w:t>
        </w:r>
      </w:hyperlink>
    </w:p>
    <w:p w14:paraId="2871AF45" w14:textId="77777777" w:rsidR="00D51F33" w:rsidRPr="0025213D" w:rsidRDefault="00D51F33" w:rsidP="00D51F33">
      <w:pPr>
        <w:pStyle w:val="ListParagraph"/>
        <w:ind w:left="360"/>
      </w:pPr>
    </w:p>
    <w:p w14:paraId="6CD74058" w14:textId="77777777" w:rsidR="00D51F33" w:rsidRPr="00D51F33" w:rsidRDefault="00D51F33" w:rsidP="00D51F33">
      <w:pPr>
        <w:pStyle w:val="ListParagraph"/>
        <w:numPr>
          <w:ilvl w:val="0"/>
          <w:numId w:val="26"/>
        </w:numPr>
        <w:rPr>
          <w:rStyle w:val="Hyperlink"/>
          <w:color w:val="auto"/>
          <w:u w:val="none"/>
        </w:rPr>
      </w:pPr>
      <w:r w:rsidRPr="0025213D">
        <w:t xml:space="preserve">Vural, C.A., </w:t>
      </w:r>
      <w:proofErr w:type="spellStart"/>
      <w:r w:rsidRPr="0025213D">
        <w:t>Baştuğ</w:t>
      </w:r>
      <w:proofErr w:type="spellEnd"/>
      <w:r w:rsidRPr="0025213D">
        <w:t>, S. and Gülmez, S., 2021. Sustainable brand positioning by container shipping firms: Evidence from social media communications. </w:t>
      </w:r>
      <w:r w:rsidRPr="00D51F33">
        <w:rPr>
          <w:i/>
          <w:iCs/>
        </w:rPr>
        <w:t>Transportation Research Part D: Transport and Environment</w:t>
      </w:r>
      <w:r w:rsidRPr="0025213D">
        <w:t>, </w:t>
      </w:r>
      <w:r w:rsidRPr="00D51F33">
        <w:rPr>
          <w:i/>
          <w:iCs/>
        </w:rPr>
        <w:t>97</w:t>
      </w:r>
      <w:r w:rsidRPr="0025213D">
        <w:t xml:space="preserve">, p.102938. </w:t>
      </w:r>
      <w:hyperlink r:id="rId48" w:tgtFrame="_blank" w:tooltip="Persistent link using digital object identifier" w:history="1">
        <w:r w:rsidRPr="00D51F33">
          <w:rPr>
            <w:rStyle w:val="Hyperlink"/>
            <w:color w:val="auto"/>
          </w:rPr>
          <w:t>https://doi.org/10.1016/j.trd.2021.102938</w:t>
        </w:r>
      </w:hyperlink>
    </w:p>
    <w:p w14:paraId="4A777DF6" w14:textId="77777777" w:rsidR="00D51F33" w:rsidRDefault="00D51F33" w:rsidP="00D51F33">
      <w:pPr>
        <w:pStyle w:val="ListParagraph"/>
      </w:pPr>
    </w:p>
    <w:p w14:paraId="16BF7851" w14:textId="77777777" w:rsidR="00D51F33" w:rsidRPr="0025213D" w:rsidRDefault="00D51F33" w:rsidP="00D51F33">
      <w:pPr>
        <w:pStyle w:val="ListParagraph"/>
        <w:ind w:left="360"/>
      </w:pPr>
    </w:p>
    <w:p w14:paraId="22AA7E8B" w14:textId="77777777" w:rsidR="00D51F33" w:rsidRPr="00D51F33" w:rsidRDefault="00D51F33" w:rsidP="00D51F33">
      <w:pPr>
        <w:pStyle w:val="ListParagraph"/>
        <w:numPr>
          <w:ilvl w:val="0"/>
          <w:numId w:val="26"/>
        </w:numPr>
        <w:rPr>
          <w:rStyle w:val="Hyperlink"/>
          <w:color w:val="auto"/>
          <w:u w:val="none"/>
        </w:rPr>
      </w:pPr>
      <w:r w:rsidRPr="0025213D">
        <w:t xml:space="preserve">Zoubek, M., Poor, P., </w:t>
      </w:r>
      <w:proofErr w:type="spellStart"/>
      <w:r w:rsidRPr="0025213D">
        <w:t>Broum</w:t>
      </w:r>
      <w:proofErr w:type="spellEnd"/>
      <w:r w:rsidRPr="0025213D">
        <w:t xml:space="preserve">, T., </w:t>
      </w:r>
      <w:proofErr w:type="spellStart"/>
      <w:r w:rsidRPr="0025213D">
        <w:t>Basl</w:t>
      </w:r>
      <w:proofErr w:type="spellEnd"/>
      <w:r w:rsidRPr="0025213D">
        <w:t>, J. and Simon, M., 2021. Industry 4.0 maturity model assessing environmental attributes of manufacturing company. </w:t>
      </w:r>
      <w:r w:rsidRPr="00D51F33">
        <w:rPr>
          <w:i/>
          <w:iCs/>
        </w:rPr>
        <w:t>Applied Sciences</w:t>
      </w:r>
      <w:r w:rsidRPr="0025213D">
        <w:t>, </w:t>
      </w:r>
      <w:r w:rsidRPr="00D51F33">
        <w:rPr>
          <w:i/>
          <w:iCs/>
        </w:rPr>
        <w:t>11</w:t>
      </w:r>
      <w:r w:rsidRPr="0025213D">
        <w:t xml:space="preserve">(11), p.5151. </w:t>
      </w:r>
      <w:hyperlink r:id="rId49" w:history="1">
        <w:r w:rsidRPr="00D51F33">
          <w:rPr>
            <w:rStyle w:val="Hyperlink"/>
            <w:b/>
            <w:bCs/>
            <w:color w:val="auto"/>
          </w:rPr>
          <w:t>https://doi.org/10.3390/app11115151</w:t>
        </w:r>
      </w:hyperlink>
    </w:p>
    <w:p w14:paraId="7C092F06" w14:textId="77777777" w:rsidR="00D51F33" w:rsidRPr="0025213D" w:rsidRDefault="00D51F33" w:rsidP="00D51F33"/>
    <w:p w14:paraId="420AA1A9" w14:textId="77777777" w:rsidR="00D51F33" w:rsidRPr="0025213D" w:rsidRDefault="00D51F33" w:rsidP="00D51F33">
      <w:pPr>
        <w:pStyle w:val="ListParagraph"/>
        <w:numPr>
          <w:ilvl w:val="0"/>
          <w:numId w:val="26"/>
        </w:numPr>
      </w:pPr>
      <w:r w:rsidRPr="0025213D">
        <w:lastRenderedPageBreak/>
        <w:t>Zahra, S.A., 2021. The resource-based view, resourcefulness, and resource management in startup firms: A proposed research agenda. </w:t>
      </w:r>
      <w:r w:rsidRPr="00D51F33">
        <w:rPr>
          <w:i/>
          <w:iCs/>
        </w:rPr>
        <w:t>Journal of Management</w:t>
      </w:r>
      <w:r w:rsidRPr="0025213D">
        <w:t>, </w:t>
      </w:r>
      <w:r w:rsidRPr="00D51F33">
        <w:rPr>
          <w:i/>
          <w:iCs/>
        </w:rPr>
        <w:t>47</w:t>
      </w:r>
      <w:r w:rsidRPr="0025213D">
        <w:t xml:space="preserve">(7), pp.1841-1860. </w:t>
      </w:r>
      <w:hyperlink r:id="rId50" w:history="1">
        <w:r w:rsidRPr="00D51F33">
          <w:rPr>
            <w:rStyle w:val="Hyperlink"/>
            <w:color w:val="auto"/>
          </w:rPr>
          <w:t>https://doi.org/10.1177/01492063211018505</w:t>
        </w:r>
      </w:hyperlink>
    </w:p>
    <w:p w14:paraId="2CE8B2DA" w14:textId="77777777" w:rsidR="00D51F33" w:rsidRPr="0025213D" w:rsidRDefault="00D51F33" w:rsidP="00D51F33">
      <w:pPr>
        <w:pStyle w:val="ListParagraph"/>
        <w:ind w:left="360"/>
      </w:pPr>
    </w:p>
    <w:p w14:paraId="45082CB3" w14:textId="77777777" w:rsidR="00D51F33" w:rsidRPr="0025213D" w:rsidRDefault="00D51F33" w:rsidP="00D51F33">
      <w:pPr>
        <w:pStyle w:val="ListParagraph"/>
        <w:ind w:left="360"/>
      </w:pPr>
    </w:p>
    <w:p w14:paraId="09BE5D38" w14:textId="77777777" w:rsidR="00D51F33" w:rsidRPr="00D51F33" w:rsidRDefault="00D51F33" w:rsidP="00D51F33">
      <w:pPr>
        <w:pStyle w:val="ListParagraph"/>
        <w:ind w:left="360"/>
        <w:jc w:val="left"/>
        <w:rPr>
          <w:color w:val="000000" w:themeColor="text1"/>
        </w:rPr>
      </w:pPr>
    </w:p>
    <w:p w14:paraId="31A2AFBC" w14:textId="5BF82026" w:rsidR="007F75A3" w:rsidRPr="00083316" w:rsidRDefault="007F75A3" w:rsidP="00083316">
      <w:pPr>
        <w:pStyle w:val="ListParagraph"/>
        <w:ind w:left="360"/>
        <w:rPr>
          <w:b/>
          <w:bCs/>
          <w:u w:val="single"/>
        </w:rPr>
      </w:pPr>
    </w:p>
    <w:sectPr w:rsidR="007F75A3" w:rsidRPr="00083316" w:rsidSect="00F40773">
      <w:footerReference w:type="default" r:id="rId5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15DFE" w14:textId="77777777" w:rsidR="006F5C18" w:rsidRDefault="006F5C18" w:rsidP="00FB4373">
      <w:pPr>
        <w:spacing w:after="0" w:line="240" w:lineRule="auto"/>
      </w:pPr>
      <w:r>
        <w:separator/>
      </w:r>
    </w:p>
  </w:endnote>
  <w:endnote w:type="continuationSeparator" w:id="0">
    <w:p w14:paraId="53483EC5" w14:textId="77777777" w:rsidR="006F5C18" w:rsidRDefault="006F5C18" w:rsidP="00FB4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660358"/>
      <w:docPartObj>
        <w:docPartGallery w:val="Page Numbers (Bottom of Page)"/>
        <w:docPartUnique/>
      </w:docPartObj>
    </w:sdtPr>
    <w:sdtEndPr>
      <w:rPr>
        <w:noProof/>
      </w:rPr>
    </w:sdtEndPr>
    <w:sdtContent>
      <w:p w14:paraId="098A33F9" w14:textId="60D9B580" w:rsidR="00F40773" w:rsidRDefault="00F407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7E277D" w14:textId="77777777" w:rsidR="00F40773" w:rsidRDefault="00F40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AE209" w14:textId="77777777" w:rsidR="006F5C18" w:rsidRDefault="006F5C18" w:rsidP="00FB4373">
      <w:pPr>
        <w:spacing w:after="0" w:line="240" w:lineRule="auto"/>
      </w:pPr>
      <w:r>
        <w:separator/>
      </w:r>
    </w:p>
  </w:footnote>
  <w:footnote w:type="continuationSeparator" w:id="0">
    <w:p w14:paraId="12D2A7E5" w14:textId="77777777" w:rsidR="006F5C18" w:rsidRDefault="006F5C18" w:rsidP="00FB4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753B3"/>
    <w:multiLevelType w:val="hybridMultilevel"/>
    <w:tmpl w:val="6EECF6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B216BC"/>
    <w:multiLevelType w:val="hybridMultilevel"/>
    <w:tmpl w:val="B1E408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3B4B57"/>
    <w:multiLevelType w:val="hybridMultilevel"/>
    <w:tmpl w:val="81EE0868"/>
    <w:lvl w:ilvl="0" w:tplc="40090001">
      <w:start w:val="1"/>
      <w:numFmt w:val="bullet"/>
      <w:lvlText w:val=""/>
      <w:lvlJc w:val="left"/>
      <w:pPr>
        <w:ind w:left="644" w:hanging="360"/>
      </w:pPr>
      <w:rPr>
        <w:rFonts w:ascii="Symbol" w:hAnsi="Symbol" w:hint="default"/>
      </w:rPr>
    </w:lvl>
    <w:lvl w:ilvl="1" w:tplc="FFFFFFFF" w:tentative="1">
      <w:start w:val="1"/>
      <w:numFmt w:val="bullet"/>
      <w:lvlText w:val="o"/>
      <w:lvlJc w:val="left"/>
      <w:pPr>
        <w:ind w:left="1364" w:hanging="360"/>
      </w:pPr>
      <w:rPr>
        <w:rFonts w:ascii="Courier New" w:hAnsi="Courier New" w:cs="Courier New" w:hint="default"/>
      </w:rPr>
    </w:lvl>
    <w:lvl w:ilvl="2" w:tplc="FFFFFFFF" w:tentative="1">
      <w:start w:val="1"/>
      <w:numFmt w:val="bullet"/>
      <w:lvlText w:val=""/>
      <w:lvlJc w:val="left"/>
      <w:pPr>
        <w:ind w:left="2084" w:hanging="360"/>
      </w:pPr>
      <w:rPr>
        <w:rFonts w:ascii="Wingdings" w:hAnsi="Wingdings" w:hint="default"/>
      </w:rPr>
    </w:lvl>
    <w:lvl w:ilvl="3" w:tplc="FFFFFFFF" w:tentative="1">
      <w:start w:val="1"/>
      <w:numFmt w:val="bullet"/>
      <w:lvlText w:val=""/>
      <w:lvlJc w:val="left"/>
      <w:pPr>
        <w:ind w:left="2804" w:hanging="360"/>
      </w:pPr>
      <w:rPr>
        <w:rFonts w:ascii="Symbol" w:hAnsi="Symbol" w:hint="default"/>
      </w:rPr>
    </w:lvl>
    <w:lvl w:ilvl="4" w:tplc="FFFFFFFF" w:tentative="1">
      <w:start w:val="1"/>
      <w:numFmt w:val="bullet"/>
      <w:lvlText w:val="o"/>
      <w:lvlJc w:val="left"/>
      <w:pPr>
        <w:ind w:left="3524" w:hanging="360"/>
      </w:pPr>
      <w:rPr>
        <w:rFonts w:ascii="Courier New" w:hAnsi="Courier New" w:cs="Courier New" w:hint="default"/>
      </w:rPr>
    </w:lvl>
    <w:lvl w:ilvl="5" w:tplc="FFFFFFFF" w:tentative="1">
      <w:start w:val="1"/>
      <w:numFmt w:val="bullet"/>
      <w:lvlText w:val=""/>
      <w:lvlJc w:val="left"/>
      <w:pPr>
        <w:ind w:left="4244" w:hanging="360"/>
      </w:pPr>
      <w:rPr>
        <w:rFonts w:ascii="Wingdings" w:hAnsi="Wingdings" w:hint="default"/>
      </w:rPr>
    </w:lvl>
    <w:lvl w:ilvl="6" w:tplc="FFFFFFFF" w:tentative="1">
      <w:start w:val="1"/>
      <w:numFmt w:val="bullet"/>
      <w:lvlText w:val=""/>
      <w:lvlJc w:val="left"/>
      <w:pPr>
        <w:ind w:left="4964" w:hanging="360"/>
      </w:pPr>
      <w:rPr>
        <w:rFonts w:ascii="Symbol" w:hAnsi="Symbol" w:hint="default"/>
      </w:rPr>
    </w:lvl>
    <w:lvl w:ilvl="7" w:tplc="FFFFFFFF" w:tentative="1">
      <w:start w:val="1"/>
      <w:numFmt w:val="bullet"/>
      <w:lvlText w:val="o"/>
      <w:lvlJc w:val="left"/>
      <w:pPr>
        <w:ind w:left="5684" w:hanging="360"/>
      </w:pPr>
      <w:rPr>
        <w:rFonts w:ascii="Courier New" w:hAnsi="Courier New" w:cs="Courier New" w:hint="default"/>
      </w:rPr>
    </w:lvl>
    <w:lvl w:ilvl="8" w:tplc="FFFFFFFF" w:tentative="1">
      <w:start w:val="1"/>
      <w:numFmt w:val="bullet"/>
      <w:lvlText w:val=""/>
      <w:lvlJc w:val="left"/>
      <w:pPr>
        <w:ind w:left="6404" w:hanging="360"/>
      </w:pPr>
      <w:rPr>
        <w:rFonts w:ascii="Wingdings" w:hAnsi="Wingdings" w:hint="default"/>
      </w:rPr>
    </w:lvl>
  </w:abstractNum>
  <w:abstractNum w:abstractNumId="3" w15:restartNumberingAfterBreak="0">
    <w:nsid w:val="13A024D6"/>
    <w:multiLevelType w:val="hybridMultilevel"/>
    <w:tmpl w:val="B9B031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7066495"/>
    <w:multiLevelType w:val="hybridMultilevel"/>
    <w:tmpl w:val="E9249D36"/>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5" w15:restartNumberingAfterBreak="0">
    <w:nsid w:val="17B23823"/>
    <w:multiLevelType w:val="hybridMultilevel"/>
    <w:tmpl w:val="79B6ADC6"/>
    <w:lvl w:ilvl="0" w:tplc="A32A1D34">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6030C4A"/>
    <w:multiLevelType w:val="hybridMultilevel"/>
    <w:tmpl w:val="501224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6B649F0"/>
    <w:multiLevelType w:val="hybridMultilevel"/>
    <w:tmpl w:val="03228E66"/>
    <w:lvl w:ilvl="0" w:tplc="4DD08408">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B257778"/>
    <w:multiLevelType w:val="hybridMultilevel"/>
    <w:tmpl w:val="0046EDFC"/>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CAF64D1"/>
    <w:multiLevelType w:val="hybridMultilevel"/>
    <w:tmpl w:val="4A08A5FA"/>
    <w:lvl w:ilvl="0" w:tplc="13EEDB1C">
      <w:numFmt w:val="bullet"/>
      <w:lvlText w:val="•"/>
      <w:lvlJc w:val="left"/>
      <w:pPr>
        <w:ind w:left="720" w:hanging="360"/>
      </w:pPr>
      <w:rPr>
        <w:rFonts w:ascii="Times New Roman" w:eastAsia="Times New Roman" w:hAnsi="Times New Roman" w:cs="Times New Roman" w:hint="default"/>
        <w:b/>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ED73777"/>
    <w:multiLevelType w:val="hybridMultilevel"/>
    <w:tmpl w:val="3C70DF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DBD35A0"/>
    <w:multiLevelType w:val="hybridMultilevel"/>
    <w:tmpl w:val="B08A4FF6"/>
    <w:lvl w:ilvl="0" w:tplc="A32A1D34">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F34012B"/>
    <w:multiLevelType w:val="hybridMultilevel"/>
    <w:tmpl w:val="E6F840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38E653E"/>
    <w:multiLevelType w:val="hybridMultilevel"/>
    <w:tmpl w:val="99DAE0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8535288"/>
    <w:multiLevelType w:val="multilevel"/>
    <w:tmpl w:val="C55CE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390ACE"/>
    <w:multiLevelType w:val="multilevel"/>
    <w:tmpl w:val="407076AC"/>
    <w:lvl w:ilvl="0">
      <w:start w:val="1"/>
      <w:numFmt w:val="decimal"/>
      <w:lvlText w:val="%1."/>
      <w:lvlJc w:val="left"/>
      <w:pPr>
        <w:ind w:left="360" w:hanging="360"/>
      </w:pPr>
      <w:rPr>
        <w:rFonts w:ascii="Times New Roman" w:hAnsi="Times New Roman"/>
        <w:b/>
        <w:sz w:val="28"/>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6" w15:restartNumberingAfterBreak="0">
    <w:nsid w:val="5F0F17C0"/>
    <w:multiLevelType w:val="hybridMultilevel"/>
    <w:tmpl w:val="CB8A244E"/>
    <w:lvl w:ilvl="0" w:tplc="A32A1D34">
      <w:numFmt w:val="bullet"/>
      <w:lvlText w:val="•"/>
      <w:lvlJc w:val="left"/>
      <w:pPr>
        <w:ind w:left="1080" w:hanging="360"/>
      </w:pPr>
      <w:rPr>
        <w:rFonts w:ascii="Times New Roman" w:eastAsia="Times New Roman"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15:restartNumberingAfterBreak="0">
    <w:nsid w:val="60CC3520"/>
    <w:multiLevelType w:val="hybridMultilevel"/>
    <w:tmpl w:val="59B28E36"/>
    <w:lvl w:ilvl="0" w:tplc="A32A1D34">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3D53BC2"/>
    <w:multiLevelType w:val="hybridMultilevel"/>
    <w:tmpl w:val="11F2BEB4"/>
    <w:lvl w:ilvl="0" w:tplc="40090001">
      <w:start w:val="1"/>
      <w:numFmt w:val="bullet"/>
      <w:lvlText w:val=""/>
      <w:lvlJc w:val="left"/>
      <w:pPr>
        <w:ind w:left="644" w:hanging="360"/>
      </w:pPr>
      <w:rPr>
        <w:rFonts w:ascii="Symbol" w:hAnsi="Symbol" w:hint="default"/>
        <w:b/>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65D207CC"/>
    <w:multiLevelType w:val="hybridMultilevel"/>
    <w:tmpl w:val="C18C8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8514B38"/>
    <w:multiLevelType w:val="hybridMultilevel"/>
    <w:tmpl w:val="B35EAE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9400018"/>
    <w:multiLevelType w:val="hybridMultilevel"/>
    <w:tmpl w:val="965CC9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16A521E"/>
    <w:multiLevelType w:val="hybridMultilevel"/>
    <w:tmpl w:val="2F763D0E"/>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23" w15:restartNumberingAfterBreak="0">
    <w:nsid w:val="71CC5CD3"/>
    <w:multiLevelType w:val="hybridMultilevel"/>
    <w:tmpl w:val="9F7004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2964351"/>
    <w:multiLevelType w:val="hybridMultilevel"/>
    <w:tmpl w:val="71460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5824A1A"/>
    <w:multiLevelType w:val="hybridMultilevel"/>
    <w:tmpl w:val="1040E9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23468308">
    <w:abstractNumId w:val="8"/>
  </w:num>
  <w:num w:numId="2" w16cid:durableId="1701861395">
    <w:abstractNumId w:val="4"/>
  </w:num>
  <w:num w:numId="3" w16cid:durableId="1461606940">
    <w:abstractNumId w:val="12"/>
  </w:num>
  <w:num w:numId="4" w16cid:durableId="2100129147">
    <w:abstractNumId w:val="21"/>
  </w:num>
  <w:num w:numId="5" w16cid:durableId="1545749394">
    <w:abstractNumId w:val="20"/>
  </w:num>
  <w:num w:numId="6" w16cid:durableId="320892484">
    <w:abstractNumId w:val="0"/>
  </w:num>
  <w:num w:numId="7" w16cid:durableId="756942053">
    <w:abstractNumId w:val="14"/>
  </w:num>
  <w:num w:numId="8" w16cid:durableId="489715925">
    <w:abstractNumId w:val="13"/>
  </w:num>
  <w:num w:numId="9" w16cid:durableId="655693252">
    <w:abstractNumId w:val="6"/>
  </w:num>
  <w:num w:numId="10" w16cid:durableId="1641379407">
    <w:abstractNumId w:val="25"/>
  </w:num>
  <w:num w:numId="11" w16cid:durableId="1716852156">
    <w:abstractNumId w:val="3"/>
  </w:num>
  <w:num w:numId="12" w16cid:durableId="1569001598">
    <w:abstractNumId w:val="19"/>
  </w:num>
  <w:num w:numId="13" w16cid:durableId="1493830274">
    <w:abstractNumId w:val="5"/>
  </w:num>
  <w:num w:numId="14" w16cid:durableId="2054454152">
    <w:abstractNumId w:val="16"/>
  </w:num>
  <w:num w:numId="15" w16cid:durableId="397745428">
    <w:abstractNumId w:val="2"/>
  </w:num>
  <w:num w:numId="16" w16cid:durableId="687291011">
    <w:abstractNumId w:val="23"/>
  </w:num>
  <w:num w:numId="17" w16cid:durableId="1795098748">
    <w:abstractNumId w:val="17"/>
  </w:num>
  <w:num w:numId="18" w16cid:durableId="1364744440">
    <w:abstractNumId w:val="22"/>
  </w:num>
  <w:num w:numId="19" w16cid:durableId="1232348789">
    <w:abstractNumId w:val="1"/>
  </w:num>
  <w:num w:numId="20" w16cid:durableId="271976708">
    <w:abstractNumId w:val="9"/>
  </w:num>
  <w:num w:numId="21" w16cid:durableId="1050768695">
    <w:abstractNumId w:val="18"/>
  </w:num>
  <w:num w:numId="22" w16cid:durableId="1953439619">
    <w:abstractNumId w:val="10"/>
  </w:num>
  <w:num w:numId="23" w16cid:durableId="846016980">
    <w:abstractNumId w:val="11"/>
  </w:num>
  <w:num w:numId="24" w16cid:durableId="475688197">
    <w:abstractNumId w:val="15"/>
  </w:num>
  <w:num w:numId="25" w16cid:durableId="84152653">
    <w:abstractNumId w:val="24"/>
  </w:num>
  <w:num w:numId="26" w16cid:durableId="20356141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410"/>
    <w:rsid w:val="00010DD6"/>
    <w:rsid w:val="00030423"/>
    <w:rsid w:val="00067D44"/>
    <w:rsid w:val="00072167"/>
    <w:rsid w:val="00081DB1"/>
    <w:rsid w:val="00083316"/>
    <w:rsid w:val="00092BC7"/>
    <w:rsid w:val="000A0194"/>
    <w:rsid w:val="000A01F8"/>
    <w:rsid w:val="000B5321"/>
    <w:rsid w:val="000C466D"/>
    <w:rsid w:val="000D4DA5"/>
    <w:rsid w:val="000F6891"/>
    <w:rsid w:val="0012252B"/>
    <w:rsid w:val="00144059"/>
    <w:rsid w:val="00153C67"/>
    <w:rsid w:val="00174CCA"/>
    <w:rsid w:val="00181603"/>
    <w:rsid w:val="00185851"/>
    <w:rsid w:val="001D0AE1"/>
    <w:rsid w:val="00204386"/>
    <w:rsid w:val="0025213D"/>
    <w:rsid w:val="00255623"/>
    <w:rsid w:val="00267BD8"/>
    <w:rsid w:val="00282942"/>
    <w:rsid w:val="002B41CA"/>
    <w:rsid w:val="002F314E"/>
    <w:rsid w:val="003122DB"/>
    <w:rsid w:val="003239AD"/>
    <w:rsid w:val="0036131F"/>
    <w:rsid w:val="003639B4"/>
    <w:rsid w:val="00370503"/>
    <w:rsid w:val="0039682F"/>
    <w:rsid w:val="003B62A6"/>
    <w:rsid w:val="0040511A"/>
    <w:rsid w:val="0042416E"/>
    <w:rsid w:val="00455777"/>
    <w:rsid w:val="00457107"/>
    <w:rsid w:val="004717D1"/>
    <w:rsid w:val="00480D34"/>
    <w:rsid w:val="004A2CC1"/>
    <w:rsid w:val="00517137"/>
    <w:rsid w:val="005312E8"/>
    <w:rsid w:val="0053551D"/>
    <w:rsid w:val="00560195"/>
    <w:rsid w:val="005A0D3B"/>
    <w:rsid w:val="005B40DD"/>
    <w:rsid w:val="005B7DBD"/>
    <w:rsid w:val="005C2ACE"/>
    <w:rsid w:val="00626EC4"/>
    <w:rsid w:val="00647FCC"/>
    <w:rsid w:val="00650FF1"/>
    <w:rsid w:val="00697407"/>
    <w:rsid w:val="006A18A6"/>
    <w:rsid w:val="006A3274"/>
    <w:rsid w:val="006C4CB9"/>
    <w:rsid w:val="006C570A"/>
    <w:rsid w:val="006F14ED"/>
    <w:rsid w:val="006F5C18"/>
    <w:rsid w:val="00707889"/>
    <w:rsid w:val="00713621"/>
    <w:rsid w:val="0074513F"/>
    <w:rsid w:val="007466C4"/>
    <w:rsid w:val="00747ED7"/>
    <w:rsid w:val="00765014"/>
    <w:rsid w:val="00770B45"/>
    <w:rsid w:val="007A48B4"/>
    <w:rsid w:val="007C42D9"/>
    <w:rsid w:val="007C78C2"/>
    <w:rsid w:val="007F75A3"/>
    <w:rsid w:val="0080135E"/>
    <w:rsid w:val="00816260"/>
    <w:rsid w:val="008623B8"/>
    <w:rsid w:val="0086369A"/>
    <w:rsid w:val="00870E6B"/>
    <w:rsid w:val="008851F6"/>
    <w:rsid w:val="008A4F44"/>
    <w:rsid w:val="008D0F33"/>
    <w:rsid w:val="008F4D42"/>
    <w:rsid w:val="009043E8"/>
    <w:rsid w:val="009B6C66"/>
    <w:rsid w:val="009C0521"/>
    <w:rsid w:val="00A34366"/>
    <w:rsid w:val="00AB2FAD"/>
    <w:rsid w:val="00AB500C"/>
    <w:rsid w:val="00AC090A"/>
    <w:rsid w:val="00AC510D"/>
    <w:rsid w:val="00AE2320"/>
    <w:rsid w:val="00AF0C0E"/>
    <w:rsid w:val="00AF381B"/>
    <w:rsid w:val="00B4302B"/>
    <w:rsid w:val="00B4709D"/>
    <w:rsid w:val="00B85654"/>
    <w:rsid w:val="00B934E9"/>
    <w:rsid w:val="00BB4A9C"/>
    <w:rsid w:val="00BC365E"/>
    <w:rsid w:val="00BF1CDF"/>
    <w:rsid w:val="00BF57E4"/>
    <w:rsid w:val="00C40E78"/>
    <w:rsid w:val="00C4355B"/>
    <w:rsid w:val="00C629EE"/>
    <w:rsid w:val="00C7511D"/>
    <w:rsid w:val="00C833BE"/>
    <w:rsid w:val="00C84D43"/>
    <w:rsid w:val="00CA264F"/>
    <w:rsid w:val="00CB3873"/>
    <w:rsid w:val="00CB59ED"/>
    <w:rsid w:val="00CC7DB1"/>
    <w:rsid w:val="00CE6410"/>
    <w:rsid w:val="00CF29A6"/>
    <w:rsid w:val="00CF6E16"/>
    <w:rsid w:val="00D31941"/>
    <w:rsid w:val="00D368FC"/>
    <w:rsid w:val="00D404B8"/>
    <w:rsid w:val="00D4192A"/>
    <w:rsid w:val="00D51F33"/>
    <w:rsid w:val="00D62BFA"/>
    <w:rsid w:val="00D97AC3"/>
    <w:rsid w:val="00DB24B2"/>
    <w:rsid w:val="00DC6B28"/>
    <w:rsid w:val="00DD40FC"/>
    <w:rsid w:val="00DD6EA5"/>
    <w:rsid w:val="00DE5076"/>
    <w:rsid w:val="00DF6C1D"/>
    <w:rsid w:val="00E02717"/>
    <w:rsid w:val="00E02D00"/>
    <w:rsid w:val="00E064FD"/>
    <w:rsid w:val="00E1321B"/>
    <w:rsid w:val="00E32370"/>
    <w:rsid w:val="00E33D8C"/>
    <w:rsid w:val="00E45DE8"/>
    <w:rsid w:val="00E50944"/>
    <w:rsid w:val="00E60990"/>
    <w:rsid w:val="00E85E27"/>
    <w:rsid w:val="00F331EF"/>
    <w:rsid w:val="00F343F3"/>
    <w:rsid w:val="00F40773"/>
    <w:rsid w:val="00F57B5C"/>
    <w:rsid w:val="00FB2934"/>
    <w:rsid w:val="00FB4373"/>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D243AD"/>
  <w15:docId w15:val="{78997019-3926-4E4D-AA94-E9520FF16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FCC"/>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647FCC"/>
    <w:pPr>
      <w:keepNext/>
      <w:keepLines/>
      <w:spacing w:before="240" w:after="0"/>
      <w:outlineLvl w:val="0"/>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067D4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FCC"/>
    <w:rPr>
      <w:rFonts w:ascii="Times New Roman" w:eastAsiaTheme="majorEastAsia" w:hAnsi="Times New Roman" w:cstheme="majorBidi"/>
      <w:b/>
      <w:sz w:val="28"/>
      <w:szCs w:val="32"/>
    </w:rPr>
  </w:style>
  <w:style w:type="paragraph" w:styleId="ListParagraph">
    <w:name w:val="List Paragraph"/>
    <w:basedOn w:val="Normal"/>
    <w:qFormat/>
    <w:rsid w:val="00E50944"/>
    <w:pPr>
      <w:ind w:left="720"/>
      <w:contextualSpacing/>
    </w:pPr>
  </w:style>
  <w:style w:type="character" w:customStyle="1" w:styleId="Heading3Char">
    <w:name w:val="Heading 3 Char"/>
    <w:basedOn w:val="DefaultParagraphFont"/>
    <w:link w:val="Heading3"/>
    <w:uiPriority w:val="9"/>
    <w:semiHidden/>
    <w:rsid w:val="00067D44"/>
    <w:rPr>
      <w:rFonts w:asciiTheme="majorHAnsi" w:eastAsiaTheme="majorEastAsia" w:hAnsiTheme="majorHAnsi" w:cstheme="majorBidi"/>
      <w:color w:val="1F3763" w:themeColor="accent1" w:themeShade="7F"/>
      <w:kern w:val="0"/>
      <w:sz w:val="24"/>
      <w:szCs w:val="24"/>
      <w14:ligatures w14:val="none"/>
    </w:rPr>
  </w:style>
  <w:style w:type="paragraph" w:customStyle="1" w:styleId="Normal1">
    <w:name w:val="Normal1"/>
    <w:rsid w:val="00067D44"/>
    <w:pPr>
      <w:spacing w:after="0" w:line="360" w:lineRule="auto"/>
      <w:jc w:val="both"/>
    </w:pPr>
    <w:rPr>
      <w:rFonts w:ascii="Times New Roman" w:eastAsia="Times New Roman" w:hAnsi="Times New Roman" w:cs="Times New Roman"/>
      <w:kern w:val="0"/>
      <w:sz w:val="24"/>
      <w:szCs w:val="24"/>
      <w:lang w:val="en"/>
      <w14:ligatures w14:val="none"/>
    </w:rPr>
  </w:style>
  <w:style w:type="paragraph" w:styleId="Header">
    <w:name w:val="header"/>
    <w:basedOn w:val="Normal"/>
    <w:link w:val="HeaderChar"/>
    <w:uiPriority w:val="99"/>
    <w:unhideWhenUsed/>
    <w:rsid w:val="00FB4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373"/>
    <w:rPr>
      <w:rFonts w:ascii="Times New Roman" w:hAnsi="Times New Roman"/>
      <w:kern w:val="0"/>
      <w:sz w:val="24"/>
      <w14:ligatures w14:val="none"/>
    </w:rPr>
  </w:style>
  <w:style w:type="paragraph" w:styleId="Footer">
    <w:name w:val="footer"/>
    <w:basedOn w:val="Normal"/>
    <w:link w:val="FooterChar"/>
    <w:uiPriority w:val="99"/>
    <w:unhideWhenUsed/>
    <w:rsid w:val="00FB4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373"/>
    <w:rPr>
      <w:rFonts w:ascii="Times New Roman" w:hAnsi="Times New Roman"/>
      <w:kern w:val="0"/>
      <w:sz w:val="24"/>
      <w14:ligatures w14:val="none"/>
    </w:rPr>
  </w:style>
  <w:style w:type="character" w:styleId="Hyperlink">
    <w:name w:val="Hyperlink"/>
    <w:basedOn w:val="DefaultParagraphFont"/>
    <w:uiPriority w:val="99"/>
    <w:unhideWhenUsed/>
    <w:rsid w:val="002B41CA"/>
    <w:rPr>
      <w:color w:val="0000FF"/>
      <w:u w:val="single"/>
    </w:rPr>
  </w:style>
  <w:style w:type="character" w:customStyle="1" w:styleId="anchor-text">
    <w:name w:val="anchor-text"/>
    <w:basedOn w:val="DefaultParagraphFont"/>
    <w:rsid w:val="005312E8"/>
  </w:style>
  <w:style w:type="character" w:styleId="UnresolvedMention">
    <w:name w:val="Unresolved Mention"/>
    <w:basedOn w:val="DefaultParagraphFont"/>
    <w:uiPriority w:val="99"/>
    <w:semiHidden/>
    <w:unhideWhenUsed/>
    <w:rsid w:val="005312E8"/>
    <w:rPr>
      <w:color w:val="605E5C"/>
      <w:shd w:val="clear" w:color="auto" w:fill="E1DFDD"/>
    </w:rPr>
  </w:style>
  <w:style w:type="paragraph" w:styleId="TOCHeading">
    <w:name w:val="TOC Heading"/>
    <w:basedOn w:val="Heading1"/>
    <w:next w:val="Normal"/>
    <w:uiPriority w:val="39"/>
    <w:unhideWhenUsed/>
    <w:qFormat/>
    <w:rsid w:val="00072167"/>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072167"/>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semiHidden/>
    <w:unhideWhenUsed/>
    <w:rsid w:val="00072167"/>
    <w:pPr>
      <w:spacing w:before="120" w:after="0"/>
      <w:ind w:left="240"/>
      <w:jc w:val="left"/>
    </w:pPr>
    <w:rPr>
      <w:rFonts w:asciiTheme="minorHAnsi" w:hAnsiTheme="minorHAnsi" w:cstheme="minorHAnsi"/>
      <w:b/>
      <w:bCs/>
      <w:sz w:val="22"/>
      <w:szCs w:val="26"/>
    </w:rPr>
  </w:style>
  <w:style w:type="paragraph" w:styleId="TOC3">
    <w:name w:val="toc 3"/>
    <w:basedOn w:val="Normal"/>
    <w:next w:val="Normal"/>
    <w:autoRedefine/>
    <w:uiPriority w:val="39"/>
    <w:semiHidden/>
    <w:unhideWhenUsed/>
    <w:rsid w:val="00072167"/>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072167"/>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72167"/>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72167"/>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72167"/>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72167"/>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72167"/>
    <w:pPr>
      <w:spacing w:after="0"/>
      <w:ind w:left="1920"/>
      <w:jc w:val="left"/>
    </w:pPr>
    <w:rPr>
      <w:rFonts w:asciiTheme="minorHAnsi" w:hAnsiTheme="minorHAnsi" w:cstheme="minorHAnsi"/>
      <w:sz w:val="20"/>
      <w:szCs w:val="24"/>
    </w:rPr>
  </w:style>
  <w:style w:type="paragraph" w:styleId="NormalWeb">
    <w:name w:val="Normal (Web)"/>
    <w:basedOn w:val="Normal"/>
    <w:rsid w:val="00C84D43"/>
    <w:pPr>
      <w:autoSpaceDN w:val="0"/>
      <w:spacing w:before="100" w:after="100" w:line="240" w:lineRule="auto"/>
      <w:jc w:val="left"/>
    </w:pPr>
    <w:rPr>
      <w:rFonts w:eastAsia="Times New Roman" w:cs="Times New Roman"/>
      <w:szCs w:val="24"/>
      <w:lang w:val="en-GB" w:eastAsia="zh-CN"/>
    </w:rPr>
  </w:style>
  <w:style w:type="character" w:styleId="FollowedHyperlink">
    <w:name w:val="FollowedHyperlink"/>
    <w:basedOn w:val="DefaultParagraphFont"/>
    <w:uiPriority w:val="99"/>
    <w:semiHidden/>
    <w:unhideWhenUsed/>
    <w:rsid w:val="008851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78462">
      <w:bodyDiv w:val="1"/>
      <w:marLeft w:val="0"/>
      <w:marRight w:val="0"/>
      <w:marTop w:val="0"/>
      <w:marBottom w:val="0"/>
      <w:divBdr>
        <w:top w:val="none" w:sz="0" w:space="0" w:color="auto"/>
        <w:left w:val="none" w:sz="0" w:space="0" w:color="auto"/>
        <w:bottom w:val="none" w:sz="0" w:space="0" w:color="auto"/>
        <w:right w:val="none" w:sz="0" w:space="0" w:color="auto"/>
      </w:divBdr>
    </w:div>
    <w:div w:id="524638970">
      <w:bodyDiv w:val="1"/>
      <w:marLeft w:val="0"/>
      <w:marRight w:val="0"/>
      <w:marTop w:val="0"/>
      <w:marBottom w:val="0"/>
      <w:divBdr>
        <w:top w:val="none" w:sz="0" w:space="0" w:color="auto"/>
        <w:left w:val="none" w:sz="0" w:space="0" w:color="auto"/>
        <w:bottom w:val="none" w:sz="0" w:space="0" w:color="auto"/>
        <w:right w:val="none" w:sz="0" w:space="0" w:color="auto"/>
      </w:divBdr>
    </w:div>
    <w:div w:id="908271925">
      <w:bodyDiv w:val="1"/>
      <w:marLeft w:val="0"/>
      <w:marRight w:val="0"/>
      <w:marTop w:val="0"/>
      <w:marBottom w:val="0"/>
      <w:divBdr>
        <w:top w:val="none" w:sz="0" w:space="0" w:color="auto"/>
        <w:left w:val="none" w:sz="0" w:space="0" w:color="auto"/>
        <w:bottom w:val="none" w:sz="0" w:space="0" w:color="auto"/>
        <w:right w:val="none" w:sz="0" w:space="0" w:color="auto"/>
      </w:divBdr>
    </w:div>
    <w:div w:id="954365244">
      <w:bodyDiv w:val="1"/>
      <w:marLeft w:val="0"/>
      <w:marRight w:val="0"/>
      <w:marTop w:val="0"/>
      <w:marBottom w:val="0"/>
      <w:divBdr>
        <w:top w:val="none" w:sz="0" w:space="0" w:color="auto"/>
        <w:left w:val="none" w:sz="0" w:space="0" w:color="auto"/>
        <w:bottom w:val="none" w:sz="0" w:space="0" w:color="auto"/>
        <w:right w:val="none" w:sz="0" w:space="0" w:color="auto"/>
      </w:divBdr>
      <w:divsChild>
        <w:div w:id="173614731">
          <w:marLeft w:val="0"/>
          <w:marRight w:val="0"/>
          <w:marTop w:val="0"/>
          <w:marBottom w:val="0"/>
          <w:divBdr>
            <w:top w:val="none" w:sz="0" w:space="0" w:color="auto"/>
            <w:left w:val="none" w:sz="0" w:space="0" w:color="auto"/>
            <w:bottom w:val="none" w:sz="0" w:space="0" w:color="auto"/>
            <w:right w:val="none" w:sz="0" w:space="0" w:color="auto"/>
          </w:divBdr>
        </w:div>
      </w:divsChild>
    </w:div>
    <w:div w:id="1360425227">
      <w:bodyDiv w:val="1"/>
      <w:marLeft w:val="0"/>
      <w:marRight w:val="0"/>
      <w:marTop w:val="0"/>
      <w:marBottom w:val="0"/>
      <w:divBdr>
        <w:top w:val="none" w:sz="0" w:space="0" w:color="auto"/>
        <w:left w:val="none" w:sz="0" w:space="0" w:color="auto"/>
        <w:bottom w:val="none" w:sz="0" w:space="0" w:color="auto"/>
        <w:right w:val="none" w:sz="0" w:space="0" w:color="auto"/>
      </w:divBdr>
      <w:divsChild>
        <w:div w:id="1250578249">
          <w:marLeft w:val="0"/>
          <w:marRight w:val="0"/>
          <w:marTop w:val="0"/>
          <w:marBottom w:val="0"/>
          <w:divBdr>
            <w:top w:val="none" w:sz="0" w:space="0" w:color="auto"/>
            <w:left w:val="none" w:sz="0" w:space="0" w:color="auto"/>
            <w:bottom w:val="none" w:sz="0" w:space="0" w:color="auto"/>
            <w:right w:val="none" w:sz="0" w:space="0" w:color="auto"/>
          </w:divBdr>
        </w:div>
      </w:divsChild>
    </w:div>
    <w:div w:id="1493790990">
      <w:bodyDiv w:val="1"/>
      <w:marLeft w:val="0"/>
      <w:marRight w:val="0"/>
      <w:marTop w:val="0"/>
      <w:marBottom w:val="0"/>
      <w:divBdr>
        <w:top w:val="none" w:sz="0" w:space="0" w:color="auto"/>
        <w:left w:val="none" w:sz="0" w:space="0" w:color="auto"/>
        <w:bottom w:val="none" w:sz="0" w:space="0" w:color="auto"/>
        <w:right w:val="none" w:sz="0" w:space="0" w:color="auto"/>
      </w:divBdr>
    </w:div>
    <w:div w:id="1582521161">
      <w:bodyDiv w:val="1"/>
      <w:marLeft w:val="0"/>
      <w:marRight w:val="0"/>
      <w:marTop w:val="0"/>
      <w:marBottom w:val="0"/>
      <w:divBdr>
        <w:top w:val="none" w:sz="0" w:space="0" w:color="auto"/>
        <w:left w:val="none" w:sz="0" w:space="0" w:color="auto"/>
        <w:bottom w:val="none" w:sz="0" w:space="0" w:color="auto"/>
        <w:right w:val="none" w:sz="0" w:space="0" w:color="auto"/>
      </w:divBdr>
    </w:div>
    <w:div w:id="1720779859">
      <w:bodyDiv w:val="1"/>
      <w:marLeft w:val="0"/>
      <w:marRight w:val="0"/>
      <w:marTop w:val="0"/>
      <w:marBottom w:val="0"/>
      <w:divBdr>
        <w:top w:val="none" w:sz="0" w:space="0" w:color="auto"/>
        <w:left w:val="none" w:sz="0" w:space="0" w:color="auto"/>
        <w:bottom w:val="none" w:sz="0" w:space="0" w:color="auto"/>
        <w:right w:val="none" w:sz="0" w:space="0" w:color="auto"/>
      </w:divBdr>
    </w:div>
    <w:div w:id="1909800425">
      <w:bodyDiv w:val="1"/>
      <w:marLeft w:val="0"/>
      <w:marRight w:val="0"/>
      <w:marTop w:val="0"/>
      <w:marBottom w:val="0"/>
      <w:divBdr>
        <w:top w:val="none" w:sz="0" w:space="0" w:color="auto"/>
        <w:left w:val="none" w:sz="0" w:space="0" w:color="auto"/>
        <w:bottom w:val="none" w:sz="0" w:space="0" w:color="auto"/>
        <w:right w:val="none" w:sz="0" w:space="0" w:color="auto"/>
      </w:divBdr>
    </w:div>
    <w:div w:id="1950115813">
      <w:bodyDiv w:val="1"/>
      <w:marLeft w:val="0"/>
      <w:marRight w:val="0"/>
      <w:marTop w:val="0"/>
      <w:marBottom w:val="0"/>
      <w:divBdr>
        <w:top w:val="none" w:sz="0" w:space="0" w:color="auto"/>
        <w:left w:val="none" w:sz="0" w:space="0" w:color="auto"/>
        <w:bottom w:val="none" w:sz="0" w:space="0" w:color="auto"/>
        <w:right w:val="none" w:sz="0" w:space="0" w:color="auto"/>
      </w:divBdr>
    </w:div>
    <w:div w:id="19613716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link.springer.com/article/10.1007/s10479-021-04407-3" TargetMode="External"/><Relationship Id="rId39" Type="http://schemas.openxmlformats.org/officeDocument/2006/relationships/hyperlink" Target="https://doi.org/10.1108/IJLM-01-2021-0043" TargetMode="External"/><Relationship Id="rId3" Type="http://schemas.openxmlformats.org/officeDocument/2006/relationships/styles" Target="styles.xml"/><Relationship Id="rId21" Type="http://schemas.openxmlformats.org/officeDocument/2006/relationships/hyperlink" Target="https://www.researchgate.net/publication/351599584_Digital_Transformation_in_the_Restaurant_Industry_Current_Developments_and_Implications" TargetMode="External"/><Relationship Id="rId34" Type="http://schemas.openxmlformats.org/officeDocument/2006/relationships/hyperlink" Target="https://doi.org/10.1016/j.procs.2021.11.075" TargetMode="External"/><Relationship Id="rId42" Type="http://schemas.openxmlformats.org/officeDocument/2006/relationships/hyperlink" Target="https://doi.org/10.1016/j.lrp.2020.101997" TargetMode="External"/><Relationship Id="rId47" Type="http://schemas.openxmlformats.org/officeDocument/2006/relationships/hyperlink" Target="https://doi.org/10.3390/app11157134" TargetMode="External"/><Relationship Id="rId50" Type="http://schemas.openxmlformats.org/officeDocument/2006/relationships/hyperlink" Target="https://doi.org/10.1177/0149206321101850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02/bse.2614" TargetMode="External"/><Relationship Id="rId33" Type="http://schemas.openxmlformats.org/officeDocument/2006/relationships/hyperlink" Target="https://link.springer.com/chapter/10.1007/978-3-031-10097-0_2" TargetMode="External"/><Relationship Id="rId38" Type="http://schemas.openxmlformats.org/officeDocument/2006/relationships/hyperlink" Target="https://doi.org/10.1108/IJCHM-07-2021-0851" TargetMode="External"/><Relationship Id="rId46" Type="http://schemas.openxmlformats.org/officeDocument/2006/relationships/hyperlink" Target="https://doi.org/10.1002/bse.2865"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3390/su14106033" TargetMode="External"/><Relationship Id="rId29" Type="http://schemas.openxmlformats.org/officeDocument/2006/relationships/hyperlink" Target="https://doi.org/10.1016/j.ijpe.2021.108400" TargetMode="External"/><Relationship Id="rId41" Type="http://schemas.openxmlformats.org/officeDocument/2006/relationships/hyperlink" Target="https://link.springer.com/book/10.1007/978-3-030-33588-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in/books?hl=en&amp;lr=&amp;id=_TDaEAAAQBAJ&amp;oi=fnd&amp;pg=IA2&amp;dq=Aaker" TargetMode="External"/><Relationship Id="rId32" Type="http://schemas.openxmlformats.org/officeDocument/2006/relationships/hyperlink" Target="https://doi.org/10.1002/bse.3072" TargetMode="External"/><Relationship Id="rId37" Type="http://schemas.openxmlformats.org/officeDocument/2006/relationships/hyperlink" Target="https://doi.org/10.4236/oalib.1109713" TargetMode="External"/><Relationship Id="rId40" Type="http://schemas.openxmlformats.org/officeDocument/2006/relationships/hyperlink" Target="https://doi.org/10.1108/JBIM-01-2020-0026" TargetMode="External"/><Relationship Id="rId45" Type="http://schemas.openxmlformats.org/officeDocument/2006/relationships/hyperlink" Target="https://www.statista.com/statistics/713973/food-and-beverage-services-turnover-uk-by-sector/"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books.google.co.in/books?hl=en&amp;lr=&amp;id=a9qsEAAAQBAJ&amp;oi=fnd&amp;pg=PR8&amp;dq=Ateljevi%C4%87,+J.,+Kulovi%C4%87,+D.,+%C4%90okovi%C4%87,+F.+and+Bav%C4%8Di%C4%87,+M.,+2023.+Business+Strategy+and+Competitive+Advantage:+A+Reinterpretation+of+Michael+Porter%E2%80%99s+Work.+Taylor+%26+Francis.&amp;ots=3tEtwCBLvm&amp;sig=PwcLQ5nsgedd7zrRz71TavN1caI&amp;redir_esc=y" TargetMode="External"/><Relationship Id="rId28" Type="http://schemas.openxmlformats.org/officeDocument/2006/relationships/hyperlink" Target="https://library.oapen.org/handle/20.500.12657/52418" TargetMode="External"/><Relationship Id="rId36" Type="http://schemas.openxmlformats.org/officeDocument/2006/relationships/hyperlink" Target="https://www.ceeol.com/search/article-detail?id=940250" TargetMode="External"/><Relationship Id="rId49" Type="http://schemas.openxmlformats.org/officeDocument/2006/relationships/hyperlink" Target="https://doi.org/10.3390/app11115151"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016/j.ijproman.2021.11.003" TargetMode="External"/><Relationship Id="rId44" Type="http://schemas.openxmlformats.org/officeDocument/2006/relationships/hyperlink" Target="https://www.statista.com/statistics/476531/annual-expenditure-on-restaurants-cafes-uk/"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ooks.google.co.in/books?hl=en&amp;lr=&amp;id=a9qsEAAAQBAJ&amp;oi=fnd&amp;pg=PR8&amp;dq=Ateljevi%C4%87,+J.,+Kulovi%C4%87,+D.,+%C4%90okovi%C4%87,+F.+and+Bav%C4%8Di%C4%87,+M.,+2023.+Business+Strategy+and+Competitive+Advantage:+A+Reinterpretation+of+Michael+Porter%E2%80%99s+Work.+Taylor+%26+Francis.&amp;ots=3tEtwCBLvm&amp;sig=PwcLQ5nsgedd7zrRz71TavN1caI&amp;redir_esc=y" TargetMode="External"/><Relationship Id="rId27" Type="http://schemas.openxmlformats.org/officeDocument/2006/relationships/hyperlink" Target="https://doi.org/10.1016/j.ipm.2021.102613" TargetMode="External"/><Relationship Id="rId30" Type="http://schemas.openxmlformats.org/officeDocument/2006/relationships/hyperlink" Target="https://doi.org/10.1108/IMR-01-2021-0036" TargetMode="External"/><Relationship Id="rId35" Type="http://schemas.openxmlformats.org/officeDocument/2006/relationships/hyperlink" Target="https://doi.org/10.1016/j.techfore.2021.121221" TargetMode="External"/><Relationship Id="rId43" Type="http://schemas.openxmlformats.org/officeDocument/2006/relationships/hyperlink" Target="https://www.tafpublications.com/gip_content/paper/JAHSS-21-04.pdf" TargetMode="External"/><Relationship Id="rId48" Type="http://schemas.openxmlformats.org/officeDocument/2006/relationships/hyperlink" Target="https://doi.org/10.1016/j.trd.2021.102938" TargetMode="External"/><Relationship Id="rId8" Type="http://schemas.openxmlformats.org/officeDocument/2006/relationships/image" Target="media/image1.jpe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34E83-89EE-6D4A-A941-9B7D1B8D7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6765</Words>
  <Characters>42522</Characters>
  <Application>Microsoft Office Word</Application>
  <DocSecurity>0</DocSecurity>
  <Lines>800</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Praveen Kumar Sharma</dc:creator>
  <cp:keywords/>
  <dc:description/>
  <cp:lastModifiedBy>Vedang Bhaskarbhai Trivedi (2220026)</cp:lastModifiedBy>
  <cp:revision>54</cp:revision>
  <dcterms:created xsi:type="dcterms:W3CDTF">2023-12-07T16:25:00Z</dcterms:created>
  <dcterms:modified xsi:type="dcterms:W3CDTF">2023-12-09T18:18:00Z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916cffa8dbd64763d23691dd8519211f08fe68e1cd9cb8c67f5b28ee2b93f1f2</vt:lpwstr>
  </property>
</Properties>
</file>