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D3622" w:rsidR="00C57B09" w:rsidP="00C57B09" w:rsidRDefault="00C57B09" w14:paraId="5FB6ADC8" w14:textId="77777777">
      <w:pPr>
        <w:spacing w:before="120" w:after="120" w:line="240" w:lineRule="auto"/>
        <w:jc w:val="center"/>
        <w:rPr>
          <w:rFonts w:eastAsia="Aptos" w:cs="Arial"/>
          <w:color w:val="000000"/>
        </w:rPr>
      </w:pPr>
      <w:r w:rsidRPr="004D3622">
        <w:rPr>
          <w:rFonts w:eastAsia="Aptos" w:cs="Arial"/>
          <w:noProof/>
          <w:color w:val="000000"/>
        </w:rPr>
        <w:drawing>
          <wp:inline distT="0" distB="0" distL="0" distR="0" wp14:anchorId="3B225CF3" wp14:editId="305499DD">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rsidRPr="004D3622" w:rsidR="00C57B09" w:rsidP="00C57B09" w:rsidRDefault="00C57B09" w14:paraId="7E35CDCF" w14:textId="77777777">
      <w:pPr>
        <w:spacing w:before="120" w:after="120" w:line="240" w:lineRule="auto"/>
        <w:rPr>
          <w:rFonts w:eastAsia="Aptos" w:cs="Arial"/>
          <w:color w:val="000000"/>
        </w:rPr>
      </w:pPr>
    </w:p>
    <w:p w:rsidRPr="004D3622" w:rsidR="00C57B09" w:rsidP="00C57B09" w:rsidRDefault="00C57B09" w14:paraId="71257D93" w14:textId="77777777">
      <w:pPr>
        <w:spacing w:before="120" w:after="120" w:line="240" w:lineRule="auto"/>
        <w:rPr>
          <w:rFonts w:eastAsia="Aptos" w:cs="Arial"/>
          <w:color w:val="000000"/>
        </w:rPr>
      </w:pPr>
    </w:p>
    <w:p w:rsidRPr="004D3622" w:rsidR="00C57B09" w:rsidP="00C57B09" w:rsidRDefault="00C57B09" w14:paraId="464F6883" w14:textId="757D65D6">
      <w:pPr>
        <w:spacing w:before="120" w:after="120" w:line="240" w:lineRule="auto"/>
        <w:jc w:val="center"/>
        <w:rPr>
          <w:rFonts w:eastAsia="Aptos" w:cs="Arial"/>
          <w:b w:val="1"/>
          <w:bCs w:val="1"/>
          <w:color w:val="000000"/>
        </w:rPr>
      </w:pPr>
      <w:r w:rsidRPr="64C8748C" w:rsidR="00C57B09">
        <w:rPr>
          <w:rFonts w:eastAsia="Aptos" w:cs="Arial"/>
          <w:b w:val="1"/>
          <w:bCs w:val="1"/>
          <w:color w:val="000000" w:themeColor="text1" w:themeTint="FF" w:themeShade="FF"/>
        </w:rPr>
        <w:t xml:space="preserve">Student Name: </w:t>
      </w:r>
      <w:r w:rsidRPr="64C8748C" w:rsidR="0009358C">
        <w:rPr>
          <w:rFonts w:eastAsia="Aptos" w:cs="Arial"/>
          <w:b w:val="1"/>
          <w:bCs w:val="1"/>
          <w:color w:val="000000" w:themeColor="text1" w:themeTint="FF" w:themeShade="FF"/>
        </w:rPr>
        <w:t>Nidhi</w:t>
      </w:r>
      <w:r w:rsidRPr="64C8748C" w:rsidR="767C08F9">
        <w:rPr>
          <w:rFonts w:eastAsia="Aptos" w:cs="Arial"/>
          <w:b w:val="1"/>
          <w:bCs w:val="1"/>
          <w:color w:val="000000" w:themeColor="text1" w:themeTint="FF" w:themeShade="FF"/>
        </w:rPr>
        <w:t xml:space="preserve"> Radadiya</w:t>
      </w:r>
    </w:p>
    <w:p w:rsidRPr="004D3622" w:rsidR="00C57B09" w:rsidP="00C57B09" w:rsidRDefault="00C57B09" w14:paraId="6F694A05" w14:textId="77777777">
      <w:pPr>
        <w:spacing w:before="120" w:after="120" w:line="240" w:lineRule="auto"/>
        <w:jc w:val="center"/>
        <w:rPr>
          <w:rFonts w:eastAsia="Aptos" w:cs="Arial"/>
          <w:b/>
          <w:bCs/>
          <w:color w:val="000000"/>
        </w:rPr>
      </w:pPr>
    </w:p>
    <w:p w:rsidRPr="004D3622" w:rsidR="00C57B09" w:rsidP="00C57B09" w:rsidRDefault="00C57B09" w14:paraId="35499941" w14:textId="659F5F9E">
      <w:pPr>
        <w:spacing w:before="120" w:after="120" w:line="240" w:lineRule="auto"/>
        <w:jc w:val="center"/>
        <w:rPr>
          <w:rFonts w:eastAsia="Aptos" w:cs="Arial"/>
          <w:b w:val="1"/>
          <w:bCs w:val="1"/>
          <w:color w:val="000000"/>
        </w:rPr>
      </w:pPr>
      <w:r w:rsidRPr="64C8748C" w:rsidR="00C57B09">
        <w:rPr>
          <w:rFonts w:eastAsia="Aptos" w:cs="Arial"/>
          <w:b w:val="1"/>
          <w:bCs w:val="1"/>
          <w:color w:val="000000" w:themeColor="text1" w:themeTint="FF" w:themeShade="FF"/>
        </w:rPr>
        <w:t>Student ID:</w:t>
      </w:r>
      <w:r w:rsidRPr="64C8748C" w:rsidR="74F20DD0">
        <w:rPr>
          <w:rFonts w:eastAsia="Aptos" w:cs="Arial"/>
          <w:b w:val="1"/>
          <w:bCs w:val="1"/>
          <w:color w:val="000000" w:themeColor="text1" w:themeTint="FF" w:themeShade="FF"/>
        </w:rPr>
        <w:t xml:space="preserve"> 2434257</w:t>
      </w:r>
    </w:p>
    <w:p w:rsidRPr="004D3622" w:rsidR="00C57B09" w:rsidP="00C57B09" w:rsidRDefault="00C57B09" w14:paraId="63891AC4" w14:textId="77777777">
      <w:pPr>
        <w:spacing w:before="120" w:after="120" w:line="240" w:lineRule="auto"/>
        <w:jc w:val="center"/>
        <w:rPr>
          <w:rFonts w:eastAsia="Aptos" w:cs="Arial"/>
          <w:color w:val="000000"/>
        </w:rPr>
      </w:pPr>
    </w:p>
    <w:p w:rsidRPr="004D3622" w:rsidR="00C57B09" w:rsidP="00C57B09" w:rsidRDefault="00C57B09" w14:paraId="1DD4CE56" w14:textId="77777777">
      <w:pPr>
        <w:spacing w:before="120" w:after="120" w:line="240" w:lineRule="auto"/>
        <w:jc w:val="center"/>
        <w:rPr>
          <w:rFonts w:eastAsia="Aptos" w:cs="Arial"/>
          <w:color w:val="000000"/>
        </w:rPr>
      </w:pPr>
    </w:p>
    <w:p w:rsidRPr="004D3622" w:rsidR="00C57B09" w:rsidP="00C57B09" w:rsidRDefault="00C57B09" w14:paraId="07FC79C2" w14:textId="77777777">
      <w:pPr>
        <w:spacing w:before="120" w:after="120" w:line="240" w:lineRule="auto"/>
        <w:jc w:val="center"/>
        <w:rPr>
          <w:rFonts w:eastAsia="Aptos" w:cs="Arial"/>
          <w:b/>
          <w:bCs/>
          <w:color w:val="000000"/>
        </w:rPr>
      </w:pPr>
      <w:r w:rsidRPr="004D3622">
        <w:rPr>
          <w:rFonts w:eastAsia="Aptos" w:cs="Arial"/>
          <w:b/>
          <w:bCs/>
          <w:color w:val="000000"/>
        </w:rPr>
        <w:t>Module Name:</w:t>
      </w:r>
      <w:r w:rsidRPr="004D3622">
        <w:t xml:space="preserve"> </w:t>
      </w:r>
      <w:r w:rsidRPr="004D3622">
        <w:rPr>
          <w:rFonts w:eastAsia="Aptos" w:cs="Arial"/>
          <w:b/>
          <w:bCs/>
          <w:color w:val="000000"/>
        </w:rPr>
        <w:t xml:space="preserve"> Dissertation</w:t>
      </w:r>
    </w:p>
    <w:p w:rsidRPr="004D3622" w:rsidR="00C57B09" w:rsidP="00C57B09" w:rsidRDefault="00C57B09" w14:paraId="7BD7CA02" w14:textId="77777777">
      <w:pPr>
        <w:spacing w:before="120" w:after="120" w:line="240" w:lineRule="auto"/>
        <w:jc w:val="center"/>
        <w:rPr>
          <w:rFonts w:eastAsia="Aptos" w:cs="Arial"/>
          <w:b/>
          <w:bCs/>
          <w:color w:val="000000"/>
        </w:rPr>
      </w:pPr>
    </w:p>
    <w:p w:rsidRPr="004D3622" w:rsidR="00C57B09" w:rsidP="00C57B09" w:rsidRDefault="00C57B09" w14:paraId="206DBA52" w14:textId="77777777">
      <w:pPr>
        <w:spacing w:before="120" w:after="120" w:line="240" w:lineRule="auto"/>
        <w:jc w:val="center"/>
        <w:rPr>
          <w:rFonts w:eastAsia="Aptos" w:cs="Arial"/>
          <w:b/>
          <w:bCs/>
          <w:color w:val="000000"/>
        </w:rPr>
      </w:pPr>
      <w:r w:rsidRPr="004D3622">
        <w:rPr>
          <w:rFonts w:eastAsia="Aptos" w:cs="Arial"/>
          <w:b/>
          <w:bCs/>
          <w:color w:val="000000"/>
        </w:rPr>
        <w:t>Module Code: LCMB7035</w:t>
      </w:r>
    </w:p>
    <w:p w:rsidRPr="004D3622" w:rsidR="00C57B09" w:rsidP="00C57B09" w:rsidRDefault="00C57B09" w14:paraId="2C919E8D" w14:textId="77777777">
      <w:pPr>
        <w:spacing w:before="120" w:after="120" w:line="240" w:lineRule="auto"/>
        <w:jc w:val="center"/>
        <w:rPr>
          <w:rFonts w:eastAsia="Aptos" w:cs="Arial"/>
          <w:b/>
          <w:bCs/>
          <w:color w:val="000000"/>
        </w:rPr>
      </w:pPr>
    </w:p>
    <w:p w:rsidRPr="004D3622" w:rsidR="00C57B09" w:rsidP="00C57B09" w:rsidRDefault="00C57B09" w14:paraId="697C5AFE" w14:textId="77777777">
      <w:pPr>
        <w:spacing w:before="120" w:after="120" w:line="240" w:lineRule="auto"/>
        <w:rPr>
          <w:rFonts w:eastAsia="Aptos" w:cs="Arial"/>
          <w:b/>
          <w:bCs/>
          <w:color w:val="000000"/>
        </w:rPr>
      </w:pPr>
    </w:p>
    <w:p w:rsidRPr="004D3622" w:rsidR="00C57B09" w:rsidP="64C8748C" w:rsidRDefault="00C57B09" w14:paraId="1E04D56A" w14:textId="00CF3EC9">
      <w:pPr>
        <w:pStyle w:val="Normal"/>
        <w:spacing w:before="120" w:after="120" w:line="240" w:lineRule="auto"/>
        <w:jc w:val="center"/>
        <w:rPr>
          <w:rFonts w:eastAsia="Aptos" w:cs="Arial"/>
          <w:b w:val="1"/>
          <w:bCs w:val="1"/>
          <w:color w:val="000000" w:themeColor="text1" w:themeTint="FF" w:themeShade="FF"/>
        </w:rPr>
      </w:pPr>
      <w:r w:rsidRPr="64C8748C" w:rsidR="00C57B09">
        <w:rPr>
          <w:rFonts w:eastAsia="Aptos" w:cs="Arial"/>
          <w:b w:val="1"/>
          <w:bCs w:val="1"/>
          <w:color w:val="000000" w:themeColor="text1" w:themeTint="FF" w:themeShade="FF"/>
        </w:rPr>
        <w:t>Lecturer’s Name:</w:t>
      </w:r>
      <w:r w:rsidRPr="64C8748C" w:rsidR="00C57B09">
        <w:rPr>
          <w:b w:val="1"/>
          <w:bCs w:val="1"/>
        </w:rPr>
        <w:t xml:space="preserve"> </w:t>
      </w:r>
      <w:r w:rsidRPr="64C8748C" w:rsidR="113281B3">
        <w:rPr>
          <w:rFonts w:ascii="Segoe UI" w:hAnsi="Segoe UI" w:eastAsia="Segoe UI" w:cs="Segoe UI"/>
          <w:b w:val="1"/>
          <w:bCs w:val="1"/>
          <w:i w:val="0"/>
          <w:iCs w:val="0"/>
          <w:caps w:val="0"/>
          <w:smallCaps w:val="0"/>
          <w:noProof w:val="0"/>
          <w:color w:val="242424"/>
          <w:sz w:val="22"/>
          <w:szCs w:val="22"/>
          <w:lang w:val="en-GB"/>
        </w:rPr>
        <w:t>Andry Rakotovololona</w:t>
      </w:r>
    </w:p>
    <w:p w:rsidRPr="004D3622" w:rsidR="00C57B09" w:rsidP="00C57B09" w:rsidRDefault="00C57B09" w14:paraId="1D39A4B4" w14:textId="61422C93">
      <w:pPr>
        <w:spacing w:before="120" w:after="120" w:line="240" w:lineRule="auto"/>
        <w:jc w:val="center"/>
      </w:pPr>
    </w:p>
    <w:p w:rsidRPr="004D3622" w:rsidR="00C57B09" w:rsidP="00C57B09" w:rsidRDefault="00C57B09" w14:paraId="52CE114B" w14:textId="4DAFE5D7">
      <w:pPr>
        <w:spacing w:before="120" w:after="120" w:line="240" w:lineRule="auto"/>
        <w:jc w:val="center"/>
        <w:rPr>
          <w:b w:val="1"/>
          <w:bCs w:val="1"/>
        </w:rPr>
      </w:pPr>
    </w:p>
    <w:p w:rsidRPr="004D3622" w:rsidR="00C57B09" w:rsidP="00C57B09" w:rsidRDefault="00C57B09" w14:paraId="4394B64C" w14:textId="2E50F83D">
      <w:pPr>
        <w:spacing w:before="120" w:after="120" w:line="240" w:lineRule="auto"/>
        <w:jc w:val="center"/>
        <w:rPr>
          <w:rFonts w:eastAsia="Aptos" w:cs="Arial"/>
          <w:b w:val="1"/>
          <w:bCs w:val="1"/>
          <w:color w:val="000000"/>
        </w:rPr>
      </w:pPr>
      <w:r w:rsidRPr="64C8748C" w:rsidR="00C57B09">
        <w:rPr>
          <w:rFonts w:eastAsia="Aptos" w:cs="Arial"/>
          <w:b w:val="1"/>
          <w:bCs w:val="1"/>
          <w:color w:val="000000" w:themeColor="text1" w:themeTint="FF" w:themeShade="FF"/>
        </w:rPr>
        <w:t xml:space="preserve"> </w:t>
      </w:r>
      <w:r w:rsidRPr="64C8748C" w:rsidR="00C57B09">
        <w:rPr>
          <w:rFonts w:eastAsia="Aptos" w:cs="Arial"/>
          <w:b w:val="1"/>
          <w:bCs w:val="1"/>
          <w:color w:val="000000" w:themeColor="text1" w:themeTint="FF" w:themeShade="FF"/>
        </w:rPr>
        <w:t xml:space="preserve">Work Count: </w:t>
      </w:r>
      <w:r w:rsidRPr="64C8748C" w:rsidR="006735EC">
        <w:rPr>
          <w:rFonts w:eastAsia="Aptos" w:cs="Arial"/>
          <w:b w:val="1"/>
          <w:bCs w:val="1"/>
          <w:color w:val="000000" w:themeColor="text1" w:themeTint="FF" w:themeShade="FF"/>
        </w:rPr>
        <w:t>2684</w:t>
      </w:r>
    </w:p>
    <w:p w:rsidRPr="004D3622" w:rsidR="003507DE" w:rsidP="003507DE" w:rsidRDefault="003507DE" w14:paraId="0D672ED6" w14:textId="2DD71793"/>
    <w:p w:rsidRPr="004D3622" w:rsidR="003507DE" w:rsidRDefault="003507DE" w14:paraId="2FB030C7" w14:textId="77777777">
      <w:pPr>
        <w:spacing w:line="278" w:lineRule="auto"/>
        <w:jc w:val="left"/>
      </w:pPr>
      <w:r w:rsidRPr="004D3622">
        <w:br w:type="page"/>
      </w:r>
    </w:p>
    <w:p w:rsidRPr="004D3622" w:rsidR="00B84528" w:rsidP="003507DE" w:rsidRDefault="00B84528" w14:paraId="3DDEF7D9" w14:textId="77777777"/>
    <w:p w:rsidRPr="004D3622" w:rsidR="00B84528" w:rsidP="00BF27C5" w:rsidRDefault="00B84528" w14:paraId="22C119D7" w14:textId="77777777">
      <w:pPr>
        <w:jc w:val="center"/>
        <w:rPr>
          <w:b/>
          <w:bCs/>
          <w:sz w:val="28"/>
          <w:szCs w:val="28"/>
        </w:rPr>
      </w:pPr>
    </w:p>
    <w:p w:rsidRPr="004D3622" w:rsidR="00BF27C5" w:rsidP="00BF27C5" w:rsidRDefault="00337154" w14:paraId="5A7D7580" w14:textId="78238872">
      <w:pPr>
        <w:jc w:val="center"/>
        <w:rPr>
          <w:b/>
          <w:bCs/>
          <w:sz w:val="28"/>
          <w:szCs w:val="28"/>
        </w:rPr>
      </w:pPr>
      <w:r w:rsidRPr="004D3622">
        <w:rPr>
          <w:b/>
          <w:bCs/>
          <w:sz w:val="28"/>
          <w:szCs w:val="28"/>
        </w:rPr>
        <w:t xml:space="preserve"> </w:t>
      </w:r>
      <w:r w:rsidRPr="004D3622" w:rsidR="00073F0D">
        <w:rPr>
          <w:b/>
          <w:bCs/>
          <w:sz w:val="28"/>
          <w:szCs w:val="28"/>
        </w:rPr>
        <w:t>The Effect of Exchange Rate Fluctuations on the Financial Performance of Multinational Corporations</w:t>
      </w:r>
    </w:p>
    <w:p w:rsidRPr="004D3622" w:rsidR="00BF27C5" w:rsidP="00BF27C5" w:rsidRDefault="00BF27C5" w14:paraId="028F6CA7" w14:textId="77777777"/>
    <w:p w:rsidRPr="004D3622" w:rsidR="00B84528" w:rsidP="00B84528" w:rsidRDefault="00B84528" w14:paraId="5E76FAB7" w14:textId="686F60D7"/>
    <w:p w:rsidRPr="004D3622" w:rsidR="00B84528" w:rsidRDefault="00B84528" w14:paraId="13E2F6E5" w14:textId="77777777">
      <w:pPr>
        <w:spacing w:line="278" w:lineRule="auto"/>
        <w:jc w:val="left"/>
      </w:pPr>
      <w:r w:rsidRPr="004D3622">
        <w:br w:type="page"/>
      </w:r>
    </w:p>
    <w:p w:rsidRPr="004D3622" w:rsidR="00554D0C" w:rsidP="004A5D53" w:rsidRDefault="00B84528" w14:paraId="4E81E65D" w14:textId="319A90FC">
      <w:pPr>
        <w:pStyle w:val="Heading1"/>
      </w:pPr>
      <w:bookmarkStart w:name="_Toc224845924" w:id="0"/>
      <w:r w:rsidRPr="004D3622">
        <w:lastRenderedPageBreak/>
        <w:t>AI use Acknowledgement</w:t>
      </w:r>
      <w:bookmarkEnd w:id="0"/>
    </w:p>
    <w:p w:rsidRPr="004D3622" w:rsidR="00456674" w:rsidP="00456674" w:rsidRDefault="00456674" w14:paraId="7DD9A7BF" w14:textId="59D68F2D"/>
    <w:p w:rsidRPr="004D3622" w:rsidR="00456674" w:rsidRDefault="00456674" w14:paraId="173F9AA0" w14:textId="77777777">
      <w:pPr>
        <w:spacing w:line="278" w:lineRule="auto"/>
        <w:jc w:val="left"/>
      </w:pPr>
      <w:r w:rsidRPr="004D3622">
        <w:br w:type="page"/>
      </w:r>
    </w:p>
    <w:p w:rsidRPr="004D3622" w:rsidR="00B84528" w:rsidP="00456674" w:rsidRDefault="00456674" w14:paraId="5B62013E" w14:textId="173CD98E">
      <w:pPr>
        <w:rPr>
          <w:b/>
          <w:bCs/>
          <w:sz w:val="28"/>
          <w:szCs w:val="28"/>
        </w:rPr>
      </w:pPr>
      <w:r w:rsidRPr="004D3622">
        <w:rPr>
          <w:b/>
          <w:bCs/>
          <w:sz w:val="28"/>
          <w:szCs w:val="28"/>
        </w:rPr>
        <w:lastRenderedPageBreak/>
        <w:t>Table of Contents</w:t>
      </w:r>
    </w:p>
    <w:p w:rsidR="005E0047" w:rsidRDefault="005E0047" w14:paraId="02897B0F" w14:textId="28D8B388">
      <w:pPr>
        <w:pStyle w:val="TOC1"/>
        <w:tabs>
          <w:tab w:val="right" w:leader="dot" w:pos="9350"/>
        </w:tabs>
        <w:rPr>
          <w:rFonts w:asciiTheme="minorHAnsi" w:hAnsiTheme="minorHAnsi" w:eastAsiaTheme="minorEastAsia"/>
          <w:noProof/>
          <w:lang w:val="en-US"/>
        </w:rPr>
      </w:pPr>
      <w:r>
        <w:fldChar w:fldCharType="begin"/>
      </w:r>
      <w:r>
        <w:instrText xml:space="preserve"> TOC \o "1-5" \h \z \u </w:instrText>
      </w:r>
      <w:r>
        <w:fldChar w:fldCharType="separate"/>
      </w:r>
      <w:hyperlink w:history="1" w:anchor="_Toc224845924">
        <w:r w:rsidRPr="00C74B02">
          <w:rPr>
            <w:rStyle w:val="Hyperlink"/>
            <w:noProof/>
          </w:rPr>
          <w:t>AI use Acknowledgement</w:t>
        </w:r>
        <w:r>
          <w:rPr>
            <w:noProof/>
            <w:webHidden/>
          </w:rPr>
          <w:tab/>
        </w:r>
        <w:r>
          <w:rPr>
            <w:noProof/>
            <w:webHidden/>
          </w:rPr>
          <w:fldChar w:fldCharType="begin"/>
        </w:r>
        <w:r>
          <w:rPr>
            <w:noProof/>
            <w:webHidden/>
          </w:rPr>
          <w:instrText xml:space="preserve"> PAGEREF _Toc224845924 \h </w:instrText>
        </w:r>
        <w:r>
          <w:rPr>
            <w:noProof/>
            <w:webHidden/>
          </w:rPr>
        </w:r>
        <w:r>
          <w:rPr>
            <w:noProof/>
            <w:webHidden/>
          </w:rPr>
          <w:fldChar w:fldCharType="separate"/>
        </w:r>
        <w:r>
          <w:rPr>
            <w:noProof/>
            <w:webHidden/>
          </w:rPr>
          <w:t>3</w:t>
        </w:r>
        <w:r>
          <w:rPr>
            <w:noProof/>
            <w:webHidden/>
          </w:rPr>
          <w:fldChar w:fldCharType="end"/>
        </w:r>
      </w:hyperlink>
    </w:p>
    <w:p w:rsidR="005E0047" w:rsidRDefault="005E0047" w14:paraId="6F429BC7" w14:textId="7C9E65F1">
      <w:pPr>
        <w:pStyle w:val="TOC1"/>
        <w:tabs>
          <w:tab w:val="right" w:leader="dot" w:pos="9350"/>
        </w:tabs>
        <w:rPr>
          <w:rFonts w:asciiTheme="minorHAnsi" w:hAnsiTheme="minorHAnsi" w:eastAsiaTheme="minorEastAsia"/>
          <w:noProof/>
          <w:lang w:val="en-US"/>
        </w:rPr>
      </w:pPr>
      <w:hyperlink w:history="1" w:anchor="_Toc224845925">
        <w:r w:rsidRPr="00C74B02">
          <w:rPr>
            <w:rStyle w:val="Hyperlink"/>
            <w:noProof/>
          </w:rPr>
          <w:t>1. Introduction</w:t>
        </w:r>
        <w:r>
          <w:rPr>
            <w:noProof/>
            <w:webHidden/>
          </w:rPr>
          <w:tab/>
        </w:r>
        <w:r>
          <w:rPr>
            <w:noProof/>
            <w:webHidden/>
          </w:rPr>
          <w:fldChar w:fldCharType="begin"/>
        </w:r>
        <w:r>
          <w:rPr>
            <w:noProof/>
            <w:webHidden/>
          </w:rPr>
          <w:instrText xml:space="preserve"> PAGEREF _Toc224845925 \h </w:instrText>
        </w:r>
        <w:r>
          <w:rPr>
            <w:noProof/>
            <w:webHidden/>
          </w:rPr>
        </w:r>
        <w:r>
          <w:rPr>
            <w:noProof/>
            <w:webHidden/>
          </w:rPr>
          <w:fldChar w:fldCharType="separate"/>
        </w:r>
        <w:r>
          <w:rPr>
            <w:noProof/>
            <w:webHidden/>
          </w:rPr>
          <w:t>6</w:t>
        </w:r>
        <w:r>
          <w:rPr>
            <w:noProof/>
            <w:webHidden/>
          </w:rPr>
          <w:fldChar w:fldCharType="end"/>
        </w:r>
      </w:hyperlink>
    </w:p>
    <w:p w:rsidR="005E0047" w:rsidRDefault="005E0047" w14:paraId="695F1D60" w14:textId="66947E05">
      <w:pPr>
        <w:pStyle w:val="TOC2"/>
        <w:tabs>
          <w:tab w:val="right" w:leader="dot" w:pos="9350"/>
        </w:tabs>
        <w:rPr>
          <w:rFonts w:asciiTheme="minorHAnsi" w:hAnsiTheme="minorHAnsi" w:eastAsiaTheme="minorEastAsia"/>
          <w:noProof/>
          <w:lang w:val="en-US"/>
        </w:rPr>
      </w:pPr>
      <w:hyperlink w:history="1" w:anchor="_Toc224845926">
        <w:r w:rsidRPr="00C74B02">
          <w:rPr>
            <w:rStyle w:val="Hyperlink"/>
            <w:noProof/>
          </w:rPr>
          <w:t>1.1 Background of the Study</w:t>
        </w:r>
        <w:r>
          <w:rPr>
            <w:noProof/>
            <w:webHidden/>
          </w:rPr>
          <w:tab/>
        </w:r>
        <w:r>
          <w:rPr>
            <w:noProof/>
            <w:webHidden/>
          </w:rPr>
          <w:fldChar w:fldCharType="begin"/>
        </w:r>
        <w:r>
          <w:rPr>
            <w:noProof/>
            <w:webHidden/>
          </w:rPr>
          <w:instrText xml:space="preserve"> PAGEREF _Toc224845926 \h </w:instrText>
        </w:r>
        <w:r>
          <w:rPr>
            <w:noProof/>
            <w:webHidden/>
          </w:rPr>
        </w:r>
        <w:r>
          <w:rPr>
            <w:noProof/>
            <w:webHidden/>
          </w:rPr>
          <w:fldChar w:fldCharType="separate"/>
        </w:r>
        <w:r>
          <w:rPr>
            <w:noProof/>
            <w:webHidden/>
          </w:rPr>
          <w:t>6</w:t>
        </w:r>
        <w:r>
          <w:rPr>
            <w:noProof/>
            <w:webHidden/>
          </w:rPr>
          <w:fldChar w:fldCharType="end"/>
        </w:r>
      </w:hyperlink>
    </w:p>
    <w:p w:rsidR="005E0047" w:rsidRDefault="005E0047" w14:paraId="00F6D501" w14:textId="22805529">
      <w:pPr>
        <w:pStyle w:val="TOC2"/>
        <w:tabs>
          <w:tab w:val="right" w:leader="dot" w:pos="9350"/>
        </w:tabs>
        <w:rPr>
          <w:rFonts w:asciiTheme="minorHAnsi" w:hAnsiTheme="minorHAnsi" w:eastAsiaTheme="minorEastAsia"/>
          <w:noProof/>
          <w:lang w:val="en-US"/>
        </w:rPr>
      </w:pPr>
      <w:hyperlink w:history="1" w:anchor="_Toc224845927">
        <w:r w:rsidRPr="00C74B02">
          <w:rPr>
            <w:rStyle w:val="Hyperlink"/>
            <w:noProof/>
          </w:rPr>
          <w:t>1.2 Problem Statement / Research Gap</w:t>
        </w:r>
        <w:r>
          <w:rPr>
            <w:noProof/>
            <w:webHidden/>
          </w:rPr>
          <w:tab/>
        </w:r>
        <w:r>
          <w:rPr>
            <w:noProof/>
            <w:webHidden/>
          </w:rPr>
          <w:fldChar w:fldCharType="begin"/>
        </w:r>
        <w:r>
          <w:rPr>
            <w:noProof/>
            <w:webHidden/>
          </w:rPr>
          <w:instrText xml:space="preserve"> PAGEREF _Toc224845927 \h </w:instrText>
        </w:r>
        <w:r>
          <w:rPr>
            <w:noProof/>
            <w:webHidden/>
          </w:rPr>
        </w:r>
        <w:r>
          <w:rPr>
            <w:noProof/>
            <w:webHidden/>
          </w:rPr>
          <w:fldChar w:fldCharType="separate"/>
        </w:r>
        <w:r>
          <w:rPr>
            <w:noProof/>
            <w:webHidden/>
          </w:rPr>
          <w:t>6</w:t>
        </w:r>
        <w:r>
          <w:rPr>
            <w:noProof/>
            <w:webHidden/>
          </w:rPr>
          <w:fldChar w:fldCharType="end"/>
        </w:r>
      </w:hyperlink>
    </w:p>
    <w:p w:rsidR="005E0047" w:rsidRDefault="005E0047" w14:paraId="185634C6" w14:textId="00CBBD8E">
      <w:pPr>
        <w:pStyle w:val="TOC2"/>
        <w:tabs>
          <w:tab w:val="right" w:leader="dot" w:pos="9350"/>
        </w:tabs>
        <w:rPr>
          <w:rFonts w:asciiTheme="minorHAnsi" w:hAnsiTheme="minorHAnsi" w:eastAsiaTheme="minorEastAsia"/>
          <w:noProof/>
          <w:lang w:val="en-US"/>
        </w:rPr>
      </w:pPr>
      <w:hyperlink w:history="1" w:anchor="_Toc224845928">
        <w:r w:rsidRPr="00C74B02">
          <w:rPr>
            <w:rStyle w:val="Hyperlink"/>
            <w:noProof/>
          </w:rPr>
          <w:t>1.3 Research Aim</w:t>
        </w:r>
        <w:r>
          <w:rPr>
            <w:noProof/>
            <w:webHidden/>
          </w:rPr>
          <w:tab/>
        </w:r>
        <w:r>
          <w:rPr>
            <w:noProof/>
            <w:webHidden/>
          </w:rPr>
          <w:fldChar w:fldCharType="begin"/>
        </w:r>
        <w:r>
          <w:rPr>
            <w:noProof/>
            <w:webHidden/>
          </w:rPr>
          <w:instrText xml:space="preserve"> PAGEREF _Toc224845928 \h </w:instrText>
        </w:r>
        <w:r>
          <w:rPr>
            <w:noProof/>
            <w:webHidden/>
          </w:rPr>
        </w:r>
        <w:r>
          <w:rPr>
            <w:noProof/>
            <w:webHidden/>
          </w:rPr>
          <w:fldChar w:fldCharType="separate"/>
        </w:r>
        <w:r>
          <w:rPr>
            <w:noProof/>
            <w:webHidden/>
          </w:rPr>
          <w:t>7</w:t>
        </w:r>
        <w:r>
          <w:rPr>
            <w:noProof/>
            <w:webHidden/>
          </w:rPr>
          <w:fldChar w:fldCharType="end"/>
        </w:r>
      </w:hyperlink>
    </w:p>
    <w:p w:rsidR="005E0047" w:rsidRDefault="005E0047" w14:paraId="3E334641" w14:textId="0D9A3D77">
      <w:pPr>
        <w:pStyle w:val="TOC2"/>
        <w:tabs>
          <w:tab w:val="right" w:leader="dot" w:pos="9350"/>
        </w:tabs>
        <w:rPr>
          <w:rFonts w:asciiTheme="minorHAnsi" w:hAnsiTheme="minorHAnsi" w:eastAsiaTheme="minorEastAsia"/>
          <w:noProof/>
          <w:lang w:val="en-US"/>
        </w:rPr>
      </w:pPr>
      <w:hyperlink w:history="1" w:anchor="_Toc224845929">
        <w:r w:rsidRPr="00C74B02">
          <w:rPr>
            <w:rStyle w:val="Hyperlink"/>
            <w:noProof/>
          </w:rPr>
          <w:t>1.4 Research Objectives</w:t>
        </w:r>
        <w:r>
          <w:rPr>
            <w:noProof/>
            <w:webHidden/>
          </w:rPr>
          <w:tab/>
        </w:r>
        <w:r>
          <w:rPr>
            <w:noProof/>
            <w:webHidden/>
          </w:rPr>
          <w:fldChar w:fldCharType="begin"/>
        </w:r>
        <w:r>
          <w:rPr>
            <w:noProof/>
            <w:webHidden/>
          </w:rPr>
          <w:instrText xml:space="preserve"> PAGEREF _Toc224845929 \h </w:instrText>
        </w:r>
        <w:r>
          <w:rPr>
            <w:noProof/>
            <w:webHidden/>
          </w:rPr>
        </w:r>
        <w:r>
          <w:rPr>
            <w:noProof/>
            <w:webHidden/>
          </w:rPr>
          <w:fldChar w:fldCharType="separate"/>
        </w:r>
        <w:r>
          <w:rPr>
            <w:noProof/>
            <w:webHidden/>
          </w:rPr>
          <w:t>7</w:t>
        </w:r>
        <w:r>
          <w:rPr>
            <w:noProof/>
            <w:webHidden/>
          </w:rPr>
          <w:fldChar w:fldCharType="end"/>
        </w:r>
      </w:hyperlink>
    </w:p>
    <w:p w:rsidR="005E0047" w:rsidRDefault="005E0047" w14:paraId="501B050A" w14:textId="0ED59FE1">
      <w:pPr>
        <w:pStyle w:val="TOC2"/>
        <w:tabs>
          <w:tab w:val="right" w:leader="dot" w:pos="9350"/>
        </w:tabs>
        <w:rPr>
          <w:rFonts w:asciiTheme="minorHAnsi" w:hAnsiTheme="minorHAnsi" w:eastAsiaTheme="minorEastAsia"/>
          <w:noProof/>
          <w:lang w:val="en-US"/>
        </w:rPr>
      </w:pPr>
      <w:hyperlink w:history="1" w:anchor="_Toc224845930">
        <w:r w:rsidRPr="00C74B02">
          <w:rPr>
            <w:rStyle w:val="Hyperlink"/>
            <w:noProof/>
          </w:rPr>
          <w:t>1.5 Research Questions</w:t>
        </w:r>
        <w:r>
          <w:rPr>
            <w:noProof/>
            <w:webHidden/>
          </w:rPr>
          <w:tab/>
        </w:r>
        <w:r>
          <w:rPr>
            <w:noProof/>
            <w:webHidden/>
          </w:rPr>
          <w:fldChar w:fldCharType="begin"/>
        </w:r>
        <w:r>
          <w:rPr>
            <w:noProof/>
            <w:webHidden/>
          </w:rPr>
          <w:instrText xml:space="preserve"> PAGEREF _Toc224845930 \h </w:instrText>
        </w:r>
        <w:r>
          <w:rPr>
            <w:noProof/>
            <w:webHidden/>
          </w:rPr>
        </w:r>
        <w:r>
          <w:rPr>
            <w:noProof/>
            <w:webHidden/>
          </w:rPr>
          <w:fldChar w:fldCharType="separate"/>
        </w:r>
        <w:r>
          <w:rPr>
            <w:noProof/>
            <w:webHidden/>
          </w:rPr>
          <w:t>8</w:t>
        </w:r>
        <w:r>
          <w:rPr>
            <w:noProof/>
            <w:webHidden/>
          </w:rPr>
          <w:fldChar w:fldCharType="end"/>
        </w:r>
      </w:hyperlink>
    </w:p>
    <w:p w:rsidR="005E0047" w:rsidRDefault="005E0047" w14:paraId="379D357D" w14:textId="5E46AAC0">
      <w:pPr>
        <w:pStyle w:val="TOC2"/>
        <w:tabs>
          <w:tab w:val="right" w:leader="dot" w:pos="9350"/>
        </w:tabs>
        <w:rPr>
          <w:rFonts w:asciiTheme="minorHAnsi" w:hAnsiTheme="minorHAnsi" w:eastAsiaTheme="minorEastAsia"/>
          <w:noProof/>
          <w:lang w:val="en-US"/>
        </w:rPr>
      </w:pPr>
      <w:hyperlink w:history="1" w:anchor="_Toc224845931">
        <w:r w:rsidRPr="00C74B02">
          <w:rPr>
            <w:rStyle w:val="Hyperlink"/>
            <w:noProof/>
          </w:rPr>
          <w:t>1.6 Significance of the Study</w:t>
        </w:r>
        <w:r>
          <w:rPr>
            <w:noProof/>
            <w:webHidden/>
          </w:rPr>
          <w:tab/>
        </w:r>
        <w:r>
          <w:rPr>
            <w:noProof/>
            <w:webHidden/>
          </w:rPr>
          <w:fldChar w:fldCharType="begin"/>
        </w:r>
        <w:r>
          <w:rPr>
            <w:noProof/>
            <w:webHidden/>
          </w:rPr>
          <w:instrText xml:space="preserve"> PAGEREF _Toc224845931 \h </w:instrText>
        </w:r>
        <w:r>
          <w:rPr>
            <w:noProof/>
            <w:webHidden/>
          </w:rPr>
        </w:r>
        <w:r>
          <w:rPr>
            <w:noProof/>
            <w:webHidden/>
          </w:rPr>
          <w:fldChar w:fldCharType="separate"/>
        </w:r>
        <w:r>
          <w:rPr>
            <w:noProof/>
            <w:webHidden/>
          </w:rPr>
          <w:t>8</w:t>
        </w:r>
        <w:r>
          <w:rPr>
            <w:noProof/>
            <w:webHidden/>
          </w:rPr>
          <w:fldChar w:fldCharType="end"/>
        </w:r>
      </w:hyperlink>
    </w:p>
    <w:p w:rsidR="005E0047" w:rsidRDefault="005E0047" w14:paraId="2519C29F" w14:textId="318E44DA">
      <w:pPr>
        <w:pStyle w:val="TOC1"/>
        <w:tabs>
          <w:tab w:val="right" w:leader="dot" w:pos="9350"/>
        </w:tabs>
        <w:rPr>
          <w:rFonts w:asciiTheme="minorHAnsi" w:hAnsiTheme="minorHAnsi" w:eastAsiaTheme="minorEastAsia"/>
          <w:noProof/>
          <w:lang w:val="en-US"/>
        </w:rPr>
      </w:pPr>
      <w:hyperlink w:history="1" w:anchor="_Toc224845932">
        <w:r w:rsidRPr="00C74B02">
          <w:rPr>
            <w:rStyle w:val="Hyperlink"/>
            <w:noProof/>
          </w:rPr>
          <w:t>2. Literature Review</w:t>
        </w:r>
        <w:r>
          <w:rPr>
            <w:noProof/>
            <w:webHidden/>
          </w:rPr>
          <w:tab/>
        </w:r>
        <w:r>
          <w:rPr>
            <w:noProof/>
            <w:webHidden/>
          </w:rPr>
          <w:fldChar w:fldCharType="begin"/>
        </w:r>
        <w:r>
          <w:rPr>
            <w:noProof/>
            <w:webHidden/>
          </w:rPr>
          <w:instrText xml:space="preserve"> PAGEREF _Toc224845932 \h </w:instrText>
        </w:r>
        <w:r>
          <w:rPr>
            <w:noProof/>
            <w:webHidden/>
          </w:rPr>
        </w:r>
        <w:r>
          <w:rPr>
            <w:noProof/>
            <w:webHidden/>
          </w:rPr>
          <w:fldChar w:fldCharType="separate"/>
        </w:r>
        <w:r>
          <w:rPr>
            <w:noProof/>
            <w:webHidden/>
          </w:rPr>
          <w:t>8</w:t>
        </w:r>
        <w:r>
          <w:rPr>
            <w:noProof/>
            <w:webHidden/>
          </w:rPr>
          <w:fldChar w:fldCharType="end"/>
        </w:r>
      </w:hyperlink>
    </w:p>
    <w:p w:rsidR="005E0047" w:rsidRDefault="005E0047" w14:paraId="684C08CE" w14:textId="66967E76">
      <w:pPr>
        <w:pStyle w:val="TOC2"/>
        <w:tabs>
          <w:tab w:val="right" w:leader="dot" w:pos="9350"/>
        </w:tabs>
        <w:rPr>
          <w:rFonts w:asciiTheme="minorHAnsi" w:hAnsiTheme="minorHAnsi" w:eastAsiaTheme="minorEastAsia"/>
          <w:noProof/>
          <w:lang w:val="en-US"/>
        </w:rPr>
      </w:pPr>
      <w:hyperlink w:history="1" w:anchor="_Toc224845933">
        <w:r w:rsidRPr="00C74B02">
          <w:rPr>
            <w:rStyle w:val="Hyperlink"/>
            <w:noProof/>
          </w:rPr>
          <w:t>2.1 Effect of Exchange Rate Fluctuations</w:t>
        </w:r>
        <w:r>
          <w:rPr>
            <w:noProof/>
            <w:webHidden/>
          </w:rPr>
          <w:tab/>
        </w:r>
        <w:r>
          <w:rPr>
            <w:noProof/>
            <w:webHidden/>
          </w:rPr>
          <w:fldChar w:fldCharType="begin"/>
        </w:r>
        <w:r>
          <w:rPr>
            <w:noProof/>
            <w:webHidden/>
          </w:rPr>
          <w:instrText xml:space="preserve"> PAGEREF _Toc224845933 \h </w:instrText>
        </w:r>
        <w:r>
          <w:rPr>
            <w:noProof/>
            <w:webHidden/>
          </w:rPr>
        </w:r>
        <w:r>
          <w:rPr>
            <w:noProof/>
            <w:webHidden/>
          </w:rPr>
          <w:fldChar w:fldCharType="separate"/>
        </w:r>
        <w:r>
          <w:rPr>
            <w:noProof/>
            <w:webHidden/>
          </w:rPr>
          <w:t>8</w:t>
        </w:r>
        <w:r>
          <w:rPr>
            <w:noProof/>
            <w:webHidden/>
          </w:rPr>
          <w:fldChar w:fldCharType="end"/>
        </w:r>
      </w:hyperlink>
    </w:p>
    <w:p w:rsidR="005E0047" w:rsidRDefault="005E0047" w14:paraId="47FAA5C5" w14:textId="289270ED">
      <w:pPr>
        <w:pStyle w:val="TOC2"/>
        <w:tabs>
          <w:tab w:val="right" w:leader="dot" w:pos="9350"/>
        </w:tabs>
        <w:rPr>
          <w:rFonts w:asciiTheme="minorHAnsi" w:hAnsiTheme="minorHAnsi" w:eastAsiaTheme="minorEastAsia"/>
          <w:noProof/>
          <w:lang w:val="en-US"/>
        </w:rPr>
      </w:pPr>
      <w:hyperlink w:history="1" w:anchor="_Toc224845934">
        <w:r w:rsidRPr="00C74B02">
          <w:rPr>
            <w:rStyle w:val="Hyperlink"/>
            <w:noProof/>
          </w:rPr>
          <w:t>2.2 Financial Performance</w:t>
        </w:r>
        <w:r>
          <w:rPr>
            <w:noProof/>
            <w:webHidden/>
          </w:rPr>
          <w:tab/>
        </w:r>
        <w:r>
          <w:rPr>
            <w:noProof/>
            <w:webHidden/>
          </w:rPr>
          <w:fldChar w:fldCharType="begin"/>
        </w:r>
        <w:r>
          <w:rPr>
            <w:noProof/>
            <w:webHidden/>
          </w:rPr>
          <w:instrText xml:space="preserve"> PAGEREF _Toc224845934 \h </w:instrText>
        </w:r>
        <w:r>
          <w:rPr>
            <w:noProof/>
            <w:webHidden/>
          </w:rPr>
        </w:r>
        <w:r>
          <w:rPr>
            <w:noProof/>
            <w:webHidden/>
          </w:rPr>
          <w:fldChar w:fldCharType="separate"/>
        </w:r>
        <w:r>
          <w:rPr>
            <w:noProof/>
            <w:webHidden/>
          </w:rPr>
          <w:t>9</w:t>
        </w:r>
        <w:r>
          <w:rPr>
            <w:noProof/>
            <w:webHidden/>
          </w:rPr>
          <w:fldChar w:fldCharType="end"/>
        </w:r>
      </w:hyperlink>
    </w:p>
    <w:p w:rsidR="005E0047" w:rsidRDefault="005E0047" w14:paraId="75B655B9" w14:textId="2D2FB06B">
      <w:pPr>
        <w:pStyle w:val="TOC2"/>
        <w:tabs>
          <w:tab w:val="right" w:leader="dot" w:pos="9350"/>
        </w:tabs>
        <w:rPr>
          <w:rFonts w:asciiTheme="minorHAnsi" w:hAnsiTheme="minorHAnsi" w:eastAsiaTheme="minorEastAsia"/>
          <w:noProof/>
          <w:lang w:val="en-US"/>
        </w:rPr>
      </w:pPr>
      <w:hyperlink w:history="1" w:anchor="_Toc224845935">
        <w:r w:rsidRPr="00C74B02">
          <w:rPr>
            <w:rStyle w:val="Hyperlink"/>
            <w:noProof/>
          </w:rPr>
          <w:t>2.3 Theoretical Framework</w:t>
        </w:r>
        <w:r>
          <w:rPr>
            <w:noProof/>
            <w:webHidden/>
          </w:rPr>
          <w:tab/>
        </w:r>
        <w:r>
          <w:rPr>
            <w:noProof/>
            <w:webHidden/>
          </w:rPr>
          <w:fldChar w:fldCharType="begin"/>
        </w:r>
        <w:r>
          <w:rPr>
            <w:noProof/>
            <w:webHidden/>
          </w:rPr>
          <w:instrText xml:space="preserve"> PAGEREF _Toc224845935 \h </w:instrText>
        </w:r>
        <w:r>
          <w:rPr>
            <w:noProof/>
            <w:webHidden/>
          </w:rPr>
        </w:r>
        <w:r>
          <w:rPr>
            <w:noProof/>
            <w:webHidden/>
          </w:rPr>
          <w:fldChar w:fldCharType="separate"/>
        </w:r>
        <w:r>
          <w:rPr>
            <w:noProof/>
            <w:webHidden/>
          </w:rPr>
          <w:t>9</w:t>
        </w:r>
        <w:r>
          <w:rPr>
            <w:noProof/>
            <w:webHidden/>
          </w:rPr>
          <w:fldChar w:fldCharType="end"/>
        </w:r>
      </w:hyperlink>
    </w:p>
    <w:p w:rsidR="005E0047" w:rsidRDefault="005E0047" w14:paraId="6F038E45" w14:textId="3B9F384B">
      <w:pPr>
        <w:pStyle w:val="TOC2"/>
        <w:tabs>
          <w:tab w:val="right" w:leader="dot" w:pos="9350"/>
        </w:tabs>
        <w:rPr>
          <w:rFonts w:asciiTheme="minorHAnsi" w:hAnsiTheme="minorHAnsi" w:eastAsiaTheme="minorEastAsia"/>
          <w:noProof/>
          <w:lang w:val="en-US"/>
        </w:rPr>
      </w:pPr>
      <w:hyperlink w:history="1" w:anchor="_Toc224845936">
        <w:r w:rsidRPr="00C74B02">
          <w:rPr>
            <w:rStyle w:val="Hyperlink"/>
            <w:noProof/>
          </w:rPr>
          <w:t>2.4 Empirical Studies</w:t>
        </w:r>
        <w:r>
          <w:rPr>
            <w:noProof/>
            <w:webHidden/>
          </w:rPr>
          <w:tab/>
        </w:r>
        <w:r>
          <w:rPr>
            <w:noProof/>
            <w:webHidden/>
          </w:rPr>
          <w:fldChar w:fldCharType="begin"/>
        </w:r>
        <w:r>
          <w:rPr>
            <w:noProof/>
            <w:webHidden/>
          </w:rPr>
          <w:instrText xml:space="preserve"> PAGEREF _Toc224845936 \h </w:instrText>
        </w:r>
        <w:r>
          <w:rPr>
            <w:noProof/>
            <w:webHidden/>
          </w:rPr>
        </w:r>
        <w:r>
          <w:rPr>
            <w:noProof/>
            <w:webHidden/>
          </w:rPr>
          <w:fldChar w:fldCharType="separate"/>
        </w:r>
        <w:r>
          <w:rPr>
            <w:noProof/>
            <w:webHidden/>
          </w:rPr>
          <w:t>10</w:t>
        </w:r>
        <w:r>
          <w:rPr>
            <w:noProof/>
            <w:webHidden/>
          </w:rPr>
          <w:fldChar w:fldCharType="end"/>
        </w:r>
      </w:hyperlink>
    </w:p>
    <w:p w:rsidR="005E0047" w:rsidRDefault="005E0047" w14:paraId="7675D4D7" w14:textId="28BE05E0">
      <w:pPr>
        <w:pStyle w:val="TOC2"/>
        <w:tabs>
          <w:tab w:val="right" w:leader="dot" w:pos="9350"/>
        </w:tabs>
        <w:rPr>
          <w:rFonts w:asciiTheme="minorHAnsi" w:hAnsiTheme="minorHAnsi" w:eastAsiaTheme="minorEastAsia"/>
          <w:noProof/>
          <w:lang w:val="en-US"/>
        </w:rPr>
      </w:pPr>
      <w:hyperlink w:history="1" w:anchor="_Toc224845937">
        <w:r w:rsidRPr="00C74B02">
          <w:rPr>
            <w:rStyle w:val="Hyperlink"/>
            <w:noProof/>
          </w:rPr>
          <w:t>2.5 Research Gap</w:t>
        </w:r>
        <w:r>
          <w:rPr>
            <w:noProof/>
            <w:webHidden/>
          </w:rPr>
          <w:tab/>
        </w:r>
        <w:r>
          <w:rPr>
            <w:noProof/>
            <w:webHidden/>
          </w:rPr>
          <w:fldChar w:fldCharType="begin"/>
        </w:r>
        <w:r>
          <w:rPr>
            <w:noProof/>
            <w:webHidden/>
          </w:rPr>
          <w:instrText xml:space="preserve"> PAGEREF _Toc224845937 \h </w:instrText>
        </w:r>
        <w:r>
          <w:rPr>
            <w:noProof/>
            <w:webHidden/>
          </w:rPr>
        </w:r>
        <w:r>
          <w:rPr>
            <w:noProof/>
            <w:webHidden/>
          </w:rPr>
          <w:fldChar w:fldCharType="separate"/>
        </w:r>
        <w:r>
          <w:rPr>
            <w:noProof/>
            <w:webHidden/>
          </w:rPr>
          <w:t>10</w:t>
        </w:r>
        <w:r>
          <w:rPr>
            <w:noProof/>
            <w:webHidden/>
          </w:rPr>
          <w:fldChar w:fldCharType="end"/>
        </w:r>
      </w:hyperlink>
    </w:p>
    <w:p w:rsidR="005E0047" w:rsidRDefault="005E0047" w14:paraId="21732BFA" w14:textId="5E7235C6">
      <w:pPr>
        <w:pStyle w:val="TOC2"/>
        <w:tabs>
          <w:tab w:val="right" w:leader="dot" w:pos="9350"/>
        </w:tabs>
        <w:rPr>
          <w:rFonts w:asciiTheme="minorHAnsi" w:hAnsiTheme="minorHAnsi" w:eastAsiaTheme="minorEastAsia"/>
          <w:noProof/>
          <w:lang w:val="en-US"/>
        </w:rPr>
      </w:pPr>
      <w:hyperlink w:history="1" w:anchor="_Toc224845938">
        <w:r w:rsidRPr="00C74B02">
          <w:rPr>
            <w:rStyle w:val="Hyperlink"/>
            <w:noProof/>
          </w:rPr>
          <w:t>2.6. Conceptual Framework</w:t>
        </w:r>
        <w:r>
          <w:rPr>
            <w:noProof/>
            <w:webHidden/>
          </w:rPr>
          <w:tab/>
        </w:r>
        <w:r>
          <w:rPr>
            <w:noProof/>
            <w:webHidden/>
          </w:rPr>
          <w:fldChar w:fldCharType="begin"/>
        </w:r>
        <w:r>
          <w:rPr>
            <w:noProof/>
            <w:webHidden/>
          </w:rPr>
          <w:instrText xml:space="preserve"> PAGEREF _Toc224845938 \h </w:instrText>
        </w:r>
        <w:r>
          <w:rPr>
            <w:noProof/>
            <w:webHidden/>
          </w:rPr>
        </w:r>
        <w:r>
          <w:rPr>
            <w:noProof/>
            <w:webHidden/>
          </w:rPr>
          <w:fldChar w:fldCharType="separate"/>
        </w:r>
        <w:r>
          <w:rPr>
            <w:noProof/>
            <w:webHidden/>
          </w:rPr>
          <w:t>11</w:t>
        </w:r>
        <w:r>
          <w:rPr>
            <w:noProof/>
            <w:webHidden/>
          </w:rPr>
          <w:fldChar w:fldCharType="end"/>
        </w:r>
      </w:hyperlink>
    </w:p>
    <w:p w:rsidR="005E0047" w:rsidRDefault="005E0047" w14:paraId="5A6AD0A3" w14:textId="511B17B7">
      <w:pPr>
        <w:pStyle w:val="TOC3"/>
        <w:tabs>
          <w:tab w:val="right" w:leader="dot" w:pos="9350"/>
        </w:tabs>
        <w:rPr>
          <w:rFonts w:asciiTheme="minorHAnsi" w:hAnsiTheme="minorHAnsi" w:eastAsiaTheme="minorEastAsia"/>
          <w:noProof/>
          <w:lang w:val="en-US"/>
        </w:rPr>
      </w:pPr>
      <w:hyperlink w:history="1" w:anchor="_Toc224845939">
        <w:r w:rsidRPr="00C74B02">
          <w:rPr>
            <w:rStyle w:val="Hyperlink"/>
            <w:noProof/>
          </w:rPr>
          <w:t xml:space="preserve">2.6.1 </w:t>
        </w:r>
        <w:r w:rsidRPr="00C74B02">
          <w:rPr>
            <w:rStyle w:val="Hyperlink"/>
            <w:noProof/>
            <w:lang w:val="en-US"/>
          </w:rPr>
          <w:t>Exchange Rate Volatility</w:t>
        </w:r>
        <w:r>
          <w:rPr>
            <w:noProof/>
            <w:webHidden/>
          </w:rPr>
          <w:tab/>
        </w:r>
        <w:r>
          <w:rPr>
            <w:noProof/>
            <w:webHidden/>
          </w:rPr>
          <w:fldChar w:fldCharType="begin"/>
        </w:r>
        <w:r>
          <w:rPr>
            <w:noProof/>
            <w:webHidden/>
          </w:rPr>
          <w:instrText xml:space="preserve"> PAGEREF _Toc224845939 \h </w:instrText>
        </w:r>
        <w:r>
          <w:rPr>
            <w:noProof/>
            <w:webHidden/>
          </w:rPr>
        </w:r>
        <w:r>
          <w:rPr>
            <w:noProof/>
            <w:webHidden/>
          </w:rPr>
          <w:fldChar w:fldCharType="separate"/>
        </w:r>
        <w:r>
          <w:rPr>
            <w:noProof/>
            <w:webHidden/>
          </w:rPr>
          <w:t>11</w:t>
        </w:r>
        <w:r>
          <w:rPr>
            <w:noProof/>
            <w:webHidden/>
          </w:rPr>
          <w:fldChar w:fldCharType="end"/>
        </w:r>
      </w:hyperlink>
    </w:p>
    <w:p w:rsidR="005E0047" w:rsidRDefault="005E0047" w14:paraId="4ED2ED9B" w14:textId="4B614CD2">
      <w:pPr>
        <w:pStyle w:val="TOC3"/>
        <w:tabs>
          <w:tab w:val="right" w:leader="dot" w:pos="9350"/>
        </w:tabs>
        <w:rPr>
          <w:rFonts w:asciiTheme="minorHAnsi" w:hAnsiTheme="minorHAnsi" w:eastAsiaTheme="minorEastAsia"/>
          <w:noProof/>
          <w:lang w:val="en-US"/>
        </w:rPr>
      </w:pPr>
      <w:hyperlink w:history="1" w:anchor="_Toc224845940">
        <w:r w:rsidRPr="00C74B02">
          <w:rPr>
            <w:rStyle w:val="Hyperlink"/>
            <w:noProof/>
            <w:lang w:val="en-US"/>
          </w:rPr>
          <w:t>2.6.2 Currency Translation Exposure</w:t>
        </w:r>
        <w:r>
          <w:rPr>
            <w:noProof/>
            <w:webHidden/>
          </w:rPr>
          <w:tab/>
        </w:r>
        <w:r>
          <w:rPr>
            <w:noProof/>
            <w:webHidden/>
          </w:rPr>
          <w:fldChar w:fldCharType="begin"/>
        </w:r>
        <w:r>
          <w:rPr>
            <w:noProof/>
            <w:webHidden/>
          </w:rPr>
          <w:instrText xml:space="preserve"> PAGEREF _Toc224845940 \h </w:instrText>
        </w:r>
        <w:r>
          <w:rPr>
            <w:noProof/>
            <w:webHidden/>
          </w:rPr>
        </w:r>
        <w:r>
          <w:rPr>
            <w:noProof/>
            <w:webHidden/>
          </w:rPr>
          <w:fldChar w:fldCharType="separate"/>
        </w:r>
        <w:r>
          <w:rPr>
            <w:noProof/>
            <w:webHidden/>
          </w:rPr>
          <w:t>12</w:t>
        </w:r>
        <w:r>
          <w:rPr>
            <w:noProof/>
            <w:webHidden/>
          </w:rPr>
          <w:fldChar w:fldCharType="end"/>
        </w:r>
      </w:hyperlink>
    </w:p>
    <w:p w:rsidR="005E0047" w:rsidRDefault="005E0047" w14:paraId="0CF23ED6" w14:textId="48AFA473">
      <w:pPr>
        <w:pStyle w:val="TOC3"/>
        <w:tabs>
          <w:tab w:val="right" w:leader="dot" w:pos="9350"/>
        </w:tabs>
        <w:rPr>
          <w:rFonts w:asciiTheme="minorHAnsi" w:hAnsiTheme="minorHAnsi" w:eastAsiaTheme="minorEastAsia"/>
          <w:noProof/>
          <w:lang w:val="en-US"/>
        </w:rPr>
      </w:pPr>
      <w:hyperlink w:history="1" w:anchor="_Toc224845941">
        <w:r w:rsidRPr="00C74B02">
          <w:rPr>
            <w:rStyle w:val="Hyperlink"/>
            <w:noProof/>
            <w:lang w:val="en-US"/>
          </w:rPr>
          <w:t>2.6.3 Transaction Exposure</w:t>
        </w:r>
        <w:r>
          <w:rPr>
            <w:noProof/>
            <w:webHidden/>
          </w:rPr>
          <w:tab/>
        </w:r>
        <w:r>
          <w:rPr>
            <w:noProof/>
            <w:webHidden/>
          </w:rPr>
          <w:fldChar w:fldCharType="begin"/>
        </w:r>
        <w:r>
          <w:rPr>
            <w:noProof/>
            <w:webHidden/>
          </w:rPr>
          <w:instrText xml:space="preserve"> PAGEREF _Toc224845941 \h </w:instrText>
        </w:r>
        <w:r>
          <w:rPr>
            <w:noProof/>
            <w:webHidden/>
          </w:rPr>
        </w:r>
        <w:r>
          <w:rPr>
            <w:noProof/>
            <w:webHidden/>
          </w:rPr>
          <w:fldChar w:fldCharType="separate"/>
        </w:r>
        <w:r>
          <w:rPr>
            <w:noProof/>
            <w:webHidden/>
          </w:rPr>
          <w:t>12</w:t>
        </w:r>
        <w:r>
          <w:rPr>
            <w:noProof/>
            <w:webHidden/>
          </w:rPr>
          <w:fldChar w:fldCharType="end"/>
        </w:r>
      </w:hyperlink>
    </w:p>
    <w:p w:rsidR="005E0047" w:rsidRDefault="005E0047" w14:paraId="44613DF5" w14:textId="0853CB3E">
      <w:pPr>
        <w:pStyle w:val="TOC3"/>
        <w:tabs>
          <w:tab w:val="right" w:leader="dot" w:pos="9350"/>
        </w:tabs>
        <w:rPr>
          <w:rFonts w:asciiTheme="minorHAnsi" w:hAnsiTheme="minorHAnsi" w:eastAsiaTheme="minorEastAsia"/>
          <w:noProof/>
          <w:lang w:val="en-US"/>
        </w:rPr>
      </w:pPr>
      <w:hyperlink w:history="1" w:anchor="_Toc224845942">
        <w:r w:rsidRPr="00C74B02">
          <w:rPr>
            <w:rStyle w:val="Hyperlink"/>
            <w:noProof/>
            <w:lang w:val="en-US"/>
          </w:rPr>
          <w:t>2.6.4 Economic Exposure (Operating Exposure)</w:t>
        </w:r>
        <w:r>
          <w:rPr>
            <w:noProof/>
            <w:webHidden/>
          </w:rPr>
          <w:tab/>
        </w:r>
        <w:r>
          <w:rPr>
            <w:noProof/>
            <w:webHidden/>
          </w:rPr>
          <w:fldChar w:fldCharType="begin"/>
        </w:r>
        <w:r>
          <w:rPr>
            <w:noProof/>
            <w:webHidden/>
          </w:rPr>
          <w:instrText xml:space="preserve"> PAGEREF _Toc224845942 \h </w:instrText>
        </w:r>
        <w:r>
          <w:rPr>
            <w:noProof/>
            <w:webHidden/>
          </w:rPr>
        </w:r>
        <w:r>
          <w:rPr>
            <w:noProof/>
            <w:webHidden/>
          </w:rPr>
          <w:fldChar w:fldCharType="separate"/>
        </w:r>
        <w:r>
          <w:rPr>
            <w:noProof/>
            <w:webHidden/>
          </w:rPr>
          <w:t>12</w:t>
        </w:r>
        <w:r>
          <w:rPr>
            <w:noProof/>
            <w:webHidden/>
          </w:rPr>
          <w:fldChar w:fldCharType="end"/>
        </w:r>
      </w:hyperlink>
    </w:p>
    <w:p w:rsidR="005E0047" w:rsidRDefault="005E0047" w14:paraId="6192ABE8" w14:textId="137E229F">
      <w:pPr>
        <w:pStyle w:val="TOC1"/>
        <w:tabs>
          <w:tab w:val="right" w:leader="dot" w:pos="9350"/>
        </w:tabs>
        <w:rPr>
          <w:rFonts w:asciiTheme="minorHAnsi" w:hAnsiTheme="minorHAnsi" w:eastAsiaTheme="minorEastAsia"/>
          <w:noProof/>
          <w:lang w:val="en-US"/>
        </w:rPr>
      </w:pPr>
      <w:hyperlink w:history="1" w:anchor="_Toc224845943">
        <w:r w:rsidRPr="00C74B02">
          <w:rPr>
            <w:rStyle w:val="Hyperlink"/>
            <w:noProof/>
          </w:rPr>
          <w:t>3. Methodology</w:t>
        </w:r>
        <w:r>
          <w:rPr>
            <w:noProof/>
            <w:webHidden/>
          </w:rPr>
          <w:tab/>
        </w:r>
        <w:r>
          <w:rPr>
            <w:noProof/>
            <w:webHidden/>
          </w:rPr>
          <w:fldChar w:fldCharType="begin"/>
        </w:r>
        <w:r>
          <w:rPr>
            <w:noProof/>
            <w:webHidden/>
          </w:rPr>
          <w:instrText xml:space="preserve"> PAGEREF _Toc224845943 \h </w:instrText>
        </w:r>
        <w:r>
          <w:rPr>
            <w:noProof/>
            <w:webHidden/>
          </w:rPr>
        </w:r>
        <w:r>
          <w:rPr>
            <w:noProof/>
            <w:webHidden/>
          </w:rPr>
          <w:fldChar w:fldCharType="separate"/>
        </w:r>
        <w:r>
          <w:rPr>
            <w:noProof/>
            <w:webHidden/>
          </w:rPr>
          <w:t>13</w:t>
        </w:r>
        <w:r>
          <w:rPr>
            <w:noProof/>
            <w:webHidden/>
          </w:rPr>
          <w:fldChar w:fldCharType="end"/>
        </w:r>
      </w:hyperlink>
    </w:p>
    <w:p w:rsidR="005E0047" w:rsidRDefault="005E0047" w14:paraId="52D9BD32" w14:textId="2E933251">
      <w:pPr>
        <w:pStyle w:val="TOC2"/>
        <w:tabs>
          <w:tab w:val="right" w:leader="dot" w:pos="9350"/>
        </w:tabs>
        <w:rPr>
          <w:rFonts w:asciiTheme="minorHAnsi" w:hAnsiTheme="minorHAnsi" w:eastAsiaTheme="minorEastAsia"/>
          <w:noProof/>
          <w:lang w:val="en-US"/>
        </w:rPr>
      </w:pPr>
      <w:hyperlink w:history="1" w:anchor="_Toc224845944">
        <w:r w:rsidRPr="00C74B02">
          <w:rPr>
            <w:rStyle w:val="Hyperlink"/>
            <w:noProof/>
            <w:lang w:val="en-US"/>
          </w:rPr>
          <w:t>3.1 Research Philosophy</w:t>
        </w:r>
        <w:r>
          <w:rPr>
            <w:noProof/>
            <w:webHidden/>
          </w:rPr>
          <w:tab/>
        </w:r>
        <w:r>
          <w:rPr>
            <w:noProof/>
            <w:webHidden/>
          </w:rPr>
          <w:fldChar w:fldCharType="begin"/>
        </w:r>
        <w:r>
          <w:rPr>
            <w:noProof/>
            <w:webHidden/>
          </w:rPr>
          <w:instrText xml:space="preserve"> PAGEREF _Toc224845944 \h </w:instrText>
        </w:r>
        <w:r>
          <w:rPr>
            <w:noProof/>
            <w:webHidden/>
          </w:rPr>
        </w:r>
        <w:r>
          <w:rPr>
            <w:noProof/>
            <w:webHidden/>
          </w:rPr>
          <w:fldChar w:fldCharType="separate"/>
        </w:r>
        <w:r>
          <w:rPr>
            <w:noProof/>
            <w:webHidden/>
          </w:rPr>
          <w:t>13</w:t>
        </w:r>
        <w:r>
          <w:rPr>
            <w:noProof/>
            <w:webHidden/>
          </w:rPr>
          <w:fldChar w:fldCharType="end"/>
        </w:r>
      </w:hyperlink>
    </w:p>
    <w:p w:rsidR="005E0047" w:rsidRDefault="005E0047" w14:paraId="063BFFCF" w14:textId="31AB8A9B">
      <w:pPr>
        <w:pStyle w:val="TOC2"/>
        <w:tabs>
          <w:tab w:val="right" w:leader="dot" w:pos="9350"/>
        </w:tabs>
        <w:rPr>
          <w:rFonts w:asciiTheme="minorHAnsi" w:hAnsiTheme="minorHAnsi" w:eastAsiaTheme="minorEastAsia"/>
          <w:noProof/>
          <w:lang w:val="en-US"/>
        </w:rPr>
      </w:pPr>
      <w:hyperlink w:history="1" w:anchor="_Toc224845945">
        <w:r w:rsidRPr="00C74B02">
          <w:rPr>
            <w:rStyle w:val="Hyperlink"/>
            <w:noProof/>
            <w:lang w:val="en-US"/>
          </w:rPr>
          <w:t>3.2 Research Approach</w:t>
        </w:r>
        <w:r>
          <w:rPr>
            <w:noProof/>
            <w:webHidden/>
          </w:rPr>
          <w:tab/>
        </w:r>
        <w:r>
          <w:rPr>
            <w:noProof/>
            <w:webHidden/>
          </w:rPr>
          <w:fldChar w:fldCharType="begin"/>
        </w:r>
        <w:r>
          <w:rPr>
            <w:noProof/>
            <w:webHidden/>
          </w:rPr>
          <w:instrText xml:space="preserve"> PAGEREF _Toc224845945 \h </w:instrText>
        </w:r>
        <w:r>
          <w:rPr>
            <w:noProof/>
            <w:webHidden/>
          </w:rPr>
        </w:r>
        <w:r>
          <w:rPr>
            <w:noProof/>
            <w:webHidden/>
          </w:rPr>
          <w:fldChar w:fldCharType="separate"/>
        </w:r>
        <w:r>
          <w:rPr>
            <w:noProof/>
            <w:webHidden/>
          </w:rPr>
          <w:t>13</w:t>
        </w:r>
        <w:r>
          <w:rPr>
            <w:noProof/>
            <w:webHidden/>
          </w:rPr>
          <w:fldChar w:fldCharType="end"/>
        </w:r>
      </w:hyperlink>
    </w:p>
    <w:p w:rsidR="005E0047" w:rsidRDefault="005E0047" w14:paraId="46D1571B" w14:textId="687E521A">
      <w:pPr>
        <w:pStyle w:val="TOC2"/>
        <w:tabs>
          <w:tab w:val="right" w:leader="dot" w:pos="9350"/>
        </w:tabs>
        <w:rPr>
          <w:rFonts w:asciiTheme="minorHAnsi" w:hAnsiTheme="minorHAnsi" w:eastAsiaTheme="minorEastAsia"/>
          <w:noProof/>
          <w:lang w:val="en-US"/>
        </w:rPr>
      </w:pPr>
      <w:hyperlink w:history="1" w:anchor="_Toc224845946">
        <w:r w:rsidRPr="00C74B02">
          <w:rPr>
            <w:rStyle w:val="Hyperlink"/>
            <w:noProof/>
            <w:lang w:val="en-US"/>
          </w:rPr>
          <w:t>3.3 Research Strategy</w:t>
        </w:r>
        <w:r>
          <w:rPr>
            <w:noProof/>
            <w:webHidden/>
          </w:rPr>
          <w:tab/>
        </w:r>
        <w:r>
          <w:rPr>
            <w:noProof/>
            <w:webHidden/>
          </w:rPr>
          <w:fldChar w:fldCharType="begin"/>
        </w:r>
        <w:r>
          <w:rPr>
            <w:noProof/>
            <w:webHidden/>
          </w:rPr>
          <w:instrText xml:space="preserve"> PAGEREF _Toc224845946 \h </w:instrText>
        </w:r>
        <w:r>
          <w:rPr>
            <w:noProof/>
            <w:webHidden/>
          </w:rPr>
        </w:r>
        <w:r>
          <w:rPr>
            <w:noProof/>
            <w:webHidden/>
          </w:rPr>
          <w:fldChar w:fldCharType="separate"/>
        </w:r>
        <w:r>
          <w:rPr>
            <w:noProof/>
            <w:webHidden/>
          </w:rPr>
          <w:t>13</w:t>
        </w:r>
        <w:r>
          <w:rPr>
            <w:noProof/>
            <w:webHidden/>
          </w:rPr>
          <w:fldChar w:fldCharType="end"/>
        </w:r>
      </w:hyperlink>
    </w:p>
    <w:p w:rsidR="005E0047" w:rsidRDefault="005E0047" w14:paraId="68077568" w14:textId="6A6D2E1A">
      <w:pPr>
        <w:pStyle w:val="TOC2"/>
        <w:tabs>
          <w:tab w:val="right" w:leader="dot" w:pos="9350"/>
        </w:tabs>
        <w:rPr>
          <w:rFonts w:asciiTheme="minorHAnsi" w:hAnsiTheme="minorHAnsi" w:eastAsiaTheme="minorEastAsia"/>
          <w:noProof/>
          <w:lang w:val="en-US"/>
        </w:rPr>
      </w:pPr>
      <w:hyperlink w:history="1" w:anchor="_Toc224845947">
        <w:r w:rsidRPr="00C74B02">
          <w:rPr>
            <w:rStyle w:val="Hyperlink"/>
            <w:noProof/>
            <w:lang w:val="en-US"/>
          </w:rPr>
          <w:t>3.4 Research Design</w:t>
        </w:r>
        <w:r>
          <w:rPr>
            <w:noProof/>
            <w:webHidden/>
          </w:rPr>
          <w:tab/>
        </w:r>
        <w:r>
          <w:rPr>
            <w:noProof/>
            <w:webHidden/>
          </w:rPr>
          <w:fldChar w:fldCharType="begin"/>
        </w:r>
        <w:r>
          <w:rPr>
            <w:noProof/>
            <w:webHidden/>
          </w:rPr>
          <w:instrText xml:space="preserve"> PAGEREF _Toc224845947 \h </w:instrText>
        </w:r>
        <w:r>
          <w:rPr>
            <w:noProof/>
            <w:webHidden/>
          </w:rPr>
        </w:r>
        <w:r>
          <w:rPr>
            <w:noProof/>
            <w:webHidden/>
          </w:rPr>
          <w:fldChar w:fldCharType="separate"/>
        </w:r>
        <w:r>
          <w:rPr>
            <w:noProof/>
            <w:webHidden/>
          </w:rPr>
          <w:t>14</w:t>
        </w:r>
        <w:r>
          <w:rPr>
            <w:noProof/>
            <w:webHidden/>
          </w:rPr>
          <w:fldChar w:fldCharType="end"/>
        </w:r>
      </w:hyperlink>
    </w:p>
    <w:p w:rsidR="005E0047" w:rsidRDefault="005E0047" w14:paraId="01300561" w14:textId="6A10B95C">
      <w:pPr>
        <w:pStyle w:val="TOC2"/>
        <w:tabs>
          <w:tab w:val="right" w:leader="dot" w:pos="9350"/>
        </w:tabs>
        <w:rPr>
          <w:rFonts w:asciiTheme="minorHAnsi" w:hAnsiTheme="minorHAnsi" w:eastAsiaTheme="minorEastAsia"/>
          <w:noProof/>
          <w:lang w:val="en-US"/>
        </w:rPr>
      </w:pPr>
      <w:hyperlink w:history="1" w:anchor="_Toc224845948">
        <w:r w:rsidRPr="00C74B02">
          <w:rPr>
            <w:rStyle w:val="Hyperlink"/>
            <w:noProof/>
            <w:lang w:val="en-US"/>
          </w:rPr>
          <w:t>3.5 Data Collection Method</w:t>
        </w:r>
        <w:r>
          <w:rPr>
            <w:noProof/>
            <w:webHidden/>
          </w:rPr>
          <w:tab/>
        </w:r>
        <w:r>
          <w:rPr>
            <w:noProof/>
            <w:webHidden/>
          </w:rPr>
          <w:fldChar w:fldCharType="begin"/>
        </w:r>
        <w:r>
          <w:rPr>
            <w:noProof/>
            <w:webHidden/>
          </w:rPr>
          <w:instrText xml:space="preserve"> PAGEREF _Toc224845948 \h </w:instrText>
        </w:r>
        <w:r>
          <w:rPr>
            <w:noProof/>
            <w:webHidden/>
          </w:rPr>
        </w:r>
        <w:r>
          <w:rPr>
            <w:noProof/>
            <w:webHidden/>
          </w:rPr>
          <w:fldChar w:fldCharType="separate"/>
        </w:r>
        <w:r>
          <w:rPr>
            <w:noProof/>
            <w:webHidden/>
          </w:rPr>
          <w:t>14</w:t>
        </w:r>
        <w:r>
          <w:rPr>
            <w:noProof/>
            <w:webHidden/>
          </w:rPr>
          <w:fldChar w:fldCharType="end"/>
        </w:r>
      </w:hyperlink>
    </w:p>
    <w:p w:rsidR="005E0047" w:rsidRDefault="005E0047" w14:paraId="2A4B119D" w14:textId="136F1D2E">
      <w:pPr>
        <w:pStyle w:val="TOC2"/>
        <w:tabs>
          <w:tab w:val="right" w:leader="dot" w:pos="9350"/>
        </w:tabs>
        <w:rPr>
          <w:rFonts w:asciiTheme="minorHAnsi" w:hAnsiTheme="minorHAnsi" w:eastAsiaTheme="minorEastAsia"/>
          <w:noProof/>
          <w:lang w:val="en-US"/>
        </w:rPr>
      </w:pPr>
      <w:hyperlink w:history="1" w:anchor="_Toc224845949">
        <w:r w:rsidRPr="00C74B02">
          <w:rPr>
            <w:rStyle w:val="Hyperlink"/>
            <w:noProof/>
            <w:lang w:val="en-US"/>
          </w:rPr>
          <w:t>3.6 Target Population</w:t>
        </w:r>
        <w:r>
          <w:rPr>
            <w:noProof/>
            <w:webHidden/>
          </w:rPr>
          <w:tab/>
        </w:r>
        <w:r>
          <w:rPr>
            <w:noProof/>
            <w:webHidden/>
          </w:rPr>
          <w:fldChar w:fldCharType="begin"/>
        </w:r>
        <w:r>
          <w:rPr>
            <w:noProof/>
            <w:webHidden/>
          </w:rPr>
          <w:instrText xml:space="preserve"> PAGEREF _Toc224845949 \h </w:instrText>
        </w:r>
        <w:r>
          <w:rPr>
            <w:noProof/>
            <w:webHidden/>
          </w:rPr>
        </w:r>
        <w:r>
          <w:rPr>
            <w:noProof/>
            <w:webHidden/>
          </w:rPr>
          <w:fldChar w:fldCharType="separate"/>
        </w:r>
        <w:r>
          <w:rPr>
            <w:noProof/>
            <w:webHidden/>
          </w:rPr>
          <w:t>14</w:t>
        </w:r>
        <w:r>
          <w:rPr>
            <w:noProof/>
            <w:webHidden/>
          </w:rPr>
          <w:fldChar w:fldCharType="end"/>
        </w:r>
      </w:hyperlink>
    </w:p>
    <w:p w:rsidR="005E0047" w:rsidRDefault="005E0047" w14:paraId="1CEF706E" w14:textId="49F2A2E2">
      <w:pPr>
        <w:pStyle w:val="TOC2"/>
        <w:tabs>
          <w:tab w:val="right" w:leader="dot" w:pos="9350"/>
        </w:tabs>
        <w:rPr>
          <w:rFonts w:asciiTheme="minorHAnsi" w:hAnsiTheme="minorHAnsi" w:eastAsiaTheme="minorEastAsia"/>
          <w:noProof/>
          <w:lang w:val="en-US"/>
        </w:rPr>
      </w:pPr>
      <w:hyperlink w:history="1" w:anchor="_Toc224845950">
        <w:r w:rsidRPr="00C74B02">
          <w:rPr>
            <w:rStyle w:val="Hyperlink"/>
            <w:noProof/>
            <w:lang w:val="en-US"/>
          </w:rPr>
          <w:t>3.7 Sampling Method</w:t>
        </w:r>
        <w:r>
          <w:rPr>
            <w:noProof/>
            <w:webHidden/>
          </w:rPr>
          <w:tab/>
        </w:r>
        <w:r>
          <w:rPr>
            <w:noProof/>
            <w:webHidden/>
          </w:rPr>
          <w:fldChar w:fldCharType="begin"/>
        </w:r>
        <w:r>
          <w:rPr>
            <w:noProof/>
            <w:webHidden/>
          </w:rPr>
          <w:instrText xml:space="preserve"> PAGEREF _Toc224845950 \h </w:instrText>
        </w:r>
        <w:r>
          <w:rPr>
            <w:noProof/>
            <w:webHidden/>
          </w:rPr>
        </w:r>
        <w:r>
          <w:rPr>
            <w:noProof/>
            <w:webHidden/>
          </w:rPr>
          <w:fldChar w:fldCharType="separate"/>
        </w:r>
        <w:r>
          <w:rPr>
            <w:noProof/>
            <w:webHidden/>
          </w:rPr>
          <w:t>15</w:t>
        </w:r>
        <w:r>
          <w:rPr>
            <w:noProof/>
            <w:webHidden/>
          </w:rPr>
          <w:fldChar w:fldCharType="end"/>
        </w:r>
      </w:hyperlink>
    </w:p>
    <w:p w:rsidR="005E0047" w:rsidRDefault="005E0047" w14:paraId="28B8FA60" w14:textId="77C52F5C">
      <w:pPr>
        <w:pStyle w:val="TOC2"/>
        <w:tabs>
          <w:tab w:val="right" w:leader="dot" w:pos="9350"/>
        </w:tabs>
        <w:rPr>
          <w:rFonts w:asciiTheme="minorHAnsi" w:hAnsiTheme="minorHAnsi" w:eastAsiaTheme="minorEastAsia"/>
          <w:noProof/>
          <w:lang w:val="en-US"/>
        </w:rPr>
      </w:pPr>
      <w:hyperlink w:history="1" w:anchor="_Toc224845951">
        <w:r w:rsidRPr="00C74B02">
          <w:rPr>
            <w:rStyle w:val="Hyperlink"/>
            <w:noProof/>
            <w:lang w:val="en-US"/>
          </w:rPr>
          <w:t>3.8 Sample Size</w:t>
        </w:r>
        <w:r>
          <w:rPr>
            <w:noProof/>
            <w:webHidden/>
          </w:rPr>
          <w:tab/>
        </w:r>
        <w:r>
          <w:rPr>
            <w:noProof/>
            <w:webHidden/>
          </w:rPr>
          <w:fldChar w:fldCharType="begin"/>
        </w:r>
        <w:r>
          <w:rPr>
            <w:noProof/>
            <w:webHidden/>
          </w:rPr>
          <w:instrText xml:space="preserve"> PAGEREF _Toc224845951 \h </w:instrText>
        </w:r>
        <w:r>
          <w:rPr>
            <w:noProof/>
            <w:webHidden/>
          </w:rPr>
        </w:r>
        <w:r>
          <w:rPr>
            <w:noProof/>
            <w:webHidden/>
          </w:rPr>
          <w:fldChar w:fldCharType="separate"/>
        </w:r>
        <w:r>
          <w:rPr>
            <w:noProof/>
            <w:webHidden/>
          </w:rPr>
          <w:t>15</w:t>
        </w:r>
        <w:r>
          <w:rPr>
            <w:noProof/>
            <w:webHidden/>
          </w:rPr>
          <w:fldChar w:fldCharType="end"/>
        </w:r>
      </w:hyperlink>
    </w:p>
    <w:p w:rsidR="005E0047" w:rsidRDefault="005E0047" w14:paraId="5B69FEDE" w14:textId="1B99BF1E">
      <w:pPr>
        <w:pStyle w:val="TOC2"/>
        <w:tabs>
          <w:tab w:val="right" w:leader="dot" w:pos="9350"/>
        </w:tabs>
        <w:rPr>
          <w:rFonts w:asciiTheme="minorHAnsi" w:hAnsiTheme="minorHAnsi" w:eastAsiaTheme="minorEastAsia"/>
          <w:noProof/>
          <w:lang w:val="en-US"/>
        </w:rPr>
      </w:pPr>
      <w:hyperlink w:history="1" w:anchor="_Toc224845952">
        <w:r w:rsidRPr="00C74B02">
          <w:rPr>
            <w:rStyle w:val="Hyperlink"/>
            <w:noProof/>
            <w:lang w:val="en-US"/>
          </w:rPr>
          <w:t>3.9 Data Analysis Techniques</w:t>
        </w:r>
        <w:r>
          <w:rPr>
            <w:noProof/>
            <w:webHidden/>
          </w:rPr>
          <w:tab/>
        </w:r>
        <w:r>
          <w:rPr>
            <w:noProof/>
            <w:webHidden/>
          </w:rPr>
          <w:fldChar w:fldCharType="begin"/>
        </w:r>
        <w:r>
          <w:rPr>
            <w:noProof/>
            <w:webHidden/>
          </w:rPr>
          <w:instrText xml:space="preserve"> PAGEREF _Toc224845952 \h </w:instrText>
        </w:r>
        <w:r>
          <w:rPr>
            <w:noProof/>
            <w:webHidden/>
          </w:rPr>
        </w:r>
        <w:r>
          <w:rPr>
            <w:noProof/>
            <w:webHidden/>
          </w:rPr>
          <w:fldChar w:fldCharType="separate"/>
        </w:r>
        <w:r>
          <w:rPr>
            <w:noProof/>
            <w:webHidden/>
          </w:rPr>
          <w:t>15</w:t>
        </w:r>
        <w:r>
          <w:rPr>
            <w:noProof/>
            <w:webHidden/>
          </w:rPr>
          <w:fldChar w:fldCharType="end"/>
        </w:r>
      </w:hyperlink>
    </w:p>
    <w:p w:rsidR="005E0047" w:rsidRDefault="005E0047" w14:paraId="0C635F82" w14:textId="2D916943">
      <w:pPr>
        <w:pStyle w:val="TOC2"/>
        <w:tabs>
          <w:tab w:val="right" w:leader="dot" w:pos="9350"/>
        </w:tabs>
        <w:rPr>
          <w:rFonts w:asciiTheme="minorHAnsi" w:hAnsiTheme="minorHAnsi" w:eastAsiaTheme="minorEastAsia"/>
          <w:noProof/>
          <w:lang w:val="en-US"/>
        </w:rPr>
      </w:pPr>
      <w:hyperlink w:history="1" w:anchor="_Toc224845953">
        <w:r w:rsidRPr="00C74B02">
          <w:rPr>
            <w:rStyle w:val="Hyperlink"/>
            <w:noProof/>
            <w:lang w:val="en-US"/>
          </w:rPr>
          <w:t>3.10 Reliability and Validity</w:t>
        </w:r>
        <w:r>
          <w:rPr>
            <w:noProof/>
            <w:webHidden/>
          </w:rPr>
          <w:tab/>
        </w:r>
        <w:r>
          <w:rPr>
            <w:noProof/>
            <w:webHidden/>
          </w:rPr>
          <w:fldChar w:fldCharType="begin"/>
        </w:r>
        <w:r>
          <w:rPr>
            <w:noProof/>
            <w:webHidden/>
          </w:rPr>
          <w:instrText xml:space="preserve"> PAGEREF _Toc224845953 \h </w:instrText>
        </w:r>
        <w:r>
          <w:rPr>
            <w:noProof/>
            <w:webHidden/>
          </w:rPr>
        </w:r>
        <w:r>
          <w:rPr>
            <w:noProof/>
            <w:webHidden/>
          </w:rPr>
          <w:fldChar w:fldCharType="separate"/>
        </w:r>
        <w:r>
          <w:rPr>
            <w:noProof/>
            <w:webHidden/>
          </w:rPr>
          <w:t>15</w:t>
        </w:r>
        <w:r>
          <w:rPr>
            <w:noProof/>
            <w:webHidden/>
          </w:rPr>
          <w:fldChar w:fldCharType="end"/>
        </w:r>
      </w:hyperlink>
    </w:p>
    <w:p w:rsidR="005E0047" w:rsidRDefault="005E0047" w14:paraId="5B53B9B8" w14:textId="4FB0C99C">
      <w:pPr>
        <w:pStyle w:val="TOC2"/>
        <w:tabs>
          <w:tab w:val="right" w:leader="dot" w:pos="9350"/>
        </w:tabs>
        <w:rPr>
          <w:rFonts w:asciiTheme="minorHAnsi" w:hAnsiTheme="minorHAnsi" w:eastAsiaTheme="minorEastAsia"/>
          <w:noProof/>
          <w:lang w:val="en-US"/>
        </w:rPr>
      </w:pPr>
      <w:hyperlink w:history="1" w:anchor="_Toc224845954">
        <w:r w:rsidRPr="00C74B02">
          <w:rPr>
            <w:rStyle w:val="Hyperlink"/>
            <w:noProof/>
            <w:lang w:val="en-US"/>
          </w:rPr>
          <w:t>3.11 Ethical Considerations</w:t>
        </w:r>
        <w:r>
          <w:rPr>
            <w:noProof/>
            <w:webHidden/>
          </w:rPr>
          <w:tab/>
        </w:r>
        <w:r>
          <w:rPr>
            <w:noProof/>
            <w:webHidden/>
          </w:rPr>
          <w:fldChar w:fldCharType="begin"/>
        </w:r>
        <w:r>
          <w:rPr>
            <w:noProof/>
            <w:webHidden/>
          </w:rPr>
          <w:instrText xml:space="preserve"> PAGEREF _Toc224845954 \h </w:instrText>
        </w:r>
        <w:r>
          <w:rPr>
            <w:noProof/>
            <w:webHidden/>
          </w:rPr>
        </w:r>
        <w:r>
          <w:rPr>
            <w:noProof/>
            <w:webHidden/>
          </w:rPr>
          <w:fldChar w:fldCharType="separate"/>
        </w:r>
        <w:r>
          <w:rPr>
            <w:noProof/>
            <w:webHidden/>
          </w:rPr>
          <w:t>16</w:t>
        </w:r>
        <w:r>
          <w:rPr>
            <w:noProof/>
            <w:webHidden/>
          </w:rPr>
          <w:fldChar w:fldCharType="end"/>
        </w:r>
      </w:hyperlink>
    </w:p>
    <w:p w:rsidR="005E0047" w:rsidRDefault="005E0047" w14:paraId="3608AA3A" w14:textId="63F8E331">
      <w:pPr>
        <w:pStyle w:val="TOC1"/>
        <w:tabs>
          <w:tab w:val="right" w:leader="dot" w:pos="9350"/>
        </w:tabs>
        <w:rPr>
          <w:rFonts w:asciiTheme="minorHAnsi" w:hAnsiTheme="minorHAnsi" w:eastAsiaTheme="minorEastAsia"/>
          <w:noProof/>
          <w:lang w:val="en-US"/>
        </w:rPr>
      </w:pPr>
      <w:hyperlink w:history="1" w:anchor="_Toc224845955">
        <w:r w:rsidRPr="00C74B02">
          <w:rPr>
            <w:rStyle w:val="Hyperlink"/>
            <w:noProof/>
            <w:lang w:val="en-US"/>
          </w:rPr>
          <w:t>4. Expected Findings</w:t>
        </w:r>
        <w:r>
          <w:rPr>
            <w:noProof/>
            <w:webHidden/>
          </w:rPr>
          <w:tab/>
        </w:r>
        <w:r>
          <w:rPr>
            <w:noProof/>
            <w:webHidden/>
          </w:rPr>
          <w:fldChar w:fldCharType="begin"/>
        </w:r>
        <w:r>
          <w:rPr>
            <w:noProof/>
            <w:webHidden/>
          </w:rPr>
          <w:instrText xml:space="preserve"> PAGEREF _Toc224845955 \h </w:instrText>
        </w:r>
        <w:r>
          <w:rPr>
            <w:noProof/>
            <w:webHidden/>
          </w:rPr>
        </w:r>
        <w:r>
          <w:rPr>
            <w:noProof/>
            <w:webHidden/>
          </w:rPr>
          <w:fldChar w:fldCharType="separate"/>
        </w:r>
        <w:r>
          <w:rPr>
            <w:noProof/>
            <w:webHidden/>
          </w:rPr>
          <w:t>16</w:t>
        </w:r>
        <w:r>
          <w:rPr>
            <w:noProof/>
            <w:webHidden/>
          </w:rPr>
          <w:fldChar w:fldCharType="end"/>
        </w:r>
      </w:hyperlink>
    </w:p>
    <w:p w:rsidR="005E0047" w:rsidRDefault="005E0047" w14:paraId="05773982" w14:textId="0FF57CE3">
      <w:pPr>
        <w:pStyle w:val="TOC1"/>
        <w:tabs>
          <w:tab w:val="right" w:leader="dot" w:pos="9350"/>
        </w:tabs>
        <w:rPr>
          <w:rFonts w:asciiTheme="minorHAnsi" w:hAnsiTheme="minorHAnsi" w:eastAsiaTheme="minorEastAsia"/>
          <w:noProof/>
          <w:lang w:val="en-US"/>
        </w:rPr>
      </w:pPr>
      <w:hyperlink w:history="1" w:anchor="_Toc224845956">
        <w:r w:rsidRPr="00C74B02">
          <w:rPr>
            <w:rStyle w:val="Hyperlink"/>
            <w:noProof/>
            <w:lang w:val="en-US"/>
          </w:rPr>
          <w:t>5. Limitations</w:t>
        </w:r>
        <w:r>
          <w:rPr>
            <w:noProof/>
            <w:webHidden/>
          </w:rPr>
          <w:tab/>
        </w:r>
        <w:r>
          <w:rPr>
            <w:noProof/>
            <w:webHidden/>
          </w:rPr>
          <w:fldChar w:fldCharType="begin"/>
        </w:r>
        <w:r>
          <w:rPr>
            <w:noProof/>
            <w:webHidden/>
          </w:rPr>
          <w:instrText xml:space="preserve"> PAGEREF _Toc224845956 \h </w:instrText>
        </w:r>
        <w:r>
          <w:rPr>
            <w:noProof/>
            <w:webHidden/>
          </w:rPr>
        </w:r>
        <w:r>
          <w:rPr>
            <w:noProof/>
            <w:webHidden/>
          </w:rPr>
          <w:fldChar w:fldCharType="separate"/>
        </w:r>
        <w:r>
          <w:rPr>
            <w:noProof/>
            <w:webHidden/>
          </w:rPr>
          <w:t>16</w:t>
        </w:r>
        <w:r>
          <w:rPr>
            <w:noProof/>
            <w:webHidden/>
          </w:rPr>
          <w:fldChar w:fldCharType="end"/>
        </w:r>
      </w:hyperlink>
    </w:p>
    <w:p w:rsidR="005E0047" w:rsidRDefault="005E0047" w14:paraId="49E5D9D0" w14:textId="3189D2A4">
      <w:pPr>
        <w:pStyle w:val="TOC1"/>
        <w:tabs>
          <w:tab w:val="right" w:leader="dot" w:pos="9350"/>
        </w:tabs>
        <w:rPr>
          <w:rFonts w:asciiTheme="minorHAnsi" w:hAnsiTheme="minorHAnsi" w:eastAsiaTheme="minorEastAsia"/>
          <w:noProof/>
          <w:lang w:val="en-US"/>
        </w:rPr>
      </w:pPr>
      <w:hyperlink w:history="1" w:anchor="_Toc224845957">
        <w:r w:rsidRPr="00C74B02">
          <w:rPr>
            <w:rStyle w:val="Hyperlink"/>
            <w:noProof/>
            <w:lang w:val="en-US"/>
          </w:rPr>
          <w:t>6. Timeframe</w:t>
        </w:r>
        <w:r>
          <w:rPr>
            <w:noProof/>
            <w:webHidden/>
          </w:rPr>
          <w:tab/>
        </w:r>
        <w:r>
          <w:rPr>
            <w:noProof/>
            <w:webHidden/>
          </w:rPr>
          <w:fldChar w:fldCharType="begin"/>
        </w:r>
        <w:r>
          <w:rPr>
            <w:noProof/>
            <w:webHidden/>
          </w:rPr>
          <w:instrText xml:space="preserve"> PAGEREF _Toc224845957 \h </w:instrText>
        </w:r>
        <w:r>
          <w:rPr>
            <w:noProof/>
            <w:webHidden/>
          </w:rPr>
        </w:r>
        <w:r>
          <w:rPr>
            <w:noProof/>
            <w:webHidden/>
          </w:rPr>
          <w:fldChar w:fldCharType="separate"/>
        </w:r>
        <w:r>
          <w:rPr>
            <w:noProof/>
            <w:webHidden/>
          </w:rPr>
          <w:t>17</w:t>
        </w:r>
        <w:r>
          <w:rPr>
            <w:noProof/>
            <w:webHidden/>
          </w:rPr>
          <w:fldChar w:fldCharType="end"/>
        </w:r>
      </w:hyperlink>
    </w:p>
    <w:p w:rsidR="005E0047" w:rsidRDefault="005E0047" w14:paraId="11E1D323" w14:textId="551E43D7">
      <w:pPr>
        <w:pStyle w:val="TOC1"/>
        <w:tabs>
          <w:tab w:val="right" w:leader="dot" w:pos="9350"/>
        </w:tabs>
        <w:rPr>
          <w:rFonts w:asciiTheme="minorHAnsi" w:hAnsiTheme="minorHAnsi" w:eastAsiaTheme="minorEastAsia"/>
          <w:noProof/>
          <w:lang w:val="en-US"/>
        </w:rPr>
      </w:pPr>
      <w:hyperlink w:history="1" w:anchor="_Toc224845958">
        <w:r w:rsidRPr="00C74B02">
          <w:rPr>
            <w:rStyle w:val="Hyperlink"/>
            <w:noProof/>
            <w:lang w:val="en-US"/>
          </w:rPr>
          <w:t>7. Conclusion</w:t>
        </w:r>
        <w:r>
          <w:rPr>
            <w:noProof/>
            <w:webHidden/>
          </w:rPr>
          <w:tab/>
        </w:r>
        <w:r>
          <w:rPr>
            <w:noProof/>
            <w:webHidden/>
          </w:rPr>
          <w:fldChar w:fldCharType="begin"/>
        </w:r>
        <w:r>
          <w:rPr>
            <w:noProof/>
            <w:webHidden/>
          </w:rPr>
          <w:instrText xml:space="preserve"> PAGEREF _Toc224845958 \h </w:instrText>
        </w:r>
        <w:r>
          <w:rPr>
            <w:noProof/>
            <w:webHidden/>
          </w:rPr>
        </w:r>
        <w:r>
          <w:rPr>
            <w:noProof/>
            <w:webHidden/>
          </w:rPr>
          <w:fldChar w:fldCharType="separate"/>
        </w:r>
        <w:r>
          <w:rPr>
            <w:noProof/>
            <w:webHidden/>
          </w:rPr>
          <w:t>18</w:t>
        </w:r>
        <w:r>
          <w:rPr>
            <w:noProof/>
            <w:webHidden/>
          </w:rPr>
          <w:fldChar w:fldCharType="end"/>
        </w:r>
      </w:hyperlink>
    </w:p>
    <w:p w:rsidR="005E0047" w:rsidRDefault="005E0047" w14:paraId="1F6D9FA3" w14:textId="56DF4019">
      <w:pPr>
        <w:pStyle w:val="TOC1"/>
        <w:tabs>
          <w:tab w:val="right" w:leader="dot" w:pos="9350"/>
        </w:tabs>
        <w:rPr>
          <w:rFonts w:asciiTheme="minorHAnsi" w:hAnsiTheme="minorHAnsi" w:eastAsiaTheme="minorEastAsia"/>
          <w:noProof/>
          <w:lang w:val="en-US"/>
        </w:rPr>
      </w:pPr>
      <w:hyperlink w:history="1" w:anchor="_Toc224845959">
        <w:r w:rsidRPr="00C74B02">
          <w:rPr>
            <w:rStyle w:val="Hyperlink"/>
            <w:noProof/>
          </w:rPr>
          <w:t>8. References</w:t>
        </w:r>
        <w:r>
          <w:rPr>
            <w:noProof/>
            <w:webHidden/>
          </w:rPr>
          <w:tab/>
        </w:r>
        <w:r>
          <w:rPr>
            <w:noProof/>
            <w:webHidden/>
          </w:rPr>
          <w:fldChar w:fldCharType="begin"/>
        </w:r>
        <w:r>
          <w:rPr>
            <w:noProof/>
            <w:webHidden/>
          </w:rPr>
          <w:instrText xml:space="preserve"> PAGEREF _Toc224845959 \h </w:instrText>
        </w:r>
        <w:r>
          <w:rPr>
            <w:noProof/>
            <w:webHidden/>
          </w:rPr>
        </w:r>
        <w:r>
          <w:rPr>
            <w:noProof/>
            <w:webHidden/>
          </w:rPr>
          <w:fldChar w:fldCharType="separate"/>
        </w:r>
        <w:r>
          <w:rPr>
            <w:noProof/>
            <w:webHidden/>
          </w:rPr>
          <w:t>18</w:t>
        </w:r>
        <w:r>
          <w:rPr>
            <w:noProof/>
            <w:webHidden/>
          </w:rPr>
          <w:fldChar w:fldCharType="end"/>
        </w:r>
      </w:hyperlink>
    </w:p>
    <w:p w:rsidRPr="004D3622" w:rsidR="00456674" w:rsidP="0017706B" w:rsidRDefault="005E0047" w14:paraId="14C15AAF" w14:textId="4B91F35A">
      <w:r>
        <w:fldChar w:fldCharType="end"/>
      </w:r>
    </w:p>
    <w:p w:rsidRPr="004D3622" w:rsidR="00554D0C" w:rsidRDefault="00554D0C" w14:paraId="146DF059" w14:textId="77777777">
      <w:pPr>
        <w:spacing w:line="278" w:lineRule="auto"/>
        <w:jc w:val="left"/>
      </w:pPr>
      <w:r w:rsidRPr="004D3622">
        <w:br w:type="page"/>
      </w:r>
    </w:p>
    <w:p w:rsidRPr="001C2B77" w:rsidR="001C2B77" w:rsidP="00BF1D53" w:rsidRDefault="001C2B77" w14:paraId="4A2CE4FC" w14:textId="77777777">
      <w:pPr>
        <w:pStyle w:val="Heading1"/>
      </w:pPr>
      <w:bookmarkStart w:name="_Toc224845925" w:id="1"/>
      <w:r w:rsidRPr="001C2B77">
        <w:lastRenderedPageBreak/>
        <w:t>1. Introduction</w:t>
      </w:r>
      <w:bookmarkEnd w:id="1"/>
    </w:p>
    <w:p w:rsidRPr="001C2B77" w:rsidR="001C2B77" w:rsidP="00BF1D53" w:rsidRDefault="001C2B77" w14:paraId="3759750F" w14:textId="77777777">
      <w:pPr>
        <w:pStyle w:val="Heading2"/>
      </w:pPr>
      <w:bookmarkStart w:name="_Toc224845926" w:id="2"/>
      <w:r w:rsidRPr="001C2B77">
        <w:t>1.1 Background of the Study</w:t>
      </w:r>
      <w:bookmarkEnd w:id="2"/>
    </w:p>
    <w:p w:rsidRPr="001C2B77" w:rsidR="001C2B77" w:rsidP="001C2B77" w:rsidRDefault="00C43D2A" w14:paraId="7DEC8E4C" w14:textId="61ED8154">
      <w:r w:rsidRPr="00C43D2A">
        <w:t xml:space="preserve">Fluctuations in exchange rates are one of the main macroeconomic determinants with a huge impact on the operational </w:t>
      </w:r>
      <w:r w:rsidRPr="00C43D2A">
        <w:t>behaviour</w:t>
      </w:r>
      <w:r w:rsidRPr="00C43D2A">
        <w:t xml:space="preserve"> of the multinational corporations (MNCs).</w:t>
      </w:r>
      <w:r>
        <w:t xml:space="preserve"> </w:t>
      </w:r>
      <w:r w:rsidRPr="00FB3A32" w:rsidR="00FB3A32">
        <w:t>Multinational companies are operating in different countries and transacting using different currencies, therefore, a change in the exchange rates may have significant impacts on their revenues, costs, profitability, and reporting (Osho, 2019; Ridwan et al., 2025).</w:t>
      </w:r>
      <w:r w:rsidR="00FB3A32">
        <w:t xml:space="preserve"> </w:t>
      </w:r>
      <w:r w:rsidRPr="00862EDB" w:rsidR="00862EDB">
        <w:t>Fluctuations in the value of a domestic currency (as an example of the British Pound (GBP) versus major international currencies such as the United States Dollar (USD) or Euro (EUR)) creates uncertainty in the outcomes of financial results and strategic planning.</w:t>
      </w:r>
      <w:r w:rsidR="00862EDB">
        <w:t xml:space="preserve"> </w:t>
      </w:r>
      <w:r w:rsidRPr="009E1D98" w:rsidR="009E1D98">
        <w:t>These volatilities impact greatly on export competitiveness, cost of imported raw material as well as the general profitability of businesses in world markets.</w:t>
      </w:r>
      <w:r w:rsidR="009E1D98">
        <w:t xml:space="preserve"> </w:t>
      </w:r>
      <w:r w:rsidRPr="00A761BF" w:rsidR="00A761BF">
        <w:t>Academic research suggests that exchange rate volatility considerably impacts international trade and corporate financial viability in terms of affecting transaction across borders, or operational costs (Makore et al.; 2025; Ou. 2025).</w:t>
      </w:r>
    </w:p>
    <w:p w:rsidRPr="001C2B77" w:rsidR="001C2B77" w:rsidP="001C2B77" w:rsidRDefault="000210D8" w14:paraId="05B6249F" w14:textId="51300B2F">
      <w:r w:rsidRPr="000210D8">
        <w:t>Considering that multinational corporations are greatly reliant on their global chain supply networks, exchange-rate volatility also affects the selection of operations, sourcing and investment planning.</w:t>
      </w:r>
      <w:r>
        <w:t xml:space="preserve"> </w:t>
      </w:r>
      <w:r w:rsidRPr="000210D8">
        <w:t>For example, an exchange rate which is too high could lose export competitiveness, while a weakened currency could increase the cost of imported inputs.</w:t>
      </w:r>
      <w:r>
        <w:t xml:space="preserve"> </w:t>
      </w:r>
      <w:r w:rsidRPr="00235F72" w:rsidR="00235F72">
        <w:t>These changes have a substantive impact on firm performance indicators, such as revenue growth, return on assets, and market value.</w:t>
      </w:r>
      <w:r w:rsidR="00235F72">
        <w:t xml:space="preserve"> </w:t>
      </w:r>
      <w:r w:rsidRPr="00975867" w:rsidR="00975867">
        <w:t>As a result, a significant number of multinational corporations use hedging methods as forward contracts, currency options, and currency swaps to reduce exchange rate risk. (Adegbite, 2024; Li, 2025).</w:t>
      </w:r>
    </w:p>
    <w:p w:rsidRPr="001C2B77" w:rsidR="001C2B77" w:rsidP="001C2B77" w:rsidRDefault="001C2B77" w14:paraId="37A7AE6C" w14:textId="56A426AF"/>
    <w:p w:rsidRPr="001C2B77" w:rsidR="001C2B77" w:rsidP="00BF1D53" w:rsidRDefault="001C2B77" w14:paraId="36DB23BA" w14:textId="77777777">
      <w:pPr>
        <w:pStyle w:val="Heading2"/>
      </w:pPr>
      <w:bookmarkStart w:name="_Toc224845927" w:id="3"/>
      <w:r w:rsidRPr="001C2B77">
        <w:t>1.2 Problem Statement / Research Gap</w:t>
      </w:r>
      <w:bookmarkEnd w:id="3"/>
    </w:p>
    <w:p w:rsidRPr="001C2B77" w:rsidR="001C2B77" w:rsidP="001C2B77" w:rsidRDefault="009503E0" w14:paraId="0FF65CC8" w14:textId="259A4382">
      <w:r w:rsidRPr="009503E0">
        <w:t>Although there is a growing literature examining the association between exchange-rate volatility and international trade or macroeconomic performance, relatively limited studies have examined its impacts directly on the financial performance of multinational companies in the global market.</w:t>
      </w:r>
      <w:r>
        <w:t xml:space="preserve"> </w:t>
      </w:r>
      <w:r w:rsidRPr="002E7A38" w:rsidR="002E7A38">
        <w:t xml:space="preserve">The extant literature focuses largely on national </w:t>
      </w:r>
      <w:r w:rsidRPr="002E7A38" w:rsidR="002E7A38">
        <w:lastRenderedPageBreak/>
        <w:t xml:space="preserve">economic outcomes or patterns of export trade or dynamics of small and medium scale enterprises and ignores, in contrast, the </w:t>
      </w:r>
      <w:r w:rsidRPr="002E7A38" w:rsidR="002E7A38">
        <w:t>behaviours</w:t>
      </w:r>
      <w:r w:rsidRPr="002E7A38" w:rsidR="002E7A38">
        <w:t xml:space="preserve"> of large multinational corporations that operate across multiple currency regimes.</w:t>
      </w:r>
      <w:r w:rsidRPr="001C2B77" w:rsidR="001C2B77">
        <w:t xml:space="preserve"> </w:t>
      </w:r>
      <w:r w:rsidRPr="009906A5" w:rsidR="009906A5">
        <w:t>As a result, there is little empirical evidence explaining how exchange-rate volatility influences the profitability and financial stability of multinational corporations (Belghitar et al., 2021; Makore et al., 2025).</w:t>
      </w:r>
    </w:p>
    <w:p w:rsidRPr="001C2B77" w:rsidR="001C2B77" w:rsidP="001C2B77" w:rsidRDefault="00901A2C" w14:paraId="79521FB2" w14:textId="43D6B106">
      <w:r w:rsidRPr="00901A2C">
        <w:t>In addition, a fair amount of existing research has concentrated on emerging economies, therefore leaving a gap in scholarly understanding of the impact of exchange rate volatility on multinational enterprises based in developed economies, for example the United Kingdom.</w:t>
      </w:r>
      <w:r>
        <w:t xml:space="preserve"> </w:t>
      </w:r>
      <w:r w:rsidRPr="00023B99" w:rsidR="00023B99">
        <w:t>Moreover, there is very little empirical research that has integrated financial risk exposure, operational changes, and strategic hedging behaviour in evaluating the financial performance of a corporation in the face of an exchange rate volatility.</w:t>
      </w:r>
      <w:r w:rsidR="00023B99">
        <w:t xml:space="preserve"> </w:t>
      </w:r>
      <w:r w:rsidRPr="005A0BB1" w:rsidR="005A0BB1">
        <w:t>Accordingly, this study aims to address this gap by focusing on the dynamics of exchange fluctuations and their impact on the financial performance of multinational companies and the practices adopted by firms to manage these risks (Adegbite, 2024; Ridwan et al., 2025).</w:t>
      </w:r>
    </w:p>
    <w:p w:rsidRPr="001C2B77" w:rsidR="001C2B77" w:rsidP="001C2B77" w:rsidRDefault="001C2B77" w14:paraId="5E96F4F6" w14:textId="05883D4B"/>
    <w:p w:rsidRPr="001C2B77" w:rsidR="001C2B77" w:rsidP="00857969" w:rsidRDefault="001C2B77" w14:paraId="60406099" w14:textId="77777777">
      <w:pPr>
        <w:pStyle w:val="Heading2"/>
      </w:pPr>
      <w:bookmarkStart w:name="_Toc224845928" w:id="4"/>
      <w:r w:rsidRPr="001C2B77">
        <w:t>1.3 Research Aim</w:t>
      </w:r>
      <w:bookmarkEnd w:id="4"/>
    </w:p>
    <w:p w:rsidRPr="001C2B77" w:rsidR="001C2B77" w:rsidP="001C2B77" w:rsidRDefault="001C2B77" w14:paraId="20C6C89E" w14:textId="77777777">
      <w:r w:rsidRPr="001C2B77">
        <w:t>The aim of this study is to examine the effect of exchange rate fluctuations on the financial performance of multinational corporations.</w:t>
      </w:r>
    </w:p>
    <w:p w:rsidRPr="001C2B77" w:rsidR="001C2B77" w:rsidP="001C2B77" w:rsidRDefault="001C2B77" w14:paraId="050B129E" w14:textId="2FFF6E35"/>
    <w:p w:rsidRPr="001C2B77" w:rsidR="001C2B77" w:rsidP="00857969" w:rsidRDefault="001C2B77" w14:paraId="14D5FA3D" w14:textId="77777777">
      <w:pPr>
        <w:pStyle w:val="Heading2"/>
      </w:pPr>
      <w:bookmarkStart w:name="_Toc224845929" w:id="5"/>
      <w:r w:rsidRPr="001C2B77">
        <w:t>1.4 Research Objectives</w:t>
      </w:r>
      <w:bookmarkEnd w:id="5"/>
    </w:p>
    <w:p w:rsidRPr="004D3622" w:rsidR="00F23A73" w:rsidP="004D3622" w:rsidRDefault="00F23A73" w14:paraId="6435F503" w14:textId="77275983">
      <w:pPr>
        <w:pStyle w:val="ListParagraph"/>
        <w:numPr>
          <w:ilvl w:val="0"/>
          <w:numId w:val="23"/>
        </w:numPr>
      </w:pPr>
      <w:r w:rsidRPr="004D3622">
        <w:t>To identify the independent variable factors related to exchange rate fluctuations affecting multinational corporations.</w:t>
      </w:r>
    </w:p>
    <w:p w:rsidRPr="004D3622" w:rsidR="00F23A73" w:rsidP="004D3622" w:rsidRDefault="00F23A73" w14:paraId="05055D85" w14:textId="4986E2B3">
      <w:pPr>
        <w:pStyle w:val="ListParagraph"/>
        <w:numPr>
          <w:ilvl w:val="0"/>
          <w:numId w:val="23"/>
        </w:numPr>
      </w:pPr>
      <w:r w:rsidRPr="004D3622">
        <w:t>To analyse the impact of exchange rate fluctuations on the financial performance of multinational corporations.</w:t>
      </w:r>
    </w:p>
    <w:p w:rsidRPr="004D3622" w:rsidR="001C2B77" w:rsidP="004D3622" w:rsidRDefault="00F23A73" w14:paraId="1A934DFC" w14:textId="47AC4C0F">
      <w:pPr>
        <w:pStyle w:val="ListParagraph"/>
        <w:numPr>
          <w:ilvl w:val="0"/>
          <w:numId w:val="23"/>
        </w:numPr>
      </w:pPr>
      <w:r w:rsidRPr="004D3622">
        <w:t>To provide recommendations to multinational corporations for managing exchange rate risks and improving financial performance.</w:t>
      </w:r>
    </w:p>
    <w:p w:rsidRPr="004D3622" w:rsidR="001C2B77" w:rsidP="001C2B77" w:rsidRDefault="001C2B77" w14:paraId="5A36DB4F" w14:textId="77777777"/>
    <w:p w:rsidRPr="001C2B77" w:rsidR="001C2B77" w:rsidP="00857969" w:rsidRDefault="001C2B77" w14:paraId="20237831" w14:textId="59A87E3A">
      <w:pPr>
        <w:pStyle w:val="Heading2"/>
      </w:pPr>
      <w:bookmarkStart w:name="_Toc224845930" w:id="6"/>
      <w:r w:rsidRPr="001C2B77">
        <w:lastRenderedPageBreak/>
        <w:t>1.5 Research Questions</w:t>
      </w:r>
      <w:bookmarkEnd w:id="6"/>
      <w:r w:rsidRPr="001C2B77">
        <w:t xml:space="preserve"> </w:t>
      </w:r>
    </w:p>
    <w:p w:rsidRPr="00A651F1" w:rsidR="00A651F1" w:rsidP="00A651F1" w:rsidRDefault="00A651F1" w14:paraId="71FAB542" w14:textId="7B5E38A1">
      <w:pPr>
        <w:pStyle w:val="ListParagraph"/>
        <w:numPr>
          <w:ilvl w:val="0"/>
          <w:numId w:val="25"/>
        </w:numPr>
        <w:rPr>
          <w:lang w:val="en-US"/>
        </w:rPr>
      </w:pPr>
      <w:r w:rsidRPr="00A651F1">
        <w:rPr>
          <w:lang w:val="en-US"/>
        </w:rPr>
        <w:t>What are the independent variable factors related to exchange rate fluctuations affecting multinational corporations?</w:t>
      </w:r>
    </w:p>
    <w:p w:rsidRPr="00A651F1" w:rsidR="00A651F1" w:rsidP="00A651F1" w:rsidRDefault="00A651F1" w14:paraId="3A08A016" w14:textId="6733A692">
      <w:pPr>
        <w:pStyle w:val="ListParagraph"/>
        <w:numPr>
          <w:ilvl w:val="0"/>
          <w:numId w:val="25"/>
        </w:numPr>
        <w:rPr>
          <w:lang w:val="en-US"/>
        </w:rPr>
      </w:pPr>
      <w:r w:rsidRPr="00A651F1">
        <w:rPr>
          <w:lang w:val="en-US"/>
        </w:rPr>
        <w:t>What is the impact of exchange rate fluctuations on the financial performance of multinational corporations?</w:t>
      </w:r>
    </w:p>
    <w:p w:rsidRPr="00A651F1" w:rsidR="001C2B77" w:rsidP="00A651F1" w:rsidRDefault="00A651F1" w14:paraId="167D203D" w14:textId="52F74BDE">
      <w:pPr>
        <w:pStyle w:val="ListParagraph"/>
        <w:numPr>
          <w:ilvl w:val="0"/>
          <w:numId w:val="25"/>
        </w:numPr>
        <w:rPr>
          <w:lang w:val="en-US"/>
        </w:rPr>
      </w:pPr>
      <w:r w:rsidRPr="00A651F1">
        <w:rPr>
          <w:lang w:val="en-US"/>
        </w:rPr>
        <w:t>What recommendations can be provided to multinational corporations to manage exchange rate risks and improve financial performance?</w:t>
      </w:r>
    </w:p>
    <w:p w:rsidRPr="004D3622" w:rsidR="001C2B77" w:rsidP="001C2B77" w:rsidRDefault="001C2B77" w14:paraId="1E22A31C" w14:textId="77777777"/>
    <w:p w:rsidRPr="001C2B77" w:rsidR="001C2B77" w:rsidP="00857969" w:rsidRDefault="001C2B77" w14:paraId="594A874B" w14:textId="77777777">
      <w:pPr>
        <w:pStyle w:val="Heading2"/>
      </w:pPr>
      <w:bookmarkStart w:name="_Toc224845931" w:id="7"/>
      <w:r w:rsidRPr="001C2B77">
        <w:t>1.6 Significance of the Study</w:t>
      </w:r>
      <w:bookmarkEnd w:id="7"/>
    </w:p>
    <w:p w:rsidRPr="001C2B77" w:rsidR="001C2B77" w:rsidP="001C2B77" w:rsidRDefault="00232ADC" w14:paraId="1B353EDC" w14:textId="7F4B88C0">
      <w:r w:rsidRPr="00232ADC">
        <w:t>This research is important because multinational firms function under a highly globalised environment where exchange-rate uncertainty has the potential to affect profitability and financial stability tremendously.</w:t>
      </w:r>
      <w:r w:rsidRPr="001C2B77" w:rsidR="001C2B77">
        <w:t xml:space="preserve"> </w:t>
      </w:r>
      <w:r w:rsidRPr="00E25622" w:rsidR="00E25622">
        <w:t>A strict knowledge of the relationship between exchange rate volatility and company financial performance can help managers to develop robust strategies to mitigate currency risk.</w:t>
      </w:r>
      <w:r w:rsidR="00E25622">
        <w:t xml:space="preserve"> </w:t>
      </w:r>
      <w:r w:rsidRPr="00E25622" w:rsidR="00E25622">
        <w:t>The results will also help policymakers and financial institutions to understand the impact of changes in exchange rates on business activities of multinational companies and international investment choices (Alam et al., 2025).</w:t>
      </w:r>
    </w:p>
    <w:p w:rsidRPr="001C2B77" w:rsidR="001C2B77" w:rsidP="001C2B77" w:rsidRDefault="001C2B77" w14:paraId="32BF642A" w14:textId="2CA14283"/>
    <w:p w:rsidRPr="001C2B77" w:rsidR="001C2B77" w:rsidP="00857969" w:rsidRDefault="001C2B77" w14:paraId="737263E4" w14:textId="77777777">
      <w:pPr>
        <w:pStyle w:val="Heading1"/>
      </w:pPr>
      <w:bookmarkStart w:name="_Toc224845932" w:id="8"/>
      <w:r w:rsidRPr="001C2B77">
        <w:t>2. Literature Review</w:t>
      </w:r>
      <w:bookmarkEnd w:id="8"/>
    </w:p>
    <w:p w:rsidRPr="001C2B77" w:rsidR="001C2B77" w:rsidP="00857969" w:rsidRDefault="001C2B77" w14:paraId="066F0A5B" w14:textId="77777777">
      <w:pPr>
        <w:pStyle w:val="Heading2"/>
      </w:pPr>
      <w:bookmarkStart w:name="_Toc224845933" w:id="9"/>
      <w:r w:rsidRPr="001C2B77">
        <w:t>2.1 Effect of Exchange Rate Fluctuations</w:t>
      </w:r>
      <w:bookmarkEnd w:id="9"/>
    </w:p>
    <w:p w:rsidRPr="001C2B77" w:rsidR="001C2B77" w:rsidP="001C2B77" w:rsidRDefault="00626F38" w14:paraId="6CED0784" w14:textId="11619DE8">
      <w:r w:rsidRPr="00626F38">
        <w:t>Exchange rate fluctuations refer to the fluctuations of value of a particular currency against another currency in the international financial markets.</w:t>
      </w:r>
      <w:r>
        <w:t xml:space="preserve"> </w:t>
      </w:r>
      <w:r w:rsidRPr="00741A26" w:rsidR="00741A26">
        <w:t>Such fluctuations are caused by diverse determinants such as inflationary forces, change of interest rates, economic growth, political stability, and so on.</w:t>
      </w:r>
      <w:r w:rsidR="00741A26">
        <w:t xml:space="preserve"> </w:t>
      </w:r>
      <w:r w:rsidRPr="001E46A7" w:rsidR="001E46A7">
        <w:t>Volatility in exchange rates has a strong impact on flows of international trade, investment decisions, and stability in the global financial system.</w:t>
      </w:r>
      <w:r w:rsidR="001E46A7">
        <w:t xml:space="preserve"> </w:t>
      </w:r>
      <w:r w:rsidRPr="00212273" w:rsidR="00212273">
        <w:t>Studies have revealed that currency volatility has a direct effect on imports and export costs, thus, on the corporate revenue and the cost of operation (Ou, 2025; Felipe et al., 2025).</w:t>
      </w:r>
    </w:p>
    <w:p w:rsidRPr="001C2B77" w:rsidR="001C2B77" w:rsidP="001C2B77" w:rsidRDefault="0001398D" w14:paraId="5C465793" w14:textId="136B834D">
      <w:r w:rsidRPr="0001398D">
        <w:lastRenderedPageBreak/>
        <w:t>Exchange rate volatility is a key determinant on supply chain activities and international flow of trade. The volatility of exchange rates market can cause an increase in transaction costs and increase in financial uncertainty among firms.</w:t>
      </w:r>
      <w:r>
        <w:t xml:space="preserve"> </w:t>
      </w:r>
      <w:r w:rsidRPr="001D7B81" w:rsidR="001D7B81">
        <w:t xml:space="preserve">This means that companies </w:t>
      </w:r>
      <w:r w:rsidRPr="001D7B81" w:rsidR="00D610C5">
        <w:t>must</w:t>
      </w:r>
      <w:r w:rsidRPr="001D7B81" w:rsidR="001D7B81">
        <w:t xml:space="preserve"> change their pricing strategies, sourcing policies and investment policies to manage the currency risk.</w:t>
      </w:r>
      <w:r w:rsidR="001D7B81">
        <w:t xml:space="preserve"> </w:t>
      </w:r>
      <w:r w:rsidRPr="00046B92" w:rsidR="00046B92">
        <w:t xml:space="preserve">The volatility as observed can be to perturb the dynamics of the supply chain and thus, controlling the export performance in the global market (Msomi </w:t>
      </w:r>
      <w:r w:rsidR="00BC79F9">
        <w:t>et al.</w:t>
      </w:r>
      <w:r w:rsidRPr="00046B92" w:rsidR="00046B92">
        <w:t>, 2025).</w:t>
      </w:r>
    </w:p>
    <w:p w:rsidRPr="001C2B77" w:rsidR="001C2B77" w:rsidP="001C2B77" w:rsidRDefault="001C2B77" w14:paraId="71888691" w14:textId="7AFBE586"/>
    <w:p w:rsidRPr="001C2B77" w:rsidR="001C2B77" w:rsidP="00857969" w:rsidRDefault="001C2B77" w14:paraId="1D9F6B21" w14:textId="77777777">
      <w:pPr>
        <w:pStyle w:val="Heading2"/>
      </w:pPr>
      <w:bookmarkStart w:name="_Toc224845934" w:id="10"/>
      <w:r w:rsidRPr="001C2B77">
        <w:t>2.2 Financial Performance</w:t>
      </w:r>
      <w:bookmarkEnd w:id="10"/>
    </w:p>
    <w:p w:rsidRPr="001C2B77" w:rsidR="001C2B77" w:rsidP="001C2B77" w:rsidRDefault="002664D6" w14:paraId="598E4B20" w14:textId="42ABD05D">
      <w:r w:rsidRPr="002664D6">
        <w:t>Financial performance refers to the ability of a firm to make profits as well as to spend the monetary resources in an effective manner.</w:t>
      </w:r>
      <w:r>
        <w:t xml:space="preserve"> </w:t>
      </w:r>
      <w:r w:rsidRPr="009C0F80" w:rsidR="009C0F80">
        <w:t>It is usually measured by using various financial indicators such as the return on assets, return on equity, profitability ratios, and market value.</w:t>
      </w:r>
      <w:r w:rsidR="009C0F80">
        <w:t xml:space="preserve"> </w:t>
      </w:r>
      <w:r w:rsidRPr="000D545A" w:rsidR="000D545A">
        <w:t>Multinational corporations depend on factors of financial outcomes that are interdependent on the numerous factors, including international market factors, corporate governance, and macroeconomic factors, including exchange rates (Rodríguez Valencia, 2025).</w:t>
      </w:r>
      <w:r w:rsidR="000D545A">
        <w:t xml:space="preserve"> </w:t>
      </w:r>
      <w:r w:rsidRPr="00997D6E" w:rsidR="00CB00B6">
        <w:t>Several</w:t>
      </w:r>
      <w:r w:rsidRPr="00997D6E" w:rsidR="00997D6E">
        <w:t xml:space="preserve"> studies suggest that multinational corporations operating in international markets are more prone to currency fluctuation than domestic firms, because they undertake transactions that involve multiple currencies (Osho, 2019; Adegbite, 2024).</w:t>
      </w:r>
    </w:p>
    <w:p w:rsidRPr="001C2B77" w:rsidR="001C2B77" w:rsidP="001C2B77" w:rsidRDefault="001C2B77" w14:paraId="617102A9" w14:textId="4D095B2F"/>
    <w:p w:rsidRPr="001C2B77" w:rsidR="001C2B77" w:rsidP="00CD54FF" w:rsidRDefault="001C2B77" w14:paraId="477FF7DE" w14:textId="77777777">
      <w:pPr>
        <w:pStyle w:val="Heading2"/>
      </w:pPr>
      <w:bookmarkStart w:name="_Toc224845935" w:id="11"/>
      <w:r w:rsidRPr="001C2B77">
        <w:t>2.3 Theoretical Framework</w:t>
      </w:r>
      <w:bookmarkEnd w:id="11"/>
    </w:p>
    <w:p w:rsidRPr="001C2B77" w:rsidR="001C2B77" w:rsidP="001C2B77" w:rsidRDefault="00F217A2" w14:paraId="1354DDC3" w14:textId="0C8CF8AE">
      <w:r w:rsidRPr="00F217A2">
        <w:t>There are many theoretical models that explain the nexus of the exchange rate volatility and financial performance of multinational enterprises.</w:t>
      </w:r>
      <w:r w:rsidRPr="001C2B77" w:rsidR="001C2B77">
        <w:t xml:space="preserve"> </w:t>
      </w:r>
      <w:r w:rsidRPr="0069575B" w:rsidR="0069575B">
        <w:t>One of the leading theoretical frameworks is the International Trade Theory which argues that exchange rate fluctuations have a meaningful impact on trade competitiveness and profitability of companies operating under global markets.</w:t>
      </w:r>
      <w:r w:rsidR="0069575B">
        <w:t xml:space="preserve"> </w:t>
      </w:r>
      <w:r w:rsidRPr="00646442" w:rsidR="00646442">
        <w:t>The above theory suggests that as the domestic currency weakens, export competitiveness increases, and when it strengthens, the share of an entity in the global market becomes small (Ou, 2025).</w:t>
      </w:r>
    </w:p>
    <w:p w:rsidRPr="001C2B77" w:rsidR="001C2B77" w:rsidP="001C2B77" w:rsidRDefault="001C2B77" w14:paraId="5AC3FE99" w14:textId="7EE5B2CD"/>
    <w:p w:rsidRPr="001C2B77" w:rsidR="001C2B77" w:rsidP="0069575B" w:rsidRDefault="001C2B77" w14:paraId="2C0B1CDC" w14:textId="77777777">
      <w:pPr>
        <w:pStyle w:val="Heading2"/>
      </w:pPr>
      <w:bookmarkStart w:name="_Toc224845936" w:id="12"/>
      <w:r w:rsidRPr="001C2B77">
        <w:lastRenderedPageBreak/>
        <w:t>2.4 Empirical Studies</w:t>
      </w:r>
      <w:bookmarkEnd w:id="12"/>
    </w:p>
    <w:p w:rsidRPr="001C2B77" w:rsidR="001C2B77" w:rsidP="001C2B77" w:rsidRDefault="001A5593" w14:paraId="415EDF44" w14:textId="52C3DC94">
      <w:r w:rsidRPr="001A5593">
        <w:t>Previous empirical studies have extensively done the research on the relationship between exchange rate volatility and corporate performance.</w:t>
      </w:r>
      <w:r>
        <w:t xml:space="preserve"> </w:t>
      </w:r>
      <w:r w:rsidRPr="0031690F" w:rsidR="0031690F">
        <w:t>Osho (2019) examined multinational corporations based in Nigeria and found that exchange rates can have a strong impact on the profitability of corporations and their financial performance in general.</w:t>
      </w:r>
      <w:r w:rsidR="0031690F">
        <w:t xml:space="preserve"> </w:t>
      </w:r>
      <w:r w:rsidRPr="005978B9" w:rsidR="005978B9">
        <w:t>The analysis found that the domestic currency's depreciation increased operating costs of the multinational companies, attributable to increased import-related costs.</w:t>
      </w:r>
    </w:p>
    <w:p w:rsidRPr="001C2B77" w:rsidR="001C2B77" w:rsidP="001C2B77" w:rsidRDefault="00103A2C" w14:paraId="6FA80825" w14:textId="2D76ACC3">
      <w:r w:rsidRPr="00103A2C">
        <w:t>Ridwan et al. (2025) conducted a similar study that examined multinational fintech companies and found that exchange rate volatility negatively affected business financial success by increasing financial uncertainty and operational risk.</w:t>
      </w:r>
      <w:r>
        <w:t xml:space="preserve"> </w:t>
      </w:r>
      <w:r w:rsidRPr="007F5B2F" w:rsidR="007F5B2F">
        <w:t>The study further calls the importance of using financial hedging mechanisms as a wise strategy to counter the risks of exchange rate fluctuation.</w:t>
      </w:r>
    </w:p>
    <w:p w:rsidRPr="001C2B77" w:rsidR="001C2B77" w:rsidP="001C2B77" w:rsidRDefault="00510910" w14:paraId="1C4D687B" w14:textId="2AB52549">
      <w:r w:rsidRPr="00510910">
        <w:t>Belghitar et al. (2021) examined how exchange rate volatility affects business performance and concluded that currency volatility strongly affects corporate competitiveness and financial performance.</w:t>
      </w:r>
      <w:r w:rsidR="00A82049">
        <w:t xml:space="preserve"> </w:t>
      </w:r>
      <w:r w:rsidRPr="00176453" w:rsidR="00176453">
        <w:t>The empirical evidence shows that businesses that play the global market need to work hard to overcome exchange rate risk so as to maintain financial stability.</w:t>
      </w:r>
    </w:p>
    <w:p w:rsidRPr="001C2B77" w:rsidR="001C2B77" w:rsidP="001C2B77" w:rsidRDefault="001C2B77" w14:paraId="0F2A4876" w14:textId="446557CA"/>
    <w:p w:rsidRPr="001C2B77" w:rsidR="001C2B77" w:rsidP="00E00838" w:rsidRDefault="001C2B77" w14:paraId="642A8B64" w14:textId="77777777">
      <w:pPr>
        <w:pStyle w:val="Heading2"/>
      </w:pPr>
      <w:bookmarkStart w:name="_Toc224845937" w:id="13"/>
      <w:r w:rsidRPr="001C2B77">
        <w:t>2.5 Research Gap</w:t>
      </w:r>
      <w:bookmarkEnd w:id="13"/>
    </w:p>
    <w:p w:rsidRPr="001C2B77" w:rsidR="001C2B77" w:rsidP="001C2B77" w:rsidRDefault="003344E0" w14:paraId="4F3261D4" w14:textId="6CC37BB9">
      <w:r w:rsidRPr="003344E0">
        <w:t>Despite the large literature available on exchange rate volatility and international trade, few empirical studies focus on understanding how exchange rate fluctuations affect the financial performance of multinational firms that conduct business in global markets.</w:t>
      </w:r>
      <w:r>
        <w:t xml:space="preserve"> </w:t>
      </w:r>
      <w:r w:rsidRPr="005E4919" w:rsidR="005E4919">
        <w:t>A large body of existing research focuses on macroeconomic outcomes or small and medium-sized enterprises, leaving multinational firms out of the picture (Belghitar et al., 2021; Ridwan et al., 2025).</w:t>
      </w:r>
    </w:p>
    <w:p w:rsidR="008B76B5" w:rsidP="001C2B77" w:rsidRDefault="008B76B5" w14:paraId="23873E54" w14:textId="77777777"/>
    <w:p w:rsidRPr="004D3622" w:rsidR="00E00838" w:rsidP="001C2B77" w:rsidRDefault="00E00838" w14:paraId="6A99FF3B" w14:textId="77777777"/>
    <w:p w:rsidRPr="004D3622" w:rsidR="008B76B5" w:rsidP="00E00838" w:rsidRDefault="008B76B5" w14:paraId="3505AB3F" w14:textId="3821E25B">
      <w:pPr>
        <w:pStyle w:val="Heading2"/>
      </w:pPr>
      <w:bookmarkStart w:name="_Toc224845938" w:id="14"/>
      <w:r w:rsidRPr="004D3622">
        <w:lastRenderedPageBreak/>
        <w:t>2.</w:t>
      </w:r>
      <w:r w:rsidRPr="004D3622" w:rsidR="00D33EFA">
        <w:t>6</w:t>
      </w:r>
      <w:r w:rsidRPr="004D3622">
        <w:t>. Conceptual Framework</w:t>
      </w:r>
      <w:bookmarkEnd w:id="14"/>
    </w:p>
    <w:p w:rsidRPr="004D3622" w:rsidR="00192D57" w:rsidP="00192D57" w:rsidRDefault="00192D57" w14:paraId="5AC9837B" w14:textId="77777777">
      <w:r w:rsidRPr="004D3622">
        <w:rPr>
          <w:noProof/>
        </w:rPr>
        <mc:AlternateContent>
          <mc:Choice Requires="wps">
            <w:drawing>
              <wp:anchor distT="0" distB="0" distL="114300" distR="114300" simplePos="0" relativeHeight="251660288" behindDoc="0" locked="0" layoutInCell="1" allowOverlap="1" wp14:anchorId="6519A5C2" wp14:editId="23F8FA2A">
                <wp:simplePos x="0" y="0"/>
                <wp:positionH relativeFrom="margin">
                  <wp:posOffset>3825240</wp:posOffset>
                </wp:positionH>
                <wp:positionV relativeFrom="paragraph">
                  <wp:posOffset>38100</wp:posOffset>
                </wp:positionV>
                <wp:extent cx="2415540" cy="868680"/>
                <wp:effectExtent l="0" t="0" r="22860" b="26670"/>
                <wp:wrapNone/>
                <wp:docPr id="200402398" name="Rectangle 14"/>
                <wp:cNvGraphicFramePr/>
                <a:graphic xmlns:a="http://schemas.openxmlformats.org/drawingml/2006/main">
                  <a:graphicData uri="http://schemas.microsoft.com/office/word/2010/wordprocessingShape">
                    <wps:wsp>
                      <wps:cNvSpPr/>
                      <wps:spPr>
                        <a:xfrm>
                          <a:off x="0" y="0"/>
                          <a:ext cx="2415540" cy="86868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Pr="004D3622" w:rsidR="00192D57" w:rsidP="00192D57" w:rsidRDefault="00192D57" w14:paraId="259FC240" w14:textId="77777777">
                            <w:pPr>
                              <w:jc w:val="center"/>
                            </w:pPr>
                            <w:r w:rsidRPr="004D3622">
                              <w:t>Dependent variable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4" style="position:absolute;left:0;text-align:left;margin-left:301.2pt;margin-top:3pt;width:190.2pt;height:68.4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spid="_x0000_s1026" fillcolor="window" strokecolor="windowText" strokeweight="1pt" w14:anchorId="6519A5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">
                <v:textbox>
                  <w:txbxContent>
                    <w:p w:rsidRPr="004D3622" w:rsidR="00192D57" w:rsidP="00192D57" w:rsidRDefault="00192D57" w14:paraId="259FC240" w14:textId="77777777">
                      <w:pPr>
                        <w:jc w:val="center"/>
                      </w:pPr>
                      <w:r w:rsidRPr="004D3622">
                        <w:t>Dependent variable</w:t>
                      </w:r>
                    </w:p>
                  </w:txbxContent>
                </v:textbox>
                <w10:wrap anchorx="margin"/>
              </v:rect>
            </w:pict>
          </mc:Fallback>
        </mc:AlternateContent>
      </w:r>
      <w:r w:rsidRPr="004D3622">
        <w:rPr>
          <w:noProof/>
        </w:rPr>
        <mc:AlternateContent>
          <mc:Choice Requires="wps">
            <w:drawing>
              <wp:anchor distT="0" distB="0" distL="114300" distR="114300" simplePos="0" relativeHeight="251659264" behindDoc="0" locked="0" layoutInCell="1" allowOverlap="1" wp14:anchorId="21A1EC4F" wp14:editId="5BF35E60">
                <wp:simplePos x="0" y="0"/>
                <wp:positionH relativeFrom="column">
                  <wp:posOffset>22860</wp:posOffset>
                </wp:positionH>
                <wp:positionV relativeFrom="paragraph">
                  <wp:posOffset>60960</wp:posOffset>
                </wp:positionV>
                <wp:extent cx="2667000" cy="906780"/>
                <wp:effectExtent l="0" t="0" r="19050" b="26670"/>
                <wp:wrapNone/>
                <wp:docPr id="1142245511" name="Rectangle 14"/>
                <wp:cNvGraphicFramePr/>
                <a:graphic xmlns:a="http://schemas.openxmlformats.org/drawingml/2006/main">
                  <a:graphicData uri="http://schemas.microsoft.com/office/word/2010/wordprocessingShape">
                    <wps:wsp>
                      <wps:cNvSpPr/>
                      <wps:spPr>
                        <a:xfrm>
                          <a:off x="0" y="0"/>
                          <a:ext cx="2667000" cy="90678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Pr="004D3622" w:rsidR="00192D57" w:rsidP="00192D57" w:rsidRDefault="00192D57" w14:paraId="7D5F744C" w14:textId="0E982ABC">
                            <w:pPr>
                              <w:jc w:val="center"/>
                            </w:pPr>
                            <w:r w:rsidRPr="004D3622">
                              <w:t>Independent variables (</w:t>
                            </w:r>
                            <w:r w:rsidRPr="004D3622" w:rsidR="00CA1950">
                              <w:t>Effect of Exchange Rate Fluctuations)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left:0;text-align:left;margin-left:1.8pt;margin-top:4.8pt;width:210pt;height:7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indow" strokecolor="windowText" strokeweight="1pt" w14:anchorId="21A1EC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">
                <v:textbox>
                  <w:txbxContent>
                    <w:p w:rsidRPr="004D3622" w:rsidR="00192D57" w:rsidP="00192D57" w:rsidRDefault="00192D57" w14:paraId="7D5F744C" w14:textId="0E982ABC">
                      <w:pPr>
                        <w:jc w:val="center"/>
                      </w:pPr>
                      <w:r w:rsidRPr="004D3622">
                        <w:t>Independent variables (</w:t>
                      </w:r>
                      <w:r w:rsidRPr="004D3622" w:rsidR="00CA1950">
                        <w:t>Effect of Exchange Rate Fluctuations)</w:t>
                      </w:r>
                    </w:p>
                  </w:txbxContent>
                </v:textbox>
              </v:rect>
            </w:pict>
          </mc:Fallback>
        </mc:AlternateContent>
      </w:r>
    </w:p>
    <w:p w:rsidRPr="004D3622" w:rsidR="00192D57" w:rsidP="00192D57" w:rsidRDefault="00192D57" w14:paraId="7FC5DA93" w14:textId="77777777"/>
    <w:p w:rsidRPr="004D3622" w:rsidR="00192D57" w:rsidP="00192D57" w:rsidRDefault="00192D57" w14:paraId="645F31E3" w14:textId="77777777"/>
    <w:p w:rsidRPr="004D3622" w:rsidR="00192D57" w:rsidP="00192D57" w:rsidRDefault="00192D57" w14:paraId="3309AE4D" w14:textId="77777777">
      <w:r w:rsidRPr="004D3622">
        <w:rPr>
          <w:noProof/>
        </w:rPr>
        <mc:AlternateContent>
          <mc:Choice Requires="wps">
            <w:drawing>
              <wp:anchor distT="0" distB="0" distL="114300" distR="114300" simplePos="0" relativeHeight="251661312" behindDoc="0" locked="0" layoutInCell="1" allowOverlap="1" wp14:anchorId="22787440" wp14:editId="021079E5">
                <wp:simplePos x="0" y="0"/>
                <wp:positionH relativeFrom="margin">
                  <wp:posOffset>198120</wp:posOffset>
                </wp:positionH>
                <wp:positionV relativeFrom="paragraph">
                  <wp:posOffset>204470</wp:posOffset>
                </wp:positionV>
                <wp:extent cx="2110740" cy="693420"/>
                <wp:effectExtent l="0" t="0" r="22860" b="11430"/>
                <wp:wrapNone/>
                <wp:docPr id="162046763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Pr="004D3622" w:rsidR="00192D57" w:rsidP="00192D57" w:rsidRDefault="00A77F6A" w14:paraId="05D74DBF" w14:textId="77D538C8">
                            <w:pPr>
                              <w:jc w:val="center"/>
                            </w:pPr>
                            <w:r w:rsidRPr="004D3622">
                              <w:t>Exchange Rate Volatility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_x0000_s1028" style="position:absolute;left:0;text-align:left;margin-left:15.6pt;margin-top:16.1pt;width:166.2pt;height:54.6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fillcolor="window" strokecolor="windowText" strokeweight="1pt" w14:anchorId="22787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">
                <v:textbox>
                  <w:txbxContent>
                    <w:p w:rsidRPr="004D3622" w:rsidR="00192D57" w:rsidP="00192D57" w:rsidRDefault="00A77F6A" w14:paraId="05D74DBF" w14:textId="77D538C8">
                      <w:pPr>
                        <w:jc w:val="center"/>
                      </w:pPr>
                      <w:r w:rsidRPr="004D3622">
                        <w:t>Exchange Rate Volatility</w:t>
                      </w:r>
                    </w:p>
                  </w:txbxContent>
                </v:textbox>
                <w10:wrap anchorx="margin"/>
              </v:rect>
            </w:pict>
          </mc:Fallback>
        </mc:AlternateContent>
      </w:r>
    </w:p>
    <w:p w:rsidRPr="004D3622" w:rsidR="00192D57" w:rsidP="00192D57" w:rsidRDefault="00192D57" w14:paraId="15709BD6" w14:textId="77777777">
      <w:r w:rsidRPr="004D3622">
        <w:rPr>
          <w:noProof/>
        </w:rPr>
        <mc:AlternateContent>
          <mc:Choice Requires="wps">
            <w:drawing>
              <wp:anchor distT="0" distB="0" distL="114300" distR="114300" simplePos="0" relativeHeight="251666432" behindDoc="0" locked="0" layoutInCell="1" allowOverlap="1" wp14:anchorId="4D20F3F9" wp14:editId="043C70A1">
                <wp:simplePos x="0" y="0"/>
                <wp:positionH relativeFrom="column">
                  <wp:posOffset>2278380</wp:posOffset>
                </wp:positionH>
                <wp:positionV relativeFrom="paragraph">
                  <wp:posOffset>76200</wp:posOffset>
                </wp:positionV>
                <wp:extent cx="1958340" cy="944880"/>
                <wp:effectExtent l="0" t="0" r="60960" b="64770"/>
                <wp:wrapNone/>
                <wp:docPr id="1774416558" name="Straight Arrow Connector 15"/>
                <wp:cNvGraphicFramePr/>
                <a:graphic xmlns:a="http://schemas.openxmlformats.org/drawingml/2006/main">
                  <a:graphicData uri="http://schemas.microsoft.com/office/word/2010/wordprocessingShape">
                    <wps:wsp>
                      <wps:cNvCnPr/>
                      <wps:spPr>
                        <a:xfrm>
                          <a:off x="0" y="0"/>
                          <a:ext cx="1958340" cy="94488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type id="_x0000_t32" coordsize="21600,21600" o:oned="t" filled="f" o:spt="32" path="m,l21600,21600e" w14:anchorId="459DBC09">
                <v:path fillok="f" arrowok="t" o:connecttype="none"/>
                <o:lock v:ext="edit" shapetype="t"/>
              </v:shapetype>
              <v:shape id="Straight Arrow Connector 15" style="position:absolute;margin-left:179.4pt;margin-top:6pt;width:154.2pt;height:74.4pt;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">
                <v:stroke joinstyle="miter" endarrow="block"/>
              </v:shape>
            </w:pict>
          </mc:Fallback>
        </mc:AlternateContent>
      </w:r>
    </w:p>
    <w:p w:rsidRPr="004D3622" w:rsidR="00192D57" w:rsidP="00192D57" w:rsidRDefault="00192D57" w14:paraId="1C172EBF" w14:textId="77777777">
      <w:r w:rsidRPr="004D3622">
        <w:rPr>
          <w:noProof/>
        </w:rPr>
        <mc:AlternateContent>
          <mc:Choice Requires="wps">
            <w:drawing>
              <wp:anchor distT="0" distB="0" distL="114300" distR="114300" simplePos="0" relativeHeight="251665408" behindDoc="0" locked="0" layoutInCell="1" allowOverlap="1" wp14:anchorId="1DB97A73" wp14:editId="6F9B5CD3">
                <wp:simplePos x="0" y="0"/>
                <wp:positionH relativeFrom="margin">
                  <wp:posOffset>4229100</wp:posOffset>
                </wp:positionH>
                <wp:positionV relativeFrom="paragraph">
                  <wp:posOffset>6350</wp:posOffset>
                </wp:positionV>
                <wp:extent cx="1783080" cy="1577340"/>
                <wp:effectExtent l="0" t="0" r="26670" b="22860"/>
                <wp:wrapNone/>
                <wp:docPr id="1190950160" name="Rectangle 14"/>
                <wp:cNvGraphicFramePr/>
                <a:graphic xmlns:a="http://schemas.openxmlformats.org/drawingml/2006/main">
                  <a:graphicData uri="http://schemas.microsoft.com/office/word/2010/wordprocessingShape">
                    <wps:wsp>
                      <wps:cNvSpPr/>
                      <wps:spPr>
                        <a:xfrm>
                          <a:off x="0" y="0"/>
                          <a:ext cx="1783080" cy="157734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Pr="004D3622" w:rsidR="00192D57" w:rsidP="00192D57" w:rsidRDefault="00CA1950" w14:paraId="166CA40A" w14:textId="3ECB5A74">
                            <w:pPr>
                              <w:jc w:val="center"/>
                            </w:pPr>
                            <w:r w:rsidRPr="004D3622">
                              <w:t>Financial 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29" style="position:absolute;left:0;text-align:left;margin-left:333pt;margin-top:.5pt;width:140.4pt;height:124.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fillcolor="window" strokecolor="windowText" strokeweight="1pt" w14:anchorId="1DB97A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">
                <v:textbox>
                  <w:txbxContent>
                    <w:p w:rsidRPr="004D3622" w:rsidR="00192D57" w:rsidP="00192D57" w:rsidRDefault="00CA1950" w14:paraId="166CA40A" w14:textId="3ECB5A74">
                      <w:pPr>
                        <w:jc w:val="center"/>
                      </w:pPr>
                      <w:r w:rsidRPr="004D3622">
                        <w:t>Financial Performance</w:t>
                      </w:r>
                    </w:p>
                  </w:txbxContent>
                </v:textbox>
                <w10:wrap anchorx="margin"/>
              </v:rect>
            </w:pict>
          </mc:Fallback>
        </mc:AlternateContent>
      </w:r>
    </w:p>
    <w:p w:rsidRPr="004D3622" w:rsidR="00192D57" w:rsidP="00192D57" w:rsidRDefault="00192D57" w14:paraId="40690C3C" w14:textId="77777777">
      <w:r w:rsidRPr="004D3622">
        <w:rPr>
          <w:noProof/>
        </w:rPr>
        <mc:AlternateContent>
          <mc:Choice Requires="wps">
            <w:drawing>
              <wp:anchor distT="0" distB="0" distL="114300" distR="114300" simplePos="0" relativeHeight="251668480" behindDoc="0" locked="0" layoutInCell="1" allowOverlap="1" wp14:anchorId="3644FCB2" wp14:editId="0F9EFDD3">
                <wp:simplePos x="0" y="0"/>
                <wp:positionH relativeFrom="column">
                  <wp:posOffset>2301240</wp:posOffset>
                </wp:positionH>
                <wp:positionV relativeFrom="paragraph">
                  <wp:posOffset>269240</wp:posOffset>
                </wp:positionV>
                <wp:extent cx="1920240" cy="175260"/>
                <wp:effectExtent l="0" t="0" r="60960" b="91440"/>
                <wp:wrapNone/>
                <wp:docPr id="1912888487" name="Straight Arrow Connector 17"/>
                <wp:cNvGraphicFramePr/>
                <a:graphic xmlns:a="http://schemas.openxmlformats.org/drawingml/2006/main">
                  <a:graphicData uri="http://schemas.microsoft.com/office/word/2010/wordprocessingShape">
                    <wps:wsp>
                      <wps:cNvCnPr/>
                      <wps:spPr>
                        <a:xfrm>
                          <a:off x="0" y="0"/>
                          <a:ext cx="1920240" cy="17526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id="Straight Arrow Connector 17" style="position:absolute;margin-left:181.2pt;margin-top:21.2pt;width:151.2pt;height:13.8pt;z-index:251668480;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" w14:anchorId="5803ABF6">
                <v:stroke joinstyle="miter" endarrow="block"/>
              </v:shape>
            </w:pict>
          </mc:Fallback>
        </mc:AlternateContent>
      </w:r>
      <w:r w:rsidRPr="004D3622">
        <w:rPr>
          <w:noProof/>
        </w:rPr>
        <mc:AlternateContent>
          <mc:Choice Requires="wps">
            <w:drawing>
              <wp:anchor distT="0" distB="0" distL="114300" distR="114300" simplePos="0" relativeHeight="251662336" behindDoc="0" locked="0" layoutInCell="1" allowOverlap="1" wp14:anchorId="617C543A" wp14:editId="79B82755">
                <wp:simplePos x="0" y="0"/>
                <wp:positionH relativeFrom="margin">
                  <wp:posOffset>205740</wp:posOffset>
                </wp:positionH>
                <wp:positionV relativeFrom="paragraph">
                  <wp:posOffset>13335</wp:posOffset>
                </wp:positionV>
                <wp:extent cx="2110740" cy="693420"/>
                <wp:effectExtent l="0" t="0" r="22860" b="11430"/>
                <wp:wrapNone/>
                <wp:docPr id="169749975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Pr="004D3622" w:rsidR="00192D57" w:rsidP="00192D57" w:rsidRDefault="00A77F6A" w14:paraId="3A094DDE" w14:textId="2BBC7DF6">
                            <w:pPr>
                              <w:jc w:val="center"/>
                            </w:pPr>
                            <w:r w:rsidRPr="004D3622">
                              <w:t>Currency Translation Exposure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_x0000_s1030" style="position:absolute;left:0;text-align:left;margin-left:16.2pt;margin-top:1.05pt;width:166.2pt;height:54.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fillcolor="window" strokecolor="windowText" strokeweight="1pt" w14:anchorId="617C54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">
                <v:textbox>
                  <w:txbxContent>
                    <w:p w:rsidRPr="004D3622" w:rsidR="00192D57" w:rsidP="00192D57" w:rsidRDefault="00A77F6A" w14:paraId="3A094DDE" w14:textId="2BBC7DF6">
                      <w:pPr>
                        <w:jc w:val="center"/>
                      </w:pPr>
                      <w:r w:rsidRPr="004D3622">
                        <w:t>Currency Translation Exposure</w:t>
                      </w:r>
                    </w:p>
                  </w:txbxContent>
                </v:textbox>
                <w10:wrap anchorx="margin"/>
              </v:rect>
            </w:pict>
          </mc:Fallback>
        </mc:AlternateContent>
      </w:r>
    </w:p>
    <w:p w:rsidRPr="004D3622" w:rsidR="00192D57" w:rsidP="00192D57" w:rsidRDefault="00192D57" w14:paraId="19073224" w14:textId="77777777"/>
    <w:p w:rsidRPr="004D3622" w:rsidR="00192D57" w:rsidP="00192D57" w:rsidRDefault="00192D57" w14:paraId="441B4879" w14:textId="77777777">
      <w:r w:rsidRPr="004D3622">
        <w:rPr>
          <w:noProof/>
        </w:rPr>
        <mc:AlternateContent>
          <mc:Choice Requires="wps">
            <w:drawing>
              <wp:anchor distT="0" distB="0" distL="114300" distR="114300" simplePos="0" relativeHeight="251669504" behindDoc="0" locked="0" layoutInCell="1" allowOverlap="1" wp14:anchorId="28C9E828" wp14:editId="64DC1F2B">
                <wp:simplePos x="0" y="0"/>
                <wp:positionH relativeFrom="column">
                  <wp:posOffset>2354580</wp:posOffset>
                </wp:positionH>
                <wp:positionV relativeFrom="paragraph">
                  <wp:posOffset>12700</wp:posOffset>
                </wp:positionV>
                <wp:extent cx="1859280" cy="518160"/>
                <wp:effectExtent l="0" t="57150" r="0" b="34290"/>
                <wp:wrapNone/>
                <wp:docPr id="1443942436" name="Straight Arrow Connector 18"/>
                <wp:cNvGraphicFramePr/>
                <a:graphic xmlns:a="http://schemas.openxmlformats.org/drawingml/2006/main">
                  <a:graphicData uri="http://schemas.microsoft.com/office/word/2010/wordprocessingShape">
                    <wps:wsp>
                      <wps:cNvCnPr/>
                      <wps:spPr>
                        <a:xfrm flipV="1">
                          <a:off x="0" y="0"/>
                          <a:ext cx="1859280" cy="51816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id="Straight Arrow Connector 18" style="position:absolute;margin-left:185.4pt;margin-top:1pt;width:146.4pt;height:40.8pt;flip:y;z-index:251669504;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" w14:anchorId="0B215517">
                <v:stroke joinstyle="miter" endarrow="block"/>
              </v:shape>
            </w:pict>
          </mc:Fallback>
        </mc:AlternateContent>
      </w:r>
      <w:r w:rsidRPr="004D3622">
        <w:rPr>
          <w:noProof/>
        </w:rPr>
        <mc:AlternateContent>
          <mc:Choice Requires="wps">
            <w:drawing>
              <wp:anchor distT="0" distB="0" distL="114300" distR="114300" simplePos="0" relativeHeight="251667456" behindDoc="0" locked="0" layoutInCell="1" allowOverlap="1" wp14:anchorId="6BA4B040" wp14:editId="280A7C37">
                <wp:simplePos x="0" y="0"/>
                <wp:positionH relativeFrom="column">
                  <wp:posOffset>2324100</wp:posOffset>
                </wp:positionH>
                <wp:positionV relativeFrom="paragraph">
                  <wp:posOffset>248920</wp:posOffset>
                </wp:positionV>
                <wp:extent cx="1882140" cy="1143000"/>
                <wp:effectExtent l="0" t="38100" r="60960" b="19050"/>
                <wp:wrapNone/>
                <wp:docPr id="873733693" name="Straight Arrow Connector 16"/>
                <wp:cNvGraphicFramePr/>
                <a:graphic xmlns:a="http://schemas.openxmlformats.org/drawingml/2006/main">
                  <a:graphicData uri="http://schemas.microsoft.com/office/word/2010/wordprocessingShape">
                    <wps:wsp>
                      <wps:cNvCnPr/>
                      <wps:spPr>
                        <a:xfrm flipV="1">
                          <a:off x="0" y="0"/>
                          <a:ext cx="1882140" cy="114300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id="Straight Arrow Connector 16" style="position:absolute;margin-left:183pt;margin-top:19.6pt;width:148.2pt;height:90pt;flip:y;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" w14:anchorId="1ED9B85E">
                <v:stroke joinstyle="miter" endarrow="block"/>
              </v:shape>
            </w:pict>
          </mc:Fallback>
        </mc:AlternateContent>
      </w:r>
      <w:r w:rsidRPr="004D3622">
        <w:rPr>
          <w:noProof/>
        </w:rPr>
        <mc:AlternateContent>
          <mc:Choice Requires="wps">
            <w:drawing>
              <wp:anchor distT="0" distB="0" distL="114300" distR="114300" simplePos="0" relativeHeight="251663360" behindDoc="0" locked="0" layoutInCell="1" allowOverlap="1" wp14:anchorId="354C124A" wp14:editId="42665F39">
                <wp:simplePos x="0" y="0"/>
                <wp:positionH relativeFrom="margin">
                  <wp:posOffset>213360</wp:posOffset>
                </wp:positionH>
                <wp:positionV relativeFrom="paragraph">
                  <wp:posOffset>165735</wp:posOffset>
                </wp:positionV>
                <wp:extent cx="2110740" cy="693420"/>
                <wp:effectExtent l="0" t="0" r="22860" b="11430"/>
                <wp:wrapNone/>
                <wp:docPr id="58421742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Pr="004D3622" w:rsidR="00192D57" w:rsidP="00192D57" w:rsidRDefault="00A77F6A" w14:paraId="3327E2DB" w14:textId="3387CB47">
                            <w:pPr>
                              <w:jc w:val="center"/>
                            </w:pPr>
                            <w:r w:rsidRPr="004D3622">
                              <w:t>Transaction Exposure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_x0000_s1031" style="position:absolute;left:0;text-align:left;margin-left:16.8pt;margin-top:13.05pt;width:166.2pt;height:54.6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fillcolor="window" strokecolor="windowText" strokeweight="1pt" w14:anchorId="354C12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">
                <v:textbox>
                  <w:txbxContent>
                    <w:p w:rsidRPr="004D3622" w:rsidR="00192D57" w:rsidP="00192D57" w:rsidRDefault="00A77F6A" w14:paraId="3327E2DB" w14:textId="3387CB47">
                      <w:pPr>
                        <w:jc w:val="center"/>
                      </w:pPr>
                      <w:r w:rsidRPr="004D3622">
                        <w:t>Transaction Exposure</w:t>
                      </w:r>
                    </w:p>
                  </w:txbxContent>
                </v:textbox>
                <w10:wrap anchorx="margin"/>
              </v:rect>
            </w:pict>
          </mc:Fallback>
        </mc:AlternateContent>
      </w:r>
    </w:p>
    <w:p w:rsidRPr="004D3622" w:rsidR="00192D57" w:rsidP="00192D57" w:rsidRDefault="00192D57" w14:paraId="65B8290A" w14:textId="77777777"/>
    <w:p w:rsidRPr="004D3622" w:rsidR="00192D57" w:rsidP="00192D57" w:rsidRDefault="00192D57" w14:paraId="650B51BA" w14:textId="77777777">
      <w:r w:rsidRPr="004D3622">
        <w:rPr>
          <w:noProof/>
        </w:rPr>
        <mc:AlternateContent>
          <mc:Choice Requires="wps">
            <w:drawing>
              <wp:anchor distT="0" distB="0" distL="114300" distR="114300" simplePos="0" relativeHeight="251664384" behindDoc="0" locked="0" layoutInCell="1" allowOverlap="1" wp14:anchorId="6C5FEC57" wp14:editId="36FAAF41">
                <wp:simplePos x="0" y="0"/>
                <wp:positionH relativeFrom="margin">
                  <wp:posOffset>198120</wp:posOffset>
                </wp:positionH>
                <wp:positionV relativeFrom="paragraph">
                  <wp:posOffset>295275</wp:posOffset>
                </wp:positionV>
                <wp:extent cx="2110740" cy="693420"/>
                <wp:effectExtent l="0" t="0" r="22860" b="11430"/>
                <wp:wrapNone/>
                <wp:docPr id="798864290"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Pr="004D3622" w:rsidR="00192D57" w:rsidP="00192D57" w:rsidRDefault="00A77F6A" w14:paraId="77CA7F11" w14:textId="63067CD2">
                            <w:pPr>
                              <w:jc w:val="center"/>
                            </w:pPr>
                            <w:r w:rsidRPr="004D3622">
                              <w:t>Economic Exposure (Operating Exposure)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_x0000_s1032" style="position:absolute;left:0;text-align:left;margin-left:15.6pt;margin-top:23.25pt;width:166.2pt;height:54.6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fillcolor="window" strokecolor="windowText" strokeweight="1pt" w14:anchorId="6C5FEC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">
                <v:textbox>
                  <w:txbxContent>
                    <w:p w:rsidRPr="004D3622" w:rsidR="00192D57" w:rsidP="00192D57" w:rsidRDefault="00A77F6A" w14:paraId="77CA7F11" w14:textId="63067CD2">
                      <w:pPr>
                        <w:jc w:val="center"/>
                      </w:pPr>
                      <w:r w:rsidRPr="004D3622">
                        <w:t>Economic Exposure (Operating Exposure)</w:t>
                      </w:r>
                    </w:p>
                  </w:txbxContent>
                </v:textbox>
                <w10:wrap anchorx="margin"/>
              </v:rect>
            </w:pict>
          </mc:Fallback>
        </mc:AlternateContent>
      </w:r>
    </w:p>
    <w:p w:rsidRPr="004D3622" w:rsidR="00192D57" w:rsidP="00192D57" w:rsidRDefault="00192D57" w14:paraId="7E4B3863" w14:textId="77777777"/>
    <w:p w:rsidRPr="004D3622" w:rsidR="00192D57" w:rsidP="00192D57" w:rsidRDefault="00192D57" w14:paraId="26BF3CC8" w14:textId="77777777"/>
    <w:p w:rsidRPr="004D3622" w:rsidR="00192D57" w:rsidP="00192D57" w:rsidRDefault="00192D57" w14:paraId="118B803A" w14:textId="77777777"/>
    <w:p w:rsidR="00192D57" w:rsidP="00192D57" w:rsidRDefault="00192D57" w14:paraId="2FC2F40F" w14:textId="77777777">
      <w:pPr>
        <w:pStyle w:val="Caption"/>
      </w:pPr>
      <w:r w:rsidRPr="004D3622">
        <w:t xml:space="preserve">Figure </w:t>
      </w:r>
      <w:r w:rsidRPr="004D3622">
        <w:fldChar w:fldCharType="begin"/>
      </w:r>
      <w:r w:rsidRPr="004D3622">
        <w:instrText xml:space="preserve"> SEQ Figure \* ARABIC </w:instrText>
      </w:r>
      <w:r w:rsidRPr="004D3622">
        <w:fldChar w:fldCharType="separate"/>
      </w:r>
      <w:r w:rsidRPr="004D3622">
        <w:t>3</w:t>
      </w:r>
      <w:r w:rsidRPr="004D3622">
        <w:fldChar w:fldCharType="end"/>
      </w:r>
      <w:r w:rsidRPr="004D3622">
        <w:t>: Conceptual Framework</w:t>
      </w:r>
    </w:p>
    <w:p w:rsidR="005666A0" w:rsidP="005666A0" w:rsidRDefault="005666A0" w14:paraId="3A4CE489" w14:textId="65E7C1A6">
      <w:r>
        <w:t>(Source: Developed by Student)</w:t>
      </w:r>
    </w:p>
    <w:p w:rsidR="005666A0" w:rsidP="002409B9" w:rsidRDefault="005666A0" w14:paraId="3DE710ED" w14:textId="77777777"/>
    <w:p w:rsidRPr="002409B9" w:rsidR="002409B9" w:rsidP="005666A0" w:rsidRDefault="005666A0" w14:paraId="7964BCAC" w14:textId="67534A50">
      <w:pPr>
        <w:pStyle w:val="Heading3"/>
        <w:rPr>
          <w:lang w:val="en-US"/>
        </w:rPr>
      </w:pPr>
      <w:bookmarkStart w:name="_Toc224845939" w:id="15"/>
      <w:r>
        <w:t xml:space="preserve">2.6.1 </w:t>
      </w:r>
      <w:r w:rsidRPr="002409B9" w:rsidR="002409B9">
        <w:rPr>
          <w:lang w:val="en-US"/>
        </w:rPr>
        <w:t>Exchange Rate Volatility</w:t>
      </w:r>
      <w:bookmarkEnd w:id="15"/>
    </w:p>
    <w:p w:rsidRPr="002409B9" w:rsidR="002409B9" w:rsidP="002409B9" w:rsidRDefault="000D2982" w14:paraId="28A6FF0F" w14:textId="7190D1CF">
      <w:pPr>
        <w:rPr>
          <w:lang w:val="en-US"/>
        </w:rPr>
      </w:pPr>
      <w:r w:rsidRPr="000D2982">
        <w:rPr>
          <w:lang w:val="en-US"/>
        </w:rPr>
        <w:t>Exchange rate volatility refers to fluctuations of the relative value of a particular currency in relation to another that occur in a particular manner in international financial markets often and unpredictably.</w:t>
      </w:r>
      <w:r>
        <w:rPr>
          <w:lang w:val="en-US"/>
        </w:rPr>
        <w:t xml:space="preserve"> </w:t>
      </w:r>
      <w:r w:rsidRPr="00131027" w:rsidR="00131027">
        <w:rPr>
          <w:lang w:val="en-US"/>
        </w:rPr>
        <w:t xml:space="preserve">Multinational corporations are operations with various countries and deal in transactions denominated in various currencies; thus, exchange rate variations could affect revenues, operating costs, and </w:t>
      </w:r>
      <w:r w:rsidRPr="00131027" w:rsidR="00ED25E4">
        <w:rPr>
          <w:lang w:val="en-US"/>
        </w:rPr>
        <w:t>overall</w:t>
      </w:r>
      <w:r w:rsidRPr="00131027" w:rsidR="00131027">
        <w:rPr>
          <w:lang w:val="en-US"/>
        </w:rPr>
        <w:t xml:space="preserve"> profitability.</w:t>
      </w:r>
      <w:r w:rsidRPr="002409B9" w:rsidR="002409B9">
        <w:rPr>
          <w:lang w:val="en-US"/>
        </w:rPr>
        <w:t xml:space="preserve"> </w:t>
      </w:r>
      <w:r w:rsidRPr="00A76084" w:rsidR="00A76084">
        <w:rPr>
          <w:lang w:val="en-US"/>
        </w:rPr>
        <w:t xml:space="preserve">In cases when </w:t>
      </w:r>
      <w:r w:rsidRPr="00A76084" w:rsidR="00A76084">
        <w:rPr>
          <w:lang w:val="en-US"/>
        </w:rPr>
        <w:lastRenderedPageBreak/>
        <w:t xml:space="preserve">the exchange rates are highly volatile, companies can possibly have </w:t>
      </w:r>
      <w:r w:rsidRPr="00A76084" w:rsidR="002D42CC">
        <w:rPr>
          <w:lang w:val="en-US"/>
        </w:rPr>
        <w:t>uncertainty</w:t>
      </w:r>
      <w:r w:rsidRPr="00A76084" w:rsidR="00A76084">
        <w:rPr>
          <w:lang w:val="en-US"/>
        </w:rPr>
        <w:t xml:space="preserve"> in terms of cash flows, prices, and investments (Belghitar et al., 2021).</w:t>
      </w:r>
    </w:p>
    <w:p w:rsidRPr="002409B9" w:rsidR="002409B9" w:rsidP="002409B9" w:rsidRDefault="002409B9" w14:paraId="29939D92" w14:textId="77777777">
      <w:pPr>
        <w:rPr>
          <w:lang w:val="en-US"/>
        </w:rPr>
      </w:pPr>
      <w:r w:rsidRPr="002409B9">
        <w:rPr>
          <w:b/>
          <w:bCs/>
          <w:lang w:val="en-US"/>
        </w:rPr>
        <w:t>H1: There is a significant impact of exchange rate volatility on the financial performance of multinational corporations.</w:t>
      </w:r>
    </w:p>
    <w:p w:rsidRPr="002409B9" w:rsidR="002409B9" w:rsidP="002409B9" w:rsidRDefault="002409B9" w14:paraId="1F10A995" w14:textId="14EB3692">
      <w:pPr>
        <w:rPr>
          <w:lang w:val="en-US"/>
        </w:rPr>
      </w:pPr>
    </w:p>
    <w:p w:rsidRPr="002409B9" w:rsidR="002409B9" w:rsidP="002D42CC" w:rsidRDefault="002D42CC" w14:paraId="5D466DCD" w14:textId="7412A281">
      <w:pPr>
        <w:pStyle w:val="Heading3"/>
        <w:rPr>
          <w:lang w:val="en-US"/>
        </w:rPr>
      </w:pPr>
      <w:bookmarkStart w:name="_Toc224845940" w:id="16"/>
      <w:r>
        <w:rPr>
          <w:lang w:val="en-US"/>
        </w:rPr>
        <w:t xml:space="preserve">2.6.2 </w:t>
      </w:r>
      <w:r w:rsidRPr="002409B9" w:rsidR="002409B9">
        <w:rPr>
          <w:lang w:val="en-US"/>
        </w:rPr>
        <w:t>Currency Translation Exposure</w:t>
      </w:r>
      <w:bookmarkEnd w:id="16"/>
    </w:p>
    <w:p w:rsidRPr="002409B9" w:rsidR="002409B9" w:rsidP="002409B9" w:rsidRDefault="001047CA" w14:paraId="71EF45E9" w14:textId="674BE3F9">
      <w:pPr>
        <w:rPr>
          <w:lang w:val="en-US"/>
        </w:rPr>
      </w:pPr>
      <w:r w:rsidRPr="001047CA">
        <w:rPr>
          <w:lang w:val="en-US"/>
        </w:rPr>
        <w:t>Currency translation exposure (also called accounting exposure), which occurs when multinational enterprises translate the financial statements of their foreign subsidiaries into their parent reporting currency</w:t>
      </w:r>
      <w:r>
        <w:rPr>
          <w:lang w:val="en-US"/>
        </w:rPr>
        <w:t xml:space="preserve">. </w:t>
      </w:r>
      <w:r w:rsidRPr="004058D6" w:rsidR="004058D6">
        <w:rPr>
          <w:lang w:val="en-US"/>
        </w:rPr>
        <w:t>Exchange rate fluctuations may change the reported amounts of foreign assets, liabilities, revenues, and expenses after the conversion to the domestic currency (Adegbite, 2024).</w:t>
      </w:r>
    </w:p>
    <w:p w:rsidRPr="002409B9" w:rsidR="002409B9" w:rsidP="002409B9" w:rsidRDefault="002409B9" w14:paraId="0359DFD4" w14:textId="77777777">
      <w:pPr>
        <w:rPr>
          <w:lang w:val="en-US"/>
        </w:rPr>
      </w:pPr>
      <w:r w:rsidRPr="002409B9">
        <w:rPr>
          <w:b/>
          <w:bCs/>
          <w:lang w:val="en-US"/>
        </w:rPr>
        <w:t>H2: There is a significant impact of currency translation exposure on the financial performance of multinational corporations.</w:t>
      </w:r>
    </w:p>
    <w:p w:rsidRPr="002409B9" w:rsidR="002409B9" w:rsidP="002409B9" w:rsidRDefault="002409B9" w14:paraId="29EC75F3" w14:textId="00FD6A7F">
      <w:pPr>
        <w:rPr>
          <w:lang w:val="en-US"/>
        </w:rPr>
      </w:pPr>
    </w:p>
    <w:p w:rsidRPr="002409B9" w:rsidR="002409B9" w:rsidP="00EA2108" w:rsidRDefault="00EA2108" w14:paraId="6F75AC03" w14:textId="56625756">
      <w:pPr>
        <w:pStyle w:val="Heading3"/>
        <w:rPr>
          <w:lang w:val="en-US"/>
        </w:rPr>
      </w:pPr>
      <w:bookmarkStart w:name="_Toc224845941" w:id="17"/>
      <w:r>
        <w:rPr>
          <w:lang w:val="en-US"/>
        </w:rPr>
        <w:t xml:space="preserve">2.6.3 </w:t>
      </w:r>
      <w:r w:rsidRPr="002409B9" w:rsidR="002409B9">
        <w:rPr>
          <w:lang w:val="en-US"/>
        </w:rPr>
        <w:t>Transaction Exposure</w:t>
      </w:r>
      <w:bookmarkEnd w:id="17"/>
    </w:p>
    <w:p w:rsidRPr="002409B9" w:rsidR="002409B9" w:rsidP="002409B9" w:rsidRDefault="00263F7D" w14:paraId="1054ECE6" w14:textId="49D922FE">
      <w:pPr>
        <w:rPr>
          <w:lang w:val="en-US"/>
        </w:rPr>
      </w:pPr>
      <w:r w:rsidRPr="00263F7D">
        <w:rPr>
          <w:lang w:val="en-US"/>
        </w:rPr>
        <w:t xml:space="preserve">Transaction exposure arises when participation of multinational corporations in cross border commercial transactions </w:t>
      </w:r>
      <w:r w:rsidRPr="00263F7D">
        <w:rPr>
          <w:lang w:val="en-US"/>
        </w:rPr>
        <w:t>are denominated</w:t>
      </w:r>
      <w:r w:rsidRPr="00263F7D">
        <w:rPr>
          <w:lang w:val="en-US"/>
        </w:rPr>
        <w:t xml:space="preserve"> in foreign currencies.</w:t>
      </w:r>
      <w:r>
        <w:rPr>
          <w:lang w:val="en-US"/>
        </w:rPr>
        <w:t xml:space="preserve"> </w:t>
      </w:r>
      <w:r w:rsidRPr="002B5630" w:rsidR="002B5630">
        <w:rPr>
          <w:lang w:val="en-US"/>
        </w:rPr>
        <w:t>This exposure arises in between the occurrence of the transaction and the payment settlement.</w:t>
      </w:r>
      <w:r w:rsidR="002B5630">
        <w:rPr>
          <w:lang w:val="en-US"/>
        </w:rPr>
        <w:t xml:space="preserve"> </w:t>
      </w:r>
      <w:r w:rsidRPr="00087B04" w:rsidR="00087B04">
        <w:rPr>
          <w:lang w:val="en-US"/>
        </w:rPr>
        <w:t>During this time, fluctuations in rates of exchange may affect the value of receivables or payable (Osho, 2019).</w:t>
      </w:r>
    </w:p>
    <w:p w:rsidRPr="002409B9" w:rsidR="002409B9" w:rsidP="002409B9" w:rsidRDefault="002409B9" w14:paraId="2510E622" w14:textId="77777777">
      <w:pPr>
        <w:rPr>
          <w:lang w:val="en-US"/>
        </w:rPr>
      </w:pPr>
      <w:r w:rsidRPr="002409B9">
        <w:rPr>
          <w:b/>
          <w:bCs/>
          <w:lang w:val="en-US"/>
        </w:rPr>
        <w:t>H3: There is a significant impact of transaction exposure on the financial performance of multinational corporations.</w:t>
      </w:r>
    </w:p>
    <w:p w:rsidRPr="002409B9" w:rsidR="002409B9" w:rsidP="002409B9" w:rsidRDefault="002409B9" w14:paraId="14597122" w14:textId="1356B8D4">
      <w:pPr>
        <w:rPr>
          <w:lang w:val="en-US"/>
        </w:rPr>
      </w:pPr>
    </w:p>
    <w:p w:rsidRPr="002409B9" w:rsidR="002409B9" w:rsidP="00E85A7E" w:rsidRDefault="00E85A7E" w14:paraId="4655E378" w14:textId="6B7E6A5F">
      <w:pPr>
        <w:pStyle w:val="Heading3"/>
        <w:rPr>
          <w:lang w:val="en-US"/>
        </w:rPr>
      </w:pPr>
      <w:bookmarkStart w:name="_Toc224845942" w:id="18"/>
      <w:r>
        <w:rPr>
          <w:lang w:val="en-US"/>
        </w:rPr>
        <w:t xml:space="preserve">2.6.4 </w:t>
      </w:r>
      <w:r w:rsidRPr="002409B9" w:rsidR="002409B9">
        <w:rPr>
          <w:lang w:val="en-US"/>
        </w:rPr>
        <w:t>Economic Exposure (Operating Exposure)</w:t>
      </w:r>
      <w:bookmarkEnd w:id="18"/>
    </w:p>
    <w:p w:rsidRPr="002409B9" w:rsidR="002409B9" w:rsidP="002409B9" w:rsidRDefault="00F70FBE" w14:paraId="68043C52" w14:textId="2B65CCCF">
      <w:pPr>
        <w:rPr>
          <w:lang w:val="en-US"/>
        </w:rPr>
      </w:pPr>
      <w:r w:rsidRPr="00F70FBE">
        <w:rPr>
          <w:lang w:val="en-US"/>
        </w:rPr>
        <w:t>The economic exposure or the operating exposure as it is often called refers to the long-term impacts of changes in currencies on the market value of a firm and the competitive positioning of the firms and the future cash flows.</w:t>
      </w:r>
      <w:r>
        <w:rPr>
          <w:lang w:val="en-US"/>
        </w:rPr>
        <w:t xml:space="preserve"> </w:t>
      </w:r>
      <w:r w:rsidRPr="00D90429" w:rsidR="00D90429">
        <w:rPr>
          <w:lang w:val="en-US"/>
        </w:rPr>
        <w:t xml:space="preserve">Variations in exchange rates could affect </w:t>
      </w:r>
      <w:r w:rsidRPr="00D90429" w:rsidR="00D90429">
        <w:rPr>
          <w:lang w:val="en-US"/>
        </w:rPr>
        <w:lastRenderedPageBreak/>
        <w:t>costs of production, demand for export, and price competitiveness in international markets (Felipe et al., 2025).</w:t>
      </w:r>
    </w:p>
    <w:p w:rsidRPr="002409B9" w:rsidR="008B76B5" w:rsidP="000064D6" w:rsidRDefault="002409B9" w14:paraId="43E0FA4A" w14:textId="36631CDA">
      <w:pPr>
        <w:rPr>
          <w:lang w:val="en-US"/>
        </w:rPr>
      </w:pPr>
      <w:r w:rsidRPr="002409B9">
        <w:rPr>
          <w:b/>
          <w:bCs/>
          <w:lang w:val="en-US"/>
        </w:rPr>
        <w:t>H4: There is a significant impact of economic exposure (operating exposure) on the financial performance of multinational corporations.</w:t>
      </w:r>
    </w:p>
    <w:p w:rsidRPr="004D3622" w:rsidR="00F70C6D" w:rsidP="00F70C6D" w:rsidRDefault="00F70C6D" w14:paraId="451BD6B6" w14:textId="77777777"/>
    <w:p w:rsidRPr="004D3622" w:rsidR="00F70C6D" w:rsidP="00F5347B" w:rsidRDefault="00F70C6D" w14:paraId="6DFA5658" w14:textId="3A1BAC8A">
      <w:pPr>
        <w:pStyle w:val="Heading1"/>
      </w:pPr>
      <w:bookmarkStart w:name="_Toc224845943" w:id="19"/>
      <w:r w:rsidRPr="004D3622">
        <w:t>3. Methodology</w:t>
      </w:r>
      <w:bookmarkEnd w:id="19"/>
      <w:r w:rsidRPr="004D3622">
        <w:t xml:space="preserve"> </w:t>
      </w:r>
    </w:p>
    <w:p w:rsidRPr="004B5E96" w:rsidR="004B5E96" w:rsidP="00F5347B" w:rsidRDefault="004B5E96" w14:paraId="23E6DA1D" w14:textId="7F7BF273">
      <w:pPr>
        <w:pStyle w:val="Heading2"/>
        <w:rPr>
          <w:lang w:val="en-US"/>
        </w:rPr>
      </w:pPr>
      <w:bookmarkStart w:name="_Toc224845944" w:id="20"/>
      <w:r w:rsidRPr="004B5E96">
        <w:rPr>
          <w:lang w:val="en-US"/>
        </w:rPr>
        <w:t>3.1 Research Philosophy</w:t>
      </w:r>
      <w:bookmarkEnd w:id="20"/>
      <w:r w:rsidRPr="004B5E96">
        <w:rPr>
          <w:lang w:val="en-US"/>
        </w:rPr>
        <w:t xml:space="preserve"> </w:t>
      </w:r>
    </w:p>
    <w:p w:rsidR="004B5E96" w:rsidP="004B5E96" w:rsidRDefault="002438BF" w14:paraId="6A4A3EE8" w14:textId="415DE3C8">
      <w:pPr>
        <w:rPr>
          <w:lang w:val="en-US"/>
        </w:rPr>
      </w:pPr>
      <w:r w:rsidRPr="002438BF">
        <w:rPr>
          <w:lang w:val="en-US"/>
        </w:rPr>
        <w:t>Research philosophy refers to the epistemological beliefs that govern development and connotation of knowledge within a field of study.</w:t>
      </w:r>
      <w:r>
        <w:rPr>
          <w:lang w:val="en-US"/>
        </w:rPr>
        <w:t xml:space="preserve"> </w:t>
      </w:r>
      <w:r w:rsidRPr="003E4FCF" w:rsidR="003E4FCF">
        <w:rPr>
          <w:lang w:val="en-US"/>
        </w:rPr>
        <w:t>This research takes the positivist research philosophy, in that there is an emphasis on objective measurement, observable facts and the use of statistical analysis.</w:t>
      </w:r>
      <w:r w:rsidR="003E4FCF">
        <w:rPr>
          <w:lang w:val="en-US"/>
        </w:rPr>
        <w:t xml:space="preserve"> </w:t>
      </w:r>
      <w:r w:rsidRPr="008F0CED" w:rsidR="008F0CED">
        <w:rPr>
          <w:lang w:val="en-US"/>
        </w:rPr>
        <w:t xml:space="preserve">The method of positivism has been widely used in </w:t>
      </w:r>
      <w:r w:rsidRPr="008F0CED" w:rsidR="000E57FB">
        <w:rPr>
          <w:lang w:val="en-US"/>
        </w:rPr>
        <w:t>business</w:t>
      </w:r>
      <w:r w:rsidRPr="008F0CED" w:rsidR="008F0CED">
        <w:rPr>
          <w:lang w:val="en-US"/>
        </w:rPr>
        <w:t xml:space="preserve"> and financial research, because it helps researchers test their hypotheses empirically and identify the interrelations of variables using quantitative data (Alam et al., 2025).</w:t>
      </w:r>
    </w:p>
    <w:p w:rsidRPr="004B5E96" w:rsidR="004B5E96" w:rsidP="004B5E96" w:rsidRDefault="004B5E96" w14:paraId="216543DE" w14:textId="77777777">
      <w:pPr>
        <w:rPr>
          <w:lang w:val="en-US"/>
        </w:rPr>
      </w:pPr>
    </w:p>
    <w:p w:rsidRPr="004B5E96" w:rsidR="004B5E96" w:rsidP="000E57FB" w:rsidRDefault="004B5E96" w14:paraId="3D5C4936" w14:textId="51112F6B">
      <w:pPr>
        <w:pStyle w:val="Heading2"/>
        <w:rPr>
          <w:lang w:val="en-US"/>
        </w:rPr>
      </w:pPr>
      <w:bookmarkStart w:name="_Toc224845945" w:id="21"/>
      <w:r w:rsidRPr="004B5E96">
        <w:rPr>
          <w:lang w:val="en-US"/>
        </w:rPr>
        <w:t>3.2 Research Approach</w:t>
      </w:r>
      <w:bookmarkEnd w:id="21"/>
      <w:r w:rsidRPr="004B5E96">
        <w:rPr>
          <w:lang w:val="en-US"/>
        </w:rPr>
        <w:t xml:space="preserve"> </w:t>
      </w:r>
    </w:p>
    <w:p w:rsidR="004B5E96" w:rsidP="004B5E96" w:rsidRDefault="003811FA" w14:paraId="18716AEC" w14:textId="4F77E693">
      <w:pPr>
        <w:rPr>
          <w:lang w:val="en-US"/>
        </w:rPr>
      </w:pPr>
      <w:r w:rsidRPr="003811FA">
        <w:rPr>
          <w:lang w:val="en-US"/>
        </w:rPr>
        <w:t xml:space="preserve">Deductive approach to research is followed in this study. The deductive approach starts with known theories and previous empirical research, then it develops </w:t>
      </w:r>
      <w:r w:rsidRPr="003811FA" w:rsidR="00FD1D70">
        <w:rPr>
          <w:lang w:val="en-US"/>
        </w:rPr>
        <w:t>hypotheses</w:t>
      </w:r>
      <w:r w:rsidRPr="003811FA">
        <w:rPr>
          <w:lang w:val="en-US"/>
        </w:rPr>
        <w:t xml:space="preserve"> that may be empirically tested by gathering and analyzing some data (Ridwan et al., 2025).</w:t>
      </w:r>
    </w:p>
    <w:p w:rsidRPr="004B5E96" w:rsidR="004B5E96" w:rsidP="004B5E96" w:rsidRDefault="004B5E96" w14:paraId="2945AC0B" w14:textId="77777777">
      <w:pPr>
        <w:rPr>
          <w:lang w:val="en-US"/>
        </w:rPr>
      </w:pPr>
    </w:p>
    <w:p w:rsidRPr="004B5E96" w:rsidR="004B5E96" w:rsidP="00FD1D70" w:rsidRDefault="004B5E96" w14:paraId="521F8C17" w14:textId="2757A0EC">
      <w:pPr>
        <w:pStyle w:val="Heading2"/>
        <w:rPr>
          <w:lang w:val="en-US"/>
        </w:rPr>
      </w:pPr>
      <w:bookmarkStart w:name="_Toc224845946" w:id="22"/>
      <w:r w:rsidRPr="004B5E96">
        <w:rPr>
          <w:lang w:val="en-US"/>
        </w:rPr>
        <w:t>3.3 Research Strategy</w:t>
      </w:r>
      <w:bookmarkEnd w:id="22"/>
      <w:r w:rsidRPr="004B5E96">
        <w:rPr>
          <w:lang w:val="en-US"/>
        </w:rPr>
        <w:t xml:space="preserve"> </w:t>
      </w:r>
    </w:p>
    <w:p w:rsidR="004B5E96" w:rsidP="004B5E96" w:rsidRDefault="00EC327C" w14:paraId="1F4E3C94" w14:textId="455BDDD3">
      <w:pPr>
        <w:rPr>
          <w:lang w:val="en-US"/>
        </w:rPr>
      </w:pPr>
      <w:r w:rsidRPr="00EC327C">
        <w:rPr>
          <w:lang w:val="en-US"/>
        </w:rPr>
        <w:t>The research is based on the use of survey as the method of collecting quantitative data by the respondents.</w:t>
      </w:r>
      <w:r>
        <w:rPr>
          <w:lang w:val="en-US"/>
        </w:rPr>
        <w:t xml:space="preserve"> </w:t>
      </w:r>
      <w:r w:rsidRPr="00B9245E" w:rsidR="00B9245E">
        <w:rPr>
          <w:lang w:val="en-US"/>
        </w:rPr>
        <w:t>Survey research is often used in business and management research as it allows data to be gathered from a large sample of participants over a short period of time.</w:t>
      </w:r>
      <w:r w:rsidRPr="004B5E96" w:rsidR="004B5E96">
        <w:rPr>
          <w:lang w:val="en-US"/>
        </w:rPr>
        <w:t xml:space="preserve"> </w:t>
      </w:r>
      <w:r w:rsidRPr="00CF30A5" w:rsidR="00CF30A5">
        <w:rPr>
          <w:lang w:val="en-US"/>
        </w:rPr>
        <w:t xml:space="preserve">Moreover, the research design allows researchers to test the associations between </w:t>
      </w:r>
      <w:r w:rsidRPr="00CF30A5" w:rsidR="00CF30A5">
        <w:rPr>
          <w:lang w:val="en-US"/>
        </w:rPr>
        <w:lastRenderedPageBreak/>
        <w:t>variables, namely the interaction between exchange-rate volatility and corporate financial performance, through sound statistical inferences (Adegbite, 2024).</w:t>
      </w:r>
    </w:p>
    <w:p w:rsidRPr="004B5E96" w:rsidR="004B5E96" w:rsidP="004B5E96" w:rsidRDefault="004B5E96" w14:paraId="4A83D722" w14:textId="77777777">
      <w:pPr>
        <w:rPr>
          <w:lang w:val="en-US"/>
        </w:rPr>
      </w:pPr>
    </w:p>
    <w:p w:rsidRPr="004B5E96" w:rsidR="004B5E96" w:rsidP="00A4533F" w:rsidRDefault="004B5E96" w14:paraId="1776B4A9" w14:textId="498F1B0B">
      <w:pPr>
        <w:pStyle w:val="Heading2"/>
        <w:rPr>
          <w:lang w:val="en-US"/>
        </w:rPr>
      </w:pPr>
      <w:bookmarkStart w:name="_Toc224845947" w:id="23"/>
      <w:r w:rsidRPr="004B5E96">
        <w:rPr>
          <w:lang w:val="en-US"/>
        </w:rPr>
        <w:t>3.4 Research Design</w:t>
      </w:r>
      <w:bookmarkEnd w:id="23"/>
      <w:r w:rsidRPr="004B5E96">
        <w:rPr>
          <w:lang w:val="en-US"/>
        </w:rPr>
        <w:t xml:space="preserve"> </w:t>
      </w:r>
    </w:p>
    <w:p w:rsidR="004B5E96" w:rsidP="00961974" w:rsidRDefault="00961974" w14:paraId="3FFD8864" w14:textId="3B7C7BC6">
      <w:pPr>
        <w:rPr>
          <w:lang w:val="en-US"/>
        </w:rPr>
      </w:pPr>
      <w:r w:rsidRPr="00961974">
        <w:rPr>
          <w:lang w:val="en-US"/>
        </w:rPr>
        <w:t>This research uses quantitative cross sectional research design.</w:t>
      </w:r>
      <w:r>
        <w:rPr>
          <w:lang w:val="en-US"/>
        </w:rPr>
        <w:t xml:space="preserve"> </w:t>
      </w:r>
      <w:r w:rsidRPr="00961974">
        <w:rPr>
          <w:lang w:val="en-US"/>
        </w:rPr>
        <w:t>Quantitative inquiry focuses on the systematic collection of numerical statements, which are then submitted to statistical analysis.</w:t>
      </w:r>
      <w:r>
        <w:rPr>
          <w:lang w:val="en-US"/>
        </w:rPr>
        <w:t xml:space="preserve"> </w:t>
      </w:r>
      <w:r w:rsidRPr="00B30B4A" w:rsidR="00B30B4A">
        <w:rPr>
          <w:lang w:val="en-US"/>
        </w:rPr>
        <w:t>The cross-sectional design means that respondents will be recruited in a place, at a particular point at a certain time and no longitudinal data will be collected over a long period of time (Osho, 2019).</w:t>
      </w:r>
    </w:p>
    <w:p w:rsidRPr="004B5E96" w:rsidR="004B5E96" w:rsidP="004B5E96" w:rsidRDefault="004B5E96" w14:paraId="22E4016F" w14:textId="77777777">
      <w:pPr>
        <w:rPr>
          <w:lang w:val="en-US"/>
        </w:rPr>
      </w:pPr>
    </w:p>
    <w:p w:rsidRPr="004B5E96" w:rsidR="004B5E96" w:rsidP="009F0AAA" w:rsidRDefault="004B5E96" w14:paraId="7C664BBA" w14:textId="77777777">
      <w:pPr>
        <w:pStyle w:val="Heading2"/>
        <w:rPr>
          <w:lang w:val="en-US"/>
        </w:rPr>
      </w:pPr>
      <w:bookmarkStart w:name="_Toc224845948" w:id="24"/>
      <w:r w:rsidRPr="004B5E96">
        <w:rPr>
          <w:lang w:val="en-US"/>
        </w:rPr>
        <w:t>3.5 Data Collection Method</w:t>
      </w:r>
      <w:bookmarkEnd w:id="24"/>
    </w:p>
    <w:p w:rsidR="004B5E96" w:rsidP="00E44439" w:rsidRDefault="00E44439" w14:paraId="7B7411E2" w14:textId="38B37FD4">
      <w:pPr>
        <w:rPr>
          <w:lang w:val="en-US"/>
        </w:rPr>
      </w:pPr>
      <w:r w:rsidRPr="00E44439">
        <w:rPr>
          <w:lang w:val="en-US"/>
        </w:rPr>
        <w:t>The research will use primary data methods of gathering.</w:t>
      </w:r>
      <w:r>
        <w:rPr>
          <w:lang w:val="en-US"/>
        </w:rPr>
        <w:t xml:space="preserve"> </w:t>
      </w:r>
      <w:r w:rsidRPr="00E44439">
        <w:rPr>
          <w:lang w:val="en-US"/>
        </w:rPr>
        <w:t>Primary data will be collected from respondent directly via structured online questionnaires.</w:t>
      </w:r>
      <w:r>
        <w:rPr>
          <w:lang w:val="en-US"/>
        </w:rPr>
        <w:t xml:space="preserve"> </w:t>
      </w:r>
      <w:r w:rsidRPr="00236CCC" w:rsidR="00236CCC">
        <w:rPr>
          <w:lang w:val="en-US"/>
        </w:rPr>
        <w:t>The questionnaire shall have close-ended questions that will use Likert-type scale to determine the understanding of the respondents of fluctuations in the exchange rates and their resulting implications on financial performance.</w:t>
      </w:r>
      <w:r w:rsidR="00236CCC">
        <w:rPr>
          <w:lang w:val="en-US"/>
        </w:rPr>
        <w:t xml:space="preserve"> </w:t>
      </w:r>
      <w:r w:rsidRPr="00D54484" w:rsidR="00D54484">
        <w:rPr>
          <w:lang w:val="en-US"/>
        </w:rPr>
        <w:t>Online questionnaires are useful in collecting data from the source or participants that are in separate geographical locations and are widely used in business research (Belghitar et al., 2021).</w:t>
      </w:r>
    </w:p>
    <w:p w:rsidRPr="004B5E96" w:rsidR="004B5E96" w:rsidP="004B5E96" w:rsidRDefault="004B5E96" w14:paraId="4BED8935" w14:textId="77777777">
      <w:pPr>
        <w:rPr>
          <w:lang w:val="en-US"/>
        </w:rPr>
      </w:pPr>
    </w:p>
    <w:p w:rsidRPr="004B5E96" w:rsidR="004B5E96" w:rsidP="00375BA2" w:rsidRDefault="004B5E96" w14:paraId="2EDEF9EC" w14:textId="77777777">
      <w:pPr>
        <w:pStyle w:val="Heading2"/>
        <w:rPr>
          <w:lang w:val="en-US"/>
        </w:rPr>
      </w:pPr>
      <w:bookmarkStart w:name="_Toc224845949" w:id="25"/>
      <w:r w:rsidRPr="004B5E96">
        <w:rPr>
          <w:lang w:val="en-US"/>
        </w:rPr>
        <w:t>3.6 Target Population</w:t>
      </w:r>
      <w:bookmarkEnd w:id="25"/>
    </w:p>
    <w:p w:rsidR="004B5E96" w:rsidP="004B5E96" w:rsidRDefault="00FA35B7" w14:paraId="3B269F16" w14:textId="7562FE6D">
      <w:pPr>
        <w:rPr>
          <w:lang w:val="en-US"/>
        </w:rPr>
      </w:pPr>
      <w:r w:rsidRPr="00FA35B7">
        <w:rPr>
          <w:lang w:val="en-US"/>
        </w:rPr>
        <w:t>The target group of this study will include employees and financial managers employed in multinational corporations.</w:t>
      </w:r>
      <w:r>
        <w:rPr>
          <w:lang w:val="en-US"/>
        </w:rPr>
        <w:t xml:space="preserve"> </w:t>
      </w:r>
      <w:r w:rsidRPr="00D335B9" w:rsidR="00D335B9">
        <w:rPr>
          <w:lang w:val="en-US"/>
        </w:rPr>
        <w:t>These respondents have been chosen on the basis of their practical knowledge and experience of the issues relating to international financial operations and exchange rate risks.</w:t>
      </w:r>
    </w:p>
    <w:p w:rsidRPr="004B5E96" w:rsidR="004B5E96" w:rsidP="004B5E96" w:rsidRDefault="004B5E96" w14:paraId="3C42E4EC" w14:textId="77777777">
      <w:pPr>
        <w:rPr>
          <w:lang w:val="en-US"/>
        </w:rPr>
      </w:pPr>
    </w:p>
    <w:p w:rsidRPr="004B5E96" w:rsidR="004B5E96" w:rsidP="000F6A26" w:rsidRDefault="004B5E96" w14:paraId="53B1EC5A" w14:textId="6D551191">
      <w:pPr>
        <w:pStyle w:val="Heading2"/>
        <w:rPr>
          <w:lang w:val="en-US"/>
        </w:rPr>
      </w:pPr>
      <w:bookmarkStart w:name="_Toc224845950" w:id="26"/>
      <w:r w:rsidRPr="004B5E96">
        <w:rPr>
          <w:lang w:val="en-US"/>
        </w:rPr>
        <w:lastRenderedPageBreak/>
        <w:t>3.7 Sampling Method</w:t>
      </w:r>
      <w:bookmarkEnd w:id="26"/>
      <w:r w:rsidRPr="004B5E96">
        <w:rPr>
          <w:lang w:val="en-US"/>
        </w:rPr>
        <w:t xml:space="preserve"> </w:t>
      </w:r>
    </w:p>
    <w:p w:rsidR="004B5E96" w:rsidP="00023507" w:rsidRDefault="00023507" w14:paraId="6BC51EF8" w14:textId="03043E52">
      <w:pPr>
        <w:rPr>
          <w:lang w:val="en-US"/>
        </w:rPr>
      </w:pPr>
      <w:r w:rsidRPr="00023507">
        <w:rPr>
          <w:lang w:val="en-US"/>
        </w:rPr>
        <w:t>The research will employ the simple random sampling to sample the respondents of the target population.</w:t>
      </w:r>
      <w:r>
        <w:rPr>
          <w:lang w:val="en-US"/>
        </w:rPr>
        <w:t xml:space="preserve"> </w:t>
      </w:r>
      <w:r w:rsidRPr="00023507">
        <w:rPr>
          <w:lang w:val="en-US"/>
        </w:rPr>
        <w:t>This kind of sampling ensures that every member of the sampled population stands an equal chance of being added to the study.</w:t>
      </w:r>
      <w:r w:rsidRPr="004B5E96" w:rsidR="004B5E96">
        <w:rPr>
          <w:lang w:val="en-US"/>
        </w:rPr>
        <w:t xml:space="preserve"> </w:t>
      </w:r>
    </w:p>
    <w:p w:rsidRPr="004B5E96" w:rsidR="004B5E96" w:rsidP="004B5E96" w:rsidRDefault="004B5E96" w14:paraId="6ED441B1" w14:textId="77777777">
      <w:pPr>
        <w:rPr>
          <w:lang w:val="en-US"/>
        </w:rPr>
      </w:pPr>
    </w:p>
    <w:p w:rsidRPr="004B5E96" w:rsidR="004B5E96" w:rsidP="00023507" w:rsidRDefault="004B5E96" w14:paraId="04420DFA" w14:textId="77777777">
      <w:pPr>
        <w:pStyle w:val="Heading2"/>
        <w:rPr>
          <w:lang w:val="en-US"/>
        </w:rPr>
      </w:pPr>
      <w:bookmarkStart w:name="_Toc224845951" w:id="27"/>
      <w:r w:rsidRPr="004B5E96">
        <w:rPr>
          <w:lang w:val="en-US"/>
        </w:rPr>
        <w:t>3.8 Sample Size</w:t>
      </w:r>
      <w:bookmarkEnd w:id="27"/>
    </w:p>
    <w:p w:rsidR="004B5E96" w:rsidP="004B5E96" w:rsidRDefault="00C87D45" w14:paraId="751EE94A" w14:textId="5901EF0F">
      <w:pPr>
        <w:rPr>
          <w:lang w:val="en-US"/>
        </w:rPr>
      </w:pPr>
      <w:r w:rsidRPr="00C87D45">
        <w:rPr>
          <w:lang w:val="en-US"/>
        </w:rPr>
        <w:t>The sample size for this investigation will include 150. This quantity is considered adequate for undertaking serious statistical analyses (regression, correlation analysis) in the context of quantitative research.</w:t>
      </w:r>
    </w:p>
    <w:p w:rsidRPr="004B5E96" w:rsidR="004B5E96" w:rsidP="004B5E96" w:rsidRDefault="004B5E96" w14:paraId="4F5872C7" w14:textId="77777777">
      <w:pPr>
        <w:rPr>
          <w:lang w:val="en-US"/>
        </w:rPr>
      </w:pPr>
    </w:p>
    <w:p w:rsidRPr="004B5E96" w:rsidR="004B5E96" w:rsidP="001C57F6" w:rsidRDefault="004B5E96" w14:paraId="3DE8A1F0" w14:textId="77777777">
      <w:pPr>
        <w:pStyle w:val="Heading2"/>
        <w:rPr>
          <w:lang w:val="en-US"/>
        </w:rPr>
      </w:pPr>
      <w:bookmarkStart w:name="_Toc224845952" w:id="28"/>
      <w:r w:rsidRPr="004B5E96">
        <w:rPr>
          <w:lang w:val="en-US"/>
        </w:rPr>
        <w:t>3.9 Data Analysis Techniques</w:t>
      </w:r>
      <w:bookmarkEnd w:id="28"/>
    </w:p>
    <w:p w:rsidR="004B5E96" w:rsidP="004B5E96" w:rsidRDefault="008660B7" w14:paraId="209936F3" w14:textId="4A480F56">
      <w:pPr>
        <w:rPr>
          <w:lang w:val="en-US"/>
        </w:rPr>
      </w:pPr>
      <w:r w:rsidRPr="00E2685F">
        <w:rPr>
          <w:lang w:val="en-US"/>
        </w:rPr>
        <w:t>Co</w:t>
      </w:r>
      <w:r>
        <w:rPr>
          <w:lang w:val="en-US"/>
        </w:rPr>
        <w:t>llected</w:t>
      </w:r>
      <w:r w:rsidR="00FC2DF5">
        <w:rPr>
          <w:lang w:val="en-US"/>
        </w:rPr>
        <w:t xml:space="preserve"> </w:t>
      </w:r>
      <w:r w:rsidRPr="00E2685F" w:rsidR="00E2685F">
        <w:rPr>
          <w:lang w:val="en-US"/>
        </w:rPr>
        <w:t>statistical methods will be applied to analyze the gathered data. The descriptive statistics will be used to summarize the properties of the respondents and give a summary of the dataset.</w:t>
      </w:r>
      <w:r w:rsidRPr="004B5E96" w:rsidR="004B5E96">
        <w:rPr>
          <w:lang w:val="en-US"/>
        </w:rPr>
        <w:t xml:space="preserve"> </w:t>
      </w:r>
      <w:r w:rsidRPr="00946DC1" w:rsidR="00946DC1">
        <w:rPr>
          <w:lang w:val="en-US"/>
        </w:rPr>
        <w:t>Furthermore, a number of regression frameworks will be engaged to examine the relationship between the exchange rate volatility and financial performance metrics of multi-national enterprises.</w:t>
      </w:r>
      <w:r w:rsidRPr="004B5E96" w:rsidR="004B5E96">
        <w:rPr>
          <w:lang w:val="en-US"/>
        </w:rPr>
        <w:t xml:space="preserve"> </w:t>
      </w:r>
      <w:r w:rsidRPr="00B35262" w:rsidR="00B35262">
        <w:rPr>
          <w:lang w:val="en-US"/>
        </w:rPr>
        <w:t>The regression analysis enables to estimate the value and statistical significance of intervariable relationships (Makore et al., 2025).</w:t>
      </w:r>
    </w:p>
    <w:p w:rsidRPr="004B5E96" w:rsidR="004B5E96" w:rsidP="004B5E96" w:rsidRDefault="004B5E96" w14:paraId="749C34B2" w14:textId="77777777">
      <w:pPr>
        <w:rPr>
          <w:lang w:val="en-US"/>
        </w:rPr>
      </w:pPr>
    </w:p>
    <w:p w:rsidRPr="004B5E96" w:rsidR="004B5E96" w:rsidP="00326BB4" w:rsidRDefault="004B5E96" w14:paraId="30DDDC0C" w14:textId="77777777">
      <w:pPr>
        <w:pStyle w:val="Heading2"/>
        <w:rPr>
          <w:lang w:val="en-US"/>
        </w:rPr>
      </w:pPr>
      <w:bookmarkStart w:name="_Toc224845953" w:id="29"/>
      <w:r w:rsidRPr="004B5E96">
        <w:rPr>
          <w:lang w:val="en-US"/>
        </w:rPr>
        <w:t>3.10 Reliability and Validity</w:t>
      </w:r>
      <w:bookmarkEnd w:id="29"/>
    </w:p>
    <w:p w:rsidR="004B5E96" w:rsidP="004B5E96" w:rsidRDefault="00882BF0" w14:paraId="4A4F950C" w14:textId="17579723">
      <w:pPr>
        <w:rPr>
          <w:lang w:val="en-US"/>
        </w:rPr>
      </w:pPr>
      <w:r w:rsidRPr="00882BF0">
        <w:rPr>
          <w:lang w:val="en-US"/>
        </w:rPr>
        <w:t>In order to determine both the reliability and validity of the research instrument, the value of the internal consistency of the research instrument will be measured using the Cronbach's alpha coefficient.</w:t>
      </w:r>
      <w:r>
        <w:rPr>
          <w:lang w:val="en-US"/>
        </w:rPr>
        <w:t xml:space="preserve"> </w:t>
      </w:r>
      <w:r w:rsidRPr="001D0584" w:rsidR="001D0584">
        <w:rPr>
          <w:lang w:val="en-US"/>
        </w:rPr>
        <w:t>Pilot test will be carried out before the actual survey to find the possible problems with the questionnaire and improve the accuracy and clarity of the questions.</w:t>
      </w:r>
    </w:p>
    <w:p w:rsidRPr="004B5E96" w:rsidR="004B5E96" w:rsidP="004B5E96" w:rsidRDefault="004B5E96" w14:paraId="6A11A589" w14:textId="77777777">
      <w:pPr>
        <w:rPr>
          <w:lang w:val="en-US"/>
        </w:rPr>
      </w:pPr>
    </w:p>
    <w:p w:rsidRPr="004B5E96" w:rsidR="004B5E96" w:rsidP="001D0584" w:rsidRDefault="004B5E96" w14:paraId="6A15BB48" w14:textId="77777777">
      <w:pPr>
        <w:pStyle w:val="Heading2"/>
        <w:rPr>
          <w:lang w:val="en-US"/>
        </w:rPr>
      </w:pPr>
      <w:bookmarkStart w:name="_Toc224845954" w:id="30"/>
      <w:r w:rsidRPr="004B5E96">
        <w:rPr>
          <w:lang w:val="en-US"/>
        </w:rPr>
        <w:lastRenderedPageBreak/>
        <w:t>3.11 Ethical Considerations</w:t>
      </w:r>
      <w:bookmarkEnd w:id="30"/>
    </w:p>
    <w:p w:rsidRPr="004B5E96" w:rsidR="004B5E96" w:rsidP="004B5E96" w:rsidRDefault="00403897" w14:paraId="5EBEB5C3" w14:textId="1FA6ABF3">
      <w:pPr>
        <w:rPr>
          <w:lang w:val="en-US"/>
        </w:rPr>
      </w:pPr>
      <w:r w:rsidRPr="00403897">
        <w:rPr>
          <w:lang w:val="en-US"/>
        </w:rPr>
        <w:t>Ethical considerations shall be thoroughly followed throughout the research process.</w:t>
      </w:r>
      <w:r>
        <w:rPr>
          <w:lang w:val="en-US"/>
        </w:rPr>
        <w:t xml:space="preserve"> </w:t>
      </w:r>
      <w:r w:rsidRPr="001B5619" w:rsidR="001B5619">
        <w:rPr>
          <w:lang w:val="en-US"/>
        </w:rPr>
        <w:t>Respondents will be properly informed about the nature of the research, which will be voluntary. The data gathered will be used exclusively in academic purposes without violating confidentiality and anonymity of participants.</w:t>
      </w:r>
    </w:p>
    <w:p w:rsidRPr="004B5E96" w:rsidR="004B5E96" w:rsidP="004B5E96" w:rsidRDefault="004B5E96" w14:paraId="554FD64D" w14:textId="3B4AAE6B">
      <w:pPr>
        <w:rPr>
          <w:lang w:val="en-US"/>
        </w:rPr>
      </w:pPr>
    </w:p>
    <w:p w:rsidRPr="004B5E96" w:rsidR="004B5E96" w:rsidP="00DD0D71" w:rsidRDefault="004B5E96" w14:paraId="72DD275B" w14:textId="77777777">
      <w:pPr>
        <w:pStyle w:val="Heading1"/>
        <w:rPr>
          <w:lang w:val="en-US"/>
        </w:rPr>
      </w:pPr>
      <w:bookmarkStart w:name="_Toc224845955" w:id="31"/>
      <w:r w:rsidRPr="004B5E96">
        <w:rPr>
          <w:lang w:val="en-US"/>
        </w:rPr>
        <w:t>4. Expected Findings</w:t>
      </w:r>
      <w:bookmarkEnd w:id="31"/>
    </w:p>
    <w:p w:rsidRPr="004B5E96" w:rsidR="004B5E96" w:rsidP="004B5E96" w:rsidRDefault="002B3150" w14:paraId="293BB0AA" w14:textId="490E2CBA">
      <w:pPr>
        <w:rPr>
          <w:lang w:val="en-US"/>
        </w:rPr>
      </w:pPr>
      <w:r w:rsidRPr="002B3150">
        <w:rPr>
          <w:lang w:val="en-US"/>
        </w:rPr>
        <w:t xml:space="preserve">It is expected that the study will show fluctuations in exchange rate will have a significant impact on the financial performance of </w:t>
      </w:r>
      <w:r w:rsidRPr="002B3150" w:rsidR="00881016">
        <w:rPr>
          <w:lang w:val="en-US"/>
        </w:rPr>
        <w:t>multinational</w:t>
      </w:r>
      <w:r w:rsidRPr="002B3150">
        <w:rPr>
          <w:lang w:val="en-US"/>
        </w:rPr>
        <w:t xml:space="preserve"> corporations.</w:t>
      </w:r>
      <w:r w:rsidRPr="004B5E96" w:rsidR="004B5E96">
        <w:rPr>
          <w:lang w:val="en-US"/>
        </w:rPr>
        <w:t xml:space="preserve"> </w:t>
      </w:r>
      <w:r w:rsidRPr="00881016" w:rsidR="00881016">
        <w:rPr>
          <w:lang w:val="en-US"/>
        </w:rPr>
        <w:t xml:space="preserve">It is estimated that the </w:t>
      </w:r>
      <w:r w:rsidRPr="00881016" w:rsidR="00881016">
        <w:rPr>
          <w:lang w:val="en-US"/>
        </w:rPr>
        <w:t>higher</w:t>
      </w:r>
      <w:r w:rsidRPr="00881016" w:rsidR="00881016">
        <w:rPr>
          <w:lang w:val="en-US"/>
        </w:rPr>
        <w:t xml:space="preserve"> the level of volatility of the exchange rate, the more negative impact it will have on corporate profit and financial stability.</w:t>
      </w:r>
      <w:r w:rsidRPr="004B5E96" w:rsidR="004B5E96">
        <w:rPr>
          <w:lang w:val="en-US"/>
        </w:rPr>
        <w:t xml:space="preserve"> </w:t>
      </w:r>
      <w:r w:rsidRPr="00311D70" w:rsidR="00311D70">
        <w:rPr>
          <w:lang w:val="en-US"/>
        </w:rPr>
        <w:t>These results indicate that multinational corporation uses various risk management strategies such as hedging and currency diversification to mitigate exchange rate impact on their financial performance (Ridwan et al, 2025).</w:t>
      </w:r>
    </w:p>
    <w:p w:rsidRPr="004B5E96" w:rsidR="004B5E96" w:rsidP="004B5E96" w:rsidRDefault="004B5E96" w14:paraId="71F54518" w14:textId="7B99186B">
      <w:pPr>
        <w:rPr>
          <w:lang w:val="en-US"/>
        </w:rPr>
      </w:pPr>
    </w:p>
    <w:p w:rsidRPr="004B5E96" w:rsidR="004B5E96" w:rsidP="00E174F9" w:rsidRDefault="004B5E96" w14:paraId="696893AA" w14:textId="77777777">
      <w:pPr>
        <w:pStyle w:val="Heading1"/>
        <w:rPr>
          <w:lang w:val="en-US"/>
        </w:rPr>
      </w:pPr>
      <w:bookmarkStart w:name="_Toc224845956" w:id="32"/>
      <w:r w:rsidRPr="004B5E96">
        <w:rPr>
          <w:lang w:val="en-US"/>
        </w:rPr>
        <w:t>5. Limitations</w:t>
      </w:r>
      <w:bookmarkEnd w:id="32"/>
    </w:p>
    <w:p w:rsidRPr="004B5E96" w:rsidR="004B5E96" w:rsidP="004B5E96" w:rsidRDefault="00BC72EC" w14:paraId="6BF5DAF7" w14:textId="264E805D">
      <w:pPr>
        <w:rPr>
          <w:lang w:val="en-US"/>
        </w:rPr>
      </w:pPr>
      <w:r w:rsidRPr="00BC72EC">
        <w:rPr>
          <w:lang w:val="en-US"/>
        </w:rPr>
        <w:t>This study will rely on primary data collected by use of questionnaire, which is susceptible to the perception and bias of the respondents.</w:t>
      </w:r>
      <w:r>
        <w:rPr>
          <w:lang w:val="en-US"/>
        </w:rPr>
        <w:t xml:space="preserve"> </w:t>
      </w:r>
      <w:r w:rsidRPr="00F52E53" w:rsidR="00F52E53">
        <w:rPr>
          <w:lang w:val="en-US"/>
        </w:rPr>
        <w:t xml:space="preserve">Second, the research is based on a small sample of 150 respondents which may impair the </w:t>
      </w:r>
      <w:r w:rsidRPr="00F52E53" w:rsidR="00F52E53">
        <w:rPr>
          <w:lang w:val="en-US"/>
        </w:rPr>
        <w:t>generalization</w:t>
      </w:r>
      <w:r w:rsidRPr="00F52E53" w:rsidR="00F52E53">
        <w:rPr>
          <w:lang w:val="en-US"/>
        </w:rPr>
        <w:t xml:space="preserve"> of the study findings.</w:t>
      </w:r>
      <w:r w:rsidR="00F52E53">
        <w:rPr>
          <w:lang w:val="en-US"/>
        </w:rPr>
        <w:t xml:space="preserve"> </w:t>
      </w:r>
      <w:r w:rsidRPr="00A721DF" w:rsidR="00A721DF">
        <w:rPr>
          <w:lang w:val="en-US"/>
        </w:rPr>
        <w:t>Also examined in the study is the exchange rate movements as a key determinant of financial performance; the other macroeconomic factors may have an additional influence on the corporate financial performance.</w:t>
      </w:r>
    </w:p>
    <w:p w:rsidR="004B5E96" w:rsidP="004B5E96" w:rsidRDefault="004B5E96" w14:paraId="51DE1962" w14:textId="0D43C2E9">
      <w:pPr>
        <w:rPr>
          <w:lang w:val="en-US"/>
        </w:rPr>
      </w:pPr>
    </w:p>
    <w:p w:rsidR="00A721DF" w:rsidP="004B5E96" w:rsidRDefault="00A721DF" w14:paraId="711BB670" w14:textId="77777777">
      <w:pPr>
        <w:rPr>
          <w:lang w:val="en-US"/>
        </w:rPr>
      </w:pPr>
    </w:p>
    <w:p w:rsidRPr="004B5E96" w:rsidR="00A721DF" w:rsidP="004B5E96" w:rsidRDefault="00A721DF" w14:paraId="6C7AA579" w14:textId="77777777">
      <w:pPr>
        <w:rPr>
          <w:lang w:val="en-US"/>
        </w:rPr>
      </w:pPr>
    </w:p>
    <w:p w:rsidRPr="004B5E96" w:rsidR="004B5E96" w:rsidP="00A721DF" w:rsidRDefault="004B5E96" w14:paraId="5080B4EB" w14:textId="77777777">
      <w:pPr>
        <w:pStyle w:val="Heading1"/>
        <w:rPr>
          <w:lang w:val="en-US"/>
        </w:rPr>
      </w:pPr>
      <w:bookmarkStart w:name="_Toc224845957" w:id="33"/>
      <w:r w:rsidRPr="004B5E96">
        <w:rPr>
          <w:lang w:val="en-US"/>
        </w:rPr>
        <w:lastRenderedPageBreak/>
        <w:t>6. Timeframe</w:t>
      </w:r>
      <w:bookmarkEnd w:id="33"/>
    </w:p>
    <w:tbl>
      <w:tblPr>
        <w:tblW w:w="5000" w:type="pct"/>
        <w:tblLook w:val="04A0" w:firstRow="1" w:lastRow="0" w:firstColumn="1" w:lastColumn="0" w:noHBand="0" w:noVBand="1"/>
      </w:tblPr>
      <w:tblGrid>
        <w:gridCol w:w="1563"/>
        <w:gridCol w:w="486"/>
        <w:gridCol w:w="486"/>
        <w:gridCol w:w="486"/>
        <w:gridCol w:w="488"/>
        <w:gridCol w:w="486"/>
        <w:gridCol w:w="486"/>
        <w:gridCol w:w="486"/>
        <w:gridCol w:w="488"/>
        <w:gridCol w:w="486"/>
        <w:gridCol w:w="486"/>
        <w:gridCol w:w="486"/>
        <w:gridCol w:w="488"/>
        <w:gridCol w:w="486"/>
        <w:gridCol w:w="487"/>
        <w:gridCol w:w="487"/>
        <w:gridCol w:w="489"/>
      </w:tblGrid>
      <w:tr w:rsidRPr="005B3541" w:rsidR="005B3541" w:rsidTr="005B3541" w14:paraId="0AB25DC9" w14:textId="77777777">
        <w:trPr>
          <w:trHeight w:val="288"/>
        </w:trPr>
        <w:tc>
          <w:tcPr>
            <w:tcW w:w="676" w:type="pct"/>
            <w:tcBorders>
              <w:top w:val="single" w:color="auto" w:sz="4" w:space="0"/>
              <w:left w:val="single" w:color="auto" w:sz="4" w:space="0"/>
              <w:bottom w:val="single" w:color="auto" w:sz="4" w:space="0"/>
              <w:right w:val="single" w:color="auto" w:sz="4" w:space="0"/>
            </w:tcBorders>
            <w:noWrap/>
            <w:vAlign w:val="bottom"/>
            <w:hideMark/>
          </w:tcPr>
          <w:p w:rsidRPr="005B3541" w:rsidR="005B3541" w:rsidP="005B3541" w:rsidRDefault="005B3541" w14:paraId="3E549287" w14:textId="77777777">
            <w:pPr>
              <w:spacing w:after="0" w:line="240" w:lineRule="auto"/>
              <w:jc w:val="left"/>
              <w:rPr>
                <w:rFonts w:ascii="Aptos Narrow" w:hAnsi="Aptos Narrow" w:eastAsia="Times New Roman" w:cs="Times New Roman"/>
                <w:color w:val="000000"/>
                <w:kern w:val="0"/>
                <w:sz w:val="22"/>
                <w:szCs w:val="22"/>
                <w:lang w:val="en-US" w:bidi="si-LK"/>
                <w14:ligatures w14:val="none"/>
              </w:rPr>
            </w:pPr>
            <w:r w:rsidRPr="005B3541">
              <w:rPr>
                <w:rFonts w:ascii="Aptos Narrow" w:hAnsi="Aptos Narrow" w:eastAsia="Times New Roman" w:cs="Times New Roman"/>
                <w:color w:val="000000"/>
                <w:kern w:val="0"/>
                <w:sz w:val="22"/>
                <w:szCs w:val="22"/>
                <w:lang w:val="en-US" w:bidi="si-LK"/>
                <w14:ligatures w14:val="none"/>
              </w:rPr>
              <w:t>MONTH</w:t>
            </w:r>
          </w:p>
        </w:tc>
        <w:tc>
          <w:tcPr>
            <w:tcW w:w="1081" w:type="pct"/>
            <w:gridSpan w:val="4"/>
            <w:tcBorders>
              <w:top w:val="single" w:color="auto" w:sz="4" w:space="0"/>
              <w:left w:val="nil"/>
              <w:bottom w:val="single" w:color="auto" w:sz="4" w:space="0"/>
              <w:right w:val="single" w:color="auto" w:sz="4" w:space="0"/>
            </w:tcBorders>
            <w:noWrap/>
            <w:vAlign w:val="bottom"/>
            <w:hideMark/>
          </w:tcPr>
          <w:p w:rsidRPr="005B3541" w:rsidR="005B3541" w:rsidP="005B3541" w:rsidRDefault="005B3541" w14:paraId="4D8609AD" w14:textId="77777777">
            <w:pPr>
              <w:spacing w:after="0" w:line="240" w:lineRule="auto"/>
              <w:jc w:val="center"/>
              <w:rPr>
                <w:rFonts w:ascii="Aptos Narrow" w:hAnsi="Aptos Narrow" w:eastAsia="Times New Roman" w:cs="Times New Roman"/>
                <w:color w:val="000000"/>
                <w:kern w:val="0"/>
                <w:sz w:val="22"/>
                <w:szCs w:val="22"/>
                <w:lang w:val="en-US" w:bidi="si-LK"/>
                <w14:ligatures w14:val="none"/>
              </w:rPr>
            </w:pPr>
            <w:r w:rsidRPr="005B3541">
              <w:rPr>
                <w:rFonts w:ascii="Aptos Narrow" w:hAnsi="Aptos Narrow" w:eastAsia="Times New Roman" w:cs="Times New Roman"/>
                <w:color w:val="000000"/>
                <w:kern w:val="0"/>
                <w:sz w:val="22"/>
                <w:szCs w:val="22"/>
                <w:lang w:val="en-US" w:bidi="si-LK"/>
                <w14:ligatures w14:val="none"/>
              </w:rPr>
              <w:t>1</w:t>
            </w:r>
          </w:p>
        </w:tc>
        <w:tc>
          <w:tcPr>
            <w:tcW w:w="1081" w:type="pct"/>
            <w:gridSpan w:val="4"/>
            <w:tcBorders>
              <w:top w:val="single" w:color="auto" w:sz="4" w:space="0"/>
              <w:left w:val="nil"/>
              <w:bottom w:val="single" w:color="auto" w:sz="4" w:space="0"/>
              <w:right w:val="single" w:color="auto" w:sz="4" w:space="0"/>
            </w:tcBorders>
            <w:noWrap/>
            <w:vAlign w:val="bottom"/>
            <w:hideMark/>
          </w:tcPr>
          <w:p w:rsidRPr="005B3541" w:rsidR="005B3541" w:rsidP="005B3541" w:rsidRDefault="005B3541" w14:paraId="2A2E1A60" w14:textId="77777777">
            <w:pPr>
              <w:spacing w:after="0" w:line="240" w:lineRule="auto"/>
              <w:jc w:val="center"/>
              <w:rPr>
                <w:rFonts w:ascii="Aptos Narrow" w:hAnsi="Aptos Narrow" w:eastAsia="Times New Roman" w:cs="Times New Roman"/>
                <w:color w:val="000000"/>
                <w:kern w:val="0"/>
                <w:sz w:val="22"/>
                <w:szCs w:val="22"/>
                <w:lang w:val="en-US" w:bidi="si-LK"/>
                <w14:ligatures w14:val="none"/>
              </w:rPr>
            </w:pPr>
            <w:r w:rsidRPr="005B3541">
              <w:rPr>
                <w:rFonts w:ascii="Aptos Narrow" w:hAnsi="Aptos Narrow" w:eastAsia="Times New Roman" w:cs="Times New Roman"/>
                <w:color w:val="000000"/>
                <w:kern w:val="0"/>
                <w:sz w:val="22"/>
                <w:szCs w:val="22"/>
                <w:lang w:val="en-US" w:bidi="si-LK"/>
                <w14:ligatures w14:val="none"/>
              </w:rPr>
              <w:t>2</w:t>
            </w:r>
          </w:p>
        </w:tc>
        <w:tc>
          <w:tcPr>
            <w:tcW w:w="1081" w:type="pct"/>
            <w:gridSpan w:val="4"/>
            <w:tcBorders>
              <w:top w:val="single" w:color="auto" w:sz="4" w:space="0"/>
              <w:left w:val="nil"/>
              <w:bottom w:val="single" w:color="auto" w:sz="4" w:space="0"/>
              <w:right w:val="single" w:color="auto" w:sz="4" w:space="0"/>
            </w:tcBorders>
            <w:noWrap/>
            <w:vAlign w:val="bottom"/>
            <w:hideMark/>
          </w:tcPr>
          <w:p w:rsidRPr="005B3541" w:rsidR="005B3541" w:rsidP="005B3541" w:rsidRDefault="005B3541" w14:paraId="45B69743" w14:textId="77777777">
            <w:pPr>
              <w:spacing w:after="0" w:line="240" w:lineRule="auto"/>
              <w:jc w:val="center"/>
              <w:rPr>
                <w:rFonts w:ascii="Aptos Narrow" w:hAnsi="Aptos Narrow" w:eastAsia="Times New Roman" w:cs="Times New Roman"/>
                <w:color w:val="000000"/>
                <w:kern w:val="0"/>
                <w:sz w:val="22"/>
                <w:szCs w:val="22"/>
                <w:lang w:val="en-US" w:bidi="si-LK"/>
                <w14:ligatures w14:val="none"/>
              </w:rPr>
            </w:pPr>
            <w:r w:rsidRPr="005B3541">
              <w:rPr>
                <w:rFonts w:ascii="Aptos Narrow" w:hAnsi="Aptos Narrow" w:eastAsia="Times New Roman" w:cs="Times New Roman"/>
                <w:color w:val="000000"/>
                <w:kern w:val="0"/>
                <w:sz w:val="22"/>
                <w:szCs w:val="22"/>
                <w:lang w:val="en-US" w:bidi="si-LK"/>
                <w14:ligatures w14:val="none"/>
              </w:rPr>
              <w:t>3</w:t>
            </w:r>
          </w:p>
        </w:tc>
        <w:tc>
          <w:tcPr>
            <w:tcW w:w="1081" w:type="pct"/>
            <w:gridSpan w:val="4"/>
            <w:tcBorders>
              <w:top w:val="single" w:color="auto" w:sz="4" w:space="0"/>
              <w:left w:val="nil"/>
              <w:bottom w:val="single" w:color="auto" w:sz="4" w:space="0"/>
              <w:right w:val="single" w:color="auto" w:sz="4" w:space="0"/>
            </w:tcBorders>
            <w:noWrap/>
            <w:vAlign w:val="bottom"/>
            <w:hideMark/>
          </w:tcPr>
          <w:p w:rsidRPr="005B3541" w:rsidR="005B3541" w:rsidP="005B3541" w:rsidRDefault="005B3541" w14:paraId="08D5BCA3" w14:textId="77777777">
            <w:pPr>
              <w:spacing w:after="0" w:line="240" w:lineRule="auto"/>
              <w:jc w:val="center"/>
              <w:rPr>
                <w:rFonts w:ascii="Aptos Narrow" w:hAnsi="Aptos Narrow" w:eastAsia="Times New Roman" w:cs="Times New Roman"/>
                <w:color w:val="000000"/>
                <w:kern w:val="0"/>
                <w:sz w:val="22"/>
                <w:szCs w:val="22"/>
                <w:lang w:val="en-US" w:bidi="si-LK"/>
                <w14:ligatures w14:val="none"/>
              </w:rPr>
            </w:pPr>
            <w:r w:rsidRPr="005B3541">
              <w:rPr>
                <w:rFonts w:ascii="Aptos Narrow" w:hAnsi="Aptos Narrow" w:eastAsia="Times New Roman" w:cs="Times New Roman"/>
                <w:color w:val="000000"/>
                <w:kern w:val="0"/>
                <w:sz w:val="22"/>
                <w:szCs w:val="22"/>
                <w:lang w:val="en-US" w:bidi="si-LK"/>
                <w14:ligatures w14:val="none"/>
              </w:rPr>
              <w:t>4</w:t>
            </w:r>
          </w:p>
        </w:tc>
      </w:tr>
      <w:tr w:rsidRPr="005B3541" w:rsidR="005B3541" w:rsidTr="005B3541" w14:paraId="321E827A" w14:textId="77777777">
        <w:trPr>
          <w:trHeight w:val="312"/>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77C48DB5"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Activity / Week</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A7D409B"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1</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2244ADB"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2</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5589784"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3</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2B96245"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4</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CFBB734"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1</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FAFF9F8"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2</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D155BCA"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3</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76F0CCF"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4</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A4B0C0F"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1</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C1A7164"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2</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D7CF047"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3</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D1AC3AA"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4</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6D10B81"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1</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CB316ED"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2</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D834B61"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3</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70EF9470" w14:textId="77777777">
            <w:pPr>
              <w:spacing w:after="0" w:line="240" w:lineRule="auto"/>
              <w:jc w:val="center"/>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4</w:t>
            </w:r>
          </w:p>
        </w:tc>
      </w:tr>
      <w:tr w:rsidRPr="005B3541" w:rsidR="005B3541" w:rsidTr="005B3541" w14:paraId="2559CB4E" w14:textId="77777777">
        <w:trPr>
          <w:trHeight w:val="624"/>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57804A7A"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Identify research area/gap</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6FB60116"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4548FDF"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B2020A0"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A905FF6"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FBE1EEE"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BB58401"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D95D14A"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78ABCD5"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07AECA7"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6D5A220"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CB98F34"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5B76EBE"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9205959"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9107B81"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85EEB56"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C773C87"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r>
      <w:tr w:rsidRPr="005B3541" w:rsidR="005B3541" w:rsidTr="005B3541" w14:paraId="54EDC3BE" w14:textId="77777777">
        <w:trPr>
          <w:trHeight w:val="936"/>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00D93506"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 xml:space="preserve">Topic submission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7D3D7CF"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050AF59F"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07D9671"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D011553"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D9BF00C"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254EB42"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ED1EFDB"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6EB9D32"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7FA4B94"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8321A06"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51D26EE"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A6B4EA0"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1B44BFC"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CD3BFB0"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26DA52C"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366418F"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r>
      <w:tr w:rsidRPr="005B3541" w:rsidR="005B3541" w:rsidTr="005B3541" w14:paraId="4D8F9A03" w14:textId="77777777">
        <w:trPr>
          <w:trHeight w:val="936"/>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407B4416"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Discuss with the lecturer</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53EFE7B1"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35985A20"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30C65BE3"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44BFDA46"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0F257BDC"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2C0D64E4"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18E43AA0"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06A9BDA8"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38DD8BFB"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264FEDA2"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635C2456"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60EAD1D4"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2B80A302"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00FA5A46"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1F65DB0A"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2190DD89" w14:textId="77777777">
            <w:pPr>
              <w:spacing w:after="0" w:line="240" w:lineRule="auto"/>
              <w:jc w:val="left"/>
              <w:rPr>
                <w:rFonts w:ascii="Times New Roman" w:hAnsi="Times New Roman" w:eastAsia="Times New Roman" w:cs="Times New Roman"/>
                <w:color w:val="FF0000"/>
                <w:kern w:val="0"/>
                <w:lang w:val="en-US" w:bidi="si-LK"/>
                <w14:ligatures w14:val="none"/>
              </w:rPr>
            </w:pPr>
            <w:r w:rsidRPr="005B3541">
              <w:rPr>
                <w:rFonts w:ascii="Times New Roman" w:hAnsi="Times New Roman" w:eastAsia="Times New Roman" w:cs="Times New Roman"/>
                <w:color w:val="FF0000"/>
                <w:kern w:val="0"/>
                <w:lang w:val="en-US" w:bidi="si-LK"/>
                <w14:ligatures w14:val="none"/>
              </w:rPr>
              <w:t> </w:t>
            </w:r>
          </w:p>
        </w:tc>
      </w:tr>
      <w:tr w:rsidRPr="005B3541" w:rsidR="005B3541" w:rsidTr="005B3541" w14:paraId="43F937A9" w14:textId="77777777">
        <w:trPr>
          <w:trHeight w:val="936"/>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191440FE"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Get the approval</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90E0E9D"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B537BAB"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7CBC38C4"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BDABBE6"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71675AC4"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51206D8"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F9D46D7"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FB36CB1"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715D79D2"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A175DFC"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D7D4737"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A21EB70"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7251F516"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D343F2F"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868C105"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5C1B995"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r>
      <w:tr w:rsidRPr="005B3541" w:rsidR="005B3541" w:rsidTr="005B3541" w14:paraId="73BD6C7E" w14:textId="77777777">
        <w:trPr>
          <w:trHeight w:val="624"/>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4AD92084"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Proposal preparation</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6C144CB"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F78D53F"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19999FE4"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3597A4AD"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5955931"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D8B6633"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7DC6B40"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E0B3CFC"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02F5502"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2DCEFD0"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0E8E058"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0F379C4"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77934052"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7178E1C"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DB3BFFC"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3D8EB08"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r>
      <w:tr w:rsidRPr="005B3541" w:rsidR="005B3541" w:rsidTr="005B3541" w14:paraId="4CC96DFF" w14:textId="77777777">
        <w:trPr>
          <w:trHeight w:val="624"/>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44F80EC4"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Proposal submission</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7B5B4BBE"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7875B05B"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55FB8878"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2DAF55B6"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3A77F318"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6B5C09A"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5AAA877"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F0DB2E0"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B940673"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8C86A22"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B9C53AC"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742C59A"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7A36FCC"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404D08E"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7C1C38F"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F7814F9"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r>
      <w:tr w:rsidRPr="005B3541" w:rsidR="005B3541" w:rsidTr="005B3541" w14:paraId="5924374D" w14:textId="77777777">
        <w:trPr>
          <w:trHeight w:val="624"/>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668DABCC"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Approval for proposal</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4049AFB"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FBA8247"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51249145"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02E5D5BE"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46458D0D"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7540F9F2"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8C1C208"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C3D9655"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1BD042A"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B556519"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6143F83"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71D53D62"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CA0CCAB"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FD87D88"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F54BA34"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07810AB"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r>
      <w:tr w:rsidRPr="005B3541" w:rsidR="005B3541" w:rsidTr="005B3541" w14:paraId="54456B2B" w14:textId="77777777">
        <w:trPr>
          <w:trHeight w:val="504"/>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5D6A743D"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 xml:space="preserve">Introduction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7FA3E3F"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632DAEB"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8052FA7"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5A02020B"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1A153AD0"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B7DF6BC"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6A6F5479"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4C089F6A"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1D89036"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C210DE7"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B1F5027"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B52D50B"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3C3B78E"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6656AAD"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7BBA2923"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FC9300F"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r>
      <w:tr w:rsidRPr="005B3541" w:rsidR="005B3541" w:rsidTr="005B3541" w14:paraId="7242CAD0" w14:textId="77777777">
        <w:trPr>
          <w:trHeight w:val="312"/>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062D218C"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Literature review</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C6CB1EF"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0F2C889"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D03F7C7"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5C45561F"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6B05D261"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964BB63"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875B164"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2622F670"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2654E781"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2241F7E9"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7D07A63"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73F41283"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757710AA"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73C74B4E"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3FA0F1C9"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C688F01" w14:textId="77777777">
            <w:pPr>
              <w:spacing w:after="0" w:line="240" w:lineRule="auto"/>
              <w:jc w:val="left"/>
              <w:rPr>
                <w:rFonts w:ascii="Times New Roman" w:hAnsi="Times New Roman" w:eastAsia="Times New Roman" w:cs="Times New Roman"/>
                <w:color w:val="000000"/>
                <w:kern w:val="0"/>
                <w:lang w:val="en-US" w:bidi="si-LK"/>
                <w14:ligatures w14:val="none"/>
              </w:rPr>
            </w:pPr>
            <w:r w:rsidRPr="005B3541">
              <w:rPr>
                <w:rFonts w:ascii="Times New Roman" w:hAnsi="Times New Roman" w:eastAsia="Times New Roman" w:cs="Times New Roman"/>
                <w:color w:val="000000"/>
                <w:kern w:val="0"/>
                <w:lang w:val="en-US" w:bidi="si-LK"/>
                <w14:ligatures w14:val="none"/>
              </w:rPr>
              <w:t> </w:t>
            </w:r>
          </w:p>
        </w:tc>
      </w:tr>
      <w:tr w:rsidRPr="005B3541" w:rsidR="005B3541" w:rsidTr="005B3541" w14:paraId="7730724B" w14:textId="77777777">
        <w:trPr>
          <w:trHeight w:val="312"/>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076B8946"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Methodology</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437DF1B6"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51AE9E32"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32F7BE27"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6546BDC6"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65EB4C70"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0EE05A07"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4FEA8340"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72BA1DBE"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BE2D5"/>
            <w:noWrap/>
            <w:vAlign w:val="center"/>
            <w:hideMark/>
          </w:tcPr>
          <w:p w:rsidRPr="005B3541" w:rsidR="005B3541" w:rsidP="005B3541" w:rsidRDefault="005B3541" w14:paraId="6913E6A6"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BE2D5"/>
            <w:noWrap/>
            <w:vAlign w:val="center"/>
            <w:hideMark/>
          </w:tcPr>
          <w:p w:rsidRPr="005B3541" w:rsidR="005B3541" w:rsidP="005B3541" w:rsidRDefault="005B3541" w14:paraId="3B846C69"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23FC685"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3AFB601"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46E62E76"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7914681"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B4A69F9"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0D06E9E"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r>
      <w:tr w:rsidRPr="005B3541" w:rsidR="005B3541" w:rsidTr="005B3541" w14:paraId="3DE86B2D" w14:textId="77777777">
        <w:trPr>
          <w:trHeight w:val="312"/>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189DB1B7"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Data collection</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74B786BB"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3FB89830"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27B344C7"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236249E1"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0CB91070"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32B8480B"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62B0A00A"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2CF89BDE"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58804D44"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BE2D5"/>
            <w:noWrap/>
            <w:vAlign w:val="center"/>
            <w:hideMark/>
          </w:tcPr>
          <w:p w:rsidRPr="005B3541" w:rsidR="005B3541" w:rsidP="005B3541" w:rsidRDefault="005B3541" w14:paraId="4D211DB1"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0A7CF009"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76114FD9"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1313C15"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8DABC09"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A6C66E8"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BB4B09D"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r>
      <w:tr w:rsidRPr="005B3541" w:rsidR="005B3541" w:rsidTr="005B3541" w14:paraId="0587F6B3" w14:textId="77777777">
        <w:trPr>
          <w:trHeight w:val="468"/>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186465A8"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Data analysis</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5E9C9C5F"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3927C726"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460FC017"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6549108A"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3F0C6456"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597207CA"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06A1B457"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04902CED"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2A181FDE"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7A8B6215"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503EC90C"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13B3B04C"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6F7F0C67"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780BBF7B"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75BDB975"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A80AD60"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r>
      <w:tr w:rsidRPr="005B3541" w:rsidR="005B3541" w:rsidTr="005B3541" w14:paraId="1C5496B3" w14:textId="77777777">
        <w:trPr>
          <w:trHeight w:val="648"/>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4C0FD4B1"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Conclusion, Prepare final draft</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165F75D3"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6737EC3A"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676E5F55"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104C4029"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5846172C"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13F3C841"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0A563437"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281DEA37"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1EAEF75B"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39541A74"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A87970D"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6EBAAF6D"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AE8E369"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2368DB88"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08BAC694"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vAlign w:val="center"/>
            <w:hideMark/>
          </w:tcPr>
          <w:p w:rsidRPr="005B3541" w:rsidR="005B3541" w:rsidP="005B3541" w:rsidRDefault="005B3541" w14:paraId="0060CAE6"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r>
      <w:tr w:rsidRPr="005B3541" w:rsidR="005B3541" w:rsidTr="005B3541" w14:paraId="2100788F" w14:textId="77777777">
        <w:trPr>
          <w:trHeight w:val="624"/>
        </w:trPr>
        <w:tc>
          <w:tcPr>
            <w:tcW w:w="676" w:type="pct"/>
            <w:tcBorders>
              <w:top w:val="nil"/>
              <w:left w:val="single" w:color="auto" w:sz="4" w:space="0"/>
              <w:bottom w:val="single" w:color="auto" w:sz="4" w:space="0"/>
              <w:right w:val="single" w:color="auto" w:sz="4" w:space="0"/>
            </w:tcBorders>
            <w:vAlign w:val="center"/>
            <w:hideMark/>
          </w:tcPr>
          <w:p w:rsidRPr="005B3541" w:rsidR="005B3541" w:rsidP="005B3541" w:rsidRDefault="005B3541" w14:paraId="74260CE5" w14:textId="77777777">
            <w:pPr>
              <w:spacing w:after="0" w:line="240" w:lineRule="auto"/>
              <w:jc w:val="left"/>
              <w:rPr>
                <w:rFonts w:ascii="Times New Roman" w:hAnsi="Times New Roman" w:eastAsia="Times New Roman" w:cs="Times New Roman"/>
                <w:b/>
                <w:bCs/>
                <w:color w:val="000000"/>
                <w:kern w:val="0"/>
                <w:lang w:val="en-US" w:bidi="si-LK"/>
                <w14:ligatures w14:val="none"/>
              </w:rPr>
            </w:pPr>
            <w:r w:rsidRPr="005B3541">
              <w:rPr>
                <w:rFonts w:ascii="Times New Roman" w:hAnsi="Times New Roman" w:eastAsia="Times New Roman" w:cs="Times New Roman"/>
                <w:b/>
                <w:bCs/>
                <w:color w:val="000000"/>
                <w:kern w:val="0"/>
                <w:lang w:val="en-US" w:bidi="si-LK"/>
                <w14:ligatures w14:val="none"/>
              </w:rPr>
              <w:t>Submission final dissertation</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72C99A6F"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3B368E3C"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36FB5BA7"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63F7F6EC"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3AC8B319"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408B871F"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43CB7D37"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noWrap/>
            <w:vAlign w:val="center"/>
            <w:hideMark/>
          </w:tcPr>
          <w:p w:rsidRPr="005B3541" w:rsidR="005B3541" w:rsidP="005B3541" w:rsidRDefault="005B3541" w14:paraId="708F6F5C"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49B00818"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noWrap/>
            <w:vAlign w:val="center"/>
            <w:hideMark/>
          </w:tcPr>
          <w:p w:rsidRPr="005B3541" w:rsidR="005B3541" w:rsidP="005B3541" w:rsidRDefault="005B3541" w14:paraId="01335B50"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2A42B054"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5B735D0F"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73C5E5EB"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0A126C40"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FFFFF"/>
            <w:vAlign w:val="center"/>
            <w:hideMark/>
          </w:tcPr>
          <w:p w:rsidRPr="005B3541" w:rsidR="005B3541" w:rsidP="005B3541" w:rsidRDefault="005B3541" w14:paraId="7FCF7ABC"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c>
          <w:tcPr>
            <w:tcW w:w="270" w:type="pct"/>
            <w:tcBorders>
              <w:top w:val="nil"/>
              <w:left w:val="nil"/>
              <w:bottom w:val="single" w:color="auto" w:sz="4" w:space="0"/>
              <w:right w:val="single" w:color="auto" w:sz="4" w:space="0"/>
            </w:tcBorders>
            <w:shd w:val="clear" w:color="000000" w:fill="FBE2D5"/>
            <w:vAlign w:val="center"/>
            <w:hideMark/>
          </w:tcPr>
          <w:p w:rsidRPr="005B3541" w:rsidR="005B3541" w:rsidP="005B3541" w:rsidRDefault="005B3541" w14:paraId="55A473EF" w14:textId="77777777">
            <w:pPr>
              <w:spacing w:after="0" w:line="240" w:lineRule="auto"/>
              <w:jc w:val="left"/>
              <w:rPr>
                <w:rFonts w:ascii="Calibri" w:hAnsi="Calibri" w:eastAsia="Times New Roman" w:cs="Calibri"/>
                <w:color w:val="000000"/>
                <w:kern w:val="0"/>
                <w:sz w:val="22"/>
                <w:szCs w:val="22"/>
                <w:lang w:val="en-US" w:bidi="si-LK"/>
                <w14:ligatures w14:val="none"/>
              </w:rPr>
            </w:pPr>
            <w:r w:rsidRPr="005B3541">
              <w:rPr>
                <w:rFonts w:ascii="Calibri" w:hAnsi="Calibri" w:eastAsia="Times New Roman" w:cs="Calibri"/>
                <w:color w:val="000000"/>
                <w:kern w:val="0"/>
                <w:sz w:val="22"/>
                <w:szCs w:val="22"/>
                <w:lang w:val="en-US" w:bidi="si-LK"/>
                <w14:ligatures w14:val="none"/>
              </w:rPr>
              <w:t> </w:t>
            </w:r>
          </w:p>
        </w:tc>
      </w:tr>
    </w:tbl>
    <w:p w:rsidR="004B5E96" w:rsidP="00AE0AD9" w:rsidRDefault="00AE0AD9" w14:paraId="163513C2" w14:textId="75E228B4">
      <w:pPr>
        <w:pStyle w:val="Caption"/>
        <w:rPr>
          <w:lang w:val="en-US"/>
        </w:rPr>
      </w:pPr>
      <w:r>
        <w:t xml:space="preserve">Table </w:t>
      </w:r>
      <w:r>
        <w:fldChar w:fldCharType="begin"/>
      </w:r>
      <w:r>
        <w:instrText xml:space="preserve"> SEQ Table \* ARABIC </w:instrText>
      </w:r>
      <w:r>
        <w:fldChar w:fldCharType="separate"/>
      </w:r>
      <w:r>
        <w:rPr>
          <w:noProof/>
        </w:rPr>
        <w:t>1</w:t>
      </w:r>
      <w:r>
        <w:fldChar w:fldCharType="end"/>
      </w:r>
      <w:r>
        <w:rPr>
          <w:lang w:val="en-US"/>
        </w:rPr>
        <w:t>: Gantt chart</w:t>
      </w:r>
    </w:p>
    <w:p w:rsidR="00AE0AD9" w:rsidP="00AE0AD9" w:rsidRDefault="00AE0AD9" w14:paraId="46A42B5C" w14:textId="04F9E5F8">
      <w:pPr>
        <w:rPr>
          <w:lang w:val="en-US"/>
        </w:rPr>
      </w:pPr>
      <w:r>
        <w:rPr>
          <w:lang w:val="en-US"/>
        </w:rPr>
        <w:t>(Source: Author, 2026)</w:t>
      </w:r>
    </w:p>
    <w:p w:rsidRPr="004B5E96" w:rsidR="00AE0AD9" w:rsidP="00AE0AD9" w:rsidRDefault="00AE0AD9" w14:paraId="29AEAC79" w14:textId="77777777">
      <w:pPr>
        <w:rPr>
          <w:lang w:val="en-US"/>
        </w:rPr>
      </w:pPr>
    </w:p>
    <w:p w:rsidRPr="004B5E96" w:rsidR="004B5E96" w:rsidP="00A721DF" w:rsidRDefault="004B5E96" w14:paraId="250998B7" w14:textId="77777777">
      <w:pPr>
        <w:pStyle w:val="Heading1"/>
        <w:rPr>
          <w:lang w:val="en-US"/>
        </w:rPr>
      </w:pPr>
      <w:bookmarkStart w:name="_Toc224845958" w:id="34"/>
      <w:r w:rsidRPr="004B5E96">
        <w:rPr>
          <w:lang w:val="en-US"/>
        </w:rPr>
        <w:lastRenderedPageBreak/>
        <w:t>7. Conclusion</w:t>
      </w:r>
      <w:bookmarkEnd w:id="34"/>
    </w:p>
    <w:p w:rsidRPr="004B5E96" w:rsidR="00F70C6D" w:rsidP="004B5E96" w:rsidRDefault="00E40A90" w14:paraId="54DFEB93" w14:textId="6634D274">
      <w:pPr>
        <w:rPr>
          <w:lang w:val="en-US"/>
        </w:rPr>
      </w:pPr>
      <w:r w:rsidRPr="00E40A90">
        <w:rPr>
          <w:lang w:val="en-US"/>
        </w:rPr>
        <w:t xml:space="preserve">In sum, this chapter has outlined the research methodology which will be used in </w:t>
      </w:r>
      <w:r w:rsidRPr="00E40A90">
        <w:rPr>
          <w:lang w:val="en-US"/>
        </w:rPr>
        <w:t>scrutinizing</w:t>
      </w:r>
      <w:r w:rsidRPr="00E40A90">
        <w:rPr>
          <w:lang w:val="en-US"/>
        </w:rPr>
        <w:t xml:space="preserve"> the effect of exchange rate volatility on the financial performance of multinational enterprises.</w:t>
      </w:r>
      <w:r>
        <w:rPr>
          <w:lang w:val="en-US"/>
        </w:rPr>
        <w:t xml:space="preserve"> </w:t>
      </w:r>
      <w:r w:rsidRPr="00006C54" w:rsidR="00006C54">
        <w:rPr>
          <w:lang w:val="en-US"/>
        </w:rPr>
        <w:t>The study follows a positivist paradigm and a deductive methodology with a quantitative cross-sectional survey design.</w:t>
      </w:r>
      <w:r w:rsidR="00006C54">
        <w:rPr>
          <w:lang w:val="en-US"/>
        </w:rPr>
        <w:t xml:space="preserve"> </w:t>
      </w:r>
      <w:r w:rsidRPr="009A0D13" w:rsidR="009A0D13">
        <w:rPr>
          <w:lang w:val="en-US"/>
        </w:rPr>
        <w:t>Primary data will be collected using structured questionnaires and then they will be subjected to descriptive statistical analysis and regression analysis.</w:t>
      </w:r>
      <w:r w:rsidR="009A0D13">
        <w:rPr>
          <w:lang w:val="en-US"/>
        </w:rPr>
        <w:t xml:space="preserve"> </w:t>
      </w:r>
      <w:r w:rsidRPr="00E37C72" w:rsidR="00E37C72">
        <w:rPr>
          <w:lang w:val="en-US"/>
        </w:rPr>
        <w:t>The suggested methodological structure will help the researcher conduct a systematic and credible study of the correlation between exchange rate trends and corporate financial performance.</w:t>
      </w:r>
    </w:p>
    <w:p w:rsidRPr="004D3622" w:rsidR="00F70C6D" w:rsidP="00F70C6D" w:rsidRDefault="00F70C6D" w14:paraId="6C2EAAF0" w14:textId="77777777"/>
    <w:p w:rsidRPr="004D3622" w:rsidR="00554D0C" w:rsidP="00A721DF" w:rsidRDefault="00F70C6D" w14:paraId="70FEAE4A" w14:textId="2D5D37B3">
      <w:pPr>
        <w:pStyle w:val="Heading1"/>
      </w:pPr>
      <w:bookmarkStart w:name="_Toc224845959" w:id="35"/>
      <w:r w:rsidRPr="004D3622">
        <w:t>8. References</w:t>
      </w:r>
      <w:bookmarkEnd w:id="35"/>
    </w:p>
    <w:p w:rsidRPr="006937C6" w:rsidR="006937C6" w:rsidP="006937C6" w:rsidRDefault="006937C6" w14:paraId="2A579B44" w14:textId="77777777">
      <w:pPr>
        <w:rPr>
          <w:lang w:val="en-US"/>
        </w:rPr>
      </w:pPr>
      <w:r w:rsidRPr="006937C6">
        <w:rPr>
          <w:lang w:val="en-US"/>
        </w:rPr>
        <w:t xml:space="preserve">Adegbite, G.O. (2024) ‘The effect of foreign exchange exposure on the financial performance of MNCs in Rwanda’, </w:t>
      </w:r>
      <w:r w:rsidRPr="006937C6">
        <w:rPr>
          <w:i/>
          <w:iCs/>
          <w:lang w:val="en-US"/>
        </w:rPr>
        <w:t>International Journal of Research and Innovation in Social Science</w:t>
      </w:r>
      <w:r w:rsidRPr="006937C6">
        <w:rPr>
          <w:lang w:val="en-US"/>
        </w:rPr>
        <w:t xml:space="preserve">, 8(6), pp. 208–229. Available at: </w:t>
      </w:r>
      <w:hyperlink w:tgtFrame="_new" w:history="1" r:id="rId9">
        <w:r w:rsidRPr="006937C6">
          <w:rPr>
            <w:rStyle w:val="Hyperlink"/>
            <w:lang w:val="en-US"/>
          </w:rPr>
          <w:t>https://ideas.repec.org/a/bcp/journl/v8y2024i6p208-229.html</w:t>
        </w:r>
      </w:hyperlink>
    </w:p>
    <w:p w:rsidRPr="006937C6" w:rsidR="006937C6" w:rsidP="006937C6" w:rsidRDefault="006937C6" w14:paraId="7DEC4469" w14:textId="77777777">
      <w:pPr>
        <w:rPr>
          <w:lang w:val="en-US"/>
        </w:rPr>
      </w:pPr>
      <w:r w:rsidRPr="006937C6">
        <w:rPr>
          <w:lang w:val="en-US"/>
        </w:rPr>
        <w:t xml:space="preserve">Al Amosh, H. (2025) ‘Exchange rate volatility and ESG performance: An international empirical analysis’, </w:t>
      </w:r>
      <w:r w:rsidRPr="006937C6">
        <w:rPr>
          <w:i/>
          <w:iCs/>
          <w:lang w:val="en-US"/>
        </w:rPr>
        <w:t>International Journal of Finance and Economics</w:t>
      </w:r>
      <w:r w:rsidRPr="006937C6">
        <w:rPr>
          <w:lang w:val="en-US"/>
        </w:rPr>
        <w:t>, 36(3), pp. 14–28.</w:t>
      </w:r>
    </w:p>
    <w:p w:rsidRPr="006937C6" w:rsidR="006937C6" w:rsidP="006937C6" w:rsidRDefault="006937C6" w14:paraId="6C095FA3" w14:textId="77777777">
      <w:pPr>
        <w:rPr>
          <w:lang w:val="en-US"/>
        </w:rPr>
      </w:pPr>
      <w:r w:rsidRPr="006937C6">
        <w:rPr>
          <w:lang w:val="en-US"/>
        </w:rPr>
        <w:t xml:space="preserve">Alam, A., Bacha, O.I. and Ibrahim, M.H. (2025) ‘Impact of exchange rate volatility on economic growth: Evidence from selected OIC countries’, </w:t>
      </w:r>
      <w:r w:rsidRPr="006937C6">
        <w:rPr>
          <w:i/>
          <w:iCs/>
          <w:lang w:val="en-US"/>
        </w:rPr>
        <w:t>Asian Academy of Management Journal of Accounting and Finance</w:t>
      </w:r>
      <w:r w:rsidRPr="006937C6">
        <w:rPr>
          <w:lang w:val="en-US"/>
        </w:rPr>
        <w:t xml:space="preserve">, 21(2), pp. 163–203. Available at: </w:t>
      </w:r>
      <w:hyperlink w:tgtFrame="_new" w:history="1" r:id="rId10">
        <w:r w:rsidRPr="006937C6">
          <w:rPr>
            <w:rStyle w:val="Hyperlink"/>
            <w:lang w:val="en-US"/>
          </w:rPr>
          <w:t>https://doi.org/10.21315/aamjaf2025.21.2.6</w:t>
        </w:r>
      </w:hyperlink>
    </w:p>
    <w:p w:rsidRPr="006937C6" w:rsidR="006937C6" w:rsidP="006937C6" w:rsidRDefault="006937C6" w14:paraId="3EA6D4D8" w14:textId="77777777">
      <w:pPr>
        <w:rPr>
          <w:lang w:val="en-US"/>
        </w:rPr>
      </w:pPr>
      <w:r w:rsidRPr="006937C6">
        <w:rPr>
          <w:lang w:val="en-US"/>
        </w:rPr>
        <w:t xml:space="preserve">Belghitar, Y., Clark, E., Dropsy, V. and Mefteh-Wali, S. (2021) ‘The effect of exchange rate fluctuations on the performance of small and medium sized enterprises: Implications for Brexit’, </w:t>
      </w:r>
      <w:r w:rsidRPr="006937C6">
        <w:rPr>
          <w:i/>
          <w:iCs/>
          <w:lang w:val="en-US"/>
        </w:rPr>
        <w:t>The Quarterly Review of Economics and Finance</w:t>
      </w:r>
      <w:r w:rsidRPr="006937C6">
        <w:rPr>
          <w:lang w:val="en-US"/>
        </w:rPr>
        <w:t xml:space="preserve">, 80, pp. 399–410. Available at: </w:t>
      </w:r>
      <w:hyperlink w:tgtFrame="_new" w:history="1" r:id="rId11">
        <w:r w:rsidRPr="006937C6">
          <w:rPr>
            <w:rStyle w:val="Hyperlink"/>
            <w:lang w:val="en-US"/>
          </w:rPr>
          <w:t>https://www.sciencedirect.com/science/article/abs/pii/S1062976921000478</w:t>
        </w:r>
      </w:hyperlink>
    </w:p>
    <w:p w:rsidRPr="006937C6" w:rsidR="006937C6" w:rsidP="006937C6" w:rsidRDefault="006937C6" w14:paraId="21403A36" w14:textId="77777777">
      <w:pPr>
        <w:rPr>
          <w:lang w:val="en-US"/>
        </w:rPr>
      </w:pPr>
      <w:r w:rsidRPr="006937C6">
        <w:rPr>
          <w:lang w:val="en-US"/>
        </w:rPr>
        <w:t xml:space="preserve">Bricongne, J.C. and Marolleau, L. (2025) ‘The impact of monetary surprises on exchange rates: Results from textual and high-frequency analysis’, </w:t>
      </w:r>
      <w:r w:rsidRPr="006937C6">
        <w:rPr>
          <w:i/>
          <w:iCs/>
          <w:lang w:val="en-US"/>
        </w:rPr>
        <w:t xml:space="preserve">Journal of International Money </w:t>
      </w:r>
      <w:r w:rsidRPr="006937C6">
        <w:rPr>
          <w:i/>
          <w:iCs/>
          <w:lang w:val="en-US"/>
        </w:rPr>
        <w:lastRenderedPageBreak/>
        <w:t>and Finance</w:t>
      </w:r>
      <w:r w:rsidRPr="006937C6">
        <w:rPr>
          <w:lang w:val="en-US"/>
        </w:rPr>
        <w:t xml:space="preserve">, 158, 103401. Available at: </w:t>
      </w:r>
      <w:hyperlink w:tgtFrame="_new" w:history="1" r:id="rId12">
        <w:r w:rsidRPr="006937C6">
          <w:rPr>
            <w:rStyle w:val="Hyperlink"/>
            <w:lang w:val="en-US"/>
          </w:rPr>
          <w:t>https://www.sciencedirect.com/science/article/abs/pii/S0261560625001366</w:t>
        </w:r>
      </w:hyperlink>
    </w:p>
    <w:p w:rsidRPr="006937C6" w:rsidR="006937C6" w:rsidP="006937C6" w:rsidRDefault="006937C6" w14:paraId="3805F7FE" w14:textId="77777777">
      <w:pPr>
        <w:rPr>
          <w:lang w:val="en-US"/>
        </w:rPr>
      </w:pPr>
      <w:r w:rsidRPr="006937C6">
        <w:rPr>
          <w:lang w:val="en-US"/>
        </w:rPr>
        <w:t xml:space="preserve">Felipe, J., Pérez-Montiel, J.A. and Ozcelebi, O. (2025) ‘Do changes in the real exchange rate affect the trade balance? Evidence from European countries’, </w:t>
      </w:r>
      <w:r w:rsidRPr="006937C6">
        <w:rPr>
          <w:i/>
          <w:iCs/>
          <w:lang w:val="en-US"/>
        </w:rPr>
        <w:t>Open Economies Review</w:t>
      </w:r>
      <w:r w:rsidRPr="006937C6">
        <w:rPr>
          <w:lang w:val="en-US"/>
        </w:rPr>
        <w:t xml:space="preserve">, 36, pp. 1499–1525. Available at: </w:t>
      </w:r>
      <w:hyperlink w:tgtFrame="_new" w:history="1" r:id="rId13">
        <w:r w:rsidRPr="006937C6">
          <w:rPr>
            <w:rStyle w:val="Hyperlink"/>
            <w:lang w:val="en-US"/>
          </w:rPr>
          <w:t>https://link.springer.com/article/10.1007/s11079-025-09807-7</w:t>
        </w:r>
      </w:hyperlink>
    </w:p>
    <w:p w:rsidRPr="006937C6" w:rsidR="006937C6" w:rsidP="006937C6" w:rsidRDefault="006937C6" w14:paraId="5807A4F6" w14:textId="77777777">
      <w:pPr>
        <w:rPr>
          <w:lang w:val="en-US"/>
        </w:rPr>
      </w:pPr>
      <w:r w:rsidRPr="006937C6">
        <w:rPr>
          <w:lang w:val="en-US"/>
        </w:rPr>
        <w:t xml:space="preserve">Hussain, W., Ong, T.S., Teh, B.H. and Javeed, S.A. (2026) ‘Internationalization channels and firm financial performance among Asia-Pacific corporations: Does ESG integration in business matter?’, </w:t>
      </w:r>
      <w:r w:rsidRPr="006937C6">
        <w:rPr>
          <w:i/>
          <w:iCs/>
          <w:lang w:val="en-US"/>
        </w:rPr>
        <w:t>Environment, Development and Sustainability</w:t>
      </w:r>
      <w:r w:rsidRPr="006937C6">
        <w:rPr>
          <w:lang w:val="en-US"/>
        </w:rPr>
        <w:t xml:space="preserve">. Available at: </w:t>
      </w:r>
      <w:hyperlink w:tgtFrame="_new" w:history="1" r:id="rId14">
        <w:r w:rsidRPr="006937C6">
          <w:rPr>
            <w:rStyle w:val="Hyperlink"/>
            <w:lang w:val="en-US"/>
          </w:rPr>
          <w:t>https://link.springer.com/article/10.1007/s10668-026-07324-2</w:t>
        </w:r>
      </w:hyperlink>
    </w:p>
    <w:p w:rsidRPr="006937C6" w:rsidR="006937C6" w:rsidP="006937C6" w:rsidRDefault="006937C6" w14:paraId="38505B77" w14:textId="77777777">
      <w:pPr>
        <w:rPr>
          <w:lang w:val="en-US"/>
        </w:rPr>
      </w:pPr>
      <w:r w:rsidRPr="006937C6">
        <w:rPr>
          <w:lang w:val="en-US"/>
        </w:rPr>
        <w:t xml:space="preserve">Li, T. (2025) ‘The impact of exchange rate fluctuations on the export trade of emerging economies and corresponding corporate response strategies’, </w:t>
      </w:r>
      <w:r w:rsidRPr="006937C6">
        <w:rPr>
          <w:i/>
          <w:iCs/>
          <w:lang w:val="en-US"/>
        </w:rPr>
        <w:t>Advances in Economics Management and Political Sciences</w:t>
      </w:r>
      <w:r w:rsidRPr="006937C6">
        <w:rPr>
          <w:lang w:val="en-US"/>
        </w:rPr>
        <w:t xml:space="preserve">, 197(1). Available at: </w:t>
      </w:r>
      <w:hyperlink w:tgtFrame="_new" w:history="1" r:id="rId15">
        <w:r w:rsidRPr="006937C6">
          <w:rPr>
            <w:rStyle w:val="Hyperlink"/>
            <w:lang w:val="en-US"/>
          </w:rPr>
          <w:t>https://www.researchgate.net/publication/395577487_The_Impact_of_Exchange_Rate_Fluctuations_on_the_Export_Trade_of_Emerging_Economies_and_Corresponding_Corporate_Response_Strategies</w:t>
        </w:r>
      </w:hyperlink>
    </w:p>
    <w:p w:rsidRPr="006937C6" w:rsidR="006937C6" w:rsidP="006937C6" w:rsidRDefault="006937C6" w14:paraId="7DD1C5DC" w14:textId="77777777">
      <w:pPr>
        <w:rPr>
          <w:lang w:val="en-US"/>
        </w:rPr>
      </w:pPr>
      <w:r w:rsidRPr="006937C6">
        <w:rPr>
          <w:lang w:val="en-US"/>
        </w:rPr>
        <w:t xml:space="preserve">Makore, I. and Chikutuma, C.N. (2025) ‘Exchange rate volatility and its impact on international trade: Evidence from Zimbabwe’, </w:t>
      </w:r>
      <w:r w:rsidRPr="006937C6">
        <w:rPr>
          <w:i/>
          <w:iCs/>
          <w:lang w:val="en-US"/>
        </w:rPr>
        <w:t>Journal of Risk and Financial Management</w:t>
      </w:r>
      <w:r w:rsidRPr="006937C6">
        <w:rPr>
          <w:lang w:val="en-US"/>
        </w:rPr>
        <w:t xml:space="preserve">, 18(7), 376. Available at: </w:t>
      </w:r>
      <w:hyperlink w:tgtFrame="_new" w:history="1" r:id="rId16">
        <w:r w:rsidRPr="006937C6">
          <w:rPr>
            <w:rStyle w:val="Hyperlink"/>
            <w:lang w:val="en-US"/>
          </w:rPr>
          <w:t>https://doi.org/10.3390/jrfm18070376</w:t>
        </w:r>
      </w:hyperlink>
    </w:p>
    <w:p w:rsidRPr="006937C6" w:rsidR="006937C6" w:rsidP="006937C6" w:rsidRDefault="006937C6" w14:paraId="73A07CC2" w14:textId="77777777">
      <w:pPr>
        <w:rPr>
          <w:lang w:val="en-US"/>
        </w:rPr>
      </w:pPr>
      <w:r w:rsidRPr="006937C6">
        <w:rPr>
          <w:lang w:val="en-US"/>
        </w:rPr>
        <w:t xml:space="preserve">Msomi, S. and Muzindutsi, P.F. (2025) ‘Exchange rates, supply chain activity/disruption effects, and exports’, </w:t>
      </w:r>
      <w:r w:rsidRPr="006937C6">
        <w:rPr>
          <w:i/>
          <w:iCs/>
          <w:lang w:val="en-US"/>
        </w:rPr>
        <w:t>Forecasting</w:t>
      </w:r>
      <w:r w:rsidRPr="006937C6">
        <w:rPr>
          <w:lang w:val="en-US"/>
        </w:rPr>
        <w:t xml:space="preserve">, 7(1), 10. Available at: </w:t>
      </w:r>
      <w:hyperlink w:tgtFrame="_new" w:history="1" r:id="rId17">
        <w:r w:rsidRPr="006937C6">
          <w:rPr>
            <w:rStyle w:val="Hyperlink"/>
            <w:lang w:val="en-US"/>
          </w:rPr>
          <w:t>https://doi.org/10.3390/forecast7010010</w:t>
        </w:r>
      </w:hyperlink>
    </w:p>
    <w:p w:rsidRPr="006937C6" w:rsidR="006937C6" w:rsidP="006937C6" w:rsidRDefault="006937C6" w14:paraId="6EDF17C8" w14:textId="77777777">
      <w:pPr>
        <w:rPr>
          <w:lang w:val="en-US"/>
        </w:rPr>
      </w:pPr>
      <w:r w:rsidRPr="006937C6">
        <w:rPr>
          <w:lang w:val="en-US"/>
        </w:rPr>
        <w:t xml:space="preserve">Osho, A.E. (2019) </w:t>
      </w:r>
      <w:r w:rsidRPr="006937C6">
        <w:rPr>
          <w:i/>
          <w:iCs/>
          <w:lang w:val="en-US"/>
        </w:rPr>
        <w:t>Effect of Exchange Rate Fluctuation on the Financial Performance Evaluation of Multinational Companies in Nigeria</w:t>
      </w:r>
      <w:r w:rsidRPr="006937C6">
        <w:rPr>
          <w:lang w:val="en-US"/>
        </w:rPr>
        <w:t xml:space="preserve">. Available at: </w:t>
      </w:r>
      <w:hyperlink w:tgtFrame="_new" w:history="1" r:id="rId18">
        <w:r w:rsidRPr="006937C6">
          <w:rPr>
            <w:rStyle w:val="Hyperlink"/>
            <w:lang w:val="en-US"/>
          </w:rPr>
          <w:t>https://www.researchgate.net/publication/336990379_Effect_of_Exchange_Rate_Fluctuation_on_the_Financial_Performance_Evaluation_of_Multinational_Companies_in_Nigeria</w:t>
        </w:r>
      </w:hyperlink>
    </w:p>
    <w:p w:rsidRPr="006937C6" w:rsidR="006937C6" w:rsidP="006937C6" w:rsidRDefault="006937C6" w14:paraId="7FA056DA" w14:textId="77777777">
      <w:pPr>
        <w:rPr>
          <w:lang w:val="en-US"/>
        </w:rPr>
      </w:pPr>
      <w:r w:rsidRPr="006937C6">
        <w:rPr>
          <w:lang w:val="en-US"/>
        </w:rPr>
        <w:lastRenderedPageBreak/>
        <w:t xml:space="preserve">Ou, Z. (2025) ‘Research on the impact of exchange rate fluctuation on international trade’, in </w:t>
      </w:r>
      <w:r w:rsidRPr="006937C6">
        <w:rPr>
          <w:i/>
          <w:iCs/>
          <w:lang w:val="en-US"/>
        </w:rPr>
        <w:t>Proceedings of the 2025 3rd International Conference on Digital Economy and Management Science (CDEMS 2025)</w:t>
      </w:r>
      <w:r w:rsidRPr="006937C6">
        <w:rPr>
          <w:lang w:val="en-US"/>
        </w:rPr>
        <w:t xml:space="preserve">, pp. 673–686. Available at: </w:t>
      </w:r>
      <w:hyperlink w:tgtFrame="_new" w:history="1" r:id="rId19">
        <w:r w:rsidRPr="006937C6">
          <w:rPr>
            <w:rStyle w:val="Hyperlink"/>
            <w:lang w:val="en-US"/>
          </w:rPr>
          <w:t>https://www.researchgate.net/publication/393082506_Research_on_the_Impact_of_Exchange_Rate_Fluctuation_on_International_Trade</w:t>
        </w:r>
      </w:hyperlink>
    </w:p>
    <w:p w:rsidRPr="006937C6" w:rsidR="006937C6" w:rsidP="006937C6" w:rsidRDefault="006937C6" w14:paraId="4530EB7F" w14:textId="77777777">
      <w:pPr>
        <w:rPr>
          <w:lang w:val="en-US"/>
        </w:rPr>
      </w:pPr>
      <w:r w:rsidRPr="006937C6">
        <w:rPr>
          <w:lang w:val="en-US"/>
        </w:rPr>
        <w:t xml:space="preserve">Ridwan, A. and Fakhrurroja, H. (2025) ‘Predictive analysis of the impact of exchange rate fluctuations on the financial performance of multinational fintech companies in Indonesia’, </w:t>
      </w:r>
      <w:r w:rsidRPr="006937C6">
        <w:rPr>
          <w:i/>
          <w:iCs/>
          <w:lang w:val="en-US"/>
        </w:rPr>
        <w:t>Eduvest – Journal of Universal Studies</w:t>
      </w:r>
      <w:r w:rsidRPr="006937C6">
        <w:rPr>
          <w:lang w:val="en-US"/>
        </w:rPr>
        <w:t xml:space="preserve">, 5(7), pp. 9313–9325. Available at: </w:t>
      </w:r>
      <w:hyperlink w:tgtFrame="_new" w:history="1" r:id="rId20">
        <w:r w:rsidRPr="006937C6">
          <w:rPr>
            <w:rStyle w:val="Hyperlink"/>
            <w:lang w:val="en-US"/>
          </w:rPr>
          <w:t>https://doi.org/10.59188/eduvest.v5i7.51249</w:t>
        </w:r>
      </w:hyperlink>
    </w:p>
    <w:p w:rsidRPr="006937C6" w:rsidR="006937C6" w:rsidP="006937C6" w:rsidRDefault="006937C6" w14:paraId="00C73C2F" w14:textId="77777777">
      <w:pPr>
        <w:rPr>
          <w:lang w:val="en-US"/>
        </w:rPr>
      </w:pPr>
      <w:r w:rsidRPr="006937C6">
        <w:rPr>
          <w:lang w:val="en-US"/>
        </w:rPr>
        <w:t xml:space="preserve">Ridwan, A. and Fakhrurroja, H. (2025) </w:t>
      </w:r>
      <w:r w:rsidRPr="006937C6">
        <w:rPr>
          <w:i/>
          <w:iCs/>
          <w:lang w:val="en-US"/>
        </w:rPr>
        <w:t>Predictive Analysis of the Impact of Exchange Rate Fluctuations on the Financial Performance of Multinational Fintech Companies in Indonesia</w:t>
      </w:r>
      <w:r w:rsidRPr="006937C6">
        <w:rPr>
          <w:lang w:val="en-US"/>
        </w:rPr>
        <w:t xml:space="preserve">. Available at: </w:t>
      </w:r>
      <w:hyperlink w:tgtFrame="_new" w:history="1" r:id="rId21">
        <w:r w:rsidRPr="006937C6">
          <w:rPr>
            <w:rStyle w:val="Hyperlink"/>
            <w:lang w:val="en-US"/>
          </w:rPr>
          <w:t>https://www.researchgate.net/publication/393676924_Predictive_Analysis_of_the_Impact_of_Exchange_Rate_Fluctuations_on_the_Financial_Performance_of_Multinational_Fintech_Companies_in_Indonesia</w:t>
        </w:r>
      </w:hyperlink>
    </w:p>
    <w:p w:rsidRPr="006937C6" w:rsidR="006937C6" w:rsidP="006937C6" w:rsidRDefault="006937C6" w14:paraId="765C90C4" w14:textId="77777777">
      <w:pPr>
        <w:rPr>
          <w:lang w:val="en-US"/>
        </w:rPr>
      </w:pPr>
      <w:r w:rsidRPr="006937C6">
        <w:rPr>
          <w:lang w:val="en-US"/>
        </w:rPr>
        <w:t xml:space="preserve">Rodríguez Valencia, L. (2025) ‘Financial performance and corporate governance on firm value: Evidence from Spain’, </w:t>
      </w:r>
      <w:r w:rsidRPr="006937C6">
        <w:rPr>
          <w:i/>
          <w:iCs/>
          <w:lang w:val="en-US"/>
        </w:rPr>
        <w:t>International Journal of Financial Studies</w:t>
      </w:r>
      <w:r w:rsidRPr="006937C6">
        <w:rPr>
          <w:lang w:val="en-US"/>
        </w:rPr>
        <w:t xml:space="preserve">, 13(3), 123. Available at: </w:t>
      </w:r>
      <w:hyperlink w:tgtFrame="_new" w:history="1" r:id="rId22">
        <w:r w:rsidRPr="006937C6">
          <w:rPr>
            <w:rStyle w:val="Hyperlink"/>
            <w:lang w:val="en-US"/>
          </w:rPr>
          <w:t>https://doi.org/10.3390/ijfs13030123</w:t>
        </w:r>
      </w:hyperlink>
    </w:p>
    <w:p w:rsidRPr="006937C6" w:rsidR="006937C6" w:rsidP="006937C6" w:rsidRDefault="006937C6" w14:paraId="582AAA29" w14:textId="77777777">
      <w:pPr>
        <w:rPr>
          <w:lang w:val="en-US"/>
        </w:rPr>
      </w:pPr>
      <w:r w:rsidRPr="006937C6">
        <w:rPr>
          <w:lang w:val="en-US"/>
        </w:rPr>
        <w:t xml:space="preserve">Shahwan, Y. (2024) ‘The effect of practicing transfer pricing and financial performance: Evidence from multinational corporations in the UAE’, </w:t>
      </w:r>
      <w:r w:rsidRPr="006937C6">
        <w:rPr>
          <w:i/>
          <w:iCs/>
          <w:lang w:val="en-US"/>
        </w:rPr>
        <w:t>Asian Economic and Financial Review</w:t>
      </w:r>
      <w:r w:rsidRPr="006937C6">
        <w:rPr>
          <w:lang w:val="en-US"/>
        </w:rPr>
        <w:t xml:space="preserve">, 14(10), pp. 734–747. Available at: </w:t>
      </w:r>
      <w:hyperlink w:tgtFrame="_new" w:history="1" r:id="rId23">
        <w:r w:rsidRPr="006937C6">
          <w:rPr>
            <w:rStyle w:val="Hyperlink"/>
            <w:lang w:val="en-US"/>
          </w:rPr>
          <w:t>https://www.researchgate.net/publication/385072798_The_effect_of_practicing_transfer_pricing_and_financial_performance_Evidence_from_multinational_corporations_in_the_UAE</w:t>
        </w:r>
      </w:hyperlink>
    </w:p>
    <w:p w:rsidRPr="006937C6" w:rsidR="006937C6" w:rsidP="006937C6" w:rsidRDefault="006937C6" w14:paraId="77CECF1E" w14:textId="77777777">
      <w:pPr>
        <w:rPr>
          <w:lang w:val="en-US"/>
        </w:rPr>
      </w:pPr>
      <w:r w:rsidRPr="006937C6">
        <w:rPr>
          <w:lang w:val="en-US"/>
        </w:rPr>
        <w:t xml:space="preserve">Tasnia, M., Alhabshi, S.M.B.S.J., Rosman, R. and Kabir, M.R. (2025) ‘Corporate social responsibility and the financial performance of global banks: The moderating role of corporate tax’, </w:t>
      </w:r>
      <w:r w:rsidRPr="006937C6">
        <w:rPr>
          <w:i/>
          <w:iCs/>
          <w:lang w:val="en-US"/>
        </w:rPr>
        <w:t>Journal of Sustainable Finance &amp; Investment</w:t>
      </w:r>
      <w:r w:rsidRPr="006937C6">
        <w:rPr>
          <w:lang w:val="en-US"/>
        </w:rPr>
        <w:t xml:space="preserve">, 15(3). Available at: </w:t>
      </w:r>
      <w:hyperlink w:tgtFrame="_new" w:history="1" r:id="rId24">
        <w:r w:rsidRPr="006937C6">
          <w:rPr>
            <w:rStyle w:val="Hyperlink"/>
            <w:lang w:val="en-US"/>
          </w:rPr>
          <w:t>https://www.tandfonline.com/doi/full/10.1080/20430795.2025.2452645</w:t>
        </w:r>
      </w:hyperlink>
    </w:p>
    <w:p w:rsidRPr="006937C6" w:rsidR="006937C6" w:rsidP="006937C6" w:rsidRDefault="006937C6" w14:paraId="53ECA523" w14:textId="77777777">
      <w:pPr>
        <w:rPr>
          <w:lang w:val="en-US"/>
        </w:rPr>
      </w:pPr>
      <w:r w:rsidRPr="006937C6">
        <w:rPr>
          <w:lang w:val="en-US"/>
        </w:rPr>
        <w:lastRenderedPageBreak/>
        <w:t xml:space="preserve">Tondé, W.D. and Gilles, P. (2025) ‘Impacts of exchange rate fluctuations on trade between WAEMU countries and China’, </w:t>
      </w:r>
      <w:r w:rsidRPr="006937C6">
        <w:rPr>
          <w:i/>
          <w:iCs/>
          <w:lang w:val="en-US"/>
        </w:rPr>
        <w:t>Economic and Political Studies</w:t>
      </w:r>
      <w:r w:rsidRPr="006937C6">
        <w:rPr>
          <w:lang w:val="en-US"/>
        </w:rPr>
        <w:t xml:space="preserve">, 13(3). Available at: </w:t>
      </w:r>
      <w:hyperlink w:tgtFrame="_new" w:history="1" r:id="rId25">
        <w:r w:rsidRPr="006937C6">
          <w:rPr>
            <w:rStyle w:val="Hyperlink"/>
            <w:lang w:val="en-US"/>
          </w:rPr>
          <w:t>https://www.tandfonline.com/doi/full/10.1080/20954816.2025.2506636</w:t>
        </w:r>
      </w:hyperlink>
    </w:p>
    <w:p w:rsidR="00800F43" w:rsidP="0094510D" w:rsidRDefault="00800F43" w14:paraId="51C69A8F" w14:textId="464425F9"/>
    <w:sectPr w:rsidR="00800F43" w:rsidSect="00EE3CD1">
      <w:footerReference w:type="default" r:id="rId26"/>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4D3622" w:rsidR="009F02F8" w:rsidP="00EE3CD1" w:rsidRDefault="009F02F8" w14:paraId="5C5000A7" w14:textId="77777777">
      <w:pPr>
        <w:spacing w:after="0" w:line="240" w:lineRule="auto"/>
      </w:pPr>
      <w:r w:rsidRPr="004D3622">
        <w:separator/>
      </w:r>
    </w:p>
  </w:endnote>
  <w:endnote w:type="continuationSeparator" w:id="0">
    <w:p w:rsidRPr="004D3622" w:rsidR="009F02F8" w:rsidP="00EE3CD1" w:rsidRDefault="009F02F8" w14:paraId="21743297" w14:textId="77777777">
      <w:pPr>
        <w:spacing w:after="0" w:line="240" w:lineRule="auto"/>
      </w:pPr>
      <w:r w:rsidRPr="004D3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046924"/>
      <w:docPartObj>
        <w:docPartGallery w:val="Page Numbers (Bottom of Page)"/>
        <w:docPartUnique/>
      </w:docPartObj>
    </w:sdtPr>
    <w:sdtContent>
      <w:p w:rsidRPr="004D3622" w:rsidR="00EE3CD1" w:rsidRDefault="00EE3CD1" w14:paraId="2ADEA6E0" w14:textId="7EC626C2">
        <w:pPr>
          <w:pStyle w:val="Footer"/>
          <w:jc w:val="center"/>
        </w:pPr>
        <w:r w:rsidRPr="004D3622">
          <w:fldChar w:fldCharType="begin"/>
        </w:r>
        <w:r w:rsidRPr="004D3622">
          <w:instrText xml:space="preserve"> PAGE   \* MERGEFORMAT </w:instrText>
        </w:r>
        <w:r w:rsidRPr="004D3622">
          <w:fldChar w:fldCharType="separate"/>
        </w:r>
        <w:r w:rsidRPr="004D3622">
          <w:t>2</w:t>
        </w:r>
        <w:r w:rsidRPr="004D3622">
          <w:fldChar w:fldCharType="end"/>
        </w:r>
      </w:p>
    </w:sdtContent>
  </w:sdt>
  <w:p w:rsidRPr="004D3622" w:rsidR="00EE3CD1" w:rsidRDefault="00EE3CD1" w14:paraId="6DB3709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4D3622" w:rsidR="009F02F8" w:rsidP="00EE3CD1" w:rsidRDefault="009F02F8" w14:paraId="0C963738" w14:textId="77777777">
      <w:pPr>
        <w:spacing w:after="0" w:line="240" w:lineRule="auto"/>
      </w:pPr>
      <w:r w:rsidRPr="004D3622">
        <w:separator/>
      </w:r>
    </w:p>
  </w:footnote>
  <w:footnote w:type="continuationSeparator" w:id="0">
    <w:p w:rsidRPr="004D3622" w:rsidR="009F02F8" w:rsidP="00EE3CD1" w:rsidRDefault="009F02F8" w14:paraId="65758353" w14:textId="77777777">
      <w:pPr>
        <w:spacing w:after="0" w:line="240" w:lineRule="auto"/>
      </w:pPr>
      <w:r w:rsidRPr="004D362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024"/>
    <w:multiLevelType w:val="multilevel"/>
    <w:tmpl w:val="BDDE7D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1694D04"/>
    <w:multiLevelType w:val="multilevel"/>
    <w:tmpl w:val="C81208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A9C3DCC"/>
    <w:multiLevelType w:val="multilevel"/>
    <w:tmpl w:val="FF1C99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15A4D77"/>
    <w:multiLevelType w:val="multilevel"/>
    <w:tmpl w:val="401273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B0B08F0"/>
    <w:multiLevelType w:val="multilevel"/>
    <w:tmpl w:val="454617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05723DE"/>
    <w:multiLevelType w:val="hybridMultilevel"/>
    <w:tmpl w:val="6F5231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337543EC"/>
    <w:multiLevelType w:val="multilevel"/>
    <w:tmpl w:val="02944F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4E62452"/>
    <w:multiLevelType w:val="multilevel"/>
    <w:tmpl w:val="424A88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5425358"/>
    <w:multiLevelType w:val="multilevel"/>
    <w:tmpl w:val="1BC0EC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DA94D2C"/>
    <w:multiLevelType w:val="multilevel"/>
    <w:tmpl w:val="931C3E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40CF7A5F"/>
    <w:multiLevelType w:val="multilevel"/>
    <w:tmpl w:val="E356FA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12C0373"/>
    <w:multiLevelType w:val="multilevel"/>
    <w:tmpl w:val="EFA67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5A1ABB"/>
    <w:multiLevelType w:val="hybridMultilevel"/>
    <w:tmpl w:val="20F83708"/>
    <w:lvl w:ilvl="0" w:tplc="230AA57C">
      <w:numFmt w:val="bullet"/>
      <w:lvlText w:val=""/>
      <w:lvlJc w:val="left"/>
      <w:pPr>
        <w:ind w:left="768" w:hanging="408"/>
      </w:pPr>
      <w:rPr>
        <w:rFonts w:hint="default" w:ascii="Arial" w:hAnsi="Aria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4A1F55C3"/>
    <w:multiLevelType w:val="hybridMultilevel"/>
    <w:tmpl w:val="E362E6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4E874F24"/>
    <w:multiLevelType w:val="multilevel"/>
    <w:tmpl w:val="A02C52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0D37234"/>
    <w:multiLevelType w:val="multilevel"/>
    <w:tmpl w:val="2FBEF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DF344B"/>
    <w:multiLevelType w:val="multilevel"/>
    <w:tmpl w:val="E1A648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6D86F95"/>
    <w:multiLevelType w:val="multilevel"/>
    <w:tmpl w:val="0E902E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1F40CA7"/>
    <w:multiLevelType w:val="multilevel"/>
    <w:tmpl w:val="3348AB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5635459"/>
    <w:multiLevelType w:val="multilevel"/>
    <w:tmpl w:val="5F1C4E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74E5E93"/>
    <w:multiLevelType w:val="multilevel"/>
    <w:tmpl w:val="ECC02B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79E65DE"/>
    <w:multiLevelType w:val="multilevel"/>
    <w:tmpl w:val="761446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CCC2B89"/>
    <w:multiLevelType w:val="multilevel"/>
    <w:tmpl w:val="CAEAE9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D692EFB"/>
    <w:multiLevelType w:val="multilevel"/>
    <w:tmpl w:val="178E07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74ED6840"/>
    <w:multiLevelType w:val="multilevel"/>
    <w:tmpl w:val="772673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82281929">
    <w:abstractNumId w:val="1"/>
  </w:num>
  <w:num w:numId="2" w16cid:durableId="1300187642">
    <w:abstractNumId w:val="24"/>
  </w:num>
  <w:num w:numId="3" w16cid:durableId="1589194488">
    <w:abstractNumId w:val="8"/>
  </w:num>
  <w:num w:numId="4" w16cid:durableId="2047021278">
    <w:abstractNumId w:val="2"/>
  </w:num>
  <w:num w:numId="5" w16cid:durableId="2048486949">
    <w:abstractNumId w:val="7"/>
  </w:num>
  <w:num w:numId="6" w16cid:durableId="212232257">
    <w:abstractNumId w:val="9"/>
  </w:num>
  <w:num w:numId="7" w16cid:durableId="714279705">
    <w:abstractNumId w:val="16"/>
  </w:num>
  <w:num w:numId="8" w16cid:durableId="1738285681">
    <w:abstractNumId w:val="21"/>
  </w:num>
  <w:num w:numId="9" w16cid:durableId="1000817930">
    <w:abstractNumId w:val="0"/>
  </w:num>
  <w:num w:numId="10" w16cid:durableId="2006929739">
    <w:abstractNumId w:val="10"/>
  </w:num>
  <w:num w:numId="11" w16cid:durableId="1904901291">
    <w:abstractNumId w:val="17"/>
  </w:num>
  <w:num w:numId="12" w16cid:durableId="245920254">
    <w:abstractNumId w:val="23"/>
  </w:num>
  <w:num w:numId="13" w16cid:durableId="623581329">
    <w:abstractNumId w:val="19"/>
  </w:num>
  <w:num w:numId="14" w16cid:durableId="1082487521">
    <w:abstractNumId w:val="4"/>
  </w:num>
  <w:num w:numId="15" w16cid:durableId="1001591173">
    <w:abstractNumId w:val="20"/>
  </w:num>
  <w:num w:numId="16" w16cid:durableId="1900558415">
    <w:abstractNumId w:val="14"/>
  </w:num>
  <w:num w:numId="17" w16cid:durableId="1645307708">
    <w:abstractNumId w:val="18"/>
  </w:num>
  <w:num w:numId="18" w16cid:durableId="814227390">
    <w:abstractNumId w:val="6"/>
  </w:num>
  <w:num w:numId="19" w16cid:durableId="1289434946">
    <w:abstractNumId w:val="22"/>
  </w:num>
  <w:num w:numId="20" w16cid:durableId="690644535">
    <w:abstractNumId w:val="3"/>
  </w:num>
  <w:num w:numId="21" w16cid:durableId="292827527">
    <w:abstractNumId w:val="15"/>
  </w:num>
  <w:num w:numId="22" w16cid:durableId="1351057198">
    <w:abstractNumId w:val="11"/>
  </w:num>
  <w:num w:numId="23" w16cid:durableId="1435515422">
    <w:abstractNumId w:val="13"/>
  </w:num>
  <w:num w:numId="24" w16cid:durableId="1786656431">
    <w:abstractNumId w:val="12"/>
  </w:num>
  <w:num w:numId="25" w16cid:durableId="4114387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7C5"/>
    <w:rsid w:val="000064D6"/>
    <w:rsid w:val="00006C54"/>
    <w:rsid w:val="00007DEF"/>
    <w:rsid w:val="0001398D"/>
    <w:rsid w:val="000210D8"/>
    <w:rsid w:val="000224B4"/>
    <w:rsid w:val="00023507"/>
    <w:rsid w:val="00023B99"/>
    <w:rsid w:val="0002639B"/>
    <w:rsid w:val="00046B92"/>
    <w:rsid w:val="00062DD6"/>
    <w:rsid w:val="00067F30"/>
    <w:rsid w:val="00073F0D"/>
    <w:rsid w:val="00087B04"/>
    <w:rsid w:val="0009358C"/>
    <w:rsid w:val="000B25CD"/>
    <w:rsid w:val="000C3B79"/>
    <w:rsid w:val="000D2982"/>
    <w:rsid w:val="000D364A"/>
    <w:rsid w:val="000D545A"/>
    <w:rsid w:val="000D576F"/>
    <w:rsid w:val="000D6BC2"/>
    <w:rsid w:val="000E4C5F"/>
    <w:rsid w:val="000E57FB"/>
    <w:rsid w:val="000F3A1F"/>
    <w:rsid w:val="000F6A26"/>
    <w:rsid w:val="0010077B"/>
    <w:rsid w:val="00102D3F"/>
    <w:rsid w:val="00103A2C"/>
    <w:rsid w:val="001047CA"/>
    <w:rsid w:val="00110DE8"/>
    <w:rsid w:val="00131027"/>
    <w:rsid w:val="00171BDE"/>
    <w:rsid w:val="00176453"/>
    <w:rsid w:val="0017706B"/>
    <w:rsid w:val="00192D57"/>
    <w:rsid w:val="001A32D1"/>
    <w:rsid w:val="001A5593"/>
    <w:rsid w:val="001B3161"/>
    <w:rsid w:val="001B5619"/>
    <w:rsid w:val="001C2B77"/>
    <w:rsid w:val="001C462B"/>
    <w:rsid w:val="001C57F6"/>
    <w:rsid w:val="001D0584"/>
    <w:rsid w:val="001D7B81"/>
    <w:rsid w:val="001E0933"/>
    <w:rsid w:val="001E46A7"/>
    <w:rsid w:val="00200442"/>
    <w:rsid w:val="00212273"/>
    <w:rsid w:val="00232ADC"/>
    <w:rsid w:val="00235F72"/>
    <w:rsid w:val="00236CCC"/>
    <w:rsid w:val="002409B9"/>
    <w:rsid w:val="00241DDC"/>
    <w:rsid w:val="002438BF"/>
    <w:rsid w:val="00263F7D"/>
    <w:rsid w:val="002664D6"/>
    <w:rsid w:val="00281C04"/>
    <w:rsid w:val="00291C3C"/>
    <w:rsid w:val="002B3150"/>
    <w:rsid w:val="002B5630"/>
    <w:rsid w:val="002D2801"/>
    <w:rsid w:val="002D42CC"/>
    <w:rsid w:val="002D4743"/>
    <w:rsid w:val="002E7A38"/>
    <w:rsid w:val="002F0665"/>
    <w:rsid w:val="00304C33"/>
    <w:rsid w:val="00311D70"/>
    <w:rsid w:val="003160CB"/>
    <w:rsid w:val="0031690F"/>
    <w:rsid w:val="00326BB4"/>
    <w:rsid w:val="003344E0"/>
    <w:rsid w:val="00337154"/>
    <w:rsid w:val="00342A10"/>
    <w:rsid w:val="00344352"/>
    <w:rsid w:val="003507DE"/>
    <w:rsid w:val="003578AA"/>
    <w:rsid w:val="00365B52"/>
    <w:rsid w:val="00375BA2"/>
    <w:rsid w:val="003811FA"/>
    <w:rsid w:val="003914FE"/>
    <w:rsid w:val="003E4FCF"/>
    <w:rsid w:val="003E5710"/>
    <w:rsid w:val="003E5AE3"/>
    <w:rsid w:val="003F425D"/>
    <w:rsid w:val="00403897"/>
    <w:rsid w:val="004040BD"/>
    <w:rsid w:val="004058D6"/>
    <w:rsid w:val="00432DD3"/>
    <w:rsid w:val="00455EBC"/>
    <w:rsid w:val="00456674"/>
    <w:rsid w:val="00481301"/>
    <w:rsid w:val="00494CCD"/>
    <w:rsid w:val="004A5D53"/>
    <w:rsid w:val="004B5E96"/>
    <w:rsid w:val="004D3622"/>
    <w:rsid w:val="00510910"/>
    <w:rsid w:val="0051573E"/>
    <w:rsid w:val="00523064"/>
    <w:rsid w:val="00536DAE"/>
    <w:rsid w:val="00554D0C"/>
    <w:rsid w:val="005666A0"/>
    <w:rsid w:val="00576F06"/>
    <w:rsid w:val="00585628"/>
    <w:rsid w:val="005978B9"/>
    <w:rsid w:val="005A0BB1"/>
    <w:rsid w:val="005B3541"/>
    <w:rsid w:val="005B389B"/>
    <w:rsid w:val="005B6336"/>
    <w:rsid w:val="005E0047"/>
    <w:rsid w:val="005E4919"/>
    <w:rsid w:val="005F7325"/>
    <w:rsid w:val="00607993"/>
    <w:rsid w:val="00612A76"/>
    <w:rsid w:val="00626F38"/>
    <w:rsid w:val="00642708"/>
    <w:rsid w:val="00646442"/>
    <w:rsid w:val="0066413C"/>
    <w:rsid w:val="00666921"/>
    <w:rsid w:val="006735EC"/>
    <w:rsid w:val="006937C6"/>
    <w:rsid w:val="0069575B"/>
    <w:rsid w:val="006B1E90"/>
    <w:rsid w:val="006B41AF"/>
    <w:rsid w:val="006D34CA"/>
    <w:rsid w:val="00713143"/>
    <w:rsid w:val="00740A0F"/>
    <w:rsid w:val="00741A26"/>
    <w:rsid w:val="00745CDA"/>
    <w:rsid w:val="00747E3E"/>
    <w:rsid w:val="007613C6"/>
    <w:rsid w:val="00763D22"/>
    <w:rsid w:val="00767ABD"/>
    <w:rsid w:val="00783C63"/>
    <w:rsid w:val="007B527F"/>
    <w:rsid w:val="007D141B"/>
    <w:rsid w:val="007D2884"/>
    <w:rsid w:val="007E3C0E"/>
    <w:rsid w:val="007F5B2F"/>
    <w:rsid w:val="00800F43"/>
    <w:rsid w:val="00830220"/>
    <w:rsid w:val="00847D3D"/>
    <w:rsid w:val="00857969"/>
    <w:rsid w:val="00862EDB"/>
    <w:rsid w:val="008660B7"/>
    <w:rsid w:val="00881016"/>
    <w:rsid w:val="00882BF0"/>
    <w:rsid w:val="00883037"/>
    <w:rsid w:val="008975D3"/>
    <w:rsid w:val="008B76B5"/>
    <w:rsid w:val="008D657B"/>
    <w:rsid w:val="008E0255"/>
    <w:rsid w:val="008E1E4A"/>
    <w:rsid w:val="008F0CED"/>
    <w:rsid w:val="008F3010"/>
    <w:rsid w:val="00901A2C"/>
    <w:rsid w:val="00914898"/>
    <w:rsid w:val="00920C2D"/>
    <w:rsid w:val="0094510D"/>
    <w:rsid w:val="00946DC1"/>
    <w:rsid w:val="009503E0"/>
    <w:rsid w:val="00961974"/>
    <w:rsid w:val="00975867"/>
    <w:rsid w:val="009906A5"/>
    <w:rsid w:val="00997D6E"/>
    <w:rsid w:val="009A0D13"/>
    <w:rsid w:val="009C0F80"/>
    <w:rsid w:val="009E1D98"/>
    <w:rsid w:val="009F02F8"/>
    <w:rsid w:val="009F0AAA"/>
    <w:rsid w:val="00A25443"/>
    <w:rsid w:val="00A4224D"/>
    <w:rsid w:val="00A4533F"/>
    <w:rsid w:val="00A47738"/>
    <w:rsid w:val="00A60F0C"/>
    <w:rsid w:val="00A63E34"/>
    <w:rsid w:val="00A651F1"/>
    <w:rsid w:val="00A70D7E"/>
    <w:rsid w:val="00A721DF"/>
    <w:rsid w:val="00A76084"/>
    <w:rsid w:val="00A761BF"/>
    <w:rsid w:val="00A77F6A"/>
    <w:rsid w:val="00A8138D"/>
    <w:rsid w:val="00A82049"/>
    <w:rsid w:val="00A86417"/>
    <w:rsid w:val="00A9326D"/>
    <w:rsid w:val="00AA6E61"/>
    <w:rsid w:val="00AB1201"/>
    <w:rsid w:val="00AC5DA6"/>
    <w:rsid w:val="00AD4C54"/>
    <w:rsid w:val="00AD679A"/>
    <w:rsid w:val="00AE0AB4"/>
    <w:rsid w:val="00AE0AD9"/>
    <w:rsid w:val="00B06EE4"/>
    <w:rsid w:val="00B26240"/>
    <w:rsid w:val="00B30B4A"/>
    <w:rsid w:val="00B32EBE"/>
    <w:rsid w:val="00B35262"/>
    <w:rsid w:val="00B60BC3"/>
    <w:rsid w:val="00B84528"/>
    <w:rsid w:val="00B8752E"/>
    <w:rsid w:val="00B878D1"/>
    <w:rsid w:val="00B909BB"/>
    <w:rsid w:val="00B914CF"/>
    <w:rsid w:val="00B9245E"/>
    <w:rsid w:val="00BC72EC"/>
    <w:rsid w:val="00BC79F9"/>
    <w:rsid w:val="00BF1D53"/>
    <w:rsid w:val="00BF27C5"/>
    <w:rsid w:val="00C12173"/>
    <w:rsid w:val="00C16B6F"/>
    <w:rsid w:val="00C17773"/>
    <w:rsid w:val="00C25E8C"/>
    <w:rsid w:val="00C43D2A"/>
    <w:rsid w:val="00C57B09"/>
    <w:rsid w:val="00C6557F"/>
    <w:rsid w:val="00C660A6"/>
    <w:rsid w:val="00C70741"/>
    <w:rsid w:val="00C87D45"/>
    <w:rsid w:val="00CA1950"/>
    <w:rsid w:val="00CB00B6"/>
    <w:rsid w:val="00CC5611"/>
    <w:rsid w:val="00CD2C46"/>
    <w:rsid w:val="00CD54FF"/>
    <w:rsid w:val="00CD5F3A"/>
    <w:rsid w:val="00CF30A5"/>
    <w:rsid w:val="00D038B5"/>
    <w:rsid w:val="00D05B40"/>
    <w:rsid w:val="00D13744"/>
    <w:rsid w:val="00D23335"/>
    <w:rsid w:val="00D335B9"/>
    <w:rsid w:val="00D33EFA"/>
    <w:rsid w:val="00D465CE"/>
    <w:rsid w:val="00D54484"/>
    <w:rsid w:val="00D610C5"/>
    <w:rsid w:val="00D64E09"/>
    <w:rsid w:val="00D90429"/>
    <w:rsid w:val="00D94942"/>
    <w:rsid w:val="00DA4EF2"/>
    <w:rsid w:val="00DA57F7"/>
    <w:rsid w:val="00DC32E1"/>
    <w:rsid w:val="00DC5846"/>
    <w:rsid w:val="00DD0D71"/>
    <w:rsid w:val="00DE4406"/>
    <w:rsid w:val="00DE4A1F"/>
    <w:rsid w:val="00E00838"/>
    <w:rsid w:val="00E068E6"/>
    <w:rsid w:val="00E073F8"/>
    <w:rsid w:val="00E174F9"/>
    <w:rsid w:val="00E25622"/>
    <w:rsid w:val="00E2685F"/>
    <w:rsid w:val="00E37C72"/>
    <w:rsid w:val="00E40A90"/>
    <w:rsid w:val="00E44439"/>
    <w:rsid w:val="00E517F1"/>
    <w:rsid w:val="00E66613"/>
    <w:rsid w:val="00E85A7E"/>
    <w:rsid w:val="00EA2108"/>
    <w:rsid w:val="00EB4767"/>
    <w:rsid w:val="00EC327C"/>
    <w:rsid w:val="00ED25E4"/>
    <w:rsid w:val="00EE3CD1"/>
    <w:rsid w:val="00EF3AC2"/>
    <w:rsid w:val="00F04949"/>
    <w:rsid w:val="00F217A2"/>
    <w:rsid w:val="00F23A73"/>
    <w:rsid w:val="00F25634"/>
    <w:rsid w:val="00F3190C"/>
    <w:rsid w:val="00F52E53"/>
    <w:rsid w:val="00F5347B"/>
    <w:rsid w:val="00F53E5A"/>
    <w:rsid w:val="00F62285"/>
    <w:rsid w:val="00F64215"/>
    <w:rsid w:val="00F65AC0"/>
    <w:rsid w:val="00F67986"/>
    <w:rsid w:val="00F70C6D"/>
    <w:rsid w:val="00F70FBE"/>
    <w:rsid w:val="00FA35B7"/>
    <w:rsid w:val="00FB12B2"/>
    <w:rsid w:val="00FB3A32"/>
    <w:rsid w:val="00FC2DF5"/>
    <w:rsid w:val="00FD1D70"/>
    <w:rsid w:val="00FF2BB4"/>
    <w:rsid w:val="113281B3"/>
    <w:rsid w:val="3F8E3790"/>
    <w:rsid w:val="64C8748C"/>
    <w:rsid w:val="74F20DD0"/>
    <w:rsid w:val="767C08F9"/>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F38C5"/>
  <w15:chartTrackingRefBased/>
  <w15:docId w15:val="{11AD2A1C-9B68-4436-8839-06648FE5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F27C5"/>
    <w:pPr>
      <w:spacing w:line="360" w:lineRule="auto"/>
      <w:jc w:val="both"/>
    </w:pPr>
    <w:rPr>
      <w:rFonts w:ascii="Arial" w:hAnsi="Arial"/>
      <w:lang w:val="en-GB"/>
    </w:rPr>
  </w:style>
  <w:style w:type="paragraph" w:styleId="Heading1">
    <w:name w:val="heading 1"/>
    <w:basedOn w:val="Normal"/>
    <w:next w:val="Normal"/>
    <w:link w:val="Heading1Char"/>
    <w:uiPriority w:val="9"/>
    <w:qFormat/>
    <w:rsid w:val="004A5D53"/>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0D6BC2"/>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5666A0"/>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BF27C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27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2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7C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A5D53"/>
    <w:rPr>
      <w:rFonts w:ascii="Arial" w:hAnsi="Arial" w:eastAsiaTheme="majorEastAsia" w:cstheme="majorBidi"/>
      <w:b/>
      <w:color w:val="000000" w:themeColor="text1"/>
      <w:sz w:val="28"/>
      <w:szCs w:val="40"/>
      <w:lang w:val="en-GB"/>
    </w:rPr>
  </w:style>
  <w:style w:type="character" w:styleId="Heading2Char" w:customStyle="1">
    <w:name w:val="Heading 2 Char"/>
    <w:basedOn w:val="DefaultParagraphFont"/>
    <w:link w:val="Heading2"/>
    <w:uiPriority w:val="9"/>
    <w:rsid w:val="000D6BC2"/>
    <w:rPr>
      <w:rFonts w:ascii="Arial" w:hAnsi="Arial" w:eastAsiaTheme="majorEastAsia" w:cstheme="majorBidi"/>
      <w:b/>
      <w:color w:val="000000" w:themeColor="text1"/>
      <w:sz w:val="28"/>
      <w:szCs w:val="32"/>
      <w:lang w:val="en-GB"/>
    </w:rPr>
  </w:style>
  <w:style w:type="character" w:styleId="Heading3Char" w:customStyle="1">
    <w:name w:val="Heading 3 Char"/>
    <w:basedOn w:val="DefaultParagraphFont"/>
    <w:link w:val="Heading3"/>
    <w:uiPriority w:val="9"/>
    <w:rsid w:val="005666A0"/>
    <w:rPr>
      <w:rFonts w:ascii="Arial" w:hAnsi="Arial" w:eastAsiaTheme="majorEastAsia" w:cstheme="majorBidi"/>
      <w:b/>
      <w:color w:val="000000" w:themeColor="text1"/>
      <w:szCs w:val="28"/>
      <w:lang w:val="en-GB"/>
    </w:rPr>
  </w:style>
  <w:style w:type="character" w:styleId="Heading4Char" w:customStyle="1">
    <w:name w:val="Heading 4 Char"/>
    <w:basedOn w:val="DefaultParagraphFont"/>
    <w:link w:val="Heading4"/>
    <w:uiPriority w:val="9"/>
    <w:semiHidden/>
    <w:rsid w:val="00BF27C5"/>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BF27C5"/>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BF27C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F27C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F27C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F27C5"/>
    <w:rPr>
      <w:rFonts w:eastAsiaTheme="majorEastAsia" w:cstheme="majorBidi"/>
      <w:color w:val="272727" w:themeColor="text1" w:themeTint="D8"/>
    </w:rPr>
  </w:style>
  <w:style w:type="paragraph" w:styleId="Title">
    <w:name w:val="Title"/>
    <w:basedOn w:val="Normal"/>
    <w:next w:val="Normal"/>
    <w:link w:val="TitleChar"/>
    <w:uiPriority w:val="10"/>
    <w:qFormat/>
    <w:rsid w:val="00BF27C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F27C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F27C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F2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7C5"/>
    <w:pPr>
      <w:spacing w:before="160"/>
      <w:jc w:val="center"/>
    </w:pPr>
    <w:rPr>
      <w:i/>
      <w:iCs/>
      <w:color w:val="404040" w:themeColor="text1" w:themeTint="BF"/>
    </w:rPr>
  </w:style>
  <w:style w:type="character" w:styleId="QuoteChar" w:customStyle="1">
    <w:name w:val="Quote Char"/>
    <w:basedOn w:val="DefaultParagraphFont"/>
    <w:link w:val="Quote"/>
    <w:uiPriority w:val="29"/>
    <w:rsid w:val="00BF27C5"/>
    <w:rPr>
      <w:i/>
      <w:iCs/>
      <w:color w:val="404040" w:themeColor="text1" w:themeTint="BF"/>
    </w:rPr>
  </w:style>
  <w:style w:type="paragraph" w:styleId="ListParagraph">
    <w:name w:val="List Paragraph"/>
    <w:basedOn w:val="Normal"/>
    <w:uiPriority w:val="34"/>
    <w:qFormat/>
    <w:rsid w:val="00BF27C5"/>
    <w:pPr>
      <w:ind w:left="720"/>
      <w:contextualSpacing/>
    </w:pPr>
  </w:style>
  <w:style w:type="character" w:styleId="IntenseEmphasis">
    <w:name w:val="Intense Emphasis"/>
    <w:basedOn w:val="DefaultParagraphFont"/>
    <w:uiPriority w:val="21"/>
    <w:qFormat/>
    <w:rsid w:val="00BF27C5"/>
    <w:rPr>
      <w:i/>
      <w:iCs/>
      <w:color w:val="2F5496" w:themeColor="accent1" w:themeShade="BF"/>
    </w:rPr>
  </w:style>
  <w:style w:type="paragraph" w:styleId="IntenseQuote">
    <w:name w:val="Intense Quote"/>
    <w:basedOn w:val="Normal"/>
    <w:next w:val="Normal"/>
    <w:link w:val="IntenseQuoteChar"/>
    <w:uiPriority w:val="30"/>
    <w:qFormat/>
    <w:rsid w:val="00BF27C5"/>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BF27C5"/>
    <w:rPr>
      <w:i/>
      <w:iCs/>
      <w:color w:val="2F5496" w:themeColor="accent1" w:themeShade="BF"/>
    </w:rPr>
  </w:style>
  <w:style w:type="character" w:styleId="IntenseReference">
    <w:name w:val="Intense Reference"/>
    <w:basedOn w:val="DefaultParagraphFont"/>
    <w:uiPriority w:val="32"/>
    <w:qFormat/>
    <w:rsid w:val="00BF27C5"/>
    <w:rPr>
      <w:b/>
      <w:bCs/>
      <w:smallCaps/>
      <w:color w:val="2F5496" w:themeColor="accent1" w:themeShade="BF"/>
      <w:spacing w:val="5"/>
    </w:rPr>
  </w:style>
  <w:style w:type="paragraph" w:styleId="Header">
    <w:name w:val="header"/>
    <w:basedOn w:val="Normal"/>
    <w:link w:val="HeaderChar"/>
    <w:uiPriority w:val="99"/>
    <w:unhideWhenUsed/>
    <w:rsid w:val="00EE3CD1"/>
    <w:pPr>
      <w:tabs>
        <w:tab w:val="center" w:pos="4680"/>
        <w:tab w:val="right" w:pos="9360"/>
      </w:tabs>
      <w:spacing w:after="0" w:line="240" w:lineRule="auto"/>
    </w:pPr>
  </w:style>
  <w:style w:type="character" w:styleId="HeaderChar" w:customStyle="1">
    <w:name w:val="Header Char"/>
    <w:basedOn w:val="DefaultParagraphFont"/>
    <w:link w:val="Header"/>
    <w:uiPriority w:val="99"/>
    <w:rsid w:val="00EE3CD1"/>
    <w:rPr>
      <w:rFonts w:ascii="Arial" w:hAnsi="Arial"/>
      <w:lang w:val="en-GB"/>
    </w:rPr>
  </w:style>
  <w:style w:type="paragraph" w:styleId="Footer">
    <w:name w:val="footer"/>
    <w:basedOn w:val="Normal"/>
    <w:link w:val="FooterChar"/>
    <w:uiPriority w:val="99"/>
    <w:unhideWhenUsed/>
    <w:rsid w:val="00EE3CD1"/>
    <w:pPr>
      <w:tabs>
        <w:tab w:val="center" w:pos="4680"/>
        <w:tab w:val="right" w:pos="9360"/>
      </w:tabs>
      <w:spacing w:after="0" w:line="240" w:lineRule="auto"/>
    </w:pPr>
  </w:style>
  <w:style w:type="character" w:styleId="FooterChar" w:customStyle="1">
    <w:name w:val="Footer Char"/>
    <w:basedOn w:val="DefaultParagraphFont"/>
    <w:link w:val="Footer"/>
    <w:uiPriority w:val="99"/>
    <w:rsid w:val="00EE3CD1"/>
    <w:rPr>
      <w:rFonts w:ascii="Arial" w:hAnsi="Arial"/>
      <w:lang w:val="en-GB"/>
    </w:rPr>
  </w:style>
  <w:style w:type="paragraph" w:styleId="Caption">
    <w:name w:val="caption"/>
    <w:basedOn w:val="Normal"/>
    <w:next w:val="Normal"/>
    <w:uiPriority w:val="35"/>
    <w:unhideWhenUsed/>
    <w:qFormat/>
    <w:rsid w:val="00192D57"/>
    <w:pPr>
      <w:spacing w:after="200" w:line="240" w:lineRule="auto"/>
    </w:pPr>
    <w:rPr>
      <w:iCs/>
      <w:color w:val="000000" w:themeColor="text1"/>
      <w:szCs w:val="18"/>
    </w:rPr>
  </w:style>
  <w:style w:type="character" w:styleId="Hyperlink">
    <w:name w:val="Hyperlink"/>
    <w:basedOn w:val="DefaultParagraphFont"/>
    <w:uiPriority w:val="99"/>
    <w:unhideWhenUsed/>
    <w:rsid w:val="006937C6"/>
    <w:rPr>
      <w:color w:val="0563C1" w:themeColor="hyperlink"/>
      <w:u w:val="single"/>
    </w:rPr>
  </w:style>
  <w:style w:type="character" w:styleId="UnresolvedMention">
    <w:name w:val="Unresolved Mention"/>
    <w:basedOn w:val="DefaultParagraphFont"/>
    <w:uiPriority w:val="99"/>
    <w:semiHidden/>
    <w:unhideWhenUsed/>
    <w:rsid w:val="006937C6"/>
    <w:rPr>
      <w:color w:val="605E5C"/>
      <w:shd w:val="clear" w:color="auto" w:fill="E1DFDD"/>
    </w:rPr>
  </w:style>
  <w:style w:type="paragraph" w:styleId="TOC1">
    <w:name w:val="toc 1"/>
    <w:basedOn w:val="Normal"/>
    <w:next w:val="Normal"/>
    <w:autoRedefine/>
    <w:uiPriority w:val="39"/>
    <w:unhideWhenUsed/>
    <w:rsid w:val="005E0047"/>
    <w:pPr>
      <w:spacing w:after="100"/>
    </w:pPr>
  </w:style>
  <w:style w:type="paragraph" w:styleId="TOC2">
    <w:name w:val="toc 2"/>
    <w:basedOn w:val="Normal"/>
    <w:next w:val="Normal"/>
    <w:autoRedefine/>
    <w:uiPriority w:val="39"/>
    <w:unhideWhenUsed/>
    <w:rsid w:val="005E0047"/>
    <w:pPr>
      <w:spacing w:after="100"/>
      <w:ind w:left="240"/>
    </w:pPr>
  </w:style>
  <w:style w:type="paragraph" w:styleId="TOC3">
    <w:name w:val="toc 3"/>
    <w:basedOn w:val="Normal"/>
    <w:next w:val="Normal"/>
    <w:autoRedefine/>
    <w:uiPriority w:val="39"/>
    <w:unhideWhenUsed/>
    <w:rsid w:val="005E004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link.springer.com/article/10.1007/s11079-025-09807-7" TargetMode="External" Id="rId13" /><Relationship Type="http://schemas.openxmlformats.org/officeDocument/2006/relationships/hyperlink" Target="https://www.researchgate.net/publication/336990379_Effect_of_Exchange_Rate_Fluctuation_on_the_Financial_Performance_Evaluation_of_Multinational_Companies_in_Nigeria" TargetMode="External" Id="rId18" /><Relationship Type="http://schemas.openxmlformats.org/officeDocument/2006/relationships/footer" Target="footer1.xml" Id="rId26" /><Relationship Type="http://schemas.openxmlformats.org/officeDocument/2006/relationships/styles" Target="styles.xml" Id="rId3" /><Relationship Type="http://schemas.openxmlformats.org/officeDocument/2006/relationships/hyperlink" Target="https://www.researchgate.net/publication/393676924_Predictive_Analysis_of_the_Impact_of_Exchange_Rate_Fluctuations_on_the_Financial_Performance_of_Multinational_Fintech_Companies_in_Indonesia" TargetMode="External" Id="rId21" /><Relationship Type="http://schemas.openxmlformats.org/officeDocument/2006/relationships/endnotes" Target="endnotes.xml" Id="rId7" /><Relationship Type="http://schemas.openxmlformats.org/officeDocument/2006/relationships/hyperlink" Target="https://www.sciencedirect.com/science/article/abs/pii/S0261560625001366" TargetMode="External" Id="rId12" /><Relationship Type="http://schemas.openxmlformats.org/officeDocument/2006/relationships/hyperlink" Target="https://doi.org/10.3390/forecast7010010" TargetMode="External" Id="rId17" /><Relationship Type="http://schemas.openxmlformats.org/officeDocument/2006/relationships/hyperlink" Target="https://www.tandfonline.com/doi/full/10.1080/20954816.2025.2506636" TargetMode="External" Id="rId25" /><Relationship Type="http://schemas.openxmlformats.org/officeDocument/2006/relationships/numbering" Target="numbering.xml" Id="rId2" /><Relationship Type="http://schemas.openxmlformats.org/officeDocument/2006/relationships/hyperlink" Target="https://doi.org/10.3390/jrfm18070376" TargetMode="External" Id="rId16" /><Relationship Type="http://schemas.openxmlformats.org/officeDocument/2006/relationships/hyperlink" Target="https://doi.org/10.59188/eduvest.v5i7.51249"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sciencedirect.com/science/article/abs/pii/S1062976921000478" TargetMode="External" Id="rId11" /><Relationship Type="http://schemas.openxmlformats.org/officeDocument/2006/relationships/hyperlink" Target="https://www.tandfonline.com/doi/full/10.1080/20430795.2025.2452645" TargetMode="External" Id="rId24" /><Relationship Type="http://schemas.openxmlformats.org/officeDocument/2006/relationships/webSettings" Target="webSettings.xml" Id="rId5" /><Relationship Type="http://schemas.openxmlformats.org/officeDocument/2006/relationships/hyperlink" Target="https://www.researchgate.net/publication/395577487_The_Impact_of_Exchange_Rate_Fluctuations_on_the_Export_Trade_of_Emerging_Economies_and_Corresponding_Corporate_Response_Strategies" TargetMode="External" Id="rId15" /><Relationship Type="http://schemas.openxmlformats.org/officeDocument/2006/relationships/hyperlink" Target="https://www.researchgate.net/publication/385072798_The_effect_of_practicing_transfer_pricing_and_financial_performance_Evidence_from_multinational_corporations_in_the_UAE" TargetMode="External" Id="rId23" /><Relationship Type="http://schemas.openxmlformats.org/officeDocument/2006/relationships/theme" Target="theme/theme1.xml" Id="rId28" /><Relationship Type="http://schemas.openxmlformats.org/officeDocument/2006/relationships/hyperlink" Target="https://doi.org/10.21315/aamjaf2025.21.2.6" TargetMode="External" Id="rId10" /><Relationship Type="http://schemas.openxmlformats.org/officeDocument/2006/relationships/hyperlink" Target="https://www.researchgate.net/publication/393082506_Research_on_the_Impact_of_Exchange_Rate_Fluctuation_on_International_Trade" TargetMode="External" Id="rId19" /><Relationship Type="http://schemas.openxmlformats.org/officeDocument/2006/relationships/settings" Target="settings.xml" Id="rId4" /><Relationship Type="http://schemas.openxmlformats.org/officeDocument/2006/relationships/hyperlink" Target="https://ideas.repec.org/a/bcp/journl/v8y2024i6p208-229.html" TargetMode="External" Id="rId9" /><Relationship Type="http://schemas.openxmlformats.org/officeDocument/2006/relationships/hyperlink" Target="https://link.springer.com/article/10.1007/s10668-026-07324-2" TargetMode="External" Id="rId14" /><Relationship Type="http://schemas.openxmlformats.org/officeDocument/2006/relationships/hyperlink" Target="https://doi.org/10.3390/ijfs13030123" TargetMode="External" Id="rId22" /><Relationship Type="http://schemas.openxmlformats.org/officeDocument/2006/relationships/fontTable" Target="fontTable.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32AA0-F470-440D-8610-16C31033DE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 1</dc:creator>
  <keywords/>
  <dc:description/>
  <lastModifiedBy>nidhi radadiya</lastModifiedBy>
  <revision>262</revision>
  <dcterms:created xsi:type="dcterms:W3CDTF">2026-03-18T08:33:00.0000000Z</dcterms:created>
  <dcterms:modified xsi:type="dcterms:W3CDTF">2026-03-26T18:39:50.2505258Z</dcterms:modified>
</coreProperties>
</file>