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3C46E" w14:textId="77777777" w:rsidR="008B02E2" w:rsidRDefault="008B02E2" w:rsidP="00115761">
      <w:pPr>
        <w:jc w:val="both"/>
        <w:rPr>
          <w:b/>
          <w:bCs/>
          <w:sz w:val="36"/>
          <w:szCs w:val="36"/>
        </w:rPr>
      </w:pPr>
    </w:p>
    <w:p w14:paraId="5ED0B286" w14:textId="77777777" w:rsidR="008B02E2" w:rsidRDefault="008B02E2" w:rsidP="00115761">
      <w:pPr>
        <w:jc w:val="both"/>
        <w:rPr>
          <w:b/>
          <w:bCs/>
          <w:sz w:val="36"/>
          <w:szCs w:val="36"/>
        </w:rPr>
      </w:pPr>
    </w:p>
    <w:p w14:paraId="2C71BAD6" w14:textId="77777777" w:rsidR="008B02E2" w:rsidRDefault="008B02E2" w:rsidP="00115761">
      <w:pPr>
        <w:jc w:val="both"/>
        <w:rPr>
          <w:b/>
          <w:bCs/>
          <w:sz w:val="36"/>
          <w:szCs w:val="36"/>
        </w:rPr>
      </w:pPr>
    </w:p>
    <w:p w14:paraId="433939BD" w14:textId="77777777" w:rsidR="008B02E2" w:rsidRDefault="008B02E2" w:rsidP="00115761">
      <w:pPr>
        <w:jc w:val="both"/>
        <w:rPr>
          <w:b/>
          <w:bCs/>
          <w:sz w:val="36"/>
          <w:szCs w:val="36"/>
        </w:rPr>
      </w:pPr>
    </w:p>
    <w:p w14:paraId="218FCEB8" w14:textId="221964B5" w:rsidR="00F50FC3" w:rsidRDefault="00F50FC3" w:rsidP="00115761">
      <w:pPr>
        <w:jc w:val="both"/>
        <w:rPr>
          <w:sz w:val="36"/>
          <w:szCs w:val="36"/>
        </w:rPr>
      </w:pPr>
      <w:r w:rsidRPr="008B02E2">
        <w:rPr>
          <w:b/>
          <w:bCs/>
          <w:sz w:val="36"/>
          <w:szCs w:val="36"/>
        </w:rPr>
        <w:t>Module:</w:t>
      </w:r>
      <w:r>
        <w:rPr>
          <w:sz w:val="36"/>
          <w:szCs w:val="36"/>
        </w:rPr>
        <w:t xml:space="preserve"> BMSW5101 Developing workplace critical thinking</w:t>
      </w:r>
    </w:p>
    <w:p w14:paraId="400DE51D" w14:textId="17CE67A6" w:rsidR="008B02E2" w:rsidRPr="008B02E2" w:rsidRDefault="008B02E2" w:rsidP="00115761">
      <w:pPr>
        <w:jc w:val="both"/>
        <w:rPr>
          <w:sz w:val="36"/>
          <w:szCs w:val="36"/>
        </w:rPr>
      </w:pPr>
      <w:r w:rsidRPr="008B02E2">
        <w:rPr>
          <w:b/>
          <w:bCs/>
          <w:sz w:val="36"/>
          <w:szCs w:val="36"/>
        </w:rPr>
        <w:t>Assignment title:</w:t>
      </w:r>
      <w:r>
        <w:rPr>
          <w:sz w:val="36"/>
          <w:szCs w:val="36"/>
        </w:rPr>
        <w:t xml:space="preserve"> </w:t>
      </w:r>
      <w:r w:rsidRPr="008B02E2">
        <w:rPr>
          <w:sz w:val="36"/>
          <w:szCs w:val="36"/>
        </w:rPr>
        <w:t>How Individuals’ beliefs, attitudes</w:t>
      </w:r>
      <w:r>
        <w:rPr>
          <w:sz w:val="36"/>
          <w:szCs w:val="36"/>
        </w:rPr>
        <w:t>,</w:t>
      </w:r>
      <w:r w:rsidRPr="008B02E2">
        <w:rPr>
          <w:sz w:val="36"/>
          <w:szCs w:val="36"/>
        </w:rPr>
        <w:t xml:space="preserve"> and values impact workplace </w:t>
      </w:r>
      <w:proofErr w:type="spellStart"/>
      <w:r>
        <w:rPr>
          <w:sz w:val="36"/>
          <w:szCs w:val="36"/>
        </w:rPr>
        <w:t>behavior</w:t>
      </w:r>
      <w:proofErr w:type="spellEnd"/>
    </w:p>
    <w:p w14:paraId="7D5D77F3" w14:textId="05CFA6E8" w:rsidR="008B02E2" w:rsidRDefault="008B02E2" w:rsidP="00115761">
      <w:pPr>
        <w:jc w:val="both"/>
        <w:rPr>
          <w:sz w:val="36"/>
          <w:szCs w:val="36"/>
        </w:rPr>
      </w:pPr>
      <w:r w:rsidRPr="008B02E2">
        <w:rPr>
          <w:b/>
          <w:bCs/>
          <w:sz w:val="36"/>
          <w:szCs w:val="36"/>
        </w:rPr>
        <w:t>Lecturer:</w:t>
      </w:r>
      <w:r>
        <w:rPr>
          <w:sz w:val="36"/>
          <w:szCs w:val="36"/>
        </w:rPr>
        <w:t xml:space="preserve"> DR. Obinna Nkwocha</w:t>
      </w:r>
    </w:p>
    <w:p w14:paraId="2DE31C02" w14:textId="08D54A57" w:rsidR="00F50FC3" w:rsidRDefault="00F50FC3" w:rsidP="00115761">
      <w:pPr>
        <w:jc w:val="both"/>
        <w:rPr>
          <w:sz w:val="36"/>
          <w:szCs w:val="36"/>
        </w:rPr>
      </w:pPr>
      <w:r w:rsidRPr="008B02E2">
        <w:rPr>
          <w:b/>
          <w:bCs/>
          <w:sz w:val="36"/>
          <w:szCs w:val="36"/>
        </w:rPr>
        <w:t>Student Name:</w:t>
      </w:r>
      <w:r>
        <w:rPr>
          <w:sz w:val="36"/>
          <w:szCs w:val="36"/>
        </w:rPr>
        <w:t xml:space="preserve"> Alexandru Dragomir</w:t>
      </w:r>
    </w:p>
    <w:p w14:paraId="79919736" w14:textId="436BF0B3" w:rsidR="00F50FC3" w:rsidRDefault="00F50FC3" w:rsidP="00115761">
      <w:pPr>
        <w:jc w:val="both"/>
        <w:rPr>
          <w:sz w:val="36"/>
          <w:szCs w:val="36"/>
        </w:rPr>
      </w:pPr>
      <w:r w:rsidRPr="008B02E2">
        <w:rPr>
          <w:b/>
          <w:bCs/>
          <w:sz w:val="36"/>
          <w:szCs w:val="36"/>
        </w:rPr>
        <w:t>Student ID number:</w:t>
      </w:r>
      <w:r>
        <w:rPr>
          <w:sz w:val="36"/>
          <w:szCs w:val="36"/>
        </w:rPr>
        <w:t xml:space="preserve"> 2007576</w:t>
      </w:r>
    </w:p>
    <w:p w14:paraId="1EFDD6E0" w14:textId="77777777" w:rsidR="00F50FC3" w:rsidRDefault="00F50FC3" w:rsidP="00115761">
      <w:pPr>
        <w:jc w:val="both"/>
        <w:rPr>
          <w:sz w:val="36"/>
          <w:szCs w:val="36"/>
        </w:rPr>
      </w:pPr>
    </w:p>
    <w:p w14:paraId="1EBA89E5" w14:textId="7B2DA7EB" w:rsidR="00DC60AF" w:rsidRDefault="00EE5392" w:rsidP="00115761">
      <w:pPr>
        <w:jc w:val="both"/>
      </w:pPr>
      <w:r>
        <w:br w:type="page"/>
      </w:r>
    </w:p>
    <w:sdt>
      <w:sdtPr>
        <w:rPr>
          <w:rFonts w:ascii="Arial" w:eastAsia="Times New Roman" w:hAnsi="Arial" w:cs="Times New Roman"/>
          <w:b w:val="0"/>
          <w:bCs w:val="0"/>
          <w:color w:val="auto"/>
          <w:sz w:val="22"/>
          <w:szCs w:val="22"/>
          <w:lang w:val="en-GB" w:eastAsia="en-US"/>
        </w:rPr>
        <w:id w:val="1074855868"/>
        <w:docPartObj>
          <w:docPartGallery w:val="Table of Contents"/>
          <w:docPartUnique/>
        </w:docPartObj>
      </w:sdtPr>
      <w:sdtEndPr>
        <w:rPr>
          <w:noProof/>
        </w:rPr>
      </w:sdtEndPr>
      <w:sdtContent>
        <w:p w14:paraId="7548CDB6" w14:textId="77777777" w:rsidR="00DC60AF" w:rsidRDefault="00DC60AF" w:rsidP="00115761">
          <w:pPr>
            <w:pStyle w:val="TOCHeading"/>
            <w:jc w:val="both"/>
          </w:pPr>
          <w:r>
            <w:t>Table of Contents</w:t>
          </w:r>
        </w:p>
        <w:p w14:paraId="028FC54F" w14:textId="0601B7C9" w:rsidR="00313D85" w:rsidRDefault="0098755B" w:rsidP="00115761">
          <w:pPr>
            <w:pStyle w:val="TOC1"/>
            <w:tabs>
              <w:tab w:val="right" w:leader="dot" w:pos="9350"/>
            </w:tabs>
            <w:jc w:val="both"/>
            <w:rPr>
              <w:rFonts w:asciiTheme="minorHAnsi" w:eastAsiaTheme="minorEastAsia" w:hAnsiTheme="minorHAnsi" w:cstheme="minorBidi"/>
              <w:noProof/>
              <w:lang w:eastAsia="en-GB"/>
            </w:rPr>
          </w:pPr>
          <w:hyperlink w:anchor="_Toc106573095" w:history="1">
            <w:r w:rsidR="00313D85" w:rsidRPr="00AC2871">
              <w:rPr>
                <w:rStyle w:val="Hyperlink"/>
                <w:noProof/>
              </w:rPr>
              <w:t>1. Introduction</w:t>
            </w:r>
            <w:r w:rsidR="00313D85">
              <w:rPr>
                <w:noProof/>
                <w:webHidden/>
              </w:rPr>
              <w:tab/>
            </w:r>
            <w:r w:rsidR="00313D85">
              <w:rPr>
                <w:noProof/>
                <w:webHidden/>
              </w:rPr>
              <w:fldChar w:fldCharType="begin"/>
            </w:r>
            <w:r w:rsidR="00313D85">
              <w:rPr>
                <w:noProof/>
                <w:webHidden/>
              </w:rPr>
              <w:instrText xml:space="preserve"> PAGEREF _Toc106573095 \h </w:instrText>
            </w:r>
            <w:r w:rsidR="00313D85">
              <w:rPr>
                <w:noProof/>
                <w:webHidden/>
              </w:rPr>
            </w:r>
            <w:r w:rsidR="00313D85">
              <w:rPr>
                <w:noProof/>
                <w:webHidden/>
              </w:rPr>
              <w:fldChar w:fldCharType="separate"/>
            </w:r>
            <w:r w:rsidR="00313D85">
              <w:rPr>
                <w:noProof/>
                <w:webHidden/>
              </w:rPr>
              <w:t>1</w:t>
            </w:r>
            <w:r w:rsidR="00313D85">
              <w:rPr>
                <w:noProof/>
                <w:webHidden/>
              </w:rPr>
              <w:fldChar w:fldCharType="end"/>
            </w:r>
          </w:hyperlink>
        </w:p>
        <w:p w14:paraId="609106CB" w14:textId="47EB5C1B" w:rsidR="00313D85" w:rsidRDefault="0098755B" w:rsidP="00115761">
          <w:pPr>
            <w:pStyle w:val="TOC1"/>
            <w:tabs>
              <w:tab w:val="right" w:leader="dot" w:pos="9350"/>
            </w:tabs>
            <w:jc w:val="both"/>
            <w:rPr>
              <w:rFonts w:asciiTheme="minorHAnsi" w:eastAsiaTheme="minorEastAsia" w:hAnsiTheme="minorHAnsi" w:cstheme="minorBidi"/>
              <w:noProof/>
              <w:lang w:eastAsia="en-GB"/>
            </w:rPr>
          </w:pPr>
          <w:hyperlink w:anchor="_Toc106573096" w:history="1">
            <w:r w:rsidR="00313D85" w:rsidRPr="00AC2871">
              <w:rPr>
                <w:rStyle w:val="Hyperlink"/>
                <w:noProof/>
              </w:rPr>
              <w:t>2. An analysis of the impact of individual beliefs and values on workplace behaviour</w:t>
            </w:r>
            <w:r w:rsidR="00313D85">
              <w:rPr>
                <w:noProof/>
                <w:webHidden/>
              </w:rPr>
              <w:tab/>
              <w:t>2</w:t>
            </w:r>
          </w:hyperlink>
        </w:p>
        <w:p w14:paraId="36BE8233" w14:textId="58B9A2B1" w:rsidR="00313D85" w:rsidRDefault="0098755B" w:rsidP="00115761">
          <w:pPr>
            <w:pStyle w:val="TOC2"/>
            <w:tabs>
              <w:tab w:val="right" w:leader="dot" w:pos="9350"/>
            </w:tabs>
            <w:jc w:val="both"/>
            <w:rPr>
              <w:rFonts w:asciiTheme="minorHAnsi" w:eastAsiaTheme="minorEastAsia" w:hAnsiTheme="minorHAnsi" w:cstheme="minorBidi"/>
              <w:noProof/>
              <w:lang w:eastAsia="en-GB"/>
            </w:rPr>
          </w:pPr>
          <w:hyperlink w:anchor="_Toc106573097" w:history="1">
            <w:r w:rsidR="00313D85" w:rsidRPr="00AC2871">
              <w:rPr>
                <w:rStyle w:val="Hyperlink"/>
                <w:noProof/>
              </w:rPr>
              <w:t>2.1 What are Individual beliefs and values?</w:t>
            </w:r>
            <w:r w:rsidR="00313D85">
              <w:rPr>
                <w:noProof/>
                <w:webHidden/>
              </w:rPr>
              <w:tab/>
              <w:t>2</w:t>
            </w:r>
          </w:hyperlink>
        </w:p>
        <w:p w14:paraId="4595B0F3" w14:textId="0235667D" w:rsidR="00313D85" w:rsidRDefault="0098755B" w:rsidP="00115761">
          <w:pPr>
            <w:pStyle w:val="TOC2"/>
            <w:tabs>
              <w:tab w:val="right" w:leader="dot" w:pos="9350"/>
            </w:tabs>
            <w:jc w:val="both"/>
            <w:rPr>
              <w:rFonts w:asciiTheme="minorHAnsi" w:eastAsiaTheme="minorEastAsia" w:hAnsiTheme="minorHAnsi" w:cstheme="minorBidi"/>
              <w:noProof/>
              <w:lang w:eastAsia="en-GB"/>
            </w:rPr>
          </w:pPr>
          <w:hyperlink w:anchor="_Toc106573098" w:history="1">
            <w:r w:rsidR="00313D85" w:rsidRPr="00AC2871">
              <w:rPr>
                <w:rStyle w:val="Hyperlink"/>
                <w:noProof/>
              </w:rPr>
              <w:t>2.2  Why is it important to understand personal values?</w:t>
            </w:r>
            <w:r w:rsidR="00313D85">
              <w:rPr>
                <w:noProof/>
                <w:webHidden/>
              </w:rPr>
              <w:tab/>
              <w:t>3</w:t>
            </w:r>
          </w:hyperlink>
        </w:p>
        <w:p w14:paraId="1AB22CA0" w14:textId="4BB1234B" w:rsidR="00313D85" w:rsidRDefault="0098755B" w:rsidP="00115761">
          <w:pPr>
            <w:pStyle w:val="TOC2"/>
            <w:tabs>
              <w:tab w:val="right" w:leader="dot" w:pos="9350"/>
            </w:tabs>
            <w:jc w:val="both"/>
            <w:rPr>
              <w:rFonts w:asciiTheme="minorHAnsi" w:eastAsiaTheme="minorEastAsia" w:hAnsiTheme="minorHAnsi" w:cstheme="minorBidi"/>
              <w:noProof/>
              <w:lang w:eastAsia="en-GB"/>
            </w:rPr>
          </w:pPr>
          <w:hyperlink w:anchor="_Toc106573099" w:history="1">
            <w:r w:rsidR="00313D85" w:rsidRPr="00AC2871">
              <w:rPr>
                <w:rStyle w:val="Hyperlink"/>
                <w:noProof/>
              </w:rPr>
              <w:t>2.3 The impact of personal values on workplace behaviour</w:t>
            </w:r>
            <w:r w:rsidR="00313D85">
              <w:rPr>
                <w:noProof/>
                <w:webHidden/>
              </w:rPr>
              <w:tab/>
              <w:t>4</w:t>
            </w:r>
          </w:hyperlink>
        </w:p>
        <w:p w14:paraId="4066C181" w14:textId="00B03053" w:rsidR="00313D85" w:rsidRDefault="0098755B" w:rsidP="00115761">
          <w:pPr>
            <w:pStyle w:val="TOC1"/>
            <w:tabs>
              <w:tab w:val="right" w:leader="dot" w:pos="9350"/>
            </w:tabs>
            <w:jc w:val="both"/>
            <w:rPr>
              <w:rFonts w:asciiTheme="minorHAnsi" w:eastAsiaTheme="minorEastAsia" w:hAnsiTheme="minorHAnsi" w:cstheme="minorBidi"/>
              <w:noProof/>
              <w:lang w:eastAsia="en-GB"/>
            </w:rPr>
          </w:pPr>
          <w:hyperlink w:anchor="_Toc106573100" w:history="1">
            <w:r w:rsidR="00313D85" w:rsidRPr="00AC2871">
              <w:rPr>
                <w:rStyle w:val="Hyperlink"/>
                <w:noProof/>
              </w:rPr>
              <w:t>3. A brief critical reflection on developing workplace critical thinking</w:t>
            </w:r>
            <w:r w:rsidR="00313D85">
              <w:rPr>
                <w:noProof/>
                <w:webHidden/>
              </w:rPr>
              <w:tab/>
              <w:t>6</w:t>
            </w:r>
          </w:hyperlink>
        </w:p>
        <w:p w14:paraId="411A415D" w14:textId="2183B54E" w:rsidR="00313D85" w:rsidRDefault="0098755B" w:rsidP="00115761">
          <w:pPr>
            <w:pStyle w:val="TOC1"/>
            <w:tabs>
              <w:tab w:val="right" w:leader="dot" w:pos="9350"/>
            </w:tabs>
            <w:jc w:val="both"/>
            <w:rPr>
              <w:rFonts w:asciiTheme="minorHAnsi" w:eastAsiaTheme="minorEastAsia" w:hAnsiTheme="minorHAnsi" w:cstheme="minorBidi"/>
              <w:noProof/>
              <w:lang w:eastAsia="en-GB"/>
            </w:rPr>
          </w:pPr>
          <w:hyperlink w:anchor="_Toc106573101" w:history="1">
            <w:r w:rsidR="00313D85" w:rsidRPr="00AC2871">
              <w:rPr>
                <w:rStyle w:val="Hyperlink"/>
                <w:noProof/>
              </w:rPr>
              <w:t>4. Conclusion</w:t>
            </w:r>
            <w:r w:rsidR="00313D85">
              <w:rPr>
                <w:noProof/>
                <w:webHidden/>
              </w:rPr>
              <w:tab/>
              <w:t>9</w:t>
            </w:r>
          </w:hyperlink>
        </w:p>
        <w:p w14:paraId="274A5BE9" w14:textId="7A6B0D00" w:rsidR="00313D85" w:rsidRDefault="0098755B" w:rsidP="00115761">
          <w:pPr>
            <w:pStyle w:val="TOC1"/>
            <w:tabs>
              <w:tab w:val="right" w:leader="dot" w:pos="9350"/>
            </w:tabs>
            <w:jc w:val="both"/>
            <w:rPr>
              <w:rFonts w:asciiTheme="minorHAnsi" w:eastAsiaTheme="minorEastAsia" w:hAnsiTheme="minorHAnsi" w:cstheme="minorBidi"/>
              <w:noProof/>
              <w:lang w:eastAsia="en-GB"/>
            </w:rPr>
          </w:pPr>
          <w:hyperlink w:anchor="_Toc106573102" w:history="1">
            <w:r w:rsidR="00313D85" w:rsidRPr="00AC2871">
              <w:rPr>
                <w:rStyle w:val="Hyperlink"/>
                <w:noProof/>
              </w:rPr>
              <w:t>References</w:t>
            </w:r>
            <w:r w:rsidR="00313D85">
              <w:rPr>
                <w:noProof/>
                <w:webHidden/>
              </w:rPr>
              <w:tab/>
              <w:t>10</w:t>
            </w:r>
          </w:hyperlink>
        </w:p>
        <w:p w14:paraId="3EFD4E5D" w14:textId="6AB4CC4A" w:rsidR="00DC60AF" w:rsidRDefault="0098755B" w:rsidP="00115761">
          <w:pPr>
            <w:jc w:val="both"/>
          </w:pPr>
        </w:p>
      </w:sdtContent>
    </w:sdt>
    <w:p w14:paraId="0E7BD87C" w14:textId="77777777" w:rsidR="003171CF" w:rsidRDefault="00DC60AF" w:rsidP="00115761">
      <w:pPr>
        <w:pStyle w:val="Heading1"/>
        <w:jc w:val="both"/>
        <w:sectPr w:rsidR="003171CF" w:rsidSect="003171CF">
          <w:footerReference w:type="default" r:id="rId7"/>
          <w:pgSz w:w="12240" w:h="15840"/>
          <w:pgMar w:top="1440" w:right="1440" w:bottom="1440" w:left="1440" w:header="720" w:footer="720" w:gutter="0"/>
          <w:pgNumType w:fmt="lowerRoman"/>
          <w:cols w:space="720"/>
          <w:docGrid w:linePitch="360"/>
        </w:sectPr>
      </w:pPr>
      <w:r>
        <w:br w:type="page"/>
      </w:r>
    </w:p>
    <w:p w14:paraId="16B41BF5" w14:textId="61693B3A" w:rsidR="004175C8" w:rsidRDefault="00313D85" w:rsidP="00115761">
      <w:pPr>
        <w:pStyle w:val="Heading1"/>
        <w:jc w:val="both"/>
      </w:pPr>
      <w:bookmarkStart w:id="0" w:name="_Toc106573095"/>
      <w:r>
        <w:lastRenderedPageBreak/>
        <w:t xml:space="preserve">1. </w:t>
      </w:r>
      <w:r w:rsidR="00EE5392">
        <w:t>Introduction</w:t>
      </w:r>
      <w:bookmarkEnd w:id="0"/>
    </w:p>
    <w:p w14:paraId="16A13523" w14:textId="77777777" w:rsidR="00EE5392" w:rsidRDefault="0028387D" w:rsidP="00115761">
      <w:pPr>
        <w:jc w:val="both"/>
        <w:rPr>
          <w:rFonts w:eastAsiaTheme="majorEastAsia"/>
        </w:rPr>
      </w:pPr>
      <w:r w:rsidRPr="0028387D">
        <w:t xml:space="preserve">Personal values and the ability to think critically are two of the most important things at work. The foundation for a meaningful and authentic existence is built on the foundation of his personal values. One will be able to better articulate his thoughts, ideas, and opinions if </w:t>
      </w:r>
      <w:r>
        <w:t>one practises critical thinking</w:t>
      </w:r>
      <w:r w:rsidRPr="0028387D">
        <w:t xml:space="preserve">. With critical thinking, one cultivates his creativity and the ability to think outside the box, which can be used in a variety of different areas of one's </w:t>
      </w:r>
      <w:r w:rsidRPr="000E0E25">
        <w:t>life</w:t>
      </w:r>
      <w:r w:rsidR="000E0E25" w:rsidRPr="000E0E25">
        <w:t xml:space="preserve"> (VerLinden, 2021)</w:t>
      </w:r>
      <w:r w:rsidRPr="000E0E25">
        <w:t xml:space="preserve">. In this report, the author tries to figure out how a person's beliefs and values affect how they act at work. In addition, provides a brief critical reflection on the development of critical </w:t>
      </w:r>
      <w:r w:rsidRPr="0028387D">
        <w:t xml:space="preserve">thinking in the workplace </w:t>
      </w:r>
      <w:r w:rsidR="00EE5392">
        <w:br w:type="page"/>
      </w:r>
    </w:p>
    <w:p w14:paraId="41803CDB" w14:textId="77777777" w:rsidR="00C14981" w:rsidRDefault="00FD37E4" w:rsidP="00115761">
      <w:pPr>
        <w:pStyle w:val="Heading1"/>
        <w:jc w:val="both"/>
      </w:pPr>
      <w:bookmarkStart w:id="1" w:name="_Toc106573096"/>
      <w:r>
        <w:lastRenderedPageBreak/>
        <w:t>2. An analysis of the impact of individual beliefs and values on workplace behaviour</w:t>
      </w:r>
      <w:bookmarkEnd w:id="1"/>
    </w:p>
    <w:p w14:paraId="6FAB7FC9" w14:textId="77777777" w:rsidR="00FD37E4" w:rsidRDefault="008427E9" w:rsidP="00115761">
      <w:pPr>
        <w:jc w:val="both"/>
      </w:pPr>
      <w:r w:rsidRPr="008427E9">
        <w:t>The author will analyse the impact of individual beliefs and values on workplace behaviour in this part. The debate will include such topics as What are individual views and values, how are they perceived, and how do they influence workplace behaviour?</w:t>
      </w:r>
    </w:p>
    <w:p w14:paraId="2152473F" w14:textId="77777777" w:rsidR="008427E9" w:rsidRDefault="00A440C4" w:rsidP="00115761">
      <w:pPr>
        <w:pStyle w:val="Heading2"/>
        <w:jc w:val="both"/>
      </w:pPr>
      <w:bookmarkStart w:id="2" w:name="_Toc106573097"/>
      <w:r>
        <w:t xml:space="preserve">2.1 </w:t>
      </w:r>
      <w:r w:rsidR="008427E9" w:rsidRPr="008427E9">
        <w:t>What are Individual beliefs and values?</w:t>
      </w:r>
      <w:bookmarkEnd w:id="2"/>
    </w:p>
    <w:p w14:paraId="6C83EDDD" w14:textId="77777777" w:rsidR="003B2D6E" w:rsidRDefault="00A440C4" w:rsidP="00115761">
      <w:pPr>
        <w:jc w:val="both"/>
        <w:rPr>
          <w:rFonts w:cs="Arial"/>
        </w:rPr>
      </w:pPr>
      <w:r w:rsidRPr="00A440C4">
        <w:rPr>
          <w:rFonts w:cs="Arial"/>
          <w:b/>
        </w:rPr>
        <w:t>Individual beliefs:</w:t>
      </w:r>
      <w:r>
        <w:rPr>
          <w:rFonts w:cs="Arial"/>
        </w:rPr>
        <w:t xml:space="preserve"> </w:t>
      </w:r>
      <w:r w:rsidR="003B2D6E" w:rsidRPr="003B2D6E">
        <w:rPr>
          <w:rFonts w:cs="Arial"/>
        </w:rPr>
        <w:t xml:space="preserve">The degree to which an individual is certain about something they believe to be true is indicative of how strongly they hold that belief. Faith, perfect certainty, or a high likelihood of being true can all serve as pillars on which a person's system of beliefs is built. Faith is held by the majority of individuals. Every one of these items </w:t>
      </w:r>
      <w:r w:rsidR="00D10C53">
        <w:rPr>
          <w:rFonts w:cs="Arial"/>
        </w:rPr>
        <w:t>can</w:t>
      </w:r>
      <w:r w:rsidR="003B2D6E" w:rsidRPr="003B2D6E">
        <w:rPr>
          <w:rFonts w:cs="Arial"/>
        </w:rPr>
        <w:t xml:space="preserve"> serve as the cornerstone upon which a person's views are founded. It is possible for a person's views to be shaped by a variety of factors, including the statements of others, the individual's personal experiences or experiments, the individual's acceptance of societal and cultural standards (such as religion), and a variety of other factors (</w:t>
      </w:r>
      <w:proofErr w:type="spellStart"/>
      <w:r w:rsidR="003B2D6E" w:rsidRPr="003B2D6E">
        <w:rPr>
          <w:rFonts w:cs="Arial"/>
        </w:rPr>
        <w:t>e.g.education</w:t>
      </w:r>
      <w:proofErr w:type="spellEnd"/>
      <w:r w:rsidR="003B2D6E" w:rsidRPr="003B2D6E">
        <w:rPr>
          <w:rFonts w:cs="Arial"/>
        </w:rPr>
        <w:t xml:space="preserve"> or mentoring). A prospective belief is nothing more than an idea until the individual in question recognises it as genuine and incorporates it into their collection of fundamental convictions. A belief about the future is nothing </w:t>
      </w:r>
      <w:r w:rsidR="003B2D6E" w:rsidRPr="000E0E25">
        <w:t>more than a concept till that time comes. A belief about the future is merely a concept until it happens</w:t>
      </w:r>
      <w:r w:rsidR="000E0E25" w:rsidRPr="000E0E25">
        <w:t xml:space="preserve"> (Richman, 2022)</w:t>
      </w:r>
      <w:r w:rsidR="003B2D6E" w:rsidRPr="000E0E25">
        <w:t>. Each individual</w:t>
      </w:r>
      <w:r w:rsidR="003B2D6E" w:rsidRPr="003B2D6E">
        <w:rPr>
          <w:rFonts w:cs="Arial"/>
        </w:rPr>
        <w:t xml:space="preserve"> needs to conduct their own research and investigation in order to analyse and validate the numerous contrasting points of view that are being presented. When a person comes to the realisation that a belief is valid and ought to be defended, that belie</w:t>
      </w:r>
      <w:r w:rsidR="00D10C53">
        <w:rPr>
          <w:rFonts w:cs="Arial"/>
        </w:rPr>
        <w:t>f</w:t>
      </w:r>
      <w:r w:rsidR="003B2D6E" w:rsidRPr="003B2D6E">
        <w:rPr>
          <w:rFonts w:cs="Arial"/>
        </w:rPr>
        <w:t xml:space="preserve"> will eventually become a part of the wider set of beliefs that the person has.</w:t>
      </w:r>
    </w:p>
    <w:p w14:paraId="1C49170C" w14:textId="77777777" w:rsidR="005846DF" w:rsidRDefault="005846DF" w:rsidP="00115761">
      <w:pPr>
        <w:jc w:val="both"/>
        <w:rPr>
          <w:rFonts w:cs="Arial"/>
          <w:b/>
        </w:rPr>
      </w:pPr>
    </w:p>
    <w:p w14:paraId="3B05E03B" w14:textId="77777777" w:rsidR="003B2D6E" w:rsidRDefault="00A440C4" w:rsidP="00115761">
      <w:pPr>
        <w:jc w:val="both"/>
        <w:rPr>
          <w:rFonts w:cs="Arial"/>
        </w:rPr>
      </w:pPr>
      <w:r w:rsidRPr="00A440C4">
        <w:rPr>
          <w:rFonts w:cs="Arial"/>
          <w:b/>
        </w:rPr>
        <w:t>Personal values:</w:t>
      </w:r>
      <w:r>
        <w:rPr>
          <w:rFonts w:cs="Arial"/>
        </w:rPr>
        <w:t xml:space="preserve"> </w:t>
      </w:r>
      <w:r w:rsidR="003B2D6E" w:rsidRPr="003B2D6E">
        <w:rPr>
          <w:rFonts w:cs="Arial"/>
        </w:rPr>
        <w:t xml:space="preserve">There is a widespread misconception that one's ethics and worldview are the sole factors that contribute to their unique identity. People use them as a guide to help them organise their day-to-day lives and make decisions about the things that are essential to them. They also use them to help them decide how to spend their time. People consult them as planners to assist them in organising the activities of their everyday lives. People typically hold the belief that they can only begin to appreciate the significance of another person's devotion to a certain idea once they have gained an understanding of what that notion means to them. One of the things that must take place for a belief to mature into a </w:t>
      </w:r>
      <w:r w:rsidR="003B2D6E" w:rsidRPr="000E0E25">
        <w:t>value</w:t>
      </w:r>
      <w:r w:rsidR="000E0E25" w:rsidRPr="000E0E25">
        <w:t xml:space="preserve"> (</w:t>
      </w:r>
      <w:proofErr w:type="spellStart"/>
      <w:r w:rsidR="000E0E25" w:rsidRPr="000E0E25">
        <w:t>Ekendahl</w:t>
      </w:r>
      <w:proofErr w:type="spellEnd"/>
      <w:r w:rsidR="000E0E25" w:rsidRPr="000E0E25">
        <w:t>, 2019)</w:t>
      </w:r>
      <w:r w:rsidR="003B2D6E" w:rsidRPr="000E0E25">
        <w:t xml:space="preserve"> is for it to </w:t>
      </w:r>
      <w:r w:rsidR="003B2D6E" w:rsidRPr="003B2D6E">
        <w:rPr>
          <w:rFonts w:cs="Arial"/>
        </w:rPr>
        <w:t xml:space="preserve">go through this process. Beliefs can be broken down into many various types of values, such as those regarding a person's mental and physical health, the security of their finances, the </w:t>
      </w:r>
      <w:r w:rsidR="003B2D6E" w:rsidRPr="003B2D6E">
        <w:rPr>
          <w:rFonts w:cs="Arial"/>
        </w:rPr>
        <w:lastRenderedPageBreak/>
        <w:t>development of their job, and the significance of their family. It is necessary for a person to be able to articulate their fundamental worldview in order for them to be in a position to make decisions that are rational, accountable, and congruent with their values. This enables the person to make decisions that are consistent with their most significant values, as well as those that are reasonable and honest.</w:t>
      </w:r>
    </w:p>
    <w:p w14:paraId="6B780C1A" w14:textId="77777777" w:rsidR="00A440C4" w:rsidRDefault="00A440C4" w:rsidP="00115761">
      <w:pPr>
        <w:pStyle w:val="Heading2"/>
        <w:jc w:val="both"/>
      </w:pPr>
      <w:bookmarkStart w:id="3" w:name="_Toc106573098"/>
      <w:r>
        <w:t xml:space="preserve">2.2 </w:t>
      </w:r>
      <w:r w:rsidRPr="00A440C4">
        <w:t xml:space="preserve"> Why is it important to understand</w:t>
      </w:r>
      <w:r>
        <w:t xml:space="preserve"> personal</w:t>
      </w:r>
      <w:r w:rsidRPr="00A440C4">
        <w:t xml:space="preserve"> values?</w:t>
      </w:r>
      <w:bookmarkEnd w:id="3"/>
    </w:p>
    <w:p w14:paraId="77752506" w14:textId="3BA9FAB4" w:rsidR="00C7176A" w:rsidRDefault="00C7176A" w:rsidP="00115761">
      <w:pPr>
        <w:jc w:val="both"/>
      </w:pPr>
      <w:r w:rsidRPr="00C7176A">
        <w:t xml:space="preserve">Many people are under the erroneous assumption that it is easy to determine an individual's values by seeing the types of people who "have" or "possess" various values. This is a fallacy that has led to widespread confusion. In a similar line, the objective of this study is to determine whether or not a person's values influence the ideas that they have, the emotions that they go through, and the actions that they choose to </w:t>
      </w:r>
      <w:r w:rsidRPr="000E0E25">
        <w:t>take</w:t>
      </w:r>
      <w:r w:rsidR="000E0E25" w:rsidRPr="000E0E25">
        <w:t xml:space="preserve"> (Nedelko and Brzozowski, 2018)</w:t>
      </w:r>
      <w:r w:rsidRPr="000E0E25">
        <w:t>.</w:t>
      </w:r>
      <w:r w:rsidRPr="00C7176A">
        <w:t xml:space="preserve"> The vast majority of people will go to extraordinary lengths to avoid behaving in a manner that is incompatible with their core ideas and values. They engage in this behaviour to shield themselves from having unfavourable thoughts </w:t>
      </w:r>
      <w:r w:rsidR="00115761">
        <w:t>about</w:t>
      </w:r>
      <w:r w:rsidRPr="00C7176A">
        <w:t xml:space="preserve"> who they are. People also place a great lot of value on their morals and principles because their beliefs are a key part of how they make sense of the world in which they live. As a result, people give their morals and principles a tremendous deal of weight. There is a common misunderstanding among people that developing one's values might help in the process of expanding human knowledge. This is because individual norms and feelings are inextricably linked to societal standards and expectations. Because of this, the core beliefs that a person upholds have a huge impact on the choices that they end up making in their life. This exemplifies the significance of values because of the important part they play in the decision-making process of every individual. According to the findings of this study, </w:t>
      </w:r>
      <w:r w:rsidR="00D10C53">
        <w:t>how</w:t>
      </w:r>
      <w:r w:rsidRPr="00C7176A">
        <w:t xml:space="preserve"> we understand certain concepts, such as those </w:t>
      </w:r>
      <w:r w:rsidR="00D10C53">
        <w:t>about</w:t>
      </w:r>
      <w:r w:rsidRPr="00C7176A">
        <w:t xml:space="preserve"> values, may have a significant bearing on </w:t>
      </w:r>
      <w:r w:rsidR="00D10C53">
        <w:t>how</w:t>
      </w:r>
      <w:r w:rsidRPr="00C7176A">
        <w:t xml:space="preserve"> we apply those concepts in our private and professional lives. This is the conclusion that can be drawn from the findings of the </w:t>
      </w:r>
      <w:r w:rsidRPr="00BE1B5A">
        <w:t>study</w:t>
      </w:r>
      <w:r w:rsidR="00BE1B5A" w:rsidRPr="00BE1B5A">
        <w:t xml:space="preserve"> (Sauchelli, 2021)</w:t>
      </w:r>
      <w:r w:rsidRPr="00BE1B5A">
        <w:t>.</w:t>
      </w:r>
      <w:r w:rsidRPr="00C7176A">
        <w:t xml:space="preserve"> Some individuals are of the idea that one can infer a person's feelings towards a certain issue by looking at the values that person holds. One particular line of thought holds that this particular viewpoint is correct. For instance, when someone says, "This is a great painting," what they are saying is how they feel about the piece of art that they are looking at </w:t>
      </w:r>
      <w:proofErr w:type="spellStart"/>
      <w:r w:rsidRPr="00C7176A">
        <w:t>at</w:t>
      </w:r>
      <w:proofErr w:type="spellEnd"/>
      <w:r w:rsidRPr="00C7176A">
        <w:t xml:space="preserve"> the time. This may be a painting, a sculpture, or any other form of visual art. On the other hand, a value is not the same thing as how something makes </w:t>
      </w:r>
      <w:r w:rsidR="0036164D">
        <w:t>a person feel, and he</w:t>
      </w:r>
      <w:r w:rsidRPr="00C7176A">
        <w:t xml:space="preserve"> can't reduce a valu</w:t>
      </w:r>
      <w:r w:rsidR="0036164D">
        <w:t>e to how something makes him</w:t>
      </w:r>
      <w:r w:rsidRPr="00C7176A">
        <w:t xml:space="preserve"> feel. Even the way something makes </w:t>
      </w:r>
      <w:r w:rsidR="0036164D">
        <w:t>a person</w:t>
      </w:r>
      <w:r w:rsidRPr="00C7176A">
        <w:t xml:space="preserve"> feel cannot be used to determine its value. The only way to get across how </w:t>
      </w:r>
      <w:r w:rsidR="0036164D">
        <w:t>anyone</w:t>
      </w:r>
      <w:r w:rsidRPr="00C7176A">
        <w:t xml:space="preserve"> fee</w:t>
      </w:r>
      <w:r w:rsidR="00D10C53">
        <w:t>ls</w:t>
      </w:r>
      <w:r w:rsidRPr="00C7176A">
        <w:t xml:space="preserve"> about something is to first explain how it makes </w:t>
      </w:r>
      <w:r w:rsidR="0036164D">
        <w:t>him</w:t>
      </w:r>
      <w:r w:rsidRPr="00C7176A">
        <w:t xml:space="preserve"> feel in general. There is no other way. It is not </w:t>
      </w:r>
      <w:r w:rsidRPr="00C7176A">
        <w:lastRenderedPageBreak/>
        <w:t xml:space="preserve">possible to judge the </w:t>
      </w:r>
      <w:r w:rsidRPr="00BE1B5A">
        <w:t xml:space="preserve">value of something based solely on how it makes </w:t>
      </w:r>
      <w:r w:rsidR="0036164D" w:rsidRPr="00BE1B5A">
        <w:t>them</w:t>
      </w:r>
      <w:r w:rsidRPr="00BE1B5A">
        <w:t xml:space="preserve"> feel; that is not how the system works</w:t>
      </w:r>
      <w:r w:rsidR="00BE1B5A" w:rsidRPr="00BE1B5A">
        <w:t xml:space="preserve"> (</w:t>
      </w:r>
      <w:proofErr w:type="spellStart"/>
      <w:r w:rsidR="00BE1B5A" w:rsidRPr="00BE1B5A">
        <w:t>Kolodinsky</w:t>
      </w:r>
      <w:proofErr w:type="spellEnd"/>
      <w:r w:rsidR="00BE1B5A" w:rsidRPr="00BE1B5A">
        <w:t>, Giacalone and Jurkiewicz, 2017)</w:t>
      </w:r>
      <w:r w:rsidRPr="00BE1B5A">
        <w:t>.</w:t>
      </w:r>
      <w:r w:rsidRPr="00C7176A">
        <w:t xml:space="preserve"> In most situations, </w:t>
      </w:r>
      <w:r w:rsidR="0036164D">
        <w:t>People</w:t>
      </w:r>
      <w:r w:rsidRPr="00C7176A">
        <w:t xml:space="preserve"> </w:t>
      </w:r>
      <w:r w:rsidR="00D10C53">
        <w:t>can</w:t>
      </w:r>
      <w:r w:rsidRPr="00C7176A">
        <w:t xml:space="preserve"> make decisions about what is most important to </w:t>
      </w:r>
      <w:r w:rsidR="0036164D">
        <w:t>them</w:t>
      </w:r>
      <w:r w:rsidRPr="00C7176A">
        <w:t xml:space="preserve"> despite how </w:t>
      </w:r>
      <w:r w:rsidR="0036164D">
        <w:t>they</w:t>
      </w:r>
      <w:r w:rsidRPr="00C7176A">
        <w:t xml:space="preserve"> are feeling at the time. As a result of this, </w:t>
      </w:r>
      <w:r w:rsidR="0036164D">
        <w:t>they</w:t>
      </w:r>
      <w:r w:rsidRPr="00C7176A">
        <w:t xml:space="preserve"> </w:t>
      </w:r>
      <w:r w:rsidR="00D10C53">
        <w:t>can</w:t>
      </w:r>
      <w:r w:rsidRPr="00C7176A">
        <w:t xml:space="preserve"> determine whether </w:t>
      </w:r>
      <w:r w:rsidR="0036164D">
        <w:t>their</w:t>
      </w:r>
      <w:r w:rsidRPr="00C7176A">
        <w:t xml:space="preserve"> opponent holds views that are not valid.</w:t>
      </w:r>
    </w:p>
    <w:p w14:paraId="641A4074" w14:textId="77777777" w:rsidR="00C7176A" w:rsidRDefault="00C7176A" w:rsidP="00115761">
      <w:pPr>
        <w:jc w:val="both"/>
      </w:pPr>
    </w:p>
    <w:p w14:paraId="5E2783EC" w14:textId="77777777" w:rsidR="003B2D6E" w:rsidRDefault="003B2D6E" w:rsidP="00115761">
      <w:pPr>
        <w:jc w:val="both"/>
      </w:pPr>
      <w:r>
        <w:t xml:space="preserve">As we continue to learn more about personal values, the author wants to talk about how personal values may be able to change how </w:t>
      </w:r>
      <w:r w:rsidR="00703F71">
        <w:t>a person</w:t>
      </w:r>
      <w:r>
        <w:t xml:space="preserve"> act</w:t>
      </w:r>
      <w:r w:rsidR="00D10C53">
        <w:t>s</w:t>
      </w:r>
      <w:r>
        <w:t xml:space="preserve">, how </w:t>
      </w:r>
      <w:r w:rsidR="00703F71">
        <w:t>he</w:t>
      </w:r>
      <w:r>
        <w:t xml:space="preserve"> feel</w:t>
      </w:r>
      <w:r w:rsidR="00703F71">
        <w:t>s</w:t>
      </w:r>
      <w:r>
        <w:t xml:space="preserve">, and, most importantly, how </w:t>
      </w:r>
      <w:r w:rsidR="00703F71">
        <w:t>he</w:t>
      </w:r>
      <w:r>
        <w:t xml:space="preserve"> think</w:t>
      </w:r>
      <w:r w:rsidR="00703F71">
        <w:t>s</w:t>
      </w:r>
      <w:r>
        <w:t xml:space="preserve">. Most of the time, the things that people think are most important are the ones that drive them to do things that they do almost without thinking. Most of the time, these guiding ideas are deeply rooted in the culture of the community. Because of these changes, we can now look at human agency and reflexivity in terms of how people's values affect how they act reflexively. From where we were before, this is a big step forward. These guiding ideas, which are often part of the culture, have an effect not only on the person who receives and uses psychological research but also on the person who uses it. On the other hand, a person's values may have a big impact on both how they think and how they act. This is because most people learn their values when they are young. Some people think that an attitude is either a group of ideas and values that are connected in a certain way or a value that is more important in different </w:t>
      </w:r>
      <w:r w:rsidRPr="00BE1B5A">
        <w:t>situations</w:t>
      </w:r>
      <w:r w:rsidR="00BE1B5A" w:rsidRPr="00BE1B5A">
        <w:t xml:space="preserve"> (</w:t>
      </w:r>
      <w:proofErr w:type="spellStart"/>
      <w:r w:rsidR="00BE1B5A" w:rsidRPr="00BE1B5A">
        <w:t>Walkowitz</w:t>
      </w:r>
      <w:proofErr w:type="spellEnd"/>
      <w:r w:rsidR="00BE1B5A" w:rsidRPr="00BE1B5A">
        <w:t xml:space="preserve"> et al., 2021)</w:t>
      </w:r>
      <w:r w:rsidRPr="00BE1B5A">
        <w:t>. Others think that a person's attitude is a value that can change depending on the circumstances. There is a lot of evidence to suggest that you can't overstate how important values are to our actions a</w:t>
      </w:r>
      <w:r>
        <w:t>nd how they shape our attitudes. This shows that we can't say enough about how important values are to how we act.</w:t>
      </w:r>
    </w:p>
    <w:p w14:paraId="2CFCD026" w14:textId="77777777" w:rsidR="003B2D6E" w:rsidRDefault="003B2D6E" w:rsidP="00115761">
      <w:pPr>
        <w:pStyle w:val="Heading2"/>
        <w:jc w:val="both"/>
      </w:pPr>
      <w:bookmarkStart w:id="4" w:name="_Toc106573099"/>
      <w:r>
        <w:t>2.3 The impa</w:t>
      </w:r>
      <w:r w:rsidR="00C7176A">
        <w:t>ct of p</w:t>
      </w:r>
      <w:r>
        <w:t>ersonal values on workplace behaviour</w:t>
      </w:r>
      <w:bookmarkEnd w:id="4"/>
    </w:p>
    <w:p w14:paraId="79CA0C5B" w14:textId="77777777" w:rsidR="00C7176A" w:rsidRDefault="004417C9" w:rsidP="00115761">
      <w:pPr>
        <w:jc w:val="both"/>
      </w:pPr>
      <w:r w:rsidRPr="004417C9">
        <w:t xml:space="preserve">According to the author, a person's values may be more than just a means by which they can communicate or demonstrate what they believe in. </w:t>
      </w:r>
      <w:r w:rsidR="00D10C53">
        <w:t>T</w:t>
      </w:r>
      <w:r w:rsidRPr="004417C9">
        <w:t xml:space="preserve">he way we see the world is significantly influenced by the personal values we have. This is </w:t>
      </w:r>
      <w:r w:rsidR="00D10C53">
        <w:t>because</w:t>
      </w:r>
      <w:r w:rsidRPr="004417C9">
        <w:t xml:space="preserve"> individual values, which are connected to social standards and beliefs, are regarded as being significant components of how people's perspectives develop over </w:t>
      </w:r>
      <w:r w:rsidRPr="00BE1B5A">
        <w:t>time</w:t>
      </w:r>
      <w:r w:rsidR="00BE1B5A" w:rsidRPr="00BE1B5A">
        <w:t xml:space="preserve"> (</w:t>
      </w:r>
      <w:proofErr w:type="spellStart"/>
      <w:r w:rsidR="00BE1B5A" w:rsidRPr="00BE1B5A">
        <w:t>Roccas</w:t>
      </w:r>
      <w:proofErr w:type="spellEnd"/>
      <w:r w:rsidR="00BE1B5A" w:rsidRPr="00BE1B5A">
        <w:t xml:space="preserve"> et al., 2019)</w:t>
      </w:r>
      <w:r w:rsidRPr="00BE1B5A">
        <w:t>. According to this piece of writing, a person's values should serve as a guide for how he should behave</w:t>
      </w:r>
      <w:r w:rsidRPr="004417C9">
        <w:t xml:space="preserve"> and make decisions based on his perspective of the world. The pursuit of one's values is what motivates everyone to act in the way that they do. According to this paper, a person's values will be the criteria that he uses to select what aspects of his life are significant to him as well as what he requires and desires. When completely understood, the cognitive, emotional, and directional components of values provide criteria for judging, selecting, and forming preferences. Values can be broken down into three </w:t>
      </w:r>
      <w:r w:rsidRPr="004417C9">
        <w:lastRenderedPageBreak/>
        <w:t xml:space="preserve">categories: The fact that a person's values influence both the choices and preferences that they make demonstrates that personal values can be utilised to guide either the investigation or the decision-making process. People tend to ignore or downplay information that could potentially stand in the way of their living their lives the way they want to live </w:t>
      </w:r>
      <w:r w:rsidR="00D10C53">
        <w:t>them</w:t>
      </w:r>
      <w:r w:rsidRPr="004417C9">
        <w:t xml:space="preserve">. According to the author, people base their decisions on what they value most in their lives. A piece of empirical research that Hemingway conducted contrasted the personal values of typical business owners to those of other types of </w:t>
      </w:r>
      <w:r w:rsidRPr="00BE1B5A">
        <w:t>managers</w:t>
      </w:r>
      <w:r w:rsidR="00BE1B5A" w:rsidRPr="00BE1B5A">
        <w:t xml:space="preserve"> (Finegan, 2021)</w:t>
      </w:r>
      <w:r w:rsidRPr="00BE1B5A">
        <w:t>. This</w:t>
      </w:r>
      <w:r w:rsidRPr="004417C9">
        <w:t xml:space="preserve"> demonstrated that what was said was correct. It was brought out how significant a person's values are to the decisions they make and the actions they do afterward</w:t>
      </w:r>
      <w:r w:rsidR="00D10C53">
        <w:t>s</w:t>
      </w:r>
      <w:r w:rsidRPr="004417C9">
        <w:t xml:space="preserve">. In addition, the ethical component of decision-making has been connected to the personal values of individuals, and it has been hypothesised that managers in organisations are impacted, in addition to the predetermined business objectives, by their ethics. </w:t>
      </w:r>
      <w:r w:rsidR="00C7176A" w:rsidRPr="00C7176A">
        <w:t xml:space="preserve">The connection that exists between the ethical dimension of decision-making and the values that individuals uphold, The vast majority of those who study the ethics of conducting business appear to have arrived at the opinion that an individual's values do play a role in the ethical component of decision making. The writer of this piece contends that a greater amount of thought should be given to </w:t>
      </w:r>
      <w:r w:rsidR="00D10C53">
        <w:t>how</w:t>
      </w:r>
      <w:r w:rsidR="00C7176A" w:rsidRPr="00C7176A">
        <w:t xml:space="preserve"> people's values influence </w:t>
      </w:r>
      <w:r w:rsidR="00D10C53">
        <w:t>how</w:t>
      </w:r>
      <w:r w:rsidR="00C7176A" w:rsidRPr="00C7176A">
        <w:t xml:space="preserve"> they prefer to connect with their work and, more importantly, </w:t>
      </w:r>
      <w:r w:rsidR="00D10C53">
        <w:t>how</w:t>
      </w:r>
      <w:r w:rsidR="00C7176A" w:rsidRPr="00C7176A">
        <w:t xml:space="preserve"> people's values influence the ethical aspects of their decision-making while they are at work. The author of this piece argues that more consideration should be given to </w:t>
      </w:r>
      <w:r w:rsidR="00D10C53">
        <w:t>how</w:t>
      </w:r>
      <w:r w:rsidR="00C7176A" w:rsidRPr="00C7176A">
        <w:t xml:space="preserve"> people's values influence </w:t>
      </w:r>
      <w:r w:rsidR="00D10C53">
        <w:t>how</w:t>
      </w:r>
      <w:r w:rsidR="00C7176A" w:rsidRPr="00C7176A">
        <w:t xml:space="preserve"> they prefer to connect with their work.</w:t>
      </w:r>
    </w:p>
    <w:p w14:paraId="5748F4FF" w14:textId="77777777" w:rsidR="00C7176A" w:rsidRDefault="00C7176A" w:rsidP="00115761">
      <w:pPr>
        <w:jc w:val="both"/>
      </w:pPr>
    </w:p>
    <w:p w14:paraId="24EBB0E2" w14:textId="77777777" w:rsidR="00C7176A" w:rsidRDefault="004417C9" w:rsidP="00115761">
      <w:pPr>
        <w:jc w:val="both"/>
      </w:pPr>
      <w:r w:rsidRPr="004417C9">
        <w:t xml:space="preserve">Some individuals </w:t>
      </w:r>
      <w:r w:rsidR="00D10C53">
        <w:t>think</w:t>
      </w:r>
      <w:r w:rsidRPr="004417C9">
        <w:t xml:space="preserve"> that holding personal convictions makes them less inclined to engage in activities that are inconsistent with the ideals held by the group. Many people </w:t>
      </w:r>
      <w:r w:rsidR="00D10C53">
        <w:t>emphasize</w:t>
      </w:r>
      <w:r w:rsidRPr="004417C9">
        <w:t xml:space="preserve"> </w:t>
      </w:r>
      <w:r w:rsidR="00D10C53">
        <w:t>how</w:t>
      </w:r>
      <w:r w:rsidRPr="004417C9">
        <w:t xml:space="preserve"> their values make them feel and believe that they do not want to undertake or work on something that goes against their beliefs or </w:t>
      </w:r>
      <w:r w:rsidRPr="00876176">
        <w:t>values</w:t>
      </w:r>
      <w:r w:rsidR="00BE1B5A" w:rsidRPr="00876176">
        <w:t xml:space="preserve"> </w:t>
      </w:r>
      <w:r w:rsidR="00876176" w:rsidRPr="00876176">
        <w:t>(Posner, 2020)</w:t>
      </w:r>
      <w:r w:rsidRPr="00876176">
        <w:t>. This belief</w:t>
      </w:r>
      <w:r w:rsidRPr="004417C9">
        <w:t xml:space="preserve"> stems from the fact that they believe their beliefs and values are more important than anything else in their lives. Personal values at work shed light on the significance of </w:t>
      </w:r>
      <w:r w:rsidR="00D10C53">
        <w:t xml:space="preserve">an </w:t>
      </w:r>
      <w:r w:rsidRPr="004417C9">
        <w:t xml:space="preserve">individual's values and the significant roles they play in </w:t>
      </w:r>
      <w:r w:rsidR="00D10C53">
        <w:t>how</w:t>
      </w:r>
      <w:r w:rsidRPr="004417C9">
        <w:t xml:space="preserve"> people think, feel and act while they are at work. Their internal principles have served as a deterrent to prevent them from thinking, behaving, or acting in a manner that could be characterised as "unethical or not good."</w:t>
      </w:r>
      <w:r w:rsidR="00C7176A">
        <w:br w:type="page"/>
      </w:r>
    </w:p>
    <w:p w14:paraId="00ED8434" w14:textId="77777777" w:rsidR="00546DE9" w:rsidRDefault="00C7176A" w:rsidP="00115761">
      <w:pPr>
        <w:pStyle w:val="Heading1"/>
        <w:jc w:val="both"/>
      </w:pPr>
      <w:bookmarkStart w:id="5" w:name="_Toc106573100"/>
      <w:r>
        <w:lastRenderedPageBreak/>
        <w:t xml:space="preserve">3. </w:t>
      </w:r>
      <w:r w:rsidR="00EF081E">
        <w:t>A brief critical reflection on developing</w:t>
      </w:r>
      <w:r w:rsidR="005515B4">
        <w:t xml:space="preserve"> workplace critical thinking</w:t>
      </w:r>
      <w:bookmarkEnd w:id="5"/>
    </w:p>
    <w:p w14:paraId="32F577EA" w14:textId="77777777" w:rsidR="00451779" w:rsidRDefault="00451779" w:rsidP="00115761">
      <w:pPr>
        <w:jc w:val="both"/>
      </w:pPr>
      <w:r w:rsidRPr="00451779">
        <w:t>Critical thinking is the process of making a decision based on factual information, proof, findings, and assertions. This is a complicated topic with many different definitions, but they all include the rational, sceptical, and unbiased evaluation or analysis of factual evidence. Critical thinking is a way of thinking that is self-directed, self-disciplined, self-monitored, and self-</w:t>
      </w:r>
      <w:r w:rsidRPr="005846DF">
        <w:t>correcting</w:t>
      </w:r>
      <w:r w:rsidR="005846DF" w:rsidRPr="005846DF">
        <w:t xml:space="preserve"> (Jenkins and </w:t>
      </w:r>
      <w:proofErr w:type="spellStart"/>
      <w:r w:rsidR="005846DF" w:rsidRPr="005846DF">
        <w:t>Andenoro</w:t>
      </w:r>
      <w:proofErr w:type="spellEnd"/>
      <w:r w:rsidR="005846DF" w:rsidRPr="005846DF">
        <w:t>, 2018)</w:t>
      </w:r>
      <w:r w:rsidRPr="005846DF">
        <w:t>. It requires agreeing to high standards of quality and knowing how to use them well. It requires good</w:t>
      </w:r>
      <w:r w:rsidRPr="00451779">
        <w:t xml:space="preserve"> communication skills and the ability to solve problems, as well as a willingness to get over grandiosity and sociocentrism.</w:t>
      </w:r>
    </w:p>
    <w:p w14:paraId="0E060841" w14:textId="77777777" w:rsidR="005846DF" w:rsidRDefault="005846DF" w:rsidP="00115761">
      <w:pPr>
        <w:jc w:val="both"/>
      </w:pPr>
    </w:p>
    <w:p w14:paraId="18776618" w14:textId="77777777" w:rsidR="00451779" w:rsidRDefault="00451779" w:rsidP="00115761">
      <w:pPr>
        <w:jc w:val="both"/>
      </w:pPr>
      <w:r w:rsidRPr="00451779">
        <w:t xml:space="preserve">Students need to make developing their critical thinking skills a top priority as the first step in the process of adjusting to the teaching method used at universities. The student's capacity for critical thinking should be honed as soon as feasible by acquainting them with and providing them with a learning technique that encourages them to think why and how rather than simply asking what. This should be done as soon as practicable. The point is that the process of asking "why" and "how" helps students learn how to think critically, gain knowledge in a meaningful way, and use what they know, instead of just knowing, analysing, and applying what they know to real-life situations, so they can figure out what they already know and what they still need to learn. The ability of the pupils to internalise and apply what they have learnt to their everyday lives is the single most crucial thing. It is required to have a learning model to design a learning scenario, which includes a reflection, and learning </w:t>
      </w:r>
      <w:r w:rsidRPr="005846DF">
        <w:t>activity</w:t>
      </w:r>
      <w:r w:rsidR="005846DF" w:rsidRPr="005846DF">
        <w:t xml:space="preserve"> (Helyer et al., 2020)</w:t>
      </w:r>
      <w:r w:rsidRPr="005846DF">
        <w:t>. Having a learni</w:t>
      </w:r>
      <w:r w:rsidRPr="00451779">
        <w:t xml:space="preserve">ng model is necessary since it will support the learning that is intended. Kolb's model of reflective learning is one of the </w:t>
      </w:r>
      <w:r w:rsidR="00D10C53">
        <w:t>available learning models</w:t>
      </w:r>
      <w:r w:rsidRPr="00451779">
        <w:t xml:space="preserve">. The reflective learning model developed by </w:t>
      </w:r>
      <w:r w:rsidR="00D10C53">
        <w:t>K</w:t>
      </w:r>
      <w:r w:rsidRPr="00451779">
        <w:t xml:space="preserve">olb </w:t>
      </w:r>
      <w:r w:rsidR="00D10C53">
        <w:t>emphasizes</w:t>
      </w:r>
      <w:r w:rsidRPr="00451779">
        <w:t xml:space="preserve"> a thinking process that is founded on one's self-reflection, prior experience, and future goals.</w:t>
      </w:r>
    </w:p>
    <w:p w14:paraId="37945297" w14:textId="77777777" w:rsidR="00451779" w:rsidRDefault="00451779" w:rsidP="00115761">
      <w:pPr>
        <w:jc w:val="both"/>
      </w:pPr>
    </w:p>
    <w:p w14:paraId="50313EF6" w14:textId="77777777" w:rsidR="00EE5392" w:rsidRPr="00EE5392" w:rsidRDefault="00763FA1" w:rsidP="00115761">
      <w:pPr>
        <w:jc w:val="both"/>
      </w:pPr>
      <w:r w:rsidRPr="00451779">
        <w:rPr>
          <w:b/>
        </w:rPr>
        <w:t>Kolb’s reflective model</w:t>
      </w:r>
      <w:r w:rsidR="00EE5392">
        <w:rPr>
          <w:b/>
        </w:rPr>
        <w:t xml:space="preserve">: </w:t>
      </w:r>
      <w:r w:rsidR="00EE5392" w:rsidRPr="00EE5392">
        <w:t xml:space="preserve">Experiential learning is the name given to Kolb's model of education, which is predicated on introspective analysis. The individual's own experiences serve as the basis for this method, which subsequently makes use of a three-step procedure to investigate, analyse, and assess the significance of those </w:t>
      </w:r>
      <w:r w:rsidR="00EE5392" w:rsidRPr="005846DF">
        <w:t>experiences</w:t>
      </w:r>
      <w:r w:rsidR="005846DF" w:rsidRPr="005846DF">
        <w:t xml:space="preserve"> (Bassot, 2020)</w:t>
      </w:r>
      <w:r w:rsidR="00EE5392" w:rsidRPr="005846DF">
        <w:t>. After we</w:t>
      </w:r>
      <w:r w:rsidR="00EE5392" w:rsidRPr="00EE5392">
        <w:t xml:space="preserve"> have completed this process, the newly gained knowledge will be the foundation upon which we will launch a fresh iteration of the cycle that we have been following. The reflective model developed by Kolb can be broken down into four distinct phases, which are as follows:</w:t>
      </w:r>
    </w:p>
    <w:p w14:paraId="0C494C45" w14:textId="77777777" w:rsidR="00EE5392" w:rsidRDefault="00B327AE" w:rsidP="00115761">
      <w:pPr>
        <w:jc w:val="both"/>
      </w:pPr>
      <w:r w:rsidRPr="006F4048">
        <w:rPr>
          <w:b/>
        </w:rPr>
        <w:lastRenderedPageBreak/>
        <w:t>Concrete experience:</w:t>
      </w:r>
      <w:r>
        <w:t xml:space="preserve"> </w:t>
      </w:r>
      <w:r w:rsidR="00EE5392" w:rsidRPr="00EE5392">
        <w:t>I am aware of and actively participate in an event that prompts the realisation that I must reflect methodically to acquire a new skill, or make advances in one that I already possess, as well as to improve my overall level of practi</w:t>
      </w:r>
      <w:r w:rsidR="00D10C53">
        <w:t>c</w:t>
      </w:r>
      <w:r w:rsidR="00EE5392" w:rsidRPr="00EE5392">
        <w:t>e. This realisation causes me to realise that I must reflect methodically to acquire a new skill or to make advances in one that I already possess. At this juncture, I will make a note of the unique conditions and simply describe what I observe, how I feel, and what I think you think about the matter in question.</w:t>
      </w:r>
    </w:p>
    <w:p w14:paraId="72FFB1EE" w14:textId="77777777" w:rsidR="00B327AE" w:rsidRPr="006F4048" w:rsidRDefault="006F4048" w:rsidP="00115761">
      <w:pPr>
        <w:jc w:val="both"/>
        <w:rPr>
          <w:rFonts w:cs="Arial"/>
        </w:rPr>
      </w:pPr>
      <w:r w:rsidRPr="006F4048">
        <w:rPr>
          <w:rFonts w:cs="Arial"/>
          <w:b/>
        </w:rPr>
        <w:t>Reflective Observation:</w:t>
      </w:r>
      <w:r>
        <w:rPr>
          <w:rFonts w:cs="Arial"/>
        </w:rPr>
        <w:t xml:space="preserve"> </w:t>
      </w:r>
      <w:r w:rsidR="00B327AE" w:rsidRPr="006F4048">
        <w:rPr>
          <w:rFonts w:cs="Arial"/>
        </w:rPr>
        <w:t>After having the experience described on paper, it is now time to think about it in a more in-depth manner and examine what transpired in that particular circumstance. What I Need to Ask Myself What I Need to Ask Myself Is: What Worked? What Did Not Work? How did this predicament come about? Why did I and those around me act the way that we did?</w:t>
      </w:r>
    </w:p>
    <w:p w14:paraId="5659E082" w14:textId="77777777" w:rsidR="00B327AE" w:rsidRDefault="006F4048" w:rsidP="00115761">
      <w:pPr>
        <w:jc w:val="both"/>
      </w:pPr>
      <w:r w:rsidRPr="006F4048">
        <w:rPr>
          <w:b/>
        </w:rPr>
        <w:t>Abstract Co</w:t>
      </w:r>
      <w:r w:rsidR="00D10C53">
        <w:rPr>
          <w:b/>
        </w:rPr>
        <w:t>n</w:t>
      </w:r>
      <w:r w:rsidRPr="006F4048">
        <w:rPr>
          <w:b/>
        </w:rPr>
        <w:t>ceptualisation:</w:t>
      </w:r>
      <w:r>
        <w:t xml:space="preserve"> </w:t>
      </w:r>
      <w:r w:rsidR="00B327AE">
        <w:t>The questions that were asked in the reflective observation stage serve as a springboard for the guiding qu</w:t>
      </w:r>
      <w:r>
        <w:t>estion for this stage, which is,</w:t>
      </w:r>
      <w:r w:rsidR="00B327AE">
        <w:t xml:space="preserve"> what could I have done better or differently? How can I make myself better</w:t>
      </w:r>
      <w:r w:rsidR="00B327AE" w:rsidRPr="005846DF">
        <w:t>?</w:t>
      </w:r>
      <w:r w:rsidR="005846DF" w:rsidRPr="005846DF">
        <w:t xml:space="preserve"> (Lenger, 2021)</w:t>
      </w:r>
      <w:r w:rsidR="00B327AE" w:rsidRPr="005846DF">
        <w:t xml:space="preserve"> At first, I foc</w:t>
      </w:r>
      <w:r w:rsidR="00B327AE">
        <w:t>us on discovering new approaches to resolving the issues at hand and formulating plans for how to proceed i</w:t>
      </w:r>
      <w:r w:rsidR="00D10C53">
        <w:t>f</w:t>
      </w:r>
      <w:r w:rsidR="00B327AE">
        <w:t xml:space="preserve"> I find myself in a circumstance that is very similar in the future. In addition, I am at the point in the process where I should consult my colleagues and the relevant literature to acquire a deeper comprehension and more ideas.</w:t>
      </w:r>
    </w:p>
    <w:p w14:paraId="5106CE8A" w14:textId="77777777" w:rsidR="0078367A" w:rsidRDefault="00B327AE" w:rsidP="00115761">
      <w:pPr>
        <w:jc w:val="both"/>
      </w:pPr>
      <w:r w:rsidRPr="006F4048">
        <w:rPr>
          <w:b/>
        </w:rPr>
        <w:t>Active experimentation</w:t>
      </w:r>
      <w:r w:rsidR="006F4048" w:rsidRPr="006F4048">
        <w:rPr>
          <w:b/>
        </w:rPr>
        <w:t>:</w:t>
      </w:r>
      <w:r w:rsidR="006F4048">
        <w:t xml:space="preserve"> This</w:t>
      </w:r>
      <w:r>
        <w:t xml:space="preserve"> is the stage where the newly obtained theoretical information is now being put into practi</w:t>
      </w:r>
      <w:r w:rsidR="00D10C53">
        <w:t>c</w:t>
      </w:r>
      <w:r>
        <w:t>e. I bring back into my practi</w:t>
      </w:r>
      <w:r w:rsidR="00D10C53">
        <w:t>c</w:t>
      </w:r>
      <w:r>
        <w:t>e my insights and thoughts about ways in which things could be improved, as well as the theories, and I experiment with the newly developed solutions. Because only some of them will be successful while others will fail, this will become the foundation for the next cycle automatically. As the experiences gained during the active experimentation stage evolve into the "concrete experiences" that come after them.</w:t>
      </w:r>
    </w:p>
    <w:p w14:paraId="0D2E72E1" w14:textId="77777777" w:rsidR="00EE5392" w:rsidRDefault="006F4048" w:rsidP="0098755B">
      <w:pPr>
        <w:jc w:val="both"/>
      </w:pPr>
      <w:r w:rsidRPr="006F4048">
        <w:t xml:space="preserve">The idea that learning occurs as a result of involvement in real-world activities is at the core of Kolb's learning cycle. </w:t>
      </w:r>
      <w:r>
        <w:t>The summary</w:t>
      </w:r>
      <w:r w:rsidRPr="006F4048">
        <w:t xml:space="preserve"> indicates that I </w:t>
      </w:r>
      <w:r w:rsidR="00D10C53">
        <w:t>can</w:t>
      </w:r>
      <w:r w:rsidRPr="006F4048">
        <w:t xml:space="preserve"> derive meaning from an experience by reflecting upon it. After I have a better understanding of what took place, I will be able to draw conclusions or gain knowledge from it. After that, I'll be able to apply what I've picked up from them to devise a strategy for dealing with fresh </w:t>
      </w:r>
      <w:r w:rsidRPr="005846DF">
        <w:t>challenges</w:t>
      </w:r>
      <w:r w:rsidR="005846DF" w:rsidRPr="005846DF">
        <w:t xml:space="preserve"> (Ramsey, 2020)</w:t>
      </w:r>
      <w:r w:rsidRPr="005846DF">
        <w:t>. I have</w:t>
      </w:r>
      <w:r w:rsidRPr="006F4048">
        <w:t xml:space="preserve"> to start the learning process all over again whenever I apply what I've learned to a new circumstance. When viewed from this angle, the cycle can be compared </w:t>
      </w:r>
      <w:r w:rsidR="00D10C53">
        <w:t>to</w:t>
      </w:r>
      <w:r w:rsidRPr="006F4048">
        <w:t xml:space="preserve"> a spiral. According to Kolb, the learning cycle can be entered at any point along its path.</w:t>
      </w:r>
      <w:r w:rsidR="00EE5392" w:rsidRPr="00EE5392">
        <w:t xml:space="preserve"> The reflective learning method developed by Kolb </w:t>
      </w:r>
      <w:r w:rsidR="00EE5392">
        <w:t>surely has</w:t>
      </w:r>
      <w:r w:rsidR="00EE5392" w:rsidRPr="00EE5392">
        <w:t xml:space="preserve"> a positive impact on students' levels of critical thinking ability. Developing critical thinking skills involves </w:t>
      </w:r>
      <w:r w:rsidR="00D10C53">
        <w:t>several</w:t>
      </w:r>
      <w:r w:rsidR="00EE5392" w:rsidRPr="00EE5392">
        <w:t xml:space="preserve"> different abilities, including the capacity for conceptual thinking, as well as the ability to apply, analyse, synthesise, and evaluate new information. The influence of </w:t>
      </w:r>
      <w:r w:rsidR="00EE5392" w:rsidRPr="00EE5392">
        <w:lastRenderedPageBreak/>
        <w:t xml:space="preserve">the </w:t>
      </w:r>
      <w:proofErr w:type="spellStart"/>
      <w:r w:rsidR="00EE5392" w:rsidRPr="00EE5392">
        <w:t>Kolbs</w:t>
      </w:r>
      <w:proofErr w:type="spellEnd"/>
      <w:r w:rsidR="00EE5392" w:rsidRPr="00EE5392">
        <w:t xml:space="preserve"> model on the extent to which pupils </w:t>
      </w:r>
      <w:r w:rsidR="00D10C53">
        <w:t>can</w:t>
      </w:r>
      <w:r w:rsidR="00EE5392" w:rsidRPr="00EE5392">
        <w:t xml:space="preserve"> cultivate their critical thinking skills can be observed in</w:t>
      </w:r>
      <w:r w:rsidR="00EE5392">
        <w:t xml:space="preserve"> this</w:t>
      </w:r>
      <w:r w:rsidR="00EE5392" w:rsidRPr="00EE5392">
        <w:t xml:space="preserve"> section.</w:t>
      </w:r>
      <w:r w:rsidR="00EE5392">
        <w:br w:type="page"/>
      </w:r>
    </w:p>
    <w:p w14:paraId="49F9E70C" w14:textId="72EFEA0B" w:rsidR="006F4048" w:rsidRDefault="00313D85" w:rsidP="00115761">
      <w:pPr>
        <w:pStyle w:val="Heading1"/>
        <w:jc w:val="both"/>
      </w:pPr>
      <w:bookmarkStart w:id="6" w:name="_Toc106573101"/>
      <w:r>
        <w:lastRenderedPageBreak/>
        <w:t xml:space="preserve">4. </w:t>
      </w:r>
      <w:r w:rsidR="00EE5392">
        <w:t>Conclusion</w:t>
      </w:r>
      <w:bookmarkEnd w:id="6"/>
    </w:p>
    <w:p w14:paraId="132191E0" w14:textId="77777777" w:rsidR="00EE5392" w:rsidRDefault="0028387D" w:rsidP="00115761">
      <w:pPr>
        <w:jc w:val="both"/>
      </w:pPr>
      <w:r w:rsidRPr="0028387D">
        <w:t xml:space="preserve">This report demonstrates the significance of personal values and critical thinking, as well as their impact on the workplace. Personal values provide the foundation for decision-making, while critical thinking assists in making the ultimate choice in the job and other aspects of life. Therefore, it may be stated that developing critical thinking and possessing strong personal values are essential. </w:t>
      </w:r>
      <w:r w:rsidR="00EE5392">
        <w:br w:type="page"/>
      </w:r>
    </w:p>
    <w:p w14:paraId="09E6020A" w14:textId="77777777" w:rsidR="006F4048" w:rsidRDefault="00EE5392" w:rsidP="00115761">
      <w:pPr>
        <w:pStyle w:val="Heading1"/>
        <w:jc w:val="both"/>
      </w:pPr>
      <w:bookmarkStart w:id="7" w:name="_Toc106573102"/>
      <w:r>
        <w:lastRenderedPageBreak/>
        <w:t>References</w:t>
      </w:r>
      <w:bookmarkEnd w:id="7"/>
    </w:p>
    <w:p w14:paraId="1DFCBB6C" w14:textId="34D8B0D3" w:rsidR="005846DF" w:rsidRDefault="005846DF" w:rsidP="00115761">
      <w:pPr>
        <w:spacing w:before="240"/>
        <w:jc w:val="both"/>
        <w:rPr>
          <w:shd w:val="clear" w:color="auto" w:fill="FFFFFF"/>
        </w:rPr>
      </w:pPr>
      <w:r>
        <w:rPr>
          <w:shd w:val="clear" w:color="auto" w:fill="FFFFFF"/>
        </w:rPr>
        <w:t xml:space="preserve">Arieli, S., Sagiv, L. and </w:t>
      </w:r>
      <w:proofErr w:type="spellStart"/>
      <w:r>
        <w:rPr>
          <w:shd w:val="clear" w:color="auto" w:fill="FFFFFF"/>
        </w:rPr>
        <w:t>Roccas</w:t>
      </w:r>
      <w:proofErr w:type="spellEnd"/>
      <w:r>
        <w:rPr>
          <w:shd w:val="clear" w:color="auto" w:fill="FFFFFF"/>
        </w:rPr>
        <w:t xml:space="preserve">, S. </w:t>
      </w:r>
      <w:r w:rsidR="00B3412D">
        <w:rPr>
          <w:shd w:val="clear" w:color="auto" w:fill="FFFFFF"/>
        </w:rPr>
        <w:t>(</w:t>
      </w:r>
      <w:r>
        <w:rPr>
          <w:shd w:val="clear" w:color="auto" w:fill="FFFFFF"/>
        </w:rPr>
        <w:t>2019</w:t>
      </w:r>
      <w:r w:rsidR="00B3412D">
        <w:rPr>
          <w:shd w:val="clear" w:color="auto" w:fill="FFFFFF"/>
        </w:rPr>
        <w:t>)</w:t>
      </w:r>
      <w:r>
        <w:rPr>
          <w:shd w:val="clear" w:color="auto" w:fill="FFFFFF"/>
        </w:rPr>
        <w:t xml:space="preserve"> Values at Work: The Impact of Personal Values in Organisations. </w:t>
      </w:r>
      <w:r>
        <w:rPr>
          <w:i/>
          <w:iCs/>
          <w:shd w:val="clear" w:color="auto" w:fill="FFFFFF"/>
        </w:rPr>
        <w:t>Applied Psychology</w:t>
      </w:r>
      <w:r>
        <w:rPr>
          <w:shd w:val="clear" w:color="auto" w:fill="FFFFFF"/>
        </w:rPr>
        <w:t>, 69(2), pp.230-275.</w:t>
      </w:r>
    </w:p>
    <w:p w14:paraId="03AEF0A9" w14:textId="2544962C" w:rsidR="005846DF" w:rsidRDefault="005846DF" w:rsidP="00115761">
      <w:pPr>
        <w:spacing w:before="240"/>
        <w:jc w:val="both"/>
        <w:rPr>
          <w:shd w:val="clear" w:color="auto" w:fill="FFFFFF"/>
        </w:rPr>
      </w:pPr>
      <w:r>
        <w:rPr>
          <w:shd w:val="clear" w:color="auto" w:fill="FFFFFF"/>
        </w:rPr>
        <w:t xml:space="preserve">Bassot, B. </w:t>
      </w:r>
      <w:r w:rsidR="00B3412D">
        <w:rPr>
          <w:shd w:val="clear" w:color="auto" w:fill="FFFFFF"/>
        </w:rPr>
        <w:t>(</w:t>
      </w:r>
      <w:r>
        <w:rPr>
          <w:shd w:val="clear" w:color="auto" w:fill="FFFFFF"/>
        </w:rPr>
        <w:t>2020</w:t>
      </w:r>
      <w:r w:rsidR="00B3412D">
        <w:rPr>
          <w:shd w:val="clear" w:color="auto" w:fill="FFFFFF"/>
        </w:rPr>
        <w:t>)</w:t>
      </w:r>
      <w:r>
        <w:rPr>
          <w:shd w:val="clear" w:color="auto" w:fill="FFFFFF"/>
        </w:rPr>
        <w:t> </w:t>
      </w:r>
      <w:r>
        <w:rPr>
          <w:i/>
          <w:iCs/>
          <w:shd w:val="clear" w:color="auto" w:fill="FFFFFF"/>
        </w:rPr>
        <w:t>The Reflective Journal</w:t>
      </w:r>
      <w:r>
        <w:rPr>
          <w:shd w:val="clear" w:color="auto" w:fill="FFFFFF"/>
        </w:rPr>
        <w:t>. London: Macmillan Education UK.</w:t>
      </w:r>
    </w:p>
    <w:p w14:paraId="69532F60" w14:textId="4ECAC78D" w:rsidR="005846DF" w:rsidRDefault="005846DF" w:rsidP="00115761">
      <w:pPr>
        <w:spacing w:before="240"/>
        <w:jc w:val="both"/>
        <w:rPr>
          <w:shd w:val="clear" w:color="auto" w:fill="FFFFFF"/>
        </w:rPr>
      </w:pPr>
      <w:proofErr w:type="spellStart"/>
      <w:r>
        <w:rPr>
          <w:shd w:val="clear" w:color="auto" w:fill="FFFFFF"/>
        </w:rPr>
        <w:t>Ekendahl</w:t>
      </w:r>
      <w:proofErr w:type="spellEnd"/>
      <w:r>
        <w:rPr>
          <w:shd w:val="clear" w:color="auto" w:fill="FFFFFF"/>
        </w:rPr>
        <w:t xml:space="preserve">, K. </w:t>
      </w:r>
      <w:r w:rsidR="00B3412D">
        <w:rPr>
          <w:shd w:val="clear" w:color="auto" w:fill="FFFFFF"/>
        </w:rPr>
        <w:t>(</w:t>
      </w:r>
      <w:r>
        <w:rPr>
          <w:shd w:val="clear" w:color="auto" w:fill="FFFFFF"/>
        </w:rPr>
        <w:t>2019</w:t>
      </w:r>
      <w:r w:rsidR="00B3412D">
        <w:rPr>
          <w:shd w:val="clear" w:color="auto" w:fill="FFFFFF"/>
        </w:rPr>
        <w:t>)</w:t>
      </w:r>
      <w:r>
        <w:rPr>
          <w:shd w:val="clear" w:color="auto" w:fill="FFFFFF"/>
        </w:rPr>
        <w:t xml:space="preserve"> Personal Value - By Toni Rønnow-Rasmussen. </w:t>
      </w:r>
      <w:r>
        <w:rPr>
          <w:i/>
          <w:iCs/>
          <w:shd w:val="clear" w:color="auto" w:fill="FFFFFF"/>
        </w:rPr>
        <w:t>Theoria</w:t>
      </w:r>
      <w:r>
        <w:rPr>
          <w:shd w:val="clear" w:color="auto" w:fill="FFFFFF"/>
        </w:rPr>
        <w:t>, 78(3), pp.268-272.</w:t>
      </w:r>
    </w:p>
    <w:p w14:paraId="374D679E" w14:textId="71A67304" w:rsidR="005846DF" w:rsidRDefault="005846DF" w:rsidP="00115761">
      <w:pPr>
        <w:spacing w:before="240"/>
        <w:jc w:val="both"/>
        <w:rPr>
          <w:shd w:val="clear" w:color="auto" w:fill="FFFFFF"/>
        </w:rPr>
      </w:pPr>
      <w:r>
        <w:rPr>
          <w:shd w:val="clear" w:color="auto" w:fill="FFFFFF"/>
        </w:rPr>
        <w:t xml:space="preserve">Finegan, J. </w:t>
      </w:r>
      <w:r w:rsidR="00B3412D">
        <w:rPr>
          <w:shd w:val="clear" w:color="auto" w:fill="FFFFFF"/>
        </w:rPr>
        <w:t>(</w:t>
      </w:r>
      <w:r>
        <w:rPr>
          <w:shd w:val="clear" w:color="auto" w:fill="FFFFFF"/>
        </w:rPr>
        <w:t>2021</w:t>
      </w:r>
      <w:r w:rsidR="00B3412D">
        <w:rPr>
          <w:shd w:val="clear" w:color="auto" w:fill="FFFFFF"/>
        </w:rPr>
        <w:t>)</w:t>
      </w:r>
      <w:r>
        <w:rPr>
          <w:shd w:val="clear" w:color="auto" w:fill="FFFFFF"/>
        </w:rPr>
        <w:t xml:space="preserve"> The impact of personal values on judgments of ethical behaviour in the workplace. </w:t>
      </w:r>
      <w:r>
        <w:rPr>
          <w:i/>
          <w:iCs/>
          <w:shd w:val="clear" w:color="auto" w:fill="FFFFFF"/>
        </w:rPr>
        <w:t>Journal of Business Ethics</w:t>
      </w:r>
      <w:r>
        <w:rPr>
          <w:shd w:val="clear" w:color="auto" w:fill="FFFFFF"/>
        </w:rPr>
        <w:t>, 13(9), pp.747-755.</w:t>
      </w:r>
    </w:p>
    <w:p w14:paraId="2F8CE7E6" w14:textId="255DCCFA" w:rsidR="005846DF" w:rsidRDefault="005846DF" w:rsidP="00115761">
      <w:pPr>
        <w:spacing w:before="240"/>
        <w:jc w:val="both"/>
        <w:rPr>
          <w:shd w:val="clear" w:color="auto" w:fill="FFFFFF"/>
        </w:rPr>
      </w:pPr>
      <w:r>
        <w:rPr>
          <w:shd w:val="clear" w:color="auto" w:fill="FFFFFF"/>
        </w:rPr>
        <w:t xml:space="preserve">Helyer, R., Wall, T., Minton, A., Lund, A., Perrin, D., Simpson, D., Meakin, D., Rowe, L., Mirza, N. and Beckett, K. </w:t>
      </w:r>
      <w:r w:rsidR="006E22DF">
        <w:rPr>
          <w:shd w:val="clear" w:color="auto" w:fill="FFFFFF"/>
        </w:rPr>
        <w:t>(</w:t>
      </w:r>
      <w:r>
        <w:rPr>
          <w:shd w:val="clear" w:color="auto" w:fill="FFFFFF"/>
        </w:rPr>
        <w:t>2020</w:t>
      </w:r>
      <w:r w:rsidR="006E22DF">
        <w:rPr>
          <w:shd w:val="clear" w:color="auto" w:fill="FFFFFF"/>
        </w:rPr>
        <w:t>)</w:t>
      </w:r>
      <w:r>
        <w:rPr>
          <w:shd w:val="clear" w:color="auto" w:fill="FFFFFF"/>
        </w:rPr>
        <w:t> </w:t>
      </w:r>
      <w:r>
        <w:rPr>
          <w:i/>
          <w:iCs/>
          <w:shd w:val="clear" w:color="auto" w:fill="FFFFFF"/>
        </w:rPr>
        <w:t>The Work-Based Learning Student Handbook</w:t>
      </w:r>
      <w:r>
        <w:rPr>
          <w:shd w:val="clear" w:color="auto" w:fill="FFFFFF"/>
        </w:rPr>
        <w:t>. London: Macmillan Education UK.</w:t>
      </w:r>
    </w:p>
    <w:p w14:paraId="4BA931AE" w14:textId="1DE0D576" w:rsidR="005846DF" w:rsidRDefault="005846DF" w:rsidP="00115761">
      <w:pPr>
        <w:spacing w:before="240"/>
        <w:jc w:val="both"/>
        <w:rPr>
          <w:shd w:val="clear" w:color="auto" w:fill="FFFFFF"/>
        </w:rPr>
      </w:pPr>
      <w:r>
        <w:rPr>
          <w:shd w:val="clear" w:color="auto" w:fill="FFFFFF"/>
        </w:rPr>
        <w:t xml:space="preserve">Jenkins, D. and </w:t>
      </w:r>
      <w:proofErr w:type="spellStart"/>
      <w:r>
        <w:rPr>
          <w:shd w:val="clear" w:color="auto" w:fill="FFFFFF"/>
        </w:rPr>
        <w:t>Andenoro</w:t>
      </w:r>
      <w:proofErr w:type="spellEnd"/>
      <w:r>
        <w:rPr>
          <w:shd w:val="clear" w:color="auto" w:fill="FFFFFF"/>
        </w:rPr>
        <w:t xml:space="preserve">, A. </w:t>
      </w:r>
      <w:r w:rsidR="0008094D">
        <w:rPr>
          <w:shd w:val="clear" w:color="auto" w:fill="FFFFFF"/>
        </w:rPr>
        <w:t>(</w:t>
      </w:r>
      <w:r>
        <w:rPr>
          <w:shd w:val="clear" w:color="auto" w:fill="FFFFFF"/>
        </w:rPr>
        <w:t>2018</w:t>
      </w:r>
      <w:r w:rsidR="0008094D">
        <w:rPr>
          <w:shd w:val="clear" w:color="auto" w:fill="FFFFFF"/>
        </w:rPr>
        <w:t>)</w:t>
      </w:r>
      <w:r>
        <w:rPr>
          <w:shd w:val="clear" w:color="auto" w:fill="FFFFFF"/>
        </w:rPr>
        <w:t xml:space="preserve"> Developing Critical Thinking Through Leadership Education. </w:t>
      </w:r>
      <w:r>
        <w:rPr>
          <w:i/>
          <w:iCs/>
          <w:shd w:val="clear" w:color="auto" w:fill="FFFFFF"/>
        </w:rPr>
        <w:t>New Directions for Higher Education</w:t>
      </w:r>
      <w:r>
        <w:rPr>
          <w:shd w:val="clear" w:color="auto" w:fill="FFFFFF"/>
        </w:rPr>
        <w:t>, 2018(174), pp.57-67.</w:t>
      </w:r>
    </w:p>
    <w:p w14:paraId="34E3B2DC" w14:textId="7CBC84B9" w:rsidR="005846DF" w:rsidRDefault="005846DF" w:rsidP="00115761">
      <w:pPr>
        <w:spacing w:before="240"/>
        <w:jc w:val="both"/>
        <w:rPr>
          <w:shd w:val="clear" w:color="auto" w:fill="FFFFFF"/>
        </w:rPr>
      </w:pPr>
      <w:proofErr w:type="spellStart"/>
      <w:r>
        <w:rPr>
          <w:shd w:val="clear" w:color="auto" w:fill="FFFFFF"/>
        </w:rPr>
        <w:t>Kolodinsky</w:t>
      </w:r>
      <w:proofErr w:type="spellEnd"/>
      <w:r>
        <w:rPr>
          <w:shd w:val="clear" w:color="auto" w:fill="FFFFFF"/>
        </w:rPr>
        <w:t>, R., Giacalone, R. and Jurkiewicz, C.</w:t>
      </w:r>
      <w:r w:rsidR="0008094D">
        <w:rPr>
          <w:shd w:val="clear" w:color="auto" w:fill="FFFFFF"/>
        </w:rPr>
        <w:t xml:space="preserve"> (</w:t>
      </w:r>
      <w:r>
        <w:rPr>
          <w:shd w:val="clear" w:color="auto" w:fill="FFFFFF"/>
        </w:rPr>
        <w:t>2017</w:t>
      </w:r>
      <w:r w:rsidR="0008094D">
        <w:rPr>
          <w:shd w:val="clear" w:color="auto" w:fill="FFFFFF"/>
        </w:rPr>
        <w:t>)</w:t>
      </w:r>
      <w:r>
        <w:rPr>
          <w:shd w:val="clear" w:color="auto" w:fill="FFFFFF"/>
        </w:rPr>
        <w:t xml:space="preserve"> Workplace Values and Outcomes: Exploring Personal, Organizational, and Interactive Workplace Spirituality. </w:t>
      </w:r>
      <w:r>
        <w:rPr>
          <w:i/>
          <w:iCs/>
          <w:shd w:val="clear" w:color="auto" w:fill="FFFFFF"/>
        </w:rPr>
        <w:t>Journal of Business Ethics</w:t>
      </w:r>
      <w:r>
        <w:rPr>
          <w:shd w:val="clear" w:color="auto" w:fill="FFFFFF"/>
        </w:rPr>
        <w:t>, 81(2), pp.465-480.</w:t>
      </w:r>
    </w:p>
    <w:p w14:paraId="1E5162D0" w14:textId="28765700" w:rsidR="005846DF" w:rsidRDefault="005846DF" w:rsidP="00115761">
      <w:pPr>
        <w:spacing w:before="240"/>
        <w:jc w:val="both"/>
        <w:rPr>
          <w:shd w:val="clear" w:color="auto" w:fill="FFFFFF"/>
        </w:rPr>
      </w:pPr>
      <w:r>
        <w:rPr>
          <w:shd w:val="clear" w:color="auto" w:fill="FFFFFF"/>
        </w:rPr>
        <w:t xml:space="preserve">Lenger, C. </w:t>
      </w:r>
      <w:r w:rsidR="0008094D">
        <w:rPr>
          <w:shd w:val="clear" w:color="auto" w:fill="FFFFFF"/>
        </w:rPr>
        <w:t>(</w:t>
      </w:r>
      <w:r>
        <w:rPr>
          <w:shd w:val="clear" w:color="auto" w:fill="FFFFFF"/>
        </w:rPr>
        <w:t>2021</w:t>
      </w:r>
      <w:r w:rsidR="0008094D">
        <w:rPr>
          <w:shd w:val="clear" w:color="auto" w:fill="FFFFFF"/>
        </w:rPr>
        <w:t>)</w:t>
      </w:r>
      <w:r>
        <w:rPr>
          <w:shd w:val="clear" w:color="auto" w:fill="FFFFFF"/>
        </w:rPr>
        <w:t xml:space="preserve"> Annette </w:t>
      </w:r>
      <w:proofErr w:type="spellStart"/>
      <w:r>
        <w:rPr>
          <w:shd w:val="clear" w:color="auto" w:fill="FFFFFF"/>
        </w:rPr>
        <w:t>Kolbs</w:t>
      </w:r>
      <w:proofErr w:type="spellEnd"/>
      <w:r>
        <w:rPr>
          <w:shd w:val="clear" w:color="auto" w:fill="FFFFFF"/>
        </w:rPr>
        <w:t xml:space="preserve"> Die </w:t>
      </w:r>
      <w:proofErr w:type="spellStart"/>
      <w:r>
        <w:rPr>
          <w:shd w:val="clear" w:color="auto" w:fill="FFFFFF"/>
        </w:rPr>
        <w:t>Schaukel</w:t>
      </w:r>
      <w:proofErr w:type="spellEnd"/>
      <w:r>
        <w:rPr>
          <w:shd w:val="clear" w:color="auto" w:fill="FFFFFF"/>
        </w:rPr>
        <w:t xml:space="preserve"> und das subversive </w:t>
      </w:r>
      <w:proofErr w:type="spellStart"/>
      <w:r>
        <w:rPr>
          <w:shd w:val="clear" w:color="auto" w:fill="FFFFFF"/>
        </w:rPr>
        <w:t>Potenzial</w:t>
      </w:r>
      <w:proofErr w:type="spellEnd"/>
      <w:r>
        <w:rPr>
          <w:shd w:val="clear" w:color="auto" w:fill="FFFFFF"/>
        </w:rPr>
        <w:t xml:space="preserve"> von </w:t>
      </w:r>
      <w:proofErr w:type="spellStart"/>
      <w:r>
        <w:rPr>
          <w:shd w:val="clear" w:color="auto" w:fill="FFFFFF"/>
        </w:rPr>
        <w:t>Literatur</w:t>
      </w:r>
      <w:proofErr w:type="spellEnd"/>
      <w:r>
        <w:rPr>
          <w:shd w:val="clear" w:color="auto" w:fill="FFFFFF"/>
        </w:rPr>
        <w:t>. </w:t>
      </w:r>
      <w:r>
        <w:rPr>
          <w:i/>
          <w:iCs/>
          <w:shd w:val="clear" w:color="auto" w:fill="FFFFFF"/>
        </w:rPr>
        <w:t>Focus on German Studies</w:t>
      </w:r>
      <w:r>
        <w:rPr>
          <w:shd w:val="clear" w:color="auto" w:fill="FFFFFF"/>
        </w:rPr>
        <w:t>, 28.</w:t>
      </w:r>
    </w:p>
    <w:p w14:paraId="33488494" w14:textId="5F8847D3" w:rsidR="005846DF" w:rsidRDefault="005846DF" w:rsidP="00115761">
      <w:pPr>
        <w:spacing w:before="240"/>
        <w:jc w:val="both"/>
        <w:rPr>
          <w:shd w:val="clear" w:color="auto" w:fill="FFFFFF"/>
        </w:rPr>
      </w:pPr>
      <w:r>
        <w:rPr>
          <w:shd w:val="clear" w:color="auto" w:fill="FFFFFF"/>
        </w:rPr>
        <w:t xml:space="preserve">Lönnqvist, J., </w:t>
      </w:r>
      <w:proofErr w:type="spellStart"/>
      <w:r>
        <w:rPr>
          <w:shd w:val="clear" w:color="auto" w:fill="FFFFFF"/>
        </w:rPr>
        <w:t>Verkasalo</w:t>
      </w:r>
      <w:proofErr w:type="spellEnd"/>
      <w:r>
        <w:rPr>
          <w:shd w:val="clear" w:color="auto" w:fill="FFFFFF"/>
        </w:rPr>
        <w:t xml:space="preserve">, M., </w:t>
      </w:r>
      <w:proofErr w:type="spellStart"/>
      <w:r>
        <w:rPr>
          <w:shd w:val="clear" w:color="auto" w:fill="FFFFFF"/>
        </w:rPr>
        <w:t>Wichardt</w:t>
      </w:r>
      <w:proofErr w:type="spellEnd"/>
      <w:r>
        <w:rPr>
          <w:shd w:val="clear" w:color="auto" w:fill="FFFFFF"/>
        </w:rPr>
        <w:t xml:space="preserve">, P. and </w:t>
      </w:r>
      <w:proofErr w:type="spellStart"/>
      <w:r>
        <w:rPr>
          <w:shd w:val="clear" w:color="auto" w:fill="FFFFFF"/>
        </w:rPr>
        <w:t>Walkowitz</w:t>
      </w:r>
      <w:proofErr w:type="spellEnd"/>
      <w:r>
        <w:rPr>
          <w:shd w:val="clear" w:color="auto" w:fill="FFFFFF"/>
        </w:rPr>
        <w:t xml:space="preserve">, G. </w:t>
      </w:r>
      <w:r w:rsidR="0008094D">
        <w:rPr>
          <w:shd w:val="clear" w:color="auto" w:fill="FFFFFF"/>
        </w:rPr>
        <w:t>(</w:t>
      </w:r>
      <w:r>
        <w:rPr>
          <w:shd w:val="clear" w:color="auto" w:fill="FFFFFF"/>
        </w:rPr>
        <w:t>2021</w:t>
      </w:r>
      <w:r w:rsidR="0008094D">
        <w:rPr>
          <w:shd w:val="clear" w:color="auto" w:fill="FFFFFF"/>
        </w:rPr>
        <w:t>)</w:t>
      </w:r>
      <w:r>
        <w:rPr>
          <w:shd w:val="clear" w:color="auto" w:fill="FFFFFF"/>
        </w:rPr>
        <w:t xml:space="preserve"> Personal values and prosocial behaviour in strategic interactions: Distinguishing value-expressive from value-ambivalent behaviours. </w:t>
      </w:r>
      <w:r>
        <w:rPr>
          <w:i/>
          <w:iCs/>
          <w:shd w:val="clear" w:color="auto" w:fill="FFFFFF"/>
        </w:rPr>
        <w:t>European Journal of Social Psychology</w:t>
      </w:r>
      <w:r>
        <w:rPr>
          <w:shd w:val="clear" w:color="auto" w:fill="FFFFFF"/>
        </w:rPr>
        <w:t xml:space="preserve">, </w:t>
      </w:r>
      <w:proofErr w:type="spellStart"/>
      <w:r>
        <w:rPr>
          <w:shd w:val="clear" w:color="auto" w:fill="FFFFFF"/>
        </w:rPr>
        <w:t>p.n</w:t>
      </w:r>
      <w:proofErr w:type="spellEnd"/>
      <w:r>
        <w:rPr>
          <w:shd w:val="clear" w:color="auto" w:fill="FFFFFF"/>
        </w:rPr>
        <w:t>/a-n/a.</w:t>
      </w:r>
    </w:p>
    <w:p w14:paraId="0012F265" w14:textId="01678BC3" w:rsidR="005846DF" w:rsidRDefault="005846DF" w:rsidP="00115761">
      <w:pPr>
        <w:spacing w:before="240"/>
        <w:jc w:val="both"/>
        <w:rPr>
          <w:shd w:val="clear" w:color="auto" w:fill="FFFFFF"/>
        </w:rPr>
      </w:pPr>
      <w:r>
        <w:rPr>
          <w:shd w:val="clear" w:color="auto" w:fill="FFFFFF"/>
        </w:rPr>
        <w:t xml:space="preserve">Nedelko, Z. and Brzozowski, M. </w:t>
      </w:r>
      <w:r w:rsidR="0008094D">
        <w:rPr>
          <w:shd w:val="clear" w:color="auto" w:fill="FFFFFF"/>
        </w:rPr>
        <w:t>(</w:t>
      </w:r>
      <w:r>
        <w:rPr>
          <w:shd w:val="clear" w:color="auto" w:fill="FFFFFF"/>
        </w:rPr>
        <w:t>2018</w:t>
      </w:r>
      <w:r w:rsidR="0008094D">
        <w:rPr>
          <w:shd w:val="clear" w:color="auto" w:fill="FFFFFF"/>
        </w:rPr>
        <w:t>)</w:t>
      </w:r>
      <w:r>
        <w:rPr>
          <w:shd w:val="clear" w:color="auto" w:fill="FFFFFF"/>
        </w:rPr>
        <w:t> </w:t>
      </w:r>
      <w:r>
        <w:rPr>
          <w:i/>
          <w:iCs/>
          <w:shd w:val="clear" w:color="auto" w:fill="FFFFFF"/>
        </w:rPr>
        <w:t>Exploring the influence of personal values and cultures in the workplace</w:t>
      </w:r>
      <w:r>
        <w:rPr>
          <w:shd w:val="clear" w:color="auto" w:fill="FFFFFF"/>
        </w:rPr>
        <w:t>. San Diego, Calif.: Greenhaven Press.</w:t>
      </w:r>
    </w:p>
    <w:p w14:paraId="71E9AAE3" w14:textId="7CB2216A" w:rsidR="005846DF" w:rsidRDefault="005846DF" w:rsidP="00115761">
      <w:pPr>
        <w:spacing w:before="240"/>
        <w:jc w:val="both"/>
        <w:rPr>
          <w:shd w:val="clear" w:color="auto" w:fill="FFFFFF"/>
        </w:rPr>
      </w:pPr>
      <w:r>
        <w:rPr>
          <w:shd w:val="clear" w:color="auto" w:fill="FFFFFF"/>
        </w:rPr>
        <w:t xml:space="preserve">Posner, B. </w:t>
      </w:r>
      <w:r w:rsidR="0008094D">
        <w:rPr>
          <w:shd w:val="clear" w:color="auto" w:fill="FFFFFF"/>
        </w:rPr>
        <w:t>(</w:t>
      </w:r>
      <w:r>
        <w:rPr>
          <w:shd w:val="clear" w:color="auto" w:fill="FFFFFF"/>
        </w:rPr>
        <w:t>2020</w:t>
      </w:r>
      <w:r w:rsidR="0008094D">
        <w:rPr>
          <w:shd w:val="clear" w:color="auto" w:fill="FFFFFF"/>
        </w:rPr>
        <w:t>)</w:t>
      </w:r>
      <w:r>
        <w:rPr>
          <w:shd w:val="clear" w:color="auto" w:fill="FFFFFF"/>
        </w:rPr>
        <w:t xml:space="preserve"> Another Look at the Impact of Personal and Organizational Values Congruency. </w:t>
      </w:r>
      <w:r>
        <w:rPr>
          <w:i/>
          <w:iCs/>
          <w:shd w:val="clear" w:color="auto" w:fill="FFFFFF"/>
        </w:rPr>
        <w:t>Journal of Business Ethics</w:t>
      </w:r>
      <w:r>
        <w:rPr>
          <w:shd w:val="clear" w:color="auto" w:fill="FFFFFF"/>
        </w:rPr>
        <w:t>, 97(4), pp.535-541.</w:t>
      </w:r>
    </w:p>
    <w:p w14:paraId="2C4DA806" w14:textId="5F034A4B" w:rsidR="005846DF" w:rsidRDefault="005846DF" w:rsidP="00115761">
      <w:pPr>
        <w:spacing w:before="240"/>
        <w:jc w:val="both"/>
        <w:rPr>
          <w:shd w:val="clear" w:color="auto" w:fill="FFFFFF"/>
        </w:rPr>
      </w:pPr>
      <w:r>
        <w:rPr>
          <w:shd w:val="clear" w:color="auto" w:fill="FFFFFF"/>
        </w:rPr>
        <w:t xml:space="preserve">Ramsey, S. </w:t>
      </w:r>
      <w:r w:rsidR="0008094D">
        <w:rPr>
          <w:shd w:val="clear" w:color="auto" w:fill="FFFFFF"/>
        </w:rPr>
        <w:t>(</w:t>
      </w:r>
      <w:r>
        <w:rPr>
          <w:shd w:val="clear" w:color="auto" w:fill="FFFFFF"/>
        </w:rPr>
        <w:t>2020</w:t>
      </w:r>
      <w:r w:rsidR="0008094D">
        <w:rPr>
          <w:shd w:val="clear" w:color="auto" w:fill="FFFFFF"/>
        </w:rPr>
        <w:t>)</w:t>
      </w:r>
      <w:r>
        <w:rPr>
          <w:shd w:val="clear" w:color="auto" w:fill="FFFFFF"/>
        </w:rPr>
        <w:t xml:space="preserve"> The Active Learner and a Cycle of Involvement: Moving from Experience to Experimentation. </w:t>
      </w:r>
      <w:r>
        <w:rPr>
          <w:i/>
          <w:iCs/>
          <w:shd w:val="clear" w:color="auto" w:fill="FFFFFF"/>
        </w:rPr>
        <w:t>The Journalism Educator</w:t>
      </w:r>
      <w:r>
        <w:rPr>
          <w:shd w:val="clear" w:color="auto" w:fill="FFFFFF"/>
        </w:rPr>
        <w:t>, 48(2), pp.74-80.</w:t>
      </w:r>
    </w:p>
    <w:p w14:paraId="3A33C27A" w14:textId="7CC9D21B" w:rsidR="005846DF" w:rsidRDefault="005846DF" w:rsidP="00115761">
      <w:pPr>
        <w:spacing w:before="240"/>
        <w:jc w:val="both"/>
        <w:rPr>
          <w:shd w:val="clear" w:color="auto" w:fill="FFFFFF"/>
        </w:rPr>
      </w:pPr>
      <w:r>
        <w:rPr>
          <w:shd w:val="clear" w:color="auto" w:fill="FFFFFF"/>
        </w:rPr>
        <w:lastRenderedPageBreak/>
        <w:t>Richman, D.</w:t>
      </w:r>
      <w:r w:rsidR="0008094D">
        <w:rPr>
          <w:shd w:val="clear" w:color="auto" w:fill="FFFFFF"/>
        </w:rPr>
        <w:t xml:space="preserve"> (</w:t>
      </w:r>
      <w:r>
        <w:rPr>
          <w:shd w:val="clear" w:color="auto" w:fill="FFFFFF"/>
        </w:rPr>
        <w:t>2022</w:t>
      </w:r>
      <w:r w:rsidR="0008094D">
        <w:rPr>
          <w:shd w:val="clear" w:color="auto" w:fill="FFFFFF"/>
        </w:rPr>
        <w:t>)</w:t>
      </w:r>
      <w:r>
        <w:rPr>
          <w:shd w:val="clear" w:color="auto" w:fill="FFFFFF"/>
        </w:rPr>
        <w:t xml:space="preserve"> Working Together: Belief Systems of Individuals and Organizations. </w:t>
      </w:r>
      <w:r>
        <w:rPr>
          <w:i/>
          <w:iCs/>
          <w:shd w:val="clear" w:color="auto" w:fill="FFFFFF"/>
        </w:rPr>
        <w:t>Journal of Cognitive Psychotherapy</w:t>
      </w:r>
      <w:r>
        <w:rPr>
          <w:shd w:val="clear" w:color="auto" w:fill="FFFFFF"/>
        </w:rPr>
        <w:t>, 6(4), pp.231-244.</w:t>
      </w:r>
    </w:p>
    <w:p w14:paraId="6EB8830E" w14:textId="36CB86BB" w:rsidR="005846DF" w:rsidRDefault="005846DF" w:rsidP="00115761">
      <w:pPr>
        <w:spacing w:before="240"/>
        <w:jc w:val="both"/>
        <w:rPr>
          <w:shd w:val="clear" w:color="auto" w:fill="FFFFFF"/>
        </w:rPr>
      </w:pPr>
      <w:r>
        <w:rPr>
          <w:shd w:val="clear" w:color="auto" w:fill="FFFFFF"/>
        </w:rPr>
        <w:t xml:space="preserve">Sauchelli, A. </w:t>
      </w:r>
      <w:r w:rsidR="0008094D">
        <w:rPr>
          <w:shd w:val="clear" w:color="auto" w:fill="FFFFFF"/>
        </w:rPr>
        <w:t>(</w:t>
      </w:r>
      <w:r>
        <w:rPr>
          <w:shd w:val="clear" w:color="auto" w:fill="FFFFFF"/>
        </w:rPr>
        <w:t>2021</w:t>
      </w:r>
      <w:r w:rsidR="0008094D">
        <w:rPr>
          <w:shd w:val="clear" w:color="auto" w:fill="FFFFFF"/>
        </w:rPr>
        <w:t>)</w:t>
      </w:r>
      <w:r>
        <w:rPr>
          <w:shd w:val="clear" w:color="auto" w:fill="FFFFFF"/>
        </w:rPr>
        <w:t xml:space="preserve"> Metaphysical Egoism and Personal Identity. </w:t>
      </w:r>
      <w:r>
        <w:rPr>
          <w:i/>
          <w:iCs/>
          <w:shd w:val="clear" w:color="auto" w:fill="FFFFFF"/>
        </w:rPr>
        <w:t>The Journal of Value Inquiry</w:t>
      </w:r>
      <w:r>
        <w:rPr>
          <w:shd w:val="clear" w:color="auto" w:fill="FFFFFF"/>
        </w:rPr>
        <w:t>.</w:t>
      </w:r>
    </w:p>
    <w:p w14:paraId="3788ADE4" w14:textId="414464BF" w:rsidR="005846DF" w:rsidRDefault="005846DF" w:rsidP="00115761">
      <w:pPr>
        <w:spacing w:before="240"/>
        <w:jc w:val="both"/>
        <w:rPr>
          <w:shd w:val="clear" w:color="auto" w:fill="FFFFFF"/>
        </w:rPr>
      </w:pPr>
      <w:r>
        <w:rPr>
          <w:shd w:val="clear" w:color="auto" w:fill="FFFFFF"/>
        </w:rPr>
        <w:t xml:space="preserve">VerLinden, J. </w:t>
      </w:r>
      <w:r w:rsidR="0008094D">
        <w:rPr>
          <w:shd w:val="clear" w:color="auto" w:fill="FFFFFF"/>
        </w:rPr>
        <w:t>(</w:t>
      </w:r>
      <w:r>
        <w:rPr>
          <w:shd w:val="clear" w:color="auto" w:fill="FFFFFF"/>
        </w:rPr>
        <w:t>2021</w:t>
      </w:r>
      <w:r w:rsidR="0008094D">
        <w:rPr>
          <w:shd w:val="clear" w:color="auto" w:fill="FFFFFF"/>
        </w:rPr>
        <w:t>)</w:t>
      </w:r>
      <w:r>
        <w:rPr>
          <w:shd w:val="clear" w:color="auto" w:fill="FFFFFF"/>
        </w:rPr>
        <w:t xml:space="preserve"> Transforming Critical Thinking. </w:t>
      </w:r>
      <w:r>
        <w:rPr>
          <w:i/>
          <w:iCs/>
          <w:shd w:val="clear" w:color="auto" w:fill="FFFFFF"/>
        </w:rPr>
        <w:t>Inquiry: Critical Thinking Across the Disciplines</w:t>
      </w:r>
      <w:r>
        <w:rPr>
          <w:shd w:val="clear" w:color="auto" w:fill="FFFFFF"/>
        </w:rPr>
        <w:t>, 20(4), pp.42-46.</w:t>
      </w:r>
    </w:p>
    <w:sectPr w:rsidR="005846DF" w:rsidSect="003171C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1E058" w14:textId="77777777" w:rsidR="00DB3B01" w:rsidRDefault="00DB3B01" w:rsidP="00FD37E4">
      <w:pPr>
        <w:spacing w:line="240" w:lineRule="auto"/>
      </w:pPr>
      <w:r>
        <w:separator/>
      </w:r>
    </w:p>
  </w:endnote>
  <w:endnote w:type="continuationSeparator" w:id="0">
    <w:p w14:paraId="09EBA6DE" w14:textId="77777777" w:rsidR="00DB3B01" w:rsidRDefault="00DB3B01" w:rsidP="00FD3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770562"/>
      <w:docPartObj>
        <w:docPartGallery w:val="Page Numbers (Bottom of Page)"/>
        <w:docPartUnique/>
      </w:docPartObj>
    </w:sdtPr>
    <w:sdtEndPr>
      <w:rPr>
        <w:noProof/>
      </w:rPr>
    </w:sdtEndPr>
    <w:sdtContent>
      <w:p w14:paraId="2CC214AA" w14:textId="7CB9519A" w:rsidR="0015653A" w:rsidRDefault="001565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6A8378" w14:textId="77777777" w:rsidR="000E0E25" w:rsidRDefault="000E0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19A8E" w14:textId="77777777" w:rsidR="00DB3B01" w:rsidRDefault="00DB3B01" w:rsidP="00FD37E4">
      <w:pPr>
        <w:spacing w:line="240" w:lineRule="auto"/>
      </w:pPr>
      <w:r>
        <w:separator/>
      </w:r>
    </w:p>
  </w:footnote>
  <w:footnote w:type="continuationSeparator" w:id="0">
    <w:p w14:paraId="6BADD11D" w14:textId="77777777" w:rsidR="00DB3B01" w:rsidRDefault="00DB3B01" w:rsidP="00FD37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0NjIyNzYzszAxNzNQ0lEKTi0uzszPAykwqQUAvFCF6iwAAAA="/>
  </w:docVars>
  <w:rsids>
    <w:rsidRoot w:val="009A22DC"/>
    <w:rsid w:val="00032D12"/>
    <w:rsid w:val="0008094D"/>
    <w:rsid w:val="000C4643"/>
    <w:rsid w:val="000D77CC"/>
    <w:rsid w:val="000E0E25"/>
    <w:rsid w:val="00115761"/>
    <w:rsid w:val="0015653A"/>
    <w:rsid w:val="0028387D"/>
    <w:rsid w:val="002C4A4F"/>
    <w:rsid w:val="002D2AC9"/>
    <w:rsid w:val="00313D85"/>
    <w:rsid w:val="00316E28"/>
    <w:rsid w:val="003171CF"/>
    <w:rsid w:val="00360938"/>
    <w:rsid w:val="0036164D"/>
    <w:rsid w:val="003B2D6E"/>
    <w:rsid w:val="00401878"/>
    <w:rsid w:val="004175C8"/>
    <w:rsid w:val="004417C9"/>
    <w:rsid w:val="00451779"/>
    <w:rsid w:val="00463079"/>
    <w:rsid w:val="004B3264"/>
    <w:rsid w:val="00522E55"/>
    <w:rsid w:val="00546DE9"/>
    <w:rsid w:val="005515B4"/>
    <w:rsid w:val="005846DF"/>
    <w:rsid w:val="005A74B8"/>
    <w:rsid w:val="0062129D"/>
    <w:rsid w:val="006706AE"/>
    <w:rsid w:val="006A47CD"/>
    <w:rsid w:val="006E22DF"/>
    <w:rsid w:val="006F4048"/>
    <w:rsid w:val="00703F71"/>
    <w:rsid w:val="00763FA1"/>
    <w:rsid w:val="0078367A"/>
    <w:rsid w:val="008427E9"/>
    <w:rsid w:val="00855FCF"/>
    <w:rsid w:val="00876176"/>
    <w:rsid w:val="008B02E2"/>
    <w:rsid w:val="009535D7"/>
    <w:rsid w:val="0098755B"/>
    <w:rsid w:val="009A22DC"/>
    <w:rsid w:val="009B61F5"/>
    <w:rsid w:val="00A02C68"/>
    <w:rsid w:val="00A10565"/>
    <w:rsid w:val="00A440C4"/>
    <w:rsid w:val="00AE3593"/>
    <w:rsid w:val="00B122CB"/>
    <w:rsid w:val="00B327AE"/>
    <w:rsid w:val="00B3412D"/>
    <w:rsid w:val="00BE1B5A"/>
    <w:rsid w:val="00C14981"/>
    <w:rsid w:val="00C151A2"/>
    <w:rsid w:val="00C7176A"/>
    <w:rsid w:val="00D10C53"/>
    <w:rsid w:val="00D2010B"/>
    <w:rsid w:val="00D452D8"/>
    <w:rsid w:val="00DB3B01"/>
    <w:rsid w:val="00DC60AF"/>
    <w:rsid w:val="00EE5392"/>
    <w:rsid w:val="00EF081E"/>
    <w:rsid w:val="00EF3762"/>
    <w:rsid w:val="00F50FC3"/>
    <w:rsid w:val="00F70B68"/>
    <w:rsid w:val="00FD37E4"/>
    <w:rsid w:val="00FF5E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EBC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7E9"/>
    <w:rPr>
      <w:rFonts w:ascii="Arial" w:hAnsi="Arial" w:cs="Times New Roman"/>
      <w:lang w:val="en-GB"/>
    </w:rPr>
  </w:style>
  <w:style w:type="paragraph" w:styleId="Heading1">
    <w:name w:val="heading 1"/>
    <w:basedOn w:val="Normal"/>
    <w:next w:val="Normal"/>
    <w:link w:val="Heading1Char"/>
    <w:uiPriority w:val="9"/>
    <w:qFormat/>
    <w:rsid w:val="00F70B68"/>
    <w:pPr>
      <w:keepNext/>
      <w:keepLines/>
      <w:spacing w:before="480"/>
      <w:outlineLvl w:val="0"/>
    </w:pPr>
    <w:rPr>
      <w:rFonts w:asciiTheme="minorHAnsi" w:eastAsiaTheme="majorEastAsia" w:hAnsiTheme="minorHAnsi" w:cstheme="majorBidi"/>
      <w:b/>
      <w:bCs/>
      <w:color w:val="000000" w:themeColor="text1"/>
      <w:sz w:val="32"/>
      <w:szCs w:val="28"/>
    </w:rPr>
  </w:style>
  <w:style w:type="paragraph" w:styleId="Heading2">
    <w:name w:val="heading 2"/>
    <w:basedOn w:val="Normal"/>
    <w:next w:val="Normal"/>
    <w:link w:val="Heading2Char"/>
    <w:uiPriority w:val="9"/>
    <w:unhideWhenUsed/>
    <w:qFormat/>
    <w:rsid w:val="00A10565"/>
    <w:pPr>
      <w:keepNext/>
      <w:keepLines/>
      <w:spacing w:before="200"/>
      <w:outlineLvl w:val="1"/>
    </w:pPr>
    <w:rPr>
      <w:rFonts w:asciiTheme="minorHAnsi" w:eastAsiaTheme="majorEastAsia" w:hAnsiTheme="minorHAnsi" w:cstheme="majorBidi"/>
      <w:b/>
      <w:bCs/>
      <w:color w:val="000000" w:themeColor="text1"/>
      <w:sz w:val="28"/>
      <w:szCs w:val="26"/>
    </w:rPr>
  </w:style>
  <w:style w:type="paragraph" w:styleId="Heading3">
    <w:name w:val="heading 3"/>
    <w:basedOn w:val="Normal"/>
    <w:next w:val="Normal"/>
    <w:link w:val="Heading3Char"/>
    <w:uiPriority w:val="9"/>
    <w:semiHidden/>
    <w:unhideWhenUsed/>
    <w:qFormat/>
    <w:rsid w:val="00A02C68"/>
    <w:pPr>
      <w:keepNext/>
      <w:keepLines/>
      <w:spacing w:before="200"/>
      <w:outlineLvl w:val="2"/>
    </w:pPr>
    <w:rPr>
      <w:rFonts w:eastAsiaTheme="majorEastAsia" w:cstheme="majorBidi"/>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B68"/>
    <w:rPr>
      <w:rFonts w:eastAsiaTheme="majorEastAsia" w:cstheme="majorBidi"/>
      <w:b/>
      <w:bCs/>
      <w:color w:val="000000" w:themeColor="text1"/>
      <w:sz w:val="32"/>
      <w:szCs w:val="28"/>
    </w:rPr>
  </w:style>
  <w:style w:type="character" w:customStyle="1" w:styleId="Heading3Char">
    <w:name w:val="Heading 3 Char"/>
    <w:basedOn w:val="DefaultParagraphFont"/>
    <w:link w:val="Heading3"/>
    <w:uiPriority w:val="9"/>
    <w:semiHidden/>
    <w:rsid w:val="00A02C68"/>
    <w:rPr>
      <w:rFonts w:eastAsiaTheme="majorEastAsia" w:cstheme="majorBidi"/>
      <w:b/>
      <w:bCs/>
      <w:sz w:val="28"/>
    </w:rPr>
  </w:style>
  <w:style w:type="character" w:customStyle="1" w:styleId="Heading2Char">
    <w:name w:val="Heading 2 Char"/>
    <w:basedOn w:val="DefaultParagraphFont"/>
    <w:link w:val="Heading2"/>
    <w:uiPriority w:val="9"/>
    <w:rsid w:val="00A10565"/>
    <w:rPr>
      <w:rFonts w:eastAsiaTheme="majorEastAsia" w:cstheme="majorBidi"/>
      <w:b/>
      <w:bCs/>
      <w:color w:val="000000" w:themeColor="text1"/>
      <w:sz w:val="28"/>
      <w:szCs w:val="26"/>
    </w:rPr>
  </w:style>
  <w:style w:type="paragraph" w:styleId="Title">
    <w:name w:val="Title"/>
    <w:basedOn w:val="Normal"/>
    <w:next w:val="Normal"/>
    <w:link w:val="TitleChar"/>
    <w:uiPriority w:val="10"/>
    <w:qFormat/>
    <w:rsid w:val="0062129D"/>
    <w:pPr>
      <w:spacing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62129D"/>
    <w:rPr>
      <w:rFonts w:asciiTheme="majorHAnsi" w:eastAsiaTheme="majorEastAsia" w:hAnsiTheme="majorHAnsi" w:cstheme="majorBidi"/>
      <w:spacing w:val="5"/>
      <w:kern w:val="28"/>
      <w:sz w:val="52"/>
      <w:szCs w:val="52"/>
    </w:rPr>
  </w:style>
  <w:style w:type="paragraph" w:styleId="Header">
    <w:name w:val="header"/>
    <w:basedOn w:val="Normal"/>
    <w:link w:val="HeaderChar"/>
    <w:uiPriority w:val="99"/>
    <w:unhideWhenUsed/>
    <w:rsid w:val="00FD37E4"/>
    <w:pPr>
      <w:tabs>
        <w:tab w:val="center" w:pos="4680"/>
        <w:tab w:val="right" w:pos="9360"/>
      </w:tabs>
      <w:spacing w:line="240" w:lineRule="auto"/>
    </w:pPr>
  </w:style>
  <w:style w:type="character" w:customStyle="1" w:styleId="HeaderChar">
    <w:name w:val="Header Char"/>
    <w:basedOn w:val="DefaultParagraphFont"/>
    <w:link w:val="Header"/>
    <w:uiPriority w:val="99"/>
    <w:rsid w:val="00FD37E4"/>
    <w:rPr>
      <w:rFonts w:ascii="Times New Roman" w:hAnsi="Times New Roman" w:cs="Times New Roman"/>
      <w:sz w:val="24"/>
      <w:lang w:val="en-GB"/>
    </w:rPr>
  </w:style>
  <w:style w:type="paragraph" w:styleId="Footer">
    <w:name w:val="footer"/>
    <w:basedOn w:val="Normal"/>
    <w:link w:val="FooterChar"/>
    <w:uiPriority w:val="99"/>
    <w:unhideWhenUsed/>
    <w:rsid w:val="00FD37E4"/>
    <w:pPr>
      <w:tabs>
        <w:tab w:val="center" w:pos="4680"/>
        <w:tab w:val="right" w:pos="9360"/>
      </w:tabs>
      <w:spacing w:line="240" w:lineRule="auto"/>
    </w:pPr>
  </w:style>
  <w:style w:type="character" w:customStyle="1" w:styleId="FooterChar">
    <w:name w:val="Footer Char"/>
    <w:basedOn w:val="DefaultParagraphFont"/>
    <w:link w:val="Footer"/>
    <w:uiPriority w:val="99"/>
    <w:rsid w:val="00FD37E4"/>
    <w:rPr>
      <w:rFonts w:ascii="Times New Roman" w:hAnsi="Times New Roman" w:cs="Times New Roman"/>
      <w:sz w:val="24"/>
      <w:lang w:val="en-GB"/>
    </w:rPr>
  </w:style>
  <w:style w:type="paragraph" w:styleId="TOCHeading">
    <w:name w:val="TOC Heading"/>
    <w:basedOn w:val="Heading1"/>
    <w:next w:val="Normal"/>
    <w:uiPriority w:val="39"/>
    <w:semiHidden/>
    <w:unhideWhenUsed/>
    <w:qFormat/>
    <w:rsid w:val="00EE5392"/>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E5392"/>
    <w:pPr>
      <w:spacing w:after="100"/>
    </w:pPr>
  </w:style>
  <w:style w:type="paragraph" w:styleId="TOC2">
    <w:name w:val="toc 2"/>
    <w:basedOn w:val="Normal"/>
    <w:next w:val="Normal"/>
    <w:autoRedefine/>
    <w:uiPriority w:val="39"/>
    <w:unhideWhenUsed/>
    <w:rsid w:val="00EE5392"/>
    <w:pPr>
      <w:spacing w:after="100"/>
      <w:ind w:left="220"/>
    </w:pPr>
  </w:style>
  <w:style w:type="character" w:styleId="Hyperlink">
    <w:name w:val="Hyperlink"/>
    <w:basedOn w:val="DefaultParagraphFont"/>
    <w:uiPriority w:val="99"/>
    <w:unhideWhenUsed/>
    <w:rsid w:val="00EE5392"/>
    <w:rPr>
      <w:color w:val="0000FF" w:themeColor="hyperlink"/>
      <w:u w:val="single"/>
    </w:rPr>
  </w:style>
  <w:style w:type="paragraph" w:styleId="BalloonText">
    <w:name w:val="Balloon Text"/>
    <w:basedOn w:val="Normal"/>
    <w:link w:val="BalloonTextChar"/>
    <w:uiPriority w:val="99"/>
    <w:semiHidden/>
    <w:unhideWhenUsed/>
    <w:rsid w:val="00EE53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5392"/>
    <w:rPr>
      <w:rFonts w:ascii="Tahoma" w:hAnsi="Tahoma" w:cs="Tahoma"/>
      <w:sz w:val="16"/>
      <w:szCs w:val="16"/>
      <w:lang w:val="en-GB"/>
    </w:rPr>
  </w:style>
  <w:style w:type="table" w:styleId="TableGrid">
    <w:name w:val="Table Grid"/>
    <w:basedOn w:val="TableNormal"/>
    <w:uiPriority w:val="59"/>
    <w:rsid w:val="00FF5E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57C0F5-6F11-4D1B-8AFC-6D626A4682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3241</Words>
  <Characters>18479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2022-06-23T18:37:00Z</dcterms:created>
  <dcterms:modified xsi:type="dcterms:W3CDTF">2022-06-23T22:02:00Z</dcterms:modified>
</cp:coreProperties>
</file>