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BB25B" w14:textId="76E92913" w:rsidR="00322C78" w:rsidRDefault="00322C78" w:rsidP="002D1C41">
      <w:pPr>
        <w:rPr>
          <w:rFonts w:ascii="Arial" w:eastAsia="Arial" w:hAnsi="Arial" w:cs="Arial"/>
          <w:sz w:val="28"/>
          <w:szCs w:val="28"/>
        </w:rPr>
      </w:pPr>
    </w:p>
    <w:p w14:paraId="26AAF468" w14:textId="77777777" w:rsidR="002D1C41" w:rsidRPr="00A37317" w:rsidRDefault="002D1C41" w:rsidP="009F300A">
      <w:pPr>
        <w:rPr>
          <w:rFonts w:ascii="Arial" w:eastAsia="Arial" w:hAnsi="Arial" w:cs="Arial"/>
          <w:b/>
          <w:bCs/>
          <w:szCs w:val="24"/>
        </w:rPr>
      </w:pPr>
      <w:r w:rsidRPr="00A37317">
        <w:rPr>
          <w:rFonts w:ascii="Arial" w:eastAsia="Arial" w:hAnsi="Arial" w:cs="Arial"/>
          <w:b/>
          <w:bCs/>
          <w:szCs w:val="24"/>
        </w:rPr>
        <w:t>University of Wales Trinity Saint David</w:t>
      </w:r>
    </w:p>
    <w:p w14:paraId="1CD5FD3D" w14:textId="5D33C8CB" w:rsidR="00322C78" w:rsidRPr="009F300A" w:rsidRDefault="00000000" w:rsidP="009F300A">
      <w:pPr>
        <w:rPr>
          <w:rFonts w:ascii="Arial" w:eastAsia="Arial" w:hAnsi="Arial" w:cs="Arial"/>
          <w:szCs w:val="24"/>
        </w:rPr>
      </w:pPr>
      <w:r w:rsidRPr="009F300A">
        <w:rPr>
          <w:rFonts w:ascii="Arial" w:eastAsia="Arial" w:hAnsi="Arial" w:cs="Arial"/>
          <w:szCs w:val="24"/>
        </w:rPr>
        <w:t>SCHOOL OF HOSPITALITY &amp; TOURISM MANAGEMENT</w:t>
      </w:r>
    </w:p>
    <w:p w14:paraId="3C216252" w14:textId="77777777" w:rsidR="00FB6813" w:rsidRDefault="00000000" w:rsidP="009F300A">
      <w:pPr>
        <w:rPr>
          <w:rFonts w:ascii="Arial" w:eastAsia="Arial" w:hAnsi="Arial" w:cs="Arial"/>
          <w:szCs w:val="24"/>
        </w:rPr>
      </w:pPr>
      <w:r w:rsidRPr="009F300A">
        <w:rPr>
          <w:rFonts w:ascii="Arial" w:eastAsia="Arial" w:hAnsi="Arial" w:cs="Arial"/>
          <w:szCs w:val="24"/>
        </w:rPr>
        <w:t>BA (Hons) International Hotel Management</w:t>
      </w:r>
    </w:p>
    <w:p w14:paraId="175CEA41" w14:textId="4DFE9EDD" w:rsidR="00322C78" w:rsidRPr="009F300A" w:rsidRDefault="002D1C41" w:rsidP="009F300A">
      <w:pPr>
        <w:rPr>
          <w:rFonts w:ascii="Arial" w:eastAsia="Arial" w:hAnsi="Arial" w:cs="Arial"/>
          <w:szCs w:val="24"/>
        </w:rPr>
      </w:pPr>
      <w:r w:rsidRPr="009F300A">
        <w:rPr>
          <w:rFonts w:ascii="Arial" w:eastAsia="Arial" w:hAnsi="Arial" w:cs="Arial"/>
          <w:szCs w:val="24"/>
        </w:rPr>
        <w:t>Sustainable Hospitality &amp; Tourism Management</w:t>
      </w:r>
    </w:p>
    <w:p w14:paraId="2F9F486B" w14:textId="77777777" w:rsidR="00FB6813" w:rsidRDefault="002D1C41" w:rsidP="009F300A">
      <w:pPr>
        <w:rPr>
          <w:rFonts w:ascii="Arial" w:eastAsia="Arial" w:hAnsi="Arial" w:cs="Arial"/>
          <w:szCs w:val="24"/>
        </w:rPr>
      </w:pPr>
      <w:r w:rsidRPr="009F300A">
        <w:rPr>
          <w:rFonts w:ascii="Arial" w:eastAsia="Arial" w:hAnsi="Arial" w:cs="Arial"/>
          <w:szCs w:val="24"/>
        </w:rPr>
        <w:t>Module Code: BMIH5006</w:t>
      </w:r>
    </w:p>
    <w:p w14:paraId="28C45ED5" w14:textId="0CAA0086" w:rsidR="00322C78" w:rsidRPr="00FB6813" w:rsidRDefault="002D1C41" w:rsidP="009F300A">
      <w:pPr>
        <w:rPr>
          <w:rFonts w:ascii="Arial" w:eastAsia="Arial" w:hAnsi="Arial" w:cs="Arial"/>
          <w:szCs w:val="24"/>
        </w:rPr>
      </w:pPr>
      <w:r w:rsidRPr="009F300A">
        <w:rPr>
          <w:rFonts w:ascii="Arial" w:eastAsia="Arial" w:hAnsi="Arial" w:cs="Arial"/>
          <w:szCs w:val="24"/>
        </w:rPr>
        <w:t>Lecturer’s Name: Ruth Taylor-Davies</w:t>
      </w:r>
    </w:p>
    <w:p w14:paraId="04B8E317" w14:textId="77777777" w:rsidR="00322C78" w:rsidRPr="009F300A" w:rsidRDefault="00000000" w:rsidP="009F300A">
      <w:pPr>
        <w:rPr>
          <w:rFonts w:ascii="Arial" w:eastAsia="Arial" w:hAnsi="Arial" w:cs="Arial"/>
          <w:szCs w:val="24"/>
        </w:rPr>
      </w:pPr>
      <w:r w:rsidRPr="009F300A">
        <w:rPr>
          <w:rFonts w:ascii="Arial" w:eastAsia="Arial" w:hAnsi="Arial" w:cs="Arial"/>
          <w:szCs w:val="24"/>
        </w:rPr>
        <w:t>Student Name:</w:t>
      </w:r>
      <w:r w:rsidR="002D1C41" w:rsidRPr="009F300A">
        <w:rPr>
          <w:rFonts w:ascii="Arial" w:eastAsia="Arial" w:hAnsi="Arial" w:cs="Arial"/>
          <w:szCs w:val="24"/>
        </w:rPr>
        <w:t xml:space="preserve"> Purna Lal Sapkota</w:t>
      </w:r>
    </w:p>
    <w:p w14:paraId="5F76AC95" w14:textId="182C6B8E" w:rsidR="002D1C41" w:rsidRPr="009F300A" w:rsidRDefault="002D1C41" w:rsidP="009F300A">
      <w:pPr>
        <w:rPr>
          <w:rFonts w:ascii="Arial" w:eastAsia="Arial" w:hAnsi="Arial" w:cs="Arial"/>
          <w:szCs w:val="24"/>
        </w:rPr>
      </w:pPr>
      <w:r w:rsidRPr="009F300A">
        <w:rPr>
          <w:rFonts w:ascii="Arial" w:eastAsia="Arial" w:hAnsi="Arial" w:cs="Arial"/>
          <w:szCs w:val="24"/>
        </w:rPr>
        <w:t>Student Code: 2108557</w:t>
      </w:r>
    </w:p>
    <w:p w14:paraId="1854ECD1" w14:textId="77777777" w:rsidR="002D1C41" w:rsidRPr="009F300A" w:rsidRDefault="002D1C41" w:rsidP="009F300A">
      <w:pPr>
        <w:rPr>
          <w:rFonts w:ascii="Arial" w:eastAsia="Arial" w:hAnsi="Arial" w:cs="Arial"/>
          <w:szCs w:val="24"/>
        </w:rPr>
      </w:pPr>
      <w:r w:rsidRPr="009F300A">
        <w:rPr>
          <w:rFonts w:ascii="Arial" w:eastAsia="Arial" w:hAnsi="Arial" w:cs="Arial"/>
          <w:szCs w:val="24"/>
        </w:rPr>
        <w:t xml:space="preserve">                </w:t>
      </w:r>
    </w:p>
    <w:p w14:paraId="647F158D" w14:textId="77777777" w:rsidR="002D1C41" w:rsidRPr="009F300A" w:rsidRDefault="002D1C41" w:rsidP="009F300A">
      <w:pPr>
        <w:rPr>
          <w:rFonts w:ascii="Arial" w:eastAsia="Arial" w:hAnsi="Arial" w:cs="Arial"/>
          <w:szCs w:val="24"/>
        </w:rPr>
      </w:pPr>
    </w:p>
    <w:p w14:paraId="6C1C27FE" w14:textId="77777777" w:rsidR="002D1C41" w:rsidRPr="009F300A" w:rsidRDefault="002D1C41" w:rsidP="009F300A">
      <w:pPr>
        <w:rPr>
          <w:rFonts w:ascii="Arial" w:eastAsia="Arial" w:hAnsi="Arial" w:cs="Arial"/>
          <w:szCs w:val="24"/>
        </w:rPr>
      </w:pPr>
    </w:p>
    <w:p w14:paraId="5284A500" w14:textId="77777777" w:rsidR="002D1C41" w:rsidRPr="009F300A" w:rsidRDefault="002D1C41" w:rsidP="009F300A">
      <w:pPr>
        <w:rPr>
          <w:rFonts w:ascii="Arial" w:eastAsia="Arial" w:hAnsi="Arial" w:cs="Arial"/>
          <w:szCs w:val="24"/>
        </w:rPr>
      </w:pPr>
    </w:p>
    <w:p w14:paraId="017C01F0" w14:textId="095E2645" w:rsidR="002D1C41" w:rsidRPr="009F300A" w:rsidRDefault="002D1C41" w:rsidP="009F300A">
      <w:pPr>
        <w:rPr>
          <w:rFonts w:ascii="Arial" w:eastAsia="Arial" w:hAnsi="Arial" w:cs="Arial"/>
          <w:b/>
          <w:szCs w:val="24"/>
        </w:rPr>
      </w:pPr>
      <w:r w:rsidRPr="009F300A">
        <w:rPr>
          <w:rFonts w:ascii="Arial" w:eastAsia="Arial" w:hAnsi="Arial" w:cs="Arial"/>
          <w:szCs w:val="24"/>
        </w:rPr>
        <w:t xml:space="preserve">                            </w:t>
      </w:r>
      <w:r w:rsidR="00DB5117">
        <w:rPr>
          <w:rFonts w:ascii="Arial" w:eastAsia="Arial" w:hAnsi="Arial" w:cs="Arial"/>
          <w:szCs w:val="24"/>
        </w:rPr>
        <w:t>Reports</w:t>
      </w:r>
      <w:r w:rsidRPr="009F300A">
        <w:rPr>
          <w:rFonts w:ascii="Arial" w:eastAsia="Arial" w:hAnsi="Arial" w:cs="Arial"/>
          <w:szCs w:val="24"/>
        </w:rPr>
        <w:t xml:space="preserve"> Topics: </w:t>
      </w:r>
      <w:r w:rsidRPr="009F300A">
        <w:rPr>
          <w:rFonts w:ascii="Arial" w:eastAsia="Arial" w:hAnsi="Arial" w:cs="Arial"/>
          <w:b/>
          <w:szCs w:val="24"/>
        </w:rPr>
        <w:t xml:space="preserve">Destination Management </w:t>
      </w:r>
    </w:p>
    <w:p w14:paraId="668E9174" w14:textId="63F50C2D" w:rsidR="002D1C41" w:rsidRPr="009F300A" w:rsidRDefault="002D1C41" w:rsidP="009F300A">
      <w:pPr>
        <w:rPr>
          <w:rFonts w:ascii="Arial" w:eastAsia="Arial" w:hAnsi="Arial" w:cs="Arial"/>
          <w:b/>
          <w:szCs w:val="24"/>
        </w:rPr>
      </w:pPr>
      <w:r w:rsidRPr="009F300A">
        <w:rPr>
          <w:rFonts w:ascii="Arial" w:eastAsia="Arial" w:hAnsi="Arial" w:cs="Arial"/>
          <w:b/>
          <w:szCs w:val="24"/>
        </w:rPr>
        <w:t xml:space="preserve">                                                   New York, USA</w:t>
      </w:r>
    </w:p>
    <w:p w14:paraId="1076C71B" w14:textId="799E5DE3" w:rsidR="002D1C41" w:rsidRPr="009F300A" w:rsidRDefault="002D1C41" w:rsidP="009F300A">
      <w:pPr>
        <w:rPr>
          <w:rFonts w:ascii="Arial" w:eastAsia="Arial" w:hAnsi="Arial" w:cs="Arial"/>
          <w:szCs w:val="24"/>
        </w:rPr>
        <w:sectPr w:rsidR="002D1C41" w:rsidRPr="009F300A">
          <w:footerReference w:type="default" r:id="rId8"/>
          <w:pgSz w:w="12240" w:h="15840"/>
          <w:pgMar w:top="1440" w:right="1440" w:bottom="1440" w:left="1440" w:header="720" w:footer="720" w:gutter="0"/>
          <w:pgNumType w:start="1"/>
          <w:cols w:space="720"/>
        </w:sectPr>
      </w:pPr>
    </w:p>
    <w:p w14:paraId="37C1135A" w14:textId="77777777" w:rsidR="00322C78" w:rsidRPr="008310AD" w:rsidRDefault="00000000" w:rsidP="009F300A">
      <w:pPr>
        <w:keepNext/>
        <w:keepLines/>
        <w:pBdr>
          <w:top w:val="nil"/>
          <w:left w:val="nil"/>
          <w:bottom w:val="nil"/>
          <w:right w:val="nil"/>
          <w:between w:val="nil"/>
        </w:pBdr>
        <w:spacing w:before="240"/>
        <w:rPr>
          <w:rFonts w:ascii="Arial" w:eastAsia="Arial" w:hAnsi="Arial" w:cs="Arial"/>
          <w:b/>
          <w:bCs/>
          <w:color w:val="2F5496"/>
          <w:szCs w:val="24"/>
        </w:rPr>
      </w:pPr>
      <w:r w:rsidRPr="008310AD">
        <w:rPr>
          <w:rFonts w:ascii="Arial" w:eastAsia="Arial" w:hAnsi="Arial" w:cs="Arial"/>
          <w:b/>
          <w:bCs/>
          <w:color w:val="2F5496"/>
          <w:szCs w:val="24"/>
        </w:rPr>
        <w:lastRenderedPageBreak/>
        <w:t>Table of Contents</w:t>
      </w:r>
    </w:p>
    <w:sdt>
      <w:sdtPr>
        <w:rPr>
          <w:rFonts w:ascii="Arial" w:hAnsi="Arial" w:cs="Arial"/>
          <w:szCs w:val="24"/>
        </w:rPr>
        <w:id w:val="-456797410"/>
        <w:docPartObj>
          <w:docPartGallery w:val="Table of Contents"/>
          <w:docPartUnique/>
        </w:docPartObj>
      </w:sdtPr>
      <w:sdtContent>
        <w:p w14:paraId="7033F7B3" w14:textId="09C5F5B9"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r w:rsidRPr="009F300A">
            <w:rPr>
              <w:rFonts w:ascii="Arial" w:hAnsi="Arial" w:cs="Arial"/>
              <w:szCs w:val="24"/>
            </w:rPr>
            <w:fldChar w:fldCharType="begin"/>
          </w:r>
          <w:r w:rsidRPr="009F300A">
            <w:rPr>
              <w:rFonts w:ascii="Arial" w:hAnsi="Arial" w:cs="Arial"/>
              <w:szCs w:val="24"/>
            </w:rPr>
            <w:instrText xml:space="preserve"> TOC \h \u \z \t "Heading 1,1,Heading 2,2,Heading 3,3,"</w:instrText>
          </w:r>
          <w:r w:rsidRPr="009F300A">
            <w:rPr>
              <w:rFonts w:ascii="Arial" w:hAnsi="Arial" w:cs="Arial"/>
              <w:szCs w:val="24"/>
            </w:rPr>
            <w:fldChar w:fldCharType="separate"/>
          </w:r>
          <w:hyperlink w:anchor="_Toc135827791" w:history="1">
            <w:r w:rsidR="009F300A" w:rsidRPr="00E5228F">
              <w:rPr>
                <w:rStyle w:val="Hyperlink"/>
                <w:rFonts w:ascii="Arial" w:eastAsia="Arial" w:hAnsi="Arial" w:cs="Arial"/>
                <w:noProof/>
              </w:rPr>
              <w:t>Introduction</w:t>
            </w:r>
            <w:r w:rsidR="009F300A">
              <w:rPr>
                <w:noProof/>
                <w:webHidden/>
              </w:rPr>
              <w:tab/>
            </w:r>
            <w:r w:rsidR="009F300A">
              <w:rPr>
                <w:noProof/>
                <w:webHidden/>
              </w:rPr>
              <w:fldChar w:fldCharType="begin"/>
            </w:r>
            <w:r w:rsidR="009F300A">
              <w:rPr>
                <w:noProof/>
                <w:webHidden/>
              </w:rPr>
              <w:instrText xml:space="preserve"> PAGEREF _Toc135827791 \h </w:instrText>
            </w:r>
            <w:r w:rsidR="009F300A">
              <w:rPr>
                <w:noProof/>
                <w:webHidden/>
              </w:rPr>
            </w:r>
            <w:r w:rsidR="009F300A">
              <w:rPr>
                <w:noProof/>
                <w:webHidden/>
              </w:rPr>
              <w:fldChar w:fldCharType="separate"/>
            </w:r>
            <w:r w:rsidR="009F300A">
              <w:rPr>
                <w:noProof/>
                <w:webHidden/>
              </w:rPr>
              <w:t>1</w:t>
            </w:r>
            <w:r w:rsidR="009F300A">
              <w:rPr>
                <w:noProof/>
                <w:webHidden/>
              </w:rPr>
              <w:fldChar w:fldCharType="end"/>
            </w:r>
          </w:hyperlink>
        </w:p>
        <w:p w14:paraId="14B28517" w14:textId="2FD4437C"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792" w:history="1">
            <w:r w:rsidR="009F300A" w:rsidRPr="00E5228F">
              <w:rPr>
                <w:rStyle w:val="Hyperlink"/>
                <w:rFonts w:ascii="Arial" w:eastAsia="Arial" w:hAnsi="Arial" w:cs="Arial"/>
                <w:noProof/>
              </w:rPr>
              <w:t>Principles of sustainable tourism</w:t>
            </w:r>
            <w:r w:rsidR="009F300A">
              <w:rPr>
                <w:noProof/>
                <w:webHidden/>
              </w:rPr>
              <w:tab/>
            </w:r>
            <w:r w:rsidR="009F300A">
              <w:rPr>
                <w:noProof/>
                <w:webHidden/>
              </w:rPr>
              <w:fldChar w:fldCharType="begin"/>
            </w:r>
            <w:r w:rsidR="009F300A">
              <w:rPr>
                <w:noProof/>
                <w:webHidden/>
              </w:rPr>
              <w:instrText xml:space="preserve"> PAGEREF _Toc135827792 \h </w:instrText>
            </w:r>
            <w:r w:rsidR="009F300A">
              <w:rPr>
                <w:noProof/>
                <w:webHidden/>
              </w:rPr>
            </w:r>
            <w:r w:rsidR="009F300A">
              <w:rPr>
                <w:noProof/>
                <w:webHidden/>
              </w:rPr>
              <w:fldChar w:fldCharType="separate"/>
            </w:r>
            <w:r w:rsidR="009F300A">
              <w:rPr>
                <w:noProof/>
                <w:webHidden/>
              </w:rPr>
              <w:t>1</w:t>
            </w:r>
            <w:r w:rsidR="009F300A">
              <w:rPr>
                <w:noProof/>
                <w:webHidden/>
              </w:rPr>
              <w:fldChar w:fldCharType="end"/>
            </w:r>
          </w:hyperlink>
        </w:p>
        <w:p w14:paraId="1FA88EF6" w14:textId="2AAC9812" w:rsidR="009F300A" w:rsidRDefault="00000000" w:rsidP="009F300A">
          <w:pPr>
            <w:pStyle w:val="TOC2"/>
            <w:tabs>
              <w:tab w:val="right" w:leader="dot" w:pos="9350"/>
            </w:tabs>
            <w:ind w:left="0"/>
            <w:rPr>
              <w:rFonts w:asciiTheme="minorHAnsi" w:eastAsiaTheme="minorEastAsia" w:hAnsiTheme="minorHAnsi" w:cstheme="minorBidi"/>
              <w:noProof/>
              <w:kern w:val="2"/>
              <w:sz w:val="22"/>
              <w:szCs w:val="22"/>
              <w:lang w:val="en-GB"/>
              <w14:ligatures w14:val="standardContextual"/>
            </w:rPr>
          </w:pPr>
          <w:hyperlink w:anchor="_Toc135827793" w:history="1">
            <w:r w:rsidR="009F300A" w:rsidRPr="00E5228F">
              <w:rPr>
                <w:rStyle w:val="Hyperlink"/>
                <w:rFonts w:ascii="Arial" w:eastAsia="Arial" w:hAnsi="Arial" w:cs="Arial"/>
                <w:noProof/>
              </w:rPr>
              <w:t>3 pillars of Sustainability</w:t>
            </w:r>
            <w:r w:rsidR="009F300A">
              <w:rPr>
                <w:noProof/>
                <w:webHidden/>
              </w:rPr>
              <w:tab/>
            </w:r>
            <w:r w:rsidR="009F300A">
              <w:rPr>
                <w:noProof/>
                <w:webHidden/>
              </w:rPr>
              <w:fldChar w:fldCharType="begin"/>
            </w:r>
            <w:r w:rsidR="009F300A">
              <w:rPr>
                <w:noProof/>
                <w:webHidden/>
              </w:rPr>
              <w:instrText xml:space="preserve"> PAGEREF _Toc135827793 \h </w:instrText>
            </w:r>
            <w:r w:rsidR="009F300A">
              <w:rPr>
                <w:noProof/>
                <w:webHidden/>
              </w:rPr>
            </w:r>
            <w:r w:rsidR="009F300A">
              <w:rPr>
                <w:noProof/>
                <w:webHidden/>
              </w:rPr>
              <w:fldChar w:fldCharType="separate"/>
            </w:r>
            <w:r w:rsidR="009F300A">
              <w:rPr>
                <w:noProof/>
                <w:webHidden/>
              </w:rPr>
              <w:t>1</w:t>
            </w:r>
            <w:r w:rsidR="009F300A">
              <w:rPr>
                <w:noProof/>
                <w:webHidden/>
              </w:rPr>
              <w:fldChar w:fldCharType="end"/>
            </w:r>
          </w:hyperlink>
        </w:p>
        <w:p w14:paraId="20813169" w14:textId="50976DD4"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794" w:history="1">
            <w:r w:rsidR="009F300A" w:rsidRPr="00E5228F">
              <w:rPr>
                <w:rStyle w:val="Hyperlink"/>
                <w:rFonts w:ascii="Arial" w:eastAsia="Arial" w:hAnsi="Arial" w:cs="Arial"/>
                <w:noProof/>
              </w:rPr>
              <w:t>Practices, regulations, and responsibility of organizations for the implication of sustainable tourism</w:t>
            </w:r>
            <w:r w:rsidR="009F300A">
              <w:rPr>
                <w:noProof/>
                <w:webHidden/>
              </w:rPr>
              <w:tab/>
            </w:r>
            <w:r w:rsidR="009F300A">
              <w:rPr>
                <w:noProof/>
                <w:webHidden/>
              </w:rPr>
              <w:fldChar w:fldCharType="begin"/>
            </w:r>
            <w:r w:rsidR="009F300A">
              <w:rPr>
                <w:noProof/>
                <w:webHidden/>
              </w:rPr>
              <w:instrText xml:space="preserve"> PAGEREF _Toc135827794 \h </w:instrText>
            </w:r>
            <w:r w:rsidR="009F300A">
              <w:rPr>
                <w:noProof/>
                <w:webHidden/>
              </w:rPr>
            </w:r>
            <w:r w:rsidR="009F300A">
              <w:rPr>
                <w:noProof/>
                <w:webHidden/>
              </w:rPr>
              <w:fldChar w:fldCharType="separate"/>
            </w:r>
            <w:r w:rsidR="009F300A">
              <w:rPr>
                <w:noProof/>
                <w:webHidden/>
              </w:rPr>
              <w:t>3</w:t>
            </w:r>
            <w:r w:rsidR="009F300A">
              <w:rPr>
                <w:noProof/>
                <w:webHidden/>
              </w:rPr>
              <w:fldChar w:fldCharType="end"/>
            </w:r>
          </w:hyperlink>
        </w:p>
        <w:p w14:paraId="17514BE9" w14:textId="41F524C4"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795" w:history="1">
            <w:r w:rsidR="009F300A" w:rsidRPr="00E5228F">
              <w:rPr>
                <w:rStyle w:val="Hyperlink"/>
                <w:rFonts w:ascii="Arial" w:eastAsia="Arial" w:hAnsi="Arial" w:cs="Arial"/>
                <w:noProof/>
              </w:rPr>
              <w:t>Traveling aspects of the New York industry</w:t>
            </w:r>
            <w:r w:rsidR="009F300A">
              <w:rPr>
                <w:noProof/>
                <w:webHidden/>
              </w:rPr>
              <w:tab/>
            </w:r>
            <w:r w:rsidR="009F300A">
              <w:rPr>
                <w:noProof/>
                <w:webHidden/>
              </w:rPr>
              <w:fldChar w:fldCharType="begin"/>
            </w:r>
            <w:r w:rsidR="009F300A">
              <w:rPr>
                <w:noProof/>
                <w:webHidden/>
              </w:rPr>
              <w:instrText xml:space="preserve"> PAGEREF _Toc135827795 \h </w:instrText>
            </w:r>
            <w:r w:rsidR="009F300A">
              <w:rPr>
                <w:noProof/>
                <w:webHidden/>
              </w:rPr>
            </w:r>
            <w:r w:rsidR="009F300A">
              <w:rPr>
                <w:noProof/>
                <w:webHidden/>
              </w:rPr>
              <w:fldChar w:fldCharType="separate"/>
            </w:r>
            <w:r w:rsidR="009F300A">
              <w:rPr>
                <w:noProof/>
                <w:webHidden/>
              </w:rPr>
              <w:t>3</w:t>
            </w:r>
            <w:r w:rsidR="009F300A">
              <w:rPr>
                <w:noProof/>
                <w:webHidden/>
              </w:rPr>
              <w:fldChar w:fldCharType="end"/>
            </w:r>
          </w:hyperlink>
        </w:p>
        <w:p w14:paraId="24D9D70E" w14:textId="6D6F7163"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796" w:history="1">
            <w:r w:rsidR="009F300A" w:rsidRPr="00E5228F">
              <w:rPr>
                <w:rStyle w:val="Hyperlink"/>
                <w:rFonts w:ascii="Arial" w:eastAsia="Arial" w:hAnsi="Arial" w:cs="Arial"/>
                <w:noProof/>
              </w:rPr>
              <w:t>Butler’s life cycle model</w:t>
            </w:r>
            <w:r w:rsidR="009F300A">
              <w:rPr>
                <w:noProof/>
                <w:webHidden/>
              </w:rPr>
              <w:tab/>
            </w:r>
            <w:r w:rsidR="009F300A">
              <w:rPr>
                <w:noProof/>
                <w:webHidden/>
              </w:rPr>
              <w:fldChar w:fldCharType="begin"/>
            </w:r>
            <w:r w:rsidR="009F300A">
              <w:rPr>
                <w:noProof/>
                <w:webHidden/>
              </w:rPr>
              <w:instrText xml:space="preserve"> PAGEREF _Toc135827796 \h </w:instrText>
            </w:r>
            <w:r w:rsidR="009F300A">
              <w:rPr>
                <w:noProof/>
                <w:webHidden/>
              </w:rPr>
            </w:r>
            <w:r w:rsidR="009F300A">
              <w:rPr>
                <w:noProof/>
                <w:webHidden/>
              </w:rPr>
              <w:fldChar w:fldCharType="separate"/>
            </w:r>
            <w:r w:rsidR="009F300A">
              <w:rPr>
                <w:noProof/>
                <w:webHidden/>
              </w:rPr>
              <w:t>4</w:t>
            </w:r>
            <w:r w:rsidR="009F300A">
              <w:rPr>
                <w:noProof/>
                <w:webHidden/>
              </w:rPr>
              <w:fldChar w:fldCharType="end"/>
            </w:r>
          </w:hyperlink>
        </w:p>
        <w:p w14:paraId="541BEA68" w14:textId="5944D958"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797" w:history="1">
            <w:r w:rsidR="009F300A" w:rsidRPr="00E5228F">
              <w:rPr>
                <w:rStyle w:val="Hyperlink"/>
                <w:rFonts w:ascii="Arial" w:eastAsia="Arial" w:hAnsi="Arial" w:cs="Arial"/>
                <w:noProof/>
              </w:rPr>
              <w:t>Doxey’s Irridex model</w:t>
            </w:r>
            <w:r w:rsidR="009F300A">
              <w:rPr>
                <w:noProof/>
                <w:webHidden/>
              </w:rPr>
              <w:tab/>
            </w:r>
            <w:r w:rsidR="009F300A">
              <w:rPr>
                <w:noProof/>
                <w:webHidden/>
              </w:rPr>
              <w:fldChar w:fldCharType="begin"/>
            </w:r>
            <w:r w:rsidR="009F300A">
              <w:rPr>
                <w:noProof/>
                <w:webHidden/>
              </w:rPr>
              <w:instrText xml:space="preserve"> PAGEREF _Toc135827797 \h </w:instrText>
            </w:r>
            <w:r w:rsidR="009F300A">
              <w:rPr>
                <w:noProof/>
                <w:webHidden/>
              </w:rPr>
            </w:r>
            <w:r w:rsidR="009F300A">
              <w:rPr>
                <w:noProof/>
                <w:webHidden/>
              </w:rPr>
              <w:fldChar w:fldCharType="separate"/>
            </w:r>
            <w:r w:rsidR="009F300A">
              <w:rPr>
                <w:noProof/>
                <w:webHidden/>
              </w:rPr>
              <w:t>6</w:t>
            </w:r>
            <w:r w:rsidR="009F300A">
              <w:rPr>
                <w:noProof/>
                <w:webHidden/>
              </w:rPr>
              <w:fldChar w:fldCharType="end"/>
            </w:r>
          </w:hyperlink>
        </w:p>
        <w:p w14:paraId="4DFC8C12" w14:textId="3C99D052"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798" w:history="1">
            <w:r w:rsidR="009F300A" w:rsidRPr="00E5228F">
              <w:rPr>
                <w:rStyle w:val="Hyperlink"/>
                <w:rFonts w:ascii="Arial" w:eastAsia="Arial" w:hAnsi="Arial" w:cs="Arial"/>
                <w:noProof/>
              </w:rPr>
              <w:t>Statistical chart</w:t>
            </w:r>
            <w:r w:rsidR="009F300A">
              <w:rPr>
                <w:noProof/>
                <w:webHidden/>
              </w:rPr>
              <w:tab/>
            </w:r>
            <w:r w:rsidR="009F300A">
              <w:rPr>
                <w:noProof/>
                <w:webHidden/>
              </w:rPr>
              <w:fldChar w:fldCharType="begin"/>
            </w:r>
            <w:r w:rsidR="009F300A">
              <w:rPr>
                <w:noProof/>
                <w:webHidden/>
              </w:rPr>
              <w:instrText xml:space="preserve"> PAGEREF _Toc135827798 \h </w:instrText>
            </w:r>
            <w:r w:rsidR="009F300A">
              <w:rPr>
                <w:noProof/>
                <w:webHidden/>
              </w:rPr>
            </w:r>
            <w:r w:rsidR="009F300A">
              <w:rPr>
                <w:noProof/>
                <w:webHidden/>
              </w:rPr>
              <w:fldChar w:fldCharType="separate"/>
            </w:r>
            <w:r w:rsidR="009F300A">
              <w:rPr>
                <w:noProof/>
                <w:webHidden/>
              </w:rPr>
              <w:t>7</w:t>
            </w:r>
            <w:r w:rsidR="009F300A">
              <w:rPr>
                <w:noProof/>
                <w:webHidden/>
              </w:rPr>
              <w:fldChar w:fldCharType="end"/>
            </w:r>
          </w:hyperlink>
        </w:p>
        <w:p w14:paraId="6C9664C7" w14:textId="06387DD8"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799" w:history="1">
            <w:r w:rsidR="009F300A" w:rsidRPr="00E5228F">
              <w:rPr>
                <w:rStyle w:val="Hyperlink"/>
                <w:rFonts w:ascii="Arial" w:eastAsia="Arial" w:hAnsi="Arial" w:cs="Arial"/>
                <w:noProof/>
              </w:rPr>
              <w:t>Recommendations</w:t>
            </w:r>
            <w:r w:rsidR="009F300A">
              <w:rPr>
                <w:noProof/>
                <w:webHidden/>
              </w:rPr>
              <w:tab/>
            </w:r>
            <w:r w:rsidR="009F300A">
              <w:rPr>
                <w:noProof/>
                <w:webHidden/>
              </w:rPr>
              <w:fldChar w:fldCharType="begin"/>
            </w:r>
            <w:r w:rsidR="009F300A">
              <w:rPr>
                <w:noProof/>
                <w:webHidden/>
              </w:rPr>
              <w:instrText xml:space="preserve"> PAGEREF _Toc135827799 \h </w:instrText>
            </w:r>
            <w:r w:rsidR="009F300A">
              <w:rPr>
                <w:noProof/>
                <w:webHidden/>
              </w:rPr>
            </w:r>
            <w:r w:rsidR="009F300A">
              <w:rPr>
                <w:noProof/>
                <w:webHidden/>
              </w:rPr>
              <w:fldChar w:fldCharType="separate"/>
            </w:r>
            <w:r w:rsidR="009F300A">
              <w:rPr>
                <w:noProof/>
                <w:webHidden/>
              </w:rPr>
              <w:t>8</w:t>
            </w:r>
            <w:r w:rsidR="009F300A">
              <w:rPr>
                <w:noProof/>
                <w:webHidden/>
              </w:rPr>
              <w:fldChar w:fldCharType="end"/>
            </w:r>
          </w:hyperlink>
        </w:p>
        <w:p w14:paraId="60A5291E" w14:textId="62E42446"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800" w:history="1">
            <w:r w:rsidR="009F300A" w:rsidRPr="00E5228F">
              <w:rPr>
                <w:rStyle w:val="Hyperlink"/>
                <w:rFonts w:ascii="Arial" w:eastAsia="Arial" w:hAnsi="Arial" w:cs="Arial"/>
                <w:noProof/>
              </w:rPr>
              <w:t>Conclusion</w:t>
            </w:r>
            <w:r w:rsidR="009F300A">
              <w:rPr>
                <w:noProof/>
                <w:webHidden/>
              </w:rPr>
              <w:tab/>
            </w:r>
            <w:r w:rsidR="009F300A">
              <w:rPr>
                <w:noProof/>
                <w:webHidden/>
              </w:rPr>
              <w:fldChar w:fldCharType="begin"/>
            </w:r>
            <w:r w:rsidR="009F300A">
              <w:rPr>
                <w:noProof/>
                <w:webHidden/>
              </w:rPr>
              <w:instrText xml:space="preserve"> PAGEREF _Toc135827800 \h </w:instrText>
            </w:r>
            <w:r w:rsidR="009F300A">
              <w:rPr>
                <w:noProof/>
                <w:webHidden/>
              </w:rPr>
            </w:r>
            <w:r w:rsidR="009F300A">
              <w:rPr>
                <w:noProof/>
                <w:webHidden/>
              </w:rPr>
              <w:fldChar w:fldCharType="separate"/>
            </w:r>
            <w:r w:rsidR="009F300A">
              <w:rPr>
                <w:noProof/>
                <w:webHidden/>
              </w:rPr>
              <w:t>9</w:t>
            </w:r>
            <w:r w:rsidR="009F300A">
              <w:rPr>
                <w:noProof/>
                <w:webHidden/>
              </w:rPr>
              <w:fldChar w:fldCharType="end"/>
            </w:r>
          </w:hyperlink>
        </w:p>
        <w:p w14:paraId="3B27436F" w14:textId="51C075DD"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801" w:history="1">
            <w:r w:rsidR="009F300A" w:rsidRPr="00E5228F">
              <w:rPr>
                <w:rStyle w:val="Hyperlink"/>
                <w:rFonts w:ascii="Arial" w:eastAsia="Arial" w:hAnsi="Arial" w:cs="Arial"/>
                <w:noProof/>
              </w:rPr>
              <w:t>References</w:t>
            </w:r>
            <w:r w:rsidR="009F300A">
              <w:rPr>
                <w:noProof/>
                <w:webHidden/>
              </w:rPr>
              <w:tab/>
            </w:r>
            <w:r w:rsidR="009F300A">
              <w:rPr>
                <w:noProof/>
                <w:webHidden/>
              </w:rPr>
              <w:fldChar w:fldCharType="begin"/>
            </w:r>
            <w:r w:rsidR="009F300A">
              <w:rPr>
                <w:noProof/>
                <w:webHidden/>
              </w:rPr>
              <w:instrText xml:space="preserve"> PAGEREF _Toc135827801 \h </w:instrText>
            </w:r>
            <w:r w:rsidR="009F300A">
              <w:rPr>
                <w:noProof/>
                <w:webHidden/>
              </w:rPr>
            </w:r>
            <w:r w:rsidR="009F300A">
              <w:rPr>
                <w:noProof/>
                <w:webHidden/>
              </w:rPr>
              <w:fldChar w:fldCharType="separate"/>
            </w:r>
            <w:r w:rsidR="009F300A">
              <w:rPr>
                <w:noProof/>
                <w:webHidden/>
              </w:rPr>
              <w:t>10</w:t>
            </w:r>
            <w:r w:rsidR="009F300A">
              <w:rPr>
                <w:noProof/>
                <w:webHidden/>
              </w:rPr>
              <w:fldChar w:fldCharType="end"/>
            </w:r>
          </w:hyperlink>
        </w:p>
        <w:p w14:paraId="53BEBAE4" w14:textId="6C52C380" w:rsidR="00322C78" w:rsidRPr="009F300A" w:rsidRDefault="00000000" w:rsidP="009F300A">
          <w:pPr>
            <w:rPr>
              <w:rFonts w:ascii="Arial" w:eastAsia="Arial" w:hAnsi="Arial" w:cs="Arial"/>
              <w:szCs w:val="24"/>
            </w:rPr>
          </w:pPr>
          <w:r w:rsidRPr="009F300A">
            <w:rPr>
              <w:rFonts w:ascii="Arial" w:hAnsi="Arial" w:cs="Arial"/>
              <w:szCs w:val="24"/>
            </w:rPr>
            <w:fldChar w:fldCharType="end"/>
          </w:r>
        </w:p>
      </w:sdtContent>
    </w:sdt>
    <w:p w14:paraId="5714A581" w14:textId="77777777" w:rsidR="00322C78" w:rsidRPr="009F300A" w:rsidRDefault="00322C78" w:rsidP="009F300A">
      <w:pPr>
        <w:pStyle w:val="Heading1"/>
        <w:jc w:val="both"/>
        <w:rPr>
          <w:rFonts w:ascii="Arial" w:eastAsia="Arial" w:hAnsi="Arial" w:cs="Arial"/>
          <w:sz w:val="24"/>
          <w:szCs w:val="24"/>
        </w:rPr>
        <w:sectPr w:rsidR="00322C78" w:rsidRPr="009F300A">
          <w:pgSz w:w="12240" w:h="15840"/>
          <w:pgMar w:top="1440" w:right="1440" w:bottom="1440" w:left="1440" w:header="720" w:footer="720" w:gutter="0"/>
          <w:cols w:space="720"/>
        </w:sectPr>
      </w:pPr>
    </w:p>
    <w:p w14:paraId="4E1E2492" w14:textId="77777777" w:rsidR="00322C78" w:rsidRPr="00462C03" w:rsidRDefault="00000000" w:rsidP="00462C03">
      <w:pPr>
        <w:pStyle w:val="Heading1"/>
        <w:jc w:val="both"/>
        <w:rPr>
          <w:rFonts w:ascii="Arial" w:eastAsia="Arial" w:hAnsi="Arial" w:cs="Arial"/>
          <w:b/>
          <w:bCs/>
          <w:sz w:val="24"/>
          <w:szCs w:val="24"/>
        </w:rPr>
      </w:pPr>
      <w:bookmarkStart w:id="0" w:name="_Toc135827791"/>
      <w:r w:rsidRPr="00462C03">
        <w:rPr>
          <w:rFonts w:ascii="Arial" w:eastAsia="Arial" w:hAnsi="Arial" w:cs="Arial"/>
          <w:b/>
          <w:bCs/>
          <w:sz w:val="24"/>
          <w:szCs w:val="24"/>
        </w:rPr>
        <w:lastRenderedPageBreak/>
        <w:t>Introduction</w:t>
      </w:r>
      <w:bookmarkEnd w:id="0"/>
    </w:p>
    <w:p w14:paraId="706147EB" w14:textId="77777777" w:rsidR="002141AA" w:rsidRPr="00462C03" w:rsidRDefault="002141AA" w:rsidP="00462C03">
      <w:pPr>
        <w:rPr>
          <w:rFonts w:ascii="Arial" w:eastAsia="Arial" w:hAnsi="Arial" w:cs="Arial"/>
          <w:szCs w:val="24"/>
        </w:rPr>
      </w:pPr>
    </w:p>
    <w:p w14:paraId="756DE5A7" w14:textId="10B8779D" w:rsidR="00322C78" w:rsidRPr="00462C03" w:rsidRDefault="00000000" w:rsidP="00462C03">
      <w:pPr>
        <w:rPr>
          <w:rFonts w:ascii="Arial" w:eastAsia="Arial" w:hAnsi="Arial" w:cs="Arial"/>
          <w:szCs w:val="24"/>
        </w:rPr>
      </w:pPr>
      <w:r w:rsidRPr="00462C03">
        <w:rPr>
          <w:rFonts w:ascii="Arial" w:eastAsia="Arial" w:hAnsi="Arial" w:cs="Arial"/>
          <w:szCs w:val="24"/>
        </w:rPr>
        <w:t xml:space="preserve">New York City is the largest state in the </w:t>
      </w:r>
      <w:r w:rsidR="002D1C41" w:rsidRPr="00462C03">
        <w:rPr>
          <w:rFonts w:ascii="Arial" w:eastAsia="Arial" w:hAnsi="Arial" w:cs="Arial"/>
          <w:szCs w:val="24"/>
        </w:rPr>
        <w:t>USA,</w:t>
      </w:r>
      <w:r w:rsidRPr="00462C03">
        <w:rPr>
          <w:rFonts w:ascii="Arial" w:eastAsia="Arial" w:hAnsi="Arial" w:cs="Arial"/>
          <w:szCs w:val="24"/>
        </w:rPr>
        <w:t xml:space="preserve"> and it is well known for many things and one of them is easily artistic prowess and the talents at home. Because it has a great destination and around 66.6 million people visit the city (Mindge, 2022). A sustainable tourism destination means the place has a high number of benefits than a negative impact on the environment with its activity (Paddison and Walmsley, 2018). The report aims to evaluate sustainable tourism for the development of New York, USA’s destinations. The report will outline the principles of sustainable tourism in New York and the report will add practices, regulations, and responsibilities of the organization for the implication of sustainable tourism in New York. Therefore, the report will discuss Butler’s life cycle model and Doxey’s irridex model to highlight the stage of New York in the cycle. Finally, there will be some recommendations for New York for future development by obtaining sustainability.</w:t>
      </w:r>
    </w:p>
    <w:p w14:paraId="14103819" w14:textId="77777777" w:rsidR="00322C78" w:rsidRPr="00462C03" w:rsidRDefault="00000000" w:rsidP="00462C03">
      <w:pPr>
        <w:pStyle w:val="Heading1"/>
        <w:jc w:val="both"/>
        <w:rPr>
          <w:rFonts w:ascii="Arial" w:eastAsia="Arial" w:hAnsi="Arial" w:cs="Arial"/>
          <w:sz w:val="24"/>
          <w:szCs w:val="24"/>
        </w:rPr>
      </w:pPr>
      <w:bookmarkStart w:id="1" w:name="_Toc135827792"/>
      <w:r w:rsidRPr="00462C03">
        <w:rPr>
          <w:rFonts w:ascii="Arial" w:eastAsia="Arial" w:hAnsi="Arial" w:cs="Arial"/>
          <w:sz w:val="24"/>
          <w:szCs w:val="24"/>
        </w:rPr>
        <w:t>Principles of sustainable tourism</w:t>
      </w:r>
      <w:bookmarkEnd w:id="1"/>
      <w:r w:rsidRPr="00462C03">
        <w:rPr>
          <w:rFonts w:ascii="Arial" w:eastAsia="Arial" w:hAnsi="Arial" w:cs="Arial"/>
          <w:sz w:val="24"/>
          <w:szCs w:val="24"/>
        </w:rPr>
        <w:t xml:space="preserve"> </w:t>
      </w:r>
    </w:p>
    <w:p w14:paraId="4D44D772" w14:textId="77777777" w:rsidR="00322C78" w:rsidRPr="00462C03" w:rsidRDefault="00000000" w:rsidP="00462C03">
      <w:pPr>
        <w:pStyle w:val="Heading2"/>
        <w:spacing w:line="360" w:lineRule="auto"/>
        <w:jc w:val="both"/>
        <w:rPr>
          <w:rFonts w:ascii="Arial" w:eastAsia="Arial" w:hAnsi="Arial" w:cs="Arial"/>
          <w:sz w:val="24"/>
          <w:szCs w:val="24"/>
        </w:rPr>
      </w:pPr>
      <w:bookmarkStart w:id="2" w:name="_Toc135827793"/>
      <w:proofErr w:type="gramStart"/>
      <w:r w:rsidRPr="00462C03">
        <w:rPr>
          <w:rFonts w:ascii="Arial" w:eastAsia="Arial" w:hAnsi="Arial" w:cs="Arial"/>
          <w:sz w:val="24"/>
          <w:szCs w:val="24"/>
        </w:rPr>
        <w:t>3</w:t>
      </w:r>
      <w:proofErr w:type="gramEnd"/>
      <w:r w:rsidRPr="00462C03">
        <w:rPr>
          <w:rFonts w:ascii="Arial" w:eastAsia="Arial" w:hAnsi="Arial" w:cs="Arial"/>
          <w:sz w:val="24"/>
          <w:szCs w:val="24"/>
        </w:rPr>
        <w:t xml:space="preserve"> pillars of Sustainability</w:t>
      </w:r>
      <w:bookmarkEnd w:id="2"/>
    </w:p>
    <w:p w14:paraId="650A0B60" w14:textId="77777777" w:rsidR="00322C78" w:rsidRPr="00462C03" w:rsidRDefault="00000000" w:rsidP="00462C03">
      <w:pPr>
        <w:rPr>
          <w:rFonts w:ascii="Arial" w:eastAsia="Arial" w:hAnsi="Arial" w:cs="Arial"/>
          <w:szCs w:val="24"/>
        </w:rPr>
      </w:pPr>
      <w:r w:rsidRPr="00462C03">
        <w:rPr>
          <w:rFonts w:ascii="Arial" w:eastAsia="Arial" w:hAnsi="Arial" w:cs="Arial"/>
          <w:noProof/>
          <w:szCs w:val="24"/>
        </w:rPr>
        <w:drawing>
          <wp:inline distT="0" distB="0" distL="0" distR="0" wp14:anchorId="7F827952" wp14:editId="4B7542AA">
            <wp:extent cx="3705225" cy="3705225"/>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705225" cy="3705225"/>
                    </a:xfrm>
                    <a:prstGeom prst="rect">
                      <a:avLst/>
                    </a:prstGeom>
                    <a:ln/>
                  </pic:spPr>
                </pic:pic>
              </a:graphicData>
            </a:graphic>
          </wp:inline>
        </w:drawing>
      </w:r>
    </w:p>
    <w:p w14:paraId="4D634F58" w14:textId="77777777" w:rsidR="00322C78" w:rsidRPr="00462C03" w:rsidRDefault="00000000" w:rsidP="00462C03">
      <w:pPr>
        <w:rPr>
          <w:rFonts w:ascii="Arial" w:eastAsia="Arial" w:hAnsi="Arial" w:cs="Arial"/>
          <w:szCs w:val="24"/>
        </w:rPr>
      </w:pPr>
      <w:r w:rsidRPr="00462C03">
        <w:rPr>
          <w:rFonts w:ascii="Arial" w:eastAsia="Arial" w:hAnsi="Arial" w:cs="Arial"/>
          <w:szCs w:val="24"/>
        </w:rPr>
        <w:t>Figure 1: 3 Pilers of sustainability.</w:t>
      </w:r>
    </w:p>
    <w:p w14:paraId="75E7CB44" w14:textId="77777777" w:rsidR="00322C78" w:rsidRPr="00462C03" w:rsidRDefault="00000000" w:rsidP="00462C03">
      <w:pPr>
        <w:rPr>
          <w:rFonts w:ascii="Arial" w:eastAsia="Arial" w:hAnsi="Arial" w:cs="Arial"/>
          <w:szCs w:val="24"/>
        </w:rPr>
      </w:pPr>
      <w:r w:rsidRPr="00462C03">
        <w:rPr>
          <w:rFonts w:ascii="Arial" w:eastAsia="Arial" w:hAnsi="Arial" w:cs="Arial"/>
          <w:szCs w:val="24"/>
        </w:rPr>
        <w:lastRenderedPageBreak/>
        <w:t>Source: (Husgafvel, 2021).</w:t>
      </w:r>
    </w:p>
    <w:p w14:paraId="586DE9E9" w14:textId="2C4ECFD5" w:rsidR="00322C78" w:rsidRPr="00462C03" w:rsidRDefault="00000000" w:rsidP="00462C03">
      <w:pPr>
        <w:rPr>
          <w:rFonts w:ascii="Arial" w:eastAsia="Arial" w:hAnsi="Arial" w:cs="Arial"/>
          <w:szCs w:val="24"/>
        </w:rPr>
      </w:pPr>
      <w:r w:rsidRPr="00462C03">
        <w:rPr>
          <w:rFonts w:ascii="Arial" w:eastAsia="Arial" w:hAnsi="Arial" w:cs="Arial"/>
          <w:b/>
          <w:szCs w:val="24"/>
        </w:rPr>
        <w:t>Environmental</w:t>
      </w:r>
      <w:r w:rsidRPr="00462C03">
        <w:rPr>
          <w:rFonts w:ascii="Arial" w:eastAsia="Arial" w:hAnsi="Arial" w:cs="Arial"/>
          <w:szCs w:val="24"/>
        </w:rPr>
        <w:t xml:space="preserve"> – The environmental pillar of sustainable development includes maintaining laws, and regulations to safeguard the environment and other resources (Husgafvel, 2021). The tourism industry of New York needs to use renewable energy in the rooms of the destination and manage waste by following a waste management plan. Using fresh water and making plans for reducing carbon emissions are also part of the environmental principles. For example – Cook Travel is ensuring the use of renewable energy in their rooms and using a proper waste management plan so that they can obtain customer satisfaction. Because customers are now environment conscious and select a hotel that has an accurate sustainable plan. It helped them to get 5% more customers than previous </w:t>
      </w:r>
      <w:r w:rsidR="002D1C41" w:rsidRPr="00462C03">
        <w:rPr>
          <w:rFonts w:ascii="Arial" w:eastAsia="Arial" w:hAnsi="Arial" w:cs="Arial"/>
          <w:szCs w:val="24"/>
        </w:rPr>
        <w:t>times (</w:t>
      </w:r>
      <w:r w:rsidRPr="00462C03">
        <w:rPr>
          <w:rFonts w:ascii="Arial" w:eastAsia="Arial" w:hAnsi="Arial" w:cs="Arial"/>
          <w:szCs w:val="24"/>
        </w:rPr>
        <w:t>Thompson and Norris, 2021).</w:t>
      </w:r>
    </w:p>
    <w:p w14:paraId="0BB37361" w14:textId="2308C756" w:rsidR="00322C78" w:rsidRPr="00462C03" w:rsidRDefault="00000000" w:rsidP="00462C03">
      <w:pPr>
        <w:rPr>
          <w:rFonts w:ascii="Arial" w:eastAsia="Arial" w:hAnsi="Arial" w:cs="Arial"/>
          <w:szCs w:val="24"/>
        </w:rPr>
      </w:pPr>
      <w:r w:rsidRPr="00462C03">
        <w:rPr>
          <w:rFonts w:ascii="Arial" w:eastAsia="Arial" w:hAnsi="Arial" w:cs="Arial"/>
          <w:b/>
          <w:szCs w:val="24"/>
        </w:rPr>
        <w:t>Socio-cultural</w:t>
      </w:r>
      <w:r w:rsidRPr="00462C03">
        <w:rPr>
          <w:rFonts w:ascii="Arial" w:eastAsia="Arial" w:hAnsi="Arial" w:cs="Arial"/>
          <w:szCs w:val="24"/>
        </w:rPr>
        <w:t xml:space="preserve"> – This paper focuses on initiative, community development, diversity, improving quality of living, and analyzing public policies. The tourism organization of New York needs to ensure </w:t>
      </w:r>
      <w:r w:rsidR="002D1C41" w:rsidRPr="00462C03">
        <w:rPr>
          <w:rFonts w:ascii="Arial" w:eastAsia="Arial" w:hAnsi="Arial" w:cs="Arial"/>
          <w:szCs w:val="24"/>
        </w:rPr>
        <w:t>peace</w:t>
      </w:r>
      <w:r w:rsidRPr="00462C03">
        <w:rPr>
          <w:rFonts w:ascii="Arial" w:eastAsia="Arial" w:hAnsi="Arial" w:cs="Arial"/>
          <w:szCs w:val="24"/>
        </w:rPr>
        <w:t xml:space="preserve">, and security to contribute to the betterment of </w:t>
      </w:r>
      <w:r w:rsidR="002D1C41" w:rsidRPr="00462C03">
        <w:rPr>
          <w:rFonts w:ascii="Arial" w:eastAsia="Arial" w:hAnsi="Arial" w:cs="Arial"/>
          <w:szCs w:val="24"/>
        </w:rPr>
        <w:t>society</w:t>
      </w:r>
      <w:r w:rsidRPr="00462C03">
        <w:rPr>
          <w:rFonts w:ascii="Arial" w:eastAsia="Arial" w:hAnsi="Arial" w:cs="Arial"/>
          <w:szCs w:val="24"/>
        </w:rPr>
        <w:t xml:space="preserve"> (Janjusevic and Salama, 2018). Tourism </w:t>
      </w:r>
      <w:r w:rsidR="002D1C41" w:rsidRPr="00462C03">
        <w:rPr>
          <w:rFonts w:ascii="Arial" w:eastAsia="Arial" w:hAnsi="Arial" w:cs="Arial"/>
          <w:szCs w:val="24"/>
        </w:rPr>
        <w:t>organizations</w:t>
      </w:r>
      <w:r w:rsidRPr="00462C03">
        <w:rPr>
          <w:rFonts w:ascii="Arial" w:eastAsia="Arial" w:hAnsi="Arial" w:cs="Arial"/>
          <w:szCs w:val="24"/>
        </w:rPr>
        <w:t xml:space="preserve"> in New York </w:t>
      </w:r>
      <w:r w:rsidR="002D1C41" w:rsidRPr="00462C03">
        <w:rPr>
          <w:rFonts w:ascii="Arial" w:eastAsia="Arial" w:hAnsi="Arial" w:cs="Arial"/>
          <w:szCs w:val="24"/>
        </w:rPr>
        <w:t>need</w:t>
      </w:r>
      <w:r w:rsidRPr="00462C03">
        <w:rPr>
          <w:rFonts w:ascii="Arial" w:eastAsia="Arial" w:hAnsi="Arial" w:cs="Arial"/>
          <w:szCs w:val="24"/>
        </w:rPr>
        <w:t xml:space="preserve"> to avoid an unethical practice that harms employees and those </w:t>
      </w:r>
      <w:r w:rsidR="002D1C41" w:rsidRPr="00462C03">
        <w:rPr>
          <w:rFonts w:ascii="Arial" w:eastAsia="Arial" w:hAnsi="Arial" w:cs="Arial"/>
          <w:szCs w:val="24"/>
        </w:rPr>
        <w:t>organizations</w:t>
      </w:r>
      <w:r w:rsidRPr="00462C03">
        <w:rPr>
          <w:rFonts w:ascii="Arial" w:eastAsia="Arial" w:hAnsi="Arial" w:cs="Arial"/>
          <w:szCs w:val="24"/>
        </w:rPr>
        <w:t xml:space="preserve"> must ensure the offering of minimum wage and incentives to </w:t>
      </w:r>
      <w:proofErr w:type="gramStart"/>
      <w:r w:rsidRPr="00462C03">
        <w:rPr>
          <w:rFonts w:ascii="Arial" w:eastAsia="Arial" w:hAnsi="Arial" w:cs="Arial"/>
          <w:szCs w:val="24"/>
        </w:rPr>
        <w:t xml:space="preserve">both </w:t>
      </w:r>
      <w:r w:rsidR="002D1C41" w:rsidRPr="00462C03">
        <w:rPr>
          <w:rFonts w:ascii="Arial" w:eastAsia="Arial" w:hAnsi="Arial" w:cs="Arial"/>
          <w:szCs w:val="24"/>
        </w:rPr>
        <w:t>genders</w:t>
      </w:r>
      <w:proofErr w:type="gramEnd"/>
      <w:r w:rsidRPr="00462C03">
        <w:rPr>
          <w:rFonts w:ascii="Arial" w:eastAsia="Arial" w:hAnsi="Arial" w:cs="Arial"/>
          <w:szCs w:val="24"/>
        </w:rPr>
        <w:t xml:space="preserve"> who are dedicated to operating businesses for their organization. For instance, - New York Welcome agency contributes to society by recruiting ethnic people to their diverse destinations. The organization is </w:t>
      </w:r>
      <w:r w:rsidR="002D1C41" w:rsidRPr="00462C03">
        <w:rPr>
          <w:rFonts w:ascii="Arial" w:eastAsia="Arial" w:hAnsi="Arial" w:cs="Arial"/>
          <w:szCs w:val="24"/>
        </w:rPr>
        <w:t>searching for</w:t>
      </w:r>
      <w:r w:rsidRPr="00462C03">
        <w:rPr>
          <w:rFonts w:ascii="Arial" w:eastAsia="Arial" w:hAnsi="Arial" w:cs="Arial"/>
          <w:szCs w:val="24"/>
        </w:rPr>
        <w:t xml:space="preserve"> destinations in the forestall area and to secure their destination they are recruiting those native people at those destinations. It is helping them to reduce the unemployment rate and fight against poverty. This initiative of New York Welcome helped them to create value in society.</w:t>
      </w:r>
    </w:p>
    <w:p w14:paraId="7E5DFAA5" w14:textId="7A865744" w:rsidR="00322C78" w:rsidRPr="00462C03" w:rsidRDefault="00000000" w:rsidP="00462C03">
      <w:pPr>
        <w:rPr>
          <w:rFonts w:ascii="Arial" w:eastAsia="Arial" w:hAnsi="Arial" w:cs="Arial"/>
          <w:szCs w:val="24"/>
        </w:rPr>
      </w:pPr>
      <w:r w:rsidRPr="00462C03">
        <w:rPr>
          <w:rFonts w:ascii="Arial" w:eastAsia="Arial" w:hAnsi="Arial" w:cs="Arial"/>
          <w:b/>
          <w:szCs w:val="24"/>
        </w:rPr>
        <w:t>Economic</w:t>
      </w:r>
      <w:r w:rsidRPr="00462C03">
        <w:rPr>
          <w:rFonts w:ascii="Arial" w:eastAsia="Arial" w:hAnsi="Arial" w:cs="Arial"/>
          <w:szCs w:val="24"/>
        </w:rPr>
        <w:t xml:space="preserve"> – Economic pillar of sustainability is important for organizational </w:t>
      </w:r>
      <w:r w:rsidR="002D1C41" w:rsidRPr="00462C03">
        <w:rPr>
          <w:rFonts w:ascii="Arial" w:eastAsia="Arial" w:hAnsi="Arial" w:cs="Arial"/>
          <w:szCs w:val="24"/>
        </w:rPr>
        <w:t>existence,</w:t>
      </w:r>
      <w:r w:rsidRPr="00462C03">
        <w:rPr>
          <w:rFonts w:ascii="Arial" w:eastAsia="Arial" w:hAnsi="Arial" w:cs="Arial"/>
          <w:szCs w:val="24"/>
        </w:rPr>
        <w:t xml:space="preserve"> and it includes economic development, labor </w:t>
      </w:r>
      <w:r w:rsidR="002D1C41" w:rsidRPr="00462C03">
        <w:rPr>
          <w:rFonts w:ascii="Arial" w:eastAsia="Arial" w:hAnsi="Arial" w:cs="Arial"/>
          <w:szCs w:val="24"/>
        </w:rPr>
        <w:t>rights</w:t>
      </w:r>
      <w:r w:rsidRPr="00462C03">
        <w:rPr>
          <w:rFonts w:ascii="Arial" w:eastAsia="Arial" w:hAnsi="Arial" w:cs="Arial"/>
          <w:szCs w:val="24"/>
        </w:rPr>
        <w:t xml:space="preserve">, and fair compensation. Tourism </w:t>
      </w:r>
      <w:r w:rsidR="002D1C41" w:rsidRPr="00462C03">
        <w:rPr>
          <w:rFonts w:ascii="Arial" w:eastAsia="Arial" w:hAnsi="Arial" w:cs="Arial"/>
          <w:szCs w:val="24"/>
        </w:rPr>
        <w:t>organizations</w:t>
      </w:r>
      <w:r w:rsidRPr="00462C03">
        <w:rPr>
          <w:rFonts w:ascii="Arial" w:eastAsia="Arial" w:hAnsi="Arial" w:cs="Arial"/>
          <w:szCs w:val="24"/>
        </w:rPr>
        <w:t xml:space="preserve"> in New York </w:t>
      </w:r>
      <w:r w:rsidR="002D1C41" w:rsidRPr="00462C03">
        <w:rPr>
          <w:rFonts w:ascii="Arial" w:eastAsia="Arial" w:hAnsi="Arial" w:cs="Arial"/>
          <w:szCs w:val="24"/>
        </w:rPr>
        <w:t>need</w:t>
      </w:r>
      <w:r w:rsidRPr="00462C03">
        <w:rPr>
          <w:rFonts w:ascii="Arial" w:eastAsia="Arial" w:hAnsi="Arial" w:cs="Arial"/>
          <w:szCs w:val="24"/>
        </w:rPr>
        <w:t xml:space="preserve"> to understand that stakeholders, employees, and society are an essential part of their contribution and response they </w:t>
      </w:r>
      <w:r w:rsidR="002D1C41" w:rsidRPr="00462C03">
        <w:rPr>
          <w:rFonts w:ascii="Arial" w:eastAsia="Arial" w:hAnsi="Arial" w:cs="Arial"/>
          <w:szCs w:val="24"/>
        </w:rPr>
        <w:t>are receiving</w:t>
      </w:r>
      <w:r w:rsidRPr="00462C03">
        <w:rPr>
          <w:rFonts w:ascii="Arial" w:eastAsia="Arial" w:hAnsi="Arial" w:cs="Arial"/>
          <w:szCs w:val="24"/>
        </w:rPr>
        <w:t xml:space="preserve"> profit. So, New York’s travel organization needs to share its profit with these figures. </w:t>
      </w:r>
      <w:r w:rsidR="002D1C41" w:rsidRPr="00462C03">
        <w:rPr>
          <w:rFonts w:ascii="Arial" w:eastAsia="Arial" w:hAnsi="Arial" w:cs="Arial"/>
          <w:szCs w:val="24"/>
        </w:rPr>
        <w:t>Trip Corner</w:t>
      </w:r>
      <w:r w:rsidRPr="00462C03">
        <w:rPr>
          <w:rFonts w:ascii="Arial" w:eastAsia="Arial" w:hAnsi="Arial" w:cs="Arial"/>
          <w:szCs w:val="24"/>
        </w:rPr>
        <w:t xml:space="preserve"> gives 2% of their profit to their employees as incentives and 1.5% of their profit </w:t>
      </w:r>
      <w:r w:rsidR="002D1C41" w:rsidRPr="00462C03">
        <w:rPr>
          <w:rFonts w:ascii="Arial" w:eastAsia="Arial" w:hAnsi="Arial" w:cs="Arial"/>
          <w:szCs w:val="24"/>
        </w:rPr>
        <w:t>goes</w:t>
      </w:r>
      <w:r w:rsidRPr="00462C03">
        <w:rPr>
          <w:rFonts w:ascii="Arial" w:eastAsia="Arial" w:hAnsi="Arial" w:cs="Arial"/>
          <w:szCs w:val="24"/>
        </w:rPr>
        <w:t xml:space="preserve"> to the community development program (Eiseman, 2018). It helps the organization to perform economic responsibility as well as fair play in the industry. </w:t>
      </w:r>
    </w:p>
    <w:p w14:paraId="766584CC" w14:textId="77777777" w:rsidR="00322C78" w:rsidRPr="00462C03" w:rsidRDefault="00000000" w:rsidP="00462C03">
      <w:pPr>
        <w:pStyle w:val="Heading1"/>
        <w:jc w:val="both"/>
        <w:rPr>
          <w:rFonts w:ascii="Arial" w:eastAsia="Arial" w:hAnsi="Arial" w:cs="Arial"/>
          <w:sz w:val="24"/>
          <w:szCs w:val="24"/>
        </w:rPr>
      </w:pPr>
      <w:bookmarkStart w:id="3" w:name="_Toc135827794"/>
      <w:r w:rsidRPr="00462C03">
        <w:rPr>
          <w:rFonts w:ascii="Arial" w:eastAsia="Arial" w:hAnsi="Arial" w:cs="Arial"/>
          <w:sz w:val="24"/>
          <w:szCs w:val="24"/>
        </w:rPr>
        <w:lastRenderedPageBreak/>
        <w:t>Practices, regulations, and responsibility of organizations for the implication of sustainable tourism</w:t>
      </w:r>
      <w:bookmarkEnd w:id="3"/>
    </w:p>
    <w:p w14:paraId="4697788B" w14:textId="77777777" w:rsidR="00A37317" w:rsidRPr="00462C03" w:rsidRDefault="00A37317" w:rsidP="00462C03">
      <w:pPr>
        <w:rPr>
          <w:rFonts w:ascii="Arial" w:eastAsia="Arial" w:hAnsi="Arial" w:cs="Arial"/>
          <w:b/>
          <w:i/>
          <w:szCs w:val="24"/>
        </w:rPr>
      </w:pPr>
    </w:p>
    <w:p w14:paraId="2FA485DD" w14:textId="5648EC20" w:rsidR="00322C78" w:rsidRPr="00462C03" w:rsidRDefault="00000000" w:rsidP="00462C03">
      <w:pPr>
        <w:rPr>
          <w:rFonts w:ascii="Arial" w:eastAsia="Arial" w:hAnsi="Arial" w:cs="Arial"/>
          <w:szCs w:val="24"/>
        </w:rPr>
      </w:pPr>
      <w:r w:rsidRPr="00462C03">
        <w:rPr>
          <w:rFonts w:ascii="Arial" w:eastAsia="Arial" w:hAnsi="Arial" w:cs="Arial"/>
          <w:b/>
          <w:i/>
          <w:szCs w:val="24"/>
        </w:rPr>
        <w:t>Practices</w:t>
      </w:r>
      <w:r w:rsidRPr="00462C03">
        <w:rPr>
          <w:rFonts w:ascii="Arial" w:eastAsia="Arial" w:hAnsi="Arial" w:cs="Arial"/>
          <w:szCs w:val="24"/>
        </w:rPr>
        <w:t xml:space="preserve"> – Tourism </w:t>
      </w:r>
      <w:r w:rsidR="002D1C41" w:rsidRPr="00462C03">
        <w:rPr>
          <w:rFonts w:ascii="Arial" w:eastAsia="Arial" w:hAnsi="Arial" w:cs="Arial"/>
          <w:szCs w:val="24"/>
        </w:rPr>
        <w:t>organizations need</w:t>
      </w:r>
      <w:r w:rsidRPr="00462C03">
        <w:rPr>
          <w:rFonts w:ascii="Arial" w:eastAsia="Arial" w:hAnsi="Arial" w:cs="Arial"/>
          <w:szCs w:val="24"/>
        </w:rPr>
        <w:t xml:space="preserve"> to practice staying in eco-friendly accommodations by using renewable energy at their buildings and tourism sites (Abd- Elkerim, 2019). Also, New York’s travel agency can collect foods, and vegetables from local small businesses to support them to expand their business. Also, New York’s travel arranger needs to offer local food to the tourists so that they get the test of the local food habit and culture. Fresh and nutritious local foods support the local economy and contribute to enhancing the income and employability of the community. So, tourism business needs to implement these practices in their organization for promoting sustainable tourism.</w:t>
      </w:r>
    </w:p>
    <w:p w14:paraId="55B03D96" w14:textId="37B09629" w:rsidR="00322C78" w:rsidRPr="00462C03" w:rsidRDefault="00000000" w:rsidP="00462C03">
      <w:pPr>
        <w:rPr>
          <w:rFonts w:ascii="Arial" w:eastAsia="Arial" w:hAnsi="Arial" w:cs="Arial"/>
          <w:szCs w:val="24"/>
        </w:rPr>
      </w:pPr>
      <w:r w:rsidRPr="00462C03">
        <w:rPr>
          <w:rFonts w:ascii="Arial" w:eastAsia="Arial" w:hAnsi="Arial" w:cs="Arial"/>
          <w:b/>
          <w:i/>
          <w:szCs w:val="24"/>
        </w:rPr>
        <w:t>Regulations</w:t>
      </w:r>
      <w:r w:rsidRPr="00462C03">
        <w:rPr>
          <w:rFonts w:ascii="Arial" w:eastAsia="Arial" w:hAnsi="Arial" w:cs="Arial"/>
          <w:szCs w:val="24"/>
        </w:rPr>
        <w:t xml:space="preserve"> – To follow the regulation of the Break Free from Plastic Pollution Act of 2021, the tourism organizations of New York must say </w:t>
      </w:r>
      <w:r w:rsidRPr="00462C03">
        <w:rPr>
          <w:rFonts w:ascii="Arial" w:eastAsia="Arial" w:hAnsi="Arial" w:cs="Arial"/>
          <w:b/>
          <w:szCs w:val="24"/>
        </w:rPr>
        <w:t>NO To Use Plastic</w:t>
      </w:r>
      <w:r w:rsidRPr="00462C03">
        <w:rPr>
          <w:rFonts w:ascii="Arial" w:eastAsia="Arial" w:hAnsi="Arial" w:cs="Arial"/>
          <w:szCs w:val="24"/>
        </w:rPr>
        <w:t xml:space="preserve"> because the use of plastic and throwing it in the ocean pollutes the ocean water and hampers the life of the ocean animals (Mamatzakis et al., 2022). As a result, it becomes difficult for these animals to live properly in the ocean. To reduce carbon emissions, tourism </w:t>
      </w:r>
      <w:r w:rsidR="002D1C41" w:rsidRPr="00462C03">
        <w:rPr>
          <w:rFonts w:ascii="Arial" w:eastAsia="Arial" w:hAnsi="Arial" w:cs="Arial"/>
          <w:szCs w:val="24"/>
        </w:rPr>
        <w:t>organizations need</w:t>
      </w:r>
      <w:r w:rsidRPr="00462C03">
        <w:rPr>
          <w:rFonts w:ascii="Arial" w:eastAsia="Arial" w:hAnsi="Arial" w:cs="Arial"/>
          <w:szCs w:val="24"/>
        </w:rPr>
        <w:t xml:space="preserve"> to use public transport instead of using individual cars. It also reduces the traffic on the road and safeguards the environment from the release of carbon dioxide (Dinica, 2022). So, the tourism organizations of New York need to implement these regulations into their organizations so that they can promote sustainable tourism in the USA.</w:t>
      </w:r>
    </w:p>
    <w:p w14:paraId="65377636" w14:textId="7346B399" w:rsidR="00322C78" w:rsidRPr="00462C03" w:rsidRDefault="00000000" w:rsidP="00462C03">
      <w:pPr>
        <w:rPr>
          <w:rFonts w:ascii="Arial" w:eastAsia="Arial" w:hAnsi="Arial" w:cs="Arial"/>
          <w:szCs w:val="24"/>
        </w:rPr>
      </w:pPr>
      <w:r w:rsidRPr="00462C03">
        <w:rPr>
          <w:rFonts w:ascii="Arial" w:eastAsia="Arial" w:hAnsi="Arial" w:cs="Arial"/>
          <w:b/>
          <w:i/>
          <w:szCs w:val="24"/>
        </w:rPr>
        <w:t>Responsibilities</w:t>
      </w:r>
      <w:r w:rsidRPr="00462C03">
        <w:rPr>
          <w:rFonts w:ascii="Arial" w:eastAsia="Arial" w:hAnsi="Arial" w:cs="Arial"/>
          <w:szCs w:val="24"/>
        </w:rPr>
        <w:t xml:space="preserve"> – The tourism industry needs to give safety jackets, first aid kits, and walkie-talkies to the employees if they visit for touring the customers. moreover, the tourism industry needs to pay equal wages to both male and female employees to create a culture of equality and diversity in the organization (Simpson, 2021). Paying taxes accurately is also a responsibility of tourism organizations toward the government. The travel supporter needs to respect local norms and introduce those norms to tourism to make people aware of the local culture and region of New York’s people. Tourism </w:t>
      </w:r>
      <w:r w:rsidR="002D1C41" w:rsidRPr="00462C03">
        <w:rPr>
          <w:rFonts w:ascii="Arial" w:eastAsia="Arial" w:hAnsi="Arial" w:cs="Arial"/>
          <w:szCs w:val="24"/>
        </w:rPr>
        <w:t>organizations need</w:t>
      </w:r>
      <w:r w:rsidRPr="00462C03">
        <w:rPr>
          <w:rFonts w:ascii="Arial" w:eastAsia="Arial" w:hAnsi="Arial" w:cs="Arial"/>
          <w:szCs w:val="24"/>
        </w:rPr>
        <w:t xml:space="preserve"> to respect tradition and present it in front of tourist to create a sense of unity and acceptance toward culture among people. So, tourism organizations need to person these responsibilities to implement sustainable tourism into their organization. </w:t>
      </w:r>
    </w:p>
    <w:p w14:paraId="1BBEE3D7" w14:textId="77777777" w:rsidR="00322C78" w:rsidRPr="00462C03" w:rsidRDefault="00000000" w:rsidP="00462C03">
      <w:pPr>
        <w:pStyle w:val="Heading1"/>
        <w:jc w:val="both"/>
        <w:rPr>
          <w:rFonts w:ascii="Arial" w:eastAsia="Arial" w:hAnsi="Arial" w:cs="Arial"/>
          <w:sz w:val="24"/>
          <w:szCs w:val="24"/>
        </w:rPr>
      </w:pPr>
      <w:bookmarkStart w:id="4" w:name="_Toc135827795"/>
      <w:r w:rsidRPr="00462C03">
        <w:rPr>
          <w:rFonts w:ascii="Arial" w:eastAsia="Arial" w:hAnsi="Arial" w:cs="Arial"/>
          <w:sz w:val="24"/>
          <w:szCs w:val="24"/>
        </w:rPr>
        <w:lastRenderedPageBreak/>
        <w:t>Traveling aspects of the New York industry</w:t>
      </w:r>
      <w:bookmarkEnd w:id="4"/>
      <w:r w:rsidRPr="00462C03">
        <w:rPr>
          <w:rFonts w:ascii="Arial" w:eastAsia="Arial" w:hAnsi="Arial" w:cs="Arial"/>
          <w:sz w:val="24"/>
          <w:szCs w:val="24"/>
        </w:rPr>
        <w:t xml:space="preserve"> </w:t>
      </w:r>
    </w:p>
    <w:p w14:paraId="71378217" w14:textId="77777777" w:rsidR="00A37317" w:rsidRPr="00462C03" w:rsidRDefault="00A37317" w:rsidP="00462C03">
      <w:pPr>
        <w:rPr>
          <w:rFonts w:ascii="Arial" w:eastAsia="Arial" w:hAnsi="Arial" w:cs="Arial"/>
          <w:szCs w:val="24"/>
        </w:rPr>
      </w:pPr>
    </w:p>
    <w:p w14:paraId="05376A01" w14:textId="37CBB741" w:rsidR="00322C78" w:rsidRPr="00462C03" w:rsidRDefault="00000000" w:rsidP="00462C03">
      <w:pPr>
        <w:rPr>
          <w:rFonts w:ascii="Arial" w:eastAsia="Arial" w:hAnsi="Arial" w:cs="Arial"/>
          <w:szCs w:val="24"/>
        </w:rPr>
      </w:pPr>
      <w:r w:rsidRPr="00462C03">
        <w:rPr>
          <w:rFonts w:ascii="Arial" w:eastAsia="Arial" w:hAnsi="Arial" w:cs="Arial"/>
          <w:szCs w:val="24"/>
        </w:rPr>
        <w:t xml:space="preserve">In the time of traveling, people just do not travel, they also learn about </w:t>
      </w:r>
      <w:proofErr w:type="gramStart"/>
      <w:r w:rsidRPr="00462C03">
        <w:rPr>
          <w:rFonts w:ascii="Arial" w:eastAsia="Arial" w:hAnsi="Arial" w:cs="Arial"/>
          <w:szCs w:val="24"/>
        </w:rPr>
        <w:t>different parts</w:t>
      </w:r>
      <w:proofErr w:type="gramEnd"/>
      <w:r w:rsidRPr="00462C03">
        <w:rPr>
          <w:rFonts w:ascii="Arial" w:eastAsia="Arial" w:hAnsi="Arial" w:cs="Arial"/>
          <w:szCs w:val="24"/>
        </w:rPr>
        <w:t xml:space="preserve"> of the country. Traveling to different destinations </w:t>
      </w:r>
      <w:r w:rsidR="002D1C41" w:rsidRPr="00462C03">
        <w:rPr>
          <w:rFonts w:ascii="Arial" w:eastAsia="Arial" w:hAnsi="Arial" w:cs="Arial"/>
          <w:szCs w:val="24"/>
        </w:rPr>
        <w:t>helps</w:t>
      </w:r>
      <w:r w:rsidRPr="00462C03">
        <w:rPr>
          <w:rFonts w:ascii="Arial" w:eastAsia="Arial" w:hAnsi="Arial" w:cs="Arial"/>
          <w:szCs w:val="24"/>
        </w:rPr>
        <w:t xml:space="preserve"> a person to learn about geographical, demographical, and cultural differences (Schmidlin, 2017). It helps them to learn about the diversity of the world. Tourists need to select the correct travelers for themselves so that they generate great ideas for exploring diverse destinations. With the help of an agent, a client books flights, hotels, tours, and other things. Another aspect is </w:t>
      </w:r>
      <w:r w:rsidR="002D1C41" w:rsidRPr="00462C03">
        <w:rPr>
          <w:rFonts w:ascii="Arial" w:eastAsia="Arial" w:hAnsi="Arial" w:cs="Arial"/>
          <w:szCs w:val="24"/>
        </w:rPr>
        <w:t>accommodation,</w:t>
      </w:r>
      <w:r w:rsidRPr="00462C03">
        <w:rPr>
          <w:rFonts w:ascii="Arial" w:eastAsia="Arial" w:hAnsi="Arial" w:cs="Arial"/>
          <w:szCs w:val="24"/>
        </w:rPr>
        <w:t xml:space="preserve"> which is also related to the tourism </w:t>
      </w:r>
      <w:r w:rsidR="002D1C41" w:rsidRPr="00462C03">
        <w:rPr>
          <w:rFonts w:ascii="Arial" w:eastAsia="Arial" w:hAnsi="Arial" w:cs="Arial"/>
          <w:szCs w:val="24"/>
        </w:rPr>
        <w:t>organization,</w:t>
      </w:r>
      <w:r w:rsidRPr="00462C03">
        <w:rPr>
          <w:rFonts w:ascii="Arial" w:eastAsia="Arial" w:hAnsi="Arial" w:cs="Arial"/>
          <w:szCs w:val="24"/>
        </w:rPr>
        <w:t xml:space="preserve"> and they need to </w:t>
      </w:r>
      <w:proofErr w:type="gramStart"/>
      <w:r w:rsidRPr="00462C03">
        <w:rPr>
          <w:rFonts w:ascii="Arial" w:eastAsia="Arial" w:hAnsi="Arial" w:cs="Arial"/>
          <w:szCs w:val="24"/>
        </w:rPr>
        <w:t>work on giving</w:t>
      </w:r>
      <w:proofErr w:type="gramEnd"/>
      <w:r w:rsidRPr="00462C03">
        <w:rPr>
          <w:rFonts w:ascii="Arial" w:eastAsia="Arial" w:hAnsi="Arial" w:cs="Arial"/>
          <w:szCs w:val="24"/>
        </w:rPr>
        <w:t xml:space="preserve"> the best comfort in clients traveling times. Full-service, extended-service, and limited-service options must be available for customers. tourism organization needs to offer timeshare resorts, hotels, motels, and inns for clients as per their requirements and budget. The mode of transportation is also included with the tour to react to the destination on time. </w:t>
      </w:r>
      <w:r w:rsidR="009F300A" w:rsidRPr="00462C03">
        <w:rPr>
          <w:rFonts w:ascii="Arial" w:eastAsia="Arial" w:hAnsi="Arial" w:cs="Arial"/>
          <w:szCs w:val="24"/>
        </w:rPr>
        <w:t>So</w:t>
      </w:r>
      <w:r w:rsidRPr="00462C03">
        <w:rPr>
          <w:rFonts w:ascii="Arial" w:eastAsia="Arial" w:hAnsi="Arial" w:cs="Arial"/>
          <w:szCs w:val="24"/>
        </w:rPr>
        <w:t xml:space="preserve">, tourism organizations need to select flights, transport, and cars as per the time and budget of the client to fulfill their requirements. Tourism </w:t>
      </w:r>
      <w:r w:rsidR="002D1C41" w:rsidRPr="00462C03">
        <w:rPr>
          <w:rFonts w:ascii="Arial" w:eastAsia="Arial" w:hAnsi="Arial" w:cs="Arial"/>
          <w:szCs w:val="24"/>
        </w:rPr>
        <w:t>organizations also need</w:t>
      </w:r>
      <w:r w:rsidRPr="00462C03">
        <w:rPr>
          <w:rFonts w:ascii="Arial" w:eastAsia="Arial" w:hAnsi="Arial" w:cs="Arial"/>
          <w:szCs w:val="24"/>
        </w:rPr>
        <w:t xml:space="preserve"> to offer local foods to customers to introduce them to local eating </w:t>
      </w:r>
      <w:r w:rsidR="002D1C41" w:rsidRPr="00462C03">
        <w:rPr>
          <w:rFonts w:ascii="Arial" w:eastAsia="Arial" w:hAnsi="Arial" w:cs="Arial"/>
          <w:szCs w:val="24"/>
        </w:rPr>
        <w:t>habits</w:t>
      </w:r>
      <w:r w:rsidRPr="00462C03">
        <w:rPr>
          <w:rFonts w:ascii="Arial" w:eastAsia="Arial" w:hAnsi="Arial" w:cs="Arial"/>
          <w:szCs w:val="24"/>
        </w:rPr>
        <w:t xml:space="preserve">. These aspects can help them to attract a high number of customers toward traveling. </w:t>
      </w:r>
    </w:p>
    <w:p w14:paraId="6D970933" w14:textId="77777777" w:rsidR="00A37317" w:rsidRPr="00462C03" w:rsidRDefault="00A37317" w:rsidP="00462C03">
      <w:pPr>
        <w:pStyle w:val="Heading1"/>
        <w:jc w:val="both"/>
        <w:rPr>
          <w:rFonts w:ascii="Arial" w:eastAsia="Arial" w:hAnsi="Arial" w:cs="Arial"/>
          <w:sz w:val="24"/>
          <w:szCs w:val="24"/>
        </w:rPr>
      </w:pPr>
      <w:bookmarkStart w:id="5" w:name="_Toc135827796"/>
    </w:p>
    <w:p w14:paraId="39EA5300" w14:textId="6EF950A0" w:rsidR="00322C78" w:rsidRPr="00462C03" w:rsidRDefault="00000000" w:rsidP="00462C03">
      <w:pPr>
        <w:pStyle w:val="Heading1"/>
        <w:jc w:val="both"/>
        <w:rPr>
          <w:rFonts w:ascii="Arial" w:eastAsia="Arial" w:hAnsi="Arial" w:cs="Arial"/>
          <w:sz w:val="24"/>
          <w:szCs w:val="24"/>
        </w:rPr>
      </w:pPr>
      <w:r w:rsidRPr="00462C03">
        <w:rPr>
          <w:rFonts w:ascii="Arial" w:eastAsia="Arial" w:hAnsi="Arial" w:cs="Arial"/>
          <w:sz w:val="24"/>
          <w:szCs w:val="24"/>
        </w:rPr>
        <w:t>Butler’s life cycle model</w:t>
      </w:r>
      <w:bookmarkEnd w:id="5"/>
      <w:r w:rsidRPr="00462C03">
        <w:rPr>
          <w:rFonts w:ascii="Arial" w:eastAsia="Arial" w:hAnsi="Arial" w:cs="Arial"/>
          <w:sz w:val="24"/>
          <w:szCs w:val="24"/>
        </w:rPr>
        <w:t xml:space="preserve"> </w:t>
      </w:r>
    </w:p>
    <w:p w14:paraId="65853559" w14:textId="77777777" w:rsidR="00A37317" w:rsidRPr="00462C03" w:rsidRDefault="00A37317" w:rsidP="00462C03">
      <w:pPr>
        <w:rPr>
          <w:rFonts w:ascii="Arial" w:eastAsia="Arial" w:hAnsi="Arial" w:cs="Arial"/>
          <w:szCs w:val="24"/>
        </w:rPr>
      </w:pPr>
    </w:p>
    <w:p w14:paraId="6D7EE809" w14:textId="77777777" w:rsidR="00322C78" w:rsidRPr="00462C03" w:rsidRDefault="00000000" w:rsidP="00462C03">
      <w:pPr>
        <w:rPr>
          <w:rFonts w:ascii="Arial" w:eastAsia="Arial" w:hAnsi="Arial" w:cs="Arial"/>
          <w:szCs w:val="24"/>
        </w:rPr>
      </w:pPr>
      <w:r w:rsidRPr="00462C03">
        <w:rPr>
          <w:rFonts w:ascii="Arial" w:eastAsia="Arial" w:hAnsi="Arial" w:cs="Arial"/>
          <w:szCs w:val="24"/>
        </w:rPr>
        <w:t xml:space="preserve">Butler’s model highlights a discussion about tourism carrying capacity and sustainability where the author highlighted that tourism destination requires to be managed carefully (JBB and SL, 2019). The butler’s model has six tourist areas of evolution which are discussed below - </w:t>
      </w:r>
    </w:p>
    <w:p w14:paraId="38989496" w14:textId="77777777" w:rsidR="00322C78" w:rsidRPr="00462C03" w:rsidRDefault="00000000" w:rsidP="00462C03">
      <w:pPr>
        <w:rPr>
          <w:rFonts w:ascii="Arial" w:eastAsia="Arial" w:hAnsi="Arial" w:cs="Arial"/>
          <w:szCs w:val="24"/>
        </w:rPr>
      </w:pPr>
      <w:r w:rsidRPr="00462C03">
        <w:rPr>
          <w:rFonts w:ascii="Arial" w:eastAsia="Arial" w:hAnsi="Arial" w:cs="Arial"/>
          <w:noProof/>
          <w:szCs w:val="24"/>
        </w:rPr>
        <w:lastRenderedPageBreak/>
        <w:drawing>
          <wp:inline distT="0" distB="0" distL="0" distR="0" wp14:anchorId="6C8B419B" wp14:editId="3560CCF2">
            <wp:extent cx="5246817" cy="3957651"/>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246817" cy="3957651"/>
                    </a:xfrm>
                    <a:prstGeom prst="rect">
                      <a:avLst/>
                    </a:prstGeom>
                    <a:ln/>
                  </pic:spPr>
                </pic:pic>
              </a:graphicData>
            </a:graphic>
          </wp:inline>
        </w:drawing>
      </w:r>
    </w:p>
    <w:p w14:paraId="508906F2" w14:textId="77777777" w:rsidR="00322C78" w:rsidRPr="00462C03" w:rsidRDefault="00000000" w:rsidP="00462C03">
      <w:pPr>
        <w:rPr>
          <w:rFonts w:ascii="Arial" w:eastAsia="Arial" w:hAnsi="Arial" w:cs="Arial"/>
          <w:szCs w:val="24"/>
        </w:rPr>
      </w:pPr>
      <w:r w:rsidRPr="00462C03">
        <w:rPr>
          <w:rFonts w:ascii="Arial" w:eastAsia="Arial" w:hAnsi="Arial" w:cs="Arial"/>
          <w:szCs w:val="24"/>
        </w:rPr>
        <w:t>Figure 2: Butler’s life cycle model for the tourism industry.</w:t>
      </w:r>
    </w:p>
    <w:p w14:paraId="33DC648E" w14:textId="77777777" w:rsidR="00322C78" w:rsidRPr="00462C03" w:rsidRDefault="00000000" w:rsidP="00462C03">
      <w:pPr>
        <w:rPr>
          <w:rFonts w:ascii="Arial" w:eastAsia="Arial" w:hAnsi="Arial" w:cs="Arial"/>
          <w:szCs w:val="24"/>
        </w:rPr>
      </w:pPr>
      <w:r w:rsidRPr="00462C03">
        <w:rPr>
          <w:rFonts w:ascii="Arial" w:eastAsia="Arial" w:hAnsi="Arial" w:cs="Arial"/>
          <w:szCs w:val="24"/>
        </w:rPr>
        <w:t>Source: (Kusumah and Nurazizah, 2018).</w:t>
      </w:r>
    </w:p>
    <w:p w14:paraId="290A71FB" w14:textId="77777777" w:rsidR="00322C78" w:rsidRPr="00462C03" w:rsidRDefault="00000000" w:rsidP="00462C03">
      <w:pPr>
        <w:numPr>
          <w:ilvl w:val="0"/>
          <w:numId w:val="1"/>
        </w:numPr>
        <w:pBdr>
          <w:top w:val="nil"/>
          <w:left w:val="nil"/>
          <w:bottom w:val="nil"/>
          <w:right w:val="nil"/>
          <w:between w:val="nil"/>
        </w:pBdr>
        <w:rPr>
          <w:rFonts w:ascii="Arial" w:eastAsia="Arial" w:hAnsi="Arial" w:cs="Arial"/>
          <w:color w:val="000000"/>
          <w:szCs w:val="24"/>
        </w:rPr>
      </w:pPr>
      <w:r w:rsidRPr="00462C03">
        <w:rPr>
          <w:rFonts w:ascii="Arial" w:eastAsia="Arial" w:hAnsi="Arial" w:cs="Arial"/>
          <w:color w:val="000000"/>
          <w:szCs w:val="24"/>
        </w:rPr>
        <w:t>The exploration stage is the first stage which expresses the small number of tourist visits to the destination.</w:t>
      </w:r>
    </w:p>
    <w:p w14:paraId="10C36E39" w14:textId="77777777" w:rsidR="00322C78" w:rsidRPr="00462C03" w:rsidRDefault="00000000" w:rsidP="00462C03">
      <w:pPr>
        <w:numPr>
          <w:ilvl w:val="0"/>
          <w:numId w:val="1"/>
        </w:numPr>
        <w:pBdr>
          <w:top w:val="nil"/>
          <w:left w:val="nil"/>
          <w:bottom w:val="nil"/>
          <w:right w:val="nil"/>
          <w:between w:val="nil"/>
        </w:pBdr>
        <w:rPr>
          <w:rFonts w:ascii="Arial" w:eastAsia="Arial" w:hAnsi="Arial" w:cs="Arial"/>
          <w:color w:val="000000"/>
          <w:szCs w:val="24"/>
        </w:rPr>
      </w:pPr>
      <w:r w:rsidRPr="00462C03">
        <w:rPr>
          <w:rFonts w:ascii="Arial" w:eastAsia="Arial" w:hAnsi="Arial" w:cs="Arial"/>
          <w:color w:val="000000"/>
          <w:szCs w:val="24"/>
        </w:rPr>
        <w:t>The involvement stage outlines that residents become involved in tourism and pressures are increasing from previous years.</w:t>
      </w:r>
    </w:p>
    <w:p w14:paraId="3468317D" w14:textId="0B66537F" w:rsidR="00322C78" w:rsidRPr="00462C03" w:rsidRDefault="00000000" w:rsidP="00462C03">
      <w:pPr>
        <w:numPr>
          <w:ilvl w:val="0"/>
          <w:numId w:val="1"/>
        </w:numPr>
        <w:pBdr>
          <w:top w:val="nil"/>
          <w:left w:val="nil"/>
          <w:bottom w:val="nil"/>
          <w:right w:val="nil"/>
          <w:between w:val="nil"/>
        </w:pBdr>
        <w:rPr>
          <w:rFonts w:ascii="Arial" w:eastAsia="Arial" w:hAnsi="Arial" w:cs="Arial"/>
          <w:color w:val="000000"/>
          <w:szCs w:val="24"/>
        </w:rPr>
      </w:pPr>
      <w:r w:rsidRPr="00462C03">
        <w:rPr>
          <w:rFonts w:ascii="Arial" w:eastAsia="Arial" w:hAnsi="Arial" w:cs="Arial"/>
          <w:color w:val="000000"/>
          <w:szCs w:val="24"/>
        </w:rPr>
        <w:t xml:space="preserve">The thirst stage is the development stage which refers that the high numbers of </w:t>
      </w:r>
      <w:r w:rsidR="002D1C41" w:rsidRPr="00462C03">
        <w:rPr>
          <w:rFonts w:ascii="Arial" w:eastAsia="Arial" w:hAnsi="Arial" w:cs="Arial"/>
          <w:color w:val="000000"/>
          <w:szCs w:val="24"/>
        </w:rPr>
        <w:t>tourists</w:t>
      </w:r>
      <w:r w:rsidRPr="00462C03">
        <w:rPr>
          <w:rFonts w:ascii="Arial" w:eastAsia="Arial" w:hAnsi="Arial" w:cs="Arial"/>
          <w:color w:val="000000"/>
          <w:szCs w:val="24"/>
        </w:rPr>
        <w:t xml:space="preserve"> visiting the destinations of the country.</w:t>
      </w:r>
    </w:p>
    <w:p w14:paraId="1C3F4568" w14:textId="77777777" w:rsidR="00322C78" w:rsidRPr="00462C03" w:rsidRDefault="00000000" w:rsidP="00462C03">
      <w:pPr>
        <w:numPr>
          <w:ilvl w:val="0"/>
          <w:numId w:val="1"/>
        </w:numPr>
        <w:pBdr>
          <w:top w:val="nil"/>
          <w:left w:val="nil"/>
          <w:bottom w:val="nil"/>
          <w:right w:val="nil"/>
          <w:between w:val="nil"/>
        </w:pBdr>
        <w:rPr>
          <w:rFonts w:ascii="Arial" w:eastAsia="Arial" w:hAnsi="Arial" w:cs="Arial"/>
          <w:color w:val="000000"/>
          <w:szCs w:val="24"/>
        </w:rPr>
      </w:pPr>
      <w:r w:rsidRPr="00462C03">
        <w:rPr>
          <w:rFonts w:ascii="Arial" w:eastAsia="Arial" w:hAnsi="Arial" w:cs="Arial"/>
          <w:color w:val="000000"/>
          <w:szCs w:val="24"/>
        </w:rPr>
        <w:t>The fourth stage is the consolidation stage where the growth of tourism slows down and the country’s tourism industry re collaborating with franchises to improve the visit number.</w:t>
      </w:r>
    </w:p>
    <w:p w14:paraId="425654B6" w14:textId="52076CEC" w:rsidR="00322C78" w:rsidRPr="00462C03" w:rsidRDefault="00000000" w:rsidP="00462C03">
      <w:pPr>
        <w:numPr>
          <w:ilvl w:val="0"/>
          <w:numId w:val="1"/>
        </w:numPr>
        <w:pBdr>
          <w:top w:val="nil"/>
          <w:left w:val="nil"/>
          <w:bottom w:val="nil"/>
          <w:right w:val="nil"/>
          <w:between w:val="nil"/>
        </w:pBdr>
        <w:rPr>
          <w:rFonts w:ascii="Arial" w:eastAsia="Arial" w:hAnsi="Arial" w:cs="Arial"/>
          <w:color w:val="000000"/>
          <w:szCs w:val="24"/>
        </w:rPr>
      </w:pPr>
      <w:r w:rsidRPr="00462C03">
        <w:rPr>
          <w:rFonts w:ascii="Arial" w:eastAsia="Arial" w:hAnsi="Arial" w:cs="Arial"/>
          <w:color w:val="000000"/>
          <w:szCs w:val="24"/>
        </w:rPr>
        <w:t xml:space="preserve">The stagnation is the fifth stage which </w:t>
      </w:r>
      <w:r w:rsidR="002D1C41" w:rsidRPr="00462C03">
        <w:rPr>
          <w:rFonts w:ascii="Arial" w:eastAsia="Arial" w:hAnsi="Arial" w:cs="Arial"/>
          <w:color w:val="000000"/>
          <w:szCs w:val="24"/>
        </w:rPr>
        <w:t>shows</w:t>
      </w:r>
      <w:r w:rsidRPr="00462C03">
        <w:rPr>
          <w:rFonts w:ascii="Arial" w:eastAsia="Arial" w:hAnsi="Arial" w:cs="Arial"/>
          <w:color w:val="000000"/>
          <w:szCs w:val="24"/>
        </w:rPr>
        <w:t xml:space="preserve"> that the visitor number reached its maximum </w:t>
      </w:r>
      <w:r w:rsidR="009F300A" w:rsidRPr="00462C03">
        <w:rPr>
          <w:rFonts w:ascii="Arial" w:eastAsia="Arial" w:hAnsi="Arial" w:cs="Arial"/>
          <w:color w:val="000000"/>
          <w:szCs w:val="24"/>
        </w:rPr>
        <w:t>capacity,</w:t>
      </w:r>
      <w:r w:rsidRPr="00462C03">
        <w:rPr>
          <w:rFonts w:ascii="Arial" w:eastAsia="Arial" w:hAnsi="Arial" w:cs="Arial"/>
          <w:color w:val="000000"/>
          <w:szCs w:val="24"/>
        </w:rPr>
        <w:t xml:space="preserve"> and the organization established its image well.</w:t>
      </w:r>
    </w:p>
    <w:p w14:paraId="04FCB139" w14:textId="77777777" w:rsidR="00322C78" w:rsidRPr="00462C03" w:rsidRDefault="00000000" w:rsidP="00462C03">
      <w:pPr>
        <w:numPr>
          <w:ilvl w:val="0"/>
          <w:numId w:val="1"/>
        </w:numPr>
        <w:pBdr>
          <w:top w:val="nil"/>
          <w:left w:val="nil"/>
          <w:bottom w:val="nil"/>
          <w:right w:val="nil"/>
          <w:between w:val="nil"/>
        </w:pBdr>
        <w:rPr>
          <w:rFonts w:ascii="Arial" w:eastAsia="Arial" w:hAnsi="Arial" w:cs="Arial"/>
          <w:color w:val="000000"/>
          <w:szCs w:val="24"/>
        </w:rPr>
      </w:pPr>
      <w:r w:rsidRPr="00462C03">
        <w:rPr>
          <w:rFonts w:ascii="Arial" w:eastAsia="Arial" w:hAnsi="Arial" w:cs="Arial"/>
          <w:color w:val="000000"/>
          <w:szCs w:val="24"/>
        </w:rPr>
        <w:t xml:space="preserve">The final stage expresses the decline of possible alternatives as organizations failed to attract new visitors for tours and require a complete change in the tourism industry. </w:t>
      </w:r>
    </w:p>
    <w:p w14:paraId="5B34B037" w14:textId="77777777" w:rsidR="00A37317" w:rsidRPr="00462C03" w:rsidRDefault="00000000" w:rsidP="00462C03">
      <w:pPr>
        <w:rPr>
          <w:rFonts w:ascii="Arial" w:eastAsia="Arial" w:hAnsi="Arial" w:cs="Arial"/>
          <w:szCs w:val="24"/>
        </w:rPr>
      </w:pPr>
      <w:r w:rsidRPr="00462C03">
        <w:rPr>
          <w:rFonts w:ascii="Arial" w:eastAsia="Arial" w:hAnsi="Arial" w:cs="Arial"/>
          <w:szCs w:val="24"/>
        </w:rPr>
        <w:lastRenderedPageBreak/>
        <w:t xml:space="preserve">From the mentioned six stages, New York’s tourism industry is at </w:t>
      </w:r>
      <w:proofErr w:type="gramStart"/>
      <w:r w:rsidRPr="00462C03">
        <w:rPr>
          <w:rFonts w:ascii="Arial" w:eastAsia="Arial" w:hAnsi="Arial" w:cs="Arial"/>
          <w:szCs w:val="24"/>
        </w:rPr>
        <w:t>3</w:t>
      </w:r>
      <w:r w:rsidRPr="00462C03">
        <w:rPr>
          <w:rFonts w:ascii="Arial" w:eastAsia="Arial" w:hAnsi="Arial" w:cs="Arial"/>
          <w:szCs w:val="24"/>
          <w:vertAlign w:val="superscript"/>
        </w:rPr>
        <w:t>rd</w:t>
      </w:r>
      <w:proofErr w:type="gramEnd"/>
      <w:r w:rsidRPr="00462C03">
        <w:rPr>
          <w:rFonts w:ascii="Arial" w:eastAsia="Arial" w:hAnsi="Arial" w:cs="Arial"/>
          <w:szCs w:val="24"/>
        </w:rPr>
        <w:t xml:space="preserve"> stage which is the development stage because the industry received 66.6 billion visitors last year which was </w:t>
      </w:r>
      <w:r w:rsidR="002D1C41" w:rsidRPr="00462C03">
        <w:rPr>
          <w:rFonts w:ascii="Arial" w:eastAsia="Arial" w:hAnsi="Arial" w:cs="Arial"/>
          <w:szCs w:val="24"/>
        </w:rPr>
        <w:t>higher</w:t>
      </w:r>
      <w:r w:rsidRPr="00462C03">
        <w:rPr>
          <w:rFonts w:ascii="Arial" w:eastAsia="Arial" w:hAnsi="Arial" w:cs="Arial"/>
          <w:szCs w:val="24"/>
        </w:rPr>
        <w:t xml:space="preserve"> than previous times (Kusumah and Nurazizah, 2018). Tourism </w:t>
      </w:r>
      <w:r w:rsidR="002D1C41" w:rsidRPr="00462C03">
        <w:rPr>
          <w:rFonts w:ascii="Arial" w:eastAsia="Arial" w:hAnsi="Arial" w:cs="Arial"/>
          <w:szCs w:val="24"/>
        </w:rPr>
        <w:t>organizations</w:t>
      </w:r>
      <w:r w:rsidRPr="00462C03">
        <w:rPr>
          <w:rFonts w:ascii="Arial" w:eastAsia="Arial" w:hAnsi="Arial" w:cs="Arial"/>
          <w:szCs w:val="24"/>
        </w:rPr>
        <w:t xml:space="preserve"> like </w:t>
      </w:r>
      <w:r w:rsidR="00A37317" w:rsidRPr="00462C03">
        <w:rPr>
          <w:rFonts w:ascii="Arial" w:eastAsia="Arial" w:hAnsi="Arial" w:cs="Arial"/>
          <w:szCs w:val="24"/>
        </w:rPr>
        <w:t>Trip Corner</w:t>
      </w:r>
      <w:r w:rsidRPr="00462C03">
        <w:rPr>
          <w:rFonts w:ascii="Arial" w:eastAsia="Arial" w:hAnsi="Arial" w:cs="Arial"/>
          <w:szCs w:val="24"/>
        </w:rPr>
        <w:t xml:space="preserve">, Skylark Travel, Amnet New York, </w:t>
      </w:r>
      <w:r w:rsidR="002D1C41" w:rsidRPr="00462C03">
        <w:rPr>
          <w:rFonts w:ascii="Arial" w:eastAsia="Arial" w:hAnsi="Arial" w:cs="Arial"/>
          <w:szCs w:val="24"/>
        </w:rPr>
        <w:t>first</w:t>
      </w:r>
      <w:r w:rsidRPr="00462C03">
        <w:rPr>
          <w:rFonts w:ascii="Arial" w:eastAsia="Arial" w:hAnsi="Arial" w:cs="Arial"/>
          <w:szCs w:val="24"/>
        </w:rPr>
        <w:t xml:space="preserve"> in-Service Travel, Cook Travel, and New York Welcome accurately </w:t>
      </w:r>
      <w:r w:rsidR="002D1C41" w:rsidRPr="00462C03">
        <w:rPr>
          <w:rFonts w:ascii="Arial" w:eastAsia="Arial" w:hAnsi="Arial" w:cs="Arial"/>
          <w:szCs w:val="24"/>
        </w:rPr>
        <w:t>advertise</w:t>
      </w:r>
      <w:r w:rsidRPr="00462C03">
        <w:rPr>
          <w:rFonts w:ascii="Arial" w:eastAsia="Arial" w:hAnsi="Arial" w:cs="Arial"/>
          <w:szCs w:val="24"/>
        </w:rPr>
        <w:t xml:space="preserve"> their differentiated service for arranging tour for customers. Also, the travel organization activity </w:t>
      </w:r>
      <w:r w:rsidR="002D1C41" w:rsidRPr="00462C03">
        <w:rPr>
          <w:rFonts w:ascii="Arial" w:eastAsia="Arial" w:hAnsi="Arial" w:cs="Arial"/>
          <w:szCs w:val="24"/>
        </w:rPr>
        <w:t>is not controlled</w:t>
      </w:r>
      <w:r w:rsidRPr="00462C03">
        <w:rPr>
          <w:rFonts w:ascii="Arial" w:eastAsia="Arial" w:hAnsi="Arial" w:cs="Arial"/>
          <w:szCs w:val="24"/>
        </w:rPr>
        <w:t xml:space="preserve"> by the local people of the USA and so customers are attracted by their innovative travel arrangements. The government of the USA is also working to develop and improve USA’s natural and cultural attractions so that it can represent the country efficiently in front of the international tourism industry. So, New York is at the development stage in Butler's life cycle model.</w:t>
      </w:r>
    </w:p>
    <w:p w14:paraId="6D2788C8" w14:textId="63EECCD3" w:rsidR="00322C78" w:rsidRPr="00462C03" w:rsidRDefault="00000000" w:rsidP="00462C03">
      <w:pPr>
        <w:rPr>
          <w:rFonts w:ascii="Arial" w:eastAsia="Arial" w:hAnsi="Arial" w:cs="Arial"/>
          <w:szCs w:val="24"/>
        </w:rPr>
      </w:pPr>
      <w:r w:rsidRPr="00462C03">
        <w:rPr>
          <w:rFonts w:ascii="Arial" w:eastAsia="Arial" w:hAnsi="Arial" w:cs="Arial"/>
          <w:szCs w:val="24"/>
        </w:rPr>
        <w:t xml:space="preserve"> </w:t>
      </w:r>
    </w:p>
    <w:p w14:paraId="20B75FE3" w14:textId="77777777" w:rsidR="00322C78" w:rsidRPr="00462C03" w:rsidRDefault="00000000" w:rsidP="00462C03">
      <w:pPr>
        <w:pStyle w:val="Heading1"/>
        <w:jc w:val="both"/>
        <w:rPr>
          <w:rFonts w:ascii="Arial" w:eastAsia="Arial" w:hAnsi="Arial" w:cs="Arial"/>
          <w:sz w:val="24"/>
          <w:szCs w:val="24"/>
        </w:rPr>
      </w:pPr>
      <w:bookmarkStart w:id="6" w:name="_Toc135827797"/>
      <w:r w:rsidRPr="00462C03">
        <w:rPr>
          <w:rFonts w:ascii="Arial" w:eastAsia="Arial" w:hAnsi="Arial" w:cs="Arial"/>
          <w:sz w:val="24"/>
          <w:szCs w:val="24"/>
        </w:rPr>
        <w:t>Doxey’s Irridex model</w:t>
      </w:r>
      <w:bookmarkEnd w:id="6"/>
      <w:r w:rsidRPr="00462C03">
        <w:rPr>
          <w:rFonts w:ascii="Arial" w:eastAsia="Arial" w:hAnsi="Arial" w:cs="Arial"/>
          <w:sz w:val="24"/>
          <w:szCs w:val="24"/>
        </w:rPr>
        <w:t xml:space="preserve"> </w:t>
      </w:r>
    </w:p>
    <w:p w14:paraId="5DF6E652" w14:textId="77777777" w:rsidR="00A37317" w:rsidRPr="00462C03" w:rsidRDefault="00A37317" w:rsidP="00462C03">
      <w:pPr>
        <w:rPr>
          <w:rFonts w:ascii="Arial" w:eastAsia="Arial" w:hAnsi="Arial" w:cs="Arial"/>
          <w:szCs w:val="24"/>
        </w:rPr>
      </w:pPr>
    </w:p>
    <w:p w14:paraId="35E64B6D" w14:textId="77777777" w:rsidR="00322C78" w:rsidRPr="00462C03" w:rsidRDefault="00000000" w:rsidP="00462C03">
      <w:pPr>
        <w:rPr>
          <w:rFonts w:ascii="Arial" w:eastAsia="Arial" w:hAnsi="Arial" w:cs="Arial"/>
          <w:szCs w:val="24"/>
        </w:rPr>
      </w:pPr>
      <w:r w:rsidRPr="00462C03">
        <w:rPr>
          <w:rFonts w:ascii="Arial" w:eastAsia="Arial" w:hAnsi="Arial" w:cs="Arial"/>
          <w:szCs w:val="24"/>
        </w:rPr>
        <w:t xml:space="preserve">Doxey’s irridex model was established in 1975 and is based on the understanding of the residents' attitude toward tourists in the </w:t>
      </w:r>
      <w:proofErr w:type="gramStart"/>
      <w:r w:rsidRPr="00462C03">
        <w:rPr>
          <w:rFonts w:ascii="Arial" w:eastAsia="Arial" w:hAnsi="Arial" w:cs="Arial"/>
          <w:szCs w:val="24"/>
        </w:rPr>
        <w:t>different stages</w:t>
      </w:r>
      <w:proofErr w:type="gramEnd"/>
      <w:r w:rsidRPr="00462C03">
        <w:rPr>
          <w:rFonts w:ascii="Arial" w:eastAsia="Arial" w:hAnsi="Arial" w:cs="Arial"/>
          <w:szCs w:val="24"/>
        </w:rPr>
        <w:t xml:space="preserve"> of a destination life cycle (Prentice, 2020). The irridex contains four stages which are Euphoria, Apathy, Annoyance, and Antagonistic.</w:t>
      </w:r>
    </w:p>
    <w:p w14:paraId="5EE864C5" w14:textId="77777777" w:rsidR="00322C78" w:rsidRPr="00462C03" w:rsidRDefault="00000000" w:rsidP="00462C03">
      <w:pPr>
        <w:rPr>
          <w:rFonts w:ascii="Arial" w:eastAsia="Arial" w:hAnsi="Arial" w:cs="Arial"/>
          <w:szCs w:val="24"/>
        </w:rPr>
      </w:pPr>
      <w:r w:rsidRPr="00462C03">
        <w:rPr>
          <w:rFonts w:ascii="Arial" w:eastAsia="Arial" w:hAnsi="Arial" w:cs="Arial"/>
          <w:noProof/>
          <w:szCs w:val="24"/>
        </w:rPr>
        <w:drawing>
          <wp:inline distT="0" distB="0" distL="0" distR="0" wp14:anchorId="5DA340A5" wp14:editId="5AF3E6E3">
            <wp:extent cx="4665286" cy="2958061"/>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665286" cy="2958061"/>
                    </a:xfrm>
                    <a:prstGeom prst="rect">
                      <a:avLst/>
                    </a:prstGeom>
                    <a:ln/>
                  </pic:spPr>
                </pic:pic>
              </a:graphicData>
            </a:graphic>
          </wp:inline>
        </w:drawing>
      </w:r>
    </w:p>
    <w:p w14:paraId="146EC10C" w14:textId="77777777" w:rsidR="00322C78" w:rsidRPr="00462C03" w:rsidRDefault="00000000" w:rsidP="00462C03">
      <w:pPr>
        <w:rPr>
          <w:rFonts w:ascii="Arial" w:eastAsia="Arial" w:hAnsi="Arial" w:cs="Arial"/>
          <w:szCs w:val="24"/>
        </w:rPr>
      </w:pPr>
      <w:r w:rsidRPr="00462C03">
        <w:rPr>
          <w:rFonts w:ascii="Arial" w:eastAsia="Arial" w:hAnsi="Arial" w:cs="Arial"/>
          <w:szCs w:val="24"/>
        </w:rPr>
        <w:t>Figure 3: Doxey’s irridex model for the tourism industry.</w:t>
      </w:r>
    </w:p>
    <w:p w14:paraId="77F096EA" w14:textId="77777777" w:rsidR="00322C78" w:rsidRPr="00462C03" w:rsidRDefault="00000000" w:rsidP="00462C03">
      <w:pPr>
        <w:rPr>
          <w:rFonts w:ascii="Arial" w:eastAsia="Arial" w:hAnsi="Arial" w:cs="Arial"/>
          <w:szCs w:val="24"/>
        </w:rPr>
      </w:pPr>
      <w:r w:rsidRPr="00462C03">
        <w:rPr>
          <w:rFonts w:ascii="Arial" w:eastAsia="Arial" w:hAnsi="Arial" w:cs="Arial"/>
          <w:szCs w:val="24"/>
        </w:rPr>
        <w:t>Source: (Gass, 2017).</w:t>
      </w:r>
    </w:p>
    <w:p w14:paraId="63DA79A1" w14:textId="3AB93472" w:rsidR="00322C78" w:rsidRPr="00462C03" w:rsidRDefault="00000000" w:rsidP="00462C03">
      <w:pPr>
        <w:rPr>
          <w:rFonts w:ascii="Arial" w:eastAsia="Arial" w:hAnsi="Arial" w:cs="Arial"/>
          <w:szCs w:val="24"/>
        </w:rPr>
      </w:pPr>
      <w:r w:rsidRPr="00462C03">
        <w:rPr>
          <w:rFonts w:ascii="Arial" w:eastAsia="Arial" w:hAnsi="Arial" w:cs="Arial"/>
          <w:szCs w:val="24"/>
        </w:rPr>
        <w:lastRenderedPageBreak/>
        <w:t xml:space="preserve">Here, New York City is at </w:t>
      </w:r>
      <w:r w:rsidR="009F300A" w:rsidRPr="00462C03">
        <w:rPr>
          <w:rFonts w:ascii="Arial" w:eastAsia="Arial" w:hAnsi="Arial" w:cs="Arial"/>
          <w:szCs w:val="24"/>
        </w:rPr>
        <w:t xml:space="preserve">the </w:t>
      </w:r>
      <w:r w:rsidR="00462C03" w:rsidRPr="00462C03">
        <w:rPr>
          <w:rFonts w:ascii="Arial" w:eastAsia="Arial" w:hAnsi="Arial" w:cs="Arial"/>
          <w:szCs w:val="24"/>
        </w:rPr>
        <w:t>second</w:t>
      </w:r>
      <w:r w:rsidRPr="00462C03">
        <w:rPr>
          <w:rFonts w:ascii="Arial" w:eastAsia="Arial" w:hAnsi="Arial" w:cs="Arial"/>
          <w:szCs w:val="24"/>
        </w:rPr>
        <w:t xml:space="preserve"> stage of Doxey’s irridex which is Apathy. The New York destination has a neutral feeling and earrings on the side of positivity. But New York’s tourism industry needs some stakeholders who invest in the industry for adding more attractive destinations </w:t>
      </w:r>
      <w:r w:rsidR="00462C03">
        <w:rPr>
          <w:rFonts w:ascii="Arial" w:eastAsia="Arial" w:hAnsi="Arial" w:cs="Arial"/>
          <w:szCs w:val="24"/>
        </w:rPr>
        <w:t>are</w:t>
      </w:r>
      <w:r w:rsidRPr="00462C03">
        <w:rPr>
          <w:rFonts w:ascii="Arial" w:eastAsia="Arial" w:hAnsi="Arial" w:cs="Arial"/>
          <w:szCs w:val="24"/>
        </w:rPr>
        <w:t xml:space="preserve"> the industry. At the same time, tourism </w:t>
      </w:r>
      <w:r w:rsidR="009F300A" w:rsidRPr="00462C03">
        <w:rPr>
          <w:rFonts w:ascii="Arial" w:eastAsia="Arial" w:hAnsi="Arial" w:cs="Arial"/>
          <w:szCs w:val="24"/>
        </w:rPr>
        <w:t>organizations need</w:t>
      </w:r>
      <w:r w:rsidRPr="00462C03">
        <w:rPr>
          <w:rFonts w:ascii="Arial" w:eastAsia="Arial" w:hAnsi="Arial" w:cs="Arial"/>
          <w:szCs w:val="24"/>
        </w:rPr>
        <w:t xml:space="preserve"> to work more on improving service so that the customers are attracted by the innovative service of the industry's travel agency. It can drive the industry to get more tourists than the previous year (Gass, 2017). The tourism industry experts of the USA </w:t>
      </w:r>
      <w:proofErr w:type="gramStart"/>
      <w:r w:rsidRPr="00462C03">
        <w:rPr>
          <w:rFonts w:ascii="Arial" w:eastAsia="Arial" w:hAnsi="Arial" w:cs="Arial"/>
          <w:szCs w:val="24"/>
        </w:rPr>
        <w:t>is</w:t>
      </w:r>
      <w:proofErr w:type="gramEnd"/>
      <w:r w:rsidRPr="00462C03">
        <w:rPr>
          <w:rFonts w:ascii="Arial" w:eastAsia="Arial" w:hAnsi="Arial" w:cs="Arial"/>
          <w:szCs w:val="24"/>
        </w:rPr>
        <w:t xml:space="preserve"> attempting to control by increasing infrastructure so that they can obtain more success from the industry. Visitors notice a range of saturation points approaches of tourism organizations to make travel memorable for their customers. But local protest groups sometimes generate challenges to travel to New York for COVID-19 restrictions. So, the USA’s New York is at the apathy stage in Doxey’s irridex model. </w:t>
      </w:r>
    </w:p>
    <w:p w14:paraId="4F79019C" w14:textId="77777777" w:rsidR="00322C78" w:rsidRPr="00462C03" w:rsidRDefault="00000000" w:rsidP="00462C03">
      <w:pPr>
        <w:pStyle w:val="Heading1"/>
        <w:jc w:val="both"/>
        <w:rPr>
          <w:rFonts w:ascii="Arial" w:eastAsia="Arial" w:hAnsi="Arial" w:cs="Arial"/>
          <w:sz w:val="24"/>
          <w:szCs w:val="24"/>
        </w:rPr>
      </w:pPr>
      <w:bookmarkStart w:id="7" w:name="_Toc135827798"/>
      <w:r w:rsidRPr="00462C03">
        <w:rPr>
          <w:rFonts w:ascii="Arial" w:eastAsia="Arial" w:hAnsi="Arial" w:cs="Arial"/>
          <w:sz w:val="24"/>
          <w:szCs w:val="24"/>
        </w:rPr>
        <w:t>Statistical chart</w:t>
      </w:r>
      <w:bookmarkEnd w:id="7"/>
      <w:r w:rsidRPr="00462C03">
        <w:rPr>
          <w:rFonts w:ascii="Arial" w:eastAsia="Arial" w:hAnsi="Arial" w:cs="Arial"/>
          <w:sz w:val="24"/>
          <w:szCs w:val="24"/>
        </w:rPr>
        <w:t xml:space="preserve"> </w:t>
      </w:r>
    </w:p>
    <w:p w14:paraId="703F9BA1" w14:textId="77777777" w:rsidR="00322C78" w:rsidRPr="00462C03" w:rsidRDefault="00322C78" w:rsidP="00462C03">
      <w:pPr>
        <w:rPr>
          <w:rFonts w:ascii="Arial" w:eastAsia="Arial" w:hAnsi="Arial" w:cs="Arial"/>
          <w:szCs w:val="24"/>
        </w:rPr>
      </w:pPr>
    </w:p>
    <w:p w14:paraId="53426726" w14:textId="77777777" w:rsidR="00322C78" w:rsidRPr="00462C03" w:rsidRDefault="00000000" w:rsidP="00462C03">
      <w:pPr>
        <w:rPr>
          <w:rFonts w:ascii="Arial" w:eastAsia="Arial" w:hAnsi="Arial" w:cs="Arial"/>
          <w:szCs w:val="24"/>
        </w:rPr>
      </w:pPr>
      <w:r w:rsidRPr="00462C03">
        <w:rPr>
          <w:rFonts w:ascii="Arial" w:eastAsia="Arial" w:hAnsi="Arial" w:cs="Arial"/>
          <w:noProof/>
          <w:szCs w:val="24"/>
        </w:rPr>
        <w:drawing>
          <wp:inline distT="0" distB="0" distL="0" distR="0" wp14:anchorId="59ED7059" wp14:editId="04FBF707">
            <wp:extent cx="3960475" cy="2707252"/>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l="7175" t="5729" b="13147"/>
                    <a:stretch>
                      <a:fillRect/>
                    </a:stretch>
                  </pic:blipFill>
                  <pic:spPr>
                    <a:xfrm>
                      <a:off x="0" y="0"/>
                      <a:ext cx="3960475" cy="2707252"/>
                    </a:xfrm>
                    <a:prstGeom prst="rect">
                      <a:avLst/>
                    </a:prstGeom>
                    <a:ln/>
                  </pic:spPr>
                </pic:pic>
              </a:graphicData>
            </a:graphic>
          </wp:inline>
        </w:drawing>
      </w:r>
    </w:p>
    <w:p w14:paraId="357BF9CB" w14:textId="77777777" w:rsidR="00322C78" w:rsidRPr="00462C03" w:rsidRDefault="00000000" w:rsidP="00462C03">
      <w:pPr>
        <w:rPr>
          <w:rFonts w:ascii="Arial" w:eastAsia="Arial" w:hAnsi="Arial" w:cs="Arial"/>
          <w:szCs w:val="24"/>
        </w:rPr>
      </w:pPr>
      <w:r w:rsidRPr="00462C03">
        <w:rPr>
          <w:rFonts w:ascii="Arial" w:eastAsia="Arial" w:hAnsi="Arial" w:cs="Arial"/>
          <w:szCs w:val="24"/>
        </w:rPr>
        <w:t>Figure 4: Booking of the customer for traveling to New York City.</w:t>
      </w:r>
    </w:p>
    <w:p w14:paraId="702AA42E" w14:textId="77777777" w:rsidR="00322C78" w:rsidRPr="00462C03" w:rsidRDefault="00000000" w:rsidP="00462C03">
      <w:pPr>
        <w:rPr>
          <w:rFonts w:ascii="Arial" w:eastAsia="Arial" w:hAnsi="Arial" w:cs="Arial"/>
          <w:szCs w:val="24"/>
        </w:rPr>
      </w:pPr>
      <w:r w:rsidRPr="00462C03">
        <w:rPr>
          <w:rFonts w:ascii="Arial" w:eastAsia="Arial" w:hAnsi="Arial" w:cs="Arial"/>
          <w:szCs w:val="24"/>
        </w:rPr>
        <w:t>Source: (Dinica, 2022).</w:t>
      </w:r>
    </w:p>
    <w:p w14:paraId="2EE964D5" w14:textId="35F1E436" w:rsidR="00322C78" w:rsidRPr="00462C03" w:rsidRDefault="00000000" w:rsidP="00462C03">
      <w:pPr>
        <w:rPr>
          <w:rFonts w:ascii="Arial" w:eastAsia="Arial" w:hAnsi="Arial" w:cs="Arial"/>
          <w:szCs w:val="24"/>
        </w:rPr>
      </w:pPr>
      <w:r w:rsidRPr="00462C03">
        <w:rPr>
          <w:rFonts w:ascii="Arial" w:eastAsia="Arial" w:hAnsi="Arial" w:cs="Arial"/>
          <w:szCs w:val="24"/>
        </w:rPr>
        <w:t xml:space="preserve">The chart shows the number of bookings of the destination by travelers in New York from 2013 to 2023. In 2013, the city used to receive 750 bookings from customers for traveling the country. But in 2018, it increased by </w:t>
      </w:r>
      <w:proofErr w:type="gramStart"/>
      <w:r w:rsidRPr="00462C03">
        <w:rPr>
          <w:rFonts w:ascii="Arial" w:eastAsia="Arial" w:hAnsi="Arial" w:cs="Arial"/>
          <w:szCs w:val="24"/>
        </w:rPr>
        <w:t>200</w:t>
      </w:r>
      <w:proofErr w:type="gramEnd"/>
      <w:r w:rsidRPr="00462C03">
        <w:rPr>
          <w:rFonts w:ascii="Arial" w:eastAsia="Arial" w:hAnsi="Arial" w:cs="Arial"/>
          <w:szCs w:val="24"/>
        </w:rPr>
        <w:t xml:space="preserve"> bookings and the country received 950 bookings from customers for traveling. Finally, in 2023 New York received 1180 bookings from customers and it </w:t>
      </w:r>
      <w:r w:rsidR="009F300A" w:rsidRPr="00462C03">
        <w:rPr>
          <w:rFonts w:ascii="Arial" w:eastAsia="Arial" w:hAnsi="Arial" w:cs="Arial"/>
          <w:szCs w:val="24"/>
        </w:rPr>
        <w:t>will increase</w:t>
      </w:r>
      <w:r w:rsidRPr="00462C03">
        <w:rPr>
          <w:rFonts w:ascii="Arial" w:eastAsia="Arial" w:hAnsi="Arial" w:cs="Arial"/>
          <w:szCs w:val="24"/>
        </w:rPr>
        <w:t xml:space="preserve"> gradually (Dinica, 2022). So, the increasing number </w:t>
      </w:r>
      <w:r w:rsidRPr="00462C03">
        <w:rPr>
          <w:rFonts w:ascii="Arial" w:eastAsia="Arial" w:hAnsi="Arial" w:cs="Arial"/>
          <w:szCs w:val="24"/>
        </w:rPr>
        <w:lastRenderedPageBreak/>
        <w:t>of bookings of New York travel organizations for traveling highlights that customers are getting attracted more by the industry for traveling.</w:t>
      </w:r>
    </w:p>
    <w:p w14:paraId="4ACE1D6A" w14:textId="77777777" w:rsidR="00322C78" w:rsidRPr="00462C03" w:rsidRDefault="00000000" w:rsidP="00462C03">
      <w:pPr>
        <w:rPr>
          <w:rFonts w:ascii="Arial" w:eastAsia="Arial" w:hAnsi="Arial" w:cs="Arial"/>
          <w:szCs w:val="24"/>
        </w:rPr>
      </w:pPr>
      <w:r w:rsidRPr="00462C03">
        <w:rPr>
          <w:rFonts w:ascii="Arial" w:eastAsia="Arial" w:hAnsi="Arial" w:cs="Arial"/>
          <w:noProof/>
          <w:szCs w:val="24"/>
        </w:rPr>
        <w:drawing>
          <wp:inline distT="0" distB="0" distL="0" distR="0" wp14:anchorId="51408236" wp14:editId="32D03413">
            <wp:extent cx="5238750" cy="2657475"/>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t="7760" b="8955"/>
                    <a:stretch>
                      <a:fillRect/>
                    </a:stretch>
                  </pic:blipFill>
                  <pic:spPr>
                    <a:xfrm>
                      <a:off x="0" y="0"/>
                      <a:ext cx="5238750" cy="2657475"/>
                    </a:xfrm>
                    <a:prstGeom prst="rect">
                      <a:avLst/>
                    </a:prstGeom>
                    <a:ln/>
                  </pic:spPr>
                </pic:pic>
              </a:graphicData>
            </a:graphic>
          </wp:inline>
        </w:drawing>
      </w:r>
    </w:p>
    <w:p w14:paraId="604B43C6" w14:textId="77777777" w:rsidR="00322C78" w:rsidRPr="00462C03" w:rsidRDefault="00000000" w:rsidP="00462C03">
      <w:pPr>
        <w:rPr>
          <w:rFonts w:ascii="Arial" w:eastAsia="Arial" w:hAnsi="Arial" w:cs="Arial"/>
          <w:szCs w:val="24"/>
        </w:rPr>
      </w:pPr>
      <w:r w:rsidRPr="00462C03">
        <w:rPr>
          <w:rFonts w:ascii="Arial" w:eastAsia="Arial" w:hAnsi="Arial" w:cs="Arial"/>
          <w:szCs w:val="24"/>
        </w:rPr>
        <w:t>Figure 5: Satisfaction of customers for traveling to New York City.</w:t>
      </w:r>
    </w:p>
    <w:p w14:paraId="4273DBB8" w14:textId="77777777" w:rsidR="00322C78" w:rsidRPr="00462C03" w:rsidRDefault="00000000" w:rsidP="00462C03">
      <w:pPr>
        <w:rPr>
          <w:rFonts w:ascii="Arial" w:eastAsia="Arial" w:hAnsi="Arial" w:cs="Arial"/>
          <w:szCs w:val="24"/>
        </w:rPr>
      </w:pPr>
      <w:r w:rsidRPr="00462C03">
        <w:rPr>
          <w:rFonts w:ascii="Arial" w:eastAsia="Arial" w:hAnsi="Arial" w:cs="Arial"/>
          <w:szCs w:val="24"/>
        </w:rPr>
        <w:t>Source: (Kusumah and Nurazizah, 2018).</w:t>
      </w:r>
    </w:p>
    <w:p w14:paraId="416F0559" w14:textId="0F0FCF2D" w:rsidR="00A37317" w:rsidRPr="00462C03" w:rsidRDefault="00000000" w:rsidP="00462C03">
      <w:pPr>
        <w:rPr>
          <w:rFonts w:ascii="Arial" w:eastAsia="Arial" w:hAnsi="Arial" w:cs="Arial"/>
          <w:szCs w:val="24"/>
        </w:rPr>
      </w:pPr>
      <w:r w:rsidRPr="00462C03">
        <w:rPr>
          <w:rFonts w:ascii="Arial" w:eastAsia="Arial" w:hAnsi="Arial" w:cs="Arial"/>
          <w:szCs w:val="24"/>
        </w:rPr>
        <w:t xml:space="preserve">The graph highlights that visitors are expressing that 20% of visitors are perfectly satisfied with the service of accommodation, catering, guidance, visitor information, and access. New York’s tourism organizations. Around 35% of visitors are satisfied with their service and 19% remain neutral after visiting the city. Therefore, 18% are not satisfied and 8% are not at all satisfied with their service (Kusumah and Nurazizah, 2018). Since the percentage of satisfied visitors is </w:t>
      </w:r>
      <w:r w:rsidR="009F300A" w:rsidRPr="00462C03">
        <w:rPr>
          <w:rFonts w:ascii="Arial" w:eastAsia="Arial" w:hAnsi="Arial" w:cs="Arial"/>
          <w:szCs w:val="24"/>
        </w:rPr>
        <w:t>high</w:t>
      </w:r>
      <w:r w:rsidRPr="00462C03">
        <w:rPr>
          <w:rFonts w:ascii="Arial" w:eastAsia="Arial" w:hAnsi="Arial" w:cs="Arial"/>
          <w:szCs w:val="24"/>
        </w:rPr>
        <w:t xml:space="preserve"> it can be said that New York City, USA are in the development stage and apathy stage where they are getting positive response from </w:t>
      </w:r>
      <w:r w:rsidR="00A37317" w:rsidRPr="00462C03">
        <w:rPr>
          <w:rFonts w:ascii="Arial" w:eastAsia="Arial" w:hAnsi="Arial" w:cs="Arial"/>
          <w:szCs w:val="24"/>
        </w:rPr>
        <w:t>customers.</w:t>
      </w:r>
    </w:p>
    <w:p w14:paraId="71C1050C" w14:textId="6C8BAB31" w:rsidR="00322C78" w:rsidRPr="00462C03" w:rsidRDefault="00322C78" w:rsidP="00462C03">
      <w:pPr>
        <w:rPr>
          <w:rFonts w:ascii="Arial" w:eastAsia="Arial" w:hAnsi="Arial" w:cs="Arial"/>
          <w:szCs w:val="24"/>
        </w:rPr>
      </w:pPr>
    </w:p>
    <w:p w14:paraId="654DA9F2" w14:textId="77777777" w:rsidR="00A37317" w:rsidRPr="00462C03" w:rsidRDefault="00000000" w:rsidP="00462C03">
      <w:pPr>
        <w:pStyle w:val="Heading1"/>
        <w:jc w:val="both"/>
        <w:rPr>
          <w:rFonts w:ascii="Arial" w:eastAsia="Arial" w:hAnsi="Arial" w:cs="Arial"/>
          <w:sz w:val="24"/>
          <w:szCs w:val="24"/>
        </w:rPr>
      </w:pPr>
      <w:bookmarkStart w:id="8" w:name="_Toc135827799"/>
      <w:r w:rsidRPr="00462C03">
        <w:rPr>
          <w:rFonts w:ascii="Arial" w:eastAsia="Arial" w:hAnsi="Arial" w:cs="Arial"/>
          <w:sz w:val="24"/>
          <w:szCs w:val="24"/>
        </w:rPr>
        <w:t>Recommendations</w:t>
      </w:r>
      <w:bookmarkEnd w:id="8"/>
    </w:p>
    <w:p w14:paraId="14EB8A15" w14:textId="372A1AAA" w:rsidR="00322C78" w:rsidRPr="00462C03" w:rsidRDefault="00000000" w:rsidP="00462C03">
      <w:pPr>
        <w:pStyle w:val="Heading1"/>
        <w:jc w:val="both"/>
        <w:rPr>
          <w:rFonts w:ascii="Arial" w:eastAsia="Arial" w:hAnsi="Arial" w:cs="Arial"/>
          <w:sz w:val="24"/>
          <w:szCs w:val="24"/>
        </w:rPr>
      </w:pPr>
      <w:r w:rsidRPr="00462C03">
        <w:rPr>
          <w:rFonts w:ascii="Arial" w:eastAsia="Arial" w:hAnsi="Arial" w:cs="Arial"/>
          <w:sz w:val="24"/>
          <w:szCs w:val="24"/>
        </w:rPr>
        <w:t xml:space="preserve"> </w:t>
      </w:r>
    </w:p>
    <w:p w14:paraId="2B1D10B0" w14:textId="77777777" w:rsidR="00322C78" w:rsidRPr="00462C03" w:rsidRDefault="00000000" w:rsidP="00462C03">
      <w:pPr>
        <w:numPr>
          <w:ilvl w:val="0"/>
          <w:numId w:val="2"/>
        </w:numPr>
        <w:pBdr>
          <w:top w:val="nil"/>
          <w:left w:val="nil"/>
          <w:bottom w:val="nil"/>
          <w:right w:val="nil"/>
          <w:between w:val="nil"/>
        </w:pBdr>
        <w:rPr>
          <w:rFonts w:ascii="Arial" w:eastAsia="Arial" w:hAnsi="Arial" w:cs="Arial"/>
          <w:color w:val="000000"/>
          <w:szCs w:val="24"/>
        </w:rPr>
      </w:pPr>
      <w:r w:rsidRPr="00462C03">
        <w:rPr>
          <w:rFonts w:ascii="Arial" w:eastAsia="Arial" w:hAnsi="Arial" w:cs="Arial"/>
          <w:color w:val="000000"/>
          <w:szCs w:val="24"/>
        </w:rPr>
        <w:t xml:space="preserve">New York City should make regulations for the future development of the industry by not using plastic to avoid plastic pollution, ocean pollution, and landfills. </w:t>
      </w:r>
    </w:p>
    <w:p w14:paraId="1515E73D" w14:textId="77777777" w:rsidR="00322C78" w:rsidRPr="00462C03" w:rsidRDefault="00000000" w:rsidP="00462C03">
      <w:pPr>
        <w:numPr>
          <w:ilvl w:val="0"/>
          <w:numId w:val="2"/>
        </w:numPr>
        <w:pBdr>
          <w:top w:val="nil"/>
          <w:left w:val="nil"/>
          <w:bottom w:val="nil"/>
          <w:right w:val="nil"/>
          <w:between w:val="nil"/>
        </w:pBdr>
        <w:rPr>
          <w:rFonts w:ascii="Arial" w:eastAsia="Arial" w:hAnsi="Arial" w:cs="Arial"/>
          <w:color w:val="000000"/>
          <w:szCs w:val="24"/>
        </w:rPr>
      </w:pPr>
      <w:r w:rsidRPr="00462C03">
        <w:rPr>
          <w:rFonts w:ascii="Arial" w:eastAsia="Arial" w:hAnsi="Arial" w:cs="Arial"/>
          <w:color w:val="000000"/>
          <w:szCs w:val="24"/>
        </w:rPr>
        <w:t xml:space="preserve">New York City should arrange safety instruments for their employees when they go for sight visits to safeguard employees from any </w:t>
      </w:r>
      <w:proofErr w:type="gramStart"/>
      <w:r w:rsidRPr="00462C03">
        <w:rPr>
          <w:rFonts w:ascii="Arial" w:eastAsia="Arial" w:hAnsi="Arial" w:cs="Arial"/>
          <w:color w:val="000000"/>
          <w:szCs w:val="24"/>
        </w:rPr>
        <w:t>serious damage</w:t>
      </w:r>
      <w:proofErr w:type="gramEnd"/>
      <w:r w:rsidRPr="00462C03">
        <w:rPr>
          <w:rFonts w:ascii="Arial" w:eastAsia="Arial" w:hAnsi="Arial" w:cs="Arial"/>
          <w:color w:val="000000"/>
          <w:szCs w:val="24"/>
        </w:rPr>
        <w:t xml:space="preserve"> (Husgafvel, 2021).</w:t>
      </w:r>
    </w:p>
    <w:p w14:paraId="0454C497" w14:textId="77777777" w:rsidR="00322C78" w:rsidRPr="00462C03" w:rsidRDefault="00000000" w:rsidP="00462C03">
      <w:pPr>
        <w:numPr>
          <w:ilvl w:val="0"/>
          <w:numId w:val="2"/>
        </w:numPr>
        <w:pBdr>
          <w:top w:val="nil"/>
          <w:left w:val="nil"/>
          <w:bottom w:val="nil"/>
          <w:right w:val="nil"/>
          <w:between w:val="nil"/>
        </w:pBdr>
        <w:rPr>
          <w:rFonts w:ascii="Arial" w:eastAsia="Arial" w:hAnsi="Arial" w:cs="Arial"/>
          <w:color w:val="000000"/>
          <w:szCs w:val="24"/>
        </w:rPr>
      </w:pPr>
      <w:r w:rsidRPr="00462C03">
        <w:rPr>
          <w:rFonts w:ascii="Arial" w:eastAsia="Arial" w:hAnsi="Arial" w:cs="Arial"/>
          <w:color w:val="000000"/>
          <w:szCs w:val="24"/>
        </w:rPr>
        <w:lastRenderedPageBreak/>
        <w:t>New York City should use the bus or public transport to take customers to their destinations to reduce carbon emissions and traffic from the environment.</w:t>
      </w:r>
    </w:p>
    <w:p w14:paraId="6DB17177" w14:textId="77777777" w:rsidR="008310AD" w:rsidRPr="00462C03" w:rsidRDefault="008310AD" w:rsidP="00462C03">
      <w:pPr>
        <w:pBdr>
          <w:top w:val="nil"/>
          <w:left w:val="nil"/>
          <w:bottom w:val="nil"/>
          <w:right w:val="nil"/>
          <w:between w:val="nil"/>
        </w:pBdr>
        <w:ind w:left="720"/>
        <w:rPr>
          <w:rFonts w:ascii="Arial" w:eastAsia="Arial" w:hAnsi="Arial" w:cs="Arial"/>
          <w:color w:val="000000"/>
          <w:szCs w:val="24"/>
        </w:rPr>
      </w:pPr>
    </w:p>
    <w:p w14:paraId="43067586" w14:textId="249454E8" w:rsidR="00322C78" w:rsidRPr="00462C03" w:rsidRDefault="008310AD" w:rsidP="00462C03">
      <w:pPr>
        <w:pStyle w:val="Heading1"/>
        <w:jc w:val="both"/>
        <w:rPr>
          <w:rFonts w:ascii="Arial" w:eastAsia="Arial" w:hAnsi="Arial" w:cs="Arial"/>
          <w:b/>
          <w:bCs/>
          <w:sz w:val="24"/>
          <w:szCs w:val="24"/>
        </w:rPr>
      </w:pPr>
      <w:bookmarkStart w:id="9" w:name="_heading=h.2s8eyo1" w:colFirst="0" w:colLast="0"/>
      <w:bookmarkEnd w:id="9"/>
      <w:r w:rsidRPr="00462C03">
        <w:rPr>
          <w:rFonts w:ascii="Arial" w:eastAsia="Arial" w:hAnsi="Arial" w:cs="Arial"/>
          <w:b/>
          <w:bCs/>
          <w:sz w:val="24"/>
          <w:szCs w:val="24"/>
        </w:rPr>
        <w:t>Conclusion</w:t>
      </w:r>
    </w:p>
    <w:p w14:paraId="54CF7E38" w14:textId="77777777" w:rsidR="00A37317" w:rsidRPr="00462C03" w:rsidRDefault="00A37317" w:rsidP="00462C03">
      <w:pPr>
        <w:rPr>
          <w:rFonts w:ascii="Arial" w:eastAsia="Arial" w:hAnsi="Arial" w:cs="Arial"/>
          <w:szCs w:val="24"/>
        </w:rPr>
      </w:pPr>
    </w:p>
    <w:p w14:paraId="69D77702" w14:textId="6971FBA3" w:rsidR="00322C78" w:rsidRPr="00462C03" w:rsidRDefault="00000000" w:rsidP="00462C03">
      <w:pPr>
        <w:rPr>
          <w:rFonts w:ascii="Arial" w:eastAsia="Arial" w:hAnsi="Arial" w:cs="Arial"/>
          <w:szCs w:val="24"/>
        </w:rPr>
      </w:pPr>
      <w:r w:rsidRPr="00462C03">
        <w:rPr>
          <w:rFonts w:ascii="Arial" w:eastAsia="Arial" w:hAnsi="Arial" w:cs="Arial"/>
          <w:szCs w:val="24"/>
        </w:rPr>
        <w:t xml:space="preserve">The report is about sustainable tourism in New York USA where tourism </w:t>
      </w:r>
      <w:r w:rsidR="009F300A" w:rsidRPr="00462C03">
        <w:rPr>
          <w:rFonts w:ascii="Arial" w:eastAsia="Arial" w:hAnsi="Arial" w:cs="Arial"/>
          <w:szCs w:val="24"/>
        </w:rPr>
        <w:t>organizations need</w:t>
      </w:r>
      <w:r w:rsidRPr="00462C03">
        <w:rPr>
          <w:rFonts w:ascii="Arial" w:eastAsia="Arial" w:hAnsi="Arial" w:cs="Arial"/>
          <w:szCs w:val="24"/>
        </w:rPr>
        <w:t xml:space="preserve"> to follow a waste management plan, profit sharing tendency, and recruit ethnic [people to secure their destination. Also, New York needs to avoid plastic use and separate </w:t>
      </w:r>
      <w:r w:rsidR="009F300A" w:rsidRPr="00462C03">
        <w:rPr>
          <w:rFonts w:ascii="Arial" w:eastAsia="Arial" w:hAnsi="Arial" w:cs="Arial"/>
          <w:szCs w:val="24"/>
        </w:rPr>
        <w:t>cars</w:t>
      </w:r>
      <w:r w:rsidRPr="00462C03">
        <w:rPr>
          <w:rFonts w:ascii="Arial" w:eastAsia="Arial" w:hAnsi="Arial" w:cs="Arial"/>
          <w:szCs w:val="24"/>
        </w:rPr>
        <w:t xml:space="preserve"> for serving customers. Therefore, the industry is in the development of the butler’s model and getting 66.6 billion visitors to their destinations. Finally, the destination is getting huge booking and customer satisfaction which indicates that the industry is sustainably operating their business.</w:t>
      </w:r>
    </w:p>
    <w:p w14:paraId="09FD860F" w14:textId="77777777" w:rsidR="00322C78" w:rsidRPr="00462C03" w:rsidRDefault="00000000" w:rsidP="00462C03">
      <w:pPr>
        <w:spacing w:after="160"/>
        <w:rPr>
          <w:rFonts w:ascii="Arial" w:eastAsia="Arial" w:hAnsi="Arial" w:cs="Arial"/>
          <w:color w:val="4472C4"/>
          <w:szCs w:val="24"/>
        </w:rPr>
      </w:pPr>
      <w:r w:rsidRPr="00462C03">
        <w:rPr>
          <w:rFonts w:ascii="Arial" w:hAnsi="Arial" w:cs="Arial"/>
          <w:szCs w:val="24"/>
        </w:rPr>
        <w:br w:type="page"/>
      </w:r>
    </w:p>
    <w:p w14:paraId="5E0CAA5D" w14:textId="77777777" w:rsidR="00322C78" w:rsidRPr="008310AD" w:rsidRDefault="00000000" w:rsidP="009F300A">
      <w:pPr>
        <w:pStyle w:val="Heading1"/>
        <w:jc w:val="both"/>
        <w:rPr>
          <w:rFonts w:ascii="Arial" w:eastAsia="Arial" w:hAnsi="Arial" w:cs="Arial"/>
          <w:b/>
          <w:bCs/>
          <w:sz w:val="24"/>
          <w:szCs w:val="24"/>
        </w:rPr>
      </w:pPr>
      <w:bookmarkStart w:id="10" w:name="_Toc135827801"/>
      <w:r w:rsidRPr="008310AD">
        <w:rPr>
          <w:rFonts w:ascii="Arial" w:eastAsia="Arial" w:hAnsi="Arial" w:cs="Arial"/>
          <w:b/>
          <w:bCs/>
          <w:sz w:val="24"/>
          <w:szCs w:val="24"/>
        </w:rPr>
        <w:lastRenderedPageBreak/>
        <w:t>References</w:t>
      </w:r>
      <w:bookmarkEnd w:id="10"/>
    </w:p>
    <w:p w14:paraId="26F0A57A"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Abd- Elkerim, H. (2019) ‘The ethical practices in the tourism field and their impact on employees’ performance in official Tourism Organization’, </w:t>
      </w:r>
      <w:r w:rsidRPr="009F300A">
        <w:rPr>
          <w:rFonts w:ascii="Arial" w:eastAsia="Arial" w:hAnsi="Arial" w:cs="Arial"/>
          <w:i/>
          <w:color w:val="000000"/>
          <w:szCs w:val="24"/>
        </w:rPr>
        <w:t>Journal of Association of Arab Universities for Tourism and Hospitality</w:t>
      </w:r>
      <w:r w:rsidRPr="009F300A">
        <w:rPr>
          <w:rFonts w:ascii="Arial" w:eastAsia="Arial" w:hAnsi="Arial" w:cs="Arial"/>
          <w:color w:val="000000"/>
          <w:szCs w:val="24"/>
        </w:rPr>
        <w:t xml:space="preserve">, 16(1), pp. 156–172. </w:t>
      </w:r>
    </w:p>
    <w:p w14:paraId="7908FE2D"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Dinica, V. (2022) ‘Spectra for tourism regulations in Protected Areas’, </w:t>
      </w:r>
      <w:r w:rsidRPr="009F300A">
        <w:rPr>
          <w:rFonts w:ascii="Arial" w:eastAsia="Arial" w:hAnsi="Arial" w:cs="Arial"/>
          <w:i/>
          <w:color w:val="000000"/>
          <w:szCs w:val="24"/>
        </w:rPr>
        <w:t>Protected Area Regulation and Tourism</w:t>
      </w:r>
      <w:r w:rsidRPr="009F300A">
        <w:rPr>
          <w:rFonts w:ascii="Arial" w:eastAsia="Arial" w:hAnsi="Arial" w:cs="Arial"/>
          <w:color w:val="000000"/>
          <w:szCs w:val="24"/>
        </w:rPr>
        <w:t xml:space="preserve"> [Preprint]. </w:t>
      </w:r>
    </w:p>
    <w:p w14:paraId="690C01C7"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Eiseman, D. (2018) ‘Chapter 6 Marketing Sustainable Tourism: Principles and practice’, </w:t>
      </w:r>
      <w:r w:rsidRPr="009F300A">
        <w:rPr>
          <w:rFonts w:ascii="Arial" w:eastAsia="Arial" w:hAnsi="Arial" w:cs="Arial"/>
          <w:i/>
          <w:color w:val="000000"/>
          <w:szCs w:val="24"/>
        </w:rPr>
        <w:t>Tourism Planning and Destination Marketing</w:t>
      </w:r>
      <w:r w:rsidRPr="009F300A">
        <w:rPr>
          <w:rFonts w:ascii="Arial" w:eastAsia="Arial" w:hAnsi="Arial" w:cs="Arial"/>
          <w:color w:val="000000"/>
          <w:szCs w:val="24"/>
        </w:rPr>
        <w:t xml:space="preserve">, pp. 121–140. </w:t>
      </w:r>
    </w:p>
    <w:p w14:paraId="0CAD0BD5"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Gass, S.I. (2017) ‘Model world: A model is a model is a model is a model’, </w:t>
      </w:r>
      <w:r w:rsidRPr="009F300A">
        <w:rPr>
          <w:rFonts w:ascii="Arial" w:eastAsia="Arial" w:hAnsi="Arial" w:cs="Arial"/>
          <w:i/>
          <w:color w:val="000000"/>
          <w:szCs w:val="24"/>
        </w:rPr>
        <w:t>Interfaces</w:t>
      </w:r>
      <w:r w:rsidRPr="009F300A">
        <w:rPr>
          <w:rFonts w:ascii="Arial" w:eastAsia="Arial" w:hAnsi="Arial" w:cs="Arial"/>
          <w:color w:val="000000"/>
          <w:szCs w:val="24"/>
        </w:rPr>
        <w:t xml:space="preserve">, 19(3), pp. 58–60. </w:t>
      </w:r>
    </w:p>
    <w:p w14:paraId="65ABAA5E"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Husgafvel, R. (2021) ‘Exploring social sustainability handprint—part 2: Sustainable development and Sustainability’, </w:t>
      </w:r>
      <w:r w:rsidRPr="009F300A">
        <w:rPr>
          <w:rFonts w:ascii="Arial" w:eastAsia="Arial" w:hAnsi="Arial" w:cs="Arial"/>
          <w:i/>
          <w:color w:val="000000"/>
          <w:szCs w:val="24"/>
        </w:rPr>
        <w:t>Sustainability</w:t>
      </w:r>
      <w:r w:rsidRPr="009F300A">
        <w:rPr>
          <w:rFonts w:ascii="Arial" w:eastAsia="Arial" w:hAnsi="Arial" w:cs="Arial"/>
          <w:color w:val="000000"/>
          <w:szCs w:val="24"/>
        </w:rPr>
        <w:t xml:space="preserve">, 13(19), p. 11051. </w:t>
      </w:r>
    </w:p>
    <w:p w14:paraId="05B3B6A3"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Janjusevic, L. and Salama, M. (2018) ‘Sustainable tourism, towards Sustainable Development’, </w:t>
      </w:r>
      <w:r w:rsidRPr="009F300A">
        <w:rPr>
          <w:rFonts w:ascii="Arial" w:eastAsia="Arial" w:hAnsi="Arial" w:cs="Arial"/>
          <w:i/>
          <w:color w:val="000000"/>
          <w:szCs w:val="24"/>
        </w:rPr>
        <w:t>Principles of Sustainable Project Management</w:t>
      </w:r>
      <w:r w:rsidRPr="009F300A">
        <w:rPr>
          <w:rFonts w:ascii="Arial" w:eastAsia="Arial" w:hAnsi="Arial" w:cs="Arial"/>
          <w:color w:val="000000"/>
          <w:szCs w:val="24"/>
        </w:rPr>
        <w:t xml:space="preserve"> [Preprint]. </w:t>
      </w:r>
    </w:p>
    <w:p w14:paraId="5A724090"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JBB, V. and SL, P. (2019) ‘Is Cancun dazed and confused with the Butler’s Life Cycle Model?’, </w:t>
      </w:r>
      <w:r w:rsidRPr="009F300A">
        <w:rPr>
          <w:rFonts w:ascii="Arial" w:eastAsia="Arial" w:hAnsi="Arial" w:cs="Arial"/>
          <w:i/>
          <w:color w:val="000000"/>
          <w:szCs w:val="24"/>
        </w:rPr>
        <w:t>Journal of Tourism and Hospitality</w:t>
      </w:r>
      <w:r w:rsidRPr="009F300A">
        <w:rPr>
          <w:rFonts w:ascii="Arial" w:eastAsia="Arial" w:hAnsi="Arial" w:cs="Arial"/>
          <w:color w:val="000000"/>
          <w:szCs w:val="24"/>
        </w:rPr>
        <w:t xml:space="preserve">, 5(3). </w:t>
      </w:r>
    </w:p>
    <w:p w14:paraId="6C23BABD"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Kusumah, A.H.G. and Nurazizah, G.R. (2018) ‘Tourism Destination Development Model: A revisit to Butler’s area life cycle’, </w:t>
      </w:r>
      <w:r w:rsidRPr="009F300A">
        <w:rPr>
          <w:rFonts w:ascii="Arial" w:eastAsia="Arial" w:hAnsi="Arial" w:cs="Arial"/>
          <w:i/>
          <w:color w:val="000000"/>
          <w:szCs w:val="24"/>
        </w:rPr>
        <w:t>Heritage, Culture and Society</w:t>
      </w:r>
      <w:r w:rsidRPr="009F300A">
        <w:rPr>
          <w:rFonts w:ascii="Arial" w:eastAsia="Arial" w:hAnsi="Arial" w:cs="Arial"/>
          <w:color w:val="000000"/>
          <w:szCs w:val="24"/>
        </w:rPr>
        <w:t xml:space="preserve">, pp. 31–36. </w:t>
      </w:r>
    </w:p>
    <w:p w14:paraId="31BFCA1D"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Mamatzakis, E., </w:t>
      </w:r>
      <w:proofErr w:type="spellStart"/>
      <w:r w:rsidRPr="009F300A">
        <w:rPr>
          <w:rFonts w:ascii="Arial" w:eastAsia="Arial" w:hAnsi="Arial" w:cs="Arial"/>
          <w:color w:val="000000"/>
          <w:szCs w:val="24"/>
        </w:rPr>
        <w:t>Pegkas</w:t>
      </w:r>
      <w:proofErr w:type="spellEnd"/>
      <w:r w:rsidRPr="009F300A">
        <w:rPr>
          <w:rFonts w:ascii="Arial" w:eastAsia="Arial" w:hAnsi="Arial" w:cs="Arial"/>
          <w:color w:val="000000"/>
          <w:szCs w:val="24"/>
        </w:rPr>
        <w:t xml:space="preserve">, P. and </w:t>
      </w:r>
      <w:proofErr w:type="spellStart"/>
      <w:r w:rsidRPr="009F300A">
        <w:rPr>
          <w:rFonts w:ascii="Arial" w:eastAsia="Arial" w:hAnsi="Arial" w:cs="Arial"/>
          <w:color w:val="000000"/>
          <w:szCs w:val="24"/>
        </w:rPr>
        <w:t>Staikouras</w:t>
      </w:r>
      <w:proofErr w:type="spellEnd"/>
      <w:r w:rsidRPr="009F300A">
        <w:rPr>
          <w:rFonts w:ascii="Arial" w:eastAsia="Arial" w:hAnsi="Arial" w:cs="Arial"/>
          <w:color w:val="000000"/>
          <w:szCs w:val="24"/>
        </w:rPr>
        <w:t>, C. (2022) ‘</w:t>
      </w:r>
      <w:proofErr w:type="spellStart"/>
      <w:r w:rsidRPr="009F300A">
        <w:rPr>
          <w:rFonts w:ascii="Arial" w:eastAsia="Arial" w:hAnsi="Arial" w:cs="Arial"/>
          <w:color w:val="000000"/>
          <w:szCs w:val="24"/>
        </w:rPr>
        <w:t>Labour</w:t>
      </w:r>
      <w:proofErr w:type="spellEnd"/>
      <w:r w:rsidRPr="009F300A">
        <w:rPr>
          <w:rFonts w:ascii="Arial" w:eastAsia="Arial" w:hAnsi="Arial" w:cs="Arial"/>
          <w:color w:val="000000"/>
          <w:szCs w:val="24"/>
        </w:rPr>
        <w:t xml:space="preserve"> market regulations and efficiency in tourism industry’, </w:t>
      </w:r>
      <w:r w:rsidRPr="009F300A">
        <w:rPr>
          <w:rFonts w:ascii="Arial" w:eastAsia="Arial" w:hAnsi="Arial" w:cs="Arial"/>
          <w:i/>
          <w:color w:val="000000"/>
          <w:szCs w:val="24"/>
        </w:rPr>
        <w:t>Tourism Economics</w:t>
      </w:r>
      <w:r w:rsidRPr="009F300A">
        <w:rPr>
          <w:rFonts w:ascii="Arial" w:eastAsia="Arial" w:hAnsi="Arial" w:cs="Arial"/>
          <w:color w:val="000000"/>
          <w:szCs w:val="24"/>
        </w:rPr>
        <w:t xml:space="preserve">, p. 135481662210815. </w:t>
      </w:r>
    </w:p>
    <w:p w14:paraId="25B99247"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Mindge (2022) ‘Effect of terrorism on the growth of </w:t>
      </w:r>
      <w:proofErr w:type="gramStart"/>
      <w:r w:rsidRPr="009F300A">
        <w:rPr>
          <w:rFonts w:ascii="Arial" w:eastAsia="Arial" w:hAnsi="Arial" w:cs="Arial"/>
          <w:color w:val="000000"/>
          <w:szCs w:val="24"/>
        </w:rPr>
        <w:t>the tourism</w:t>
      </w:r>
      <w:proofErr w:type="gramEnd"/>
      <w:r w:rsidRPr="009F300A">
        <w:rPr>
          <w:rFonts w:ascii="Arial" w:eastAsia="Arial" w:hAnsi="Arial" w:cs="Arial"/>
          <w:color w:val="000000"/>
          <w:szCs w:val="24"/>
        </w:rPr>
        <w:t xml:space="preserve"> in New York, USA’, </w:t>
      </w:r>
      <w:r w:rsidRPr="009F300A">
        <w:rPr>
          <w:rFonts w:ascii="Arial" w:eastAsia="Arial" w:hAnsi="Arial" w:cs="Arial"/>
          <w:i/>
          <w:color w:val="000000"/>
          <w:szCs w:val="24"/>
        </w:rPr>
        <w:t>Journal of Hospitality and Tourism Management</w:t>
      </w:r>
      <w:r w:rsidRPr="009F300A">
        <w:rPr>
          <w:rFonts w:ascii="Arial" w:eastAsia="Arial" w:hAnsi="Arial" w:cs="Arial"/>
          <w:color w:val="000000"/>
          <w:szCs w:val="24"/>
        </w:rPr>
        <w:t xml:space="preserve">, 5(2), pp. 11–20. </w:t>
      </w:r>
    </w:p>
    <w:p w14:paraId="5B2D7C2B"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Paddison, B. and Walmsley, A. (2018) ‘New Public Management in Tourism: A case study of </w:t>
      </w:r>
      <w:proofErr w:type="spellStart"/>
      <w:r w:rsidRPr="009F300A">
        <w:rPr>
          <w:rFonts w:ascii="Arial" w:eastAsia="Arial" w:hAnsi="Arial" w:cs="Arial"/>
          <w:color w:val="000000"/>
          <w:szCs w:val="24"/>
        </w:rPr>
        <w:t>york</w:t>
      </w:r>
      <w:proofErr w:type="spellEnd"/>
      <w:r w:rsidRPr="009F300A">
        <w:rPr>
          <w:rFonts w:ascii="Arial" w:eastAsia="Arial" w:hAnsi="Arial" w:cs="Arial"/>
          <w:color w:val="000000"/>
          <w:szCs w:val="24"/>
        </w:rPr>
        <w:t xml:space="preserve">’, </w:t>
      </w:r>
      <w:r w:rsidRPr="009F300A">
        <w:rPr>
          <w:rFonts w:ascii="Arial" w:eastAsia="Arial" w:hAnsi="Arial" w:cs="Arial"/>
          <w:i/>
          <w:color w:val="000000"/>
          <w:szCs w:val="24"/>
        </w:rPr>
        <w:t>Journal of Sustainable Tourism</w:t>
      </w:r>
      <w:r w:rsidRPr="009F300A">
        <w:rPr>
          <w:rFonts w:ascii="Arial" w:eastAsia="Arial" w:hAnsi="Arial" w:cs="Arial"/>
          <w:color w:val="000000"/>
          <w:szCs w:val="24"/>
        </w:rPr>
        <w:t xml:space="preserve">, 26(6), pp. 910–926. </w:t>
      </w:r>
    </w:p>
    <w:p w14:paraId="7B01574F"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lastRenderedPageBreak/>
        <w:t xml:space="preserve">Prentice, R. (2020) ‘The </w:t>
      </w:r>
      <w:proofErr w:type="spellStart"/>
      <w:r w:rsidRPr="009F300A">
        <w:rPr>
          <w:rFonts w:ascii="Arial" w:eastAsia="Arial" w:hAnsi="Arial" w:cs="Arial"/>
          <w:color w:val="000000"/>
          <w:szCs w:val="24"/>
        </w:rPr>
        <w:t>manx</w:t>
      </w:r>
      <w:proofErr w:type="spellEnd"/>
      <w:r w:rsidRPr="009F300A">
        <w:rPr>
          <w:rFonts w:ascii="Arial" w:eastAsia="Arial" w:hAnsi="Arial" w:cs="Arial"/>
          <w:color w:val="000000"/>
          <w:szCs w:val="24"/>
        </w:rPr>
        <w:t xml:space="preserve"> TT races and residents’ Views: A case assessment of Doxey’s “Irridex”’, </w:t>
      </w:r>
      <w:r w:rsidRPr="009F300A">
        <w:rPr>
          <w:rFonts w:ascii="Arial" w:eastAsia="Arial" w:hAnsi="Arial" w:cs="Arial"/>
          <w:i/>
          <w:color w:val="000000"/>
          <w:szCs w:val="24"/>
        </w:rPr>
        <w:t>Scottish Geographical Magazine</w:t>
      </w:r>
      <w:r w:rsidRPr="009F300A">
        <w:rPr>
          <w:rFonts w:ascii="Arial" w:eastAsia="Arial" w:hAnsi="Arial" w:cs="Arial"/>
          <w:color w:val="000000"/>
          <w:szCs w:val="24"/>
        </w:rPr>
        <w:t xml:space="preserve">, 104(3), pp. 155–160. </w:t>
      </w:r>
    </w:p>
    <w:p w14:paraId="7D7F5BCB"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Schmidlin, F.W. (2017) ‘A new </w:t>
      </w:r>
      <w:proofErr w:type="spellStart"/>
      <w:r w:rsidRPr="009F300A">
        <w:rPr>
          <w:rFonts w:ascii="Arial" w:eastAsia="Arial" w:hAnsi="Arial" w:cs="Arial"/>
          <w:color w:val="000000"/>
          <w:szCs w:val="24"/>
        </w:rPr>
        <w:t>nonlevitated</w:t>
      </w:r>
      <w:proofErr w:type="spellEnd"/>
      <w:r w:rsidRPr="009F300A">
        <w:rPr>
          <w:rFonts w:ascii="Arial" w:eastAsia="Arial" w:hAnsi="Arial" w:cs="Arial"/>
          <w:color w:val="000000"/>
          <w:szCs w:val="24"/>
        </w:rPr>
        <w:t xml:space="preserve"> mode of traveling wave Toner Transport’, </w:t>
      </w:r>
      <w:r w:rsidRPr="009F300A">
        <w:rPr>
          <w:rFonts w:ascii="Arial" w:eastAsia="Arial" w:hAnsi="Arial" w:cs="Arial"/>
          <w:i/>
          <w:color w:val="000000"/>
          <w:szCs w:val="24"/>
        </w:rPr>
        <w:t>Conference Record of the 1988 IEEE Industry Applications Society Annual Meeting</w:t>
      </w:r>
      <w:r w:rsidRPr="009F300A">
        <w:rPr>
          <w:rFonts w:ascii="Arial" w:eastAsia="Arial" w:hAnsi="Arial" w:cs="Arial"/>
          <w:color w:val="000000"/>
          <w:szCs w:val="24"/>
        </w:rPr>
        <w:t xml:space="preserve"> [Preprint]. </w:t>
      </w:r>
    </w:p>
    <w:p w14:paraId="19F182BE"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Simpson, K. (2021) ‘Managing packaged tourism: Relationships, responsibilities and service quality in the inclusive holiday industry’, </w:t>
      </w:r>
      <w:r w:rsidRPr="009F300A">
        <w:rPr>
          <w:rFonts w:ascii="Arial" w:eastAsia="Arial" w:hAnsi="Arial" w:cs="Arial"/>
          <w:i/>
          <w:color w:val="000000"/>
          <w:szCs w:val="24"/>
        </w:rPr>
        <w:t>Tourism Management</w:t>
      </w:r>
      <w:r w:rsidRPr="009F300A">
        <w:rPr>
          <w:rFonts w:ascii="Arial" w:eastAsia="Arial" w:hAnsi="Arial" w:cs="Arial"/>
          <w:color w:val="000000"/>
          <w:szCs w:val="24"/>
        </w:rPr>
        <w:t xml:space="preserve">, 19(1), pp. 111–112. </w:t>
      </w:r>
    </w:p>
    <w:p w14:paraId="61318093"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Thompson, P.B. and Norris, P.E. (2021) </w:t>
      </w:r>
      <w:r w:rsidRPr="009F300A">
        <w:rPr>
          <w:rFonts w:ascii="Arial" w:eastAsia="Arial" w:hAnsi="Arial" w:cs="Arial"/>
          <w:i/>
          <w:color w:val="000000"/>
          <w:szCs w:val="24"/>
        </w:rPr>
        <w:t>Sustainability</w:t>
      </w:r>
      <w:r w:rsidRPr="009F300A">
        <w:rPr>
          <w:rFonts w:ascii="Arial" w:eastAsia="Arial" w:hAnsi="Arial" w:cs="Arial"/>
          <w:color w:val="000000"/>
          <w:szCs w:val="24"/>
        </w:rPr>
        <w:t xml:space="preserve"> [Preprint]. </w:t>
      </w:r>
    </w:p>
    <w:p w14:paraId="431E612B" w14:textId="77777777" w:rsidR="00322C78" w:rsidRDefault="00322C78">
      <w:pPr>
        <w:rPr>
          <w:rFonts w:ascii="Arial" w:eastAsia="Arial" w:hAnsi="Arial" w:cs="Arial"/>
        </w:rPr>
      </w:pPr>
    </w:p>
    <w:sectPr w:rsidR="00322C78">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21056" w14:textId="77777777" w:rsidR="00B80BFE" w:rsidRDefault="00B80BFE">
      <w:pPr>
        <w:spacing w:line="240" w:lineRule="auto"/>
      </w:pPr>
      <w:r>
        <w:separator/>
      </w:r>
    </w:p>
  </w:endnote>
  <w:endnote w:type="continuationSeparator" w:id="0">
    <w:p w14:paraId="1B24ECD4" w14:textId="77777777" w:rsidR="00B80BFE" w:rsidRDefault="00B80B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12FC1" w14:textId="77777777" w:rsidR="00322C78" w:rsidRDefault="00322C78">
    <w:pPr>
      <w:pBdr>
        <w:top w:val="nil"/>
        <w:left w:val="nil"/>
        <w:bottom w:val="nil"/>
        <w:right w:val="nil"/>
        <w:between w:val="nil"/>
      </w:pBdr>
      <w:tabs>
        <w:tab w:val="center" w:pos="4513"/>
        <w:tab w:val="right" w:pos="9026"/>
      </w:tabs>
      <w:spacing w:line="240" w:lineRule="auto"/>
      <w:jc w:val="right"/>
      <w:rPr>
        <w:color w:val="000000"/>
        <w:szCs w:val="24"/>
      </w:rPr>
    </w:pPr>
  </w:p>
  <w:p w14:paraId="6071DFC5" w14:textId="77777777" w:rsidR="00322C78" w:rsidRDefault="00322C78">
    <w:pPr>
      <w:pBdr>
        <w:top w:val="nil"/>
        <w:left w:val="nil"/>
        <w:bottom w:val="nil"/>
        <w:right w:val="nil"/>
        <w:between w:val="nil"/>
      </w:pBdr>
      <w:tabs>
        <w:tab w:val="center" w:pos="4513"/>
        <w:tab w:val="right" w:pos="9026"/>
      </w:tabs>
      <w:spacing w:line="240" w:lineRule="auto"/>
      <w:rPr>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7AC80" w14:textId="0F920AC2" w:rsidR="00322C78" w:rsidRDefault="00000000">
    <w:pPr>
      <w:pBdr>
        <w:top w:val="nil"/>
        <w:left w:val="nil"/>
        <w:bottom w:val="nil"/>
        <w:right w:val="nil"/>
        <w:between w:val="nil"/>
      </w:pBdr>
      <w:tabs>
        <w:tab w:val="center" w:pos="4513"/>
        <w:tab w:val="right" w:pos="9026"/>
      </w:tabs>
      <w:spacing w:line="240" w:lineRule="auto"/>
      <w:jc w:val="right"/>
      <w:rPr>
        <w:color w:val="000000"/>
        <w:szCs w:val="24"/>
      </w:rPr>
    </w:pPr>
    <w:r>
      <w:rPr>
        <w:color w:val="000000"/>
        <w:szCs w:val="24"/>
      </w:rPr>
      <w:fldChar w:fldCharType="begin"/>
    </w:r>
    <w:r>
      <w:rPr>
        <w:color w:val="000000"/>
        <w:szCs w:val="24"/>
      </w:rPr>
      <w:instrText>PAGE</w:instrText>
    </w:r>
    <w:r>
      <w:rPr>
        <w:color w:val="000000"/>
        <w:szCs w:val="24"/>
      </w:rPr>
      <w:fldChar w:fldCharType="separate"/>
    </w:r>
    <w:r w:rsidR="002D1C41">
      <w:rPr>
        <w:noProof/>
        <w:color w:val="000000"/>
        <w:szCs w:val="24"/>
      </w:rPr>
      <w:t>1</w:t>
    </w:r>
    <w:r>
      <w:rPr>
        <w:color w:val="000000"/>
        <w:szCs w:val="24"/>
      </w:rPr>
      <w:fldChar w:fldCharType="end"/>
    </w:r>
  </w:p>
  <w:p w14:paraId="17219AD2" w14:textId="77777777" w:rsidR="00322C78" w:rsidRDefault="00322C78">
    <w:pPr>
      <w:pBdr>
        <w:top w:val="nil"/>
        <w:left w:val="nil"/>
        <w:bottom w:val="nil"/>
        <w:right w:val="nil"/>
        <w:between w:val="nil"/>
      </w:pBdr>
      <w:tabs>
        <w:tab w:val="center" w:pos="4513"/>
        <w:tab w:val="right" w:pos="9026"/>
      </w:tabs>
      <w:spacing w:line="240" w:lineRule="auto"/>
      <w:rPr>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04DD3" w14:textId="77777777" w:rsidR="00B80BFE" w:rsidRDefault="00B80BFE">
      <w:pPr>
        <w:spacing w:line="240" w:lineRule="auto"/>
      </w:pPr>
      <w:r>
        <w:separator/>
      </w:r>
    </w:p>
  </w:footnote>
  <w:footnote w:type="continuationSeparator" w:id="0">
    <w:p w14:paraId="3277F536" w14:textId="77777777" w:rsidR="00B80BFE" w:rsidRDefault="00B80BF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C627C"/>
    <w:multiLevelType w:val="multilevel"/>
    <w:tmpl w:val="1214FB80"/>
    <w:lvl w:ilvl="0">
      <w:start w:val="1"/>
      <w:numFmt w:val="decimal"/>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4F36486"/>
    <w:multiLevelType w:val="multilevel"/>
    <w:tmpl w:val="60FE55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71036963">
    <w:abstractNumId w:val="0"/>
  </w:num>
  <w:num w:numId="2" w16cid:durableId="1384670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C78"/>
    <w:rsid w:val="00044600"/>
    <w:rsid w:val="002141AA"/>
    <w:rsid w:val="002D1C41"/>
    <w:rsid w:val="00311500"/>
    <w:rsid w:val="00322C78"/>
    <w:rsid w:val="00462C03"/>
    <w:rsid w:val="007A6465"/>
    <w:rsid w:val="008310AD"/>
    <w:rsid w:val="00900722"/>
    <w:rsid w:val="009F300A"/>
    <w:rsid w:val="00A37317"/>
    <w:rsid w:val="00A571C1"/>
    <w:rsid w:val="00B06AFC"/>
    <w:rsid w:val="00B26566"/>
    <w:rsid w:val="00B80BFE"/>
    <w:rsid w:val="00DB5117"/>
    <w:rsid w:val="00E05D39"/>
    <w:rsid w:val="00FB6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ECD5F"/>
  <w15:docId w15:val="{44C3FD36-0C10-4B5F-998B-507AB4299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585"/>
    <w:rPr>
      <w:szCs w:val="20"/>
    </w:rPr>
  </w:style>
  <w:style w:type="paragraph" w:styleId="Heading1">
    <w:name w:val="heading 1"/>
    <w:basedOn w:val="NoSpacing"/>
    <w:next w:val="Normal"/>
    <w:link w:val="Heading1Char"/>
    <w:uiPriority w:val="9"/>
    <w:qFormat/>
    <w:rsid w:val="007F4585"/>
    <w:pPr>
      <w:spacing w:line="360" w:lineRule="auto"/>
      <w:jc w:val="center"/>
      <w:outlineLvl w:val="0"/>
    </w:pPr>
    <w:rPr>
      <w:rFonts w:eastAsiaTheme="minorEastAsia"/>
      <w:sz w:val="28"/>
      <w:szCs w:val="28"/>
    </w:rPr>
  </w:style>
  <w:style w:type="paragraph" w:styleId="Heading2">
    <w:name w:val="heading 2"/>
    <w:basedOn w:val="Normal"/>
    <w:next w:val="Normal"/>
    <w:link w:val="Heading2Char"/>
    <w:uiPriority w:val="9"/>
    <w:unhideWhenUsed/>
    <w:qFormat/>
    <w:rsid w:val="00B5796D"/>
    <w:pPr>
      <w:spacing w:line="240" w:lineRule="auto"/>
      <w:jc w:val="left"/>
      <w:outlineLvl w:val="1"/>
    </w:pPr>
    <w:rPr>
      <w:rFonts w:cstheme="majorBidi"/>
      <w:color w:val="4472C4" w:themeColor="accent1"/>
      <w:spacing w:val="15"/>
      <w:sz w:val="28"/>
      <w:szCs w:val="32"/>
    </w:rPr>
  </w:style>
  <w:style w:type="paragraph" w:styleId="Heading3">
    <w:name w:val="heading 3"/>
    <w:basedOn w:val="Normal"/>
    <w:next w:val="Normal"/>
    <w:link w:val="Heading3Char"/>
    <w:uiPriority w:val="9"/>
    <w:semiHidden/>
    <w:unhideWhenUsed/>
    <w:qFormat/>
    <w:rsid w:val="00B5796D"/>
    <w:pPr>
      <w:spacing w:line="240" w:lineRule="auto"/>
      <w:jc w:val="left"/>
      <w:outlineLvl w:val="2"/>
    </w:pPr>
    <w:rPr>
      <w:rFonts w:cstheme="majorBidi"/>
      <w:color w:val="4472C4" w:themeColor="accent1"/>
      <w:spacing w:val="15"/>
      <w:szCs w:val="32"/>
    </w:rPr>
  </w:style>
  <w:style w:type="paragraph" w:styleId="Heading4">
    <w:name w:val="heading 4"/>
    <w:basedOn w:val="Normal"/>
    <w:next w:val="Normal"/>
    <w:link w:val="Heading4Char"/>
    <w:uiPriority w:val="9"/>
    <w:semiHidden/>
    <w:unhideWhenUsed/>
    <w:qFormat/>
    <w:rsid w:val="00993BB6"/>
    <w:pPr>
      <w:keepNext/>
      <w:keepLines/>
      <w:outlineLvl w:val="3"/>
    </w:pPr>
    <w:rPr>
      <w:rFonts w:eastAsiaTheme="majorEastAsia" w:cstheme="majorBidi"/>
      <w:iCs/>
      <w:color w:val="2F5496"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F4585"/>
    <w:rPr>
      <w:rFonts w:ascii="Times New Roman" w:eastAsiaTheme="minorEastAsia" w:hAnsi="Times New Roman" w:cs="Times New Roman"/>
      <w:color w:val="4472C4" w:themeColor="accent1"/>
      <w:sz w:val="28"/>
      <w:szCs w:val="28"/>
      <w:lang w:val="en-US"/>
    </w:rPr>
  </w:style>
  <w:style w:type="character" w:customStyle="1" w:styleId="Heading2Char">
    <w:name w:val="Heading 2 Char"/>
    <w:basedOn w:val="DefaultParagraphFont"/>
    <w:link w:val="Heading2"/>
    <w:uiPriority w:val="9"/>
    <w:rsid w:val="00B5796D"/>
    <w:rPr>
      <w:rFonts w:ascii="Times New Roman" w:hAnsi="Times New Roman" w:cstheme="majorBidi"/>
      <w:color w:val="4472C4" w:themeColor="accent1"/>
      <w:spacing w:val="15"/>
      <w:sz w:val="28"/>
      <w:szCs w:val="32"/>
    </w:rPr>
  </w:style>
  <w:style w:type="character" w:customStyle="1" w:styleId="Heading3Char">
    <w:name w:val="Heading 3 Char"/>
    <w:basedOn w:val="DefaultParagraphFont"/>
    <w:link w:val="Heading3"/>
    <w:uiPriority w:val="9"/>
    <w:rsid w:val="00B5796D"/>
    <w:rPr>
      <w:rFonts w:ascii="Times New Roman" w:hAnsi="Times New Roman" w:cstheme="majorBidi"/>
      <w:color w:val="4472C4" w:themeColor="accent1"/>
      <w:spacing w:val="15"/>
      <w:sz w:val="24"/>
      <w:szCs w:val="32"/>
    </w:rPr>
  </w:style>
  <w:style w:type="character" w:customStyle="1" w:styleId="Heading4Char">
    <w:name w:val="Heading 4 Char"/>
    <w:basedOn w:val="DefaultParagraphFont"/>
    <w:link w:val="Heading4"/>
    <w:uiPriority w:val="9"/>
    <w:rsid w:val="00993BB6"/>
    <w:rPr>
      <w:rFonts w:eastAsiaTheme="majorEastAsia"/>
      <w:iCs/>
      <w:szCs w:val="20"/>
    </w:rPr>
  </w:style>
  <w:style w:type="paragraph" w:styleId="NoSpacing">
    <w:name w:val="No Spacing"/>
    <w:aliases w:val="heading 1"/>
    <w:autoRedefine/>
    <w:uiPriority w:val="1"/>
    <w:qFormat/>
    <w:rsid w:val="00B5796D"/>
    <w:pPr>
      <w:spacing w:line="240" w:lineRule="auto"/>
    </w:pPr>
    <w:rPr>
      <w:color w:val="4472C4" w:themeColor="accent1"/>
      <w:sz w:val="32"/>
      <w:szCs w:val="20"/>
    </w:rPr>
  </w:style>
  <w:style w:type="paragraph" w:styleId="ListParagraph">
    <w:name w:val="List Paragraph"/>
    <w:basedOn w:val="Normal"/>
    <w:uiPriority w:val="34"/>
    <w:qFormat/>
    <w:rsid w:val="006822EB"/>
    <w:pPr>
      <w:ind w:left="720"/>
      <w:contextualSpacing/>
    </w:pPr>
  </w:style>
  <w:style w:type="paragraph" w:styleId="NormalWeb">
    <w:name w:val="Normal (Web)"/>
    <w:basedOn w:val="Normal"/>
    <w:uiPriority w:val="99"/>
    <w:semiHidden/>
    <w:unhideWhenUsed/>
    <w:rsid w:val="007A559C"/>
    <w:pPr>
      <w:spacing w:before="100" w:beforeAutospacing="1" w:after="100" w:afterAutospacing="1" w:line="240" w:lineRule="auto"/>
      <w:jc w:val="left"/>
    </w:pPr>
    <w:rPr>
      <w:szCs w:val="24"/>
    </w:rPr>
  </w:style>
  <w:style w:type="paragraph" w:styleId="TOCHeading">
    <w:name w:val="TOC Heading"/>
    <w:basedOn w:val="Heading1"/>
    <w:next w:val="Normal"/>
    <w:uiPriority w:val="39"/>
    <w:unhideWhenUsed/>
    <w:qFormat/>
    <w:rsid w:val="007A559C"/>
    <w:pPr>
      <w:keepNext/>
      <w:keepLines/>
      <w:spacing w:before="240" w:line="259" w:lineRule="auto"/>
      <w:jc w:val="left"/>
      <w:outlineLvl w:val="9"/>
    </w:pPr>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7A559C"/>
    <w:pPr>
      <w:spacing w:after="100"/>
    </w:pPr>
  </w:style>
  <w:style w:type="paragraph" w:styleId="TOC2">
    <w:name w:val="toc 2"/>
    <w:basedOn w:val="Normal"/>
    <w:next w:val="Normal"/>
    <w:autoRedefine/>
    <w:uiPriority w:val="39"/>
    <w:unhideWhenUsed/>
    <w:rsid w:val="007A559C"/>
    <w:pPr>
      <w:spacing w:after="100"/>
      <w:ind w:left="240"/>
    </w:pPr>
  </w:style>
  <w:style w:type="character" w:styleId="Hyperlink">
    <w:name w:val="Hyperlink"/>
    <w:basedOn w:val="DefaultParagraphFont"/>
    <w:uiPriority w:val="99"/>
    <w:unhideWhenUsed/>
    <w:rsid w:val="007A559C"/>
    <w:rPr>
      <w:color w:val="0563C1" w:themeColor="hyperlink"/>
      <w:u w:val="single"/>
    </w:rPr>
  </w:style>
  <w:style w:type="paragraph" w:styleId="Header">
    <w:name w:val="header"/>
    <w:basedOn w:val="Normal"/>
    <w:link w:val="HeaderChar"/>
    <w:uiPriority w:val="99"/>
    <w:unhideWhenUsed/>
    <w:rsid w:val="007A559C"/>
    <w:pPr>
      <w:tabs>
        <w:tab w:val="center" w:pos="4513"/>
        <w:tab w:val="right" w:pos="9026"/>
      </w:tabs>
      <w:spacing w:line="240" w:lineRule="auto"/>
    </w:pPr>
  </w:style>
  <w:style w:type="character" w:customStyle="1" w:styleId="HeaderChar">
    <w:name w:val="Header Char"/>
    <w:basedOn w:val="DefaultParagraphFont"/>
    <w:link w:val="Header"/>
    <w:uiPriority w:val="99"/>
    <w:rsid w:val="007A559C"/>
    <w:rPr>
      <w:rFonts w:ascii="Times New Roman" w:hAnsi="Times New Roman"/>
      <w:color w:val="auto"/>
      <w:sz w:val="24"/>
      <w:szCs w:val="20"/>
    </w:rPr>
  </w:style>
  <w:style w:type="paragraph" w:styleId="Footer">
    <w:name w:val="footer"/>
    <w:basedOn w:val="Normal"/>
    <w:link w:val="FooterChar"/>
    <w:uiPriority w:val="99"/>
    <w:unhideWhenUsed/>
    <w:rsid w:val="007A559C"/>
    <w:pPr>
      <w:tabs>
        <w:tab w:val="center" w:pos="4513"/>
        <w:tab w:val="right" w:pos="9026"/>
      </w:tabs>
      <w:spacing w:line="240" w:lineRule="auto"/>
    </w:pPr>
  </w:style>
  <w:style w:type="character" w:customStyle="1" w:styleId="FooterChar">
    <w:name w:val="Footer Char"/>
    <w:basedOn w:val="DefaultParagraphFont"/>
    <w:link w:val="Footer"/>
    <w:uiPriority w:val="99"/>
    <w:rsid w:val="007A559C"/>
    <w:rPr>
      <w:rFonts w:ascii="Times New Roman" w:hAnsi="Times New Roman"/>
      <w:color w:val="auto"/>
      <w:sz w:val="24"/>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MpL/5qffTWoVS+MHFUt9BlRBMvg==">AMUW2mXzx4/Oa4+T/7ROzo2y4UyqU3UW5yHgO5/tTMOyniRpxxAylWUfe4EEw0kgQTe1SjJ+8E9GeQRC/6zPUoL2oTm3sqyRVbCRN2niRcVlsiUd3iNaPRjVCqmsQOlgxwAtIQm7lUzBFXnwrZEIcaK71eiGcbEkC3j8z1NtCeb6oA2gans4rSMuhTnVPaM0O+oKGD2Oo/ckFkNrvjgZufMAOz3HiFgWP81vQ7ApYkD6jg3XYIYwq82omWMB5C+HpMJloklNgSh1zBGyJdxLt8D8jYveHa4eQ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2585</Words>
  <Characters>14738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Purna Sapkota (2108557)</cp:lastModifiedBy>
  <cp:revision>2</cp:revision>
  <dcterms:created xsi:type="dcterms:W3CDTF">2023-06-13T09:51:00Z</dcterms:created>
  <dcterms:modified xsi:type="dcterms:W3CDTF">2023-06-13T09:51:00Z</dcterms:modified>
</cp:coreProperties>
</file>