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6C757" w14:textId="1B8E2C64" w:rsidR="00C26ED2" w:rsidRDefault="00402DFC" w:rsidP="00703AA8">
      <w:pPr>
        <w:pStyle w:val="AssignHeader"/>
      </w:pPr>
      <w:r>
        <w:t xml:space="preserve">ECAD7003 </w:t>
      </w:r>
      <w:r w:rsidR="004E3E29">
        <w:t xml:space="preserve">Assignment Part B: </w:t>
      </w:r>
      <w:r w:rsidR="00C26ED2" w:rsidRPr="00740E0D">
        <w:t xml:space="preserve">How a school develops one aspect of its SDP: a report that critically reflects on the actions, </w:t>
      </w:r>
      <w:proofErr w:type="gramStart"/>
      <w:r w:rsidR="00C26ED2" w:rsidRPr="00740E0D">
        <w:t>impact</w:t>
      </w:r>
      <w:proofErr w:type="gramEnd"/>
      <w:r w:rsidR="00C26ED2" w:rsidRPr="00740E0D">
        <w:t xml:space="preserve"> and evidence base.</w:t>
      </w:r>
    </w:p>
    <w:p w14:paraId="19456DE9" w14:textId="3C422BB1"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4F3E6819" w:rsidR="00AD4EBD" w:rsidRDefault="00DC0060" w:rsidP="00AE1A4C">
            <w:pPr>
              <w:pStyle w:val="AssignBody"/>
            </w:pPr>
            <w:r>
              <w:t>T</w:t>
            </w:r>
            <w:r w:rsidR="00AD4EBD">
              <w:t>arget</w:t>
            </w:r>
          </w:p>
        </w:tc>
        <w:tc>
          <w:tcPr>
            <w:tcW w:w="3647"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85075B1" w:rsidR="00AD4EBD" w:rsidRDefault="00AD4EBD" w:rsidP="00AE1A4C">
            <w:pPr>
              <w:pStyle w:val="AssignBody"/>
            </w:pPr>
            <w:r>
              <w:t>Target 1</w:t>
            </w:r>
          </w:p>
        </w:tc>
        <w:tc>
          <w:tcPr>
            <w:tcW w:w="3647" w:type="dxa"/>
          </w:tcPr>
          <w:p w14:paraId="394C5558" w14:textId="7DC89D33" w:rsidR="00AD4EBD" w:rsidRPr="002022FB" w:rsidRDefault="002022FB" w:rsidP="002022FB">
            <w:pPr>
              <w:pStyle w:val="AssignBody"/>
            </w:pPr>
            <w:r w:rsidRPr="002022FB">
              <w:t xml:space="preserve">Think carefully about what you select to focus on in assignments like this. By focusing on </w:t>
            </w:r>
            <w:proofErr w:type="gramStart"/>
            <w:r w:rsidRPr="002022FB">
              <w:t>all of</w:t>
            </w:r>
            <w:proofErr w:type="gramEnd"/>
            <w:r w:rsidRPr="002022FB">
              <w:t xml:space="preserve"> formative assessment you will have found it challenging to have real in-depth analysis. Selecting an element of formative assess would have allowed more depth.</w:t>
            </w:r>
          </w:p>
        </w:tc>
        <w:tc>
          <w:tcPr>
            <w:tcW w:w="3647" w:type="dxa"/>
          </w:tcPr>
          <w:p w14:paraId="5F7F611A" w14:textId="51940F12" w:rsidR="00AD4EBD" w:rsidRDefault="009F279E" w:rsidP="00AE1A4C">
            <w:pPr>
              <w:pStyle w:val="AssignBody"/>
            </w:pPr>
            <w:r>
              <w:t>I have only focused on the key action within the SDP</w:t>
            </w:r>
            <w:r w:rsidR="006F6CCE">
              <w:t xml:space="preserve">, there were several other actions within the main </w:t>
            </w:r>
            <w:r w:rsidR="009746B6">
              <w:t>actions,</w:t>
            </w:r>
            <w:r w:rsidR="006F6CCE">
              <w:t xml:space="preserve"> but I chose to focus </w:t>
            </w:r>
            <w:proofErr w:type="gramStart"/>
            <w:r w:rsidR="006F6CCE">
              <w:t>mainly on</w:t>
            </w:r>
            <w:proofErr w:type="gramEnd"/>
            <w:r w:rsidR="006F6CCE">
              <w:t xml:space="preserve"> the Reading Buddies scheme</w:t>
            </w:r>
          </w:p>
        </w:tc>
      </w:tr>
      <w:tr w:rsidR="00AD4EBD" w14:paraId="73A65764" w14:textId="34BD1589" w:rsidTr="00AD4EBD">
        <w:tc>
          <w:tcPr>
            <w:tcW w:w="1722" w:type="dxa"/>
          </w:tcPr>
          <w:p w14:paraId="12A42483" w14:textId="41BFFAEB" w:rsidR="00AD4EBD" w:rsidRDefault="00AD4EBD" w:rsidP="00AE1A4C">
            <w:pPr>
              <w:pStyle w:val="AssignBody"/>
            </w:pPr>
            <w:r>
              <w:t>Target 2</w:t>
            </w:r>
          </w:p>
        </w:tc>
        <w:tc>
          <w:tcPr>
            <w:tcW w:w="3647" w:type="dxa"/>
          </w:tcPr>
          <w:p w14:paraId="3E19823E" w14:textId="5B86A3E7" w:rsidR="00AD4EBD" w:rsidRDefault="00C26ED2" w:rsidP="00AE1A4C">
            <w:pPr>
              <w:pStyle w:val="AssignBody"/>
            </w:pPr>
            <w:r w:rsidRPr="00C26ED2">
              <w:t xml:space="preserve">Use your literature review in the 'next steps' section. If you are reflecting on your practice and considering the next steps, the research will inform these. Use the </w:t>
            </w:r>
            <w:proofErr w:type="gramStart"/>
            <w:r w:rsidRPr="00C26ED2">
              <w:t>hard work</w:t>
            </w:r>
            <w:proofErr w:type="gramEnd"/>
            <w:r w:rsidRPr="00C26ED2">
              <w:t xml:space="preserve"> you have already done!</w:t>
            </w:r>
          </w:p>
        </w:tc>
        <w:tc>
          <w:tcPr>
            <w:tcW w:w="3647" w:type="dxa"/>
          </w:tcPr>
          <w:p w14:paraId="54F0029C" w14:textId="0C17E1B1" w:rsidR="00AD4EBD" w:rsidRDefault="008868AB" w:rsidP="00AE1A4C">
            <w:pPr>
              <w:pStyle w:val="AssignBody"/>
            </w:pPr>
            <w:r>
              <w:t xml:space="preserve">I have included </w:t>
            </w:r>
            <w:proofErr w:type="gramStart"/>
            <w:r>
              <w:t>some</w:t>
            </w:r>
            <w:proofErr w:type="gramEnd"/>
            <w:r>
              <w:t xml:space="preserve"> references from the literature </w:t>
            </w:r>
            <w:r w:rsidR="009746B6">
              <w:t xml:space="preserve">into my recommendations. </w:t>
            </w:r>
          </w:p>
        </w:tc>
      </w:tr>
    </w:tbl>
    <w:p w14:paraId="45E34BBD" w14:textId="77777777" w:rsidR="002229F0" w:rsidRDefault="002229F0" w:rsidP="00E611D9">
      <w:pPr>
        <w:pStyle w:val="AssignBody"/>
      </w:pPr>
    </w:p>
    <w:p w14:paraId="01C04F04" w14:textId="77777777" w:rsidR="00740E0D" w:rsidRDefault="00740E0D" w:rsidP="00691A46">
      <w:pPr>
        <w:pStyle w:val="AssignSubHeader"/>
        <w:rPr>
          <w:sz w:val="36"/>
          <w:u w:val="single"/>
        </w:rPr>
      </w:pPr>
    </w:p>
    <w:p w14:paraId="33F17B63" w14:textId="77777777" w:rsidR="00740E0D" w:rsidRDefault="00740E0D" w:rsidP="00691A46">
      <w:pPr>
        <w:pStyle w:val="AssignSubHeader"/>
        <w:rPr>
          <w:sz w:val="36"/>
          <w:u w:val="single"/>
        </w:rPr>
      </w:pPr>
    </w:p>
    <w:p w14:paraId="6294B96D" w14:textId="77777777" w:rsidR="00740E0D" w:rsidRDefault="00740E0D" w:rsidP="00691A46">
      <w:pPr>
        <w:pStyle w:val="AssignSubHeader"/>
        <w:rPr>
          <w:sz w:val="36"/>
          <w:u w:val="single"/>
        </w:rPr>
      </w:pPr>
    </w:p>
    <w:p w14:paraId="04006EE1" w14:textId="77777777" w:rsidR="00740E0D" w:rsidRDefault="00740E0D" w:rsidP="00691A46">
      <w:pPr>
        <w:pStyle w:val="AssignSubHeader"/>
        <w:rPr>
          <w:sz w:val="36"/>
          <w:u w:val="single"/>
        </w:rPr>
      </w:pPr>
    </w:p>
    <w:p w14:paraId="68CD30B7" w14:textId="77777777" w:rsidR="00740E0D" w:rsidRDefault="00740E0D" w:rsidP="00691A46">
      <w:pPr>
        <w:pStyle w:val="AssignSubHeader"/>
        <w:rPr>
          <w:sz w:val="36"/>
          <w:u w:val="single"/>
        </w:rPr>
      </w:pPr>
    </w:p>
    <w:p w14:paraId="0D2CC57A" w14:textId="77777777" w:rsidR="00740E0D" w:rsidRDefault="00740E0D" w:rsidP="00691A46">
      <w:pPr>
        <w:pStyle w:val="AssignSubHeader"/>
        <w:rPr>
          <w:sz w:val="36"/>
          <w:u w:val="single"/>
        </w:rPr>
      </w:pPr>
    </w:p>
    <w:p w14:paraId="07AB62FB" w14:textId="77777777" w:rsidR="00740E0D" w:rsidRDefault="00740E0D" w:rsidP="00691A46">
      <w:pPr>
        <w:pStyle w:val="AssignSubHeader"/>
        <w:rPr>
          <w:sz w:val="36"/>
          <w:u w:val="single"/>
        </w:rPr>
      </w:pPr>
    </w:p>
    <w:p w14:paraId="557700F6" w14:textId="4E5A2133" w:rsidR="00E651D3" w:rsidRDefault="00765D51" w:rsidP="00703AA8">
      <w:pPr>
        <w:pStyle w:val="AssignHeader"/>
      </w:pPr>
      <w:r w:rsidRPr="00765D51">
        <w:lastRenderedPageBreak/>
        <w:t>Introduction</w:t>
      </w:r>
    </w:p>
    <w:p w14:paraId="1DC845BE" w14:textId="1DA4F071" w:rsidR="00D06CBA" w:rsidRDefault="00933475" w:rsidP="00E611D9">
      <w:pPr>
        <w:pStyle w:val="AssignBody"/>
      </w:pPr>
      <w:r>
        <w:t xml:space="preserve">The aim of this assignment </w:t>
      </w:r>
      <w:r w:rsidR="00527265">
        <w:t xml:space="preserve">is to critically </w:t>
      </w:r>
      <w:r w:rsidR="00F77844">
        <w:t>reflect upon</w:t>
      </w:r>
      <w:r w:rsidR="00527265">
        <w:t xml:space="preserve"> a specific action within the School Development Plan (SDP)</w:t>
      </w:r>
      <w:r w:rsidR="006021E1">
        <w:t xml:space="preserve"> </w:t>
      </w:r>
      <w:r w:rsidR="00F77844">
        <w:t>and use literature to explore how the actions</w:t>
      </w:r>
      <w:r w:rsidR="00B20F71">
        <w:t xml:space="preserve"> are fundamental in the learning environment. </w:t>
      </w:r>
      <w:r w:rsidR="00A84E54">
        <w:t xml:space="preserve">For this assignment, School X identified </w:t>
      </w:r>
      <w:r w:rsidR="0048131E">
        <w:t>‘</w:t>
      </w:r>
      <w:r w:rsidR="00C247AC" w:rsidRPr="00C247AC">
        <w:t>Develop reading fluency among learners from Year 7 – Year 11</w:t>
      </w:r>
      <w:r w:rsidR="0048131E">
        <w:t xml:space="preserve">’ to be a priority for improvement within </w:t>
      </w:r>
      <w:r w:rsidR="00D450B0">
        <w:t xml:space="preserve">all the key stages. </w:t>
      </w:r>
      <w:r w:rsidR="000D0DE1">
        <w:t xml:space="preserve">During the time at placement, it was evident how these actions were </w:t>
      </w:r>
      <w:r w:rsidR="007E51B1">
        <w:t>being evaluate</w:t>
      </w:r>
      <w:r w:rsidR="00065CDA">
        <w:t>d</w:t>
      </w:r>
      <w:r w:rsidR="007E51B1">
        <w:t xml:space="preserve">, planned, </w:t>
      </w:r>
      <w:proofErr w:type="gramStart"/>
      <w:r w:rsidR="007E0E66">
        <w:t>analysed</w:t>
      </w:r>
      <w:proofErr w:type="gramEnd"/>
      <w:r w:rsidR="007E0E66">
        <w:t xml:space="preserve"> and reviewed to monitor the impact.</w:t>
      </w:r>
      <w:r w:rsidR="007E51B1">
        <w:t xml:space="preserve"> </w:t>
      </w:r>
      <w:r w:rsidR="006469EB">
        <w:t>Specifically,</w:t>
      </w:r>
      <w:r w:rsidR="00570560">
        <w:t xml:space="preserve"> within the Maths department, the schools Scheme of Work highlighted areas where reading and literacy </w:t>
      </w:r>
      <w:r w:rsidR="009C7C83">
        <w:t xml:space="preserve">were to </w:t>
      </w:r>
      <w:proofErr w:type="gramStart"/>
      <w:r w:rsidR="009C7C83">
        <w:t>be implemented</w:t>
      </w:r>
      <w:proofErr w:type="gramEnd"/>
      <w:r w:rsidR="009C7C83">
        <w:t xml:space="preserve"> within the teaching and learning. The benefit</w:t>
      </w:r>
      <w:r w:rsidR="006469EB">
        <w:t>s</w:t>
      </w:r>
      <w:r w:rsidR="009C7C83">
        <w:t xml:space="preserve"> of this specific action </w:t>
      </w:r>
      <w:r w:rsidR="006469EB">
        <w:t xml:space="preserve">to </w:t>
      </w:r>
      <w:proofErr w:type="gramStart"/>
      <w:r w:rsidR="006469EB">
        <w:t>be chosen</w:t>
      </w:r>
      <w:proofErr w:type="gramEnd"/>
      <w:r w:rsidR="006469EB">
        <w:t xml:space="preserve"> were that within the </w:t>
      </w:r>
      <w:r w:rsidR="002D730D">
        <w:t xml:space="preserve">time of </w:t>
      </w:r>
      <w:r w:rsidR="00C247AC">
        <w:t xml:space="preserve">being on </w:t>
      </w:r>
      <w:r w:rsidR="002D730D">
        <w:t>placemen</w:t>
      </w:r>
      <w:r w:rsidR="00C247AC">
        <w:t>t</w:t>
      </w:r>
      <w:r w:rsidR="002D730D">
        <w:t xml:space="preserve">, I was able to conduct </w:t>
      </w:r>
      <w:r w:rsidR="00BD2B38">
        <w:t>some literacy within a maths lesson to develop the learners reading</w:t>
      </w:r>
      <w:r w:rsidR="005259B4">
        <w:t xml:space="preserve"> </w:t>
      </w:r>
      <w:r w:rsidR="001B43D5">
        <w:t>and</w:t>
      </w:r>
      <w:r w:rsidR="005259B4">
        <w:t xml:space="preserve"> to encourage learners to read the texts and ask questions.</w:t>
      </w:r>
    </w:p>
    <w:p w14:paraId="60230E47" w14:textId="77777777" w:rsidR="001B43D5" w:rsidRDefault="001B43D5" w:rsidP="00E611D9">
      <w:pPr>
        <w:pStyle w:val="AssignBody"/>
      </w:pPr>
    </w:p>
    <w:p w14:paraId="4133BBB3" w14:textId="1A607A3B" w:rsidR="001B43D5" w:rsidRDefault="001B43D5" w:rsidP="003C17E8">
      <w:pPr>
        <w:pStyle w:val="AssignBody"/>
      </w:pPr>
      <w:r>
        <w:t xml:space="preserve">Reading </w:t>
      </w:r>
      <w:r w:rsidR="00FE64FE">
        <w:t xml:space="preserve">is a core fundamental skill that all learners require to enable </w:t>
      </w:r>
      <w:r w:rsidR="00C537FF">
        <w:t>understanding and for further improvement. Within a maths subject, as majority of the work is numeracy</w:t>
      </w:r>
      <w:r w:rsidR="00F02165">
        <w:t xml:space="preserve">, it was </w:t>
      </w:r>
      <w:proofErr w:type="gramStart"/>
      <w:r w:rsidR="00F02165">
        <w:t>very important</w:t>
      </w:r>
      <w:proofErr w:type="gramEnd"/>
      <w:r w:rsidR="00F02165">
        <w:t xml:space="preserve"> that literacy was being implemented within the learning environment. </w:t>
      </w:r>
      <w:r w:rsidR="0032680F">
        <w:t xml:space="preserve">This action followed the recommendation from the Estyn 2018 inspection </w:t>
      </w:r>
      <w:r w:rsidR="00CC10FD">
        <w:t>and became a priority aspect as the</w:t>
      </w:r>
      <w:r w:rsidR="003C17E8">
        <w:t xml:space="preserve"> percentage of pupils who are eligible for free school meals is 16.3%, which is </w:t>
      </w:r>
      <w:proofErr w:type="gramStart"/>
      <w:r w:rsidR="003C17E8">
        <w:t>very close</w:t>
      </w:r>
      <w:proofErr w:type="gramEnd"/>
      <w:r w:rsidR="003C17E8">
        <w:t xml:space="preserve"> to the national average of 16.4%. The percentage of pupils with additional learning needs is 25.9%, which is higher than the national average of 22.9%. The percentage of pupils who have a statement of special educational needs is 3.7% compared to 2.2% for Wales and around 2.5% of pupils speak English as an additional language</w:t>
      </w:r>
      <w:r w:rsidR="002B6313">
        <w:t xml:space="preserve"> (Estyn, 2018)</w:t>
      </w:r>
      <w:r w:rsidR="003C17E8">
        <w:t xml:space="preserve">. </w:t>
      </w:r>
    </w:p>
    <w:p w14:paraId="1713B86E" w14:textId="77777777" w:rsidR="0031149F" w:rsidRDefault="0031149F" w:rsidP="00E611D9">
      <w:pPr>
        <w:pStyle w:val="AssignBody"/>
      </w:pPr>
    </w:p>
    <w:p w14:paraId="50B4A7AD" w14:textId="77777777" w:rsidR="00D06CBA" w:rsidRDefault="00D06CBA" w:rsidP="00E611D9">
      <w:pPr>
        <w:pStyle w:val="AssignBody"/>
      </w:pPr>
    </w:p>
    <w:p w14:paraId="10B7939F" w14:textId="77777777" w:rsidR="00D06CBA" w:rsidRDefault="00D06CBA" w:rsidP="00E611D9">
      <w:pPr>
        <w:pStyle w:val="AssignBody"/>
      </w:pPr>
    </w:p>
    <w:p w14:paraId="373C9546" w14:textId="77777777" w:rsidR="00D06CBA" w:rsidRDefault="00D06CBA" w:rsidP="00E611D9">
      <w:pPr>
        <w:pStyle w:val="AssignBody"/>
      </w:pPr>
    </w:p>
    <w:p w14:paraId="2C168BDD" w14:textId="77777777" w:rsidR="00D06CBA" w:rsidRDefault="00D06CBA" w:rsidP="00E611D9">
      <w:pPr>
        <w:pStyle w:val="AssignBody"/>
      </w:pPr>
    </w:p>
    <w:p w14:paraId="40748B83" w14:textId="77777777" w:rsidR="00D06CBA" w:rsidRDefault="00D06CBA" w:rsidP="00E611D9">
      <w:pPr>
        <w:pStyle w:val="AssignBody"/>
      </w:pPr>
    </w:p>
    <w:p w14:paraId="209A3EAC" w14:textId="77777777" w:rsidR="00D06CBA" w:rsidRDefault="00D06CBA" w:rsidP="00E611D9">
      <w:pPr>
        <w:pStyle w:val="AssignBody"/>
      </w:pPr>
    </w:p>
    <w:p w14:paraId="6D6EDF15" w14:textId="77777777" w:rsidR="00D06CBA" w:rsidRDefault="00D06CBA" w:rsidP="00E611D9">
      <w:pPr>
        <w:pStyle w:val="AssignBody"/>
      </w:pPr>
    </w:p>
    <w:p w14:paraId="7B49DB5E" w14:textId="77777777" w:rsidR="00D06CBA" w:rsidRDefault="00D06CBA" w:rsidP="00E611D9">
      <w:pPr>
        <w:pStyle w:val="AssignBody"/>
      </w:pPr>
    </w:p>
    <w:p w14:paraId="56C24FA0" w14:textId="77777777" w:rsidR="00E651D3" w:rsidRDefault="00E651D3" w:rsidP="00E611D9">
      <w:pPr>
        <w:pStyle w:val="AssignBody"/>
      </w:pPr>
    </w:p>
    <w:p w14:paraId="75D56039" w14:textId="77777777" w:rsidR="00E651D3" w:rsidRDefault="00E651D3" w:rsidP="00E611D9">
      <w:pPr>
        <w:pStyle w:val="AssignBody"/>
      </w:pPr>
    </w:p>
    <w:p w14:paraId="4F99CD64" w14:textId="77777777" w:rsidR="00E651D3" w:rsidRDefault="00E651D3" w:rsidP="00E611D9">
      <w:pPr>
        <w:pStyle w:val="AssignBody"/>
      </w:pPr>
    </w:p>
    <w:p w14:paraId="548412A7" w14:textId="77777777" w:rsidR="00E651D3" w:rsidRDefault="00E651D3" w:rsidP="00D06CBA">
      <w:pPr>
        <w:pStyle w:val="AssignSubHeader"/>
      </w:pPr>
    </w:p>
    <w:p w14:paraId="730E0120" w14:textId="56A51EF5" w:rsidR="004039B0" w:rsidRPr="004039B0" w:rsidRDefault="00D06CBA" w:rsidP="004039B0">
      <w:pPr>
        <w:pStyle w:val="AssignHeader"/>
      </w:pPr>
      <w:r w:rsidRPr="00D06CBA">
        <w:lastRenderedPageBreak/>
        <w:t>Literature review</w:t>
      </w:r>
    </w:p>
    <w:p w14:paraId="675DC104" w14:textId="535827FD" w:rsidR="00D06CBA" w:rsidRDefault="00831C71" w:rsidP="00E611D9">
      <w:pPr>
        <w:pStyle w:val="AssignBody"/>
      </w:pPr>
      <w:r>
        <w:t xml:space="preserve">A review of literature will be based </w:t>
      </w:r>
      <w:r w:rsidR="003652D4">
        <w:t xml:space="preserve">around reading and literacy which will reveal a rich body of research that will identify </w:t>
      </w:r>
      <w:r w:rsidR="00423336">
        <w:t xml:space="preserve">its crucial role for the learner and the </w:t>
      </w:r>
      <w:r w:rsidR="00703AA8">
        <w:t>learner’s</w:t>
      </w:r>
      <w:r w:rsidR="00423336">
        <w:t xml:space="preserve"> development.</w:t>
      </w:r>
      <w:r w:rsidR="00543558">
        <w:t xml:space="preserve"> </w:t>
      </w:r>
      <w:r w:rsidR="00543558" w:rsidRPr="00543558">
        <w:t>School development processes play a pivotal role in shaping educational institutions, fostering growth, and ensuring effectiveness in delivering quality education. This literature review aims to provide a comprehensive overview of the key aspects of school development processes, examining various dimensions such as leadership, curriculum development, teacher professional development, and community engagement.</w:t>
      </w:r>
    </w:p>
    <w:p w14:paraId="0109A8F9" w14:textId="77777777" w:rsidR="00C66F61" w:rsidRDefault="00C66F61" w:rsidP="00E611D9">
      <w:pPr>
        <w:pStyle w:val="AssignBody"/>
      </w:pPr>
    </w:p>
    <w:p w14:paraId="34506BA4" w14:textId="4CB736AE" w:rsidR="00C66F61" w:rsidRDefault="004347A4" w:rsidP="00E611D9">
      <w:pPr>
        <w:pStyle w:val="AssignBody"/>
      </w:pPr>
      <w:r w:rsidRPr="004347A4">
        <w:t>Effective leadership is fundamental to driving school development processes. Research by Leithwood, Louis, Anderson, and Wahlstrom (2004) emphasi</w:t>
      </w:r>
      <w:r w:rsidR="004039B0">
        <w:t>s</w:t>
      </w:r>
      <w:r w:rsidRPr="004347A4">
        <w:t xml:space="preserve">es the importance of distributed leadership, where responsibilities </w:t>
      </w:r>
      <w:proofErr w:type="gramStart"/>
      <w:r w:rsidRPr="004347A4">
        <w:t>are shared</w:t>
      </w:r>
      <w:proofErr w:type="gramEnd"/>
      <w:r w:rsidRPr="004347A4">
        <w:t xml:space="preserve"> among various stakeholders within the school community. Distributed leadership fosters collaboration, innovation, and collective efficacy, contributing to sustainable school improvement. Additionally, Fullan (2014) highlights the significance of transformative leadership that inspires vision, builds capacity, and promotes a culture of continuous improvement.</w:t>
      </w:r>
      <w:r w:rsidR="001C027D">
        <w:t xml:space="preserve"> </w:t>
      </w:r>
    </w:p>
    <w:p w14:paraId="4DC9EDC0" w14:textId="068015C3" w:rsidR="00C66F61" w:rsidRDefault="001C027D" w:rsidP="00E611D9">
      <w:pPr>
        <w:pStyle w:val="AssignBody"/>
      </w:pPr>
      <w:r w:rsidRPr="001C027D">
        <w:t>According to Marsh and Willis (2007), a dynamic curriculum integrates relevant content, pedagogical approaches, and assessment practices to facilitate deep learning experiences. Furthermore, Hargreaves and Shirley (2009) emphasi</w:t>
      </w:r>
      <w:r w:rsidR="004039B0">
        <w:t>s</w:t>
      </w:r>
      <w:r w:rsidRPr="001C027D">
        <w:t xml:space="preserve">e the importance of curriculum coherence, ensuring that curricular components </w:t>
      </w:r>
      <w:proofErr w:type="gramStart"/>
      <w:r w:rsidRPr="001C027D">
        <w:t>are interconnected</w:t>
      </w:r>
      <w:proofErr w:type="gramEnd"/>
      <w:r w:rsidRPr="001C027D">
        <w:t xml:space="preserve"> and build upon one another to foster meaningful learning progression.</w:t>
      </w:r>
    </w:p>
    <w:p w14:paraId="78DDDD04" w14:textId="77777777" w:rsidR="0024067C" w:rsidRDefault="0024067C" w:rsidP="00E611D9">
      <w:pPr>
        <w:pStyle w:val="AssignBody"/>
      </w:pPr>
    </w:p>
    <w:p w14:paraId="1F8E9F7B" w14:textId="78BE7875" w:rsidR="00C66F61" w:rsidRDefault="002F52FD" w:rsidP="00E611D9">
      <w:pPr>
        <w:pStyle w:val="AssignBody"/>
      </w:pPr>
      <w:r w:rsidRPr="002F52FD">
        <w:t xml:space="preserve">School development processes </w:t>
      </w:r>
      <w:proofErr w:type="gramStart"/>
      <w:r w:rsidRPr="002F52FD">
        <w:t>are enriched</w:t>
      </w:r>
      <w:proofErr w:type="gramEnd"/>
      <w:r w:rsidRPr="002F52FD">
        <w:t xml:space="preserve"> through meaningful partnerships with families, community organi</w:t>
      </w:r>
      <w:r w:rsidR="004039B0">
        <w:t>s</w:t>
      </w:r>
      <w:r w:rsidRPr="002F52FD">
        <w:t>ations, and other stakeholders. Epstein (2018) outlines a framework for family-school partnerships, emphasi</w:t>
      </w:r>
      <w:r w:rsidR="004039B0">
        <w:t>s</w:t>
      </w:r>
      <w:r w:rsidRPr="002F52FD">
        <w:t>ing collaborative decision-making, shared responsibility, and effective communication. Additionally, Bryk and Schneider (2002) highlight the role of social trust in fostering productive school-community relationships, which are essential for promoting student well-being and academic success.</w:t>
      </w:r>
    </w:p>
    <w:p w14:paraId="7D9CD326" w14:textId="492EC46C" w:rsidR="00C66F61" w:rsidRDefault="00C66F61" w:rsidP="00E611D9">
      <w:pPr>
        <w:pStyle w:val="AssignBody"/>
      </w:pPr>
      <w:r w:rsidRPr="00C66F61">
        <w:t xml:space="preserve">Despite the potential benefits, school development processes encounter various challenges that hinder progress and effectiveness. Limited resources, competing priorities, and resistance to change often impede efforts to implement innovative practices (Muijs &amp; Harris, 2003). Addressing these challenges requires </w:t>
      </w:r>
      <w:proofErr w:type="gramStart"/>
      <w:r w:rsidRPr="00C66F61">
        <w:t>a holistic approach</w:t>
      </w:r>
      <w:proofErr w:type="gramEnd"/>
      <w:r w:rsidRPr="00C66F61">
        <w:t xml:space="preserve"> that addresses barriers and promotes inclusive practices.</w:t>
      </w:r>
    </w:p>
    <w:p w14:paraId="51FDF80F" w14:textId="77777777" w:rsidR="002733C4" w:rsidRDefault="002733C4" w:rsidP="00E611D9">
      <w:pPr>
        <w:pStyle w:val="AssignBody"/>
      </w:pPr>
    </w:p>
    <w:p w14:paraId="54F61583" w14:textId="335FC949" w:rsidR="002733C4" w:rsidRDefault="002733C4" w:rsidP="00E611D9">
      <w:pPr>
        <w:pStyle w:val="AssignBody"/>
      </w:pPr>
      <w:r>
        <w:t>As fluency in reading is the action</w:t>
      </w:r>
      <w:r w:rsidR="005B5005">
        <w:t xml:space="preserve"> that has </w:t>
      </w:r>
      <w:proofErr w:type="gramStart"/>
      <w:r w:rsidR="005B5005">
        <w:t>been highlighted</w:t>
      </w:r>
      <w:proofErr w:type="gramEnd"/>
      <w:r w:rsidR="005B5005">
        <w:t xml:space="preserve"> for this assignment it can be categorised and identified that re</w:t>
      </w:r>
      <w:r w:rsidR="005B5005" w:rsidRPr="005B5005">
        <w:t xml:space="preserve">ading fluency is a critical component of proficient reading </w:t>
      </w:r>
      <w:r w:rsidR="005B5005" w:rsidRPr="005B5005">
        <w:lastRenderedPageBreak/>
        <w:t xml:space="preserve">and is widely recognized as a key indicator of reading competence and comprehension. It encompasses the ability to read text accurately, smoothly, and with appropriate </w:t>
      </w:r>
      <w:r w:rsidR="008A6AAB">
        <w:t>rhythm</w:t>
      </w:r>
      <w:r w:rsidR="005B5005" w:rsidRPr="005B5005">
        <w:t>.</w:t>
      </w:r>
    </w:p>
    <w:p w14:paraId="70F1158A" w14:textId="002718FD" w:rsidR="00E75037" w:rsidRDefault="00E546A9" w:rsidP="00E611D9">
      <w:pPr>
        <w:pStyle w:val="AssignBody"/>
      </w:pPr>
      <w:r w:rsidRPr="00E546A9">
        <w:t xml:space="preserve">Fluency </w:t>
      </w:r>
      <w:proofErr w:type="gramStart"/>
      <w:r w:rsidRPr="00E546A9">
        <w:t>is considered</w:t>
      </w:r>
      <w:proofErr w:type="gramEnd"/>
      <w:r w:rsidRPr="00E546A9">
        <w:t xml:space="preserve"> a bridge between word recognition and comprehension. Research indicates a strong correlation between reading fluency and overall reading achievement (Rasinski, 2004). Proficient readers demonstrate not only the ability to decode words accurately but also to read them effortlessly</w:t>
      </w:r>
      <w:r w:rsidR="008A6AAB">
        <w:t>. P</w:t>
      </w:r>
      <w:r w:rsidRPr="00E546A9">
        <w:t>oor fluency can impede comprehension, leading to difficulties in academic performance and a decreased enjoyment of reading (Fuchs et al., 2001).</w:t>
      </w:r>
      <w:r w:rsidR="00E75037">
        <w:t xml:space="preserve"> </w:t>
      </w:r>
    </w:p>
    <w:p w14:paraId="45B62B63" w14:textId="57F0EE71" w:rsidR="00D06CBA" w:rsidRDefault="00E75037" w:rsidP="00E611D9">
      <w:pPr>
        <w:pStyle w:val="AssignBody"/>
      </w:pPr>
      <w:r w:rsidRPr="00E75037">
        <w:t xml:space="preserve">Effective instruction is essential for fostering reading fluency. One widely used approach is repeated reading, wherein students repeatedly read a passage until they achieve a predetermined level of fluency (Samuels, 1979). This method aims to promote </w:t>
      </w:r>
      <w:r w:rsidR="00E567BF">
        <w:t>identification</w:t>
      </w:r>
      <w:r w:rsidRPr="00E75037">
        <w:t xml:space="preserve"> in word recognition and increase reading speed. Additionally, modelling fluent </w:t>
      </w:r>
      <w:proofErr w:type="gramStart"/>
      <w:r w:rsidRPr="00E75037">
        <w:t>reading through</w:t>
      </w:r>
      <w:proofErr w:type="gramEnd"/>
      <w:r w:rsidRPr="00E75037">
        <w:t xml:space="preserve"> teacher read</w:t>
      </w:r>
      <w:r>
        <w:t>ing</w:t>
      </w:r>
      <w:r w:rsidRPr="00E75037">
        <w:t xml:space="preserve"> and audio recordings can provide students with examples of prosodic reading (Rasinski, 2004).</w:t>
      </w:r>
    </w:p>
    <w:p w14:paraId="5E6E2CD8" w14:textId="77777777" w:rsidR="00D06CBA" w:rsidRDefault="00D06CBA" w:rsidP="00E611D9">
      <w:pPr>
        <w:pStyle w:val="AssignBody"/>
      </w:pPr>
    </w:p>
    <w:p w14:paraId="62300E1F" w14:textId="6ED6310E" w:rsidR="00E651D3" w:rsidRDefault="00345AEE" w:rsidP="00E611D9">
      <w:pPr>
        <w:pStyle w:val="AssignBody"/>
      </w:pPr>
      <w:r>
        <w:t>Similar</w:t>
      </w:r>
      <w:r w:rsidR="00BC1E46">
        <w:t>ly</w:t>
      </w:r>
      <w:r>
        <w:t xml:space="preserve"> to assessment of the subject topic, reading fluency also undergoes assessment to ensure </w:t>
      </w:r>
      <w:r w:rsidR="004F5B3E">
        <w:t xml:space="preserve">and determine the </w:t>
      </w:r>
      <w:r w:rsidR="000632E7">
        <w:t>learner’s</w:t>
      </w:r>
      <w:r w:rsidR="004F5B3E">
        <w:t xml:space="preserve"> ability to read fluently. </w:t>
      </w:r>
      <w:r w:rsidR="00050846">
        <w:t>The more common strategies used are by reading through books</w:t>
      </w:r>
      <w:r w:rsidR="00D87048">
        <w:t xml:space="preserve"> whilst being assessed by the teacher, reading aloud to the class to formally assess the class as one</w:t>
      </w:r>
      <w:r w:rsidR="001A6B5C">
        <w:t xml:space="preserve"> but with recent technology upgrades, there are tools such as speech recognition</w:t>
      </w:r>
      <w:r w:rsidR="00043EF1">
        <w:t xml:space="preserve">, eye tracking software </w:t>
      </w:r>
      <w:r w:rsidR="00C81001">
        <w:t>and</w:t>
      </w:r>
      <w:r w:rsidR="00043EF1">
        <w:t xml:space="preserve"> pronunciation software which allows the learner to visually see their mistakes. </w:t>
      </w:r>
      <w:r w:rsidR="000632E7">
        <w:t>These software’s allow the learners to self-evaluate and improve following their assessment.</w:t>
      </w:r>
    </w:p>
    <w:p w14:paraId="3BF279DF" w14:textId="77777777" w:rsidR="00FF7EE5" w:rsidRDefault="00FF7EE5" w:rsidP="00FF7EE5">
      <w:pPr>
        <w:pStyle w:val="AssignBody"/>
      </w:pPr>
    </w:p>
    <w:p w14:paraId="0F50C15C" w14:textId="593EE9C5" w:rsidR="00E651D3" w:rsidRDefault="00FF7EE5" w:rsidP="00FF7EE5">
      <w:pPr>
        <w:pStyle w:val="AssignBody"/>
      </w:pPr>
      <w:r>
        <w:t xml:space="preserve">Bronfenbrenner's Ecological Systems Theory, proposed by Urie Bronfenbrenner, is a psychological theory that helps to understand how various environmental systems interact and influence individual development. Bronfenbrenner believed that human development </w:t>
      </w:r>
      <w:proofErr w:type="gramStart"/>
      <w:r>
        <w:t>is influenced</w:t>
      </w:r>
      <w:proofErr w:type="gramEnd"/>
      <w:r>
        <w:t xml:space="preserve"> by a complex interplay of different environmental systems rather than being solely determined by genetics or personal characteristics. His theory consists of four main systems or levels of environmental influence, which he termed microsystem, mesosystem, exosystem, and macrosystem, with the addition of a chronosystem in later iterations of his theory</w:t>
      </w:r>
      <w:r w:rsidR="00F35D34">
        <w:t xml:space="preserve"> (</w:t>
      </w:r>
      <w:r w:rsidR="00F35D34" w:rsidRPr="00F35D34">
        <w:t>Bronfenbrenner,1979)</w:t>
      </w:r>
      <w:r w:rsidR="00F35D34">
        <w:t>.</w:t>
      </w:r>
    </w:p>
    <w:p w14:paraId="069398CC" w14:textId="5351C249" w:rsidR="00E651D3" w:rsidRDefault="000E541E" w:rsidP="00E611D9">
      <w:pPr>
        <w:pStyle w:val="AssignBody"/>
      </w:pPr>
      <w:r>
        <w:t xml:space="preserve">The microsystem </w:t>
      </w:r>
      <w:proofErr w:type="gramStart"/>
      <w:r w:rsidR="002514A2">
        <w:t>is identified</w:t>
      </w:r>
      <w:proofErr w:type="gramEnd"/>
      <w:r w:rsidR="002514A2">
        <w:t xml:space="preserve"> as the most immediate environment for the learner, this can be parents, siblings,</w:t>
      </w:r>
      <w:r w:rsidR="008600AC">
        <w:t xml:space="preserve"> and teachers who </w:t>
      </w:r>
      <w:r w:rsidR="00386004">
        <w:t>support a crucial role in their everyday life.</w:t>
      </w:r>
      <w:r w:rsidR="00C3015D">
        <w:t xml:space="preserve"> The mesosystem refers to connections between different microsystems such as parent and teacher interaction</w:t>
      </w:r>
      <w:r w:rsidR="002D3EC6">
        <w:t xml:space="preserve">s and how that affects the </w:t>
      </w:r>
      <w:r w:rsidR="006A334C">
        <w:t>learner’s</w:t>
      </w:r>
      <w:r w:rsidR="000634F8">
        <w:t xml:space="preserve"> development. Pushing further out of the circle, the exosystem </w:t>
      </w:r>
      <w:r w:rsidR="006365EC">
        <w:t xml:space="preserve">comprises of external environments that indirectly influence the development of the learner, this can </w:t>
      </w:r>
      <w:r w:rsidR="00BE52CB">
        <w:t xml:space="preserve">be the </w:t>
      </w:r>
      <w:r w:rsidR="006A334C">
        <w:t>parents’</w:t>
      </w:r>
      <w:r w:rsidR="00BE52CB">
        <w:t xml:space="preserve"> workplace environment</w:t>
      </w:r>
      <w:r w:rsidR="00F816A1">
        <w:t xml:space="preserve"> and the parents </w:t>
      </w:r>
      <w:r w:rsidR="00F816A1">
        <w:lastRenderedPageBreak/>
        <w:t xml:space="preserve">stress levels, these indirectly can </w:t>
      </w:r>
      <w:r w:rsidR="00902EA1">
        <w:t>influence</w:t>
      </w:r>
      <w:r w:rsidR="00F816A1">
        <w:t xml:space="preserve"> the </w:t>
      </w:r>
      <w:r w:rsidR="007001AC">
        <w:t>child’s</w:t>
      </w:r>
      <w:r w:rsidR="00F816A1">
        <w:t xml:space="preserve"> developments. Finally, </w:t>
      </w:r>
      <w:r w:rsidR="00871AC0">
        <w:t>we discuss the macrosystem, this is more based around society and h</w:t>
      </w:r>
      <w:r w:rsidR="00623876">
        <w:t>ow cultural attitudes</w:t>
      </w:r>
      <w:r w:rsidR="0025685E">
        <w:t xml:space="preserve"> towards education, gender roles, and even ethnicity can impact on the development</w:t>
      </w:r>
      <w:r w:rsidR="007001AC">
        <w:t xml:space="preserve"> of the child within a society</w:t>
      </w:r>
      <w:r w:rsidR="00BC1E46">
        <w:t xml:space="preserve"> (</w:t>
      </w:r>
      <w:r w:rsidR="00BC1E46" w:rsidRPr="00F35D34">
        <w:t>Bronfenbrenner,1979)</w:t>
      </w:r>
      <w:r w:rsidR="00BC1E46">
        <w:t>.</w:t>
      </w:r>
    </w:p>
    <w:p w14:paraId="71F1159B" w14:textId="77777777" w:rsidR="00E651D3" w:rsidRDefault="00E651D3" w:rsidP="00E611D9">
      <w:pPr>
        <w:pStyle w:val="AssignBody"/>
      </w:pPr>
    </w:p>
    <w:p w14:paraId="74685114" w14:textId="77777777" w:rsidR="00E651D3" w:rsidRDefault="00E651D3" w:rsidP="00E611D9">
      <w:pPr>
        <w:pStyle w:val="AssignBody"/>
      </w:pPr>
    </w:p>
    <w:p w14:paraId="25218FF0" w14:textId="77777777" w:rsidR="00E651D3" w:rsidRDefault="00E651D3" w:rsidP="00E611D9">
      <w:pPr>
        <w:pStyle w:val="AssignBody"/>
      </w:pPr>
    </w:p>
    <w:p w14:paraId="549A6D51" w14:textId="77777777" w:rsidR="00E651D3" w:rsidRDefault="00E651D3" w:rsidP="00E611D9">
      <w:pPr>
        <w:pStyle w:val="AssignBody"/>
      </w:pPr>
    </w:p>
    <w:p w14:paraId="6BE75B12" w14:textId="77777777" w:rsidR="00E651D3" w:rsidRDefault="00E651D3" w:rsidP="00E611D9">
      <w:pPr>
        <w:pStyle w:val="AssignBody"/>
      </w:pPr>
    </w:p>
    <w:p w14:paraId="2DBA2365" w14:textId="77777777" w:rsidR="00E651D3" w:rsidRDefault="00E651D3" w:rsidP="00E611D9">
      <w:pPr>
        <w:pStyle w:val="AssignBody"/>
      </w:pPr>
    </w:p>
    <w:p w14:paraId="07468CE8" w14:textId="77777777" w:rsidR="00E651D3" w:rsidRDefault="00E651D3" w:rsidP="00E611D9">
      <w:pPr>
        <w:pStyle w:val="AssignBody"/>
      </w:pPr>
    </w:p>
    <w:p w14:paraId="47FFDD92" w14:textId="77777777" w:rsidR="00E651D3" w:rsidRDefault="00E651D3" w:rsidP="00E611D9">
      <w:pPr>
        <w:pStyle w:val="AssignBody"/>
      </w:pPr>
    </w:p>
    <w:p w14:paraId="6DC953AD" w14:textId="77777777" w:rsidR="00E651D3" w:rsidRDefault="00E651D3" w:rsidP="00E611D9">
      <w:pPr>
        <w:pStyle w:val="AssignBody"/>
      </w:pPr>
    </w:p>
    <w:p w14:paraId="01B168C9" w14:textId="77777777" w:rsidR="00E651D3" w:rsidRDefault="00E651D3" w:rsidP="00E611D9">
      <w:pPr>
        <w:pStyle w:val="AssignBody"/>
      </w:pPr>
    </w:p>
    <w:p w14:paraId="3CB5D740" w14:textId="77777777" w:rsidR="00E651D3" w:rsidRDefault="00E651D3" w:rsidP="00E611D9">
      <w:pPr>
        <w:pStyle w:val="AssignBody"/>
      </w:pPr>
    </w:p>
    <w:p w14:paraId="17A9C09F" w14:textId="77777777" w:rsidR="00E651D3" w:rsidRDefault="00E651D3" w:rsidP="00E611D9">
      <w:pPr>
        <w:pStyle w:val="AssignBody"/>
      </w:pPr>
    </w:p>
    <w:p w14:paraId="0AC2FCF5" w14:textId="77777777" w:rsidR="00E651D3" w:rsidRDefault="00E651D3" w:rsidP="00E611D9">
      <w:pPr>
        <w:pStyle w:val="AssignBody"/>
      </w:pPr>
    </w:p>
    <w:p w14:paraId="3B99ADE0" w14:textId="77777777" w:rsidR="00E651D3" w:rsidRDefault="00E651D3" w:rsidP="00E611D9">
      <w:pPr>
        <w:pStyle w:val="AssignBody"/>
      </w:pPr>
    </w:p>
    <w:p w14:paraId="31894B6A" w14:textId="77777777" w:rsidR="00E651D3" w:rsidRDefault="00E651D3" w:rsidP="00E611D9">
      <w:pPr>
        <w:pStyle w:val="AssignBody"/>
      </w:pPr>
    </w:p>
    <w:p w14:paraId="6B5BBC82" w14:textId="77777777" w:rsidR="00E651D3" w:rsidRDefault="00E651D3" w:rsidP="00E611D9">
      <w:pPr>
        <w:pStyle w:val="AssignBody"/>
      </w:pPr>
    </w:p>
    <w:p w14:paraId="0C0DD19D" w14:textId="77777777" w:rsidR="00E651D3" w:rsidRDefault="00E651D3" w:rsidP="00E611D9">
      <w:pPr>
        <w:pStyle w:val="AssignBody"/>
      </w:pPr>
    </w:p>
    <w:p w14:paraId="738CA16B" w14:textId="77777777" w:rsidR="00E651D3" w:rsidRDefault="00E651D3" w:rsidP="00E611D9">
      <w:pPr>
        <w:pStyle w:val="AssignBody"/>
      </w:pPr>
    </w:p>
    <w:p w14:paraId="6F6A3660" w14:textId="77777777" w:rsidR="00E651D3" w:rsidRDefault="00E651D3" w:rsidP="00E611D9">
      <w:pPr>
        <w:pStyle w:val="AssignBody"/>
      </w:pPr>
    </w:p>
    <w:p w14:paraId="61143FB3" w14:textId="77777777" w:rsidR="00BC1E46" w:rsidRDefault="00BC1E46" w:rsidP="00E611D9">
      <w:pPr>
        <w:pStyle w:val="AssignBody"/>
      </w:pPr>
    </w:p>
    <w:p w14:paraId="0ADB0E8E" w14:textId="77777777" w:rsidR="00BC1E46" w:rsidRDefault="00BC1E46" w:rsidP="00E611D9">
      <w:pPr>
        <w:pStyle w:val="AssignBody"/>
      </w:pPr>
    </w:p>
    <w:p w14:paraId="319054E9" w14:textId="77777777" w:rsidR="00BC1E46" w:rsidRDefault="00BC1E46" w:rsidP="00E611D9">
      <w:pPr>
        <w:pStyle w:val="AssignBody"/>
      </w:pPr>
    </w:p>
    <w:p w14:paraId="34C8472A" w14:textId="77777777" w:rsidR="00BC1E46" w:rsidRDefault="00BC1E46" w:rsidP="00E611D9">
      <w:pPr>
        <w:pStyle w:val="AssignBody"/>
      </w:pPr>
    </w:p>
    <w:p w14:paraId="0B1A4FB4" w14:textId="77777777" w:rsidR="00BC1E46" w:rsidRDefault="00BC1E46" w:rsidP="00E611D9">
      <w:pPr>
        <w:pStyle w:val="AssignBody"/>
      </w:pPr>
    </w:p>
    <w:p w14:paraId="7100D17A" w14:textId="77777777" w:rsidR="00BC1E46" w:rsidRDefault="00BC1E46" w:rsidP="00E611D9">
      <w:pPr>
        <w:pStyle w:val="AssignBody"/>
      </w:pPr>
    </w:p>
    <w:p w14:paraId="5937E851" w14:textId="77777777" w:rsidR="00BC1E46" w:rsidRDefault="00BC1E46" w:rsidP="00E611D9">
      <w:pPr>
        <w:pStyle w:val="AssignBody"/>
      </w:pPr>
    </w:p>
    <w:p w14:paraId="15EE5BF8" w14:textId="77777777" w:rsidR="00BC1E46" w:rsidRDefault="00BC1E46" w:rsidP="00E611D9">
      <w:pPr>
        <w:pStyle w:val="AssignBody"/>
      </w:pPr>
    </w:p>
    <w:p w14:paraId="7C846AA0" w14:textId="77777777" w:rsidR="00BC1E46" w:rsidRDefault="00BC1E46" w:rsidP="00E611D9">
      <w:pPr>
        <w:pStyle w:val="AssignBody"/>
      </w:pPr>
    </w:p>
    <w:p w14:paraId="10FA32F9" w14:textId="77777777" w:rsidR="00BC1E46" w:rsidRDefault="00BC1E46" w:rsidP="00E611D9">
      <w:pPr>
        <w:pStyle w:val="AssignBody"/>
      </w:pPr>
    </w:p>
    <w:p w14:paraId="42B8B508" w14:textId="77777777" w:rsidR="00BC1E46" w:rsidRDefault="00BC1E46" w:rsidP="00E611D9">
      <w:pPr>
        <w:pStyle w:val="AssignBody"/>
      </w:pPr>
    </w:p>
    <w:p w14:paraId="2E28E55E" w14:textId="77777777" w:rsidR="00E651D3" w:rsidRDefault="00E651D3" w:rsidP="00E611D9">
      <w:pPr>
        <w:pStyle w:val="AssignBody"/>
      </w:pPr>
    </w:p>
    <w:p w14:paraId="38BA3419" w14:textId="77777777" w:rsidR="00E651D3" w:rsidRDefault="00E651D3" w:rsidP="00E611D9">
      <w:pPr>
        <w:pStyle w:val="AssignBody"/>
      </w:pPr>
    </w:p>
    <w:p w14:paraId="4FC9E980" w14:textId="18BB0A28" w:rsidR="00D06CBA" w:rsidRDefault="00D06CBA" w:rsidP="009F279E">
      <w:pPr>
        <w:pStyle w:val="AssignHeader"/>
      </w:pPr>
      <w:r w:rsidRPr="00D06CBA">
        <w:lastRenderedPageBreak/>
        <w:t>Developing an action point</w:t>
      </w:r>
    </w:p>
    <w:p w14:paraId="0287AAC1" w14:textId="567F933D" w:rsidR="004B47AC" w:rsidRPr="004B47AC" w:rsidRDefault="004B47AC" w:rsidP="00846396">
      <w:pPr>
        <w:pStyle w:val="AssignBody"/>
      </w:pPr>
      <w:r>
        <w:t xml:space="preserve">Schools X’s SDP </w:t>
      </w:r>
      <w:r w:rsidR="00FC1FC7">
        <w:t xml:space="preserve">is </w:t>
      </w:r>
      <w:r w:rsidR="001407D2">
        <w:t>comprised</w:t>
      </w:r>
      <w:r w:rsidR="00316584">
        <w:t xml:space="preserve"> of actions</w:t>
      </w:r>
      <w:r w:rsidR="00FC1FC7">
        <w:t xml:space="preserve"> following the Estyn Inspection in 2018, Estyn identified </w:t>
      </w:r>
      <w:r w:rsidR="00B300DE">
        <w:t xml:space="preserve">and recommended three key areas for improvement. The area of improvement that </w:t>
      </w:r>
      <w:r w:rsidR="00A16FB6">
        <w:t>has</w:t>
      </w:r>
      <w:r w:rsidR="00B300DE">
        <w:t xml:space="preserve"> </w:t>
      </w:r>
      <w:proofErr w:type="gramStart"/>
      <w:r w:rsidR="00763EED">
        <w:t>be</w:t>
      </w:r>
      <w:r w:rsidR="00A16FB6">
        <w:t>en</w:t>
      </w:r>
      <w:r w:rsidR="00763EED">
        <w:t xml:space="preserve"> investigated</w:t>
      </w:r>
      <w:proofErr w:type="gramEnd"/>
      <w:r w:rsidR="00763EED">
        <w:t xml:space="preserve"> for this assignment is </w:t>
      </w:r>
      <w:r w:rsidR="002424E2">
        <w:t>‘</w:t>
      </w:r>
      <w:r w:rsidR="00556C54">
        <w:t>Improve standards of pupils’ literacy and numeracy across the curriculum</w:t>
      </w:r>
      <w:r w:rsidR="002424E2">
        <w:t>’</w:t>
      </w:r>
      <w:r w:rsidR="00F73E02">
        <w:t xml:space="preserve"> and the specific action point will be </w:t>
      </w:r>
      <w:r w:rsidR="00846396">
        <w:t xml:space="preserve">to ‘Develop reading fluency among learners from Year 7 – Year 11’. </w:t>
      </w:r>
      <w:r w:rsidR="002F108F">
        <w:t xml:space="preserve">The school has identified three overarching areas which are </w:t>
      </w:r>
      <w:r w:rsidR="00300E07">
        <w:t xml:space="preserve">Vision and Leadership, Wellbeing, </w:t>
      </w:r>
      <w:r w:rsidR="00300E07" w:rsidRPr="00300E07">
        <w:t>Equity and Inclusion</w:t>
      </w:r>
      <w:r w:rsidR="00300E07">
        <w:t xml:space="preserve"> and </w:t>
      </w:r>
      <w:r w:rsidR="00A67BA4" w:rsidRPr="00A67BA4">
        <w:t>Learning &amp; Teaching and Curriculum</w:t>
      </w:r>
      <w:r w:rsidR="00A67BA4">
        <w:t>. Each are</w:t>
      </w:r>
      <w:r w:rsidR="00B30C74">
        <w:t>a</w:t>
      </w:r>
      <w:r w:rsidR="00A67BA4">
        <w:t xml:space="preserve"> has a key goal, for Vision and Leadership the </w:t>
      </w:r>
      <w:r w:rsidR="001A6238">
        <w:t xml:space="preserve">aim is to improve planning to </w:t>
      </w:r>
      <w:r w:rsidR="001A6238" w:rsidRPr="001A6238">
        <w:t>address any weaknesses in teaching and assessment</w:t>
      </w:r>
      <w:r w:rsidR="001A6238">
        <w:t xml:space="preserve">, for Wellbeing, </w:t>
      </w:r>
      <w:r w:rsidR="001A6238" w:rsidRPr="00300E07">
        <w:t>Equity and Inclusion</w:t>
      </w:r>
      <w:r w:rsidR="001A6238">
        <w:t xml:space="preserve"> the aim is to </w:t>
      </w:r>
      <w:r w:rsidR="006F4C7C">
        <w:t>i</w:t>
      </w:r>
      <w:r w:rsidR="00995715" w:rsidRPr="00995715">
        <w:t>mprove provision to develop pupils’ Welsh language skills in situations other than Welsh lessons</w:t>
      </w:r>
      <w:r w:rsidR="00995715">
        <w:t xml:space="preserve"> and finally for </w:t>
      </w:r>
      <w:r w:rsidR="00995715" w:rsidRPr="00995715">
        <w:t>Learning &amp; Teaching and Curriculum</w:t>
      </w:r>
      <w:r w:rsidR="00995715">
        <w:t xml:space="preserve"> the goal is to </w:t>
      </w:r>
      <w:r w:rsidR="006F4C7C">
        <w:t>i</w:t>
      </w:r>
      <w:r w:rsidR="00CF0FE3" w:rsidRPr="00CF0FE3">
        <w:t>mprove standards of pupils’ literacy and numeracy across the curriculum.</w:t>
      </w:r>
      <w:r w:rsidR="00CF0FE3">
        <w:t xml:space="preserve"> This chosen action </w:t>
      </w:r>
      <w:r w:rsidR="008475C0">
        <w:t>is incorporated</w:t>
      </w:r>
      <w:r w:rsidR="00CF0FE3">
        <w:t xml:space="preserve"> under the </w:t>
      </w:r>
      <w:r w:rsidR="00CF0FE3" w:rsidRPr="00995715">
        <w:t>Learning &amp; Teaching and Curriculum</w:t>
      </w:r>
      <w:r w:rsidR="00CF0FE3">
        <w:t xml:space="preserve"> area. </w:t>
      </w:r>
    </w:p>
    <w:p w14:paraId="3A4A6551" w14:textId="77777777" w:rsidR="00E651D3" w:rsidRDefault="00E651D3" w:rsidP="00E651D3">
      <w:pPr>
        <w:pStyle w:val="AssignBody"/>
      </w:pPr>
    </w:p>
    <w:p w14:paraId="029DEA64" w14:textId="089E7EE4" w:rsidR="00161104" w:rsidRDefault="00161104" w:rsidP="00E651D3">
      <w:pPr>
        <w:pStyle w:val="AssignBody"/>
      </w:pPr>
      <w:r>
        <w:t xml:space="preserve">The </w:t>
      </w:r>
      <w:r w:rsidR="00FE2AD9">
        <w:t>school’s</w:t>
      </w:r>
      <w:r>
        <w:t xml:space="preserve"> structure is set out </w:t>
      </w:r>
      <w:r w:rsidR="001407D2">
        <w:t>using</w:t>
      </w:r>
      <w:r>
        <w:t xml:space="preserve"> the </w:t>
      </w:r>
      <w:r w:rsidR="009A4B07">
        <w:t>headmaster’s</w:t>
      </w:r>
      <w:r w:rsidR="001407D2">
        <w:t xml:space="preserve"> vision</w:t>
      </w:r>
      <w:r>
        <w:t xml:space="preserve">, </w:t>
      </w:r>
      <w:r w:rsidR="001407D2">
        <w:t>the school then goes through a</w:t>
      </w:r>
      <w:r>
        <w:t xml:space="preserve"> self-evaluat</w:t>
      </w:r>
      <w:r w:rsidR="001407D2">
        <w:t>ion process</w:t>
      </w:r>
      <w:r w:rsidR="00D44FF7">
        <w:t xml:space="preserve">, strategic planning then takes place, an improvement or action plan </w:t>
      </w:r>
      <w:proofErr w:type="gramStart"/>
      <w:r w:rsidR="00D44FF7">
        <w:t>is implemented</w:t>
      </w:r>
      <w:proofErr w:type="gramEnd"/>
      <w:r w:rsidR="00D44FF7">
        <w:t xml:space="preserve"> and finally </w:t>
      </w:r>
      <w:r w:rsidR="00EC69EA">
        <w:t xml:space="preserve">a review is </w:t>
      </w:r>
      <w:r w:rsidR="00A16FB6">
        <w:t>conducted</w:t>
      </w:r>
      <w:r w:rsidR="00EC69EA">
        <w:t xml:space="preserve"> to monitor the impact of the plan.</w:t>
      </w:r>
    </w:p>
    <w:p w14:paraId="334908AC" w14:textId="587268D0" w:rsidR="00E651D3" w:rsidRDefault="00C044C6" w:rsidP="00E651D3">
      <w:pPr>
        <w:pStyle w:val="AssignBody"/>
      </w:pPr>
      <w:r>
        <w:t xml:space="preserve">Part of </w:t>
      </w:r>
      <w:r w:rsidR="006D5B42">
        <w:t>school’s</w:t>
      </w:r>
      <w:r>
        <w:t xml:space="preserve"> </w:t>
      </w:r>
      <w:r w:rsidR="002840FA">
        <w:t>self-</w:t>
      </w:r>
      <w:r>
        <w:t>evaluation</w:t>
      </w:r>
      <w:r w:rsidR="002840FA">
        <w:t xml:space="preserve">, there are </w:t>
      </w:r>
      <w:r w:rsidR="006D5B42">
        <w:t>several</w:t>
      </w:r>
      <w:r w:rsidR="002840FA">
        <w:t xml:space="preserve"> processes which take place to finalise the SDP. </w:t>
      </w:r>
      <w:r w:rsidR="00605E6B">
        <w:t>The school</w:t>
      </w:r>
      <w:r w:rsidR="006D5B42">
        <w:t xml:space="preserve"> </w:t>
      </w:r>
      <w:r w:rsidR="00A16FB6">
        <w:t>conducts</w:t>
      </w:r>
      <w:r w:rsidR="00605E6B">
        <w:t xml:space="preserve"> an ALN review week, </w:t>
      </w:r>
      <w:r w:rsidR="00B92D0F">
        <w:t xml:space="preserve">whole school </w:t>
      </w:r>
      <w:r w:rsidR="007E6A28">
        <w:t>self-evaluation</w:t>
      </w:r>
      <w:r w:rsidR="00B92D0F">
        <w:t xml:space="preserve"> practices, </w:t>
      </w:r>
      <w:r w:rsidR="007E6A28">
        <w:t>departmental</w:t>
      </w:r>
      <w:r w:rsidR="00B92D0F">
        <w:t xml:space="preserve"> standards review, pastoral </w:t>
      </w:r>
      <w:r w:rsidR="007E6A28">
        <w:t>improvement</w:t>
      </w:r>
      <w:r w:rsidR="00B92D0F">
        <w:t xml:space="preserve"> plan review, </w:t>
      </w:r>
      <w:r w:rsidR="007E6A28">
        <w:t xml:space="preserve">Estyn review, stakeholder voice and data analysis. </w:t>
      </w:r>
      <w:r w:rsidR="00093389">
        <w:t>All thes</w:t>
      </w:r>
      <w:r w:rsidR="005522B6">
        <w:t>e processes are evaluated from the start of July</w:t>
      </w:r>
      <w:r w:rsidR="008F5DEA">
        <w:t xml:space="preserve"> and are finalised at the end of September. </w:t>
      </w:r>
      <w:r w:rsidR="003F5F0F">
        <w:t>This leads</w:t>
      </w:r>
      <w:r w:rsidR="008F5DEA">
        <w:t xml:space="preserve"> </w:t>
      </w:r>
      <w:r w:rsidR="003F5F0F">
        <w:t>to the identification of school improvement prioritie</w:t>
      </w:r>
      <w:r w:rsidR="007417C2">
        <w:t xml:space="preserve">s and the production of the annual School Development Plan which </w:t>
      </w:r>
      <w:proofErr w:type="gramStart"/>
      <w:r w:rsidR="007417C2">
        <w:t>is completed</w:t>
      </w:r>
      <w:proofErr w:type="gramEnd"/>
      <w:r w:rsidR="007417C2">
        <w:t xml:space="preserve"> by mid-October. Departmental plans </w:t>
      </w:r>
      <w:proofErr w:type="gramStart"/>
      <w:r w:rsidR="007417C2">
        <w:t>are then completed</w:t>
      </w:r>
      <w:proofErr w:type="gramEnd"/>
      <w:r w:rsidR="00846DD8">
        <w:t xml:space="preserve"> before October half-term. Priorities </w:t>
      </w:r>
      <w:proofErr w:type="gramStart"/>
      <w:r w:rsidR="00846DD8">
        <w:t xml:space="preserve">are </w:t>
      </w:r>
      <w:r w:rsidR="006D5B42">
        <w:t>identified</w:t>
      </w:r>
      <w:proofErr w:type="gramEnd"/>
      <w:r w:rsidR="00846DD8">
        <w:t xml:space="preserve"> from the Standards review and the SDP.</w:t>
      </w:r>
      <w:r w:rsidR="006D5B42">
        <w:t xml:space="preserve"> </w:t>
      </w:r>
    </w:p>
    <w:p w14:paraId="58634961" w14:textId="77777777" w:rsidR="00E651D3" w:rsidRDefault="00E651D3" w:rsidP="00E651D3">
      <w:pPr>
        <w:pStyle w:val="AssignBody"/>
      </w:pPr>
    </w:p>
    <w:p w14:paraId="2FB34BBF" w14:textId="39427F89" w:rsidR="00E651D3" w:rsidRDefault="00064A71" w:rsidP="00E651D3">
      <w:pPr>
        <w:pStyle w:val="AssignBody"/>
      </w:pPr>
      <w:r>
        <w:t>This chosen action</w:t>
      </w:r>
      <w:r w:rsidR="009832A4">
        <w:t xml:space="preserve"> </w:t>
      </w:r>
      <w:proofErr w:type="gramStart"/>
      <w:r w:rsidR="009832A4">
        <w:t>was planned</w:t>
      </w:r>
      <w:proofErr w:type="gramEnd"/>
      <w:r w:rsidR="009832A4">
        <w:t xml:space="preserve"> to start from October 2023</w:t>
      </w:r>
      <w:r w:rsidR="00717128">
        <w:t xml:space="preserve"> with the introduction </w:t>
      </w:r>
      <w:r w:rsidR="00CE31F7">
        <w:t xml:space="preserve">of </w:t>
      </w:r>
      <w:r w:rsidR="00F958B0">
        <w:t>assessing all pupils on their reading fluency using the ‘Microsoft Teams’ too</w:t>
      </w:r>
      <w:r w:rsidR="00787FBA">
        <w:t xml:space="preserve">l. </w:t>
      </w:r>
      <w:r w:rsidR="0027209F">
        <w:t>It is the responsibility of the H</w:t>
      </w:r>
      <w:r w:rsidR="00DD4A75">
        <w:t xml:space="preserve">ead of Years </w:t>
      </w:r>
      <w:r w:rsidR="0027209F">
        <w:t xml:space="preserve">to </w:t>
      </w:r>
      <w:r w:rsidR="00DD4A75">
        <w:t xml:space="preserve">assign homework to all pupils to </w:t>
      </w:r>
      <w:proofErr w:type="gramStart"/>
      <w:r w:rsidR="00DD4A75">
        <w:t>read through</w:t>
      </w:r>
      <w:proofErr w:type="gramEnd"/>
      <w:r w:rsidR="00DD4A75">
        <w:t xml:space="preserve"> a book via teams where the software us</w:t>
      </w:r>
      <w:r w:rsidR="00407661">
        <w:t>es</w:t>
      </w:r>
      <w:r w:rsidR="00DD4A75">
        <w:t xml:space="preserve"> speech recognition to identify mistakes in </w:t>
      </w:r>
      <w:r w:rsidR="00122576">
        <w:t xml:space="preserve">pronunciation, missed words </w:t>
      </w:r>
      <w:r w:rsidR="00743DA4">
        <w:t>and</w:t>
      </w:r>
      <w:r w:rsidR="00122576">
        <w:t xml:space="preserve"> </w:t>
      </w:r>
      <w:r w:rsidR="009D52D3">
        <w:t xml:space="preserve">in prosody of speech. </w:t>
      </w:r>
      <w:r w:rsidR="00407661">
        <w:t xml:space="preserve">This </w:t>
      </w:r>
      <w:r w:rsidR="00772171">
        <w:t xml:space="preserve">data </w:t>
      </w:r>
      <w:proofErr w:type="gramStart"/>
      <w:r w:rsidR="00772171">
        <w:t>is captured</w:t>
      </w:r>
      <w:proofErr w:type="gramEnd"/>
      <w:r w:rsidR="00772171">
        <w:t xml:space="preserve"> and analysed to </w:t>
      </w:r>
      <w:r w:rsidR="00743DA4">
        <w:t>establish intervention groups</w:t>
      </w:r>
      <w:r w:rsidR="00AF2B78">
        <w:t xml:space="preserve"> such as </w:t>
      </w:r>
      <w:r w:rsidR="0027209F">
        <w:t>the ‘Reading Buddies’ scheme.</w:t>
      </w:r>
      <w:r w:rsidR="00CC2A6F">
        <w:t xml:space="preserve"> The reading </w:t>
      </w:r>
      <w:proofErr w:type="gramStart"/>
      <w:r w:rsidR="00D367F6">
        <w:t>buddies’</w:t>
      </w:r>
      <w:proofErr w:type="gramEnd"/>
      <w:r w:rsidR="00CC2A6F">
        <w:t xml:space="preserve"> scheme is designed to </w:t>
      </w:r>
      <w:r w:rsidR="0071538D">
        <w:t xml:space="preserve">assign a </w:t>
      </w:r>
      <w:r w:rsidR="009A4B07">
        <w:t>low-level</w:t>
      </w:r>
      <w:r w:rsidR="0071538D">
        <w:t xml:space="preserve"> learner with a fluent reader</w:t>
      </w:r>
      <w:r w:rsidR="00D460EA">
        <w:t xml:space="preserve"> once a week for 20 minutes during form registration. </w:t>
      </w:r>
      <w:r w:rsidR="000B0C3E">
        <w:t>This is normally set up using a Year 11 fluent reader with a Year 7 low</w:t>
      </w:r>
      <w:r w:rsidR="009A4B07">
        <w:t>-</w:t>
      </w:r>
      <w:r w:rsidR="000B0C3E">
        <w:t>level learner</w:t>
      </w:r>
      <w:r w:rsidR="00DB3F63">
        <w:t xml:space="preserve"> as an example. The SDP then states that every learner within the intervention group is to </w:t>
      </w:r>
      <w:proofErr w:type="gramStart"/>
      <w:r w:rsidR="00DB3F63">
        <w:t>be assessed</w:t>
      </w:r>
      <w:proofErr w:type="gramEnd"/>
      <w:r w:rsidR="00DB3F63">
        <w:t xml:space="preserve"> </w:t>
      </w:r>
      <w:r w:rsidR="008D6377">
        <w:t xml:space="preserve">once a month to monitor the impact of the intervention. </w:t>
      </w:r>
      <w:r w:rsidR="008D6377">
        <w:lastRenderedPageBreak/>
        <w:t xml:space="preserve">In December 2023, the data post intervention showed a positive impact in reading in over 80% of cases. </w:t>
      </w:r>
    </w:p>
    <w:p w14:paraId="686F58AC" w14:textId="77777777" w:rsidR="00E651D3" w:rsidRDefault="00E651D3" w:rsidP="00E651D3">
      <w:pPr>
        <w:pStyle w:val="AssignBody"/>
      </w:pPr>
    </w:p>
    <w:p w14:paraId="654A451C" w14:textId="71A59A55" w:rsidR="0078203C" w:rsidRDefault="0078203C" w:rsidP="00E651D3">
      <w:pPr>
        <w:pStyle w:val="AssignBody"/>
      </w:pPr>
      <w:r>
        <w:t xml:space="preserve">The school also </w:t>
      </w:r>
      <w:r w:rsidR="008D0D50">
        <w:t>connects with primary schools regard</w:t>
      </w:r>
      <w:r w:rsidR="00F4154B">
        <w:t>in</w:t>
      </w:r>
      <w:r w:rsidR="008D0D50">
        <w:t xml:space="preserve">g developing reading throughout the cluster and organises a community reading event for all cluster schools to attend. </w:t>
      </w:r>
      <w:r w:rsidR="00F4154B">
        <w:t xml:space="preserve">This encourages a collaborative community to engage and allow parents and teachers </w:t>
      </w:r>
      <w:r w:rsidR="00D367F6">
        <w:t>at</w:t>
      </w:r>
      <w:r w:rsidR="00F4154B">
        <w:t xml:space="preserve"> primary schools</w:t>
      </w:r>
      <w:r w:rsidR="00D367F6">
        <w:t xml:space="preserve"> to</w:t>
      </w:r>
      <w:r w:rsidR="00F4154B">
        <w:t xml:space="preserve"> have an input within the SDP.</w:t>
      </w:r>
      <w:r w:rsidR="001C737A">
        <w:t xml:space="preserve"> Another key action which has </w:t>
      </w:r>
      <w:proofErr w:type="gramStart"/>
      <w:r w:rsidR="001C737A">
        <w:t>been planned</w:t>
      </w:r>
      <w:proofErr w:type="gramEnd"/>
      <w:r w:rsidR="001C737A">
        <w:t xml:space="preserve"> is to introduce whole school professional learning on how to teach reading fluency and allow time to departments to combine reading fluency with disciplinary reading. </w:t>
      </w:r>
      <w:r w:rsidR="00E22486">
        <w:t xml:space="preserve">Disciplinary reading is a section from the scheme of work where the pupils </w:t>
      </w:r>
      <w:proofErr w:type="gramStart"/>
      <w:r w:rsidR="00E22486">
        <w:t>are tasked</w:t>
      </w:r>
      <w:proofErr w:type="gramEnd"/>
      <w:r w:rsidR="00E22486">
        <w:t xml:space="preserve"> to read </w:t>
      </w:r>
      <w:r w:rsidR="00B42058">
        <w:t xml:space="preserve">the given information and answer the questions using their literacy skills. This </w:t>
      </w:r>
      <w:r w:rsidR="005E3AF6">
        <w:t xml:space="preserve">strategy is highly beneficial within the maths department as majority of the work is numeracy therefore this task allows the pupils to engage in </w:t>
      </w:r>
      <w:proofErr w:type="gramStart"/>
      <w:r w:rsidR="005E3AF6">
        <w:t>some</w:t>
      </w:r>
      <w:proofErr w:type="gramEnd"/>
      <w:r w:rsidR="005E3AF6">
        <w:t xml:space="preserve"> reading within a math class. </w:t>
      </w:r>
      <w:r w:rsidR="00D367F6">
        <w:t xml:space="preserve">The impact of the training </w:t>
      </w:r>
      <w:proofErr w:type="gramStart"/>
      <w:r w:rsidR="00D367F6">
        <w:t>is monitored</w:t>
      </w:r>
      <w:proofErr w:type="gramEnd"/>
      <w:r w:rsidR="00D367F6">
        <w:t xml:space="preserve"> via minutes of meeting. Scheme of work and book scrutiny. </w:t>
      </w:r>
      <w:r w:rsidR="009A4B07">
        <w:t>The school also organise</w:t>
      </w:r>
      <w:r w:rsidR="000A30E7">
        <w:t>s</w:t>
      </w:r>
      <w:r w:rsidR="009A4B07">
        <w:t xml:space="preserve"> an annual book fair which </w:t>
      </w:r>
      <w:proofErr w:type="gramStart"/>
      <w:r w:rsidR="009A4B07">
        <w:t>is held</w:t>
      </w:r>
      <w:proofErr w:type="gramEnd"/>
      <w:r w:rsidR="009A4B07">
        <w:t xml:space="preserve"> in the leisure centre to celebrate </w:t>
      </w:r>
      <w:r w:rsidR="000A30E7">
        <w:t>pupils’</w:t>
      </w:r>
      <w:r w:rsidR="009A4B07">
        <w:t xml:space="preserve"> success and engage in further reading. </w:t>
      </w:r>
    </w:p>
    <w:p w14:paraId="10D227FB" w14:textId="77777777" w:rsidR="00E651D3" w:rsidRDefault="00E651D3" w:rsidP="00E651D3">
      <w:pPr>
        <w:pStyle w:val="AssignBody"/>
      </w:pPr>
    </w:p>
    <w:p w14:paraId="25C7EF74" w14:textId="13044BF9" w:rsidR="00902EA1" w:rsidRDefault="00B374D7" w:rsidP="00E651D3">
      <w:pPr>
        <w:pStyle w:val="AssignBody"/>
      </w:pPr>
      <w:r>
        <w:t xml:space="preserve">This in relation with </w:t>
      </w:r>
      <w:proofErr w:type="gramStart"/>
      <w:r>
        <w:t>some</w:t>
      </w:r>
      <w:proofErr w:type="gramEnd"/>
      <w:r>
        <w:t xml:space="preserve"> the other actions within the SDP should be sufficient to allow the school to develop their </w:t>
      </w:r>
      <w:r w:rsidR="004911B6">
        <w:t>learner’s</w:t>
      </w:r>
      <w:r>
        <w:t xml:space="preserve"> fluency in reading</w:t>
      </w:r>
      <w:r w:rsidR="00E96A15">
        <w:t>. The SDP clearly shows how much time and effort the school prioriti</w:t>
      </w:r>
      <w:r w:rsidR="00932077">
        <w:t>ses</w:t>
      </w:r>
      <w:r w:rsidR="00E96A15">
        <w:t xml:space="preserve"> this area of learning by </w:t>
      </w:r>
      <w:r w:rsidR="00932077">
        <w:t>allowing teachers and departments time to incorporate</w:t>
      </w:r>
      <w:r w:rsidR="00BC21AC">
        <w:t xml:space="preserve"> fluency reading with their scheme of work, the school has also provided teacher training on how to develop </w:t>
      </w:r>
      <w:r w:rsidR="004911B6">
        <w:t>learners’</w:t>
      </w:r>
      <w:r w:rsidR="00BC21AC">
        <w:t xml:space="preserve"> fluency in read</w:t>
      </w:r>
      <w:r w:rsidR="004911B6">
        <w:t>ing</w:t>
      </w:r>
      <w:r w:rsidR="00BC21AC">
        <w:t xml:space="preserve"> </w:t>
      </w:r>
      <w:r w:rsidR="00902EA1">
        <w:t>which is taken from the schools budget and they organise many outside of school events to encourage the community to participate in the development of the learners.</w:t>
      </w:r>
    </w:p>
    <w:p w14:paraId="6A0A4933" w14:textId="77777777" w:rsidR="00E651D3" w:rsidRDefault="00E651D3" w:rsidP="00E651D3">
      <w:pPr>
        <w:pStyle w:val="AssignBody"/>
      </w:pPr>
    </w:p>
    <w:p w14:paraId="52C4FEEF" w14:textId="77777777" w:rsidR="00E651D3" w:rsidRDefault="00E651D3" w:rsidP="00E651D3">
      <w:pPr>
        <w:pStyle w:val="AssignBody"/>
      </w:pPr>
    </w:p>
    <w:p w14:paraId="22CE809B" w14:textId="77777777" w:rsidR="00E651D3" w:rsidRDefault="00E651D3" w:rsidP="00E651D3">
      <w:pPr>
        <w:pStyle w:val="AssignBody"/>
      </w:pPr>
    </w:p>
    <w:p w14:paraId="16AC36D0" w14:textId="77777777" w:rsidR="00E651D3" w:rsidRDefault="00E651D3" w:rsidP="00E651D3">
      <w:pPr>
        <w:pStyle w:val="AssignBody"/>
      </w:pPr>
    </w:p>
    <w:p w14:paraId="39ED2621" w14:textId="77777777" w:rsidR="00E651D3" w:rsidRDefault="00E651D3" w:rsidP="00E651D3">
      <w:pPr>
        <w:pStyle w:val="AssignBody"/>
      </w:pPr>
    </w:p>
    <w:p w14:paraId="00595C6E" w14:textId="77777777" w:rsidR="00E651D3" w:rsidRDefault="00E651D3" w:rsidP="00E651D3">
      <w:pPr>
        <w:pStyle w:val="AssignBody"/>
      </w:pPr>
    </w:p>
    <w:p w14:paraId="2E92D4AC" w14:textId="77777777" w:rsidR="00E651D3" w:rsidRDefault="00E651D3" w:rsidP="00E651D3">
      <w:pPr>
        <w:pStyle w:val="AssignBody"/>
      </w:pPr>
    </w:p>
    <w:p w14:paraId="52F0CC66" w14:textId="77777777" w:rsidR="00E651D3" w:rsidRDefault="00E651D3" w:rsidP="00E651D3">
      <w:pPr>
        <w:pStyle w:val="AssignBody"/>
      </w:pPr>
    </w:p>
    <w:p w14:paraId="3CF713A8" w14:textId="77777777" w:rsidR="00E651D3" w:rsidRDefault="00E651D3" w:rsidP="00E651D3">
      <w:pPr>
        <w:pStyle w:val="AssignBody"/>
      </w:pPr>
    </w:p>
    <w:p w14:paraId="0D4F7F12" w14:textId="77777777" w:rsidR="00E651D3" w:rsidRDefault="00E651D3" w:rsidP="00E651D3">
      <w:pPr>
        <w:pStyle w:val="AssignBody"/>
      </w:pPr>
    </w:p>
    <w:p w14:paraId="201397D0" w14:textId="77777777" w:rsidR="00E651D3" w:rsidRDefault="00E651D3" w:rsidP="00E651D3">
      <w:pPr>
        <w:pStyle w:val="AssignBody"/>
      </w:pPr>
    </w:p>
    <w:p w14:paraId="5083EECC" w14:textId="77777777" w:rsidR="00E651D3" w:rsidRDefault="00E651D3" w:rsidP="00E651D3">
      <w:pPr>
        <w:pStyle w:val="AssignBody"/>
      </w:pPr>
    </w:p>
    <w:p w14:paraId="1095B8DC" w14:textId="77777777" w:rsidR="00E651D3" w:rsidRDefault="00E651D3" w:rsidP="00E651D3">
      <w:pPr>
        <w:pStyle w:val="AssignBody"/>
      </w:pPr>
    </w:p>
    <w:p w14:paraId="1DB800A2" w14:textId="77777777" w:rsidR="00E651D3" w:rsidRPr="00E651D3" w:rsidRDefault="00E651D3" w:rsidP="00E651D3">
      <w:pPr>
        <w:pStyle w:val="AssignBody"/>
      </w:pPr>
    </w:p>
    <w:p w14:paraId="226416F5" w14:textId="582073FA" w:rsidR="00E651D3" w:rsidRDefault="00D06CBA" w:rsidP="00703AA8">
      <w:pPr>
        <w:pStyle w:val="AssignHeader"/>
      </w:pPr>
      <w:r w:rsidRPr="00D06CBA">
        <w:t>Reflection and evaluation</w:t>
      </w:r>
    </w:p>
    <w:p w14:paraId="6FB2C7B7" w14:textId="01FD2C89" w:rsidR="00D06CBA" w:rsidRDefault="00322F47" w:rsidP="002254B5">
      <w:pPr>
        <w:pStyle w:val="AssignBody"/>
      </w:pPr>
      <w:r>
        <w:t xml:space="preserve">One of the key actions highlighted and discussed throughout this assignment was the </w:t>
      </w:r>
      <w:r w:rsidR="006B6159">
        <w:t>‘</w:t>
      </w:r>
      <w:r>
        <w:t xml:space="preserve">reading </w:t>
      </w:r>
      <w:proofErr w:type="gramStart"/>
      <w:r>
        <w:t>buddies</w:t>
      </w:r>
      <w:r w:rsidR="006B6159">
        <w:t>’</w:t>
      </w:r>
      <w:proofErr w:type="gramEnd"/>
      <w:r>
        <w:t xml:space="preserve"> scheme. This scheme showed to have a </w:t>
      </w:r>
      <w:r w:rsidR="006B6159">
        <w:t xml:space="preserve">positive impact in over 80% of cases which is a </w:t>
      </w:r>
      <w:r w:rsidR="00CD018C">
        <w:t xml:space="preserve">remarkable result considering the time constraints within a school day. </w:t>
      </w:r>
      <w:r w:rsidR="000644C8">
        <w:t xml:space="preserve">What </w:t>
      </w:r>
      <w:proofErr w:type="gramStart"/>
      <w:r w:rsidR="004B4DDB">
        <w:t>can’t</w:t>
      </w:r>
      <w:proofErr w:type="gramEnd"/>
      <w:r w:rsidR="000644C8">
        <w:t xml:space="preserve"> be missed in this result is the 20% who did not have a positive impact. It </w:t>
      </w:r>
      <w:proofErr w:type="gramStart"/>
      <w:r w:rsidR="000644C8">
        <w:t>should’ve</w:t>
      </w:r>
      <w:proofErr w:type="gramEnd"/>
      <w:r w:rsidR="000644C8">
        <w:t xml:space="preserve"> </w:t>
      </w:r>
      <w:r w:rsidR="007F229D">
        <w:t>been a priority within the SDP to clarify the action plan</w:t>
      </w:r>
      <w:r w:rsidR="00276BF3">
        <w:t xml:space="preserve"> for the learners who do not improve in their reading, what additional intervention groups will be created</w:t>
      </w:r>
      <w:r w:rsidR="00C21A54">
        <w:t xml:space="preserve"> for them and how will the SDP ensure this plan is identified as a priority</w:t>
      </w:r>
      <w:r w:rsidR="00435D3D">
        <w:t xml:space="preserve">. </w:t>
      </w:r>
      <w:r w:rsidR="00CA1575">
        <w:t xml:space="preserve">The SDP identified the ‘reading </w:t>
      </w:r>
      <w:proofErr w:type="gramStart"/>
      <w:r w:rsidR="00CA1575">
        <w:t>buddies’</w:t>
      </w:r>
      <w:proofErr w:type="gramEnd"/>
      <w:r w:rsidR="00CA1575">
        <w:t xml:space="preserve"> as the only </w:t>
      </w:r>
      <w:r w:rsidR="006E7A15">
        <w:t>short-term</w:t>
      </w:r>
      <w:r w:rsidR="00CA1575">
        <w:t xml:space="preserve"> action, the school should have included more </w:t>
      </w:r>
      <w:r w:rsidR="00402064">
        <w:t>short-term</w:t>
      </w:r>
      <w:r w:rsidR="004921FA">
        <w:t xml:space="preserve"> actions to improve the learners reading, </w:t>
      </w:r>
      <w:r w:rsidR="002D4E72">
        <w:t>an action</w:t>
      </w:r>
      <w:r w:rsidR="004921FA">
        <w:t xml:space="preserve"> </w:t>
      </w:r>
      <w:r w:rsidR="00F214A0">
        <w:t>could’ve</w:t>
      </w:r>
      <w:r w:rsidR="00B00F88">
        <w:t xml:space="preserve"> been to assign </w:t>
      </w:r>
      <w:r w:rsidR="00F214A0">
        <w:t xml:space="preserve">the learners with reading a book </w:t>
      </w:r>
      <w:r w:rsidR="00A57180">
        <w:t xml:space="preserve">where they will </w:t>
      </w:r>
      <w:r w:rsidR="00F214A0">
        <w:t xml:space="preserve">summarise to the group about the book. This would </w:t>
      </w:r>
      <w:r w:rsidR="00482B78">
        <w:t xml:space="preserve">allow the teachers to identify the impact as they could monitor the time it takes to read a book, </w:t>
      </w:r>
      <w:r w:rsidR="006E7A15">
        <w:t xml:space="preserve">what the learner has learnt from the book </w:t>
      </w:r>
      <w:r w:rsidR="00A57180">
        <w:t>and</w:t>
      </w:r>
      <w:r w:rsidR="006E7A15">
        <w:t xml:space="preserve"> could</w:t>
      </w:r>
      <w:r w:rsidR="00A57180">
        <w:t xml:space="preserve"> also</w:t>
      </w:r>
      <w:r w:rsidR="006E7A15">
        <w:t xml:space="preserve"> monitor their speech to identify any improvement. </w:t>
      </w:r>
    </w:p>
    <w:p w14:paraId="187CCD4E" w14:textId="77777777" w:rsidR="00E651D3" w:rsidRDefault="00E651D3" w:rsidP="00E651D3">
      <w:pPr>
        <w:pStyle w:val="AssignBody"/>
      </w:pPr>
    </w:p>
    <w:p w14:paraId="63C4D593" w14:textId="071188F8" w:rsidR="00E651D3" w:rsidRDefault="00B1310D" w:rsidP="00E651D3">
      <w:pPr>
        <w:pStyle w:val="AssignBody"/>
      </w:pPr>
      <w:r>
        <w:t xml:space="preserve">Being </w:t>
      </w:r>
      <w:r w:rsidR="00CE232D">
        <w:t xml:space="preserve">critical of the SDP, </w:t>
      </w:r>
      <w:r w:rsidR="00BE6484">
        <w:t xml:space="preserve">the </w:t>
      </w:r>
      <w:r w:rsidR="00BD44CA">
        <w:t xml:space="preserve">sub actions within the key action should have been </w:t>
      </w:r>
      <w:r w:rsidR="00674963">
        <w:t xml:space="preserve">crucial to the immediate learning of the pupils who require intervention. It seems that </w:t>
      </w:r>
      <w:proofErr w:type="gramStart"/>
      <w:r w:rsidR="00674963">
        <w:t>most of</w:t>
      </w:r>
      <w:proofErr w:type="gramEnd"/>
      <w:r w:rsidR="00674963">
        <w:t xml:space="preserve"> the actions are</w:t>
      </w:r>
      <w:r w:rsidR="001A269C">
        <w:t xml:space="preserve"> not practical but </w:t>
      </w:r>
      <w:r w:rsidR="00BB2A84">
        <w:t>have an indirect effect to the learning</w:t>
      </w:r>
      <w:r w:rsidR="006F3220">
        <w:t xml:space="preserve">. The school should’ve have identified more practical and effective actions that will play a key role in the development of these learners on a daily or weekly basis. </w:t>
      </w:r>
      <w:r w:rsidR="00E42502">
        <w:t xml:space="preserve">The SDP does not highlight </w:t>
      </w:r>
      <w:r w:rsidR="00A57921">
        <w:t xml:space="preserve">how the community collaboration at the reading event </w:t>
      </w:r>
      <w:r w:rsidR="00E85E34">
        <w:t xml:space="preserve">is monitored, how they capture data from the event and </w:t>
      </w:r>
      <w:proofErr w:type="gramStart"/>
      <w:r w:rsidR="00E85E34">
        <w:t>doesn’t</w:t>
      </w:r>
      <w:proofErr w:type="gramEnd"/>
      <w:r w:rsidR="00E85E34">
        <w:t xml:space="preserve"> specify what actions were improvised from that event. </w:t>
      </w:r>
    </w:p>
    <w:p w14:paraId="1CEE137C" w14:textId="77777777" w:rsidR="00FF1AB1" w:rsidRDefault="00FF1AB1" w:rsidP="00E651D3">
      <w:pPr>
        <w:pStyle w:val="AssignBody"/>
      </w:pPr>
    </w:p>
    <w:p w14:paraId="39BFAA7C" w14:textId="2011F7B6" w:rsidR="00E651D3" w:rsidRDefault="00FF1AB1" w:rsidP="00E651D3">
      <w:pPr>
        <w:pStyle w:val="AssignBody"/>
      </w:pPr>
      <w:r>
        <w:t xml:space="preserve">However, the school shows numerous actions that have been incorporated within the SDP that </w:t>
      </w:r>
      <w:r w:rsidRPr="004347A4">
        <w:t>highlight the significance of transformative leadership that inspires vision, builds capacity, and promotes a culture of continuous improvement</w:t>
      </w:r>
      <w:r w:rsidR="00563540">
        <w:t xml:space="preserve"> which is supported by the research of Fullan (2014)</w:t>
      </w:r>
      <w:r w:rsidR="00F47C27">
        <w:t xml:space="preserve"> </w:t>
      </w:r>
      <w:r w:rsidR="00EC5A96">
        <w:t xml:space="preserve">and the community involvement is based around the theory of </w:t>
      </w:r>
      <w:r w:rsidR="00EC5A96" w:rsidRPr="00F35D34">
        <w:t>Bronfenbrenner</w:t>
      </w:r>
      <w:r w:rsidR="00EC5A96">
        <w:t xml:space="preserve"> (</w:t>
      </w:r>
      <w:r w:rsidR="00EC5A96" w:rsidRPr="00F35D34">
        <w:t>1979)</w:t>
      </w:r>
      <w:r w:rsidR="00EC5A96">
        <w:t xml:space="preserve"> where it is anticipated that the </w:t>
      </w:r>
      <w:r w:rsidR="00316D52">
        <w:t xml:space="preserve">macrosystem is where the community participates in the development of these learners. </w:t>
      </w:r>
      <w:r w:rsidR="00E53EDF">
        <w:t>Furthermore, the parent</w:t>
      </w:r>
      <w:r w:rsidR="005261F4">
        <w:t xml:space="preserve">-teacher interaction will help the learner understand their needs and requirement to ensure they fulfil their potential. </w:t>
      </w:r>
      <w:r w:rsidR="004E7A1B">
        <w:t xml:space="preserve">The mesosystem would be the </w:t>
      </w:r>
      <w:r w:rsidR="003B4533">
        <w:t xml:space="preserve">most influential for the learner in this instance as the requirement for development will need to </w:t>
      </w:r>
      <w:proofErr w:type="gramStart"/>
      <w:r w:rsidR="003B4533">
        <w:t>be directed</w:t>
      </w:r>
      <w:proofErr w:type="gramEnd"/>
      <w:r w:rsidR="003B4533">
        <w:t xml:space="preserve"> from the parents and teachers. </w:t>
      </w:r>
    </w:p>
    <w:p w14:paraId="4C14DB59" w14:textId="77777777" w:rsidR="00E651D3" w:rsidRDefault="00E651D3" w:rsidP="00E651D3">
      <w:pPr>
        <w:pStyle w:val="AssignBody"/>
      </w:pPr>
    </w:p>
    <w:p w14:paraId="5B8126C7" w14:textId="77777777" w:rsidR="00E651D3" w:rsidRDefault="00E651D3" w:rsidP="00E651D3">
      <w:pPr>
        <w:pStyle w:val="AssignBody"/>
      </w:pPr>
    </w:p>
    <w:p w14:paraId="2ECF351A" w14:textId="77777777" w:rsidR="00CA332C" w:rsidRPr="00E651D3" w:rsidRDefault="00CA332C" w:rsidP="00E651D3">
      <w:pPr>
        <w:pStyle w:val="AssignBody"/>
      </w:pPr>
    </w:p>
    <w:p w14:paraId="4C372E51" w14:textId="5A5936C7" w:rsidR="00CA332C" w:rsidRDefault="00D06CBA" w:rsidP="00703AA8">
      <w:pPr>
        <w:pStyle w:val="AssignHeader"/>
      </w:pPr>
      <w:r w:rsidRPr="00D06CBA">
        <w:lastRenderedPageBreak/>
        <w:t>Conclusion</w:t>
      </w:r>
    </w:p>
    <w:p w14:paraId="062ABAF3" w14:textId="6AD79BAF" w:rsidR="00D06CBA" w:rsidRDefault="00917A8E" w:rsidP="00E611D9">
      <w:pPr>
        <w:pStyle w:val="AssignBody"/>
      </w:pPr>
      <w:r w:rsidRPr="00917A8E">
        <w:t xml:space="preserve">In conclusion, school development processes require strategic leadership, robust curriculum development, effective teacher professional development, and meaningful community engagement. By addressing challenges and embracing innovative practices, educational institutions can foster a culture of continuous improvement and enhance student outcomes. </w:t>
      </w:r>
      <w:r w:rsidR="00095310">
        <w:t xml:space="preserve">It </w:t>
      </w:r>
      <w:proofErr w:type="gramStart"/>
      <w:r w:rsidR="00095310">
        <w:t>was found</w:t>
      </w:r>
      <w:proofErr w:type="gramEnd"/>
      <w:r w:rsidR="00095310">
        <w:t xml:space="preserve"> from the SDP that one of the </w:t>
      </w:r>
      <w:r w:rsidR="00BB2322">
        <w:t>schools’</w:t>
      </w:r>
      <w:r w:rsidR="00095310">
        <w:t xml:space="preserve"> priorities were to develop fluency reading</w:t>
      </w:r>
      <w:r w:rsidR="00430E00">
        <w:t xml:space="preserve">, the school has shown qualitive data that highlights the improvement following the planning and how they have reviewed the impact within the first few months. The school has identified a positive impact in 80% of cases following the </w:t>
      </w:r>
      <w:r w:rsidR="004B04EB">
        <w:t xml:space="preserve">intervention groups and this should </w:t>
      </w:r>
      <w:proofErr w:type="gramStart"/>
      <w:r w:rsidR="004B04EB">
        <w:t>be marked</w:t>
      </w:r>
      <w:proofErr w:type="gramEnd"/>
      <w:r w:rsidR="004B04EB">
        <w:t xml:space="preserve"> as a success. Additionally, the school should not refuse the 20% that did not see a positive impact but instead should be focusing </w:t>
      </w:r>
      <w:r w:rsidR="00866BA8">
        <w:t>on</w:t>
      </w:r>
      <w:r w:rsidR="004B04EB">
        <w:t xml:space="preserve"> prioritising more </w:t>
      </w:r>
      <w:r w:rsidR="00866BA8">
        <w:t>short-term</w:t>
      </w:r>
      <w:r w:rsidR="004B04EB">
        <w:t xml:space="preserve"> actions such as what is next for the 20% that did not have a positive experience. </w:t>
      </w:r>
      <w:r w:rsidR="00866BA8">
        <w:t xml:space="preserve">It is key and a right for the learner that </w:t>
      </w:r>
      <w:r w:rsidR="00CE23C2">
        <w:t xml:space="preserve">their development needs are the priority. </w:t>
      </w:r>
      <w:r w:rsidRPr="00917A8E">
        <w:t>Moving forward, it is imperative to prioriti</w:t>
      </w:r>
      <w:r w:rsidR="00095310">
        <w:t>s</w:t>
      </w:r>
      <w:r w:rsidRPr="00917A8E">
        <w:t>e equity, collaboration, and innovation in shaping the future of education.</w:t>
      </w:r>
    </w:p>
    <w:p w14:paraId="6F0232B9" w14:textId="77777777" w:rsidR="00D06CBA" w:rsidRDefault="00D06CBA" w:rsidP="00E611D9">
      <w:pPr>
        <w:pStyle w:val="AssignBody"/>
      </w:pPr>
    </w:p>
    <w:p w14:paraId="17B3BF7B" w14:textId="77777777" w:rsidR="00D06CBA" w:rsidRDefault="00D06CBA" w:rsidP="00E611D9">
      <w:pPr>
        <w:pStyle w:val="AssignBody"/>
      </w:pPr>
    </w:p>
    <w:p w14:paraId="67B74EDD" w14:textId="77777777" w:rsidR="00D06CBA" w:rsidRDefault="00D06CBA" w:rsidP="00E611D9">
      <w:pPr>
        <w:pStyle w:val="AssignBody"/>
      </w:pPr>
    </w:p>
    <w:p w14:paraId="45CBB421" w14:textId="77777777" w:rsidR="00D06CBA" w:rsidRDefault="00D06CBA" w:rsidP="00E611D9">
      <w:pPr>
        <w:pStyle w:val="AssignBody"/>
      </w:pPr>
    </w:p>
    <w:p w14:paraId="122F22F7" w14:textId="77777777" w:rsidR="00D06CBA" w:rsidRDefault="00D06CBA" w:rsidP="00E611D9">
      <w:pPr>
        <w:pStyle w:val="AssignBody"/>
      </w:pPr>
    </w:p>
    <w:p w14:paraId="4CF56A10" w14:textId="77777777" w:rsidR="00F15046" w:rsidRDefault="00F15046" w:rsidP="00E611D9">
      <w:pPr>
        <w:pStyle w:val="AssignBody"/>
      </w:pPr>
    </w:p>
    <w:p w14:paraId="6363C7B4" w14:textId="77777777" w:rsidR="00F15046" w:rsidRDefault="00F15046" w:rsidP="00E611D9">
      <w:pPr>
        <w:pStyle w:val="AssignBody"/>
      </w:pPr>
    </w:p>
    <w:p w14:paraId="0F85FF13" w14:textId="77777777" w:rsidR="00F15046" w:rsidRDefault="00F15046" w:rsidP="00E611D9">
      <w:pPr>
        <w:pStyle w:val="AssignBody"/>
      </w:pPr>
    </w:p>
    <w:p w14:paraId="1B18C3E6" w14:textId="77777777" w:rsidR="00F15046" w:rsidRDefault="00F15046" w:rsidP="00E611D9">
      <w:pPr>
        <w:pStyle w:val="AssignBody"/>
      </w:pPr>
    </w:p>
    <w:p w14:paraId="086AAE07" w14:textId="77777777" w:rsidR="00F15046" w:rsidRDefault="00F15046" w:rsidP="00E611D9">
      <w:pPr>
        <w:pStyle w:val="AssignBody"/>
      </w:pPr>
    </w:p>
    <w:p w14:paraId="2B239FB6" w14:textId="77777777" w:rsidR="00F15046" w:rsidRDefault="00F15046" w:rsidP="00E611D9">
      <w:pPr>
        <w:pStyle w:val="AssignBody"/>
      </w:pPr>
    </w:p>
    <w:p w14:paraId="390D2A70" w14:textId="77777777" w:rsidR="00F15046" w:rsidRDefault="00F15046" w:rsidP="00E611D9">
      <w:pPr>
        <w:pStyle w:val="AssignBody"/>
      </w:pPr>
    </w:p>
    <w:p w14:paraId="31074638" w14:textId="77777777" w:rsidR="00F15046" w:rsidRDefault="00F15046" w:rsidP="00E611D9">
      <w:pPr>
        <w:pStyle w:val="AssignBody"/>
      </w:pPr>
    </w:p>
    <w:p w14:paraId="31324F70" w14:textId="77777777" w:rsidR="00F15046" w:rsidRDefault="00F15046" w:rsidP="00E611D9">
      <w:pPr>
        <w:pStyle w:val="AssignBody"/>
      </w:pPr>
    </w:p>
    <w:p w14:paraId="0C7F9EDD" w14:textId="77777777" w:rsidR="00F15046" w:rsidRDefault="00F15046" w:rsidP="00E611D9">
      <w:pPr>
        <w:pStyle w:val="AssignBody"/>
      </w:pPr>
    </w:p>
    <w:p w14:paraId="309A11EE" w14:textId="77777777" w:rsidR="00F15046" w:rsidRDefault="00F15046" w:rsidP="00E611D9">
      <w:pPr>
        <w:pStyle w:val="AssignBody"/>
      </w:pPr>
    </w:p>
    <w:p w14:paraId="41CF96F2" w14:textId="77777777" w:rsidR="00F15046" w:rsidRDefault="00F15046" w:rsidP="00E611D9">
      <w:pPr>
        <w:pStyle w:val="AssignBody"/>
      </w:pPr>
    </w:p>
    <w:p w14:paraId="1AD9B184" w14:textId="77777777" w:rsidR="00F15046" w:rsidRDefault="00F15046" w:rsidP="00E611D9">
      <w:pPr>
        <w:pStyle w:val="AssignBody"/>
      </w:pPr>
    </w:p>
    <w:p w14:paraId="269F14C9" w14:textId="77777777" w:rsidR="00F15046" w:rsidRDefault="00F15046" w:rsidP="00E611D9">
      <w:pPr>
        <w:pStyle w:val="AssignBody"/>
      </w:pPr>
    </w:p>
    <w:p w14:paraId="098FA941" w14:textId="77777777" w:rsidR="00F15046" w:rsidRDefault="00F15046" w:rsidP="00E611D9">
      <w:pPr>
        <w:pStyle w:val="AssignBody"/>
      </w:pPr>
    </w:p>
    <w:p w14:paraId="58495BE0" w14:textId="77777777" w:rsidR="007A5434" w:rsidRDefault="007A5434" w:rsidP="00E611D9">
      <w:pPr>
        <w:pStyle w:val="AssignBody"/>
      </w:pPr>
    </w:p>
    <w:p w14:paraId="3D480567" w14:textId="77777777" w:rsidR="007A5434" w:rsidRDefault="007A5434" w:rsidP="00E611D9">
      <w:pPr>
        <w:pStyle w:val="AssignBody"/>
      </w:pPr>
    </w:p>
    <w:p w14:paraId="778ECB23" w14:textId="68C0205F" w:rsidR="00F15046" w:rsidRDefault="00F15046" w:rsidP="00F15046">
      <w:pPr>
        <w:pStyle w:val="AssignHeader"/>
      </w:pPr>
      <w:r>
        <w:lastRenderedPageBreak/>
        <w:t xml:space="preserve">Reference </w:t>
      </w:r>
      <w:r w:rsidR="00703AA8">
        <w:t>L</w:t>
      </w:r>
      <w:r>
        <w:t>ist</w:t>
      </w:r>
    </w:p>
    <w:p w14:paraId="5F709F46" w14:textId="77777777" w:rsidR="008C6037" w:rsidRDefault="008C6037" w:rsidP="007A5434">
      <w:pPr>
        <w:pStyle w:val="AssignBody"/>
      </w:pPr>
    </w:p>
    <w:p w14:paraId="59DC2F94" w14:textId="77777777" w:rsidR="008C6037" w:rsidRDefault="008C6037" w:rsidP="008C6037">
      <w:pPr>
        <w:pStyle w:val="AssignBody"/>
      </w:pPr>
      <w:r>
        <w:t xml:space="preserve">Allington, R. L. (2012). </w:t>
      </w:r>
      <w:r w:rsidRPr="002C377A">
        <w:rPr>
          <w:i/>
          <w:iCs/>
        </w:rPr>
        <w:t>What really matters for struggling readers: Designing research-based programs</w:t>
      </w:r>
      <w:r>
        <w:t>. Pearson.</w:t>
      </w:r>
    </w:p>
    <w:p w14:paraId="413C60F6" w14:textId="4496F589" w:rsidR="00A42E39" w:rsidRDefault="00A42E39" w:rsidP="00A42E39">
      <w:pPr>
        <w:pStyle w:val="AssignBody"/>
      </w:pPr>
      <w:r>
        <w:t>Bronfenbrenner, U. (1979</w:t>
      </w:r>
      <w:r w:rsidRPr="002C377A">
        <w:rPr>
          <w:i/>
          <w:iCs/>
        </w:rPr>
        <w:t>). The ecology of human development: Experiments by nature and design</w:t>
      </w:r>
      <w:r>
        <w:t>. Harvard University Press.</w:t>
      </w:r>
    </w:p>
    <w:p w14:paraId="4ABAA539" w14:textId="5A94EA0C" w:rsidR="00A42E39" w:rsidRDefault="00A42E39" w:rsidP="00A42E39">
      <w:pPr>
        <w:pStyle w:val="AssignBody"/>
      </w:pPr>
      <w:r>
        <w:t xml:space="preserve">Bronfenbrenner, U. (1994). </w:t>
      </w:r>
      <w:r w:rsidRPr="002C377A">
        <w:rPr>
          <w:i/>
          <w:iCs/>
        </w:rPr>
        <w:t>Ecological models of human development. In International encyclopedia of education</w:t>
      </w:r>
      <w:r>
        <w:t xml:space="preserve"> (Vol. 3, pp. 1643-1647). Elsevier.</w:t>
      </w:r>
    </w:p>
    <w:p w14:paraId="1F59FA18" w14:textId="1097ADC2" w:rsidR="008C6037" w:rsidRDefault="00A42E39" w:rsidP="007A5434">
      <w:pPr>
        <w:pStyle w:val="AssignBody"/>
      </w:pPr>
      <w:r>
        <w:t xml:space="preserve">Bronfenbrenner, U., &amp; Morris, P. A. (2006). </w:t>
      </w:r>
      <w:r w:rsidRPr="002C377A">
        <w:rPr>
          <w:i/>
          <w:iCs/>
        </w:rPr>
        <w:t>The bioecological model of human development. In Handbook of child psychology: Theoretical models of human development</w:t>
      </w:r>
      <w:r>
        <w:t xml:space="preserve"> (Vol. 1, pp. 793-828). John Wiley &amp; Sons.</w:t>
      </w:r>
    </w:p>
    <w:p w14:paraId="253B3872" w14:textId="7E9B1AA4" w:rsidR="007A5434" w:rsidRDefault="007A5434" w:rsidP="007A5434">
      <w:pPr>
        <w:pStyle w:val="AssignBody"/>
      </w:pPr>
      <w:r>
        <w:t xml:space="preserve">Bryk, A. S., &amp; Schneider, B. L. (2002). </w:t>
      </w:r>
      <w:r w:rsidRPr="002C377A">
        <w:rPr>
          <w:i/>
          <w:iCs/>
        </w:rPr>
        <w:t>Trust in Schools: A Core Resource for Improvement</w:t>
      </w:r>
      <w:r>
        <w:t>. Russell Sage Foundation.</w:t>
      </w:r>
    </w:p>
    <w:p w14:paraId="4E25A330" w14:textId="77777777" w:rsidR="008C6037" w:rsidRDefault="008C6037" w:rsidP="008C6037">
      <w:pPr>
        <w:pStyle w:val="AssignBody"/>
      </w:pPr>
      <w:r>
        <w:t>Chall, J. S. (1987</w:t>
      </w:r>
      <w:r w:rsidRPr="002C377A">
        <w:rPr>
          <w:i/>
          <w:iCs/>
        </w:rPr>
        <w:t>). Two vocabularies for reading. In F. Lehr &amp; J. Osborn (Eds.), Reading, language, and literacy</w:t>
      </w:r>
      <w:r>
        <w:t xml:space="preserve"> (pp. 36-39). Center for the Study of Reading.</w:t>
      </w:r>
    </w:p>
    <w:p w14:paraId="60EF0F2A" w14:textId="7E95E28A" w:rsidR="008C6037" w:rsidRDefault="008C6037" w:rsidP="007A5434">
      <w:pPr>
        <w:pStyle w:val="AssignBody"/>
      </w:pPr>
      <w:r>
        <w:t xml:space="preserve">Christopher, M. E., Miyake, A., Keenan, J. M., Pennington, B., DeFries, J. C., Wadsworth, S. J., &amp; Willcutt, E. (2012). </w:t>
      </w:r>
      <w:r w:rsidRPr="002C377A">
        <w:rPr>
          <w:i/>
          <w:iCs/>
        </w:rPr>
        <w:t>Predicting word reading and comprehension with executive function and speed measures across development: A latent variable analysis</w:t>
      </w:r>
      <w:r>
        <w:t>. Journal of Experimental Psychology: General, 141(3), 470–488.</w:t>
      </w:r>
    </w:p>
    <w:p w14:paraId="79C40427" w14:textId="0B866E3D" w:rsidR="00F3389D" w:rsidRDefault="007A5434" w:rsidP="00F3389D">
      <w:pPr>
        <w:pStyle w:val="AssignBody"/>
      </w:pPr>
      <w:r>
        <w:t>Darling-Hammond, L., Hyler, M. E., &amp; Gardner, M. (2017</w:t>
      </w:r>
      <w:r w:rsidRPr="002C377A">
        <w:rPr>
          <w:i/>
          <w:iCs/>
        </w:rPr>
        <w:t>). Effective teacher professional development</w:t>
      </w:r>
      <w:r>
        <w:t>. Learning Policy Institute.</w:t>
      </w:r>
    </w:p>
    <w:p w14:paraId="729F779E" w14:textId="6FE0446D" w:rsidR="00F3389D" w:rsidRDefault="00F3389D" w:rsidP="00F3389D">
      <w:pPr>
        <w:pStyle w:val="AssignBody"/>
      </w:pPr>
      <w:r>
        <w:t>Donaldson G, 2015. Successful Futures Independent Review of Curriculum and Assessment Arrangements in Wales.</w:t>
      </w:r>
    </w:p>
    <w:p w14:paraId="1FE315D5" w14:textId="77777777" w:rsidR="007A5434" w:rsidRDefault="007A5434" w:rsidP="007A5434">
      <w:pPr>
        <w:pStyle w:val="AssignBody"/>
      </w:pPr>
      <w:r>
        <w:t xml:space="preserve">Epstein, J. L. (2018). </w:t>
      </w:r>
      <w:r w:rsidRPr="002C377A">
        <w:rPr>
          <w:i/>
          <w:iCs/>
        </w:rPr>
        <w:t>School, family, and community partnerships: Preparing educators and improving schools</w:t>
      </w:r>
      <w:r>
        <w:t>. Routledge.</w:t>
      </w:r>
    </w:p>
    <w:p w14:paraId="2BD037EF" w14:textId="2926B677" w:rsidR="007A5434" w:rsidRDefault="007A5434" w:rsidP="007A5434">
      <w:pPr>
        <w:pStyle w:val="AssignBody"/>
      </w:pPr>
      <w:r w:rsidRPr="007A5434">
        <w:t xml:space="preserve">Estyn, 2018. Comprehensive School Report. Available </w:t>
      </w:r>
      <w:hyperlink r:id="rId9" w:history="1">
        <w:r w:rsidR="008C6037" w:rsidRPr="008C6037">
          <w:rPr>
            <w:rStyle w:val="Hyperlink"/>
            <w:color w:val="auto"/>
            <w:highlight w:val="black"/>
          </w:rPr>
          <w:t>https://www.estyn.gov.wales/provider/6704062</w:t>
        </w:r>
      </w:hyperlink>
    </w:p>
    <w:p w14:paraId="6E5E4DFE" w14:textId="7F15B58E" w:rsidR="008C6037" w:rsidRDefault="008C6037" w:rsidP="007A5434">
      <w:pPr>
        <w:pStyle w:val="AssignBody"/>
      </w:pPr>
      <w:r>
        <w:t xml:space="preserve">Fuchs, L. S., Fuchs, D., Hosp, M. K., &amp; Jenkins, J. R. (2001). </w:t>
      </w:r>
      <w:r w:rsidRPr="002C377A">
        <w:rPr>
          <w:i/>
          <w:iCs/>
        </w:rPr>
        <w:t>Oral reading fluency as an indicator of reading competence: A theoretical, empirical, and historical analysis</w:t>
      </w:r>
      <w:r>
        <w:t>. Scientific Studies of Reading, 5(3), 239–256.</w:t>
      </w:r>
    </w:p>
    <w:p w14:paraId="65C96145" w14:textId="77777777" w:rsidR="007A5434" w:rsidRDefault="007A5434" w:rsidP="007A5434">
      <w:pPr>
        <w:pStyle w:val="AssignBody"/>
      </w:pPr>
      <w:r>
        <w:t xml:space="preserve">Fullan, M. (2014). </w:t>
      </w:r>
      <w:r w:rsidRPr="002C377A">
        <w:rPr>
          <w:i/>
          <w:iCs/>
        </w:rPr>
        <w:t>Leading in a Culture of Change</w:t>
      </w:r>
      <w:r>
        <w:t>. John Wiley &amp; Sons.</w:t>
      </w:r>
    </w:p>
    <w:p w14:paraId="79A58C8C" w14:textId="77777777" w:rsidR="007A5434" w:rsidRDefault="007A5434" w:rsidP="007A5434">
      <w:pPr>
        <w:pStyle w:val="AssignBody"/>
      </w:pPr>
      <w:r>
        <w:t xml:space="preserve">Guskey, T. R., &amp; Yoon, K. S. (2009). </w:t>
      </w:r>
      <w:r w:rsidRPr="002C377A">
        <w:rPr>
          <w:i/>
          <w:iCs/>
        </w:rPr>
        <w:t>What Works in Professional Development?</w:t>
      </w:r>
      <w:r>
        <w:t xml:space="preserve"> Phi Delta Kappan.</w:t>
      </w:r>
    </w:p>
    <w:p w14:paraId="30ABA905" w14:textId="77777777" w:rsidR="008C6037" w:rsidRDefault="008C6037" w:rsidP="008C6037">
      <w:pPr>
        <w:pStyle w:val="AssignBody"/>
      </w:pPr>
      <w:r>
        <w:t xml:space="preserve">García, J. R., &amp; Cain, K. (2014). </w:t>
      </w:r>
      <w:r w:rsidRPr="002C377A">
        <w:rPr>
          <w:i/>
          <w:iCs/>
        </w:rPr>
        <w:t>Decoding and reading comprehension: A meta-analysis to identify which reader and assessment characteristics influence the strength of the relationship in English</w:t>
      </w:r>
      <w:r>
        <w:t>. Review of Educational Research, 84(1), 74–111.</w:t>
      </w:r>
    </w:p>
    <w:p w14:paraId="5F0DDA0F" w14:textId="77777777" w:rsidR="007A5434" w:rsidRDefault="007A5434" w:rsidP="007A5434">
      <w:pPr>
        <w:pStyle w:val="AssignBody"/>
      </w:pPr>
      <w:r>
        <w:lastRenderedPageBreak/>
        <w:t xml:space="preserve">Hargreaves, A., &amp; Shirley, D. (2009). </w:t>
      </w:r>
      <w:r w:rsidRPr="002C377A">
        <w:rPr>
          <w:i/>
          <w:iCs/>
        </w:rPr>
        <w:t>The Fourth Way: The Inspiring Future for Educational Change</w:t>
      </w:r>
      <w:r>
        <w:t>. Corwin Press.</w:t>
      </w:r>
    </w:p>
    <w:p w14:paraId="069B65F5" w14:textId="266398DD" w:rsidR="00A42E39" w:rsidRDefault="00A42E39" w:rsidP="00A42E39">
      <w:pPr>
        <w:pStyle w:val="AssignBody"/>
      </w:pPr>
      <w:r>
        <w:t xml:space="preserve">Kendeou, P., Van den Broek, P., White, M. J., &amp; Lynch, J. S. (2014). </w:t>
      </w:r>
      <w:r w:rsidRPr="002C377A">
        <w:rPr>
          <w:i/>
          <w:iCs/>
        </w:rPr>
        <w:t>Predicting reading comprehension in early elementary school: The independent contributions of oral language and decoding skills</w:t>
      </w:r>
      <w:r>
        <w:t>. Journal of Educational Psychology, 106(3), 924–938.</w:t>
      </w:r>
    </w:p>
    <w:p w14:paraId="26A71D75" w14:textId="440F808E" w:rsidR="00A42E39" w:rsidRDefault="00A42E39" w:rsidP="007A5434">
      <w:pPr>
        <w:pStyle w:val="AssignBody"/>
      </w:pPr>
      <w:r>
        <w:t xml:space="preserve">LaBerge, D., &amp; Samuels, S. J. (1974). </w:t>
      </w:r>
      <w:r w:rsidRPr="002C377A">
        <w:rPr>
          <w:i/>
          <w:iCs/>
        </w:rPr>
        <w:t>Toward a theory of automatic information processing in reading</w:t>
      </w:r>
      <w:r>
        <w:t>. Cognitive Psychology, 6(2), 293–323.</w:t>
      </w:r>
    </w:p>
    <w:p w14:paraId="31734D63" w14:textId="77777777" w:rsidR="007A5434" w:rsidRDefault="007A5434" w:rsidP="007A5434">
      <w:pPr>
        <w:pStyle w:val="AssignBody"/>
      </w:pPr>
      <w:r>
        <w:t xml:space="preserve">Leithwood, K., Louis, K. S., Anderson, S., &amp; Wahlstrom, K. (2004). </w:t>
      </w:r>
      <w:r w:rsidRPr="002C377A">
        <w:rPr>
          <w:i/>
          <w:iCs/>
        </w:rPr>
        <w:t>How Leadership Influences Student Learning</w:t>
      </w:r>
      <w:r>
        <w:t>. Wallace Foundation.</w:t>
      </w:r>
    </w:p>
    <w:p w14:paraId="2F6CA3EF" w14:textId="77777777" w:rsidR="007A5434" w:rsidRDefault="007A5434" w:rsidP="007A5434">
      <w:pPr>
        <w:pStyle w:val="AssignBody"/>
      </w:pPr>
      <w:r>
        <w:t xml:space="preserve">Marsh, C. J., &amp; Willis, G. (2007). Curriculum: </w:t>
      </w:r>
      <w:r w:rsidRPr="002C377A">
        <w:rPr>
          <w:i/>
          <w:iCs/>
        </w:rPr>
        <w:t>Alternative Approaches, Ongoing Issues</w:t>
      </w:r>
      <w:r>
        <w:t>. Pearson Education.</w:t>
      </w:r>
    </w:p>
    <w:p w14:paraId="2A7357AB" w14:textId="5BFAC6CC" w:rsidR="00160E0C" w:rsidRDefault="007A5434" w:rsidP="007A5434">
      <w:pPr>
        <w:pStyle w:val="AssignBody"/>
      </w:pPr>
      <w:r>
        <w:t xml:space="preserve">Muijs, D., &amp; Harris, A. (2003). </w:t>
      </w:r>
      <w:r w:rsidRPr="002C377A">
        <w:rPr>
          <w:i/>
          <w:iCs/>
        </w:rPr>
        <w:t>Teacher leadership: Improvement through empowerment?</w:t>
      </w:r>
      <w:r>
        <w:t xml:space="preserve"> British Educational Research Journal.</w:t>
      </w:r>
    </w:p>
    <w:p w14:paraId="38856D4B" w14:textId="27BFF7D0" w:rsidR="00160E0C" w:rsidRDefault="00A42E39" w:rsidP="00160E0C">
      <w:pPr>
        <w:pStyle w:val="AssignBody"/>
      </w:pPr>
      <w:r>
        <w:t xml:space="preserve">Rasinski, T. V. (2004). </w:t>
      </w:r>
      <w:r w:rsidRPr="002C377A">
        <w:rPr>
          <w:i/>
          <w:iCs/>
        </w:rPr>
        <w:t>Assessing reading fluency</w:t>
      </w:r>
      <w:r>
        <w:t>. Honolulu: Pacific Resources for Education and Learning.</w:t>
      </w:r>
    </w:p>
    <w:p w14:paraId="18E8116D" w14:textId="01D37D8E" w:rsidR="00160E0C" w:rsidRDefault="008C6037" w:rsidP="00160E0C">
      <w:pPr>
        <w:pStyle w:val="AssignBody"/>
      </w:pPr>
      <w:r>
        <w:t xml:space="preserve">Reardon, S. F., Kalogrides, D., &amp; Shores, K. A. (2019). </w:t>
      </w:r>
      <w:r w:rsidRPr="002C377A">
        <w:rPr>
          <w:i/>
          <w:iCs/>
        </w:rPr>
        <w:t>The Geography of Racial/Ethnic Test Score Gaps.</w:t>
      </w:r>
      <w:r>
        <w:t xml:space="preserve"> The Journal of Economic Perspectives.</w:t>
      </w:r>
    </w:p>
    <w:p w14:paraId="59409FB5" w14:textId="41F82D25" w:rsidR="00160E0C" w:rsidRDefault="00160E0C" w:rsidP="00160E0C">
      <w:pPr>
        <w:pStyle w:val="AssignBody"/>
      </w:pPr>
      <w:r>
        <w:t xml:space="preserve">Samuels, S. J. (1979). </w:t>
      </w:r>
      <w:r w:rsidRPr="002C377A">
        <w:rPr>
          <w:i/>
          <w:iCs/>
        </w:rPr>
        <w:t>The method of repeated readings</w:t>
      </w:r>
      <w:r>
        <w:t>. The Reading Teacher, 32(4), 403–408.</w:t>
      </w:r>
    </w:p>
    <w:p w14:paraId="54DAD4C5" w14:textId="2A596B84" w:rsidR="00A42E39" w:rsidRDefault="00A42E39" w:rsidP="00160E0C">
      <w:pPr>
        <w:pStyle w:val="AssignBody"/>
      </w:pPr>
      <w:r>
        <w:t xml:space="preserve">Shaffer, D. R., &amp; Kipp, K. (2014). </w:t>
      </w:r>
      <w:r w:rsidRPr="002C377A">
        <w:rPr>
          <w:i/>
          <w:iCs/>
        </w:rPr>
        <w:t>Developmental psychology: Childhood and adolescence</w:t>
      </w:r>
      <w:r>
        <w:t xml:space="preserve"> (9th ed.). Cengage Learning.</w:t>
      </w:r>
    </w:p>
    <w:p w14:paraId="30C8D74F" w14:textId="53604428" w:rsidR="0090645A" w:rsidRDefault="00160E0C" w:rsidP="0090645A">
      <w:pPr>
        <w:pStyle w:val="AssignBody"/>
      </w:pPr>
      <w:r>
        <w:t xml:space="preserve">Torgesen, J. K., Wagner, R. K., Rashotte, C. A., Herron, J., &amp; Lindamood, P. (2006). </w:t>
      </w:r>
      <w:r w:rsidRPr="002C377A">
        <w:rPr>
          <w:i/>
          <w:iCs/>
        </w:rPr>
        <w:t>Computer-assisted instruction to prevent early reading difficulties in students at risk for dyslexia: Outcomes from two instructional approaches</w:t>
      </w:r>
      <w:r>
        <w:t>. Annals of Dyslexia, 56(1), 3–36.</w:t>
      </w:r>
    </w:p>
    <w:p w14:paraId="1B77155E" w14:textId="0D7C6545" w:rsidR="0090645A" w:rsidRDefault="0090645A" w:rsidP="0090645A">
      <w:pPr>
        <w:pStyle w:val="AssignBody"/>
      </w:pPr>
      <w:r>
        <w:t xml:space="preserve">Vandell, D. L., Shumow, L., &amp; Posner, J. K. (2013). </w:t>
      </w:r>
      <w:r w:rsidRPr="002C377A">
        <w:rPr>
          <w:i/>
          <w:iCs/>
        </w:rPr>
        <w:t>Risk and resilience in the contexts of poverty: A consideration of family and community.</w:t>
      </w:r>
      <w:r>
        <w:t xml:space="preserve"> Family Relations, 62(4), 449-460.</w:t>
      </w:r>
    </w:p>
    <w:p w14:paraId="30A6F9F8" w14:textId="427B703E" w:rsidR="0090645A" w:rsidRPr="00E611D9" w:rsidRDefault="0090645A" w:rsidP="0090645A">
      <w:pPr>
        <w:pStyle w:val="AssignBody"/>
      </w:pPr>
      <w:r>
        <w:t xml:space="preserve">Vygotsky, L. S. (1978). </w:t>
      </w:r>
      <w:r w:rsidRPr="002C377A">
        <w:rPr>
          <w:i/>
          <w:iCs/>
        </w:rPr>
        <w:t>Mind in society: The development of higher psychological processes.</w:t>
      </w:r>
      <w:r>
        <w:t xml:space="preserve"> Harvard University Press.</w:t>
      </w:r>
    </w:p>
    <w:sectPr w:rsidR="0090645A" w:rsidRPr="00E611D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099FE" w14:textId="77777777" w:rsidR="00F50057" w:rsidRDefault="00F50057" w:rsidP="00E611D9">
      <w:pPr>
        <w:spacing w:after="0" w:line="240" w:lineRule="auto"/>
      </w:pPr>
      <w:r>
        <w:separator/>
      </w:r>
    </w:p>
  </w:endnote>
  <w:endnote w:type="continuationSeparator" w:id="0">
    <w:p w14:paraId="29D78561" w14:textId="77777777" w:rsidR="00F50057" w:rsidRDefault="00F5005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0BE21" w14:textId="77777777" w:rsidR="00F50057" w:rsidRDefault="00F50057" w:rsidP="00E611D9">
      <w:pPr>
        <w:spacing w:after="0" w:line="240" w:lineRule="auto"/>
      </w:pPr>
      <w:r>
        <w:separator/>
      </w:r>
    </w:p>
  </w:footnote>
  <w:footnote w:type="continuationSeparator" w:id="0">
    <w:p w14:paraId="4853BE90" w14:textId="77777777" w:rsidR="00F50057" w:rsidRDefault="00F5005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C9B0E78"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C0060">
            <w:rPr>
              <w:rFonts w:ascii="Arial" w:hAnsi="Arial" w:cs="Arial"/>
            </w:rPr>
            <w:t>7003</w:t>
          </w:r>
        </w:p>
      </w:tc>
      <w:tc>
        <w:tcPr>
          <w:tcW w:w="4508" w:type="dxa"/>
        </w:tcPr>
        <w:p w14:paraId="51D506A0" w14:textId="7AAC3A36" w:rsidR="00E611D9" w:rsidRPr="00E611D9" w:rsidRDefault="00E611D9" w:rsidP="00E611D9">
          <w:pPr>
            <w:pStyle w:val="Header"/>
            <w:jc w:val="right"/>
            <w:rPr>
              <w:rFonts w:ascii="Arial" w:hAnsi="Arial" w:cs="Arial"/>
            </w:rPr>
          </w:pPr>
          <w:r>
            <w:rPr>
              <w:rFonts w:ascii="Arial" w:hAnsi="Arial" w:cs="Arial"/>
            </w:rPr>
            <w:t xml:space="preserve"> Student Number: </w:t>
          </w:r>
          <w:r w:rsidR="00DC0060">
            <w:rPr>
              <w:rFonts w:ascii="Arial" w:hAnsi="Arial" w:cs="Arial"/>
            </w:rPr>
            <w:t>1150052</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7678"/>
    <w:rsid w:val="00043EF1"/>
    <w:rsid w:val="00044331"/>
    <w:rsid w:val="00050846"/>
    <w:rsid w:val="000632E7"/>
    <w:rsid w:val="000634F8"/>
    <w:rsid w:val="000644C8"/>
    <w:rsid w:val="00064A71"/>
    <w:rsid w:val="00065CDA"/>
    <w:rsid w:val="00087FFD"/>
    <w:rsid w:val="00093389"/>
    <w:rsid w:val="00095310"/>
    <w:rsid w:val="000A30E7"/>
    <w:rsid w:val="000B0C3E"/>
    <w:rsid w:val="000D0DE1"/>
    <w:rsid w:val="000E541E"/>
    <w:rsid w:val="00122576"/>
    <w:rsid w:val="001407D2"/>
    <w:rsid w:val="00156362"/>
    <w:rsid w:val="00160E0C"/>
    <w:rsid w:val="00161104"/>
    <w:rsid w:val="001A269C"/>
    <w:rsid w:val="001A6238"/>
    <w:rsid w:val="001A6B5C"/>
    <w:rsid w:val="001B43D5"/>
    <w:rsid w:val="001C027D"/>
    <w:rsid w:val="001C737A"/>
    <w:rsid w:val="002022FB"/>
    <w:rsid w:val="002229F0"/>
    <w:rsid w:val="002254B5"/>
    <w:rsid w:val="0024067C"/>
    <w:rsid w:val="002424E2"/>
    <w:rsid w:val="002514A2"/>
    <w:rsid w:val="0025685E"/>
    <w:rsid w:val="0027209F"/>
    <w:rsid w:val="002733C4"/>
    <w:rsid w:val="00276BF3"/>
    <w:rsid w:val="002840FA"/>
    <w:rsid w:val="00294041"/>
    <w:rsid w:val="002A6D56"/>
    <w:rsid w:val="002B6313"/>
    <w:rsid w:val="002C377A"/>
    <w:rsid w:val="002D3EC6"/>
    <w:rsid w:val="002D4E72"/>
    <w:rsid w:val="002D730D"/>
    <w:rsid w:val="002F108F"/>
    <w:rsid w:val="002F52FD"/>
    <w:rsid w:val="00300E07"/>
    <w:rsid w:val="0031149F"/>
    <w:rsid w:val="00316584"/>
    <w:rsid w:val="00316D52"/>
    <w:rsid w:val="00322F47"/>
    <w:rsid w:val="0032680F"/>
    <w:rsid w:val="00345AEE"/>
    <w:rsid w:val="00346860"/>
    <w:rsid w:val="003652D4"/>
    <w:rsid w:val="00386004"/>
    <w:rsid w:val="003B4533"/>
    <w:rsid w:val="003C17E8"/>
    <w:rsid w:val="003E55AE"/>
    <w:rsid w:val="003F5F0F"/>
    <w:rsid w:val="00402064"/>
    <w:rsid w:val="00402DFC"/>
    <w:rsid w:val="004039B0"/>
    <w:rsid w:val="00407661"/>
    <w:rsid w:val="00423336"/>
    <w:rsid w:val="00430E00"/>
    <w:rsid w:val="00433F17"/>
    <w:rsid w:val="004347A4"/>
    <w:rsid w:val="00435D3D"/>
    <w:rsid w:val="0048131E"/>
    <w:rsid w:val="00482B78"/>
    <w:rsid w:val="004911B6"/>
    <w:rsid w:val="004921FA"/>
    <w:rsid w:val="004B04EB"/>
    <w:rsid w:val="004B47AC"/>
    <w:rsid w:val="004B4DDB"/>
    <w:rsid w:val="004E3E29"/>
    <w:rsid w:val="004E7A1B"/>
    <w:rsid w:val="004F5B3E"/>
    <w:rsid w:val="005259B4"/>
    <w:rsid w:val="005261F4"/>
    <w:rsid w:val="00527265"/>
    <w:rsid w:val="00543558"/>
    <w:rsid w:val="005522B6"/>
    <w:rsid w:val="00556C54"/>
    <w:rsid w:val="00563540"/>
    <w:rsid w:val="00570560"/>
    <w:rsid w:val="005B5005"/>
    <w:rsid w:val="005E3AF6"/>
    <w:rsid w:val="00601678"/>
    <w:rsid w:val="006021E1"/>
    <w:rsid w:val="00605E6B"/>
    <w:rsid w:val="00623876"/>
    <w:rsid w:val="006365EC"/>
    <w:rsid w:val="006419C3"/>
    <w:rsid w:val="006469EB"/>
    <w:rsid w:val="00674963"/>
    <w:rsid w:val="00691A46"/>
    <w:rsid w:val="006A334C"/>
    <w:rsid w:val="006B5861"/>
    <w:rsid w:val="006B6159"/>
    <w:rsid w:val="006C0087"/>
    <w:rsid w:val="006D5B42"/>
    <w:rsid w:val="006E7A15"/>
    <w:rsid w:val="006F154A"/>
    <w:rsid w:val="006F3220"/>
    <w:rsid w:val="006F4C7C"/>
    <w:rsid w:val="006F6CCE"/>
    <w:rsid w:val="007001AC"/>
    <w:rsid w:val="00703AA8"/>
    <w:rsid w:val="0071538D"/>
    <w:rsid w:val="00717128"/>
    <w:rsid w:val="00740E0D"/>
    <w:rsid w:val="007417C2"/>
    <w:rsid w:val="00743A29"/>
    <w:rsid w:val="00743DA4"/>
    <w:rsid w:val="00763EED"/>
    <w:rsid w:val="00765D51"/>
    <w:rsid w:val="00772171"/>
    <w:rsid w:val="00775832"/>
    <w:rsid w:val="0078203C"/>
    <w:rsid w:val="00787FBA"/>
    <w:rsid w:val="007A5434"/>
    <w:rsid w:val="007A5BA2"/>
    <w:rsid w:val="007D49A7"/>
    <w:rsid w:val="007E0E66"/>
    <w:rsid w:val="007E51B1"/>
    <w:rsid w:val="007E6A28"/>
    <w:rsid w:val="007F229D"/>
    <w:rsid w:val="00817F7A"/>
    <w:rsid w:val="00831C71"/>
    <w:rsid w:val="00846396"/>
    <w:rsid w:val="00846DD8"/>
    <w:rsid w:val="008475C0"/>
    <w:rsid w:val="008600AC"/>
    <w:rsid w:val="00866BA8"/>
    <w:rsid w:val="00871AC0"/>
    <w:rsid w:val="008868AB"/>
    <w:rsid w:val="008A6AAB"/>
    <w:rsid w:val="008C6037"/>
    <w:rsid w:val="008C73EF"/>
    <w:rsid w:val="008D0D50"/>
    <w:rsid w:val="008D6377"/>
    <w:rsid w:val="008F5DEA"/>
    <w:rsid w:val="00902EA1"/>
    <w:rsid w:val="0090645A"/>
    <w:rsid w:val="00917A8E"/>
    <w:rsid w:val="00932077"/>
    <w:rsid w:val="00933475"/>
    <w:rsid w:val="009746B6"/>
    <w:rsid w:val="009832A4"/>
    <w:rsid w:val="00995715"/>
    <w:rsid w:val="009A4B07"/>
    <w:rsid w:val="009C7C83"/>
    <w:rsid w:val="009D52D3"/>
    <w:rsid w:val="009F279E"/>
    <w:rsid w:val="00A16FB6"/>
    <w:rsid w:val="00A42E39"/>
    <w:rsid w:val="00A57180"/>
    <w:rsid w:val="00A57921"/>
    <w:rsid w:val="00A67BA4"/>
    <w:rsid w:val="00A67D5B"/>
    <w:rsid w:val="00A84E54"/>
    <w:rsid w:val="00AD4EBD"/>
    <w:rsid w:val="00AD63F2"/>
    <w:rsid w:val="00AF2B78"/>
    <w:rsid w:val="00B00F88"/>
    <w:rsid w:val="00B1310D"/>
    <w:rsid w:val="00B20F71"/>
    <w:rsid w:val="00B300DE"/>
    <w:rsid w:val="00B30C74"/>
    <w:rsid w:val="00B374D7"/>
    <w:rsid w:val="00B42058"/>
    <w:rsid w:val="00B51C1E"/>
    <w:rsid w:val="00B92D0F"/>
    <w:rsid w:val="00BB2322"/>
    <w:rsid w:val="00BB2A84"/>
    <w:rsid w:val="00BC1E46"/>
    <w:rsid w:val="00BC21AC"/>
    <w:rsid w:val="00BC651E"/>
    <w:rsid w:val="00BD2833"/>
    <w:rsid w:val="00BD2B38"/>
    <w:rsid w:val="00BD44CA"/>
    <w:rsid w:val="00BE52CB"/>
    <w:rsid w:val="00BE6484"/>
    <w:rsid w:val="00C044C6"/>
    <w:rsid w:val="00C21A54"/>
    <w:rsid w:val="00C247AC"/>
    <w:rsid w:val="00C26ED2"/>
    <w:rsid w:val="00C3015D"/>
    <w:rsid w:val="00C537FF"/>
    <w:rsid w:val="00C66F61"/>
    <w:rsid w:val="00C81001"/>
    <w:rsid w:val="00CA1575"/>
    <w:rsid w:val="00CA332C"/>
    <w:rsid w:val="00CB0D26"/>
    <w:rsid w:val="00CC10FD"/>
    <w:rsid w:val="00CC2A6F"/>
    <w:rsid w:val="00CD018C"/>
    <w:rsid w:val="00CD1240"/>
    <w:rsid w:val="00CE232D"/>
    <w:rsid w:val="00CE23C2"/>
    <w:rsid w:val="00CE31F7"/>
    <w:rsid w:val="00CF0FE3"/>
    <w:rsid w:val="00D06CBA"/>
    <w:rsid w:val="00D367F6"/>
    <w:rsid w:val="00D44FF7"/>
    <w:rsid w:val="00D450B0"/>
    <w:rsid w:val="00D460EA"/>
    <w:rsid w:val="00D87048"/>
    <w:rsid w:val="00DB3F63"/>
    <w:rsid w:val="00DC0060"/>
    <w:rsid w:val="00DD4A75"/>
    <w:rsid w:val="00E22486"/>
    <w:rsid w:val="00E340AD"/>
    <w:rsid w:val="00E42502"/>
    <w:rsid w:val="00E53EDF"/>
    <w:rsid w:val="00E546A9"/>
    <w:rsid w:val="00E567BF"/>
    <w:rsid w:val="00E611D9"/>
    <w:rsid w:val="00E651D3"/>
    <w:rsid w:val="00E75037"/>
    <w:rsid w:val="00E85E34"/>
    <w:rsid w:val="00E96A15"/>
    <w:rsid w:val="00EB2E1F"/>
    <w:rsid w:val="00EC5A96"/>
    <w:rsid w:val="00EC69EA"/>
    <w:rsid w:val="00EE6D1E"/>
    <w:rsid w:val="00F0185F"/>
    <w:rsid w:val="00F02165"/>
    <w:rsid w:val="00F15046"/>
    <w:rsid w:val="00F214A0"/>
    <w:rsid w:val="00F3389D"/>
    <w:rsid w:val="00F35D34"/>
    <w:rsid w:val="00F4154B"/>
    <w:rsid w:val="00F47C27"/>
    <w:rsid w:val="00F50057"/>
    <w:rsid w:val="00F73E02"/>
    <w:rsid w:val="00F77844"/>
    <w:rsid w:val="00F816A1"/>
    <w:rsid w:val="00F958B0"/>
    <w:rsid w:val="00FC1FC7"/>
    <w:rsid w:val="00FE0DB9"/>
    <w:rsid w:val="00FE2AD9"/>
    <w:rsid w:val="00FE64FE"/>
    <w:rsid w:val="00FF1AB1"/>
    <w:rsid w:val="00FF7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B0D26"/>
    <w:rPr>
      <w:color w:val="0563C1" w:themeColor="hyperlink"/>
      <w:u w:val="single"/>
    </w:rPr>
  </w:style>
  <w:style w:type="character" w:styleId="UnresolvedMention">
    <w:name w:val="Unresolved Mention"/>
    <w:basedOn w:val="DefaultParagraphFont"/>
    <w:uiPriority w:val="99"/>
    <w:semiHidden/>
    <w:unhideWhenUsed/>
    <w:rsid w:val="00CB0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estyn.gov.wales/provider/67040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11</Pages>
  <Words>3185</Words>
  <Characters>18156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Inam Ali</cp:lastModifiedBy>
  <cp:revision>232</cp:revision>
  <dcterms:created xsi:type="dcterms:W3CDTF">2024-02-21T12:00:00Z</dcterms:created>
  <dcterms:modified xsi:type="dcterms:W3CDTF">2024-02-27T01:13:00Z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