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EE80DE" w14:textId="030970A2" w:rsidR="00D30D5B" w:rsidRPr="00C32063" w:rsidRDefault="008C368E" w:rsidP="00C32063">
      <w:pPr>
        <w:shd w:val="clear" w:color="auto" w:fill="FFFFFF"/>
        <w:spacing w:before="100" w:beforeAutospacing="1" w:after="100" w:afterAutospacing="1" w:line="360" w:lineRule="auto"/>
        <w:jc w:val="both"/>
        <w:rPr>
          <w:rFonts w:ascii="Book Antiqua" w:eastAsia="Times New Roman" w:hAnsi="Book Antiqua" w:cs="Arial"/>
          <w:sz w:val="24"/>
          <w:szCs w:val="24"/>
          <w:lang w:eastAsia="en-GB"/>
        </w:rPr>
      </w:pPr>
      <w:r w:rsidRPr="00C32063">
        <w:rPr>
          <w:rFonts w:ascii="Book Antiqua" w:eastAsia="Times New Roman" w:hAnsi="Book Antiqua" w:cs="Arial"/>
          <w:sz w:val="24"/>
          <w:szCs w:val="24"/>
          <w:lang w:eastAsia="en-GB"/>
        </w:rPr>
        <w:t xml:space="preserve">In this essay, I intend to </w:t>
      </w:r>
      <w:r w:rsidR="007A46AC">
        <w:rPr>
          <w:rFonts w:ascii="Book Antiqua" w:eastAsia="Times New Roman" w:hAnsi="Book Antiqua" w:cs="Arial"/>
          <w:sz w:val="24"/>
          <w:szCs w:val="24"/>
          <w:lang w:eastAsia="en-GB"/>
        </w:rPr>
        <w:t>discuss</w:t>
      </w:r>
      <w:r w:rsidRPr="00C32063">
        <w:rPr>
          <w:rFonts w:ascii="Book Antiqua" w:eastAsia="Times New Roman" w:hAnsi="Book Antiqua" w:cs="Arial"/>
          <w:sz w:val="24"/>
          <w:szCs w:val="24"/>
          <w:lang w:eastAsia="en-GB"/>
        </w:rPr>
        <w:t xml:space="preserve"> how theoretical per</w:t>
      </w:r>
      <w:r w:rsidR="00D94833" w:rsidRPr="00C32063">
        <w:rPr>
          <w:rFonts w:ascii="Book Antiqua" w:eastAsia="Times New Roman" w:hAnsi="Book Antiqua" w:cs="Arial"/>
          <w:sz w:val="24"/>
          <w:szCs w:val="24"/>
          <w:lang w:eastAsia="en-GB"/>
        </w:rPr>
        <w:t xml:space="preserve">spectives of </w:t>
      </w:r>
      <w:r w:rsidR="00432D3A" w:rsidRPr="00C32063">
        <w:rPr>
          <w:rFonts w:ascii="Book Antiqua" w:eastAsia="Times New Roman" w:hAnsi="Book Antiqua" w:cs="Arial"/>
          <w:sz w:val="24"/>
          <w:szCs w:val="24"/>
          <w:lang w:eastAsia="en-GB"/>
        </w:rPr>
        <w:t xml:space="preserve">terrestrial </w:t>
      </w:r>
      <w:r w:rsidR="00D94833" w:rsidRPr="00C32063">
        <w:rPr>
          <w:rFonts w:ascii="Book Antiqua" w:eastAsia="Times New Roman" w:hAnsi="Book Antiqua" w:cs="Arial"/>
          <w:sz w:val="24"/>
          <w:szCs w:val="24"/>
          <w:lang w:eastAsia="en-GB"/>
        </w:rPr>
        <w:t xml:space="preserve">household archaeology may or may not help archaeologists interpret shipwrecks. The case study I have chosen to use is that of the Uluburun shipwreck </w:t>
      </w:r>
      <w:r w:rsidR="00A86D49" w:rsidRPr="00C32063">
        <w:rPr>
          <w:rFonts w:ascii="Book Antiqua" w:eastAsia="Times New Roman" w:hAnsi="Book Antiqua" w:cs="Arial"/>
          <w:sz w:val="24"/>
          <w:szCs w:val="24"/>
          <w:lang w:eastAsia="en-GB"/>
        </w:rPr>
        <w:t>which i</w:t>
      </w:r>
      <w:r w:rsidR="00D94833" w:rsidRPr="00C32063">
        <w:rPr>
          <w:rFonts w:ascii="Book Antiqua" w:eastAsia="Times New Roman" w:hAnsi="Book Antiqua" w:cs="Arial"/>
          <w:sz w:val="24"/>
          <w:szCs w:val="24"/>
          <w:lang w:eastAsia="en-GB"/>
        </w:rPr>
        <w:t>s located off the coast of Turkey near modern day Ka</w:t>
      </w:r>
      <w:r w:rsidR="00D94833" w:rsidRPr="00C32063">
        <w:rPr>
          <w:rFonts w:ascii="Cambria" w:eastAsia="Times New Roman" w:hAnsi="Cambria" w:cs="Cambria"/>
          <w:sz w:val="24"/>
          <w:szCs w:val="24"/>
          <w:lang w:eastAsia="en-GB"/>
        </w:rPr>
        <w:t>ṣ</w:t>
      </w:r>
      <w:r w:rsidR="00D94833" w:rsidRPr="00C32063">
        <w:rPr>
          <w:rFonts w:ascii="Book Antiqua" w:eastAsia="Times New Roman" w:hAnsi="Book Antiqua" w:cs="Arial"/>
          <w:sz w:val="24"/>
          <w:szCs w:val="24"/>
          <w:lang w:eastAsia="en-GB"/>
        </w:rPr>
        <w:t xml:space="preserve">. </w:t>
      </w:r>
      <w:r w:rsidR="00432D3A" w:rsidRPr="00C32063">
        <w:rPr>
          <w:rFonts w:ascii="Book Antiqua" w:eastAsia="Times New Roman" w:hAnsi="Book Antiqua" w:cs="Arial"/>
          <w:sz w:val="24"/>
          <w:szCs w:val="24"/>
          <w:lang w:eastAsia="en-GB"/>
        </w:rPr>
        <w:t>Unfortunately, although the shipwreck was excavated between the years of 1984 and 1994, the site report is yet to be published. However, the project director, Cemal Pulak has p</w:t>
      </w:r>
      <w:r w:rsidR="00A86D49" w:rsidRPr="00C32063">
        <w:rPr>
          <w:rFonts w:ascii="Book Antiqua" w:eastAsia="Times New Roman" w:hAnsi="Book Antiqua" w:cs="Arial"/>
          <w:sz w:val="24"/>
          <w:szCs w:val="24"/>
          <w:lang w:eastAsia="en-GB"/>
        </w:rPr>
        <w:t xml:space="preserve">roduced </w:t>
      </w:r>
      <w:r w:rsidR="00432D3A" w:rsidRPr="00C32063">
        <w:rPr>
          <w:rFonts w:ascii="Book Antiqua" w:eastAsia="Times New Roman" w:hAnsi="Book Antiqua" w:cs="Arial"/>
          <w:sz w:val="24"/>
          <w:szCs w:val="24"/>
          <w:lang w:eastAsia="en-GB"/>
        </w:rPr>
        <w:t xml:space="preserve">an </w:t>
      </w:r>
      <w:r w:rsidR="0080463E" w:rsidRPr="00C32063">
        <w:rPr>
          <w:rFonts w:ascii="Book Antiqua" w:eastAsia="Times New Roman" w:hAnsi="Book Antiqua" w:cs="Arial"/>
          <w:sz w:val="24"/>
          <w:szCs w:val="24"/>
          <w:lang w:eastAsia="en-GB"/>
        </w:rPr>
        <w:t>in-depth</w:t>
      </w:r>
      <w:r w:rsidR="00432D3A" w:rsidRPr="00C32063">
        <w:rPr>
          <w:rFonts w:ascii="Book Antiqua" w:eastAsia="Times New Roman" w:hAnsi="Book Antiqua" w:cs="Arial"/>
          <w:sz w:val="24"/>
          <w:szCs w:val="24"/>
          <w:lang w:eastAsia="en-GB"/>
        </w:rPr>
        <w:t xml:space="preserve"> piece in “</w:t>
      </w:r>
      <w:r w:rsidR="00432D3A" w:rsidRPr="00C32063">
        <w:rPr>
          <w:rFonts w:ascii="Book Antiqua" w:eastAsia="Times New Roman" w:hAnsi="Book Antiqua" w:cs="Arial"/>
          <w:i/>
          <w:sz w:val="24"/>
          <w:szCs w:val="24"/>
          <w:lang w:eastAsia="en-GB"/>
        </w:rPr>
        <w:t xml:space="preserve">Beyond Babylon – Art, Trade and Diplomacy in the Second Millennium BC” </w:t>
      </w:r>
      <w:r w:rsidR="00432D3A" w:rsidRPr="00C32063">
        <w:rPr>
          <w:rFonts w:ascii="Book Antiqua" w:eastAsia="Times New Roman" w:hAnsi="Book Antiqua" w:cs="Arial"/>
          <w:sz w:val="24"/>
          <w:szCs w:val="24"/>
          <w:lang w:eastAsia="en-GB"/>
        </w:rPr>
        <w:t>published by the Metropolitan Museum of Art</w:t>
      </w:r>
      <w:r w:rsidR="00C52DAD" w:rsidRPr="00C32063">
        <w:rPr>
          <w:rFonts w:ascii="Book Antiqua" w:eastAsia="Times New Roman" w:hAnsi="Book Antiqua" w:cs="Arial"/>
          <w:sz w:val="24"/>
          <w:szCs w:val="24"/>
          <w:lang w:eastAsia="en-GB"/>
        </w:rPr>
        <w:t xml:space="preserve"> </w:t>
      </w:r>
      <w:r w:rsidR="00D30D5B" w:rsidRPr="00C32063">
        <w:rPr>
          <w:rFonts w:ascii="Book Antiqua" w:eastAsia="Times New Roman" w:hAnsi="Book Antiqua" w:cs="Arial"/>
          <w:sz w:val="24"/>
          <w:szCs w:val="24"/>
          <w:lang w:eastAsia="en-GB"/>
        </w:rPr>
        <w:t xml:space="preserve">which deals with the wreck </w:t>
      </w:r>
      <w:r w:rsidR="003A020B" w:rsidRPr="00C32063">
        <w:rPr>
          <w:rFonts w:ascii="Book Antiqua" w:eastAsia="Times New Roman" w:hAnsi="Book Antiqua" w:cs="Arial"/>
          <w:sz w:val="24"/>
          <w:szCs w:val="24"/>
          <w:lang w:eastAsia="en-GB"/>
        </w:rPr>
        <w:t>and</w:t>
      </w:r>
      <w:r w:rsidR="00D30D5B" w:rsidRPr="00C32063">
        <w:rPr>
          <w:rFonts w:ascii="Book Antiqua" w:eastAsia="Times New Roman" w:hAnsi="Book Antiqua" w:cs="Arial"/>
          <w:sz w:val="24"/>
          <w:szCs w:val="24"/>
          <w:lang w:eastAsia="en-GB"/>
        </w:rPr>
        <w:t xml:space="preserve"> is the closest publication to a site report that currently exists</w:t>
      </w:r>
      <w:r w:rsidR="00432D3A" w:rsidRPr="00C32063">
        <w:rPr>
          <w:rFonts w:ascii="Book Antiqua" w:eastAsia="Times New Roman" w:hAnsi="Book Antiqua" w:cs="Arial"/>
          <w:sz w:val="24"/>
          <w:szCs w:val="24"/>
          <w:lang w:eastAsia="en-GB"/>
        </w:rPr>
        <w:t xml:space="preserve">. </w:t>
      </w:r>
      <w:r w:rsidR="00785AE7" w:rsidRPr="00C32063">
        <w:rPr>
          <w:rFonts w:ascii="Book Antiqua" w:eastAsia="Times New Roman" w:hAnsi="Book Antiqua" w:cs="Arial"/>
          <w:sz w:val="24"/>
          <w:szCs w:val="24"/>
          <w:lang w:eastAsia="en-GB"/>
        </w:rPr>
        <w:t>After many years examining the artefacts, remains of the ship and historical documents</w:t>
      </w:r>
      <w:r w:rsidR="004245F7" w:rsidRPr="00C32063">
        <w:rPr>
          <w:rFonts w:ascii="Book Antiqua" w:eastAsia="Times New Roman" w:hAnsi="Book Antiqua" w:cs="Arial"/>
          <w:sz w:val="24"/>
          <w:szCs w:val="24"/>
          <w:lang w:eastAsia="en-GB"/>
        </w:rPr>
        <w:t xml:space="preserve"> for comparisons</w:t>
      </w:r>
      <w:r w:rsidR="00785AE7" w:rsidRPr="00C32063">
        <w:rPr>
          <w:rFonts w:ascii="Book Antiqua" w:eastAsia="Times New Roman" w:hAnsi="Book Antiqua" w:cs="Arial"/>
          <w:sz w:val="24"/>
          <w:szCs w:val="24"/>
          <w:lang w:eastAsia="en-GB"/>
        </w:rPr>
        <w:t xml:space="preserve">, </w:t>
      </w:r>
      <w:r w:rsidR="004245F7" w:rsidRPr="00C32063">
        <w:rPr>
          <w:rFonts w:ascii="Book Antiqua" w:eastAsia="Times New Roman" w:hAnsi="Book Antiqua" w:cs="Arial"/>
          <w:sz w:val="24"/>
          <w:szCs w:val="24"/>
          <w:lang w:eastAsia="en-GB"/>
        </w:rPr>
        <w:t>Pulak</w:t>
      </w:r>
      <w:r w:rsidR="00785AE7" w:rsidRPr="00C32063">
        <w:rPr>
          <w:rFonts w:ascii="Book Antiqua" w:eastAsia="Times New Roman" w:hAnsi="Book Antiqua" w:cs="Arial"/>
          <w:sz w:val="24"/>
          <w:szCs w:val="24"/>
          <w:lang w:eastAsia="en-GB"/>
        </w:rPr>
        <w:t xml:space="preserve"> concluded that the Uluburun was a ship that traded in high end luxury goods and was possibl</w:t>
      </w:r>
      <w:r w:rsidR="00DE07E9" w:rsidRPr="00C32063">
        <w:rPr>
          <w:rFonts w:ascii="Book Antiqua" w:eastAsia="Times New Roman" w:hAnsi="Book Antiqua" w:cs="Arial"/>
          <w:sz w:val="24"/>
          <w:szCs w:val="24"/>
          <w:lang w:eastAsia="en-GB"/>
        </w:rPr>
        <w:t>y</w:t>
      </w:r>
      <w:r w:rsidR="00785AE7" w:rsidRPr="00C32063">
        <w:rPr>
          <w:rFonts w:ascii="Book Antiqua" w:eastAsia="Times New Roman" w:hAnsi="Book Antiqua" w:cs="Arial"/>
          <w:sz w:val="24"/>
          <w:szCs w:val="24"/>
          <w:lang w:eastAsia="en-GB"/>
        </w:rPr>
        <w:t xml:space="preserve"> utilized for the means of “gift exchange” between kings and </w:t>
      </w:r>
      <w:r w:rsidR="004245F7" w:rsidRPr="00C32063">
        <w:rPr>
          <w:rFonts w:ascii="Book Antiqua" w:eastAsia="Times New Roman" w:hAnsi="Book Antiqua" w:cs="Arial"/>
          <w:sz w:val="24"/>
          <w:szCs w:val="24"/>
          <w:lang w:eastAsia="en-GB"/>
        </w:rPr>
        <w:t>dignitaries</w:t>
      </w:r>
      <w:r w:rsidR="00785AE7" w:rsidRPr="00C32063">
        <w:rPr>
          <w:rFonts w:ascii="Book Antiqua" w:eastAsia="Times New Roman" w:hAnsi="Book Antiqua" w:cs="Arial"/>
          <w:sz w:val="24"/>
          <w:szCs w:val="24"/>
          <w:lang w:eastAsia="en-GB"/>
        </w:rPr>
        <w:t xml:space="preserve"> </w:t>
      </w:r>
      <w:proofErr w:type="gramStart"/>
      <w:r w:rsidR="004245F7" w:rsidRPr="00C32063">
        <w:rPr>
          <w:rFonts w:ascii="Book Antiqua" w:eastAsia="Times New Roman" w:hAnsi="Book Antiqua" w:cs="Arial"/>
          <w:sz w:val="24"/>
          <w:szCs w:val="24"/>
          <w:lang w:eastAsia="en-GB"/>
        </w:rPr>
        <w:t>in the vicinity of</w:t>
      </w:r>
      <w:proofErr w:type="gramEnd"/>
      <w:r w:rsidR="004245F7" w:rsidRPr="00C32063">
        <w:rPr>
          <w:rFonts w:ascii="Book Antiqua" w:eastAsia="Times New Roman" w:hAnsi="Book Antiqua" w:cs="Arial"/>
          <w:sz w:val="24"/>
          <w:szCs w:val="24"/>
          <w:lang w:eastAsia="en-GB"/>
        </w:rPr>
        <w:t xml:space="preserve"> its route.</w:t>
      </w:r>
      <w:r w:rsidR="00A86D49" w:rsidRPr="00C32063">
        <w:rPr>
          <w:rFonts w:ascii="Book Antiqua" w:eastAsia="Times New Roman" w:hAnsi="Book Antiqua" w:cs="Arial"/>
          <w:sz w:val="24"/>
          <w:szCs w:val="24"/>
          <w:lang w:eastAsia="en-GB"/>
        </w:rPr>
        <w:t xml:space="preserve"> </w:t>
      </w:r>
      <w:r w:rsidR="00A67C32" w:rsidRPr="00C32063">
        <w:rPr>
          <w:rFonts w:ascii="Book Antiqua" w:eastAsia="Times New Roman" w:hAnsi="Book Antiqua" w:cs="Arial"/>
          <w:sz w:val="24"/>
          <w:szCs w:val="24"/>
          <w:lang w:eastAsia="en-GB"/>
        </w:rPr>
        <w:t xml:space="preserve">Firstly, I will discuss why terrestrial household archaeological perspectives can be applied and </w:t>
      </w:r>
      <w:r w:rsidR="007A46AC">
        <w:rPr>
          <w:rFonts w:ascii="Book Antiqua" w:eastAsia="Times New Roman" w:hAnsi="Book Antiqua" w:cs="Arial"/>
          <w:sz w:val="24"/>
          <w:szCs w:val="24"/>
          <w:lang w:eastAsia="en-GB"/>
        </w:rPr>
        <w:t>secondly</w:t>
      </w:r>
      <w:r w:rsidR="001D3E34">
        <w:rPr>
          <w:rFonts w:ascii="Book Antiqua" w:eastAsia="Times New Roman" w:hAnsi="Book Antiqua" w:cs="Arial"/>
          <w:sz w:val="24"/>
          <w:szCs w:val="24"/>
          <w:lang w:eastAsia="en-GB"/>
        </w:rPr>
        <w:t>,</w:t>
      </w:r>
      <w:r w:rsidR="00A67C32" w:rsidRPr="00C32063">
        <w:rPr>
          <w:rFonts w:ascii="Book Antiqua" w:eastAsia="Times New Roman" w:hAnsi="Book Antiqua" w:cs="Arial"/>
          <w:sz w:val="24"/>
          <w:szCs w:val="24"/>
          <w:lang w:eastAsia="en-GB"/>
        </w:rPr>
        <w:t xml:space="preserve"> discuss the use of</w:t>
      </w:r>
      <w:r w:rsidR="007A46AC">
        <w:rPr>
          <w:rFonts w:ascii="Book Antiqua" w:eastAsia="Times New Roman" w:hAnsi="Book Antiqua" w:cs="Arial"/>
          <w:sz w:val="24"/>
          <w:szCs w:val="24"/>
          <w:lang w:eastAsia="en-GB"/>
        </w:rPr>
        <w:t xml:space="preserve"> the</w:t>
      </w:r>
      <w:r w:rsidR="00A67C32" w:rsidRPr="00C32063">
        <w:rPr>
          <w:rFonts w:ascii="Book Antiqua" w:eastAsia="Times New Roman" w:hAnsi="Book Antiqua" w:cs="Arial"/>
          <w:sz w:val="24"/>
          <w:szCs w:val="24"/>
          <w:lang w:eastAsia="en-GB"/>
        </w:rPr>
        <w:t xml:space="preserve"> theoretical perspectives of hospitality and commensality </w:t>
      </w:r>
      <w:r w:rsidR="003A020B" w:rsidRPr="00C32063">
        <w:rPr>
          <w:rFonts w:ascii="Book Antiqua" w:eastAsia="Times New Roman" w:hAnsi="Book Antiqua" w:cs="Arial"/>
          <w:sz w:val="24"/>
          <w:szCs w:val="24"/>
          <w:lang w:eastAsia="en-GB"/>
        </w:rPr>
        <w:t>to</w:t>
      </w:r>
      <w:r w:rsidR="00A67C32" w:rsidRPr="00C32063">
        <w:rPr>
          <w:rFonts w:ascii="Book Antiqua" w:eastAsia="Times New Roman" w:hAnsi="Book Antiqua" w:cs="Arial"/>
          <w:sz w:val="24"/>
          <w:szCs w:val="24"/>
          <w:lang w:eastAsia="en-GB"/>
        </w:rPr>
        <w:t xml:space="preserve"> interpret the artefacts.</w:t>
      </w:r>
    </w:p>
    <w:p w14:paraId="03D29FC5" w14:textId="0AD18DC0" w:rsidR="00785AE7" w:rsidRPr="00C32063" w:rsidRDefault="00785AE7" w:rsidP="00C32063">
      <w:pPr>
        <w:shd w:val="clear" w:color="auto" w:fill="FFFFFF"/>
        <w:spacing w:before="100" w:beforeAutospacing="1" w:after="100" w:afterAutospacing="1" w:line="360" w:lineRule="auto"/>
        <w:jc w:val="both"/>
        <w:rPr>
          <w:rFonts w:ascii="Book Antiqua" w:eastAsia="Times New Roman" w:hAnsi="Book Antiqua" w:cs="Arial"/>
          <w:sz w:val="24"/>
          <w:szCs w:val="24"/>
          <w:lang w:eastAsia="en-GB"/>
        </w:rPr>
      </w:pPr>
      <w:r w:rsidRPr="00C32063">
        <w:rPr>
          <w:rFonts w:ascii="Book Antiqua" w:eastAsia="Times New Roman" w:hAnsi="Book Antiqua" w:cs="Arial"/>
          <w:sz w:val="24"/>
          <w:szCs w:val="24"/>
          <w:lang w:eastAsia="en-GB"/>
        </w:rPr>
        <w:t xml:space="preserve">According to Muckelroy (2004) and </w:t>
      </w:r>
      <w:proofErr w:type="spellStart"/>
      <w:r w:rsidRPr="00C32063">
        <w:rPr>
          <w:rFonts w:ascii="Book Antiqua" w:eastAsia="Times New Roman" w:hAnsi="Book Antiqua" w:cs="Arial"/>
          <w:sz w:val="24"/>
          <w:szCs w:val="24"/>
          <w:lang w:eastAsia="en-GB"/>
        </w:rPr>
        <w:t>Pomey</w:t>
      </w:r>
      <w:proofErr w:type="spellEnd"/>
      <w:r w:rsidRPr="00C32063">
        <w:rPr>
          <w:rFonts w:ascii="Book Antiqua" w:eastAsia="Times New Roman" w:hAnsi="Book Antiqua" w:cs="Arial"/>
          <w:sz w:val="24"/>
          <w:szCs w:val="24"/>
          <w:lang w:eastAsia="en-GB"/>
        </w:rPr>
        <w:t xml:space="preserve"> (2012)</w:t>
      </w:r>
      <w:r w:rsidR="00DE07E9" w:rsidRPr="00C32063">
        <w:rPr>
          <w:rFonts w:ascii="Book Antiqua" w:eastAsia="Times New Roman" w:hAnsi="Book Antiqua" w:cs="Arial"/>
          <w:sz w:val="24"/>
          <w:szCs w:val="24"/>
          <w:lang w:eastAsia="en-GB"/>
        </w:rPr>
        <w:t>,</w:t>
      </w:r>
      <w:r w:rsidRPr="00C32063">
        <w:rPr>
          <w:rFonts w:ascii="Book Antiqua" w:eastAsia="Times New Roman" w:hAnsi="Book Antiqua" w:cs="Arial"/>
          <w:sz w:val="24"/>
          <w:szCs w:val="24"/>
          <w:lang w:eastAsia="en-GB"/>
        </w:rPr>
        <w:t xml:space="preserve"> a ship </w:t>
      </w:r>
      <w:proofErr w:type="gramStart"/>
      <w:r w:rsidRPr="00C32063">
        <w:rPr>
          <w:rFonts w:ascii="Book Antiqua" w:eastAsia="Times New Roman" w:hAnsi="Book Antiqua" w:cs="Arial"/>
          <w:sz w:val="24"/>
          <w:szCs w:val="24"/>
          <w:lang w:eastAsia="en-GB"/>
        </w:rPr>
        <w:t>is considered to be</w:t>
      </w:r>
      <w:proofErr w:type="gramEnd"/>
      <w:r w:rsidRPr="00C32063">
        <w:rPr>
          <w:rFonts w:ascii="Book Antiqua" w:eastAsia="Times New Roman" w:hAnsi="Book Antiqua" w:cs="Arial"/>
          <w:sz w:val="24"/>
          <w:szCs w:val="24"/>
          <w:lang w:eastAsia="en-GB"/>
        </w:rPr>
        <w:t xml:space="preserve"> three things. Firstly, it is a machine insofar that it is a technically constructed vessel controlled by human input. Secondly, it is an instrument. What type of instrument it is depends on the need required of it. It could be an instrument of the military or it could be used as an instrument of politics and diplomacy or as an instrument of economy. Thirdly, and most appropriately, the ship can be considered as a living and working environment. While there is no doubt that </w:t>
      </w:r>
      <w:proofErr w:type="gramStart"/>
      <w:r w:rsidRPr="00C32063">
        <w:rPr>
          <w:rFonts w:ascii="Book Antiqua" w:eastAsia="Times New Roman" w:hAnsi="Book Antiqua" w:cs="Arial"/>
          <w:sz w:val="24"/>
          <w:szCs w:val="24"/>
          <w:lang w:eastAsia="en-GB"/>
        </w:rPr>
        <w:t>in order to</w:t>
      </w:r>
      <w:proofErr w:type="gramEnd"/>
      <w:r w:rsidRPr="00C32063">
        <w:rPr>
          <w:rFonts w:ascii="Book Antiqua" w:eastAsia="Times New Roman" w:hAnsi="Book Antiqua" w:cs="Arial"/>
          <w:sz w:val="24"/>
          <w:szCs w:val="24"/>
          <w:lang w:eastAsia="en-GB"/>
        </w:rPr>
        <w:t xml:space="preserve"> keep a ship on schedule and its cargo intact it is very much a working environment, the nature of the business that the Uluburun undertook would mean long periods of time where a core set of personnel would have found it necessary to cohabitate</w:t>
      </w:r>
      <w:r w:rsidR="003A19E6">
        <w:rPr>
          <w:rFonts w:ascii="Book Antiqua" w:eastAsia="Times New Roman" w:hAnsi="Book Antiqua" w:cs="Arial"/>
          <w:sz w:val="24"/>
          <w:szCs w:val="24"/>
          <w:lang w:eastAsia="en-GB"/>
        </w:rPr>
        <w:t xml:space="preserve"> for long periods of time,</w:t>
      </w:r>
      <w:r w:rsidR="00D03F9B">
        <w:rPr>
          <w:rFonts w:ascii="Book Antiqua" w:eastAsia="Times New Roman" w:hAnsi="Book Antiqua" w:cs="Arial"/>
          <w:sz w:val="24"/>
          <w:szCs w:val="24"/>
          <w:lang w:eastAsia="en-GB"/>
        </w:rPr>
        <w:t xml:space="preserve"> thereby making it a dwelling</w:t>
      </w:r>
      <w:r w:rsidR="003A19E6">
        <w:rPr>
          <w:rFonts w:ascii="Book Antiqua" w:eastAsia="Times New Roman" w:hAnsi="Book Antiqua" w:cs="Arial"/>
          <w:sz w:val="24"/>
          <w:szCs w:val="24"/>
          <w:lang w:eastAsia="en-GB"/>
        </w:rPr>
        <w:t>.</w:t>
      </w:r>
    </w:p>
    <w:p w14:paraId="4247E7E3" w14:textId="46DBB6A5" w:rsidR="00BE2B40" w:rsidRPr="00C32063" w:rsidRDefault="00C21824" w:rsidP="00C32063">
      <w:pPr>
        <w:shd w:val="clear" w:color="auto" w:fill="FFFFFF"/>
        <w:spacing w:before="100" w:beforeAutospacing="1" w:after="100" w:afterAutospacing="1" w:line="360" w:lineRule="auto"/>
        <w:jc w:val="both"/>
        <w:rPr>
          <w:rFonts w:ascii="Book Antiqua" w:eastAsia="Times New Roman" w:hAnsi="Book Antiqua" w:cs="Arial"/>
          <w:sz w:val="24"/>
          <w:szCs w:val="24"/>
          <w:lang w:eastAsia="en-GB"/>
        </w:rPr>
      </w:pPr>
      <w:r w:rsidRPr="00C32063">
        <w:rPr>
          <w:rFonts w:ascii="Book Antiqua" w:eastAsia="Times New Roman" w:hAnsi="Book Antiqua" w:cs="Arial"/>
          <w:sz w:val="24"/>
          <w:szCs w:val="24"/>
          <w:lang w:eastAsia="en-GB"/>
        </w:rPr>
        <w:t>Usually, when pondering theoretical perspectives</w:t>
      </w:r>
      <w:r w:rsidR="00D30D5B" w:rsidRPr="00C32063">
        <w:rPr>
          <w:rFonts w:ascii="Book Antiqua" w:eastAsia="Times New Roman" w:hAnsi="Book Antiqua" w:cs="Arial"/>
          <w:sz w:val="24"/>
          <w:szCs w:val="24"/>
          <w:lang w:eastAsia="en-GB"/>
        </w:rPr>
        <w:t xml:space="preserve"> regarding the household</w:t>
      </w:r>
      <w:r w:rsidR="00030A34" w:rsidRPr="00C32063">
        <w:rPr>
          <w:rFonts w:ascii="Book Antiqua" w:eastAsia="Times New Roman" w:hAnsi="Book Antiqua" w:cs="Arial"/>
          <w:sz w:val="24"/>
          <w:szCs w:val="24"/>
          <w:lang w:eastAsia="en-GB"/>
        </w:rPr>
        <w:t>,</w:t>
      </w:r>
      <w:r w:rsidRPr="00C32063">
        <w:rPr>
          <w:rFonts w:ascii="Book Antiqua" w:eastAsia="Times New Roman" w:hAnsi="Book Antiqua" w:cs="Arial"/>
          <w:sz w:val="24"/>
          <w:szCs w:val="24"/>
          <w:lang w:eastAsia="en-GB"/>
        </w:rPr>
        <w:t xml:space="preserve"> classifications such as “urban” or “rural” are part of the enquiry line that is followed. I would argue that in the case of a ship</w:t>
      </w:r>
      <w:r w:rsidR="00A86D49" w:rsidRPr="00C32063">
        <w:rPr>
          <w:rFonts w:ascii="Book Antiqua" w:eastAsia="Times New Roman" w:hAnsi="Book Antiqua" w:cs="Arial"/>
          <w:sz w:val="24"/>
          <w:szCs w:val="24"/>
          <w:lang w:eastAsia="en-GB"/>
        </w:rPr>
        <w:t xml:space="preserve"> t</w:t>
      </w:r>
      <w:r w:rsidRPr="00C32063">
        <w:rPr>
          <w:rFonts w:ascii="Book Antiqua" w:eastAsia="Times New Roman" w:hAnsi="Book Antiqua" w:cs="Arial"/>
          <w:sz w:val="24"/>
          <w:szCs w:val="24"/>
          <w:lang w:eastAsia="en-GB"/>
        </w:rPr>
        <w:t xml:space="preserve">hat travelled as widely as the proposed route of </w:t>
      </w:r>
      <w:r w:rsidRPr="00C32063">
        <w:rPr>
          <w:rFonts w:ascii="Book Antiqua" w:eastAsia="Times New Roman" w:hAnsi="Book Antiqua" w:cs="Arial"/>
          <w:sz w:val="24"/>
          <w:szCs w:val="24"/>
          <w:lang w:eastAsia="en-GB"/>
        </w:rPr>
        <w:lastRenderedPageBreak/>
        <w:t xml:space="preserve">the Uluburun that </w:t>
      </w:r>
      <w:r w:rsidR="00174BC4" w:rsidRPr="00C32063">
        <w:rPr>
          <w:rFonts w:ascii="Book Antiqua" w:eastAsia="Times New Roman" w:hAnsi="Book Antiqua" w:cs="Arial"/>
          <w:sz w:val="24"/>
          <w:szCs w:val="24"/>
          <w:lang w:eastAsia="en-GB"/>
        </w:rPr>
        <w:t>it needs to be considered as both a rural and an urban setting. This is because when the ship was docked in a busy port the crew would have access to all the amenities that city life had to offer, but conversely, when out at sea for days</w:t>
      </w:r>
      <w:r w:rsidR="000C6673" w:rsidRPr="00C32063">
        <w:rPr>
          <w:rFonts w:ascii="Book Antiqua" w:eastAsia="Times New Roman" w:hAnsi="Book Antiqua" w:cs="Arial"/>
          <w:sz w:val="24"/>
          <w:szCs w:val="24"/>
          <w:lang w:eastAsia="en-GB"/>
        </w:rPr>
        <w:t xml:space="preserve"> and isolated</w:t>
      </w:r>
      <w:r w:rsidR="00174BC4" w:rsidRPr="00C32063">
        <w:rPr>
          <w:rFonts w:ascii="Book Antiqua" w:eastAsia="Times New Roman" w:hAnsi="Book Antiqua" w:cs="Arial"/>
          <w:sz w:val="24"/>
          <w:szCs w:val="24"/>
          <w:lang w:eastAsia="en-GB"/>
        </w:rPr>
        <w:t xml:space="preserve"> the ship could be considered as part of a rural setting</w:t>
      </w:r>
      <w:r w:rsidR="003A19E6">
        <w:rPr>
          <w:rFonts w:ascii="Book Antiqua" w:eastAsia="Times New Roman" w:hAnsi="Book Antiqua" w:cs="Arial"/>
          <w:sz w:val="24"/>
          <w:szCs w:val="24"/>
          <w:lang w:eastAsia="en-GB"/>
        </w:rPr>
        <w:t>,</w:t>
      </w:r>
      <w:r w:rsidR="00174BC4" w:rsidRPr="00C32063">
        <w:rPr>
          <w:rFonts w:ascii="Book Antiqua" w:eastAsia="Times New Roman" w:hAnsi="Book Antiqua" w:cs="Arial"/>
          <w:sz w:val="24"/>
          <w:szCs w:val="24"/>
          <w:lang w:eastAsia="en-GB"/>
        </w:rPr>
        <w:t xml:space="preserve"> where </w:t>
      </w:r>
      <w:r w:rsidR="00A86D49" w:rsidRPr="00C32063">
        <w:rPr>
          <w:rFonts w:ascii="Book Antiqua" w:eastAsia="Times New Roman" w:hAnsi="Book Antiqua" w:cs="Arial"/>
          <w:sz w:val="24"/>
          <w:szCs w:val="24"/>
          <w:lang w:eastAsia="en-GB"/>
        </w:rPr>
        <w:t xml:space="preserve">access </w:t>
      </w:r>
      <w:r w:rsidR="007A46AC">
        <w:rPr>
          <w:rFonts w:ascii="Book Antiqua" w:eastAsia="Times New Roman" w:hAnsi="Book Antiqua" w:cs="Arial"/>
          <w:sz w:val="24"/>
          <w:szCs w:val="24"/>
          <w:lang w:eastAsia="en-GB"/>
        </w:rPr>
        <w:t>to</w:t>
      </w:r>
      <w:r w:rsidR="00A86D49" w:rsidRPr="00C32063">
        <w:rPr>
          <w:rFonts w:ascii="Book Antiqua" w:eastAsia="Times New Roman" w:hAnsi="Book Antiqua" w:cs="Arial"/>
          <w:sz w:val="24"/>
          <w:szCs w:val="24"/>
          <w:lang w:eastAsia="en-GB"/>
        </w:rPr>
        <w:t xml:space="preserve"> goods</w:t>
      </w:r>
      <w:r w:rsidR="00174BC4" w:rsidRPr="00C32063">
        <w:rPr>
          <w:rFonts w:ascii="Book Antiqua" w:eastAsia="Times New Roman" w:hAnsi="Book Antiqua" w:cs="Arial"/>
          <w:sz w:val="24"/>
          <w:szCs w:val="24"/>
          <w:lang w:eastAsia="en-GB"/>
        </w:rPr>
        <w:t xml:space="preserve"> or services w</w:t>
      </w:r>
      <w:r w:rsidR="007A46AC">
        <w:rPr>
          <w:rFonts w:ascii="Book Antiqua" w:eastAsia="Times New Roman" w:hAnsi="Book Antiqua" w:cs="Arial"/>
          <w:sz w:val="24"/>
          <w:szCs w:val="24"/>
          <w:lang w:eastAsia="en-GB"/>
        </w:rPr>
        <w:t>as</w:t>
      </w:r>
      <w:r w:rsidR="00174BC4" w:rsidRPr="00C32063">
        <w:rPr>
          <w:rFonts w:ascii="Book Antiqua" w:eastAsia="Times New Roman" w:hAnsi="Book Antiqua" w:cs="Arial"/>
          <w:sz w:val="24"/>
          <w:szCs w:val="24"/>
          <w:lang w:eastAsia="en-GB"/>
        </w:rPr>
        <w:t xml:space="preserve"> not available. </w:t>
      </w:r>
      <w:r w:rsidR="00A86D49" w:rsidRPr="00C32063">
        <w:rPr>
          <w:rFonts w:ascii="Book Antiqua" w:eastAsia="Times New Roman" w:hAnsi="Book Antiqua" w:cs="Arial"/>
          <w:sz w:val="24"/>
          <w:szCs w:val="24"/>
          <w:lang w:eastAsia="en-GB"/>
        </w:rPr>
        <w:t>It could be said that the ship existed in a liminal state as it was part of two spheres of existence.</w:t>
      </w:r>
      <w:r w:rsidR="00CF6180" w:rsidRPr="00C32063">
        <w:rPr>
          <w:rFonts w:ascii="Book Antiqua" w:eastAsia="Times New Roman" w:hAnsi="Book Antiqua" w:cs="Arial"/>
          <w:sz w:val="24"/>
          <w:szCs w:val="24"/>
          <w:lang w:eastAsia="en-GB"/>
        </w:rPr>
        <w:t xml:space="preserve"> The ship is neither urban or rural yet it is a place of abode.</w:t>
      </w:r>
      <w:r w:rsidR="00030A34" w:rsidRPr="00C32063">
        <w:rPr>
          <w:rFonts w:ascii="Book Antiqua" w:eastAsia="Times New Roman" w:hAnsi="Book Antiqua" w:cs="Arial"/>
          <w:sz w:val="24"/>
          <w:szCs w:val="24"/>
          <w:lang w:eastAsia="en-GB"/>
        </w:rPr>
        <w:t xml:space="preserve"> Additionally, m</w:t>
      </w:r>
      <w:r w:rsidR="00CF6180" w:rsidRPr="00C32063">
        <w:rPr>
          <w:rFonts w:ascii="Book Antiqua" w:eastAsia="Times New Roman" w:hAnsi="Book Antiqua" w:cs="Arial"/>
          <w:sz w:val="24"/>
          <w:szCs w:val="24"/>
          <w:lang w:eastAsia="en-GB"/>
        </w:rPr>
        <w:t xml:space="preserve">uch like many Bronze Age dwellings it is also a place of work, </w:t>
      </w:r>
      <w:proofErr w:type="gramStart"/>
      <w:r w:rsidR="00CF6180" w:rsidRPr="00C32063">
        <w:rPr>
          <w:rFonts w:ascii="Book Antiqua" w:eastAsia="Times New Roman" w:hAnsi="Book Antiqua" w:cs="Arial"/>
          <w:sz w:val="24"/>
          <w:szCs w:val="24"/>
          <w:lang w:eastAsia="en-GB"/>
        </w:rPr>
        <w:t>rest</w:t>
      </w:r>
      <w:proofErr w:type="gramEnd"/>
      <w:r w:rsidR="00CF6180" w:rsidRPr="00C32063">
        <w:rPr>
          <w:rFonts w:ascii="Book Antiqua" w:eastAsia="Times New Roman" w:hAnsi="Book Antiqua" w:cs="Arial"/>
          <w:sz w:val="24"/>
          <w:szCs w:val="24"/>
          <w:lang w:eastAsia="en-GB"/>
        </w:rPr>
        <w:t xml:space="preserve"> and play</w:t>
      </w:r>
      <w:r w:rsidR="007201CB" w:rsidRPr="00C32063">
        <w:rPr>
          <w:rFonts w:ascii="Book Antiqua" w:eastAsia="Times New Roman" w:hAnsi="Book Antiqua" w:cs="Arial"/>
          <w:sz w:val="24"/>
          <w:szCs w:val="24"/>
          <w:lang w:eastAsia="en-GB"/>
        </w:rPr>
        <w:t xml:space="preserve"> (Fisher, 2015, p 399-413)</w:t>
      </w:r>
      <w:r w:rsidR="00CF6180" w:rsidRPr="00C32063">
        <w:rPr>
          <w:rFonts w:ascii="Book Antiqua" w:eastAsia="Times New Roman" w:hAnsi="Book Antiqua" w:cs="Arial"/>
          <w:sz w:val="24"/>
          <w:szCs w:val="24"/>
          <w:lang w:eastAsia="en-GB"/>
        </w:rPr>
        <w:t xml:space="preserve">. However, added to this is the ever-changing sensory input. On one day the ship would be surrounded by all the noise and smells of a busy port, the next it may be at sea with the waves lapping at </w:t>
      </w:r>
      <w:r w:rsidR="007201CB" w:rsidRPr="00C32063">
        <w:rPr>
          <w:rFonts w:ascii="Book Antiqua" w:eastAsia="Times New Roman" w:hAnsi="Book Antiqua" w:cs="Arial"/>
          <w:sz w:val="24"/>
          <w:szCs w:val="24"/>
          <w:lang w:eastAsia="en-GB"/>
        </w:rPr>
        <w:t>its</w:t>
      </w:r>
      <w:r w:rsidR="00CF6180" w:rsidRPr="00C32063">
        <w:rPr>
          <w:rFonts w:ascii="Book Antiqua" w:eastAsia="Times New Roman" w:hAnsi="Book Antiqua" w:cs="Arial"/>
          <w:sz w:val="24"/>
          <w:szCs w:val="24"/>
          <w:lang w:eastAsia="en-GB"/>
        </w:rPr>
        <w:t xml:space="preserve"> sides</w:t>
      </w:r>
      <w:r w:rsidR="007201CB" w:rsidRPr="00C32063">
        <w:rPr>
          <w:rFonts w:ascii="Book Antiqua" w:eastAsia="Times New Roman" w:hAnsi="Book Antiqua" w:cs="Arial"/>
          <w:sz w:val="24"/>
          <w:szCs w:val="24"/>
          <w:lang w:eastAsia="en-GB"/>
        </w:rPr>
        <w:t xml:space="preserve"> and on yet another day embroiled in a dangerous storm</w:t>
      </w:r>
      <w:r w:rsidR="00CF6180" w:rsidRPr="00C32063">
        <w:rPr>
          <w:rFonts w:ascii="Book Antiqua" w:eastAsia="Times New Roman" w:hAnsi="Book Antiqua" w:cs="Arial"/>
          <w:sz w:val="24"/>
          <w:szCs w:val="24"/>
          <w:lang w:eastAsia="en-GB"/>
        </w:rPr>
        <w:t xml:space="preserve">. </w:t>
      </w:r>
      <w:r w:rsidR="003A19E6">
        <w:rPr>
          <w:rFonts w:ascii="Book Antiqua" w:eastAsia="Times New Roman" w:hAnsi="Book Antiqua" w:cs="Arial"/>
          <w:sz w:val="24"/>
          <w:szCs w:val="24"/>
          <w:lang w:eastAsia="en-GB"/>
        </w:rPr>
        <w:t>This would have been a</w:t>
      </w:r>
      <w:r w:rsidR="00FB5F1B" w:rsidRPr="00C32063">
        <w:rPr>
          <w:rFonts w:ascii="Book Antiqua" w:eastAsia="Times New Roman" w:hAnsi="Book Antiqua" w:cs="Arial"/>
          <w:sz w:val="24"/>
          <w:szCs w:val="24"/>
          <w:lang w:eastAsia="en-GB"/>
        </w:rPr>
        <w:t xml:space="preserve"> scenic feast for the eyes and the possibility of new experiences daily</w:t>
      </w:r>
      <w:r w:rsidR="007201CB" w:rsidRPr="00C32063">
        <w:rPr>
          <w:rFonts w:ascii="Book Antiqua" w:eastAsia="Times New Roman" w:hAnsi="Book Antiqua" w:cs="Arial"/>
          <w:sz w:val="24"/>
          <w:szCs w:val="24"/>
          <w:lang w:eastAsia="en-GB"/>
        </w:rPr>
        <w:t>.</w:t>
      </w:r>
      <w:r w:rsidR="00FB5F1B" w:rsidRPr="00C32063">
        <w:rPr>
          <w:rFonts w:ascii="Book Antiqua" w:eastAsia="Times New Roman" w:hAnsi="Book Antiqua" w:cs="Arial"/>
          <w:sz w:val="24"/>
          <w:szCs w:val="24"/>
          <w:lang w:eastAsia="en-GB"/>
        </w:rPr>
        <w:t xml:space="preserve"> </w:t>
      </w:r>
      <w:r w:rsidR="007201CB" w:rsidRPr="00C32063">
        <w:rPr>
          <w:rFonts w:ascii="Book Antiqua" w:eastAsia="Times New Roman" w:hAnsi="Book Antiqua" w:cs="Arial"/>
          <w:sz w:val="24"/>
          <w:szCs w:val="24"/>
          <w:lang w:eastAsia="en-GB"/>
        </w:rPr>
        <w:t>A</w:t>
      </w:r>
      <w:r w:rsidR="00FB5F1B" w:rsidRPr="00C32063">
        <w:rPr>
          <w:rFonts w:ascii="Book Antiqua" w:eastAsia="Times New Roman" w:hAnsi="Book Antiqua" w:cs="Arial"/>
          <w:sz w:val="24"/>
          <w:szCs w:val="24"/>
          <w:lang w:eastAsia="en-GB"/>
        </w:rPr>
        <w:t xml:space="preserve"> ship </w:t>
      </w:r>
      <w:r w:rsidR="007201CB" w:rsidRPr="00C32063">
        <w:rPr>
          <w:rFonts w:ascii="Book Antiqua" w:eastAsia="Times New Roman" w:hAnsi="Book Antiqua" w:cs="Arial"/>
          <w:sz w:val="24"/>
          <w:szCs w:val="24"/>
          <w:lang w:eastAsia="en-GB"/>
        </w:rPr>
        <w:t>can</w:t>
      </w:r>
      <w:r w:rsidR="000309D1">
        <w:rPr>
          <w:rFonts w:ascii="Book Antiqua" w:eastAsia="Times New Roman" w:hAnsi="Book Antiqua" w:cs="Arial"/>
          <w:sz w:val="24"/>
          <w:szCs w:val="24"/>
          <w:lang w:eastAsia="en-GB"/>
        </w:rPr>
        <w:t>,</w:t>
      </w:r>
      <w:r w:rsidR="007A46AC">
        <w:rPr>
          <w:rFonts w:ascii="Book Antiqua" w:eastAsia="Times New Roman" w:hAnsi="Book Antiqua" w:cs="Arial"/>
          <w:sz w:val="24"/>
          <w:szCs w:val="24"/>
          <w:lang w:eastAsia="en-GB"/>
        </w:rPr>
        <w:t xml:space="preserve"> such as</w:t>
      </w:r>
      <w:r w:rsidR="007201CB" w:rsidRPr="00C32063">
        <w:rPr>
          <w:rFonts w:ascii="Book Antiqua" w:eastAsia="Times New Roman" w:hAnsi="Book Antiqua" w:cs="Arial"/>
          <w:sz w:val="24"/>
          <w:szCs w:val="24"/>
          <w:lang w:eastAsia="en-GB"/>
        </w:rPr>
        <w:t xml:space="preserve"> in the case of the Uluburun</w:t>
      </w:r>
      <w:r w:rsidR="000309D1">
        <w:rPr>
          <w:rFonts w:ascii="Book Antiqua" w:eastAsia="Times New Roman" w:hAnsi="Book Antiqua" w:cs="Arial"/>
          <w:sz w:val="24"/>
          <w:szCs w:val="24"/>
          <w:lang w:eastAsia="en-GB"/>
        </w:rPr>
        <w:t>,</w:t>
      </w:r>
      <w:r w:rsidR="007201CB" w:rsidRPr="00C32063">
        <w:rPr>
          <w:rFonts w:ascii="Book Antiqua" w:eastAsia="Times New Roman" w:hAnsi="Book Antiqua" w:cs="Arial"/>
          <w:sz w:val="24"/>
          <w:szCs w:val="24"/>
          <w:lang w:eastAsia="en-GB"/>
        </w:rPr>
        <w:t xml:space="preserve"> </w:t>
      </w:r>
      <w:r w:rsidR="003A19E6">
        <w:rPr>
          <w:rFonts w:ascii="Book Antiqua" w:eastAsia="Times New Roman" w:hAnsi="Book Antiqua" w:cs="Arial"/>
          <w:sz w:val="24"/>
          <w:szCs w:val="24"/>
          <w:lang w:eastAsia="en-GB"/>
        </w:rPr>
        <w:t xml:space="preserve">therefore </w:t>
      </w:r>
      <w:r w:rsidR="007201CB" w:rsidRPr="00C32063">
        <w:rPr>
          <w:rFonts w:ascii="Book Antiqua" w:eastAsia="Times New Roman" w:hAnsi="Book Antiqua" w:cs="Arial"/>
          <w:sz w:val="24"/>
          <w:szCs w:val="24"/>
          <w:lang w:eastAsia="en-GB"/>
        </w:rPr>
        <w:t>be defined as</w:t>
      </w:r>
      <w:r w:rsidR="00FB5F1B" w:rsidRPr="00C32063">
        <w:rPr>
          <w:rFonts w:ascii="Book Antiqua" w:eastAsia="Times New Roman" w:hAnsi="Book Antiqua" w:cs="Arial"/>
          <w:sz w:val="24"/>
          <w:szCs w:val="24"/>
          <w:lang w:eastAsia="en-GB"/>
        </w:rPr>
        <w:t xml:space="preserve"> a living space</w:t>
      </w:r>
      <w:r w:rsidR="007201CB" w:rsidRPr="00C32063">
        <w:rPr>
          <w:rFonts w:ascii="Book Antiqua" w:eastAsia="Times New Roman" w:hAnsi="Book Antiqua" w:cs="Arial"/>
          <w:sz w:val="24"/>
          <w:szCs w:val="24"/>
          <w:lang w:eastAsia="en-GB"/>
        </w:rPr>
        <w:t xml:space="preserve"> and </w:t>
      </w:r>
      <w:r w:rsidR="003A19E6">
        <w:rPr>
          <w:rFonts w:ascii="Book Antiqua" w:eastAsia="Times New Roman" w:hAnsi="Book Antiqua" w:cs="Arial"/>
          <w:sz w:val="24"/>
          <w:szCs w:val="24"/>
          <w:lang w:eastAsia="en-GB"/>
        </w:rPr>
        <w:t>consequently</w:t>
      </w:r>
      <w:r w:rsidR="007201CB" w:rsidRPr="00C32063">
        <w:rPr>
          <w:rFonts w:ascii="Book Antiqua" w:eastAsia="Times New Roman" w:hAnsi="Book Antiqua" w:cs="Arial"/>
          <w:sz w:val="24"/>
          <w:szCs w:val="24"/>
          <w:lang w:eastAsia="en-GB"/>
        </w:rPr>
        <w:t xml:space="preserve"> a household, but it</w:t>
      </w:r>
      <w:r w:rsidR="00FB5F1B" w:rsidRPr="00C32063">
        <w:rPr>
          <w:rFonts w:ascii="Book Antiqua" w:eastAsia="Times New Roman" w:hAnsi="Book Antiqua" w:cs="Arial"/>
          <w:sz w:val="24"/>
          <w:szCs w:val="24"/>
          <w:lang w:eastAsia="en-GB"/>
        </w:rPr>
        <w:t xml:space="preserve"> is very different to a terrestrial house</w:t>
      </w:r>
      <w:r w:rsidR="007201CB" w:rsidRPr="00C32063">
        <w:rPr>
          <w:rFonts w:ascii="Book Antiqua" w:eastAsia="Times New Roman" w:hAnsi="Book Antiqua" w:cs="Arial"/>
          <w:sz w:val="24"/>
          <w:szCs w:val="24"/>
          <w:lang w:eastAsia="en-GB"/>
        </w:rPr>
        <w:t xml:space="preserve"> on land</w:t>
      </w:r>
      <w:r w:rsidR="00FB5F1B" w:rsidRPr="00C32063">
        <w:rPr>
          <w:rFonts w:ascii="Book Antiqua" w:eastAsia="Times New Roman" w:hAnsi="Book Antiqua" w:cs="Arial"/>
          <w:sz w:val="24"/>
          <w:szCs w:val="24"/>
          <w:lang w:eastAsia="en-GB"/>
        </w:rPr>
        <w:t>.</w:t>
      </w:r>
      <w:r w:rsidR="000629AD" w:rsidRPr="00C32063">
        <w:rPr>
          <w:rFonts w:ascii="Book Antiqua" w:eastAsia="Times New Roman" w:hAnsi="Book Antiqua" w:cs="Arial"/>
          <w:sz w:val="24"/>
          <w:szCs w:val="24"/>
          <w:lang w:eastAsia="en-GB"/>
        </w:rPr>
        <w:t xml:space="preserve"> The ship,</w:t>
      </w:r>
      <w:r w:rsidR="003A19E6">
        <w:rPr>
          <w:rFonts w:ascii="Book Antiqua" w:eastAsia="Times New Roman" w:hAnsi="Book Antiqua" w:cs="Arial"/>
          <w:sz w:val="24"/>
          <w:szCs w:val="24"/>
          <w:lang w:eastAsia="en-GB"/>
        </w:rPr>
        <w:t xml:space="preserve"> for the personnel on board</w:t>
      </w:r>
      <w:r w:rsidR="00925EAE">
        <w:rPr>
          <w:rFonts w:ascii="Book Antiqua" w:eastAsia="Times New Roman" w:hAnsi="Book Antiqua" w:cs="Arial"/>
          <w:sz w:val="24"/>
          <w:szCs w:val="24"/>
          <w:lang w:eastAsia="en-GB"/>
        </w:rPr>
        <w:t>,</w:t>
      </w:r>
      <w:r w:rsidR="000629AD" w:rsidRPr="00C32063">
        <w:rPr>
          <w:rFonts w:ascii="Book Antiqua" w:eastAsia="Times New Roman" w:hAnsi="Book Antiqua" w:cs="Arial"/>
          <w:sz w:val="24"/>
          <w:szCs w:val="24"/>
          <w:lang w:eastAsia="en-GB"/>
        </w:rPr>
        <w:t xml:space="preserve"> would indeed be a home away from home.</w:t>
      </w:r>
      <w:r w:rsidR="00FB5F1B" w:rsidRPr="00C32063">
        <w:rPr>
          <w:rFonts w:ascii="Book Antiqua" w:eastAsia="Times New Roman" w:hAnsi="Book Antiqua" w:cs="Arial"/>
          <w:sz w:val="24"/>
          <w:szCs w:val="24"/>
          <w:lang w:eastAsia="en-GB"/>
        </w:rPr>
        <w:t xml:space="preserve"> </w:t>
      </w:r>
    </w:p>
    <w:p w14:paraId="3AD0E632" w14:textId="58C1C8F6" w:rsidR="00091377" w:rsidRPr="00C32063" w:rsidRDefault="00CA1F3E" w:rsidP="00C32063">
      <w:pPr>
        <w:keepNext/>
        <w:shd w:val="clear" w:color="auto" w:fill="FFFFFF"/>
        <w:spacing w:before="100" w:beforeAutospacing="1" w:after="100" w:afterAutospacing="1" w:line="360" w:lineRule="auto"/>
        <w:jc w:val="both"/>
        <w:rPr>
          <w:rFonts w:ascii="Book Antiqua" w:eastAsia="Times New Roman" w:hAnsi="Book Antiqua" w:cs="Arial"/>
          <w:sz w:val="24"/>
          <w:szCs w:val="24"/>
          <w:lang w:eastAsia="en-GB"/>
        </w:rPr>
      </w:pPr>
      <w:r w:rsidRPr="00C32063">
        <w:rPr>
          <w:rFonts w:ascii="Book Antiqua" w:eastAsia="Times New Roman" w:hAnsi="Book Antiqua" w:cs="Arial"/>
          <w:sz w:val="24"/>
          <w:szCs w:val="24"/>
          <w:lang w:eastAsia="en-GB"/>
        </w:rPr>
        <w:t xml:space="preserve">Pulak </w:t>
      </w:r>
      <w:r w:rsidR="004245F7" w:rsidRPr="00C32063">
        <w:rPr>
          <w:rFonts w:ascii="Book Antiqua" w:eastAsia="Times New Roman" w:hAnsi="Book Antiqua" w:cs="Arial"/>
          <w:sz w:val="24"/>
          <w:szCs w:val="24"/>
          <w:lang w:eastAsia="en-GB"/>
        </w:rPr>
        <w:t xml:space="preserve">(2008) </w:t>
      </w:r>
      <w:r w:rsidRPr="00C32063">
        <w:rPr>
          <w:rFonts w:ascii="Book Antiqua" w:eastAsia="Times New Roman" w:hAnsi="Book Antiqua" w:cs="Arial"/>
          <w:sz w:val="24"/>
          <w:szCs w:val="24"/>
          <w:lang w:eastAsia="en-GB"/>
        </w:rPr>
        <w:t xml:space="preserve">has examined the evidence of the personal items on board the ship resulting in the theory that the crew were made up of Syro-Canaanite merchant </w:t>
      </w:r>
      <w:r w:rsidR="006A35DA" w:rsidRPr="00C32063">
        <w:rPr>
          <w:rFonts w:ascii="Book Antiqua" w:eastAsia="Times New Roman" w:hAnsi="Book Antiqua" w:cs="Arial"/>
          <w:sz w:val="24"/>
          <w:szCs w:val="24"/>
          <w:lang w:eastAsia="en-GB"/>
        </w:rPr>
        <w:t>mariners</w:t>
      </w:r>
      <w:r w:rsidRPr="00C32063">
        <w:rPr>
          <w:rFonts w:ascii="Book Antiqua" w:eastAsia="Times New Roman" w:hAnsi="Book Antiqua" w:cs="Arial"/>
          <w:sz w:val="24"/>
          <w:szCs w:val="24"/>
          <w:lang w:eastAsia="en-GB"/>
        </w:rPr>
        <w:t>. However, he also states that due to other items discovered, the indications are that there were at least two Mycenaean</w:t>
      </w:r>
      <w:r w:rsidR="00BE2B40" w:rsidRPr="00C32063">
        <w:rPr>
          <w:rFonts w:ascii="Book Antiqua" w:eastAsia="Times New Roman" w:hAnsi="Book Antiqua" w:cs="Arial"/>
          <w:sz w:val="24"/>
          <w:szCs w:val="24"/>
          <w:lang w:eastAsia="en-GB"/>
        </w:rPr>
        <w:t>s</w:t>
      </w:r>
      <w:r w:rsidRPr="00C32063">
        <w:rPr>
          <w:rFonts w:ascii="Book Antiqua" w:eastAsia="Times New Roman" w:hAnsi="Book Antiqua" w:cs="Arial"/>
          <w:sz w:val="24"/>
          <w:szCs w:val="24"/>
          <w:lang w:eastAsia="en-GB"/>
        </w:rPr>
        <w:t xml:space="preserve"> on board of elite status. Additionally, there may well have been a third person on board whose origin was somewhere north of Greece. The exact number of the merchant</w:t>
      </w:r>
      <w:r w:rsidR="006A35DA" w:rsidRPr="00C32063">
        <w:rPr>
          <w:rFonts w:ascii="Book Antiqua" w:eastAsia="Times New Roman" w:hAnsi="Book Antiqua" w:cs="Arial"/>
          <w:sz w:val="24"/>
          <w:szCs w:val="24"/>
          <w:lang w:eastAsia="en-GB"/>
        </w:rPr>
        <w:t xml:space="preserve"> mariners </w:t>
      </w:r>
      <w:r w:rsidRPr="00C32063">
        <w:rPr>
          <w:rFonts w:ascii="Book Antiqua" w:eastAsia="Times New Roman" w:hAnsi="Book Antiqua" w:cs="Arial"/>
          <w:sz w:val="24"/>
          <w:szCs w:val="24"/>
          <w:lang w:eastAsia="en-GB"/>
        </w:rPr>
        <w:t xml:space="preserve">is hard to determine, but there were multiple sets of </w:t>
      </w:r>
      <w:r w:rsidR="00BE2B40" w:rsidRPr="00C32063">
        <w:rPr>
          <w:rFonts w:ascii="Book Antiqua" w:eastAsia="Times New Roman" w:hAnsi="Book Antiqua" w:cs="Arial"/>
          <w:sz w:val="24"/>
          <w:szCs w:val="24"/>
          <w:lang w:eastAsia="en-GB"/>
        </w:rPr>
        <w:t>merchant’s</w:t>
      </w:r>
      <w:r w:rsidRPr="00C32063">
        <w:rPr>
          <w:rFonts w:ascii="Book Antiqua" w:eastAsia="Times New Roman" w:hAnsi="Book Antiqua" w:cs="Arial"/>
          <w:sz w:val="24"/>
          <w:szCs w:val="24"/>
          <w:lang w:eastAsia="en-GB"/>
        </w:rPr>
        <w:t xml:space="preserve"> weight</w:t>
      </w:r>
      <w:r w:rsidR="00BE2B40" w:rsidRPr="00C32063">
        <w:rPr>
          <w:rFonts w:ascii="Book Antiqua" w:eastAsia="Times New Roman" w:hAnsi="Book Antiqua" w:cs="Arial"/>
          <w:sz w:val="24"/>
          <w:szCs w:val="24"/>
          <w:lang w:eastAsia="en-GB"/>
        </w:rPr>
        <w:t>s</w:t>
      </w:r>
      <w:r w:rsidRPr="00C32063">
        <w:rPr>
          <w:rFonts w:ascii="Book Antiqua" w:eastAsia="Times New Roman" w:hAnsi="Book Antiqua" w:cs="Arial"/>
          <w:sz w:val="24"/>
          <w:szCs w:val="24"/>
          <w:lang w:eastAsia="en-GB"/>
        </w:rPr>
        <w:t xml:space="preserve"> recovered indicating at least three or four </w:t>
      </w:r>
      <w:r w:rsidR="00FD7A5A" w:rsidRPr="00C32063">
        <w:rPr>
          <w:rFonts w:ascii="Book Antiqua" w:eastAsia="Times New Roman" w:hAnsi="Book Antiqua" w:cs="Arial"/>
          <w:sz w:val="24"/>
          <w:szCs w:val="24"/>
          <w:lang w:eastAsia="en-GB"/>
        </w:rPr>
        <w:t>merchants</w:t>
      </w:r>
      <w:r w:rsidRPr="00C32063">
        <w:rPr>
          <w:rFonts w:ascii="Book Antiqua" w:eastAsia="Times New Roman" w:hAnsi="Book Antiqua" w:cs="Arial"/>
          <w:sz w:val="24"/>
          <w:szCs w:val="24"/>
          <w:lang w:eastAsia="en-GB"/>
        </w:rPr>
        <w:t xml:space="preserve">. </w:t>
      </w:r>
      <w:r w:rsidR="00012B2C" w:rsidRPr="00C32063">
        <w:rPr>
          <w:rFonts w:ascii="Book Antiqua" w:eastAsia="Times New Roman" w:hAnsi="Book Antiqua" w:cs="Arial"/>
          <w:sz w:val="24"/>
          <w:szCs w:val="24"/>
          <w:lang w:eastAsia="en-GB"/>
        </w:rPr>
        <w:t>Pulak has also evidenced this number by comparing evidence from a tomb painting in Egypt</w:t>
      </w:r>
      <w:r w:rsidR="00682CDF" w:rsidRPr="00C32063">
        <w:rPr>
          <w:rFonts w:ascii="Book Antiqua" w:eastAsia="Times New Roman" w:hAnsi="Book Antiqua" w:cs="Arial"/>
          <w:sz w:val="24"/>
          <w:szCs w:val="24"/>
          <w:lang w:eastAsia="en-GB"/>
        </w:rPr>
        <w:t>;</w:t>
      </w:r>
      <w:r w:rsidR="00012B2C" w:rsidRPr="00C32063">
        <w:rPr>
          <w:rFonts w:ascii="Book Antiqua" w:eastAsia="Times New Roman" w:hAnsi="Book Antiqua" w:cs="Arial"/>
          <w:sz w:val="24"/>
          <w:szCs w:val="24"/>
          <w:lang w:eastAsia="en-GB"/>
        </w:rPr>
        <w:t xml:space="preserve"> </w:t>
      </w:r>
      <w:r w:rsidR="007A46AC">
        <w:rPr>
          <w:rFonts w:ascii="Book Antiqua" w:eastAsia="Times New Roman" w:hAnsi="Book Antiqua" w:cs="Arial"/>
          <w:sz w:val="24"/>
          <w:szCs w:val="24"/>
          <w:lang w:eastAsia="en-GB"/>
        </w:rPr>
        <w:t>despite</w:t>
      </w:r>
      <w:r w:rsidR="00012B2C" w:rsidRPr="00C32063">
        <w:rPr>
          <w:rFonts w:ascii="Book Antiqua" w:eastAsia="Times New Roman" w:hAnsi="Book Antiqua" w:cs="Arial"/>
          <w:sz w:val="24"/>
          <w:szCs w:val="24"/>
          <w:lang w:eastAsia="en-GB"/>
        </w:rPr>
        <w:t xml:space="preserve"> </w:t>
      </w:r>
      <w:r w:rsidR="007A46AC">
        <w:rPr>
          <w:rFonts w:ascii="Book Antiqua" w:eastAsia="Times New Roman" w:hAnsi="Book Antiqua" w:cs="Arial"/>
          <w:sz w:val="24"/>
          <w:szCs w:val="24"/>
          <w:lang w:eastAsia="en-GB"/>
        </w:rPr>
        <w:t>conceding</w:t>
      </w:r>
      <w:r w:rsidR="00012B2C" w:rsidRPr="00C32063">
        <w:rPr>
          <w:rFonts w:ascii="Book Antiqua" w:eastAsia="Times New Roman" w:hAnsi="Book Antiqua" w:cs="Arial"/>
          <w:sz w:val="24"/>
          <w:szCs w:val="24"/>
          <w:lang w:eastAsia="en-GB"/>
        </w:rPr>
        <w:t xml:space="preserve"> that the paintings are not always the most accurate source material (Pulak, </w:t>
      </w:r>
      <w:r w:rsidR="00012B2C" w:rsidRPr="00C32063">
        <w:rPr>
          <w:rFonts w:ascii="Book Antiqua" w:eastAsia="Times New Roman" w:hAnsi="Book Antiqua" w:cs="Arial"/>
          <w:sz w:val="24"/>
          <w:szCs w:val="24"/>
          <w:lang w:eastAsia="en-GB"/>
        </w:rPr>
        <w:lastRenderedPageBreak/>
        <w:t xml:space="preserve">2008, p 300). Given the numbers presented by Pulak (2008), this would result in a total of between </w:t>
      </w:r>
      <w:r w:rsidR="00FD7A5A" w:rsidRPr="00C32063">
        <w:rPr>
          <w:rFonts w:ascii="Book Antiqua" w:eastAsia="Times New Roman" w:hAnsi="Book Antiqua" w:cs="Arial"/>
          <w:sz w:val="24"/>
          <w:szCs w:val="24"/>
          <w:lang w:eastAsia="en-GB"/>
        </w:rPr>
        <w:t>ten</w:t>
      </w:r>
      <w:r w:rsidR="00012B2C" w:rsidRPr="00C32063">
        <w:rPr>
          <w:rFonts w:ascii="Book Antiqua" w:eastAsia="Times New Roman" w:hAnsi="Book Antiqua" w:cs="Arial"/>
          <w:sz w:val="24"/>
          <w:szCs w:val="24"/>
          <w:lang w:eastAsia="en-GB"/>
        </w:rPr>
        <w:t xml:space="preserve"> or </w:t>
      </w:r>
      <w:r w:rsidR="00FD7A5A" w:rsidRPr="00C32063">
        <w:rPr>
          <w:rFonts w:ascii="Book Antiqua" w:eastAsia="Times New Roman" w:hAnsi="Book Antiqua" w:cs="Arial"/>
          <w:sz w:val="24"/>
          <w:szCs w:val="24"/>
          <w:lang w:eastAsia="en-GB"/>
        </w:rPr>
        <w:t xml:space="preserve">eleven </w:t>
      </w:r>
      <w:r w:rsidR="00012B2C" w:rsidRPr="00C32063">
        <w:rPr>
          <w:rFonts w:ascii="Book Antiqua" w:eastAsia="Times New Roman" w:hAnsi="Book Antiqua" w:cs="Arial"/>
          <w:sz w:val="24"/>
          <w:szCs w:val="24"/>
          <w:lang w:eastAsia="en-GB"/>
        </w:rPr>
        <w:t xml:space="preserve">people on board </w:t>
      </w:r>
      <w:r w:rsidR="00927DDD" w:rsidRPr="00C32063">
        <w:rPr>
          <w:rFonts w:ascii="Book Antiqua" w:eastAsia="Times New Roman" w:hAnsi="Book Antiqua" w:cs="Arial"/>
          <w:sz w:val="24"/>
          <w:szCs w:val="24"/>
          <w:lang w:eastAsia="en-GB"/>
        </w:rPr>
        <w:t>as the ship</w:t>
      </w:r>
      <w:r w:rsidR="000309D1">
        <w:rPr>
          <w:rFonts w:ascii="Book Antiqua" w:eastAsia="Times New Roman" w:hAnsi="Book Antiqua" w:cs="Arial"/>
          <w:sz w:val="24"/>
          <w:szCs w:val="24"/>
          <w:lang w:eastAsia="en-GB"/>
        </w:rPr>
        <w:t>’</w:t>
      </w:r>
      <w:r w:rsidR="00927DDD" w:rsidRPr="00C32063">
        <w:rPr>
          <w:rFonts w:ascii="Book Antiqua" w:eastAsia="Times New Roman" w:hAnsi="Book Antiqua" w:cs="Arial"/>
          <w:sz w:val="24"/>
          <w:szCs w:val="24"/>
          <w:lang w:eastAsia="en-GB"/>
        </w:rPr>
        <w:t>s regular complement</w:t>
      </w:r>
      <w:r w:rsidR="00AC27A0" w:rsidRPr="00C32063">
        <w:rPr>
          <w:rFonts w:ascii="Book Antiqua" w:eastAsia="Times New Roman" w:hAnsi="Book Antiqua" w:cs="Arial"/>
          <w:sz w:val="24"/>
          <w:szCs w:val="24"/>
          <w:lang w:eastAsia="en-GB"/>
        </w:rPr>
        <w:t xml:space="preserve"> (see figure 1)</w:t>
      </w:r>
      <w:r w:rsidR="00927DDD" w:rsidRPr="00C32063">
        <w:rPr>
          <w:rFonts w:ascii="Book Antiqua" w:eastAsia="Times New Roman" w:hAnsi="Book Antiqua" w:cs="Arial"/>
          <w:sz w:val="24"/>
          <w:szCs w:val="24"/>
          <w:lang w:eastAsia="en-GB"/>
        </w:rPr>
        <w:t>.</w:t>
      </w:r>
    </w:p>
    <w:p w14:paraId="5B97C675" w14:textId="4FD50941" w:rsidR="00AC27A0" w:rsidRDefault="00927DDD" w:rsidP="00AC27A0">
      <w:pPr>
        <w:keepNext/>
        <w:shd w:val="clear" w:color="auto" w:fill="FFFFFF"/>
        <w:spacing w:before="100" w:beforeAutospacing="1" w:after="100" w:afterAutospacing="1" w:line="240" w:lineRule="auto"/>
        <w:jc w:val="both"/>
      </w:pPr>
      <w:r w:rsidRPr="006A35DA">
        <w:rPr>
          <w:rFonts w:ascii="Arial" w:eastAsia="Times New Roman" w:hAnsi="Arial" w:cs="Arial"/>
          <w:sz w:val="21"/>
          <w:szCs w:val="21"/>
          <w:lang w:eastAsia="en-GB"/>
        </w:rPr>
        <w:t xml:space="preserve"> </w:t>
      </w:r>
      <w:r w:rsidR="00AC27A0" w:rsidRPr="00AC27A0">
        <w:rPr>
          <w:rFonts w:ascii="Arial" w:eastAsia="Times New Roman" w:hAnsi="Arial" w:cs="Arial"/>
          <w:noProof/>
          <w:sz w:val="21"/>
          <w:szCs w:val="21"/>
          <w:lang w:eastAsia="en-GB"/>
        </w:rPr>
        <w:drawing>
          <wp:inline distT="0" distB="0" distL="0" distR="0" wp14:anchorId="61970D7E" wp14:editId="7AED8EAF">
            <wp:extent cx="5943600" cy="1972310"/>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1972310"/>
                    </a:xfrm>
                    <a:prstGeom prst="rect">
                      <a:avLst/>
                    </a:prstGeom>
                    <a:noFill/>
                    <a:ln>
                      <a:noFill/>
                    </a:ln>
                  </pic:spPr>
                </pic:pic>
              </a:graphicData>
            </a:graphic>
          </wp:inline>
        </w:drawing>
      </w:r>
    </w:p>
    <w:p w14:paraId="68A54BEC" w14:textId="77777777" w:rsidR="00AC27A0" w:rsidRDefault="00AC27A0" w:rsidP="00AC27A0">
      <w:pPr>
        <w:pStyle w:val="Caption"/>
        <w:jc w:val="both"/>
      </w:pPr>
      <w:r>
        <w:t xml:space="preserve">Figure </w:t>
      </w:r>
      <w:r w:rsidR="005A794B">
        <w:fldChar w:fldCharType="begin"/>
      </w:r>
      <w:r w:rsidR="005A794B">
        <w:instrText xml:space="preserve"> SEQ Figure \* ARABIC </w:instrText>
      </w:r>
      <w:r w:rsidR="005A794B">
        <w:fldChar w:fldCharType="separate"/>
      </w:r>
      <w:r>
        <w:rPr>
          <w:noProof/>
        </w:rPr>
        <w:t>1</w:t>
      </w:r>
      <w:r w:rsidR="005A794B">
        <w:rPr>
          <w:noProof/>
        </w:rPr>
        <w:fldChar w:fldCharType="end"/>
      </w:r>
      <w:r w:rsidR="00E30493">
        <w:t>-</w:t>
      </w:r>
      <w:r>
        <w:t xml:space="preserve"> </w:t>
      </w:r>
      <w:r w:rsidR="00E30493">
        <w:t>“</w:t>
      </w:r>
      <w:r>
        <w:t xml:space="preserve">Drawing of wall painting with Syrian ships. Thebes, Tomb of </w:t>
      </w:r>
      <w:proofErr w:type="spellStart"/>
      <w:r>
        <w:t>Kenamun</w:t>
      </w:r>
      <w:proofErr w:type="spellEnd"/>
      <w:r>
        <w:t xml:space="preserve"> (TT 162). Dynasty 18, reign of Amenhotep </w:t>
      </w:r>
      <w:proofErr w:type="gramStart"/>
      <w:r>
        <w:t>III</w:t>
      </w:r>
      <w:r w:rsidR="00400134">
        <w:t>”</w:t>
      </w:r>
      <w:r w:rsidR="004B6FC3">
        <w:t xml:space="preserve">   </w:t>
      </w:r>
      <w:proofErr w:type="gramEnd"/>
      <w:r w:rsidR="004B6FC3">
        <w:t xml:space="preserve">    </w:t>
      </w:r>
      <w:r w:rsidR="00E30493">
        <w:t xml:space="preserve"> – (Pulak, 2008, p 301)</w:t>
      </w:r>
    </w:p>
    <w:p w14:paraId="285E7946" w14:textId="799E3987" w:rsidR="00AC27A0" w:rsidRPr="00C32063" w:rsidRDefault="00927DDD" w:rsidP="00C32063">
      <w:pPr>
        <w:shd w:val="clear" w:color="auto" w:fill="FFFFFF"/>
        <w:spacing w:before="100" w:beforeAutospacing="1" w:after="100" w:afterAutospacing="1" w:line="360" w:lineRule="auto"/>
        <w:jc w:val="both"/>
        <w:rPr>
          <w:rFonts w:ascii="Book Antiqua" w:eastAsia="Times New Roman" w:hAnsi="Book Antiqua" w:cs="Arial"/>
          <w:sz w:val="24"/>
          <w:szCs w:val="24"/>
          <w:lang w:eastAsia="en-GB"/>
        </w:rPr>
      </w:pPr>
      <w:proofErr w:type="spellStart"/>
      <w:r w:rsidRPr="00C32063">
        <w:rPr>
          <w:rFonts w:ascii="Book Antiqua" w:eastAsia="Times New Roman" w:hAnsi="Book Antiqua" w:cs="Arial"/>
          <w:sz w:val="24"/>
          <w:szCs w:val="24"/>
          <w:lang w:eastAsia="en-GB"/>
        </w:rPr>
        <w:t>Muckelroy’s</w:t>
      </w:r>
      <w:proofErr w:type="spellEnd"/>
      <w:r w:rsidRPr="00C32063">
        <w:rPr>
          <w:rFonts w:ascii="Book Antiqua" w:eastAsia="Times New Roman" w:hAnsi="Book Antiqua" w:cs="Arial"/>
          <w:sz w:val="24"/>
          <w:szCs w:val="24"/>
          <w:lang w:eastAsia="en-GB"/>
        </w:rPr>
        <w:t xml:space="preserve"> </w:t>
      </w:r>
      <w:r w:rsidR="00901135" w:rsidRPr="00C32063">
        <w:rPr>
          <w:rFonts w:ascii="Book Antiqua" w:eastAsia="Times New Roman" w:hAnsi="Book Antiqua" w:cs="Arial"/>
          <w:sz w:val="24"/>
          <w:szCs w:val="24"/>
          <w:lang w:eastAsia="en-GB"/>
        </w:rPr>
        <w:t xml:space="preserve">(2004) </w:t>
      </w:r>
      <w:r w:rsidRPr="00C32063">
        <w:rPr>
          <w:rFonts w:ascii="Book Antiqua" w:eastAsia="Times New Roman" w:hAnsi="Book Antiqua" w:cs="Arial"/>
          <w:sz w:val="24"/>
          <w:szCs w:val="24"/>
          <w:lang w:eastAsia="en-GB"/>
        </w:rPr>
        <w:t xml:space="preserve">proposal that a ship is a </w:t>
      </w:r>
      <w:r w:rsidR="0090320F" w:rsidRPr="00C32063">
        <w:rPr>
          <w:rFonts w:ascii="Book Antiqua" w:eastAsia="Times New Roman" w:hAnsi="Book Antiqua" w:cs="Arial"/>
          <w:sz w:val="24"/>
          <w:szCs w:val="24"/>
          <w:lang w:eastAsia="en-GB"/>
        </w:rPr>
        <w:t xml:space="preserve">working and living environment that constitutes a “micro-society” </w:t>
      </w:r>
      <w:r w:rsidR="004245F7" w:rsidRPr="00C32063">
        <w:rPr>
          <w:rFonts w:ascii="Book Antiqua" w:eastAsia="Times New Roman" w:hAnsi="Book Antiqua" w:cs="Arial"/>
          <w:sz w:val="24"/>
          <w:szCs w:val="24"/>
          <w:lang w:eastAsia="en-GB"/>
        </w:rPr>
        <w:t>means</w:t>
      </w:r>
      <w:r w:rsidR="0090320F" w:rsidRPr="00C32063">
        <w:rPr>
          <w:rFonts w:ascii="Book Antiqua" w:eastAsia="Times New Roman" w:hAnsi="Book Antiqua" w:cs="Arial"/>
          <w:sz w:val="24"/>
          <w:szCs w:val="24"/>
          <w:lang w:eastAsia="en-GB"/>
        </w:rPr>
        <w:t xml:space="preserve"> that these people would in fact act </w:t>
      </w:r>
      <w:r w:rsidR="00FD7A5A" w:rsidRPr="00C32063">
        <w:rPr>
          <w:rFonts w:ascii="Book Antiqua" w:eastAsia="Times New Roman" w:hAnsi="Book Antiqua" w:cs="Arial"/>
          <w:sz w:val="24"/>
          <w:szCs w:val="24"/>
          <w:lang w:eastAsia="en-GB"/>
        </w:rPr>
        <w:t>in many ways</w:t>
      </w:r>
      <w:r w:rsidR="0090320F" w:rsidRPr="00C32063">
        <w:rPr>
          <w:rFonts w:ascii="Book Antiqua" w:eastAsia="Times New Roman" w:hAnsi="Book Antiqua" w:cs="Arial"/>
          <w:sz w:val="24"/>
          <w:szCs w:val="24"/>
          <w:lang w:eastAsia="en-GB"/>
        </w:rPr>
        <w:t xml:space="preserve"> </w:t>
      </w:r>
      <w:r w:rsidR="00FD7A5A" w:rsidRPr="00C32063">
        <w:rPr>
          <w:rFonts w:ascii="Book Antiqua" w:eastAsia="Times New Roman" w:hAnsi="Book Antiqua" w:cs="Arial"/>
          <w:sz w:val="24"/>
          <w:szCs w:val="24"/>
          <w:lang w:eastAsia="en-GB"/>
        </w:rPr>
        <w:t xml:space="preserve">as </w:t>
      </w:r>
      <w:r w:rsidR="0090320F" w:rsidRPr="00C32063">
        <w:rPr>
          <w:rFonts w:ascii="Book Antiqua" w:eastAsia="Times New Roman" w:hAnsi="Book Antiqua" w:cs="Arial"/>
          <w:sz w:val="24"/>
          <w:szCs w:val="24"/>
          <w:lang w:eastAsia="en-GB"/>
        </w:rPr>
        <w:t>nuclear unit and while not like a standard family unit</w:t>
      </w:r>
      <w:r w:rsidR="00A86D49" w:rsidRPr="00C32063">
        <w:rPr>
          <w:rFonts w:ascii="Book Antiqua" w:eastAsia="Times New Roman" w:hAnsi="Book Antiqua" w:cs="Arial"/>
          <w:sz w:val="24"/>
          <w:szCs w:val="24"/>
          <w:lang w:eastAsia="en-GB"/>
        </w:rPr>
        <w:t xml:space="preserve"> that we think of today</w:t>
      </w:r>
      <w:r w:rsidR="00091377" w:rsidRPr="00C32063">
        <w:rPr>
          <w:rFonts w:ascii="Book Antiqua" w:eastAsia="Times New Roman" w:hAnsi="Book Antiqua" w:cs="Arial"/>
          <w:sz w:val="24"/>
          <w:szCs w:val="24"/>
          <w:lang w:eastAsia="en-GB"/>
        </w:rPr>
        <w:t>, for example, parents</w:t>
      </w:r>
      <w:r w:rsidR="00A86D49" w:rsidRPr="00C32063">
        <w:rPr>
          <w:rFonts w:ascii="Book Antiqua" w:eastAsia="Times New Roman" w:hAnsi="Book Antiqua" w:cs="Arial"/>
          <w:sz w:val="24"/>
          <w:szCs w:val="24"/>
          <w:lang w:eastAsia="en-GB"/>
        </w:rPr>
        <w:t xml:space="preserve"> and children</w:t>
      </w:r>
      <w:r w:rsidR="0090320F" w:rsidRPr="00C32063">
        <w:rPr>
          <w:rFonts w:ascii="Book Antiqua" w:eastAsia="Times New Roman" w:hAnsi="Book Antiqua" w:cs="Arial"/>
          <w:sz w:val="24"/>
          <w:szCs w:val="24"/>
          <w:lang w:eastAsia="en-GB"/>
        </w:rPr>
        <w:t>, it stands to reason that due to the shared common interest of those on board, a sense of camaraderie</w:t>
      </w:r>
      <w:r w:rsidR="00A86D49" w:rsidRPr="00C32063">
        <w:rPr>
          <w:rFonts w:ascii="Book Antiqua" w:eastAsia="Times New Roman" w:hAnsi="Book Antiqua" w:cs="Arial"/>
          <w:sz w:val="24"/>
          <w:szCs w:val="24"/>
          <w:lang w:eastAsia="en-GB"/>
        </w:rPr>
        <w:t xml:space="preserve"> and kinship</w:t>
      </w:r>
      <w:r w:rsidR="0090320F" w:rsidRPr="00C32063">
        <w:rPr>
          <w:rFonts w:ascii="Book Antiqua" w:eastAsia="Times New Roman" w:hAnsi="Book Antiqua" w:cs="Arial"/>
          <w:sz w:val="24"/>
          <w:szCs w:val="24"/>
          <w:lang w:eastAsia="en-GB"/>
        </w:rPr>
        <w:t xml:space="preserve"> may have developed. While Pulak</w:t>
      </w:r>
      <w:r w:rsidR="004245F7" w:rsidRPr="00C32063">
        <w:rPr>
          <w:rFonts w:ascii="Book Antiqua" w:eastAsia="Times New Roman" w:hAnsi="Book Antiqua" w:cs="Arial"/>
          <w:sz w:val="24"/>
          <w:szCs w:val="24"/>
          <w:lang w:eastAsia="en-GB"/>
        </w:rPr>
        <w:t xml:space="preserve"> (2008)</w:t>
      </w:r>
      <w:r w:rsidR="0090320F" w:rsidRPr="00C32063">
        <w:rPr>
          <w:rFonts w:ascii="Book Antiqua" w:eastAsia="Times New Roman" w:hAnsi="Book Antiqua" w:cs="Arial"/>
          <w:sz w:val="24"/>
          <w:szCs w:val="24"/>
          <w:lang w:eastAsia="en-GB"/>
        </w:rPr>
        <w:t xml:space="preserve"> suggests a clear hierarchy between personnel</w:t>
      </w:r>
      <w:r w:rsidR="00682CDF" w:rsidRPr="00C32063">
        <w:rPr>
          <w:rFonts w:ascii="Book Antiqua" w:eastAsia="Times New Roman" w:hAnsi="Book Antiqua" w:cs="Arial"/>
          <w:sz w:val="24"/>
          <w:szCs w:val="24"/>
          <w:lang w:eastAsia="en-GB"/>
        </w:rPr>
        <w:t>,</w:t>
      </w:r>
      <w:r w:rsidR="0090320F" w:rsidRPr="00C32063">
        <w:rPr>
          <w:rFonts w:ascii="Book Antiqua" w:eastAsia="Times New Roman" w:hAnsi="Book Antiqua" w:cs="Arial"/>
          <w:sz w:val="24"/>
          <w:szCs w:val="24"/>
          <w:lang w:eastAsia="en-GB"/>
        </w:rPr>
        <w:t xml:space="preserve"> I feel that this view is limited. </w:t>
      </w:r>
      <w:r w:rsidR="00FD1B68" w:rsidRPr="00C32063">
        <w:rPr>
          <w:rFonts w:ascii="Book Antiqua" w:eastAsia="Times New Roman" w:hAnsi="Book Antiqua" w:cs="Arial"/>
          <w:sz w:val="24"/>
          <w:szCs w:val="24"/>
          <w:lang w:eastAsia="en-GB"/>
        </w:rPr>
        <w:t xml:space="preserve">This is not a large ship where people can get lost in the crowd. The conditions at sea would have been dangerous during inclement weather and the constant threat of piracy. While the social norms may have been observed when the ship was in an urban setting at port, I wonder if this would have been the case when in the more rural setting at sea. I </w:t>
      </w:r>
      <w:r w:rsidR="00E27468" w:rsidRPr="00C32063">
        <w:rPr>
          <w:rFonts w:ascii="Book Antiqua" w:eastAsia="Times New Roman" w:hAnsi="Book Antiqua" w:cs="Arial"/>
          <w:sz w:val="24"/>
          <w:szCs w:val="24"/>
          <w:lang w:eastAsia="en-GB"/>
        </w:rPr>
        <w:t>suggest that it is possible</w:t>
      </w:r>
      <w:r w:rsidR="00FD1B68" w:rsidRPr="00C32063">
        <w:rPr>
          <w:rFonts w:ascii="Book Antiqua" w:eastAsia="Times New Roman" w:hAnsi="Book Antiqua" w:cs="Arial"/>
          <w:sz w:val="24"/>
          <w:szCs w:val="24"/>
          <w:lang w:eastAsia="en-GB"/>
        </w:rPr>
        <w:t xml:space="preserve"> that when at sea the ship</w:t>
      </w:r>
      <w:r w:rsidR="00682CDF" w:rsidRPr="00C32063">
        <w:rPr>
          <w:rFonts w:ascii="Book Antiqua" w:eastAsia="Times New Roman" w:hAnsi="Book Antiqua" w:cs="Arial"/>
          <w:sz w:val="24"/>
          <w:szCs w:val="24"/>
          <w:lang w:eastAsia="en-GB"/>
        </w:rPr>
        <w:t>’</w:t>
      </w:r>
      <w:r w:rsidR="00FD1B68" w:rsidRPr="00C32063">
        <w:rPr>
          <w:rFonts w:ascii="Book Antiqua" w:eastAsia="Times New Roman" w:hAnsi="Book Antiqua" w:cs="Arial"/>
          <w:sz w:val="24"/>
          <w:szCs w:val="24"/>
          <w:lang w:eastAsia="en-GB"/>
        </w:rPr>
        <w:t>s social system changed from a hierarchy to a hete</w:t>
      </w:r>
      <w:r w:rsidR="004245F7" w:rsidRPr="00C32063">
        <w:rPr>
          <w:rFonts w:ascii="Book Antiqua" w:eastAsia="Times New Roman" w:hAnsi="Book Antiqua" w:cs="Arial"/>
          <w:sz w:val="24"/>
          <w:szCs w:val="24"/>
          <w:lang w:eastAsia="en-GB"/>
        </w:rPr>
        <w:t>r</w:t>
      </w:r>
      <w:r w:rsidR="00FD1B68" w:rsidRPr="00C32063">
        <w:rPr>
          <w:rFonts w:ascii="Book Antiqua" w:eastAsia="Times New Roman" w:hAnsi="Book Antiqua" w:cs="Arial"/>
          <w:sz w:val="24"/>
          <w:szCs w:val="24"/>
          <w:lang w:eastAsia="en-GB"/>
        </w:rPr>
        <w:t>archy where the shared common interest became the priority.</w:t>
      </w:r>
      <w:r w:rsidR="00E27468" w:rsidRPr="00C32063">
        <w:rPr>
          <w:rFonts w:ascii="Book Antiqua" w:eastAsia="Times New Roman" w:hAnsi="Book Antiqua" w:cs="Arial"/>
          <w:sz w:val="24"/>
          <w:szCs w:val="24"/>
          <w:lang w:eastAsia="en-GB"/>
        </w:rPr>
        <w:t xml:space="preserve"> In times of danger, </w:t>
      </w:r>
      <w:r w:rsidR="00174524" w:rsidRPr="00C32063">
        <w:rPr>
          <w:rFonts w:ascii="Book Antiqua" w:eastAsia="Times New Roman" w:hAnsi="Book Antiqua" w:cs="Arial"/>
          <w:sz w:val="24"/>
          <w:szCs w:val="24"/>
          <w:lang w:eastAsia="en-GB"/>
        </w:rPr>
        <w:t>or perhaps even illness amongst the crew</w:t>
      </w:r>
      <w:r w:rsidR="006A35DA" w:rsidRPr="00C32063">
        <w:rPr>
          <w:rFonts w:ascii="Book Antiqua" w:eastAsia="Times New Roman" w:hAnsi="Book Antiqua" w:cs="Arial"/>
          <w:sz w:val="24"/>
          <w:szCs w:val="24"/>
          <w:lang w:eastAsia="en-GB"/>
        </w:rPr>
        <w:t xml:space="preserve">, </w:t>
      </w:r>
      <w:r w:rsidR="00E27468" w:rsidRPr="00C32063">
        <w:rPr>
          <w:rFonts w:ascii="Book Antiqua" w:eastAsia="Times New Roman" w:hAnsi="Book Antiqua" w:cs="Arial"/>
          <w:sz w:val="24"/>
          <w:szCs w:val="24"/>
          <w:lang w:eastAsia="en-GB"/>
        </w:rPr>
        <w:t xml:space="preserve">it seems only realistic to suggest that social status would fall away in the fight for survival. </w:t>
      </w:r>
      <w:r w:rsidR="00514359" w:rsidRPr="00C32063">
        <w:rPr>
          <w:rFonts w:ascii="Book Antiqua" w:eastAsia="Times New Roman" w:hAnsi="Book Antiqua" w:cs="Arial"/>
          <w:sz w:val="24"/>
          <w:szCs w:val="24"/>
          <w:lang w:eastAsia="en-GB"/>
        </w:rPr>
        <w:t xml:space="preserve">To </w:t>
      </w:r>
      <w:r w:rsidR="00A86D49" w:rsidRPr="00C32063">
        <w:rPr>
          <w:rFonts w:ascii="Book Antiqua" w:eastAsia="Times New Roman" w:hAnsi="Book Antiqua" w:cs="Arial"/>
          <w:sz w:val="24"/>
          <w:szCs w:val="24"/>
          <w:lang w:eastAsia="en-GB"/>
        </w:rPr>
        <w:t>clarify</w:t>
      </w:r>
      <w:r w:rsidR="00514359" w:rsidRPr="00C32063">
        <w:rPr>
          <w:rFonts w:ascii="Book Antiqua" w:eastAsia="Times New Roman" w:hAnsi="Book Antiqua" w:cs="Arial"/>
          <w:sz w:val="24"/>
          <w:szCs w:val="24"/>
          <w:lang w:eastAsia="en-GB"/>
        </w:rPr>
        <w:t>,</w:t>
      </w:r>
      <w:r w:rsidR="00E27468" w:rsidRPr="00C32063">
        <w:rPr>
          <w:rFonts w:ascii="Book Antiqua" w:eastAsia="Times New Roman" w:hAnsi="Book Antiqua" w:cs="Arial"/>
          <w:sz w:val="24"/>
          <w:szCs w:val="24"/>
          <w:lang w:eastAsia="en-GB"/>
        </w:rPr>
        <w:t xml:space="preserve"> I am not suggesting that the crew </w:t>
      </w:r>
      <w:r w:rsidR="00514359" w:rsidRPr="00C32063">
        <w:rPr>
          <w:rFonts w:ascii="Book Antiqua" w:eastAsia="Times New Roman" w:hAnsi="Book Antiqua" w:cs="Arial"/>
          <w:sz w:val="24"/>
          <w:szCs w:val="24"/>
          <w:lang w:eastAsia="en-GB"/>
        </w:rPr>
        <w:t xml:space="preserve">and additional personnel did not have a clear leader or captain, but I am suggesting that the </w:t>
      </w:r>
      <w:r w:rsidR="00514359" w:rsidRPr="00C32063">
        <w:rPr>
          <w:rFonts w:ascii="Book Antiqua" w:eastAsia="Times New Roman" w:hAnsi="Book Antiqua" w:cs="Arial"/>
          <w:sz w:val="24"/>
          <w:szCs w:val="24"/>
          <w:lang w:eastAsia="en-GB"/>
        </w:rPr>
        <w:lastRenderedPageBreak/>
        <w:t>common goals of those on board would necessitate a cooperative arrangement</w:t>
      </w:r>
      <w:r w:rsidR="00436898" w:rsidRPr="00C32063">
        <w:rPr>
          <w:rFonts w:ascii="Book Antiqua" w:eastAsia="Times New Roman" w:hAnsi="Book Antiqua" w:cs="Arial"/>
          <w:sz w:val="24"/>
          <w:szCs w:val="24"/>
          <w:lang w:eastAsia="en-GB"/>
        </w:rPr>
        <w:t xml:space="preserve"> making status less important at sea</w:t>
      </w:r>
      <w:r w:rsidR="00BE2B40" w:rsidRPr="00C32063">
        <w:rPr>
          <w:rFonts w:ascii="Book Antiqua" w:eastAsia="Times New Roman" w:hAnsi="Book Antiqua" w:cs="Arial"/>
          <w:sz w:val="24"/>
          <w:szCs w:val="24"/>
          <w:lang w:eastAsia="en-GB"/>
        </w:rPr>
        <w:t>.</w:t>
      </w:r>
      <w:r w:rsidR="00E27468" w:rsidRPr="00C32063">
        <w:rPr>
          <w:rFonts w:ascii="Book Antiqua" w:eastAsia="Times New Roman" w:hAnsi="Book Antiqua" w:cs="Arial"/>
          <w:sz w:val="24"/>
          <w:szCs w:val="24"/>
          <w:lang w:eastAsia="en-GB"/>
        </w:rPr>
        <w:t xml:space="preserve"> </w:t>
      </w:r>
    </w:p>
    <w:p w14:paraId="4B5F326B" w14:textId="36BB7D24" w:rsidR="00F451B2" w:rsidRPr="00C32063" w:rsidRDefault="00436898" w:rsidP="00C32063">
      <w:pPr>
        <w:shd w:val="clear" w:color="auto" w:fill="FFFFFF"/>
        <w:spacing w:before="100" w:beforeAutospacing="1" w:after="100" w:afterAutospacing="1" w:line="360" w:lineRule="auto"/>
        <w:jc w:val="both"/>
        <w:rPr>
          <w:rFonts w:ascii="Book Antiqua" w:eastAsia="Times New Roman" w:hAnsi="Book Antiqua" w:cs="Arial"/>
          <w:sz w:val="24"/>
          <w:szCs w:val="24"/>
          <w:lang w:eastAsia="en-GB"/>
        </w:rPr>
      </w:pPr>
      <w:r w:rsidRPr="00C32063">
        <w:rPr>
          <w:rFonts w:ascii="Book Antiqua" w:eastAsia="Times New Roman" w:hAnsi="Book Antiqua" w:cs="Arial"/>
          <w:sz w:val="24"/>
          <w:szCs w:val="24"/>
          <w:lang w:eastAsia="en-GB"/>
        </w:rPr>
        <w:t>Also, i</w:t>
      </w:r>
      <w:r w:rsidR="00544E84" w:rsidRPr="00C32063">
        <w:rPr>
          <w:rFonts w:ascii="Book Antiqua" w:eastAsia="Times New Roman" w:hAnsi="Book Antiqua" w:cs="Arial"/>
          <w:sz w:val="24"/>
          <w:szCs w:val="24"/>
          <w:lang w:eastAsia="en-GB"/>
        </w:rPr>
        <w:t>f we look at the ship as a micro society in a working and living environment</w:t>
      </w:r>
      <w:r w:rsidR="00682CDF" w:rsidRPr="00C32063">
        <w:rPr>
          <w:rFonts w:ascii="Book Antiqua" w:eastAsia="Times New Roman" w:hAnsi="Book Antiqua" w:cs="Arial"/>
          <w:sz w:val="24"/>
          <w:szCs w:val="24"/>
          <w:lang w:eastAsia="en-GB"/>
        </w:rPr>
        <w:t>,</w:t>
      </w:r>
      <w:r w:rsidR="00544E84" w:rsidRPr="00C32063">
        <w:rPr>
          <w:rFonts w:ascii="Book Antiqua" w:eastAsia="Times New Roman" w:hAnsi="Book Antiqua" w:cs="Arial"/>
          <w:sz w:val="24"/>
          <w:szCs w:val="24"/>
          <w:lang w:eastAsia="en-GB"/>
        </w:rPr>
        <w:t xml:space="preserve"> then many tasks that take place on land would therefore also take place at sea. The people on board would in addition to their work, require items and amenities that would allow them to clean </w:t>
      </w:r>
      <w:r w:rsidR="001F2B56" w:rsidRPr="00C32063">
        <w:rPr>
          <w:rFonts w:ascii="Book Antiqua" w:eastAsia="Times New Roman" w:hAnsi="Book Antiqua" w:cs="Arial"/>
          <w:sz w:val="24"/>
          <w:szCs w:val="24"/>
          <w:lang w:eastAsia="en-GB"/>
        </w:rPr>
        <w:t>the ship, practice personal hygiene</w:t>
      </w:r>
      <w:r w:rsidR="00544E84" w:rsidRPr="00C32063">
        <w:rPr>
          <w:rFonts w:ascii="Book Antiqua" w:eastAsia="Times New Roman" w:hAnsi="Book Antiqua" w:cs="Arial"/>
          <w:sz w:val="24"/>
          <w:szCs w:val="24"/>
          <w:lang w:eastAsia="en-GB"/>
        </w:rPr>
        <w:t xml:space="preserve">, eat and sleep. Additionally, due to the type of trade in high end luxury goods and gift exchange that the Uluburun seems to have taken part in, it seems only plausible that the merchants on board would require a certain amount of personal storage </w:t>
      </w:r>
      <w:r w:rsidR="005B06D3" w:rsidRPr="00C32063">
        <w:rPr>
          <w:rFonts w:ascii="Book Antiqua" w:eastAsia="Times New Roman" w:hAnsi="Book Antiqua" w:cs="Arial"/>
          <w:sz w:val="24"/>
          <w:szCs w:val="24"/>
          <w:lang w:eastAsia="en-GB"/>
        </w:rPr>
        <w:t>for the tools of their trade</w:t>
      </w:r>
      <w:r w:rsidR="00BC14ED">
        <w:rPr>
          <w:rFonts w:ascii="Book Antiqua" w:eastAsia="Times New Roman" w:hAnsi="Book Antiqua" w:cs="Arial"/>
          <w:sz w:val="24"/>
          <w:szCs w:val="24"/>
          <w:lang w:eastAsia="en-GB"/>
        </w:rPr>
        <w:t>,</w:t>
      </w:r>
      <w:r w:rsidR="005B06D3" w:rsidRPr="00C32063">
        <w:rPr>
          <w:rFonts w:ascii="Book Antiqua" w:eastAsia="Times New Roman" w:hAnsi="Book Antiqua" w:cs="Arial"/>
          <w:sz w:val="24"/>
          <w:szCs w:val="24"/>
          <w:lang w:eastAsia="en-GB"/>
        </w:rPr>
        <w:t xml:space="preserve"> such as the multiple sets of </w:t>
      </w:r>
      <w:r w:rsidR="003D4589" w:rsidRPr="00C32063">
        <w:rPr>
          <w:rFonts w:ascii="Book Antiqua" w:eastAsia="Times New Roman" w:hAnsi="Book Antiqua" w:cs="Arial"/>
          <w:sz w:val="24"/>
          <w:szCs w:val="24"/>
          <w:lang w:eastAsia="en-GB"/>
        </w:rPr>
        <w:t>merchant’s</w:t>
      </w:r>
      <w:r w:rsidR="005B06D3" w:rsidRPr="00C32063">
        <w:rPr>
          <w:rFonts w:ascii="Book Antiqua" w:eastAsia="Times New Roman" w:hAnsi="Book Antiqua" w:cs="Arial"/>
          <w:sz w:val="24"/>
          <w:szCs w:val="24"/>
          <w:lang w:eastAsia="en-GB"/>
        </w:rPr>
        <w:t xml:space="preserve"> weights (Pulak, 2008, p 300)</w:t>
      </w:r>
      <w:r w:rsidR="00806AA6" w:rsidRPr="00C32063">
        <w:rPr>
          <w:rFonts w:ascii="Book Antiqua" w:eastAsia="Times New Roman" w:hAnsi="Book Antiqua" w:cs="Arial"/>
          <w:sz w:val="24"/>
          <w:szCs w:val="24"/>
          <w:lang w:eastAsia="en-GB"/>
        </w:rPr>
        <w:t>, clothes</w:t>
      </w:r>
      <w:r w:rsidR="000E0CD4" w:rsidRPr="00C32063">
        <w:rPr>
          <w:rFonts w:ascii="Book Antiqua" w:eastAsia="Times New Roman" w:hAnsi="Book Antiqua" w:cs="Arial"/>
          <w:sz w:val="24"/>
          <w:szCs w:val="24"/>
          <w:lang w:eastAsia="en-GB"/>
        </w:rPr>
        <w:t xml:space="preserve">, personal razors, jewellery, </w:t>
      </w:r>
      <w:proofErr w:type="gramStart"/>
      <w:r w:rsidRPr="00C32063">
        <w:rPr>
          <w:rFonts w:ascii="Book Antiqua" w:eastAsia="Times New Roman" w:hAnsi="Book Antiqua" w:cs="Arial"/>
          <w:sz w:val="24"/>
          <w:szCs w:val="24"/>
          <w:lang w:eastAsia="en-GB"/>
        </w:rPr>
        <w:t>tableware</w:t>
      </w:r>
      <w:proofErr w:type="gramEnd"/>
      <w:r w:rsidR="000E0CD4" w:rsidRPr="00C32063">
        <w:rPr>
          <w:rFonts w:ascii="Book Antiqua" w:eastAsia="Times New Roman" w:hAnsi="Book Antiqua" w:cs="Arial"/>
          <w:sz w:val="24"/>
          <w:szCs w:val="24"/>
          <w:lang w:eastAsia="en-GB"/>
        </w:rPr>
        <w:t xml:space="preserve"> and weapons (Pulak, 2008, p</w:t>
      </w:r>
      <w:r w:rsidR="003D4589" w:rsidRPr="00C32063">
        <w:rPr>
          <w:rFonts w:ascii="Book Antiqua" w:eastAsia="Times New Roman" w:hAnsi="Book Antiqua" w:cs="Arial"/>
          <w:sz w:val="24"/>
          <w:szCs w:val="24"/>
          <w:lang w:eastAsia="en-GB"/>
        </w:rPr>
        <w:t xml:space="preserve"> </w:t>
      </w:r>
      <w:r w:rsidR="000E0CD4" w:rsidRPr="00C32063">
        <w:rPr>
          <w:rFonts w:ascii="Book Antiqua" w:eastAsia="Times New Roman" w:hAnsi="Book Antiqua" w:cs="Arial"/>
          <w:sz w:val="24"/>
          <w:szCs w:val="24"/>
          <w:lang w:eastAsia="en-GB"/>
        </w:rPr>
        <w:t>301)</w:t>
      </w:r>
      <w:r w:rsidR="00DE2B25" w:rsidRPr="00C32063">
        <w:rPr>
          <w:rFonts w:ascii="Book Antiqua" w:eastAsia="Times New Roman" w:hAnsi="Book Antiqua" w:cs="Arial"/>
          <w:sz w:val="24"/>
          <w:szCs w:val="24"/>
          <w:lang w:eastAsia="en-GB"/>
        </w:rPr>
        <w:t>.</w:t>
      </w:r>
      <w:r w:rsidR="003D4589" w:rsidRPr="00C32063">
        <w:rPr>
          <w:rFonts w:ascii="Book Antiqua" w:eastAsia="Times New Roman" w:hAnsi="Book Antiqua" w:cs="Arial"/>
          <w:sz w:val="24"/>
          <w:szCs w:val="24"/>
          <w:lang w:eastAsia="en-GB"/>
        </w:rPr>
        <w:t xml:space="preserve"> For example, if a person today goes </w:t>
      </w:r>
      <w:r w:rsidR="00091377" w:rsidRPr="00C32063">
        <w:rPr>
          <w:rFonts w:ascii="Book Antiqua" w:eastAsia="Times New Roman" w:hAnsi="Book Antiqua" w:cs="Arial"/>
          <w:sz w:val="24"/>
          <w:szCs w:val="24"/>
          <w:lang w:eastAsia="en-GB"/>
        </w:rPr>
        <w:t>on a trip</w:t>
      </w:r>
      <w:r w:rsidR="003D4589" w:rsidRPr="00C32063">
        <w:rPr>
          <w:rFonts w:ascii="Book Antiqua" w:eastAsia="Times New Roman" w:hAnsi="Book Antiqua" w:cs="Arial"/>
          <w:sz w:val="24"/>
          <w:szCs w:val="24"/>
          <w:lang w:eastAsia="en-GB"/>
        </w:rPr>
        <w:t xml:space="preserve"> overnight, they are not necessarily worried how many items are taken with them and can usually pack light. However, if they know that they will be away for months, greater care is taken in deciding what to pack as they will need access to more personal items and supplies. In the case of the people on board a ship out at sea, they need to be able to rely </w:t>
      </w:r>
      <w:r w:rsidRPr="00C32063">
        <w:rPr>
          <w:rFonts w:ascii="Book Antiqua" w:eastAsia="Times New Roman" w:hAnsi="Book Antiqua" w:cs="Arial"/>
          <w:sz w:val="24"/>
          <w:szCs w:val="24"/>
          <w:lang w:eastAsia="en-GB"/>
        </w:rPr>
        <w:t xml:space="preserve">on what they have as the option to buy or trade for the things they need has been removed in this instance. </w:t>
      </w:r>
    </w:p>
    <w:p w14:paraId="0487C7A3" w14:textId="7AF4C881" w:rsidR="00BC14ED" w:rsidRPr="005257B7" w:rsidRDefault="00BC14ED" w:rsidP="00BC14ED">
      <w:pPr>
        <w:shd w:val="clear" w:color="auto" w:fill="FFFFFF"/>
        <w:spacing w:before="100" w:beforeAutospacing="1" w:after="100" w:afterAutospacing="1" w:line="360" w:lineRule="auto"/>
        <w:jc w:val="both"/>
        <w:rPr>
          <w:rFonts w:ascii="Book Antiqua" w:eastAsia="Times New Roman" w:hAnsi="Book Antiqua" w:cs="Arial"/>
          <w:color w:val="000000" w:themeColor="text1"/>
          <w:sz w:val="24"/>
          <w:szCs w:val="24"/>
          <w:lang w:eastAsia="en-GB"/>
        </w:rPr>
      </w:pPr>
      <w:r w:rsidRPr="005257B7">
        <w:rPr>
          <w:rFonts w:ascii="Book Antiqua" w:eastAsia="Times New Roman" w:hAnsi="Book Antiqua" w:cs="Arial"/>
          <w:color w:val="000000" w:themeColor="text1"/>
          <w:sz w:val="24"/>
          <w:szCs w:val="24"/>
          <w:lang w:eastAsia="en-GB"/>
        </w:rPr>
        <w:t xml:space="preserve">As with any dwelling, there is a need for the regular consumption of food among its inhabitants </w:t>
      </w:r>
      <w:proofErr w:type="gramStart"/>
      <w:r w:rsidRPr="005257B7">
        <w:rPr>
          <w:rFonts w:ascii="Book Antiqua" w:eastAsia="Times New Roman" w:hAnsi="Book Antiqua" w:cs="Arial"/>
          <w:color w:val="000000" w:themeColor="text1"/>
          <w:sz w:val="24"/>
          <w:szCs w:val="24"/>
          <w:lang w:eastAsia="en-GB"/>
        </w:rPr>
        <w:t>in order to</w:t>
      </w:r>
      <w:proofErr w:type="gramEnd"/>
      <w:r w:rsidRPr="005257B7">
        <w:rPr>
          <w:rFonts w:ascii="Book Antiqua" w:eastAsia="Times New Roman" w:hAnsi="Book Antiqua" w:cs="Arial"/>
          <w:color w:val="000000" w:themeColor="text1"/>
          <w:sz w:val="24"/>
          <w:szCs w:val="24"/>
          <w:lang w:eastAsia="en-GB"/>
        </w:rPr>
        <w:t xml:space="preserve"> survive</w:t>
      </w:r>
      <w:r w:rsidR="005257B7" w:rsidRPr="005257B7">
        <w:rPr>
          <w:rFonts w:ascii="Book Antiqua" w:eastAsia="Times New Roman" w:hAnsi="Book Antiqua" w:cs="Arial"/>
          <w:color w:val="000000" w:themeColor="text1"/>
          <w:sz w:val="24"/>
          <w:szCs w:val="24"/>
          <w:lang w:eastAsia="en-GB"/>
        </w:rPr>
        <w:t xml:space="preserve"> thereby enacting commensality.</w:t>
      </w:r>
      <w:r w:rsidRPr="005257B7">
        <w:rPr>
          <w:rFonts w:ascii="Book Antiqua" w:eastAsia="Times New Roman" w:hAnsi="Book Antiqua" w:cs="Arial"/>
          <w:color w:val="000000" w:themeColor="text1"/>
          <w:sz w:val="24"/>
          <w:szCs w:val="24"/>
          <w:lang w:eastAsia="en-GB"/>
        </w:rPr>
        <w:t xml:space="preserve"> However, it could be argued that this ship is also a place of business and it is therefore possible for us to consider the theory of hospitality</w:t>
      </w:r>
      <w:r w:rsidR="005257B7">
        <w:rPr>
          <w:rFonts w:ascii="Book Antiqua" w:eastAsia="Times New Roman" w:hAnsi="Book Antiqua" w:cs="Arial"/>
          <w:color w:val="000000" w:themeColor="text1"/>
          <w:sz w:val="24"/>
          <w:szCs w:val="24"/>
          <w:lang w:eastAsia="en-GB"/>
        </w:rPr>
        <w:t xml:space="preserve"> as well</w:t>
      </w:r>
      <w:r w:rsidRPr="005257B7">
        <w:rPr>
          <w:rFonts w:ascii="Book Antiqua" w:eastAsia="Times New Roman" w:hAnsi="Book Antiqua" w:cs="Arial"/>
          <w:color w:val="000000" w:themeColor="text1"/>
          <w:sz w:val="24"/>
          <w:szCs w:val="24"/>
          <w:lang w:eastAsia="en-GB"/>
        </w:rPr>
        <w:t xml:space="preserve"> </w:t>
      </w:r>
      <w:proofErr w:type="gramStart"/>
      <w:r w:rsidRPr="005257B7">
        <w:rPr>
          <w:rFonts w:ascii="Book Antiqua" w:eastAsia="Times New Roman" w:hAnsi="Book Antiqua" w:cs="Arial"/>
          <w:color w:val="000000" w:themeColor="text1"/>
          <w:sz w:val="24"/>
          <w:szCs w:val="24"/>
          <w:lang w:eastAsia="en-GB"/>
        </w:rPr>
        <w:t>insofar as</w:t>
      </w:r>
      <w:proofErr w:type="gramEnd"/>
      <w:r w:rsidRPr="005257B7">
        <w:rPr>
          <w:rFonts w:ascii="Book Antiqua" w:eastAsia="Times New Roman" w:hAnsi="Book Antiqua" w:cs="Arial"/>
          <w:color w:val="000000" w:themeColor="text1"/>
          <w:sz w:val="24"/>
          <w:szCs w:val="24"/>
          <w:lang w:eastAsia="en-GB"/>
        </w:rPr>
        <w:t xml:space="preserve"> the theory implies that hospitality is for social and economic exchange or social control (Brotherton and Wood 2007); this would fit very well within the remit that has been posited for the Uluburun by Pulak (2008). </w:t>
      </w:r>
    </w:p>
    <w:p w14:paraId="26841A9F" w14:textId="77777777" w:rsidR="00111AB8" w:rsidRDefault="004B3428" w:rsidP="00C32063">
      <w:pPr>
        <w:shd w:val="clear" w:color="auto" w:fill="FFFFFF"/>
        <w:spacing w:before="100" w:beforeAutospacing="1" w:after="100" w:afterAutospacing="1" w:line="360" w:lineRule="auto"/>
        <w:jc w:val="both"/>
        <w:rPr>
          <w:rFonts w:ascii="Book Antiqua" w:eastAsia="Times New Roman" w:hAnsi="Book Antiqua" w:cs="Arial"/>
          <w:sz w:val="24"/>
          <w:szCs w:val="24"/>
          <w:lang w:eastAsia="en-GB"/>
        </w:rPr>
      </w:pPr>
      <w:r w:rsidRPr="00C32063">
        <w:rPr>
          <w:rFonts w:ascii="Book Antiqua" w:eastAsia="Times New Roman" w:hAnsi="Book Antiqua" w:cs="Arial"/>
          <w:sz w:val="24"/>
          <w:szCs w:val="24"/>
          <w:lang w:eastAsia="en-GB"/>
        </w:rPr>
        <w:t>T</w:t>
      </w:r>
      <w:r w:rsidR="00F451B2" w:rsidRPr="00C32063">
        <w:rPr>
          <w:rFonts w:ascii="Book Antiqua" w:eastAsia="Times New Roman" w:hAnsi="Book Antiqua" w:cs="Arial"/>
          <w:sz w:val="24"/>
          <w:szCs w:val="24"/>
          <w:lang w:eastAsia="en-GB"/>
        </w:rPr>
        <w:t xml:space="preserve">here is good evidence that the people were </w:t>
      </w:r>
      <w:r w:rsidRPr="00C32063">
        <w:rPr>
          <w:rFonts w:ascii="Book Antiqua" w:eastAsia="Times New Roman" w:hAnsi="Book Antiqua" w:cs="Arial"/>
          <w:sz w:val="24"/>
          <w:szCs w:val="24"/>
          <w:lang w:eastAsia="en-GB"/>
        </w:rPr>
        <w:t>fishing</w:t>
      </w:r>
      <w:r w:rsidR="00F451B2" w:rsidRPr="00C32063">
        <w:rPr>
          <w:rFonts w:ascii="Book Antiqua" w:eastAsia="Times New Roman" w:hAnsi="Book Antiqua" w:cs="Arial"/>
          <w:sz w:val="24"/>
          <w:szCs w:val="24"/>
          <w:lang w:eastAsia="en-GB"/>
        </w:rPr>
        <w:t xml:space="preserve"> and preparing other foods for nourishment. </w:t>
      </w:r>
      <w:r w:rsidRPr="00C32063">
        <w:rPr>
          <w:rFonts w:ascii="Book Antiqua" w:eastAsia="Times New Roman" w:hAnsi="Book Antiqua" w:cs="Arial"/>
          <w:sz w:val="24"/>
          <w:szCs w:val="24"/>
          <w:lang w:eastAsia="en-GB"/>
        </w:rPr>
        <w:t>The presence of fishing line, fishing hooks, a harpoon and</w:t>
      </w:r>
      <w:r w:rsidR="00691E34">
        <w:rPr>
          <w:rFonts w:ascii="Book Antiqua" w:eastAsia="Times New Roman" w:hAnsi="Book Antiqua" w:cs="Arial"/>
          <w:sz w:val="24"/>
          <w:szCs w:val="24"/>
          <w:lang w:eastAsia="en-GB"/>
        </w:rPr>
        <w:t xml:space="preserve"> weights for</w:t>
      </w:r>
      <w:r w:rsidRPr="00C32063">
        <w:rPr>
          <w:rFonts w:ascii="Book Antiqua" w:eastAsia="Times New Roman" w:hAnsi="Book Antiqua" w:cs="Arial"/>
          <w:sz w:val="24"/>
          <w:szCs w:val="24"/>
          <w:lang w:eastAsia="en-GB"/>
        </w:rPr>
        <w:t xml:space="preserve"> line</w:t>
      </w:r>
      <w:r w:rsidR="00691E34">
        <w:rPr>
          <w:rFonts w:ascii="Book Antiqua" w:eastAsia="Times New Roman" w:hAnsi="Book Antiqua" w:cs="Arial"/>
          <w:sz w:val="24"/>
          <w:szCs w:val="24"/>
          <w:lang w:eastAsia="en-GB"/>
        </w:rPr>
        <w:t>s</w:t>
      </w:r>
      <w:r w:rsidR="005257B7">
        <w:rPr>
          <w:rFonts w:ascii="Book Antiqua" w:eastAsia="Times New Roman" w:hAnsi="Book Antiqua" w:cs="Arial"/>
          <w:sz w:val="24"/>
          <w:szCs w:val="24"/>
          <w:lang w:eastAsia="en-GB"/>
        </w:rPr>
        <w:t xml:space="preserve"> and</w:t>
      </w:r>
      <w:r w:rsidR="00111AB8">
        <w:rPr>
          <w:rFonts w:ascii="Book Antiqua" w:eastAsia="Times New Roman" w:hAnsi="Book Antiqua" w:cs="Arial"/>
          <w:sz w:val="24"/>
          <w:szCs w:val="24"/>
          <w:lang w:eastAsia="en-GB"/>
        </w:rPr>
        <w:t xml:space="preserve"> nets</w:t>
      </w:r>
      <w:r w:rsidR="00FD7A5A" w:rsidRPr="00C32063">
        <w:rPr>
          <w:rFonts w:ascii="Book Antiqua" w:eastAsia="Times New Roman" w:hAnsi="Book Antiqua" w:cs="Arial"/>
          <w:sz w:val="24"/>
          <w:szCs w:val="24"/>
          <w:lang w:eastAsia="en-GB"/>
        </w:rPr>
        <w:t xml:space="preserve"> </w:t>
      </w:r>
      <w:r w:rsidRPr="00C32063">
        <w:rPr>
          <w:rFonts w:ascii="Book Antiqua" w:eastAsia="Times New Roman" w:hAnsi="Book Antiqua" w:cs="Arial"/>
          <w:sz w:val="24"/>
          <w:szCs w:val="24"/>
          <w:lang w:eastAsia="en-GB"/>
        </w:rPr>
        <w:t xml:space="preserve">(Pulak, 2008, p 301) indicate a diet high in </w:t>
      </w:r>
      <w:r w:rsidR="00091377" w:rsidRPr="00C32063">
        <w:rPr>
          <w:rFonts w:ascii="Book Antiqua" w:eastAsia="Times New Roman" w:hAnsi="Book Antiqua" w:cs="Arial"/>
          <w:sz w:val="24"/>
          <w:szCs w:val="24"/>
          <w:lang w:eastAsia="en-GB"/>
        </w:rPr>
        <w:t>seafood</w:t>
      </w:r>
      <w:r w:rsidRPr="00C32063">
        <w:rPr>
          <w:rFonts w:ascii="Book Antiqua" w:eastAsia="Times New Roman" w:hAnsi="Book Antiqua" w:cs="Arial"/>
          <w:sz w:val="24"/>
          <w:szCs w:val="24"/>
          <w:lang w:eastAsia="en-GB"/>
        </w:rPr>
        <w:t xml:space="preserve">. Pulak (2008) also suggests </w:t>
      </w:r>
      <w:r w:rsidRPr="00C32063">
        <w:rPr>
          <w:rFonts w:ascii="Book Antiqua" w:eastAsia="Times New Roman" w:hAnsi="Book Antiqua" w:cs="Arial"/>
          <w:sz w:val="24"/>
          <w:szCs w:val="24"/>
          <w:lang w:eastAsia="en-GB"/>
        </w:rPr>
        <w:lastRenderedPageBreak/>
        <w:t xml:space="preserve">that many of edible items being </w:t>
      </w:r>
      <w:r w:rsidR="00111AB8">
        <w:rPr>
          <w:rFonts w:ascii="Book Antiqua" w:eastAsia="Times New Roman" w:hAnsi="Book Antiqua" w:cs="Arial"/>
          <w:sz w:val="24"/>
          <w:szCs w:val="24"/>
          <w:lang w:eastAsia="en-GB"/>
        </w:rPr>
        <w:t>shipped</w:t>
      </w:r>
      <w:r w:rsidRPr="00C32063">
        <w:rPr>
          <w:rFonts w:ascii="Book Antiqua" w:eastAsia="Times New Roman" w:hAnsi="Book Antiqua" w:cs="Arial"/>
          <w:sz w:val="24"/>
          <w:szCs w:val="24"/>
          <w:lang w:eastAsia="en-GB"/>
        </w:rPr>
        <w:t xml:space="preserve"> had the dual purpose of being for trade and for use on board</w:t>
      </w:r>
      <w:r w:rsidR="00DA63C2" w:rsidRPr="00C32063">
        <w:rPr>
          <w:rFonts w:ascii="Book Antiqua" w:eastAsia="Times New Roman" w:hAnsi="Book Antiqua" w:cs="Arial"/>
          <w:sz w:val="24"/>
          <w:szCs w:val="24"/>
          <w:lang w:eastAsia="en-GB"/>
        </w:rPr>
        <w:t xml:space="preserve"> as part of the ships stores</w:t>
      </w:r>
      <w:r w:rsidRPr="00C32063">
        <w:rPr>
          <w:rFonts w:ascii="Book Antiqua" w:eastAsia="Times New Roman" w:hAnsi="Book Antiqua" w:cs="Arial"/>
          <w:sz w:val="24"/>
          <w:szCs w:val="24"/>
          <w:lang w:eastAsia="en-GB"/>
        </w:rPr>
        <w:t>. Among the edible items found were</w:t>
      </w:r>
      <w:r w:rsidR="00432D3A" w:rsidRPr="00C32063">
        <w:rPr>
          <w:rFonts w:ascii="Book Antiqua" w:eastAsia="Times New Roman" w:hAnsi="Book Antiqua" w:cs="Arial"/>
          <w:sz w:val="24"/>
          <w:szCs w:val="24"/>
          <w:lang w:eastAsia="en-GB"/>
        </w:rPr>
        <w:t xml:space="preserve"> </w:t>
      </w:r>
      <w:r w:rsidR="00D30D5B" w:rsidRPr="00C32063">
        <w:rPr>
          <w:rFonts w:ascii="Book Antiqua" w:eastAsia="Times New Roman" w:hAnsi="Book Antiqua" w:cs="Arial"/>
          <w:sz w:val="24"/>
          <w:szCs w:val="24"/>
          <w:lang w:eastAsia="en-GB"/>
        </w:rPr>
        <w:t xml:space="preserve">herbs and </w:t>
      </w:r>
      <w:r w:rsidR="00432D3A" w:rsidRPr="00C32063">
        <w:rPr>
          <w:rFonts w:ascii="Book Antiqua" w:eastAsia="Times New Roman" w:hAnsi="Book Antiqua" w:cs="Arial"/>
          <w:sz w:val="24"/>
          <w:szCs w:val="24"/>
          <w:lang w:eastAsia="en-GB"/>
        </w:rPr>
        <w:t>spices including</w:t>
      </w:r>
      <w:r w:rsidRPr="00C32063">
        <w:rPr>
          <w:rFonts w:ascii="Book Antiqua" w:eastAsia="Times New Roman" w:hAnsi="Book Antiqua" w:cs="Arial"/>
          <w:sz w:val="24"/>
          <w:szCs w:val="24"/>
          <w:lang w:eastAsia="en-GB"/>
        </w:rPr>
        <w:t xml:space="preserve">, coriander, black cumin, </w:t>
      </w:r>
      <w:proofErr w:type="gramStart"/>
      <w:r w:rsidRPr="00C32063">
        <w:rPr>
          <w:rFonts w:ascii="Book Antiqua" w:eastAsia="Times New Roman" w:hAnsi="Book Antiqua" w:cs="Arial"/>
          <w:sz w:val="24"/>
          <w:szCs w:val="24"/>
          <w:lang w:eastAsia="en-GB"/>
        </w:rPr>
        <w:t>safflower</w:t>
      </w:r>
      <w:proofErr w:type="gramEnd"/>
      <w:r w:rsidR="00432D3A" w:rsidRPr="00C32063">
        <w:rPr>
          <w:rFonts w:ascii="Book Antiqua" w:eastAsia="Times New Roman" w:hAnsi="Book Antiqua" w:cs="Arial"/>
          <w:sz w:val="24"/>
          <w:szCs w:val="24"/>
          <w:lang w:eastAsia="en-GB"/>
        </w:rPr>
        <w:t xml:space="preserve"> and</w:t>
      </w:r>
      <w:r w:rsidRPr="00C32063">
        <w:rPr>
          <w:rFonts w:ascii="Book Antiqua" w:eastAsia="Times New Roman" w:hAnsi="Book Antiqua" w:cs="Arial"/>
          <w:sz w:val="24"/>
          <w:szCs w:val="24"/>
          <w:lang w:eastAsia="en-GB"/>
        </w:rPr>
        <w:t xml:space="preserve"> sumac</w:t>
      </w:r>
      <w:r w:rsidR="00432D3A" w:rsidRPr="00C32063">
        <w:rPr>
          <w:rFonts w:ascii="Book Antiqua" w:eastAsia="Times New Roman" w:hAnsi="Book Antiqua" w:cs="Arial"/>
          <w:sz w:val="24"/>
          <w:szCs w:val="24"/>
          <w:lang w:eastAsia="en-GB"/>
        </w:rPr>
        <w:t>. Remnants of almonds, pine nuts</w:t>
      </w:r>
      <w:r w:rsidR="003A020B" w:rsidRPr="00C32063">
        <w:rPr>
          <w:rFonts w:ascii="Book Antiqua" w:eastAsia="Times New Roman" w:hAnsi="Book Antiqua" w:cs="Arial"/>
          <w:sz w:val="24"/>
          <w:szCs w:val="24"/>
          <w:lang w:eastAsia="en-GB"/>
        </w:rPr>
        <w:t>,</w:t>
      </w:r>
      <w:r w:rsidR="00432D3A" w:rsidRPr="00C32063">
        <w:rPr>
          <w:rFonts w:ascii="Book Antiqua" w:eastAsia="Times New Roman" w:hAnsi="Book Antiqua" w:cs="Arial"/>
          <w:sz w:val="24"/>
          <w:szCs w:val="24"/>
          <w:lang w:eastAsia="en-GB"/>
        </w:rPr>
        <w:t xml:space="preserve"> fig seeds and grape seeds were also found</w:t>
      </w:r>
      <w:r w:rsidR="00AC27A0" w:rsidRPr="00C32063">
        <w:rPr>
          <w:rFonts w:ascii="Book Antiqua" w:eastAsia="Times New Roman" w:hAnsi="Book Antiqua" w:cs="Arial"/>
          <w:sz w:val="24"/>
          <w:szCs w:val="24"/>
          <w:lang w:eastAsia="en-GB"/>
        </w:rPr>
        <w:t xml:space="preserve">. Pulak also states that it is highly likely that oils such as almond, olive and sesame were also </w:t>
      </w:r>
      <w:r w:rsidR="00111AB8">
        <w:rPr>
          <w:rFonts w:ascii="Book Antiqua" w:eastAsia="Times New Roman" w:hAnsi="Book Antiqua" w:cs="Arial"/>
          <w:sz w:val="24"/>
          <w:szCs w:val="24"/>
          <w:lang w:eastAsia="en-GB"/>
        </w:rPr>
        <w:t>carried,</w:t>
      </w:r>
      <w:r w:rsidR="00AC27A0" w:rsidRPr="00C32063">
        <w:rPr>
          <w:rFonts w:ascii="Book Antiqua" w:eastAsia="Times New Roman" w:hAnsi="Book Antiqua" w:cs="Arial"/>
          <w:sz w:val="24"/>
          <w:szCs w:val="24"/>
          <w:lang w:eastAsia="en-GB"/>
        </w:rPr>
        <w:t xml:space="preserve"> as these were the most common oils of the time</w:t>
      </w:r>
      <w:r w:rsidR="00432D3A" w:rsidRPr="00C32063">
        <w:rPr>
          <w:rFonts w:ascii="Book Antiqua" w:eastAsia="Times New Roman" w:hAnsi="Book Antiqua" w:cs="Arial"/>
          <w:sz w:val="24"/>
          <w:szCs w:val="24"/>
          <w:lang w:eastAsia="en-GB"/>
        </w:rPr>
        <w:t xml:space="preserve"> (Pulak, 2008 p 295)</w:t>
      </w:r>
      <w:r w:rsidR="00D30D5B" w:rsidRPr="00C32063">
        <w:rPr>
          <w:rFonts w:ascii="Book Antiqua" w:eastAsia="Times New Roman" w:hAnsi="Book Antiqua" w:cs="Arial"/>
          <w:sz w:val="24"/>
          <w:szCs w:val="24"/>
          <w:lang w:eastAsia="en-GB"/>
        </w:rPr>
        <w:t xml:space="preserve">. Pulak suggests that the fig and grape seeds may have been from dried fruit and in the case of the grape seeds there is also the possibility that they are from the wine that may well have been stored in the many containers on board. </w:t>
      </w:r>
      <w:r w:rsidR="00DA63C2" w:rsidRPr="00C32063">
        <w:rPr>
          <w:rFonts w:ascii="Book Antiqua" w:eastAsia="Times New Roman" w:hAnsi="Book Antiqua" w:cs="Arial"/>
          <w:sz w:val="24"/>
          <w:szCs w:val="24"/>
          <w:lang w:eastAsia="en-GB"/>
        </w:rPr>
        <w:t>Evidence was also found of pomegranate seeds and other unidentifiable fruit remains. Also telling of what the ship</w:t>
      </w:r>
      <w:r w:rsidR="000E0B07" w:rsidRPr="00C32063">
        <w:rPr>
          <w:rFonts w:ascii="Book Antiqua" w:eastAsia="Times New Roman" w:hAnsi="Book Antiqua" w:cs="Arial"/>
          <w:sz w:val="24"/>
          <w:szCs w:val="24"/>
          <w:lang w:eastAsia="en-GB"/>
        </w:rPr>
        <w:t>’</w:t>
      </w:r>
      <w:r w:rsidR="00DA63C2" w:rsidRPr="00C32063">
        <w:rPr>
          <w:rFonts w:ascii="Book Antiqua" w:eastAsia="Times New Roman" w:hAnsi="Book Antiqua" w:cs="Arial"/>
          <w:sz w:val="24"/>
          <w:szCs w:val="24"/>
          <w:lang w:eastAsia="en-GB"/>
        </w:rPr>
        <w:t xml:space="preserve">s compliment may have been eating were the Canaanite jars filled with charred barley and wheat (Pulak, 2008, p 295) in addition to the three stone mortars presumably used for grinding (Pulak, 2008, p 301). </w:t>
      </w:r>
    </w:p>
    <w:p w14:paraId="5C2CA4B1" w14:textId="7F9B361F" w:rsidR="007D71FE" w:rsidRDefault="00E37853" w:rsidP="00C32063">
      <w:pPr>
        <w:shd w:val="clear" w:color="auto" w:fill="FFFFFF"/>
        <w:spacing w:before="100" w:beforeAutospacing="1" w:after="100" w:afterAutospacing="1" w:line="360" w:lineRule="auto"/>
        <w:jc w:val="both"/>
        <w:rPr>
          <w:rFonts w:ascii="Book Antiqua" w:eastAsia="Times New Roman" w:hAnsi="Book Antiqua" w:cs="Arial"/>
          <w:sz w:val="24"/>
          <w:szCs w:val="24"/>
          <w:lang w:eastAsia="en-GB"/>
        </w:rPr>
      </w:pPr>
      <w:r w:rsidRPr="00C32063">
        <w:rPr>
          <w:rFonts w:ascii="Book Antiqua" w:eastAsia="Times New Roman" w:hAnsi="Book Antiqua" w:cs="Arial"/>
          <w:sz w:val="24"/>
          <w:szCs w:val="24"/>
          <w:lang w:eastAsia="en-GB"/>
        </w:rPr>
        <w:t>As Muckelroy</w:t>
      </w:r>
      <w:r w:rsidR="00AF7A54" w:rsidRPr="00C32063">
        <w:rPr>
          <w:rFonts w:ascii="Book Antiqua" w:eastAsia="Times New Roman" w:hAnsi="Book Antiqua" w:cs="Arial"/>
          <w:sz w:val="24"/>
          <w:szCs w:val="24"/>
          <w:lang w:eastAsia="en-GB"/>
        </w:rPr>
        <w:t xml:space="preserve"> (</w:t>
      </w:r>
      <w:r w:rsidR="0005156F" w:rsidRPr="00C32063">
        <w:rPr>
          <w:rFonts w:ascii="Book Antiqua" w:eastAsia="Times New Roman" w:hAnsi="Book Antiqua" w:cs="Arial"/>
          <w:sz w:val="24"/>
          <w:szCs w:val="24"/>
          <w:lang w:eastAsia="en-GB"/>
        </w:rPr>
        <w:t>2004</w:t>
      </w:r>
      <w:r w:rsidR="00AF7A54" w:rsidRPr="00C32063">
        <w:rPr>
          <w:rFonts w:ascii="Book Antiqua" w:eastAsia="Times New Roman" w:hAnsi="Book Antiqua" w:cs="Arial"/>
          <w:sz w:val="24"/>
          <w:szCs w:val="24"/>
          <w:lang w:eastAsia="en-GB"/>
        </w:rPr>
        <w:t>, p 221) points out, when excavating a shipwreck, the item</w:t>
      </w:r>
      <w:r w:rsidR="00CE602C" w:rsidRPr="00C32063">
        <w:rPr>
          <w:rFonts w:ascii="Book Antiqua" w:eastAsia="Times New Roman" w:hAnsi="Book Antiqua" w:cs="Arial"/>
          <w:sz w:val="24"/>
          <w:szCs w:val="24"/>
          <w:lang w:eastAsia="en-GB"/>
        </w:rPr>
        <w:t>s</w:t>
      </w:r>
      <w:r w:rsidR="00AF7A54" w:rsidRPr="00C32063">
        <w:rPr>
          <w:rFonts w:ascii="Book Antiqua" w:eastAsia="Times New Roman" w:hAnsi="Book Antiqua" w:cs="Arial"/>
          <w:sz w:val="24"/>
          <w:szCs w:val="24"/>
          <w:lang w:eastAsia="en-GB"/>
        </w:rPr>
        <w:t xml:space="preserve"> that remain may give insight to the daily lives of those on board. He also goes on to state that although this is a promising line of enquiry, very little research has thus far been carried out</w:t>
      </w:r>
      <w:r w:rsidR="007A46AC">
        <w:rPr>
          <w:rFonts w:ascii="Book Antiqua" w:eastAsia="Times New Roman" w:hAnsi="Book Antiqua" w:cs="Arial"/>
          <w:sz w:val="24"/>
          <w:szCs w:val="24"/>
          <w:lang w:eastAsia="en-GB"/>
        </w:rPr>
        <w:t xml:space="preserve"> regarding this aspect in the examination of ships in general</w:t>
      </w:r>
      <w:r w:rsidR="00AF7A54" w:rsidRPr="00C32063">
        <w:rPr>
          <w:rFonts w:ascii="Book Antiqua" w:eastAsia="Times New Roman" w:hAnsi="Book Antiqua" w:cs="Arial"/>
          <w:sz w:val="24"/>
          <w:szCs w:val="24"/>
          <w:lang w:eastAsia="en-GB"/>
        </w:rPr>
        <w:t xml:space="preserve">. </w:t>
      </w:r>
      <w:r w:rsidR="00CE602C" w:rsidRPr="00C32063">
        <w:rPr>
          <w:rFonts w:ascii="Book Antiqua" w:eastAsia="Times New Roman" w:hAnsi="Book Antiqua" w:cs="Arial"/>
          <w:sz w:val="24"/>
          <w:szCs w:val="24"/>
          <w:lang w:eastAsia="en-GB"/>
        </w:rPr>
        <w:t>Due to the lack of a site report and a full catalogue of artefacts</w:t>
      </w:r>
      <w:r w:rsidR="000307EF">
        <w:rPr>
          <w:rFonts w:ascii="Book Antiqua" w:eastAsia="Times New Roman" w:hAnsi="Book Antiqua" w:cs="Arial"/>
          <w:sz w:val="24"/>
          <w:szCs w:val="24"/>
          <w:lang w:eastAsia="en-GB"/>
        </w:rPr>
        <w:t>,</w:t>
      </w:r>
      <w:r w:rsidR="00CE602C" w:rsidRPr="00C32063">
        <w:rPr>
          <w:rFonts w:ascii="Book Antiqua" w:eastAsia="Times New Roman" w:hAnsi="Book Antiqua" w:cs="Arial"/>
          <w:sz w:val="24"/>
          <w:szCs w:val="24"/>
          <w:lang w:eastAsia="en-GB"/>
        </w:rPr>
        <w:t xml:space="preserve"> it is difficult to </w:t>
      </w:r>
      <w:r w:rsidR="007C1D07" w:rsidRPr="00C32063">
        <w:rPr>
          <w:rFonts w:ascii="Book Antiqua" w:eastAsia="Times New Roman" w:hAnsi="Book Antiqua" w:cs="Arial"/>
          <w:sz w:val="24"/>
          <w:szCs w:val="24"/>
          <w:lang w:eastAsia="en-GB"/>
        </w:rPr>
        <w:t>determine</w:t>
      </w:r>
      <w:r w:rsidR="00CE602C" w:rsidRPr="00C32063">
        <w:rPr>
          <w:rFonts w:ascii="Book Antiqua" w:eastAsia="Times New Roman" w:hAnsi="Book Antiqua" w:cs="Arial"/>
          <w:sz w:val="24"/>
          <w:szCs w:val="24"/>
          <w:lang w:eastAsia="en-GB"/>
        </w:rPr>
        <w:t xml:space="preserve"> how many vessels may have been used for cooking</w:t>
      </w:r>
      <w:r w:rsidR="007D71FE">
        <w:rPr>
          <w:rFonts w:ascii="Book Antiqua" w:eastAsia="Times New Roman" w:hAnsi="Book Antiqua" w:cs="Arial"/>
          <w:sz w:val="24"/>
          <w:szCs w:val="24"/>
          <w:lang w:eastAsia="en-GB"/>
        </w:rPr>
        <w:t xml:space="preserve"> on the Uluburun</w:t>
      </w:r>
      <w:r w:rsidR="00CE602C" w:rsidRPr="00C32063">
        <w:rPr>
          <w:rFonts w:ascii="Book Antiqua" w:eastAsia="Times New Roman" w:hAnsi="Book Antiqua" w:cs="Arial"/>
          <w:sz w:val="24"/>
          <w:szCs w:val="24"/>
          <w:lang w:eastAsia="en-GB"/>
        </w:rPr>
        <w:t xml:space="preserve">. </w:t>
      </w:r>
      <w:r w:rsidR="00E76FB9" w:rsidRPr="00C32063">
        <w:rPr>
          <w:rFonts w:ascii="Book Antiqua" w:eastAsia="Times New Roman" w:hAnsi="Book Antiqua" w:cs="Arial"/>
          <w:sz w:val="24"/>
          <w:szCs w:val="24"/>
          <w:lang w:eastAsia="en-GB"/>
        </w:rPr>
        <w:t xml:space="preserve">Muckelroy (2004) states that </w:t>
      </w:r>
      <w:r w:rsidR="00CE602C" w:rsidRPr="00C32063">
        <w:rPr>
          <w:rFonts w:ascii="Book Antiqua" w:eastAsia="Times New Roman" w:hAnsi="Book Antiqua" w:cs="Arial"/>
          <w:sz w:val="24"/>
          <w:szCs w:val="24"/>
          <w:lang w:eastAsia="en-GB"/>
        </w:rPr>
        <w:t>while the Cape Gelidonya shipwreck, which dates to about 100</w:t>
      </w:r>
      <w:r w:rsidR="00E76FB9" w:rsidRPr="00C32063">
        <w:rPr>
          <w:rFonts w:ascii="Book Antiqua" w:eastAsia="Times New Roman" w:hAnsi="Book Antiqua" w:cs="Arial"/>
          <w:sz w:val="24"/>
          <w:szCs w:val="24"/>
          <w:lang w:eastAsia="en-GB"/>
        </w:rPr>
        <w:t xml:space="preserve"> </w:t>
      </w:r>
      <w:r w:rsidR="00CE602C" w:rsidRPr="00C32063">
        <w:rPr>
          <w:rFonts w:ascii="Book Antiqua" w:eastAsia="Times New Roman" w:hAnsi="Book Antiqua" w:cs="Arial"/>
          <w:sz w:val="24"/>
          <w:szCs w:val="24"/>
          <w:lang w:eastAsia="en-GB"/>
        </w:rPr>
        <w:t xml:space="preserve">years later, shows evidence </w:t>
      </w:r>
      <w:r w:rsidR="003A020B" w:rsidRPr="00C32063">
        <w:rPr>
          <w:rFonts w:ascii="Book Antiqua" w:eastAsia="Times New Roman" w:hAnsi="Book Antiqua" w:cs="Arial"/>
          <w:sz w:val="24"/>
          <w:szCs w:val="24"/>
          <w:lang w:eastAsia="en-GB"/>
        </w:rPr>
        <w:t xml:space="preserve">for the </w:t>
      </w:r>
      <w:r w:rsidR="00CE602C" w:rsidRPr="00C32063">
        <w:rPr>
          <w:rFonts w:ascii="Book Antiqua" w:eastAsia="Times New Roman" w:hAnsi="Book Antiqua" w:cs="Arial"/>
          <w:sz w:val="24"/>
          <w:szCs w:val="24"/>
          <w:lang w:eastAsia="en-GB"/>
        </w:rPr>
        <w:t>consumption</w:t>
      </w:r>
      <w:r w:rsidR="003A020B" w:rsidRPr="00C32063">
        <w:rPr>
          <w:rFonts w:ascii="Book Antiqua" w:eastAsia="Times New Roman" w:hAnsi="Book Antiqua" w:cs="Arial"/>
          <w:sz w:val="24"/>
          <w:szCs w:val="24"/>
          <w:lang w:eastAsia="en-GB"/>
        </w:rPr>
        <w:t xml:space="preserve"> of food on board</w:t>
      </w:r>
      <w:r w:rsidR="00CE602C" w:rsidRPr="00C32063">
        <w:rPr>
          <w:rFonts w:ascii="Book Antiqua" w:eastAsia="Times New Roman" w:hAnsi="Book Antiqua" w:cs="Arial"/>
          <w:sz w:val="24"/>
          <w:szCs w:val="24"/>
          <w:lang w:eastAsia="en-GB"/>
        </w:rPr>
        <w:t xml:space="preserve">, it does not show </w:t>
      </w:r>
      <w:r w:rsidR="00E76FB9" w:rsidRPr="00C32063">
        <w:rPr>
          <w:rFonts w:ascii="Book Antiqua" w:eastAsia="Times New Roman" w:hAnsi="Book Antiqua" w:cs="Arial"/>
          <w:sz w:val="24"/>
          <w:szCs w:val="24"/>
          <w:lang w:eastAsia="en-GB"/>
        </w:rPr>
        <w:t xml:space="preserve">clear </w:t>
      </w:r>
      <w:r w:rsidR="00CE602C" w:rsidRPr="00C32063">
        <w:rPr>
          <w:rFonts w:ascii="Book Antiqua" w:eastAsia="Times New Roman" w:hAnsi="Book Antiqua" w:cs="Arial"/>
          <w:sz w:val="24"/>
          <w:szCs w:val="24"/>
          <w:lang w:eastAsia="en-GB"/>
        </w:rPr>
        <w:t>evidence of cooking</w:t>
      </w:r>
      <w:r w:rsidR="00E76FB9" w:rsidRPr="00C32063">
        <w:rPr>
          <w:rFonts w:ascii="Book Antiqua" w:eastAsia="Times New Roman" w:hAnsi="Book Antiqua" w:cs="Arial"/>
          <w:sz w:val="24"/>
          <w:szCs w:val="24"/>
          <w:lang w:eastAsia="en-GB"/>
        </w:rPr>
        <w:t xml:space="preserve"> on board, but within the artefacts recovered from the Cape Gelidonya </w:t>
      </w:r>
      <w:r w:rsidR="0049351B" w:rsidRPr="00C32063">
        <w:rPr>
          <w:rFonts w:ascii="Book Antiqua" w:eastAsia="Times New Roman" w:hAnsi="Book Antiqua" w:cs="Arial"/>
          <w:sz w:val="24"/>
          <w:szCs w:val="24"/>
          <w:lang w:eastAsia="en-GB"/>
        </w:rPr>
        <w:t>wreck</w:t>
      </w:r>
      <w:r w:rsidR="00E76FB9" w:rsidRPr="00C32063">
        <w:rPr>
          <w:rFonts w:ascii="Book Antiqua" w:eastAsia="Times New Roman" w:hAnsi="Book Antiqua" w:cs="Arial"/>
          <w:sz w:val="24"/>
          <w:szCs w:val="24"/>
          <w:lang w:eastAsia="en-GB"/>
        </w:rPr>
        <w:t xml:space="preserve"> was a blackened cooking pot (Bass, 1967, p 122)</w:t>
      </w:r>
      <w:r w:rsidR="00111AB8">
        <w:rPr>
          <w:rFonts w:ascii="Book Antiqua" w:eastAsia="Times New Roman" w:hAnsi="Book Antiqua" w:cs="Arial"/>
          <w:sz w:val="24"/>
          <w:szCs w:val="24"/>
          <w:lang w:eastAsia="en-GB"/>
        </w:rPr>
        <w:t xml:space="preserve"> indicating that while they may not have been cooking on board there is the possibility that they anchored overnight and cooked on shore</w:t>
      </w:r>
      <w:r w:rsidR="00CE602C" w:rsidRPr="00C32063">
        <w:rPr>
          <w:rFonts w:ascii="Book Antiqua" w:eastAsia="Times New Roman" w:hAnsi="Book Antiqua" w:cs="Arial"/>
          <w:sz w:val="24"/>
          <w:szCs w:val="24"/>
          <w:lang w:eastAsia="en-GB"/>
        </w:rPr>
        <w:t>. However</w:t>
      </w:r>
      <w:r w:rsidR="00E76FB9" w:rsidRPr="00C32063">
        <w:rPr>
          <w:rFonts w:ascii="Book Antiqua" w:eastAsia="Times New Roman" w:hAnsi="Book Antiqua" w:cs="Arial"/>
          <w:sz w:val="24"/>
          <w:szCs w:val="24"/>
          <w:lang w:eastAsia="en-GB"/>
        </w:rPr>
        <w:t>,</w:t>
      </w:r>
      <w:r w:rsidR="00CE602C" w:rsidRPr="00C32063">
        <w:rPr>
          <w:rFonts w:ascii="Book Antiqua" w:eastAsia="Times New Roman" w:hAnsi="Book Antiqua" w:cs="Arial"/>
          <w:sz w:val="24"/>
          <w:szCs w:val="24"/>
          <w:lang w:eastAsia="en-GB"/>
        </w:rPr>
        <w:t xml:space="preserve"> </w:t>
      </w:r>
      <w:proofErr w:type="gramStart"/>
      <w:r w:rsidR="00CE602C" w:rsidRPr="00C32063">
        <w:rPr>
          <w:rFonts w:ascii="Book Antiqua" w:eastAsia="Times New Roman" w:hAnsi="Book Antiqua" w:cs="Arial"/>
          <w:sz w:val="24"/>
          <w:szCs w:val="24"/>
          <w:lang w:eastAsia="en-GB"/>
        </w:rPr>
        <w:t>it should be pointed out that these</w:t>
      </w:r>
      <w:proofErr w:type="gramEnd"/>
      <w:r w:rsidR="00CE602C" w:rsidRPr="00C32063">
        <w:rPr>
          <w:rFonts w:ascii="Book Antiqua" w:eastAsia="Times New Roman" w:hAnsi="Book Antiqua" w:cs="Arial"/>
          <w:sz w:val="24"/>
          <w:szCs w:val="24"/>
          <w:lang w:eastAsia="en-GB"/>
        </w:rPr>
        <w:t xml:space="preserve"> two shipwreck</w:t>
      </w:r>
      <w:r w:rsidR="001F2B56" w:rsidRPr="00C32063">
        <w:rPr>
          <w:rFonts w:ascii="Book Antiqua" w:eastAsia="Times New Roman" w:hAnsi="Book Antiqua" w:cs="Arial"/>
          <w:sz w:val="24"/>
          <w:szCs w:val="24"/>
          <w:lang w:eastAsia="en-GB"/>
        </w:rPr>
        <w:t>s</w:t>
      </w:r>
      <w:r w:rsidR="00CE602C" w:rsidRPr="00C32063">
        <w:rPr>
          <w:rFonts w:ascii="Book Antiqua" w:eastAsia="Times New Roman" w:hAnsi="Book Antiqua" w:cs="Arial"/>
          <w:sz w:val="24"/>
          <w:szCs w:val="24"/>
          <w:lang w:eastAsia="en-GB"/>
        </w:rPr>
        <w:t xml:space="preserve"> were of a very different kind. It was determined that the Cape Gelidonya ship was somewhat more of a travelling tinker ship</w:t>
      </w:r>
      <w:r w:rsidR="007C1D07" w:rsidRPr="00C32063">
        <w:rPr>
          <w:rFonts w:ascii="Book Antiqua" w:eastAsia="Times New Roman" w:hAnsi="Book Antiqua" w:cs="Arial"/>
          <w:sz w:val="24"/>
          <w:szCs w:val="24"/>
          <w:lang w:eastAsia="en-GB"/>
        </w:rPr>
        <w:t xml:space="preserve"> </w:t>
      </w:r>
      <w:r w:rsidR="00E76FB9" w:rsidRPr="00C32063">
        <w:rPr>
          <w:rFonts w:ascii="Book Antiqua" w:eastAsia="Times New Roman" w:hAnsi="Book Antiqua" w:cs="Arial"/>
          <w:sz w:val="24"/>
          <w:szCs w:val="24"/>
          <w:lang w:eastAsia="en-GB"/>
        </w:rPr>
        <w:t xml:space="preserve">(Nauticalarch.org, 2017) </w:t>
      </w:r>
      <w:r w:rsidR="007C1D07" w:rsidRPr="00C32063">
        <w:rPr>
          <w:rFonts w:ascii="Book Antiqua" w:eastAsia="Times New Roman" w:hAnsi="Book Antiqua" w:cs="Arial"/>
          <w:sz w:val="24"/>
          <w:szCs w:val="24"/>
          <w:lang w:eastAsia="en-GB"/>
        </w:rPr>
        <w:t xml:space="preserve">while the Uluburun was trading in high end luxury goods. Comparisons between the daily lives of the people on board these two very different ships may not be relevant. Additionally, the differences in space on board these two </w:t>
      </w:r>
      <w:r w:rsidR="007C1D07" w:rsidRPr="00C32063">
        <w:rPr>
          <w:rFonts w:ascii="Book Antiqua" w:eastAsia="Times New Roman" w:hAnsi="Book Antiqua" w:cs="Arial"/>
          <w:sz w:val="24"/>
          <w:szCs w:val="24"/>
          <w:lang w:eastAsia="en-GB"/>
        </w:rPr>
        <w:lastRenderedPageBreak/>
        <w:t>vessels</w:t>
      </w:r>
      <w:r w:rsidR="003A020B" w:rsidRPr="00C32063">
        <w:rPr>
          <w:rFonts w:ascii="Book Antiqua" w:eastAsia="Times New Roman" w:hAnsi="Book Antiqua" w:cs="Arial"/>
          <w:sz w:val="24"/>
          <w:szCs w:val="24"/>
          <w:lang w:eastAsia="en-GB"/>
        </w:rPr>
        <w:t xml:space="preserve"> may have altered what was possible on the smaller Cape Gelidonya</w:t>
      </w:r>
      <w:r w:rsidR="007C1D07" w:rsidRPr="00C32063">
        <w:rPr>
          <w:rFonts w:ascii="Book Antiqua" w:eastAsia="Times New Roman" w:hAnsi="Book Antiqua" w:cs="Arial"/>
          <w:sz w:val="24"/>
          <w:szCs w:val="24"/>
          <w:lang w:eastAsia="en-GB"/>
        </w:rPr>
        <w:t xml:space="preserve">. The Cape Gelidonya was estimated to be approximately ten meters long (Muckelroy, </w:t>
      </w:r>
      <w:r w:rsidR="00BA2C0F" w:rsidRPr="00C32063">
        <w:rPr>
          <w:rFonts w:ascii="Book Antiqua" w:eastAsia="Times New Roman" w:hAnsi="Book Antiqua" w:cs="Arial"/>
          <w:sz w:val="24"/>
          <w:szCs w:val="24"/>
          <w:lang w:eastAsia="en-GB"/>
        </w:rPr>
        <w:t>2004</w:t>
      </w:r>
      <w:r w:rsidR="007C1D07" w:rsidRPr="00C32063">
        <w:rPr>
          <w:rFonts w:ascii="Book Antiqua" w:eastAsia="Times New Roman" w:hAnsi="Book Antiqua" w:cs="Arial"/>
          <w:sz w:val="24"/>
          <w:szCs w:val="24"/>
          <w:lang w:eastAsia="en-GB"/>
        </w:rPr>
        <w:t>, p 221)</w:t>
      </w:r>
      <w:r w:rsidR="002C5578" w:rsidRPr="00C32063">
        <w:rPr>
          <w:rFonts w:ascii="Book Antiqua" w:eastAsia="Times New Roman" w:hAnsi="Book Antiqua" w:cs="Arial"/>
          <w:sz w:val="24"/>
          <w:szCs w:val="24"/>
          <w:lang w:eastAsia="en-GB"/>
        </w:rPr>
        <w:t xml:space="preserve"> while the Uluburun was estimated to be </w:t>
      </w:r>
      <w:r w:rsidR="00E36D5E" w:rsidRPr="00C32063">
        <w:rPr>
          <w:rFonts w:ascii="Book Antiqua" w:eastAsia="Times New Roman" w:hAnsi="Book Antiqua" w:cs="Arial"/>
          <w:sz w:val="24"/>
          <w:szCs w:val="24"/>
          <w:lang w:eastAsia="en-GB"/>
        </w:rPr>
        <w:t>roughly fifteen meters long (Pulak, 2008, p 302).</w:t>
      </w:r>
      <w:r w:rsidR="006D4D74" w:rsidRPr="00C32063">
        <w:rPr>
          <w:rFonts w:ascii="Book Antiqua" w:eastAsia="Times New Roman" w:hAnsi="Book Antiqua" w:cs="Arial"/>
          <w:sz w:val="24"/>
          <w:szCs w:val="24"/>
          <w:lang w:eastAsia="en-GB"/>
        </w:rPr>
        <w:t xml:space="preserve"> </w:t>
      </w:r>
    </w:p>
    <w:p w14:paraId="1E1E115C" w14:textId="69643842" w:rsidR="00D57AA7" w:rsidRPr="00C32063" w:rsidRDefault="007D71FE" w:rsidP="00C32063">
      <w:pPr>
        <w:shd w:val="clear" w:color="auto" w:fill="FFFFFF"/>
        <w:spacing w:before="100" w:beforeAutospacing="1" w:after="100" w:afterAutospacing="1" w:line="360" w:lineRule="auto"/>
        <w:jc w:val="both"/>
        <w:rPr>
          <w:rFonts w:ascii="Book Antiqua" w:eastAsia="Times New Roman" w:hAnsi="Book Antiqua" w:cs="Arial"/>
          <w:color w:val="7030A0"/>
          <w:sz w:val="24"/>
          <w:szCs w:val="24"/>
          <w:lang w:eastAsia="en-GB"/>
        </w:rPr>
      </w:pPr>
      <w:r>
        <w:rPr>
          <w:rFonts w:ascii="Book Antiqua" w:eastAsia="Times New Roman" w:hAnsi="Book Antiqua" w:cs="Arial"/>
          <w:sz w:val="24"/>
          <w:szCs w:val="24"/>
          <w:lang w:eastAsia="en-GB"/>
        </w:rPr>
        <w:t>One of the many ways researchers can try to reconstruct the daily lives of the peoples of the past it through diet. This gives insight not only to what people were eating but also farming practices</w:t>
      </w:r>
      <w:r w:rsidR="00111AB8">
        <w:rPr>
          <w:rFonts w:ascii="Book Antiqua" w:eastAsia="Times New Roman" w:hAnsi="Book Antiqua" w:cs="Arial"/>
          <w:sz w:val="24"/>
          <w:szCs w:val="24"/>
          <w:lang w:eastAsia="en-GB"/>
        </w:rPr>
        <w:t xml:space="preserve"> but also</w:t>
      </w:r>
      <w:r>
        <w:rPr>
          <w:rFonts w:ascii="Book Antiqua" w:eastAsia="Times New Roman" w:hAnsi="Book Antiqua" w:cs="Arial"/>
          <w:sz w:val="24"/>
          <w:szCs w:val="24"/>
          <w:lang w:eastAsia="en-GB"/>
        </w:rPr>
        <w:t xml:space="preserve"> food preparation and production methods. Without skeletal remains and the use of radioactive isotope analysis this can be achieved by examining the material culture left behind. </w:t>
      </w:r>
      <w:bookmarkStart w:id="0" w:name="_Hlk501631925"/>
      <w:r w:rsidR="006D4D74" w:rsidRPr="00C32063">
        <w:rPr>
          <w:rFonts w:ascii="Book Antiqua" w:eastAsia="Times New Roman" w:hAnsi="Book Antiqua" w:cs="Arial"/>
          <w:sz w:val="24"/>
          <w:szCs w:val="24"/>
          <w:lang w:eastAsia="en-GB"/>
        </w:rPr>
        <w:t xml:space="preserve">Commensality simply means; the practice of eating together or a social group that eats together (Merriam-Webster.com, 2017). </w:t>
      </w:r>
      <w:bookmarkEnd w:id="0"/>
      <w:r w:rsidR="006D4D74" w:rsidRPr="00C32063">
        <w:rPr>
          <w:rFonts w:ascii="Book Antiqua" w:eastAsia="Times New Roman" w:hAnsi="Book Antiqua" w:cs="Arial"/>
          <w:sz w:val="24"/>
          <w:szCs w:val="24"/>
          <w:lang w:eastAsia="en-GB"/>
        </w:rPr>
        <w:t xml:space="preserve">However, when the act of commensality is considered within archaeological or anthropological theories, the simple act of sharing food becomes an intricate discourse of alternative issues. Commensality becomes power, economy, </w:t>
      </w:r>
      <w:proofErr w:type="gramStart"/>
      <w:r w:rsidR="006D4D74" w:rsidRPr="00C32063">
        <w:rPr>
          <w:rFonts w:ascii="Book Antiqua" w:eastAsia="Times New Roman" w:hAnsi="Book Antiqua" w:cs="Arial"/>
          <w:sz w:val="24"/>
          <w:szCs w:val="24"/>
          <w:lang w:eastAsia="en-GB"/>
        </w:rPr>
        <w:t>status</w:t>
      </w:r>
      <w:proofErr w:type="gramEnd"/>
      <w:r w:rsidR="006D4D74" w:rsidRPr="00C32063">
        <w:rPr>
          <w:rFonts w:ascii="Book Antiqua" w:eastAsia="Times New Roman" w:hAnsi="Book Antiqua" w:cs="Arial"/>
          <w:sz w:val="24"/>
          <w:szCs w:val="24"/>
          <w:lang w:eastAsia="en-GB"/>
        </w:rPr>
        <w:t xml:space="preserve"> and ritual. All feasts seem to be reasoned out as a way of gaining social, </w:t>
      </w:r>
      <w:proofErr w:type="gramStart"/>
      <w:r w:rsidR="006D4D74" w:rsidRPr="00C32063">
        <w:rPr>
          <w:rFonts w:ascii="Book Antiqua" w:eastAsia="Times New Roman" w:hAnsi="Book Antiqua" w:cs="Arial"/>
          <w:sz w:val="24"/>
          <w:szCs w:val="24"/>
          <w:lang w:eastAsia="en-GB"/>
        </w:rPr>
        <w:t>economic</w:t>
      </w:r>
      <w:proofErr w:type="gramEnd"/>
      <w:r w:rsidR="006D4D74" w:rsidRPr="00C32063">
        <w:rPr>
          <w:rFonts w:ascii="Book Antiqua" w:eastAsia="Times New Roman" w:hAnsi="Book Antiqua" w:cs="Arial"/>
          <w:sz w:val="24"/>
          <w:szCs w:val="24"/>
          <w:lang w:eastAsia="en-GB"/>
        </w:rPr>
        <w:t xml:space="preserve"> or cultural capital (Hamilakis and Sherratt, 2012).</w:t>
      </w:r>
      <w:r w:rsidR="00BF47C6" w:rsidRPr="00C32063">
        <w:rPr>
          <w:rFonts w:ascii="Book Antiqua" w:eastAsia="Times New Roman" w:hAnsi="Book Antiqua" w:cs="Arial"/>
          <w:sz w:val="24"/>
          <w:szCs w:val="24"/>
          <w:lang w:eastAsia="en-GB"/>
        </w:rPr>
        <w:t xml:space="preserve"> Maritime trade networks were a very important aspect of the Bronze Age Mediterranean and is evidenced not only by the artefacts recovered </w:t>
      </w:r>
      <w:r w:rsidR="00257BA8" w:rsidRPr="00C32063">
        <w:rPr>
          <w:rFonts w:ascii="Book Antiqua" w:eastAsia="Times New Roman" w:hAnsi="Book Antiqua" w:cs="Arial"/>
          <w:sz w:val="24"/>
          <w:szCs w:val="24"/>
          <w:lang w:eastAsia="en-GB"/>
        </w:rPr>
        <w:t>on</w:t>
      </w:r>
      <w:r w:rsidR="00BF47C6" w:rsidRPr="00C32063">
        <w:rPr>
          <w:rFonts w:ascii="Book Antiqua" w:eastAsia="Times New Roman" w:hAnsi="Book Antiqua" w:cs="Arial"/>
          <w:sz w:val="24"/>
          <w:szCs w:val="24"/>
          <w:lang w:eastAsia="en-GB"/>
        </w:rPr>
        <w:t xml:space="preserve"> the Uluburun </w:t>
      </w:r>
      <w:r w:rsidR="00257BA8" w:rsidRPr="00C32063">
        <w:rPr>
          <w:rFonts w:ascii="Book Antiqua" w:eastAsia="Times New Roman" w:hAnsi="Book Antiqua" w:cs="Arial"/>
          <w:sz w:val="24"/>
          <w:szCs w:val="24"/>
          <w:lang w:eastAsia="en-GB"/>
        </w:rPr>
        <w:t xml:space="preserve">shipwreck, </w:t>
      </w:r>
      <w:r w:rsidR="00BF47C6" w:rsidRPr="00C32063">
        <w:rPr>
          <w:rFonts w:ascii="Book Antiqua" w:eastAsia="Times New Roman" w:hAnsi="Book Antiqua" w:cs="Arial"/>
          <w:sz w:val="24"/>
          <w:szCs w:val="24"/>
          <w:lang w:eastAsia="en-GB"/>
        </w:rPr>
        <w:t>but also the abundance of wares found on various other terrestrial sites compared to their origins.</w:t>
      </w:r>
      <w:r w:rsidR="00550983" w:rsidRPr="00C32063">
        <w:rPr>
          <w:rFonts w:ascii="Book Antiqua" w:eastAsia="Times New Roman" w:hAnsi="Book Antiqua" w:cs="Arial"/>
          <w:sz w:val="24"/>
          <w:szCs w:val="24"/>
          <w:lang w:eastAsia="en-GB"/>
        </w:rPr>
        <w:t xml:space="preserve"> </w:t>
      </w:r>
      <w:r w:rsidR="00155C82" w:rsidRPr="00C32063">
        <w:rPr>
          <w:rFonts w:ascii="Book Antiqua" w:eastAsia="Times New Roman" w:hAnsi="Book Antiqua" w:cs="Arial"/>
          <w:sz w:val="24"/>
          <w:szCs w:val="24"/>
          <w:lang w:eastAsia="en-GB"/>
        </w:rPr>
        <w:t xml:space="preserve">Networks were constantly being enlarged and wares from the </w:t>
      </w:r>
      <w:proofErr w:type="spellStart"/>
      <w:r w:rsidR="00155C82" w:rsidRPr="00C32063">
        <w:rPr>
          <w:rFonts w:ascii="Book Antiqua" w:eastAsia="Times New Roman" w:hAnsi="Book Antiqua" w:cs="Arial"/>
          <w:sz w:val="24"/>
          <w:szCs w:val="24"/>
          <w:lang w:eastAsia="en-GB"/>
        </w:rPr>
        <w:t>Agean</w:t>
      </w:r>
      <w:proofErr w:type="spellEnd"/>
      <w:r w:rsidR="00155C82" w:rsidRPr="00C32063">
        <w:rPr>
          <w:rFonts w:ascii="Book Antiqua" w:eastAsia="Times New Roman" w:hAnsi="Book Antiqua" w:cs="Arial"/>
          <w:sz w:val="24"/>
          <w:szCs w:val="24"/>
          <w:lang w:eastAsia="en-GB"/>
        </w:rPr>
        <w:t xml:space="preserve"> and Eastern Mediterranean exchanged (Broodbank, 2015, p 534).</w:t>
      </w:r>
      <w:r w:rsidR="006F2276" w:rsidRPr="00C32063">
        <w:rPr>
          <w:rFonts w:ascii="Book Antiqua" w:eastAsia="Times New Roman" w:hAnsi="Book Antiqua" w:cs="Arial"/>
          <w:sz w:val="24"/>
          <w:szCs w:val="24"/>
          <w:lang w:eastAsia="en-GB"/>
        </w:rPr>
        <w:t xml:space="preserve"> There is bountiful evidence of feasting taking place on land and at palatial sites like that of Knossos (Hamilakis and Sherratt, 2012)</w:t>
      </w:r>
      <w:r w:rsidR="00C75A64">
        <w:rPr>
          <w:rFonts w:ascii="Book Antiqua" w:eastAsia="Times New Roman" w:hAnsi="Book Antiqua" w:cs="Arial"/>
          <w:sz w:val="24"/>
          <w:szCs w:val="24"/>
          <w:lang w:eastAsia="en-GB"/>
        </w:rPr>
        <w:t xml:space="preserve"> but</w:t>
      </w:r>
      <w:r w:rsidR="006F2276" w:rsidRPr="00C32063">
        <w:rPr>
          <w:rFonts w:ascii="Book Antiqua" w:eastAsia="Times New Roman" w:hAnsi="Book Antiqua" w:cs="Arial"/>
          <w:sz w:val="24"/>
          <w:szCs w:val="24"/>
          <w:lang w:eastAsia="en-GB"/>
        </w:rPr>
        <w:t xml:space="preserve"> there is no clear evidence that feasting took place on trading ships. </w:t>
      </w:r>
      <w:r w:rsidR="006F2276" w:rsidRPr="00C32063">
        <w:rPr>
          <w:rFonts w:ascii="Book Antiqua" w:eastAsia="Times New Roman" w:hAnsi="Book Antiqua" w:cs="Arial"/>
          <w:color w:val="7030A0"/>
          <w:sz w:val="24"/>
          <w:szCs w:val="24"/>
          <w:lang w:eastAsia="en-GB"/>
        </w:rPr>
        <w:t xml:space="preserve">I </w:t>
      </w:r>
      <w:r w:rsidR="006F2276" w:rsidRPr="00C75A64">
        <w:rPr>
          <w:rFonts w:ascii="Book Antiqua" w:eastAsia="Times New Roman" w:hAnsi="Book Antiqua" w:cs="Arial"/>
          <w:color w:val="000000" w:themeColor="text1"/>
          <w:sz w:val="24"/>
          <w:szCs w:val="24"/>
          <w:lang w:eastAsia="en-GB"/>
        </w:rPr>
        <w:t xml:space="preserve">would argue that </w:t>
      </w:r>
      <w:r w:rsidR="00722673" w:rsidRPr="00C75A64">
        <w:rPr>
          <w:rFonts w:ascii="Book Antiqua" w:eastAsia="Times New Roman" w:hAnsi="Book Antiqua" w:cs="Arial"/>
          <w:color w:val="000000" w:themeColor="text1"/>
          <w:sz w:val="24"/>
          <w:szCs w:val="24"/>
          <w:lang w:eastAsia="en-GB"/>
        </w:rPr>
        <w:t>to</w:t>
      </w:r>
      <w:r w:rsidR="006F2276" w:rsidRPr="00C75A64">
        <w:rPr>
          <w:rFonts w:ascii="Book Antiqua" w:eastAsia="Times New Roman" w:hAnsi="Book Antiqua" w:cs="Arial"/>
          <w:color w:val="000000" w:themeColor="text1"/>
          <w:sz w:val="24"/>
          <w:szCs w:val="24"/>
          <w:lang w:eastAsia="en-GB"/>
        </w:rPr>
        <w:t xml:space="preserve"> ease transactions with officials and other traders coupled with an abundance of edible cargo and fine </w:t>
      </w:r>
      <w:r w:rsidR="00057D3E" w:rsidRPr="00C75A64">
        <w:rPr>
          <w:rFonts w:ascii="Book Antiqua" w:eastAsia="Times New Roman" w:hAnsi="Book Antiqua" w:cs="Arial"/>
          <w:color w:val="000000" w:themeColor="text1"/>
          <w:sz w:val="24"/>
          <w:szCs w:val="24"/>
          <w:lang w:eastAsia="en-GB"/>
        </w:rPr>
        <w:t>table wares</w:t>
      </w:r>
      <w:r w:rsidR="006F2276" w:rsidRPr="00C75A64">
        <w:rPr>
          <w:rFonts w:ascii="Book Antiqua" w:eastAsia="Times New Roman" w:hAnsi="Book Antiqua" w:cs="Arial"/>
          <w:color w:val="000000" w:themeColor="text1"/>
          <w:sz w:val="24"/>
          <w:szCs w:val="24"/>
          <w:lang w:eastAsia="en-GB"/>
        </w:rPr>
        <w:t xml:space="preserve"> that ships such as the Uluburun may have taken part in v</w:t>
      </w:r>
      <w:r w:rsidR="00AC7462" w:rsidRPr="00C75A64">
        <w:rPr>
          <w:rFonts w:ascii="Book Antiqua" w:eastAsia="Times New Roman" w:hAnsi="Book Antiqua" w:cs="Arial"/>
          <w:color w:val="000000" w:themeColor="text1"/>
          <w:sz w:val="24"/>
          <w:szCs w:val="24"/>
          <w:lang w:eastAsia="en-GB"/>
        </w:rPr>
        <w:t>aried</w:t>
      </w:r>
      <w:r w:rsidR="006F2276" w:rsidRPr="00C75A64">
        <w:rPr>
          <w:rFonts w:ascii="Book Antiqua" w:eastAsia="Times New Roman" w:hAnsi="Book Antiqua" w:cs="Arial"/>
          <w:color w:val="000000" w:themeColor="text1"/>
          <w:sz w:val="24"/>
          <w:szCs w:val="24"/>
          <w:lang w:eastAsia="en-GB"/>
        </w:rPr>
        <w:t xml:space="preserve"> forms of hospitality and commensality. </w:t>
      </w:r>
    </w:p>
    <w:p w14:paraId="028CABC6" w14:textId="1FED63B1" w:rsidR="00D5316B" w:rsidRPr="00804E80" w:rsidRDefault="00091377" w:rsidP="00C32063">
      <w:pPr>
        <w:shd w:val="clear" w:color="auto" w:fill="FFFFFF"/>
        <w:spacing w:before="100" w:beforeAutospacing="1" w:after="100" w:afterAutospacing="1" w:line="360" w:lineRule="auto"/>
        <w:jc w:val="both"/>
        <w:rPr>
          <w:rFonts w:ascii="Book Antiqua" w:eastAsia="Times New Roman" w:hAnsi="Book Antiqua" w:cs="Arial"/>
          <w:sz w:val="24"/>
          <w:szCs w:val="24"/>
          <w:lang w:eastAsia="en-GB"/>
        </w:rPr>
      </w:pPr>
      <w:r w:rsidRPr="00C32063">
        <w:rPr>
          <w:rFonts w:ascii="Book Antiqua" w:eastAsia="Times New Roman" w:hAnsi="Book Antiqua" w:cs="Arial"/>
          <w:sz w:val="24"/>
          <w:szCs w:val="24"/>
          <w:lang w:eastAsia="en-GB"/>
        </w:rPr>
        <w:t>If</w:t>
      </w:r>
      <w:r w:rsidR="006F5396" w:rsidRPr="00C32063">
        <w:rPr>
          <w:rFonts w:ascii="Book Antiqua" w:eastAsia="Times New Roman" w:hAnsi="Book Antiqua" w:cs="Arial"/>
          <w:sz w:val="24"/>
          <w:szCs w:val="24"/>
          <w:lang w:eastAsia="en-GB"/>
        </w:rPr>
        <w:t xml:space="preserve"> the tomb painting</w:t>
      </w:r>
      <w:r w:rsidRPr="00C32063">
        <w:rPr>
          <w:rFonts w:ascii="Book Antiqua" w:eastAsia="Times New Roman" w:hAnsi="Book Antiqua" w:cs="Arial"/>
          <w:sz w:val="24"/>
          <w:szCs w:val="24"/>
          <w:lang w:eastAsia="en-GB"/>
        </w:rPr>
        <w:t xml:space="preserve"> </w:t>
      </w:r>
      <w:r w:rsidR="001D3E34">
        <w:rPr>
          <w:rFonts w:ascii="Book Antiqua" w:eastAsia="Times New Roman" w:hAnsi="Book Antiqua" w:cs="Arial"/>
          <w:sz w:val="24"/>
          <w:szCs w:val="24"/>
          <w:lang w:eastAsia="en-GB"/>
        </w:rPr>
        <w:t xml:space="preserve">(Figure 1) </w:t>
      </w:r>
      <w:r w:rsidRPr="00C32063">
        <w:rPr>
          <w:rFonts w:ascii="Book Antiqua" w:eastAsia="Times New Roman" w:hAnsi="Book Antiqua" w:cs="Arial"/>
          <w:sz w:val="24"/>
          <w:szCs w:val="24"/>
          <w:lang w:eastAsia="en-GB"/>
        </w:rPr>
        <w:t xml:space="preserve">that Pulak </w:t>
      </w:r>
      <w:r w:rsidR="0091389B" w:rsidRPr="00C32063">
        <w:rPr>
          <w:rFonts w:ascii="Book Antiqua" w:eastAsia="Times New Roman" w:hAnsi="Book Antiqua" w:cs="Arial"/>
          <w:sz w:val="24"/>
          <w:szCs w:val="24"/>
          <w:lang w:eastAsia="en-GB"/>
        </w:rPr>
        <w:t>uses as evidence for the number of merchants and crew</w:t>
      </w:r>
      <w:r w:rsidR="006F5396" w:rsidRPr="00C32063">
        <w:rPr>
          <w:rFonts w:ascii="Book Antiqua" w:eastAsia="Times New Roman" w:hAnsi="Book Antiqua" w:cs="Arial"/>
          <w:sz w:val="24"/>
          <w:szCs w:val="24"/>
          <w:lang w:eastAsia="en-GB"/>
        </w:rPr>
        <w:t xml:space="preserve"> is to be taken as a credible source of information regarding the activities that took place on the ship, there are other issues that should be taken into consideration regarding ritual</w:t>
      </w:r>
      <w:r w:rsidR="007D14CB">
        <w:rPr>
          <w:rFonts w:ascii="Book Antiqua" w:eastAsia="Times New Roman" w:hAnsi="Book Antiqua" w:cs="Arial"/>
          <w:sz w:val="24"/>
          <w:szCs w:val="24"/>
          <w:lang w:eastAsia="en-GB"/>
        </w:rPr>
        <w:t xml:space="preserve"> based </w:t>
      </w:r>
      <w:r w:rsidR="006F5396" w:rsidRPr="00C32063">
        <w:rPr>
          <w:rFonts w:ascii="Book Antiqua" w:eastAsia="Times New Roman" w:hAnsi="Book Antiqua" w:cs="Arial"/>
          <w:sz w:val="24"/>
          <w:szCs w:val="24"/>
          <w:lang w:eastAsia="en-GB"/>
        </w:rPr>
        <w:t>commensality and gender.</w:t>
      </w:r>
      <w:r w:rsidR="0091389B" w:rsidRPr="00C32063">
        <w:rPr>
          <w:rFonts w:ascii="Book Antiqua" w:eastAsia="Times New Roman" w:hAnsi="Book Antiqua" w:cs="Arial"/>
          <w:sz w:val="24"/>
          <w:szCs w:val="24"/>
          <w:lang w:eastAsia="en-GB"/>
        </w:rPr>
        <w:t xml:space="preserve"> It could be argued that</w:t>
      </w:r>
      <w:r w:rsidR="006F5396" w:rsidRPr="00C32063">
        <w:rPr>
          <w:rFonts w:ascii="Book Antiqua" w:eastAsia="Times New Roman" w:hAnsi="Book Antiqua" w:cs="Arial"/>
          <w:sz w:val="24"/>
          <w:szCs w:val="24"/>
          <w:lang w:eastAsia="en-GB"/>
        </w:rPr>
        <w:t xml:space="preserve"> </w:t>
      </w:r>
      <w:r w:rsidR="0091389B" w:rsidRPr="00C32063">
        <w:rPr>
          <w:rFonts w:ascii="Book Antiqua" w:eastAsia="Times New Roman" w:hAnsi="Book Antiqua" w:cs="Arial"/>
          <w:sz w:val="24"/>
          <w:szCs w:val="24"/>
          <w:lang w:eastAsia="en-GB"/>
        </w:rPr>
        <w:t>i</w:t>
      </w:r>
      <w:r w:rsidR="006F5396" w:rsidRPr="00C32063">
        <w:rPr>
          <w:rFonts w:ascii="Book Antiqua" w:eastAsia="Times New Roman" w:hAnsi="Book Antiqua" w:cs="Arial"/>
          <w:sz w:val="24"/>
          <w:szCs w:val="24"/>
          <w:lang w:eastAsia="en-GB"/>
        </w:rPr>
        <w:t xml:space="preserve">n the first picture on the left, you can see at least five </w:t>
      </w:r>
      <w:proofErr w:type="gramStart"/>
      <w:r w:rsidR="006F5396" w:rsidRPr="00C32063">
        <w:rPr>
          <w:rFonts w:ascii="Book Antiqua" w:eastAsia="Times New Roman" w:hAnsi="Book Antiqua" w:cs="Arial"/>
          <w:sz w:val="24"/>
          <w:szCs w:val="24"/>
          <w:lang w:eastAsia="en-GB"/>
        </w:rPr>
        <w:t>crewmen</w:t>
      </w:r>
      <w:proofErr w:type="gramEnd"/>
      <w:r w:rsidR="00295704" w:rsidRPr="00C32063">
        <w:rPr>
          <w:rFonts w:ascii="Book Antiqua" w:eastAsia="Times New Roman" w:hAnsi="Book Antiqua" w:cs="Arial"/>
          <w:sz w:val="24"/>
          <w:szCs w:val="24"/>
          <w:lang w:eastAsia="en-GB"/>
        </w:rPr>
        <w:t xml:space="preserve"> attending to the rigging. In the </w:t>
      </w:r>
      <w:r w:rsidR="00295704" w:rsidRPr="00C32063">
        <w:rPr>
          <w:rFonts w:ascii="Book Antiqua" w:eastAsia="Times New Roman" w:hAnsi="Book Antiqua" w:cs="Arial"/>
          <w:sz w:val="24"/>
          <w:szCs w:val="24"/>
          <w:lang w:eastAsia="en-GB"/>
        </w:rPr>
        <w:lastRenderedPageBreak/>
        <w:t>foreground there are five Syrians depicted with dagger belts in various po</w:t>
      </w:r>
      <w:r w:rsidR="00907F25" w:rsidRPr="00C32063">
        <w:rPr>
          <w:rFonts w:ascii="Book Antiqua" w:eastAsia="Times New Roman" w:hAnsi="Book Antiqua" w:cs="Arial"/>
          <w:sz w:val="24"/>
          <w:szCs w:val="24"/>
          <w:lang w:eastAsia="en-GB"/>
        </w:rPr>
        <w:t>sitions. However, what is most interesting to me i</w:t>
      </w:r>
      <w:r w:rsidR="00C75A64">
        <w:rPr>
          <w:rFonts w:ascii="Book Antiqua" w:eastAsia="Times New Roman" w:hAnsi="Book Antiqua" w:cs="Arial"/>
          <w:sz w:val="24"/>
          <w:szCs w:val="24"/>
          <w:lang w:eastAsia="en-GB"/>
        </w:rPr>
        <w:t>s</w:t>
      </w:r>
      <w:r w:rsidR="00907F25" w:rsidRPr="00C32063">
        <w:rPr>
          <w:rFonts w:ascii="Book Antiqua" w:eastAsia="Times New Roman" w:hAnsi="Book Antiqua" w:cs="Arial"/>
          <w:sz w:val="24"/>
          <w:szCs w:val="24"/>
          <w:lang w:eastAsia="en-GB"/>
        </w:rPr>
        <w:t xml:space="preserve"> the Syrian at the head of the ship on the right-hand side. Looking at this depiction the pose is reminiscent of many poses you see in a ritualistic context, almost emulating the “horns of consecration”</w:t>
      </w:r>
      <w:r w:rsidR="0044202F" w:rsidRPr="00C32063">
        <w:rPr>
          <w:rFonts w:ascii="Book Antiqua" w:eastAsia="Times New Roman" w:hAnsi="Book Antiqua" w:cs="Arial"/>
          <w:sz w:val="24"/>
          <w:szCs w:val="24"/>
          <w:lang w:eastAsia="en-GB"/>
        </w:rPr>
        <w:t xml:space="preserve"> shape with the arms and hands</w:t>
      </w:r>
      <w:r w:rsidR="00907F25" w:rsidRPr="00C32063">
        <w:rPr>
          <w:rFonts w:ascii="Book Antiqua" w:eastAsia="Times New Roman" w:hAnsi="Book Antiqua" w:cs="Arial"/>
          <w:sz w:val="24"/>
          <w:szCs w:val="24"/>
          <w:lang w:eastAsia="en-GB"/>
        </w:rPr>
        <w:t>. Furthermore, if you look at the shape of the body, it is different to the shape of the other Syrians</w:t>
      </w:r>
      <w:r w:rsidR="0069351C" w:rsidRPr="00C32063">
        <w:rPr>
          <w:rFonts w:ascii="Book Antiqua" w:eastAsia="Times New Roman" w:hAnsi="Book Antiqua" w:cs="Arial"/>
          <w:sz w:val="24"/>
          <w:szCs w:val="24"/>
          <w:lang w:eastAsia="en-GB"/>
        </w:rPr>
        <w:t xml:space="preserve">. There is no dagger belt and the pattern of the clothing can be see right up to the chin </w:t>
      </w:r>
      <w:r w:rsidR="0091389B" w:rsidRPr="00C32063">
        <w:rPr>
          <w:rFonts w:ascii="Book Antiqua" w:eastAsia="Times New Roman" w:hAnsi="Book Antiqua" w:cs="Arial"/>
          <w:sz w:val="24"/>
          <w:szCs w:val="24"/>
          <w:lang w:eastAsia="en-GB"/>
        </w:rPr>
        <w:t>perhaps signifying</w:t>
      </w:r>
      <w:r w:rsidR="0069351C" w:rsidRPr="00C32063">
        <w:rPr>
          <w:rFonts w:ascii="Book Antiqua" w:eastAsia="Times New Roman" w:hAnsi="Book Antiqua" w:cs="Arial"/>
          <w:sz w:val="24"/>
          <w:szCs w:val="24"/>
          <w:lang w:eastAsia="en-GB"/>
        </w:rPr>
        <w:t xml:space="preserve"> that this Syrian does not have the lengthy beard that the other Syrians have been depicted with.</w:t>
      </w:r>
      <w:r w:rsidR="002B7554" w:rsidRPr="00C32063">
        <w:rPr>
          <w:rFonts w:ascii="Book Antiqua" w:eastAsia="Times New Roman" w:hAnsi="Book Antiqua" w:cs="Arial"/>
          <w:sz w:val="24"/>
          <w:szCs w:val="24"/>
          <w:lang w:eastAsia="en-GB"/>
        </w:rPr>
        <w:t xml:space="preserve"> </w:t>
      </w:r>
      <w:r w:rsidR="0069351C" w:rsidRPr="00C32063">
        <w:rPr>
          <w:rFonts w:ascii="Book Antiqua" w:eastAsia="Times New Roman" w:hAnsi="Book Antiqua" w:cs="Arial"/>
          <w:sz w:val="24"/>
          <w:szCs w:val="24"/>
          <w:lang w:eastAsia="en-GB"/>
        </w:rPr>
        <w:t xml:space="preserve">The form seems slim and petite </w:t>
      </w:r>
      <w:r w:rsidR="00D5316B" w:rsidRPr="00C32063">
        <w:rPr>
          <w:rFonts w:ascii="Book Antiqua" w:eastAsia="Times New Roman" w:hAnsi="Book Antiqua" w:cs="Arial"/>
          <w:sz w:val="24"/>
          <w:szCs w:val="24"/>
          <w:lang w:eastAsia="en-GB"/>
        </w:rPr>
        <w:t>s</w:t>
      </w:r>
      <w:r w:rsidR="0069351C" w:rsidRPr="00C32063">
        <w:rPr>
          <w:rFonts w:ascii="Book Antiqua" w:eastAsia="Times New Roman" w:hAnsi="Book Antiqua" w:cs="Arial"/>
          <w:sz w:val="24"/>
          <w:szCs w:val="24"/>
          <w:lang w:eastAsia="en-GB"/>
        </w:rPr>
        <w:t>uggesting that this may in fact be a female form. The Syrian facing this form is holding a</w:t>
      </w:r>
      <w:r w:rsidR="0049351B" w:rsidRPr="00C32063">
        <w:rPr>
          <w:rFonts w:ascii="Book Antiqua" w:eastAsia="Times New Roman" w:hAnsi="Book Antiqua" w:cs="Arial"/>
          <w:sz w:val="24"/>
          <w:szCs w:val="24"/>
          <w:lang w:eastAsia="en-GB"/>
        </w:rPr>
        <w:t>n ornate container</w:t>
      </w:r>
      <w:r w:rsidR="0069351C" w:rsidRPr="00C32063">
        <w:rPr>
          <w:rFonts w:ascii="Book Antiqua" w:eastAsia="Times New Roman" w:hAnsi="Book Antiqua" w:cs="Arial"/>
          <w:i/>
          <w:sz w:val="24"/>
          <w:szCs w:val="24"/>
          <w:lang w:eastAsia="en-GB"/>
        </w:rPr>
        <w:t xml:space="preserve"> </w:t>
      </w:r>
      <w:r w:rsidR="0069351C" w:rsidRPr="00C32063">
        <w:rPr>
          <w:rFonts w:ascii="Book Antiqua" w:eastAsia="Times New Roman" w:hAnsi="Book Antiqua" w:cs="Arial"/>
          <w:sz w:val="24"/>
          <w:szCs w:val="24"/>
          <w:lang w:eastAsia="en-GB"/>
        </w:rPr>
        <w:t>up in a typically “offering” position;</w:t>
      </w:r>
      <w:r w:rsidR="0069351C" w:rsidRPr="00C32063">
        <w:rPr>
          <w:rFonts w:ascii="Book Antiqua" w:eastAsia="Times New Roman" w:hAnsi="Book Antiqua" w:cs="Arial"/>
          <w:i/>
          <w:sz w:val="24"/>
          <w:szCs w:val="24"/>
          <w:lang w:eastAsia="en-GB"/>
        </w:rPr>
        <w:t xml:space="preserve"> </w:t>
      </w:r>
      <w:r w:rsidR="0091389B" w:rsidRPr="00C32063">
        <w:rPr>
          <w:rFonts w:ascii="Book Antiqua" w:eastAsia="Times New Roman" w:hAnsi="Book Antiqua" w:cs="Arial"/>
          <w:sz w:val="24"/>
          <w:szCs w:val="24"/>
          <w:lang w:eastAsia="en-GB"/>
        </w:rPr>
        <w:t>this seems to be</w:t>
      </w:r>
      <w:r w:rsidR="0069351C" w:rsidRPr="00C32063">
        <w:rPr>
          <w:rFonts w:ascii="Book Antiqua" w:eastAsia="Times New Roman" w:hAnsi="Book Antiqua" w:cs="Arial"/>
          <w:sz w:val="24"/>
          <w:szCs w:val="24"/>
          <w:lang w:eastAsia="en-GB"/>
        </w:rPr>
        <w:t xml:space="preserve"> indicat</w:t>
      </w:r>
      <w:r w:rsidR="00761F4C" w:rsidRPr="00C32063">
        <w:rPr>
          <w:rFonts w:ascii="Book Antiqua" w:eastAsia="Times New Roman" w:hAnsi="Book Antiqua" w:cs="Arial"/>
          <w:sz w:val="24"/>
          <w:szCs w:val="24"/>
          <w:lang w:eastAsia="en-GB"/>
        </w:rPr>
        <w:t>ing a</w:t>
      </w:r>
      <w:r w:rsidR="0069351C" w:rsidRPr="00C32063">
        <w:rPr>
          <w:rFonts w:ascii="Book Antiqua" w:eastAsia="Times New Roman" w:hAnsi="Book Antiqua" w:cs="Arial"/>
          <w:sz w:val="24"/>
          <w:szCs w:val="24"/>
          <w:lang w:eastAsia="en-GB"/>
        </w:rPr>
        <w:t xml:space="preserve"> drinking ceremony/ritual taking place on board before they reach their destination. There are various storage containers on the deck of the ship that perhaps contain other edible </w:t>
      </w:r>
      <w:r w:rsidR="00C338C9" w:rsidRPr="00C32063">
        <w:rPr>
          <w:rFonts w:ascii="Book Antiqua" w:eastAsia="Times New Roman" w:hAnsi="Book Antiqua" w:cs="Arial"/>
          <w:sz w:val="24"/>
          <w:szCs w:val="24"/>
          <w:lang w:eastAsia="en-GB"/>
        </w:rPr>
        <w:t xml:space="preserve">items. </w:t>
      </w:r>
      <w:r w:rsidR="0049351B" w:rsidRPr="00C32063">
        <w:rPr>
          <w:rFonts w:ascii="Book Antiqua" w:eastAsia="Times New Roman" w:hAnsi="Book Antiqua" w:cs="Arial"/>
          <w:sz w:val="24"/>
          <w:szCs w:val="24"/>
          <w:lang w:eastAsia="en-GB"/>
        </w:rPr>
        <w:t xml:space="preserve">As the ship seems to still be undocked, this suggests that the means to perform rituals involving libations were available on board. </w:t>
      </w:r>
      <w:r w:rsidR="0069351C" w:rsidRPr="00C32063">
        <w:rPr>
          <w:rFonts w:ascii="Book Antiqua" w:eastAsia="Times New Roman" w:hAnsi="Book Antiqua" w:cs="Arial"/>
          <w:sz w:val="24"/>
          <w:szCs w:val="24"/>
          <w:lang w:eastAsia="en-GB"/>
        </w:rPr>
        <w:t>The top right picture,</w:t>
      </w:r>
      <w:r w:rsidR="00C338C9" w:rsidRPr="00C32063">
        <w:rPr>
          <w:rFonts w:ascii="Book Antiqua" w:eastAsia="Times New Roman" w:hAnsi="Book Antiqua" w:cs="Arial"/>
          <w:sz w:val="24"/>
          <w:szCs w:val="24"/>
          <w:lang w:eastAsia="en-GB"/>
        </w:rPr>
        <w:t xml:space="preserve"> seems almost to be the next scene. Offering stances are still depicted but the Syrian now holding this</w:t>
      </w:r>
      <w:r w:rsidR="0091389B" w:rsidRPr="00C32063">
        <w:rPr>
          <w:rFonts w:ascii="Book Antiqua" w:eastAsia="Times New Roman" w:hAnsi="Book Antiqua" w:cs="Arial"/>
          <w:sz w:val="24"/>
          <w:szCs w:val="24"/>
          <w:lang w:eastAsia="en-GB"/>
        </w:rPr>
        <w:t xml:space="preserve"> offering</w:t>
      </w:r>
      <w:r w:rsidR="00C338C9" w:rsidRPr="00C32063">
        <w:rPr>
          <w:rFonts w:ascii="Book Antiqua" w:eastAsia="Times New Roman" w:hAnsi="Book Antiqua" w:cs="Arial"/>
          <w:sz w:val="24"/>
          <w:szCs w:val="24"/>
          <w:lang w:eastAsia="en-GB"/>
        </w:rPr>
        <w:t xml:space="preserve"> pose is at the back of the ship and is holding a different kind of vessel</w:t>
      </w:r>
      <w:r w:rsidR="00055928" w:rsidRPr="00C32063">
        <w:rPr>
          <w:rFonts w:ascii="Book Antiqua" w:eastAsia="Times New Roman" w:hAnsi="Book Antiqua" w:cs="Arial"/>
          <w:sz w:val="24"/>
          <w:szCs w:val="24"/>
          <w:lang w:eastAsia="en-GB"/>
        </w:rPr>
        <w:t xml:space="preserve">, there is another figure midship </w:t>
      </w:r>
      <w:r w:rsidR="00D5316B" w:rsidRPr="00C32063">
        <w:rPr>
          <w:rFonts w:ascii="Book Antiqua" w:eastAsia="Times New Roman" w:hAnsi="Book Antiqua" w:cs="Arial"/>
          <w:sz w:val="24"/>
          <w:szCs w:val="24"/>
          <w:lang w:eastAsia="en-GB"/>
        </w:rPr>
        <w:t xml:space="preserve">and one at the front that still have their arms outstretched as if </w:t>
      </w:r>
      <w:r w:rsidR="002B7554" w:rsidRPr="00C32063">
        <w:rPr>
          <w:rFonts w:ascii="Book Antiqua" w:eastAsia="Times New Roman" w:hAnsi="Book Antiqua" w:cs="Arial"/>
          <w:sz w:val="24"/>
          <w:szCs w:val="24"/>
          <w:lang w:eastAsia="en-GB"/>
        </w:rPr>
        <w:t xml:space="preserve">pleading for their offering to be accepted by the </w:t>
      </w:r>
      <w:r w:rsidR="00804E80">
        <w:rPr>
          <w:rFonts w:ascii="Book Antiqua" w:eastAsia="Times New Roman" w:hAnsi="Book Antiqua" w:cs="Arial"/>
          <w:sz w:val="24"/>
          <w:szCs w:val="24"/>
          <w:lang w:eastAsia="en-GB"/>
        </w:rPr>
        <w:t>g</w:t>
      </w:r>
      <w:r w:rsidR="002B7554" w:rsidRPr="00C32063">
        <w:rPr>
          <w:rFonts w:ascii="Book Antiqua" w:eastAsia="Times New Roman" w:hAnsi="Book Antiqua" w:cs="Arial"/>
          <w:sz w:val="24"/>
          <w:szCs w:val="24"/>
          <w:lang w:eastAsia="en-GB"/>
        </w:rPr>
        <w:t>oddesses</w:t>
      </w:r>
      <w:r w:rsidR="00804E80">
        <w:rPr>
          <w:rFonts w:ascii="Book Antiqua" w:eastAsia="Times New Roman" w:hAnsi="Book Antiqua" w:cs="Arial"/>
          <w:sz w:val="24"/>
          <w:szCs w:val="24"/>
          <w:lang w:eastAsia="en-GB"/>
        </w:rPr>
        <w:t xml:space="preserve"> or g</w:t>
      </w:r>
      <w:r w:rsidR="002B7554" w:rsidRPr="00C32063">
        <w:rPr>
          <w:rFonts w:ascii="Book Antiqua" w:eastAsia="Times New Roman" w:hAnsi="Book Antiqua" w:cs="Arial"/>
          <w:sz w:val="24"/>
          <w:szCs w:val="24"/>
          <w:lang w:eastAsia="en-GB"/>
        </w:rPr>
        <w:t>ods</w:t>
      </w:r>
      <w:r w:rsidR="00D5316B" w:rsidRPr="00C32063">
        <w:rPr>
          <w:rFonts w:ascii="Book Antiqua" w:eastAsia="Times New Roman" w:hAnsi="Book Antiqua" w:cs="Arial"/>
          <w:sz w:val="24"/>
          <w:szCs w:val="24"/>
          <w:lang w:eastAsia="en-GB"/>
        </w:rPr>
        <w:t xml:space="preserve">. The ship in this image seems to have arrived but has not yet docked and lowered a walkway. </w:t>
      </w:r>
      <w:r w:rsidR="00E03CF0" w:rsidRPr="00C32063">
        <w:rPr>
          <w:rFonts w:ascii="Book Antiqua" w:eastAsia="Times New Roman" w:hAnsi="Book Antiqua" w:cs="Arial"/>
          <w:sz w:val="24"/>
          <w:szCs w:val="24"/>
          <w:lang w:eastAsia="en-GB"/>
        </w:rPr>
        <w:t>T</w:t>
      </w:r>
      <w:r w:rsidR="006F5396" w:rsidRPr="00C32063">
        <w:rPr>
          <w:rFonts w:ascii="Book Antiqua" w:eastAsia="Times New Roman" w:hAnsi="Book Antiqua" w:cs="Arial"/>
          <w:sz w:val="24"/>
          <w:szCs w:val="24"/>
          <w:lang w:eastAsia="en-GB"/>
        </w:rPr>
        <w:t xml:space="preserve">he bottom right depiction of </w:t>
      </w:r>
      <w:r w:rsidR="00E03CF0" w:rsidRPr="00C32063">
        <w:rPr>
          <w:rFonts w:ascii="Book Antiqua" w:eastAsia="Times New Roman" w:hAnsi="Book Antiqua" w:cs="Arial"/>
          <w:sz w:val="24"/>
          <w:szCs w:val="24"/>
          <w:lang w:eastAsia="en-GB"/>
        </w:rPr>
        <w:t>the</w:t>
      </w:r>
      <w:r w:rsidR="006F5396" w:rsidRPr="00C32063">
        <w:rPr>
          <w:rFonts w:ascii="Book Antiqua" w:eastAsia="Times New Roman" w:hAnsi="Book Antiqua" w:cs="Arial"/>
          <w:sz w:val="24"/>
          <w:szCs w:val="24"/>
          <w:lang w:eastAsia="en-GB"/>
        </w:rPr>
        <w:t xml:space="preserve"> ship is </w:t>
      </w:r>
      <w:r w:rsidR="00E03CF0" w:rsidRPr="00C32063">
        <w:rPr>
          <w:rFonts w:ascii="Book Antiqua" w:eastAsia="Times New Roman" w:hAnsi="Book Antiqua" w:cs="Arial"/>
          <w:sz w:val="24"/>
          <w:szCs w:val="24"/>
          <w:lang w:eastAsia="en-GB"/>
        </w:rPr>
        <w:t xml:space="preserve">perhaps </w:t>
      </w:r>
      <w:r w:rsidR="006F5396" w:rsidRPr="00C32063">
        <w:rPr>
          <w:rFonts w:ascii="Book Antiqua" w:eastAsia="Times New Roman" w:hAnsi="Book Antiqua" w:cs="Arial"/>
          <w:sz w:val="24"/>
          <w:szCs w:val="24"/>
          <w:lang w:eastAsia="en-GB"/>
        </w:rPr>
        <w:t xml:space="preserve">intended to show the </w:t>
      </w:r>
      <w:r w:rsidR="00026A2A" w:rsidRPr="00C32063">
        <w:rPr>
          <w:rFonts w:ascii="Book Antiqua" w:eastAsia="Times New Roman" w:hAnsi="Book Antiqua" w:cs="Arial"/>
          <w:sz w:val="24"/>
          <w:szCs w:val="24"/>
          <w:lang w:eastAsia="en-GB"/>
        </w:rPr>
        <w:t>off-loading</w:t>
      </w:r>
      <w:r w:rsidR="006F5396" w:rsidRPr="00C32063">
        <w:rPr>
          <w:rFonts w:ascii="Book Antiqua" w:eastAsia="Times New Roman" w:hAnsi="Book Antiqua" w:cs="Arial"/>
          <w:sz w:val="24"/>
          <w:szCs w:val="24"/>
          <w:lang w:eastAsia="en-GB"/>
        </w:rPr>
        <w:t xml:space="preserve"> of goods as you can clearly see bearers carrying good</w:t>
      </w:r>
      <w:r w:rsidR="00D5316B" w:rsidRPr="00C32063">
        <w:rPr>
          <w:rFonts w:ascii="Book Antiqua" w:eastAsia="Times New Roman" w:hAnsi="Book Antiqua" w:cs="Arial"/>
          <w:sz w:val="24"/>
          <w:szCs w:val="24"/>
          <w:lang w:eastAsia="en-GB"/>
        </w:rPr>
        <w:t>s</w:t>
      </w:r>
      <w:r w:rsidR="006F5396" w:rsidRPr="00C32063">
        <w:rPr>
          <w:rFonts w:ascii="Book Antiqua" w:eastAsia="Times New Roman" w:hAnsi="Book Antiqua" w:cs="Arial"/>
          <w:sz w:val="24"/>
          <w:szCs w:val="24"/>
          <w:lang w:eastAsia="en-GB"/>
        </w:rPr>
        <w:t xml:space="preserve"> down ramps off the ship, indicating that they have reached their destination. </w:t>
      </w:r>
      <w:r w:rsidR="00D5316B" w:rsidRPr="00C32063">
        <w:rPr>
          <w:rFonts w:ascii="Book Antiqua" w:eastAsia="Times New Roman" w:hAnsi="Book Antiqua" w:cs="Arial"/>
          <w:sz w:val="24"/>
          <w:szCs w:val="24"/>
          <w:lang w:eastAsia="en-GB"/>
        </w:rPr>
        <w:t>It is possible that this is a representation of a</w:t>
      </w:r>
      <w:r w:rsidR="00C75A64">
        <w:rPr>
          <w:rFonts w:ascii="Book Antiqua" w:eastAsia="Times New Roman" w:hAnsi="Book Antiqua" w:cs="Arial"/>
          <w:sz w:val="24"/>
          <w:szCs w:val="24"/>
          <w:lang w:eastAsia="en-GB"/>
        </w:rPr>
        <w:t xml:space="preserve"> drinking ceremony/</w:t>
      </w:r>
      <w:r w:rsidR="00D5316B" w:rsidRPr="00C32063">
        <w:rPr>
          <w:rFonts w:ascii="Book Antiqua" w:eastAsia="Times New Roman" w:hAnsi="Book Antiqua" w:cs="Arial"/>
          <w:sz w:val="24"/>
          <w:szCs w:val="24"/>
          <w:lang w:eastAsia="en-GB"/>
        </w:rPr>
        <w:t xml:space="preserve">ritual that may have been carried out prior to arrival, upon arrival and after arrival of a foreign ship into one of the ports in Egypt. </w:t>
      </w:r>
      <w:r w:rsidR="00D5316B" w:rsidRPr="00804E80">
        <w:rPr>
          <w:rFonts w:ascii="Book Antiqua" w:eastAsia="Times New Roman" w:hAnsi="Book Antiqua" w:cs="Arial"/>
          <w:sz w:val="24"/>
          <w:szCs w:val="24"/>
          <w:lang w:eastAsia="en-GB"/>
        </w:rPr>
        <w:t>What is not clear, is if this ritual was performed due to the beliefs of those on board or those meeting the ship at the port.</w:t>
      </w:r>
    </w:p>
    <w:p w14:paraId="69A68AFE" w14:textId="6D78E656" w:rsidR="00B377D5" w:rsidRPr="00C32063" w:rsidRDefault="00C75A64" w:rsidP="00C32063">
      <w:pPr>
        <w:shd w:val="clear" w:color="auto" w:fill="FFFFFF"/>
        <w:spacing w:before="100" w:beforeAutospacing="1" w:after="100" w:afterAutospacing="1" w:line="360" w:lineRule="auto"/>
        <w:jc w:val="both"/>
        <w:rPr>
          <w:rFonts w:ascii="Book Antiqua" w:eastAsia="Times New Roman" w:hAnsi="Book Antiqua" w:cs="Arial"/>
          <w:sz w:val="24"/>
          <w:szCs w:val="24"/>
          <w:lang w:eastAsia="en-GB"/>
        </w:rPr>
      </w:pPr>
      <w:r>
        <w:rPr>
          <w:rFonts w:ascii="Book Antiqua" w:eastAsia="Times New Roman" w:hAnsi="Book Antiqua" w:cs="Arial"/>
          <w:sz w:val="24"/>
          <w:szCs w:val="24"/>
          <w:lang w:eastAsia="en-GB"/>
        </w:rPr>
        <w:t>Given the absolute evidence on the Uluburun of food items and pottery coupled with the depiction of the tomb painting i</w:t>
      </w:r>
      <w:r w:rsidR="00D5316B" w:rsidRPr="00C32063">
        <w:rPr>
          <w:rFonts w:ascii="Book Antiqua" w:eastAsia="Times New Roman" w:hAnsi="Book Antiqua" w:cs="Arial"/>
          <w:sz w:val="24"/>
          <w:szCs w:val="24"/>
          <w:lang w:eastAsia="en-GB"/>
        </w:rPr>
        <w:t>t could also be argued that the people on board</w:t>
      </w:r>
      <w:r>
        <w:rPr>
          <w:rFonts w:ascii="Book Antiqua" w:eastAsia="Times New Roman" w:hAnsi="Book Antiqua" w:cs="Arial"/>
          <w:sz w:val="24"/>
          <w:szCs w:val="24"/>
          <w:lang w:eastAsia="en-GB"/>
        </w:rPr>
        <w:t xml:space="preserve"> the ship</w:t>
      </w:r>
      <w:r w:rsidR="00D5316B" w:rsidRPr="00C32063">
        <w:rPr>
          <w:rFonts w:ascii="Book Antiqua" w:eastAsia="Times New Roman" w:hAnsi="Book Antiqua" w:cs="Arial"/>
          <w:sz w:val="24"/>
          <w:szCs w:val="24"/>
          <w:lang w:eastAsia="en-GB"/>
        </w:rPr>
        <w:t xml:space="preserve"> had the means to prepare meals and </w:t>
      </w:r>
      <w:r>
        <w:rPr>
          <w:rFonts w:ascii="Book Antiqua" w:eastAsia="Times New Roman" w:hAnsi="Book Antiqua" w:cs="Arial"/>
          <w:sz w:val="24"/>
          <w:szCs w:val="24"/>
          <w:lang w:eastAsia="en-GB"/>
        </w:rPr>
        <w:t>perhaps modest</w:t>
      </w:r>
      <w:r w:rsidR="00D5316B" w:rsidRPr="00C32063">
        <w:rPr>
          <w:rFonts w:ascii="Book Antiqua" w:eastAsia="Times New Roman" w:hAnsi="Book Antiqua" w:cs="Arial"/>
          <w:sz w:val="24"/>
          <w:szCs w:val="24"/>
          <w:lang w:eastAsia="en-GB"/>
        </w:rPr>
        <w:t xml:space="preserve"> feasts. The abundance of fragrant </w:t>
      </w:r>
      <w:r w:rsidR="00D5316B" w:rsidRPr="00C32063">
        <w:rPr>
          <w:rFonts w:ascii="Book Antiqua" w:eastAsia="Times New Roman" w:hAnsi="Book Antiqua" w:cs="Arial"/>
          <w:sz w:val="24"/>
          <w:szCs w:val="24"/>
          <w:lang w:eastAsia="en-GB"/>
        </w:rPr>
        <w:lastRenderedPageBreak/>
        <w:t xml:space="preserve">spices, herbs, </w:t>
      </w:r>
      <w:proofErr w:type="gramStart"/>
      <w:r w:rsidR="00D5316B" w:rsidRPr="00C32063">
        <w:rPr>
          <w:rFonts w:ascii="Book Antiqua" w:eastAsia="Times New Roman" w:hAnsi="Book Antiqua" w:cs="Arial"/>
          <w:sz w:val="24"/>
          <w:szCs w:val="24"/>
          <w:lang w:eastAsia="en-GB"/>
        </w:rPr>
        <w:t>oils</w:t>
      </w:r>
      <w:proofErr w:type="gramEnd"/>
      <w:r w:rsidR="00D5316B" w:rsidRPr="00C32063">
        <w:rPr>
          <w:rFonts w:ascii="Book Antiqua" w:eastAsia="Times New Roman" w:hAnsi="Book Antiqua" w:cs="Arial"/>
          <w:sz w:val="24"/>
          <w:szCs w:val="24"/>
          <w:lang w:eastAsia="en-GB"/>
        </w:rPr>
        <w:t xml:space="preserve"> and fish on board a ship is something that I would arg</w:t>
      </w:r>
      <w:r w:rsidR="005E0E0B" w:rsidRPr="00C32063">
        <w:rPr>
          <w:rFonts w:ascii="Book Antiqua" w:eastAsia="Times New Roman" w:hAnsi="Book Antiqua" w:cs="Arial"/>
          <w:sz w:val="24"/>
          <w:szCs w:val="24"/>
          <w:lang w:eastAsia="en-GB"/>
        </w:rPr>
        <w:t xml:space="preserve">ue is not “dull” as Pulak (2008, </w:t>
      </w:r>
      <w:r w:rsidR="002B7554" w:rsidRPr="00C32063">
        <w:rPr>
          <w:rFonts w:ascii="Book Antiqua" w:eastAsia="Times New Roman" w:hAnsi="Book Antiqua" w:cs="Arial"/>
          <w:sz w:val="24"/>
          <w:szCs w:val="24"/>
          <w:lang w:eastAsia="en-GB"/>
        </w:rPr>
        <w:t>p 301</w:t>
      </w:r>
      <w:r w:rsidR="005E0E0B" w:rsidRPr="00C32063">
        <w:rPr>
          <w:rFonts w:ascii="Book Antiqua" w:eastAsia="Times New Roman" w:hAnsi="Book Antiqua" w:cs="Arial"/>
          <w:sz w:val="24"/>
          <w:szCs w:val="24"/>
          <w:lang w:eastAsia="en-GB"/>
        </w:rPr>
        <w:t xml:space="preserve">) states. On the days that the ship would have taken on new goods in port, it is </w:t>
      </w:r>
      <w:proofErr w:type="gramStart"/>
      <w:r w:rsidR="005E0E0B" w:rsidRPr="00C32063">
        <w:rPr>
          <w:rFonts w:ascii="Book Antiqua" w:eastAsia="Times New Roman" w:hAnsi="Book Antiqua" w:cs="Arial"/>
          <w:sz w:val="24"/>
          <w:szCs w:val="24"/>
          <w:lang w:eastAsia="en-GB"/>
        </w:rPr>
        <w:t>not unreasonable</w:t>
      </w:r>
      <w:proofErr w:type="gramEnd"/>
      <w:r w:rsidR="005E0E0B" w:rsidRPr="00C32063">
        <w:rPr>
          <w:rFonts w:ascii="Book Antiqua" w:eastAsia="Times New Roman" w:hAnsi="Book Antiqua" w:cs="Arial"/>
          <w:sz w:val="24"/>
          <w:szCs w:val="24"/>
          <w:lang w:eastAsia="en-GB"/>
        </w:rPr>
        <w:t xml:space="preserve"> to think that they may have also </w:t>
      </w:r>
      <w:r>
        <w:rPr>
          <w:rFonts w:ascii="Book Antiqua" w:eastAsia="Times New Roman" w:hAnsi="Book Antiqua" w:cs="Arial"/>
          <w:sz w:val="24"/>
          <w:szCs w:val="24"/>
          <w:lang w:eastAsia="en-GB"/>
        </w:rPr>
        <w:t>acquired</w:t>
      </w:r>
      <w:r w:rsidR="005E0E0B" w:rsidRPr="00C32063">
        <w:rPr>
          <w:rFonts w:ascii="Book Antiqua" w:eastAsia="Times New Roman" w:hAnsi="Book Antiqua" w:cs="Arial"/>
          <w:sz w:val="24"/>
          <w:szCs w:val="24"/>
          <w:lang w:eastAsia="en-GB"/>
        </w:rPr>
        <w:t xml:space="preserve"> recently butchered or cured meat </w:t>
      </w:r>
      <w:r>
        <w:rPr>
          <w:rFonts w:ascii="Book Antiqua" w:eastAsia="Times New Roman" w:hAnsi="Book Antiqua" w:cs="Arial"/>
          <w:sz w:val="24"/>
          <w:szCs w:val="24"/>
          <w:lang w:eastAsia="en-GB"/>
        </w:rPr>
        <w:t>and</w:t>
      </w:r>
      <w:r w:rsidR="005E0E0B" w:rsidRPr="00C32063">
        <w:rPr>
          <w:rFonts w:ascii="Book Antiqua" w:eastAsia="Times New Roman" w:hAnsi="Book Antiqua" w:cs="Arial"/>
          <w:sz w:val="24"/>
          <w:szCs w:val="24"/>
          <w:lang w:eastAsia="en-GB"/>
        </w:rPr>
        <w:t xml:space="preserve"> other delicacies. Given these added ingredients, the possibilities for sumptuous meals are boundless. According to other evidence on board as previously stated, we are aware that there were possibly three different “nationalities” on board the Uluburun. Syro-Canaanites, Mycenaeans and an individual from somewhere north of Greece all seem to be represented by personal belongings. Each of these “nationalities” for their everyday food needs may have preferred a differ</w:t>
      </w:r>
      <w:r w:rsidR="008663E5" w:rsidRPr="00C32063">
        <w:rPr>
          <w:rFonts w:ascii="Book Antiqua" w:eastAsia="Times New Roman" w:hAnsi="Book Antiqua" w:cs="Arial"/>
          <w:sz w:val="24"/>
          <w:szCs w:val="24"/>
          <w:lang w:eastAsia="en-GB"/>
        </w:rPr>
        <w:t>ent “taste of home”. If it is also taken into consideration that these people were widely travelled and would have been exposed to many different cooking tastes and styles</w:t>
      </w:r>
      <w:r w:rsidR="00E03CF0" w:rsidRPr="00C32063">
        <w:rPr>
          <w:rFonts w:ascii="Book Antiqua" w:eastAsia="Times New Roman" w:hAnsi="Book Antiqua" w:cs="Arial"/>
          <w:sz w:val="24"/>
          <w:szCs w:val="24"/>
          <w:lang w:eastAsia="en-GB"/>
        </w:rPr>
        <w:t>, i</w:t>
      </w:r>
      <w:r w:rsidR="008663E5" w:rsidRPr="00C32063">
        <w:rPr>
          <w:rFonts w:ascii="Book Antiqua" w:eastAsia="Times New Roman" w:hAnsi="Book Antiqua" w:cs="Arial"/>
          <w:sz w:val="24"/>
          <w:szCs w:val="24"/>
          <w:lang w:eastAsia="en-GB"/>
        </w:rPr>
        <w:t xml:space="preserve">t is </w:t>
      </w:r>
      <w:r w:rsidR="00E03CF0" w:rsidRPr="00C32063">
        <w:rPr>
          <w:rFonts w:ascii="Book Antiqua" w:eastAsia="Times New Roman" w:hAnsi="Book Antiqua" w:cs="Arial"/>
          <w:sz w:val="24"/>
          <w:szCs w:val="24"/>
          <w:lang w:eastAsia="en-GB"/>
        </w:rPr>
        <w:t>reasonable</w:t>
      </w:r>
      <w:r w:rsidR="008663E5" w:rsidRPr="00C32063">
        <w:rPr>
          <w:rFonts w:ascii="Book Antiqua" w:eastAsia="Times New Roman" w:hAnsi="Book Antiqua" w:cs="Arial"/>
          <w:sz w:val="24"/>
          <w:szCs w:val="24"/>
          <w:lang w:eastAsia="en-GB"/>
        </w:rPr>
        <w:t xml:space="preserve"> to expect that if one large meal a day was prepared on board that these differing tastes and styles may have resulted in a hybridity of food preparation practices, perhaps some of the earl</w:t>
      </w:r>
      <w:r w:rsidR="002B7554" w:rsidRPr="00C32063">
        <w:rPr>
          <w:rFonts w:ascii="Book Antiqua" w:eastAsia="Times New Roman" w:hAnsi="Book Antiqua" w:cs="Arial"/>
          <w:sz w:val="24"/>
          <w:szCs w:val="24"/>
          <w:lang w:eastAsia="en-GB"/>
        </w:rPr>
        <w:t>iest</w:t>
      </w:r>
      <w:r w:rsidR="008663E5" w:rsidRPr="00C32063">
        <w:rPr>
          <w:rFonts w:ascii="Book Antiqua" w:eastAsia="Times New Roman" w:hAnsi="Book Antiqua" w:cs="Arial"/>
          <w:sz w:val="24"/>
          <w:szCs w:val="24"/>
          <w:lang w:eastAsia="en-GB"/>
        </w:rPr>
        <w:t xml:space="preserve"> examples of “fusion cooking”. Additionally, if we also </w:t>
      </w:r>
      <w:r w:rsidR="00E03CF0" w:rsidRPr="00C32063">
        <w:rPr>
          <w:rFonts w:ascii="Book Antiqua" w:eastAsia="Times New Roman" w:hAnsi="Book Antiqua" w:cs="Arial"/>
          <w:sz w:val="24"/>
          <w:szCs w:val="24"/>
          <w:lang w:eastAsia="en-GB"/>
        </w:rPr>
        <w:t>consider</w:t>
      </w:r>
      <w:r w:rsidR="008663E5" w:rsidRPr="00C32063">
        <w:rPr>
          <w:rFonts w:ascii="Book Antiqua" w:eastAsia="Times New Roman" w:hAnsi="Book Antiqua" w:cs="Arial"/>
          <w:sz w:val="24"/>
          <w:szCs w:val="24"/>
          <w:lang w:eastAsia="en-GB"/>
        </w:rPr>
        <w:t xml:space="preserve"> that salesmen in general try to curry favour</w:t>
      </w:r>
      <w:r w:rsidR="005A5F26" w:rsidRPr="00C32063">
        <w:rPr>
          <w:rFonts w:ascii="Book Antiqua" w:eastAsia="Times New Roman" w:hAnsi="Book Antiqua" w:cs="Arial"/>
          <w:sz w:val="24"/>
          <w:szCs w:val="24"/>
          <w:lang w:eastAsia="en-GB"/>
        </w:rPr>
        <w:t>, i.e. economic or social capital,</w:t>
      </w:r>
      <w:r w:rsidR="008663E5" w:rsidRPr="00C32063">
        <w:rPr>
          <w:rFonts w:ascii="Book Antiqua" w:eastAsia="Times New Roman" w:hAnsi="Book Antiqua" w:cs="Arial"/>
          <w:sz w:val="24"/>
          <w:szCs w:val="24"/>
          <w:lang w:eastAsia="en-GB"/>
        </w:rPr>
        <w:t xml:space="preserve"> with their clients through the means of </w:t>
      </w:r>
      <w:r w:rsidR="00991105">
        <w:rPr>
          <w:rFonts w:ascii="Book Antiqua" w:eastAsia="Times New Roman" w:hAnsi="Book Antiqua" w:cs="Arial"/>
          <w:sz w:val="24"/>
          <w:szCs w:val="24"/>
          <w:lang w:eastAsia="en-GB"/>
        </w:rPr>
        <w:t>hospitality;</w:t>
      </w:r>
      <w:r w:rsidR="008663E5" w:rsidRPr="00C32063">
        <w:rPr>
          <w:rFonts w:ascii="Book Antiqua" w:eastAsia="Times New Roman" w:hAnsi="Book Antiqua" w:cs="Arial"/>
          <w:sz w:val="24"/>
          <w:szCs w:val="24"/>
          <w:lang w:eastAsia="en-GB"/>
        </w:rPr>
        <w:t xml:space="preserve"> could this mean that when trying to </w:t>
      </w:r>
      <w:r w:rsidR="00991105">
        <w:rPr>
          <w:rFonts w:ascii="Book Antiqua" w:eastAsia="Times New Roman" w:hAnsi="Book Antiqua" w:cs="Arial"/>
          <w:sz w:val="24"/>
          <w:szCs w:val="24"/>
          <w:lang w:eastAsia="en-GB"/>
        </w:rPr>
        <w:t>conclude</w:t>
      </w:r>
      <w:r w:rsidR="008663E5" w:rsidRPr="00C32063">
        <w:rPr>
          <w:rFonts w:ascii="Book Antiqua" w:eastAsia="Times New Roman" w:hAnsi="Book Antiqua" w:cs="Arial"/>
          <w:sz w:val="24"/>
          <w:szCs w:val="24"/>
          <w:lang w:eastAsia="en-GB"/>
        </w:rPr>
        <w:t xml:space="preserve"> a </w:t>
      </w:r>
      <w:r w:rsidR="00991105">
        <w:rPr>
          <w:rFonts w:ascii="Book Antiqua" w:eastAsia="Times New Roman" w:hAnsi="Book Antiqua" w:cs="Arial"/>
          <w:sz w:val="24"/>
          <w:szCs w:val="24"/>
          <w:lang w:eastAsia="en-GB"/>
        </w:rPr>
        <w:t xml:space="preserve">trade </w:t>
      </w:r>
      <w:r w:rsidR="008663E5" w:rsidRPr="00C32063">
        <w:rPr>
          <w:rFonts w:ascii="Book Antiqua" w:eastAsia="Times New Roman" w:hAnsi="Book Antiqua" w:cs="Arial"/>
          <w:sz w:val="24"/>
          <w:szCs w:val="24"/>
          <w:lang w:eastAsia="en-GB"/>
        </w:rPr>
        <w:t xml:space="preserve">deal they invited </w:t>
      </w:r>
      <w:r w:rsidR="00991105">
        <w:rPr>
          <w:rFonts w:ascii="Book Antiqua" w:eastAsia="Times New Roman" w:hAnsi="Book Antiqua" w:cs="Arial"/>
          <w:sz w:val="24"/>
          <w:szCs w:val="24"/>
          <w:lang w:eastAsia="en-GB"/>
        </w:rPr>
        <w:t>prospective customers</w:t>
      </w:r>
      <w:r w:rsidR="008663E5" w:rsidRPr="00C32063">
        <w:rPr>
          <w:rFonts w:ascii="Book Antiqua" w:eastAsia="Times New Roman" w:hAnsi="Book Antiqua" w:cs="Arial"/>
          <w:sz w:val="24"/>
          <w:szCs w:val="24"/>
          <w:lang w:eastAsia="en-GB"/>
        </w:rPr>
        <w:t xml:space="preserve"> to the ship</w:t>
      </w:r>
      <w:r w:rsidR="00991105">
        <w:rPr>
          <w:rFonts w:ascii="Book Antiqua" w:eastAsia="Times New Roman" w:hAnsi="Book Antiqua" w:cs="Arial"/>
          <w:sz w:val="24"/>
          <w:szCs w:val="24"/>
          <w:lang w:eastAsia="en-GB"/>
        </w:rPr>
        <w:t>,</w:t>
      </w:r>
      <w:r w:rsidR="008663E5" w:rsidRPr="00C32063">
        <w:rPr>
          <w:rFonts w:ascii="Book Antiqua" w:eastAsia="Times New Roman" w:hAnsi="Book Antiqua" w:cs="Arial"/>
          <w:sz w:val="24"/>
          <w:szCs w:val="24"/>
          <w:lang w:eastAsia="en-GB"/>
        </w:rPr>
        <w:t xml:space="preserve"> ply</w:t>
      </w:r>
      <w:r w:rsidR="00026A2A">
        <w:rPr>
          <w:rFonts w:ascii="Book Antiqua" w:eastAsia="Times New Roman" w:hAnsi="Book Antiqua" w:cs="Arial"/>
          <w:sz w:val="24"/>
          <w:szCs w:val="24"/>
          <w:lang w:eastAsia="en-GB"/>
        </w:rPr>
        <w:t>ing</w:t>
      </w:r>
      <w:r w:rsidR="008663E5" w:rsidRPr="00C32063">
        <w:rPr>
          <w:rFonts w:ascii="Book Antiqua" w:eastAsia="Times New Roman" w:hAnsi="Book Antiqua" w:cs="Arial"/>
          <w:sz w:val="24"/>
          <w:szCs w:val="24"/>
          <w:lang w:eastAsia="en-GB"/>
        </w:rPr>
        <w:t xml:space="preserve"> them with food and drink</w:t>
      </w:r>
      <w:r w:rsidR="00991105">
        <w:rPr>
          <w:rFonts w:ascii="Book Antiqua" w:eastAsia="Times New Roman" w:hAnsi="Book Antiqua" w:cs="Arial"/>
          <w:sz w:val="24"/>
          <w:szCs w:val="24"/>
          <w:lang w:eastAsia="en-GB"/>
        </w:rPr>
        <w:t xml:space="preserve"> to create an altered sensory state</w:t>
      </w:r>
      <w:r w:rsidR="001D3E34">
        <w:rPr>
          <w:rFonts w:ascii="Book Antiqua" w:eastAsia="Times New Roman" w:hAnsi="Book Antiqua" w:cs="Arial"/>
          <w:sz w:val="24"/>
          <w:szCs w:val="24"/>
          <w:lang w:eastAsia="en-GB"/>
        </w:rPr>
        <w:t>? In turn, this may have created a</w:t>
      </w:r>
      <w:r w:rsidR="00991105">
        <w:rPr>
          <w:rFonts w:ascii="Book Antiqua" w:eastAsia="Times New Roman" w:hAnsi="Book Antiqua" w:cs="Arial"/>
          <w:sz w:val="24"/>
          <w:szCs w:val="24"/>
          <w:lang w:eastAsia="en-GB"/>
        </w:rPr>
        <w:t xml:space="preserve"> sense of wellbeing among the clientele</w:t>
      </w:r>
      <w:r w:rsidR="001D3E34">
        <w:rPr>
          <w:rFonts w:ascii="Book Antiqua" w:eastAsia="Times New Roman" w:hAnsi="Book Antiqua" w:cs="Arial"/>
          <w:sz w:val="24"/>
          <w:szCs w:val="24"/>
          <w:lang w:eastAsia="en-GB"/>
        </w:rPr>
        <w:t xml:space="preserve">, who </w:t>
      </w:r>
      <w:r w:rsidR="00991105">
        <w:rPr>
          <w:rFonts w:ascii="Book Antiqua" w:eastAsia="Times New Roman" w:hAnsi="Book Antiqua" w:cs="Arial"/>
          <w:sz w:val="24"/>
          <w:szCs w:val="24"/>
          <w:lang w:eastAsia="en-GB"/>
        </w:rPr>
        <w:t xml:space="preserve">would </w:t>
      </w:r>
      <w:r w:rsidR="001D3E34">
        <w:rPr>
          <w:rFonts w:ascii="Book Antiqua" w:eastAsia="Times New Roman" w:hAnsi="Book Antiqua" w:cs="Arial"/>
          <w:sz w:val="24"/>
          <w:szCs w:val="24"/>
          <w:lang w:eastAsia="en-GB"/>
        </w:rPr>
        <w:t xml:space="preserve">then be </w:t>
      </w:r>
      <w:r w:rsidR="00991105">
        <w:rPr>
          <w:rFonts w:ascii="Book Antiqua" w:eastAsia="Times New Roman" w:hAnsi="Book Antiqua" w:cs="Arial"/>
          <w:sz w:val="24"/>
          <w:szCs w:val="24"/>
          <w:lang w:eastAsia="en-GB"/>
        </w:rPr>
        <w:t>reluctant to refuse their hosts</w:t>
      </w:r>
      <w:r w:rsidR="00785DAD" w:rsidRPr="00C32063">
        <w:rPr>
          <w:rFonts w:ascii="Book Antiqua" w:eastAsia="Times New Roman" w:hAnsi="Book Antiqua" w:cs="Arial"/>
          <w:sz w:val="24"/>
          <w:szCs w:val="24"/>
          <w:lang w:eastAsia="en-GB"/>
        </w:rPr>
        <w:t xml:space="preserve">? </w:t>
      </w:r>
      <w:r w:rsidR="00B377D5" w:rsidRPr="00C32063">
        <w:rPr>
          <w:rFonts w:ascii="Book Antiqua" w:eastAsia="Times New Roman" w:hAnsi="Book Antiqua" w:cs="Arial"/>
          <w:sz w:val="24"/>
          <w:szCs w:val="24"/>
          <w:lang w:eastAsia="en-GB"/>
        </w:rPr>
        <w:t xml:space="preserve">It is possible that merchants took samples of their wares to the prospective buyer, </w:t>
      </w:r>
      <w:r w:rsidR="00804E80">
        <w:rPr>
          <w:rFonts w:ascii="Book Antiqua" w:eastAsia="Times New Roman" w:hAnsi="Book Antiqua" w:cs="Arial"/>
          <w:sz w:val="24"/>
          <w:szCs w:val="24"/>
          <w:lang w:eastAsia="en-GB"/>
        </w:rPr>
        <w:t>yet</w:t>
      </w:r>
      <w:r w:rsidR="00B377D5" w:rsidRPr="00C32063">
        <w:rPr>
          <w:rFonts w:ascii="Book Antiqua" w:eastAsia="Times New Roman" w:hAnsi="Book Antiqua" w:cs="Arial"/>
          <w:sz w:val="24"/>
          <w:szCs w:val="24"/>
          <w:lang w:eastAsia="en-GB"/>
        </w:rPr>
        <w:t xml:space="preserve"> </w:t>
      </w:r>
      <w:r w:rsidR="002E245E" w:rsidRPr="00C32063">
        <w:rPr>
          <w:rFonts w:ascii="Book Antiqua" w:eastAsia="Times New Roman" w:hAnsi="Book Antiqua" w:cs="Arial"/>
          <w:sz w:val="24"/>
          <w:szCs w:val="24"/>
          <w:lang w:eastAsia="en-GB"/>
        </w:rPr>
        <w:t>if</w:t>
      </w:r>
      <w:r w:rsidR="00B377D5" w:rsidRPr="00C32063">
        <w:rPr>
          <w:rFonts w:ascii="Book Antiqua" w:eastAsia="Times New Roman" w:hAnsi="Book Antiqua" w:cs="Arial"/>
          <w:sz w:val="24"/>
          <w:szCs w:val="24"/>
          <w:lang w:eastAsia="en-GB"/>
        </w:rPr>
        <w:t xml:space="preserve"> those items were heavy or bulky</w:t>
      </w:r>
      <w:r w:rsidR="001D3E34">
        <w:rPr>
          <w:rFonts w:ascii="Book Antiqua" w:eastAsia="Times New Roman" w:hAnsi="Book Antiqua" w:cs="Arial"/>
          <w:sz w:val="24"/>
          <w:szCs w:val="24"/>
          <w:lang w:eastAsia="en-GB"/>
        </w:rPr>
        <w:t xml:space="preserve"> such as some of the items on the </w:t>
      </w:r>
      <w:r w:rsidR="00026A2A">
        <w:rPr>
          <w:rFonts w:ascii="Book Antiqua" w:eastAsia="Times New Roman" w:hAnsi="Book Antiqua" w:cs="Arial"/>
          <w:sz w:val="24"/>
          <w:szCs w:val="24"/>
          <w:lang w:eastAsia="en-GB"/>
        </w:rPr>
        <w:t>Uluburun</w:t>
      </w:r>
      <w:r w:rsidR="00B377D5" w:rsidRPr="00C32063">
        <w:rPr>
          <w:rFonts w:ascii="Book Antiqua" w:eastAsia="Times New Roman" w:hAnsi="Book Antiqua" w:cs="Arial"/>
          <w:sz w:val="24"/>
          <w:szCs w:val="24"/>
          <w:lang w:eastAsia="en-GB"/>
        </w:rPr>
        <w:t>, it stands to reason that the buyer would come to the ship to view the goods.</w:t>
      </w:r>
    </w:p>
    <w:p w14:paraId="0FFA5CB9" w14:textId="77EBBFD2" w:rsidR="00657F3C" w:rsidRPr="00E34CF6" w:rsidRDefault="00722673" w:rsidP="00E34CF6">
      <w:pPr>
        <w:shd w:val="clear" w:color="auto" w:fill="FFFFFF"/>
        <w:spacing w:before="100" w:beforeAutospacing="1" w:after="100" w:afterAutospacing="1" w:line="360" w:lineRule="auto"/>
        <w:jc w:val="both"/>
        <w:rPr>
          <w:rFonts w:ascii="Book Antiqua" w:eastAsia="Times New Roman" w:hAnsi="Book Antiqua" w:cs="Arial"/>
          <w:sz w:val="24"/>
          <w:szCs w:val="24"/>
          <w:lang w:eastAsia="en-GB"/>
        </w:rPr>
      </w:pPr>
      <w:r w:rsidRPr="00C32063">
        <w:rPr>
          <w:rFonts w:ascii="Book Antiqua" w:eastAsia="Times New Roman" w:hAnsi="Book Antiqua" w:cs="Arial"/>
          <w:sz w:val="24"/>
          <w:szCs w:val="24"/>
          <w:lang w:eastAsia="en-GB"/>
        </w:rPr>
        <w:t>In conclusion, I think that trying to use household archaeological theoretical perspectives for the interpretation of ships can be useful, but also dangerous. As with all theories, regarding a time we know very little about aspects of</w:t>
      </w:r>
      <w:r w:rsidR="0072480E">
        <w:rPr>
          <w:rFonts w:ascii="Book Antiqua" w:eastAsia="Times New Roman" w:hAnsi="Book Antiqua" w:cs="Arial"/>
          <w:sz w:val="24"/>
          <w:szCs w:val="24"/>
          <w:lang w:eastAsia="en-GB"/>
        </w:rPr>
        <w:t>,</w:t>
      </w:r>
      <w:r w:rsidRPr="00C32063">
        <w:rPr>
          <w:rFonts w:ascii="Book Antiqua" w:eastAsia="Times New Roman" w:hAnsi="Book Antiqua" w:cs="Arial"/>
          <w:sz w:val="24"/>
          <w:szCs w:val="24"/>
          <w:lang w:eastAsia="en-GB"/>
        </w:rPr>
        <w:t xml:space="preserve"> (life on board a ship) the results can be manipulated. While it is wonderful to create a narrative regarding what may have happened, on certain </w:t>
      </w:r>
      <w:r w:rsidR="000A042D" w:rsidRPr="00C32063">
        <w:rPr>
          <w:rFonts w:ascii="Book Antiqua" w:eastAsia="Times New Roman" w:hAnsi="Book Antiqua" w:cs="Arial"/>
          <w:sz w:val="24"/>
          <w:szCs w:val="24"/>
          <w:lang w:eastAsia="en-GB"/>
        </w:rPr>
        <w:t>shipwrecks</w:t>
      </w:r>
      <w:r w:rsidRPr="00C32063">
        <w:rPr>
          <w:rFonts w:ascii="Book Antiqua" w:eastAsia="Times New Roman" w:hAnsi="Book Antiqua" w:cs="Arial"/>
          <w:sz w:val="24"/>
          <w:szCs w:val="24"/>
          <w:lang w:eastAsia="en-GB"/>
        </w:rPr>
        <w:t>, we will never know unless more evidence is found.</w:t>
      </w:r>
      <w:r w:rsidR="00C54B2D" w:rsidRPr="00C32063">
        <w:rPr>
          <w:rFonts w:ascii="Book Antiqua" w:eastAsia="Times New Roman" w:hAnsi="Book Antiqua" w:cs="Arial"/>
          <w:sz w:val="24"/>
          <w:szCs w:val="24"/>
          <w:lang w:eastAsia="en-GB"/>
        </w:rPr>
        <w:t xml:space="preserve"> In the case of the Uluburun, all that can be reported for certain is the artefacts that were </w:t>
      </w:r>
      <w:r w:rsidR="00C54B2D" w:rsidRPr="00C32063">
        <w:rPr>
          <w:rFonts w:ascii="Book Antiqua" w:eastAsia="Times New Roman" w:hAnsi="Book Antiqua" w:cs="Arial"/>
          <w:sz w:val="24"/>
          <w:szCs w:val="24"/>
          <w:lang w:eastAsia="en-GB"/>
        </w:rPr>
        <w:lastRenderedPageBreak/>
        <w:t>found at the wreck site</w:t>
      </w:r>
      <w:r w:rsidR="00A05245">
        <w:rPr>
          <w:rFonts w:ascii="Book Antiqua" w:eastAsia="Times New Roman" w:hAnsi="Book Antiqua" w:cs="Arial"/>
          <w:sz w:val="24"/>
          <w:szCs w:val="24"/>
          <w:lang w:eastAsia="en-GB"/>
        </w:rPr>
        <w:t xml:space="preserve"> but they are all open to many different interpretations</w:t>
      </w:r>
      <w:r w:rsidR="00C54B2D" w:rsidRPr="00C32063">
        <w:rPr>
          <w:rFonts w:ascii="Book Antiqua" w:eastAsia="Times New Roman" w:hAnsi="Book Antiqua" w:cs="Arial"/>
          <w:sz w:val="24"/>
          <w:szCs w:val="24"/>
          <w:lang w:eastAsia="en-GB"/>
        </w:rPr>
        <w:t xml:space="preserve">. </w:t>
      </w:r>
      <w:r w:rsidR="000A042D" w:rsidRPr="00C32063">
        <w:rPr>
          <w:rFonts w:ascii="Book Antiqua" w:eastAsia="Times New Roman" w:hAnsi="Book Antiqua" w:cs="Arial"/>
          <w:sz w:val="24"/>
          <w:szCs w:val="24"/>
          <w:lang w:eastAsia="en-GB"/>
        </w:rPr>
        <w:t xml:space="preserve">Additionally, the points I have made regarding hospitality and commensality are at this stage impossible to prove beyond doubt. </w:t>
      </w:r>
      <w:r w:rsidR="00C32063" w:rsidRPr="00C32063">
        <w:rPr>
          <w:rFonts w:ascii="Book Antiqua" w:eastAsia="Times New Roman" w:hAnsi="Book Antiqua" w:cs="Arial"/>
          <w:sz w:val="24"/>
          <w:szCs w:val="24"/>
          <w:lang w:eastAsia="en-GB"/>
        </w:rPr>
        <w:t>T</w:t>
      </w:r>
      <w:r w:rsidR="000A042D" w:rsidRPr="00C32063">
        <w:rPr>
          <w:rFonts w:ascii="Book Antiqua" w:eastAsia="Times New Roman" w:hAnsi="Book Antiqua" w:cs="Arial"/>
          <w:sz w:val="24"/>
          <w:szCs w:val="24"/>
          <w:lang w:eastAsia="en-GB"/>
        </w:rPr>
        <w:t>he artefacts and the terrestrial practices indicate that feasting would have been plausible on board</w:t>
      </w:r>
      <w:r w:rsidR="00C32063" w:rsidRPr="00C32063">
        <w:rPr>
          <w:rFonts w:ascii="Book Antiqua" w:eastAsia="Times New Roman" w:hAnsi="Book Antiqua" w:cs="Arial"/>
          <w:sz w:val="24"/>
          <w:szCs w:val="24"/>
          <w:lang w:eastAsia="en-GB"/>
        </w:rPr>
        <w:t>, for the time in question, but no written records of these practices</w:t>
      </w:r>
      <w:r w:rsidR="0072480E">
        <w:rPr>
          <w:rFonts w:ascii="Book Antiqua" w:eastAsia="Times New Roman" w:hAnsi="Book Antiqua" w:cs="Arial"/>
          <w:sz w:val="24"/>
          <w:szCs w:val="24"/>
          <w:lang w:eastAsia="en-GB"/>
        </w:rPr>
        <w:t xml:space="preserve"> on board a ship</w:t>
      </w:r>
      <w:r w:rsidR="00C32063" w:rsidRPr="00C32063">
        <w:rPr>
          <w:rFonts w:ascii="Book Antiqua" w:eastAsia="Times New Roman" w:hAnsi="Book Antiqua" w:cs="Arial"/>
          <w:sz w:val="24"/>
          <w:szCs w:val="24"/>
          <w:lang w:eastAsia="en-GB"/>
        </w:rPr>
        <w:t xml:space="preserve"> have been found to date</w:t>
      </w:r>
      <w:r w:rsidR="0072480E">
        <w:rPr>
          <w:rFonts w:ascii="Book Antiqua" w:eastAsia="Times New Roman" w:hAnsi="Book Antiqua" w:cs="Arial"/>
          <w:sz w:val="24"/>
          <w:szCs w:val="24"/>
          <w:lang w:eastAsia="en-GB"/>
        </w:rPr>
        <w:t>,</w:t>
      </w:r>
      <w:r w:rsidR="00C32063" w:rsidRPr="00C32063">
        <w:rPr>
          <w:rFonts w:ascii="Book Antiqua" w:eastAsia="Times New Roman" w:hAnsi="Book Antiqua" w:cs="Arial"/>
          <w:sz w:val="24"/>
          <w:szCs w:val="24"/>
          <w:lang w:eastAsia="en-GB"/>
        </w:rPr>
        <w:t xml:space="preserve"> thereby making this an unprovable commentary.</w:t>
      </w:r>
    </w:p>
    <w:p w14:paraId="515853F8" w14:textId="77777777" w:rsidR="008A4326" w:rsidRDefault="008A4326" w:rsidP="00D77FD9">
      <w:pPr>
        <w:shd w:val="clear" w:color="auto" w:fill="FFFFFF"/>
        <w:spacing w:before="100" w:beforeAutospacing="1" w:after="100" w:afterAutospacing="1" w:line="240" w:lineRule="auto"/>
        <w:rPr>
          <w:rFonts w:ascii="Arial" w:eastAsia="Times New Roman" w:hAnsi="Arial" w:cs="Arial"/>
          <w:color w:val="373A3C"/>
          <w:sz w:val="21"/>
          <w:szCs w:val="21"/>
          <w:lang w:eastAsia="en-GB"/>
        </w:rPr>
      </w:pPr>
    </w:p>
    <w:p w14:paraId="35490F71" w14:textId="7DCC82A6" w:rsidR="00C32063" w:rsidRPr="00C32063" w:rsidRDefault="00C32063" w:rsidP="00C32063">
      <w:pPr>
        <w:rPr>
          <w:rFonts w:ascii="Arial" w:eastAsia="Times New Roman" w:hAnsi="Arial" w:cs="Arial"/>
          <w:sz w:val="21"/>
          <w:szCs w:val="21"/>
          <w:lang w:eastAsia="en-GB"/>
        </w:rPr>
      </w:pPr>
      <w:r>
        <w:rPr>
          <w:rFonts w:ascii="Arial" w:eastAsia="Times New Roman" w:hAnsi="Arial" w:cs="Arial"/>
          <w:sz w:val="21"/>
          <w:szCs w:val="21"/>
          <w:lang w:eastAsia="en-GB"/>
        </w:rPr>
        <w:br w:type="page"/>
      </w:r>
      <w:r w:rsidRPr="00C32063">
        <w:rPr>
          <w:rFonts w:ascii="Arial" w:eastAsia="Times New Roman" w:hAnsi="Arial" w:cs="Arial"/>
          <w:sz w:val="21"/>
          <w:szCs w:val="21"/>
          <w:lang w:eastAsia="en-GB"/>
        </w:rPr>
        <w:lastRenderedPageBreak/>
        <w:t>References</w:t>
      </w:r>
    </w:p>
    <w:p w14:paraId="4EE22257" w14:textId="77777777" w:rsidR="00C32063" w:rsidRPr="00C32063" w:rsidRDefault="00C32063" w:rsidP="00C32063">
      <w:pPr>
        <w:shd w:val="clear" w:color="auto" w:fill="FFFFFF"/>
        <w:spacing w:before="100" w:beforeAutospacing="1" w:after="100" w:afterAutospacing="1" w:line="240" w:lineRule="auto"/>
        <w:rPr>
          <w:rFonts w:ascii="Arial" w:eastAsia="Times New Roman" w:hAnsi="Arial" w:cs="Arial"/>
          <w:sz w:val="21"/>
          <w:szCs w:val="21"/>
          <w:lang w:eastAsia="en-GB"/>
        </w:rPr>
      </w:pPr>
      <w:proofErr w:type="spellStart"/>
      <w:r w:rsidRPr="00C32063">
        <w:rPr>
          <w:rFonts w:ascii="Arial" w:eastAsia="Times New Roman" w:hAnsi="Arial" w:cs="Arial"/>
          <w:sz w:val="21"/>
          <w:szCs w:val="21"/>
          <w:lang w:eastAsia="en-GB"/>
        </w:rPr>
        <w:t>Aruz</w:t>
      </w:r>
      <w:proofErr w:type="spellEnd"/>
      <w:r w:rsidRPr="00C32063">
        <w:rPr>
          <w:rFonts w:ascii="Arial" w:eastAsia="Times New Roman" w:hAnsi="Arial" w:cs="Arial"/>
          <w:sz w:val="21"/>
          <w:szCs w:val="21"/>
          <w:lang w:eastAsia="en-GB"/>
        </w:rPr>
        <w:t xml:space="preserve">, J., </w:t>
      </w:r>
      <w:proofErr w:type="spellStart"/>
      <w:r w:rsidRPr="00C32063">
        <w:rPr>
          <w:rFonts w:ascii="Arial" w:eastAsia="Times New Roman" w:hAnsi="Arial" w:cs="Arial"/>
          <w:sz w:val="21"/>
          <w:szCs w:val="21"/>
          <w:lang w:eastAsia="en-GB"/>
        </w:rPr>
        <w:t>Benzel</w:t>
      </w:r>
      <w:proofErr w:type="spellEnd"/>
      <w:r w:rsidRPr="00C32063">
        <w:rPr>
          <w:rFonts w:ascii="Arial" w:eastAsia="Times New Roman" w:hAnsi="Arial" w:cs="Arial"/>
          <w:sz w:val="21"/>
          <w:szCs w:val="21"/>
          <w:lang w:eastAsia="en-GB"/>
        </w:rPr>
        <w:t>, K. and Evans, J. (2008). Beyond Babylon. New York: Metropolitan Museum of Art.</w:t>
      </w:r>
    </w:p>
    <w:p w14:paraId="0AFDDA2D" w14:textId="77777777" w:rsidR="00C32063" w:rsidRPr="00C32063" w:rsidRDefault="00C32063" w:rsidP="00C32063">
      <w:pPr>
        <w:shd w:val="clear" w:color="auto" w:fill="FFFFFF"/>
        <w:spacing w:before="100" w:beforeAutospacing="1" w:after="100" w:afterAutospacing="1" w:line="240" w:lineRule="auto"/>
        <w:rPr>
          <w:rFonts w:ascii="Arial" w:eastAsia="Times New Roman" w:hAnsi="Arial" w:cs="Arial"/>
          <w:sz w:val="21"/>
          <w:szCs w:val="21"/>
          <w:lang w:eastAsia="en-GB"/>
        </w:rPr>
      </w:pPr>
      <w:r w:rsidRPr="00C32063">
        <w:rPr>
          <w:rFonts w:ascii="Arial" w:eastAsia="Times New Roman" w:hAnsi="Arial" w:cs="Arial"/>
          <w:sz w:val="21"/>
          <w:szCs w:val="21"/>
          <w:lang w:eastAsia="en-GB"/>
        </w:rPr>
        <w:t>Bass, G., Throckmorton, P., Taylor, J., Hennessy, J., Shulman, A. and Buchholz, H. (1967). Cape Gelidonya: A Bronze Age Shipwreck. Transactions of the American Philosophical Society, 57(8).</w:t>
      </w:r>
    </w:p>
    <w:p w14:paraId="07610F04" w14:textId="77777777" w:rsidR="00C32063" w:rsidRPr="00C32063" w:rsidRDefault="00C32063" w:rsidP="00C32063">
      <w:pPr>
        <w:shd w:val="clear" w:color="auto" w:fill="FFFFFF"/>
        <w:spacing w:before="100" w:beforeAutospacing="1" w:after="100" w:afterAutospacing="1" w:line="240" w:lineRule="auto"/>
        <w:rPr>
          <w:rFonts w:ascii="Arial" w:eastAsia="Times New Roman" w:hAnsi="Arial" w:cs="Arial"/>
          <w:sz w:val="21"/>
          <w:szCs w:val="21"/>
          <w:lang w:eastAsia="en-GB"/>
        </w:rPr>
      </w:pPr>
      <w:r w:rsidRPr="00C32063">
        <w:rPr>
          <w:rFonts w:ascii="Arial" w:eastAsia="Times New Roman" w:hAnsi="Arial" w:cs="Arial"/>
          <w:sz w:val="21"/>
          <w:szCs w:val="21"/>
          <w:lang w:eastAsia="en-GB"/>
        </w:rPr>
        <w:t>Broodbank, C. (2015). The making of the Middle Sea. London: Thames &amp; Hudson.</w:t>
      </w:r>
    </w:p>
    <w:p w14:paraId="2CDC1AFB" w14:textId="293C2A1A" w:rsidR="00E34CF6" w:rsidRPr="00E34CF6" w:rsidRDefault="00E34CF6" w:rsidP="00E34CF6">
      <w:pPr>
        <w:shd w:val="clear" w:color="auto" w:fill="FFFFFF"/>
        <w:spacing w:before="100" w:beforeAutospacing="1" w:after="100" w:afterAutospacing="1" w:line="240" w:lineRule="auto"/>
        <w:rPr>
          <w:rFonts w:ascii="Arial" w:eastAsia="Times New Roman" w:hAnsi="Arial" w:cs="Arial"/>
          <w:sz w:val="21"/>
          <w:szCs w:val="21"/>
          <w:lang w:eastAsia="en-GB"/>
        </w:rPr>
      </w:pPr>
      <w:r w:rsidRPr="00E34CF6">
        <w:rPr>
          <w:rFonts w:ascii="Arial" w:eastAsia="Times New Roman" w:hAnsi="Arial" w:cs="Arial"/>
          <w:sz w:val="21"/>
          <w:szCs w:val="21"/>
          <w:lang w:eastAsia="en-GB"/>
        </w:rPr>
        <w:t>Brotherton, B. and Wood, R. C. (2007), ‘Key Themes in Hospitality Management’,</w:t>
      </w:r>
      <w:r>
        <w:rPr>
          <w:rFonts w:ascii="Arial" w:eastAsia="Times New Roman" w:hAnsi="Arial" w:cs="Arial"/>
          <w:sz w:val="21"/>
          <w:szCs w:val="21"/>
          <w:lang w:eastAsia="en-GB"/>
        </w:rPr>
        <w:t xml:space="preserve"> </w:t>
      </w:r>
      <w:r w:rsidRPr="00E34CF6">
        <w:rPr>
          <w:rFonts w:ascii="Arial" w:eastAsia="Times New Roman" w:hAnsi="Arial" w:cs="Arial"/>
          <w:sz w:val="21"/>
          <w:szCs w:val="21"/>
          <w:lang w:eastAsia="en-GB"/>
        </w:rPr>
        <w:t>in R. C. Wood and B. Brotherton (</w:t>
      </w:r>
      <w:proofErr w:type="spellStart"/>
      <w:r w:rsidRPr="00E34CF6">
        <w:rPr>
          <w:rFonts w:ascii="Arial" w:eastAsia="Times New Roman" w:hAnsi="Arial" w:cs="Arial"/>
          <w:sz w:val="21"/>
          <w:szCs w:val="21"/>
          <w:lang w:eastAsia="en-GB"/>
        </w:rPr>
        <w:t>eds</w:t>
      </w:r>
      <w:proofErr w:type="spellEnd"/>
      <w:r w:rsidRPr="00E34CF6">
        <w:rPr>
          <w:rFonts w:ascii="Arial" w:eastAsia="Times New Roman" w:hAnsi="Arial" w:cs="Arial"/>
          <w:sz w:val="21"/>
          <w:szCs w:val="21"/>
          <w:lang w:eastAsia="en-GB"/>
        </w:rPr>
        <w:t xml:space="preserve">), </w:t>
      </w:r>
      <w:r w:rsidRPr="00E34CF6">
        <w:rPr>
          <w:rFonts w:ascii="Arial" w:eastAsia="Times New Roman" w:hAnsi="Arial" w:cs="Arial"/>
          <w:i/>
          <w:iCs/>
          <w:sz w:val="21"/>
          <w:szCs w:val="21"/>
          <w:lang w:eastAsia="en-GB"/>
        </w:rPr>
        <w:t>The Sage Handbook of Hospitality Management</w:t>
      </w:r>
      <w:r w:rsidRPr="00E34CF6">
        <w:rPr>
          <w:rFonts w:ascii="Arial" w:eastAsia="Times New Roman" w:hAnsi="Arial" w:cs="Arial"/>
          <w:sz w:val="21"/>
          <w:szCs w:val="21"/>
          <w:lang w:eastAsia="en-GB"/>
        </w:rPr>
        <w:t>, London: Sage, pp. 35–61</w:t>
      </w:r>
    </w:p>
    <w:p w14:paraId="0B642CD8" w14:textId="77777777" w:rsidR="00C32063" w:rsidRPr="00C32063" w:rsidRDefault="00C32063" w:rsidP="00C32063">
      <w:pPr>
        <w:shd w:val="clear" w:color="auto" w:fill="FFFFFF"/>
        <w:spacing w:before="100" w:beforeAutospacing="1" w:after="100" w:afterAutospacing="1" w:line="240" w:lineRule="auto"/>
        <w:rPr>
          <w:rFonts w:ascii="Arial" w:eastAsia="Times New Roman" w:hAnsi="Arial" w:cs="Arial"/>
          <w:sz w:val="21"/>
          <w:szCs w:val="21"/>
          <w:lang w:eastAsia="en-GB"/>
        </w:rPr>
      </w:pPr>
      <w:proofErr w:type="spellStart"/>
      <w:r w:rsidRPr="00C32063">
        <w:rPr>
          <w:rFonts w:ascii="Arial" w:eastAsia="Times New Roman" w:hAnsi="Arial" w:cs="Arial"/>
          <w:sz w:val="21"/>
          <w:szCs w:val="21"/>
          <w:lang w:eastAsia="en-GB"/>
        </w:rPr>
        <w:t>Catsambis</w:t>
      </w:r>
      <w:proofErr w:type="spellEnd"/>
      <w:r w:rsidRPr="00C32063">
        <w:rPr>
          <w:rFonts w:ascii="Arial" w:eastAsia="Times New Roman" w:hAnsi="Arial" w:cs="Arial"/>
          <w:sz w:val="21"/>
          <w:szCs w:val="21"/>
          <w:lang w:eastAsia="en-GB"/>
        </w:rPr>
        <w:t>, A., Ford, B. and Hamilton, D. (2011). The Oxford handbook of maritime archaeology. 1st ed. New York: Oxford University Press.</w:t>
      </w:r>
    </w:p>
    <w:p w14:paraId="6760B5C1" w14:textId="77777777" w:rsidR="00C32063" w:rsidRPr="00C32063" w:rsidRDefault="00C32063" w:rsidP="00C32063">
      <w:pPr>
        <w:shd w:val="clear" w:color="auto" w:fill="FFFFFF"/>
        <w:spacing w:before="100" w:beforeAutospacing="1" w:after="100" w:afterAutospacing="1" w:line="240" w:lineRule="auto"/>
        <w:rPr>
          <w:rFonts w:ascii="Arial" w:eastAsia="Times New Roman" w:hAnsi="Arial" w:cs="Arial"/>
          <w:sz w:val="21"/>
          <w:szCs w:val="21"/>
          <w:lang w:eastAsia="en-GB"/>
        </w:rPr>
      </w:pPr>
      <w:r w:rsidRPr="00C32063">
        <w:rPr>
          <w:rFonts w:ascii="Arial" w:eastAsia="Times New Roman" w:hAnsi="Arial" w:cs="Arial"/>
          <w:sz w:val="21"/>
          <w:szCs w:val="21"/>
          <w:lang w:eastAsia="en-GB"/>
        </w:rPr>
        <w:t xml:space="preserve">Christian, M. (2013). Phoenician Maritime Religion: Sailors, Goddess Worship, and the </w:t>
      </w:r>
      <w:proofErr w:type="spellStart"/>
      <w:r w:rsidRPr="00C32063">
        <w:rPr>
          <w:rFonts w:ascii="Arial" w:eastAsia="Times New Roman" w:hAnsi="Arial" w:cs="Arial"/>
          <w:sz w:val="21"/>
          <w:szCs w:val="21"/>
          <w:lang w:eastAsia="en-GB"/>
        </w:rPr>
        <w:t>Grotta</w:t>
      </w:r>
      <w:proofErr w:type="spellEnd"/>
      <w:r w:rsidRPr="00C32063">
        <w:rPr>
          <w:rFonts w:ascii="Arial" w:eastAsia="Times New Roman" w:hAnsi="Arial" w:cs="Arial"/>
          <w:sz w:val="21"/>
          <w:szCs w:val="21"/>
          <w:lang w:eastAsia="en-GB"/>
        </w:rPr>
        <w:t xml:space="preserve"> Regina. Die Welt des Orients, 43(2), </w:t>
      </w:r>
      <w:proofErr w:type="spellStart"/>
      <w:r w:rsidRPr="00C32063">
        <w:rPr>
          <w:rFonts w:ascii="Arial" w:eastAsia="Times New Roman" w:hAnsi="Arial" w:cs="Arial"/>
          <w:sz w:val="21"/>
          <w:szCs w:val="21"/>
          <w:lang w:eastAsia="en-GB"/>
        </w:rPr>
        <w:t>pp.179</w:t>
      </w:r>
      <w:proofErr w:type="spellEnd"/>
      <w:r w:rsidRPr="00C32063">
        <w:rPr>
          <w:rFonts w:ascii="Arial" w:eastAsia="Times New Roman" w:hAnsi="Arial" w:cs="Arial"/>
          <w:sz w:val="21"/>
          <w:szCs w:val="21"/>
          <w:lang w:eastAsia="en-GB"/>
        </w:rPr>
        <w:t>-205.</w:t>
      </w:r>
    </w:p>
    <w:p w14:paraId="4A41B842" w14:textId="5137CF6A" w:rsidR="00C32063" w:rsidRPr="00C32063" w:rsidRDefault="00C32063" w:rsidP="00C32063">
      <w:pPr>
        <w:shd w:val="clear" w:color="auto" w:fill="FFFFFF"/>
        <w:spacing w:before="100" w:beforeAutospacing="1" w:after="100" w:afterAutospacing="1" w:line="240" w:lineRule="auto"/>
        <w:rPr>
          <w:rFonts w:ascii="Arial" w:eastAsia="Times New Roman" w:hAnsi="Arial" w:cs="Arial"/>
          <w:sz w:val="21"/>
          <w:szCs w:val="21"/>
          <w:lang w:eastAsia="en-GB"/>
        </w:rPr>
      </w:pPr>
      <w:r w:rsidRPr="00C32063">
        <w:rPr>
          <w:rFonts w:ascii="Arial" w:eastAsia="Times New Roman" w:hAnsi="Arial" w:cs="Arial"/>
          <w:sz w:val="21"/>
          <w:szCs w:val="21"/>
          <w:lang w:eastAsia="en-GB"/>
        </w:rPr>
        <w:t>D</w:t>
      </w:r>
      <w:r w:rsidR="00E34CF6">
        <w:rPr>
          <w:rFonts w:ascii="Arial" w:eastAsia="Times New Roman" w:hAnsi="Arial" w:cs="Arial"/>
          <w:sz w:val="21"/>
          <w:szCs w:val="21"/>
          <w:lang w:eastAsia="en-GB"/>
        </w:rPr>
        <w:t>elgado</w:t>
      </w:r>
      <w:r w:rsidRPr="00C32063">
        <w:rPr>
          <w:rFonts w:ascii="Arial" w:eastAsia="Times New Roman" w:hAnsi="Arial" w:cs="Arial"/>
          <w:sz w:val="21"/>
          <w:szCs w:val="21"/>
          <w:lang w:eastAsia="en-GB"/>
        </w:rPr>
        <w:t>, J. (2017). Cape Gelidonya and Uluburun. [online] Archaeology.org. Available at: https://www.archaeology.org/exclusives/articles/642-turkey-cape-gelidonya-uluburun-bronze-age [Accessed 14 Dec. 2017].</w:t>
      </w:r>
    </w:p>
    <w:p w14:paraId="6CF9C414" w14:textId="77777777" w:rsidR="00C32063" w:rsidRPr="00C32063" w:rsidRDefault="00C32063" w:rsidP="00C32063">
      <w:pPr>
        <w:shd w:val="clear" w:color="auto" w:fill="FFFFFF"/>
        <w:spacing w:before="100" w:beforeAutospacing="1" w:after="100" w:afterAutospacing="1" w:line="240" w:lineRule="auto"/>
        <w:rPr>
          <w:rFonts w:ascii="Arial" w:eastAsia="Times New Roman" w:hAnsi="Arial" w:cs="Arial"/>
          <w:sz w:val="21"/>
          <w:szCs w:val="21"/>
          <w:lang w:eastAsia="en-GB"/>
        </w:rPr>
      </w:pPr>
      <w:r w:rsidRPr="00C32063">
        <w:rPr>
          <w:rFonts w:ascii="Arial" w:eastAsia="Times New Roman" w:hAnsi="Arial" w:cs="Arial"/>
          <w:sz w:val="21"/>
          <w:szCs w:val="21"/>
          <w:lang w:eastAsia="en-GB"/>
        </w:rPr>
        <w:t xml:space="preserve">Fisher, K. (2015). Rethinking the Late Cypriot Built Environment: Households and Communities as Places of Social Transformation. In: A. Knapp and P. Van </w:t>
      </w:r>
      <w:proofErr w:type="spellStart"/>
      <w:r w:rsidRPr="00C32063">
        <w:rPr>
          <w:rFonts w:ascii="Arial" w:eastAsia="Times New Roman" w:hAnsi="Arial" w:cs="Arial"/>
          <w:sz w:val="21"/>
          <w:szCs w:val="21"/>
          <w:lang w:eastAsia="en-GB"/>
        </w:rPr>
        <w:t>Dommelen</w:t>
      </w:r>
      <w:proofErr w:type="spellEnd"/>
      <w:r w:rsidRPr="00C32063">
        <w:rPr>
          <w:rFonts w:ascii="Arial" w:eastAsia="Times New Roman" w:hAnsi="Arial" w:cs="Arial"/>
          <w:sz w:val="21"/>
          <w:szCs w:val="21"/>
          <w:lang w:eastAsia="en-GB"/>
        </w:rPr>
        <w:t xml:space="preserve">, ed., The Cambridge Prehistory of the </w:t>
      </w:r>
      <w:proofErr w:type="gramStart"/>
      <w:r w:rsidRPr="00C32063">
        <w:rPr>
          <w:rFonts w:ascii="Arial" w:eastAsia="Times New Roman" w:hAnsi="Arial" w:cs="Arial"/>
          <w:sz w:val="21"/>
          <w:szCs w:val="21"/>
          <w:lang w:eastAsia="en-GB"/>
        </w:rPr>
        <w:t>Bronze</w:t>
      </w:r>
      <w:proofErr w:type="gramEnd"/>
      <w:r w:rsidRPr="00C32063">
        <w:rPr>
          <w:rFonts w:ascii="Arial" w:eastAsia="Times New Roman" w:hAnsi="Arial" w:cs="Arial"/>
          <w:sz w:val="21"/>
          <w:szCs w:val="21"/>
          <w:lang w:eastAsia="en-GB"/>
        </w:rPr>
        <w:t xml:space="preserve"> and Iron Age Mediterranean, 1st ed. New York: Cambridge University Press.</w:t>
      </w:r>
    </w:p>
    <w:p w14:paraId="5F7359EA" w14:textId="77777777" w:rsidR="00E34CF6" w:rsidRPr="00E34CF6" w:rsidRDefault="00E34CF6" w:rsidP="00E34CF6">
      <w:pPr>
        <w:shd w:val="clear" w:color="auto" w:fill="FFFFFF"/>
        <w:spacing w:before="100" w:beforeAutospacing="1" w:after="100" w:afterAutospacing="1" w:line="240" w:lineRule="auto"/>
        <w:rPr>
          <w:rFonts w:ascii="Arial" w:eastAsia="Times New Roman" w:hAnsi="Arial" w:cs="Arial"/>
          <w:sz w:val="21"/>
          <w:szCs w:val="21"/>
          <w:lang w:eastAsia="en-GB"/>
        </w:rPr>
      </w:pPr>
      <w:r w:rsidRPr="00E34CF6">
        <w:rPr>
          <w:rFonts w:ascii="Arial" w:eastAsia="Times New Roman" w:hAnsi="Arial" w:cs="Arial"/>
          <w:sz w:val="21"/>
          <w:szCs w:val="21"/>
          <w:lang w:eastAsia="en-GB"/>
        </w:rPr>
        <w:t>Hamilakis, Y. &amp; Sherratt, S., 2012. Feasting and the consuming body in Bronze Age Crete and Early Iron Age Cyprus. </w:t>
      </w:r>
      <w:r w:rsidRPr="00E34CF6">
        <w:rPr>
          <w:rFonts w:ascii="Arial" w:eastAsia="Times New Roman" w:hAnsi="Arial" w:cs="Arial"/>
          <w:i/>
          <w:iCs/>
          <w:sz w:val="21"/>
          <w:szCs w:val="21"/>
          <w:lang w:eastAsia="en-GB"/>
        </w:rPr>
        <w:t>British School at Athens Studies</w:t>
      </w:r>
      <w:r w:rsidRPr="00E34CF6">
        <w:rPr>
          <w:rFonts w:ascii="Arial" w:eastAsia="Times New Roman" w:hAnsi="Arial" w:cs="Arial"/>
          <w:sz w:val="21"/>
          <w:szCs w:val="21"/>
          <w:lang w:eastAsia="en-GB"/>
        </w:rPr>
        <w:t xml:space="preserve">, 20, </w:t>
      </w:r>
      <w:proofErr w:type="spellStart"/>
      <w:r w:rsidRPr="00E34CF6">
        <w:rPr>
          <w:rFonts w:ascii="Arial" w:eastAsia="Times New Roman" w:hAnsi="Arial" w:cs="Arial"/>
          <w:sz w:val="21"/>
          <w:szCs w:val="21"/>
          <w:lang w:eastAsia="en-GB"/>
        </w:rPr>
        <w:t>pp.187</w:t>
      </w:r>
      <w:proofErr w:type="spellEnd"/>
      <w:r w:rsidRPr="00E34CF6">
        <w:rPr>
          <w:rFonts w:ascii="Arial" w:eastAsia="Times New Roman" w:hAnsi="Arial" w:cs="Arial"/>
          <w:sz w:val="21"/>
          <w:szCs w:val="21"/>
          <w:lang w:eastAsia="en-GB"/>
        </w:rPr>
        <w:t>–207.</w:t>
      </w:r>
    </w:p>
    <w:p w14:paraId="7F0DB191" w14:textId="77777777" w:rsidR="00C32063" w:rsidRPr="00C32063" w:rsidRDefault="00C32063" w:rsidP="00C32063">
      <w:pPr>
        <w:shd w:val="clear" w:color="auto" w:fill="FFFFFF"/>
        <w:spacing w:before="100" w:beforeAutospacing="1" w:after="100" w:afterAutospacing="1" w:line="240" w:lineRule="auto"/>
        <w:rPr>
          <w:rFonts w:ascii="Arial" w:eastAsia="Times New Roman" w:hAnsi="Arial" w:cs="Arial"/>
          <w:sz w:val="21"/>
          <w:szCs w:val="21"/>
          <w:lang w:eastAsia="en-GB"/>
        </w:rPr>
      </w:pPr>
      <w:r w:rsidRPr="00C32063">
        <w:rPr>
          <w:rFonts w:ascii="Arial" w:eastAsia="Times New Roman" w:hAnsi="Arial" w:cs="Arial"/>
          <w:sz w:val="21"/>
          <w:szCs w:val="21"/>
          <w:lang w:eastAsia="en-GB"/>
        </w:rPr>
        <w:t xml:space="preserve">Kerner, S., Chou, C. and </w:t>
      </w:r>
      <w:proofErr w:type="spellStart"/>
      <w:r w:rsidRPr="00C32063">
        <w:rPr>
          <w:rFonts w:ascii="Arial" w:eastAsia="Times New Roman" w:hAnsi="Arial" w:cs="Arial"/>
          <w:sz w:val="21"/>
          <w:szCs w:val="21"/>
          <w:lang w:eastAsia="en-GB"/>
        </w:rPr>
        <w:t>Warmind</w:t>
      </w:r>
      <w:proofErr w:type="spellEnd"/>
      <w:r w:rsidRPr="00C32063">
        <w:rPr>
          <w:rFonts w:ascii="Arial" w:eastAsia="Times New Roman" w:hAnsi="Arial" w:cs="Arial"/>
          <w:sz w:val="21"/>
          <w:szCs w:val="21"/>
          <w:lang w:eastAsia="en-GB"/>
        </w:rPr>
        <w:t>, M. (2015). Commensality. New York: Bloomsbury.</w:t>
      </w:r>
    </w:p>
    <w:p w14:paraId="07A79903" w14:textId="77777777" w:rsidR="00C32063" w:rsidRPr="00C32063" w:rsidRDefault="00C32063" w:rsidP="00C32063">
      <w:pPr>
        <w:shd w:val="clear" w:color="auto" w:fill="FFFFFF"/>
        <w:spacing w:before="100" w:beforeAutospacing="1" w:after="100" w:afterAutospacing="1" w:line="240" w:lineRule="auto"/>
        <w:rPr>
          <w:rFonts w:ascii="Arial" w:eastAsia="Times New Roman" w:hAnsi="Arial" w:cs="Arial"/>
          <w:sz w:val="21"/>
          <w:szCs w:val="21"/>
          <w:lang w:eastAsia="en-GB"/>
        </w:rPr>
      </w:pPr>
      <w:r w:rsidRPr="00C32063">
        <w:rPr>
          <w:rFonts w:ascii="Arial" w:eastAsia="Times New Roman" w:hAnsi="Arial" w:cs="Arial"/>
          <w:sz w:val="21"/>
          <w:szCs w:val="21"/>
          <w:lang w:eastAsia="en-GB"/>
        </w:rPr>
        <w:t xml:space="preserve">Knapp, A. and </w:t>
      </w:r>
      <w:proofErr w:type="spellStart"/>
      <w:r w:rsidRPr="00C32063">
        <w:rPr>
          <w:rFonts w:ascii="Arial" w:eastAsia="Times New Roman" w:hAnsi="Arial" w:cs="Arial"/>
          <w:sz w:val="21"/>
          <w:szCs w:val="21"/>
          <w:lang w:eastAsia="en-GB"/>
        </w:rPr>
        <w:t>Dommelen</w:t>
      </w:r>
      <w:proofErr w:type="spellEnd"/>
      <w:r w:rsidRPr="00C32063">
        <w:rPr>
          <w:rFonts w:ascii="Arial" w:eastAsia="Times New Roman" w:hAnsi="Arial" w:cs="Arial"/>
          <w:sz w:val="21"/>
          <w:szCs w:val="21"/>
          <w:lang w:eastAsia="en-GB"/>
        </w:rPr>
        <w:t>, P. (2015). The Cambridge prehistory of the bronze and iron age Mediterranean. New York: Cambridge University Press.</w:t>
      </w:r>
    </w:p>
    <w:p w14:paraId="4A55819D" w14:textId="77777777" w:rsidR="00C32063" w:rsidRPr="00C32063" w:rsidRDefault="00C32063" w:rsidP="00C32063">
      <w:pPr>
        <w:shd w:val="clear" w:color="auto" w:fill="FFFFFF"/>
        <w:spacing w:before="100" w:beforeAutospacing="1" w:after="100" w:afterAutospacing="1" w:line="240" w:lineRule="auto"/>
        <w:rPr>
          <w:rFonts w:ascii="Arial" w:eastAsia="Times New Roman" w:hAnsi="Arial" w:cs="Arial"/>
          <w:sz w:val="21"/>
          <w:szCs w:val="21"/>
          <w:lang w:eastAsia="en-GB"/>
        </w:rPr>
      </w:pPr>
      <w:r w:rsidRPr="00C32063">
        <w:rPr>
          <w:rFonts w:ascii="Arial" w:eastAsia="Times New Roman" w:hAnsi="Arial" w:cs="Arial"/>
          <w:sz w:val="21"/>
          <w:szCs w:val="21"/>
          <w:lang w:eastAsia="en-GB"/>
        </w:rPr>
        <w:t>Merriam-webster.com. (2017). Definition of COMMENSALITY. [online] Available at: https://www.merriam-webster.com/dictionary/commensality [Accessed 21 Dec. 2017].</w:t>
      </w:r>
    </w:p>
    <w:p w14:paraId="17C885C9" w14:textId="77777777" w:rsidR="00C32063" w:rsidRPr="00C32063" w:rsidRDefault="00C32063" w:rsidP="00C32063">
      <w:pPr>
        <w:shd w:val="clear" w:color="auto" w:fill="FFFFFF"/>
        <w:spacing w:before="100" w:beforeAutospacing="1" w:after="100" w:afterAutospacing="1" w:line="240" w:lineRule="auto"/>
        <w:rPr>
          <w:rFonts w:ascii="Arial" w:eastAsia="Times New Roman" w:hAnsi="Arial" w:cs="Arial"/>
          <w:sz w:val="21"/>
          <w:szCs w:val="21"/>
          <w:lang w:eastAsia="en-GB"/>
        </w:rPr>
      </w:pPr>
      <w:r w:rsidRPr="00C32063">
        <w:rPr>
          <w:rFonts w:ascii="Arial" w:eastAsia="Times New Roman" w:hAnsi="Arial" w:cs="Arial"/>
          <w:sz w:val="21"/>
          <w:szCs w:val="21"/>
          <w:lang w:eastAsia="en-GB"/>
        </w:rPr>
        <w:t>Muckelroy, K. (2004). Maritime archaeology. Cambridge: Cambridge Univ. Press.</w:t>
      </w:r>
    </w:p>
    <w:p w14:paraId="489518A0" w14:textId="77777777" w:rsidR="00C32063" w:rsidRPr="00C32063" w:rsidRDefault="00C32063" w:rsidP="00C32063">
      <w:pPr>
        <w:shd w:val="clear" w:color="auto" w:fill="FFFFFF"/>
        <w:spacing w:before="100" w:beforeAutospacing="1" w:after="100" w:afterAutospacing="1" w:line="240" w:lineRule="auto"/>
        <w:rPr>
          <w:rFonts w:ascii="Arial" w:eastAsia="Times New Roman" w:hAnsi="Arial" w:cs="Arial"/>
          <w:sz w:val="21"/>
          <w:szCs w:val="21"/>
          <w:lang w:eastAsia="en-GB"/>
        </w:rPr>
      </w:pPr>
      <w:r w:rsidRPr="00C32063">
        <w:rPr>
          <w:rFonts w:ascii="Arial" w:eastAsia="Times New Roman" w:hAnsi="Arial" w:cs="Arial"/>
          <w:sz w:val="21"/>
          <w:szCs w:val="21"/>
          <w:lang w:eastAsia="en-GB"/>
        </w:rPr>
        <w:t>Nauticalarch.org. (2017). Cape Gelidonya Late Bronze Age Shipwreck Excavation. [online] Available at: https://nauticalarch.org/projects/cape-gelidonya-late-bronze-age-shipwreck-excavation/ [Accessed 14 Dec. 2017].</w:t>
      </w:r>
    </w:p>
    <w:p w14:paraId="6619D200" w14:textId="77777777" w:rsidR="00C32063" w:rsidRPr="00C32063" w:rsidRDefault="00C32063" w:rsidP="00C32063">
      <w:pPr>
        <w:shd w:val="clear" w:color="auto" w:fill="FFFFFF"/>
        <w:spacing w:before="100" w:beforeAutospacing="1" w:after="100" w:afterAutospacing="1" w:line="240" w:lineRule="auto"/>
        <w:rPr>
          <w:rFonts w:ascii="Arial" w:eastAsia="Times New Roman" w:hAnsi="Arial" w:cs="Arial"/>
          <w:sz w:val="21"/>
          <w:szCs w:val="21"/>
          <w:lang w:eastAsia="en-GB"/>
        </w:rPr>
      </w:pPr>
      <w:r w:rsidRPr="00C32063">
        <w:rPr>
          <w:rFonts w:ascii="Arial" w:eastAsia="Times New Roman" w:hAnsi="Arial" w:cs="Arial"/>
          <w:sz w:val="21"/>
          <w:szCs w:val="21"/>
          <w:lang w:eastAsia="en-GB"/>
        </w:rPr>
        <w:t>Olsen, B. (2014). Women in Mycenaean Greece. New York: Routledge.</w:t>
      </w:r>
    </w:p>
    <w:p w14:paraId="7E73C85F" w14:textId="77777777" w:rsidR="00E34CF6" w:rsidRDefault="00C32063" w:rsidP="00C32063">
      <w:pPr>
        <w:shd w:val="clear" w:color="auto" w:fill="FFFFFF"/>
        <w:spacing w:before="100" w:beforeAutospacing="1" w:after="100" w:afterAutospacing="1" w:line="240" w:lineRule="auto"/>
        <w:rPr>
          <w:rFonts w:ascii="Arial" w:eastAsia="Times New Roman" w:hAnsi="Arial" w:cs="Arial"/>
          <w:sz w:val="21"/>
          <w:szCs w:val="21"/>
          <w:lang w:eastAsia="en-GB"/>
        </w:rPr>
      </w:pPr>
      <w:proofErr w:type="spellStart"/>
      <w:r w:rsidRPr="00C32063">
        <w:rPr>
          <w:rFonts w:ascii="Arial" w:eastAsia="Times New Roman" w:hAnsi="Arial" w:cs="Arial"/>
          <w:sz w:val="21"/>
          <w:szCs w:val="21"/>
          <w:lang w:eastAsia="en-GB"/>
        </w:rPr>
        <w:t>Pomey</w:t>
      </w:r>
      <w:proofErr w:type="spellEnd"/>
      <w:r w:rsidRPr="00C32063">
        <w:rPr>
          <w:rFonts w:ascii="Arial" w:eastAsia="Times New Roman" w:hAnsi="Arial" w:cs="Arial"/>
          <w:sz w:val="21"/>
          <w:szCs w:val="21"/>
          <w:lang w:eastAsia="en-GB"/>
        </w:rPr>
        <w:t xml:space="preserve">, P. (2011). Defining a Ship: Architecture, Function, and Human Space. In: A. </w:t>
      </w:r>
      <w:proofErr w:type="spellStart"/>
      <w:r w:rsidRPr="00C32063">
        <w:rPr>
          <w:rFonts w:ascii="Arial" w:eastAsia="Times New Roman" w:hAnsi="Arial" w:cs="Arial"/>
          <w:sz w:val="21"/>
          <w:szCs w:val="21"/>
          <w:lang w:eastAsia="en-GB"/>
        </w:rPr>
        <w:t>Catsambis</w:t>
      </w:r>
      <w:proofErr w:type="spellEnd"/>
      <w:r w:rsidRPr="00C32063">
        <w:rPr>
          <w:rFonts w:ascii="Arial" w:eastAsia="Times New Roman" w:hAnsi="Arial" w:cs="Arial"/>
          <w:sz w:val="21"/>
          <w:szCs w:val="21"/>
          <w:lang w:eastAsia="en-GB"/>
        </w:rPr>
        <w:t>, B. Ford and D. Hamilton, ed., The Oxford Handbook of Maritime Archaeology, 1st ed. New York: Oxford University Press.</w:t>
      </w:r>
    </w:p>
    <w:p w14:paraId="0B91DEBB" w14:textId="211A0663" w:rsidR="00C32063" w:rsidRPr="00C32063" w:rsidRDefault="00C32063" w:rsidP="00C32063">
      <w:pPr>
        <w:shd w:val="clear" w:color="auto" w:fill="FFFFFF"/>
        <w:spacing w:before="100" w:beforeAutospacing="1" w:after="100" w:afterAutospacing="1" w:line="240" w:lineRule="auto"/>
        <w:rPr>
          <w:rFonts w:ascii="Arial" w:eastAsia="Times New Roman" w:hAnsi="Arial" w:cs="Arial"/>
          <w:sz w:val="21"/>
          <w:szCs w:val="21"/>
          <w:lang w:eastAsia="en-GB"/>
        </w:rPr>
      </w:pPr>
      <w:r w:rsidRPr="00C32063">
        <w:rPr>
          <w:rFonts w:ascii="Arial" w:eastAsia="Times New Roman" w:hAnsi="Arial" w:cs="Arial"/>
          <w:sz w:val="21"/>
          <w:szCs w:val="21"/>
          <w:lang w:eastAsia="en-GB"/>
        </w:rPr>
        <w:lastRenderedPageBreak/>
        <w:t xml:space="preserve">Pulak, C. (2008). The Uluburun and Late Bronze Age Trade in the Mediterranean. In: J. </w:t>
      </w:r>
      <w:proofErr w:type="spellStart"/>
      <w:r w:rsidRPr="00C32063">
        <w:rPr>
          <w:rFonts w:ascii="Arial" w:eastAsia="Times New Roman" w:hAnsi="Arial" w:cs="Arial"/>
          <w:sz w:val="21"/>
          <w:szCs w:val="21"/>
          <w:lang w:eastAsia="en-GB"/>
        </w:rPr>
        <w:t>Arus</w:t>
      </w:r>
      <w:proofErr w:type="spellEnd"/>
      <w:r w:rsidRPr="00C32063">
        <w:rPr>
          <w:rFonts w:ascii="Arial" w:eastAsia="Times New Roman" w:hAnsi="Arial" w:cs="Arial"/>
          <w:sz w:val="21"/>
          <w:szCs w:val="21"/>
          <w:lang w:eastAsia="en-GB"/>
        </w:rPr>
        <w:t xml:space="preserve">, K. </w:t>
      </w:r>
      <w:proofErr w:type="spellStart"/>
      <w:r w:rsidRPr="00C32063">
        <w:rPr>
          <w:rFonts w:ascii="Arial" w:eastAsia="Times New Roman" w:hAnsi="Arial" w:cs="Arial"/>
          <w:sz w:val="21"/>
          <w:szCs w:val="21"/>
          <w:lang w:eastAsia="en-GB"/>
        </w:rPr>
        <w:t>Benzel</w:t>
      </w:r>
      <w:proofErr w:type="spellEnd"/>
      <w:r w:rsidRPr="00C32063">
        <w:rPr>
          <w:rFonts w:ascii="Arial" w:eastAsia="Times New Roman" w:hAnsi="Arial" w:cs="Arial"/>
          <w:sz w:val="21"/>
          <w:szCs w:val="21"/>
          <w:lang w:eastAsia="en-GB"/>
        </w:rPr>
        <w:t xml:space="preserve"> and j. Evans, ed., Beyond Babylon: Art, </w:t>
      </w:r>
      <w:proofErr w:type="gramStart"/>
      <w:r w:rsidRPr="00C32063">
        <w:rPr>
          <w:rFonts w:ascii="Arial" w:eastAsia="Times New Roman" w:hAnsi="Arial" w:cs="Arial"/>
          <w:sz w:val="21"/>
          <w:szCs w:val="21"/>
          <w:lang w:eastAsia="en-GB"/>
        </w:rPr>
        <w:t>Trade</w:t>
      </w:r>
      <w:proofErr w:type="gramEnd"/>
      <w:r w:rsidRPr="00C32063">
        <w:rPr>
          <w:rFonts w:ascii="Arial" w:eastAsia="Times New Roman" w:hAnsi="Arial" w:cs="Arial"/>
          <w:sz w:val="21"/>
          <w:szCs w:val="21"/>
          <w:lang w:eastAsia="en-GB"/>
        </w:rPr>
        <w:t xml:space="preserve"> and Diplomacy in the Second Millennium BC, 1st ed. New York: Metropolitan Museum of Art.</w:t>
      </w:r>
    </w:p>
    <w:p w14:paraId="6BA5DE01" w14:textId="77777777" w:rsidR="00C32063" w:rsidRPr="00C32063" w:rsidRDefault="00C32063" w:rsidP="00C32063">
      <w:pPr>
        <w:shd w:val="clear" w:color="auto" w:fill="FFFFFF"/>
        <w:spacing w:before="100" w:beforeAutospacing="1" w:after="100" w:afterAutospacing="1" w:line="240" w:lineRule="auto"/>
        <w:rPr>
          <w:rFonts w:ascii="Arial" w:eastAsia="Times New Roman" w:hAnsi="Arial" w:cs="Arial"/>
          <w:sz w:val="21"/>
          <w:szCs w:val="21"/>
          <w:lang w:eastAsia="en-GB"/>
        </w:rPr>
      </w:pPr>
      <w:r w:rsidRPr="00C32063">
        <w:rPr>
          <w:rFonts w:ascii="Arial" w:eastAsia="Times New Roman" w:hAnsi="Arial" w:cs="Arial"/>
          <w:sz w:val="21"/>
          <w:szCs w:val="21"/>
          <w:lang w:eastAsia="en-GB"/>
        </w:rPr>
        <w:t xml:space="preserve">Steel, L. and Zinn, K. (2017). Exploring the Materiality of Food 'Stuffs': Transformations, Symbolic </w:t>
      </w:r>
      <w:proofErr w:type="gramStart"/>
      <w:r w:rsidRPr="00C32063">
        <w:rPr>
          <w:rFonts w:ascii="Arial" w:eastAsia="Times New Roman" w:hAnsi="Arial" w:cs="Arial"/>
          <w:sz w:val="21"/>
          <w:szCs w:val="21"/>
          <w:lang w:eastAsia="en-GB"/>
        </w:rPr>
        <w:t>Consumption</w:t>
      </w:r>
      <w:proofErr w:type="gramEnd"/>
      <w:r w:rsidRPr="00C32063">
        <w:rPr>
          <w:rFonts w:ascii="Arial" w:eastAsia="Times New Roman" w:hAnsi="Arial" w:cs="Arial"/>
          <w:sz w:val="21"/>
          <w:szCs w:val="21"/>
          <w:lang w:eastAsia="en-GB"/>
        </w:rPr>
        <w:t xml:space="preserve"> and Embodiments. 1st ed. New York: Routledge.</w:t>
      </w:r>
    </w:p>
    <w:p w14:paraId="06536714" w14:textId="7E5E2C0A" w:rsidR="0061012F" w:rsidRPr="008A4326" w:rsidRDefault="00C32063" w:rsidP="00C32063">
      <w:pPr>
        <w:shd w:val="clear" w:color="auto" w:fill="FFFFFF"/>
        <w:spacing w:before="100" w:beforeAutospacing="1" w:after="100" w:afterAutospacing="1" w:line="240" w:lineRule="auto"/>
        <w:rPr>
          <w:rFonts w:ascii="Arial" w:eastAsia="Times New Roman" w:hAnsi="Arial" w:cs="Arial"/>
          <w:sz w:val="21"/>
          <w:szCs w:val="21"/>
          <w:lang w:eastAsia="en-GB"/>
        </w:rPr>
      </w:pPr>
      <w:proofErr w:type="spellStart"/>
      <w:r w:rsidRPr="00C32063">
        <w:rPr>
          <w:rFonts w:ascii="Arial" w:eastAsia="Times New Roman" w:hAnsi="Arial" w:cs="Arial"/>
          <w:sz w:val="21"/>
          <w:szCs w:val="21"/>
          <w:lang w:eastAsia="en-GB"/>
        </w:rPr>
        <w:t>Tartaron</w:t>
      </w:r>
      <w:proofErr w:type="spellEnd"/>
      <w:r w:rsidRPr="00C32063">
        <w:rPr>
          <w:rFonts w:ascii="Arial" w:eastAsia="Times New Roman" w:hAnsi="Arial" w:cs="Arial"/>
          <w:sz w:val="21"/>
          <w:szCs w:val="21"/>
          <w:lang w:eastAsia="en-GB"/>
        </w:rPr>
        <w:t>, T. (2013). Maritime networks in the Mycenaean world. Cambridge: Cambridge University Press.</w:t>
      </w:r>
    </w:p>
    <w:sectPr w:rsidR="0061012F" w:rsidRPr="008A4326">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AAC60E" w14:textId="77777777" w:rsidR="005A794B" w:rsidRDefault="005A794B" w:rsidP="0008359E">
      <w:pPr>
        <w:spacing w:after="0" w:line="240" w:lineRule="auto"/>
      </w:pPr>
      <w:r>
        <w:separator/>
      </w:r>
    </w:p>
  </w:endnote>
  <w:endnote w:type="continuationSeparator" w:id="0">
    <w:p w14:paraId="75B1A51A" w14:textId="77777777" w:rsidR="005A794B" w:rsidRDefault="005A794B" w:rsidP="000835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0A7A6A" w14:textId="77777777" w:rsidR="0008359E" w:rsidRDefault="000835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87708961"/>
      <w:docPartObj>
        <w:docPartGallery w:val="Page Numbers (Bottom of Page)"/>
        <w:docPartUnique/>
      </w:docPartObj>
    </w:sdtPr>
    <w:sdtEndPr>
      <w:rPr>
        <w:noProof/>
      </w:rPr>
    </w:sdtEndPr>
    <w:sdtContent>
      <w:bookmarkStart w:id="1" w:name="_GoBack" w:displacedByCustomXml="prev"/>
      <w:bookmarkEnd w:id="1" w:displacedByCustomXml="prev"/>
      <w:p w14:paraId="63DCA970" w14:textId="1343EEAC" w:rsidR="0008359E" w:rsidRDefault="0008359E">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4676B842" w14:textId="77777777" w:rsidR="0008359E" w:rsidRDefault="0008359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D48B64" w14:textId="77777777" w:rsidR="0008359E" w:rsidRDefault="000835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DB849F" w14:textId="77777777" w:rsidR="005A794B" w:rsidRDefault="005A794B" w:rsidP="0008359E">
      <w:pPr>
        <w:spacing w:after="0" w:line="240" w:lineRule="auto"/>
      </w:pPr>
      <w:r>
        <w:separator/>
      </w:r>
    </w:p>
  </w:footnote>
  <w:footnote w:type="continuationSeparator" w:id="0">
    <w:p w14:paraId="383248D4" w14:textId="77777777" w:rsidR="005A794B" w:rsidRDefault="005A794B" w:rsidP="000835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7B454D" w14:textId="77777777" w:rsidR="0008359E" w:rsidRDefault="0008359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D1F80E" w14:textId="77777777" w:rsidR="0008359E" w:rsidRDefault="0008359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5D722E" w14:textId="77777777" w:rsidR="0008359E" w:rsidRDefault="000835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AC2277"/>
    <w:multiLevelType w:val="multilevel"/>
    <w:tmpl w:val="EB746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7FD9"/>
    <w:rsid w:val="00000108"/>
    <w:rsid w:val="00012B2C"/>
    <w:rsid w:val="00026A2A"/>
    <w:rsid w:val="000307EF"/>
    <w:rsid w:val="000309D1"/>
    <w:rsid w:val="00030A34"/>
    <w:rsid w:val="00047D72"/>
    <w:rsid w:val="0005156F"/>
    <w:rsid w:val="00055928"/>
    <w:rsid w:val="00057D3E"/>
    <w:rsid w:val="000629AD"/>
    <w:rsid w:val="0008359E"/>
    <w:rsid w:val="000908C5"/>
    <w:rsid w:val="00091377"/>
    <w:rsid w:val="000A042D"/>
    <w:rsid w:val="000A6208"/>
    <w:rsid w:val="000C4013"/>
    <w:rsid w:val="000C6673"/>
    <w:rsid w:val="000E0B07"/>
    <w:rsid w:val="000E0CD4"/>
    <w:rsid w:val="00111AB8"/>
    <w:rsid w:val="00121654"/>
    <w:rsid w:val="00155C82"/>
    <w:rsid w:val="00174524"/>
    <w:rsid w:val="00174BC4"/>
    <w:rsid w:val="00197735"/>
    <w:rsid w:val="001A242E"/>
    <w:rsid w:val="001B63A4"/>
    <w:rsid w:val="001D3E34"/>
    <w:rsid w:val="001F2B56"/>
    <w:rsid w:val="00240DF0"/>
    <w:rsid w:val="002547B3"/>
    <w:rsid w:val="00257BA8"/>
    <w:rsid w:val="00275A37"/>
    <w:rsid w:val="00295704"/>
    <w:rsid w:val="00297895"/>
    <w:rsid w:val="002B7554"/>
    <w:rsid w:val="002C5578"/>
    <w:rsid w:val="002C7B61"/>
    <w:rsid w:val="002E245E"/>
    <w:rsid w:val="00351593"/>
    <w:rsid w:val="00366532"/>
    <w:rsid w:val="003741BD"/>
    <w:rsid w:val="003A020B"/>
    <w:rsid w:val="003A19E6"/>
    <w:rsid w:val="003D4589"/>
    <w:rsid w:val="003D5086"/>
    <w:rsid w:val="003E4E83"/>
    <w:rsid w:val="00400134"/>
    <w:rsid w:val="004113A0"/>
    <w:rsid w:val="00414767"/>
    <w:rsid w:val="004245F7"/>
    <w:rsid w:val="00425984"/>
    <w:rsid w:val="00426030"/>
    <w:rsid w:val="00432D3A"/>
    <w:rsid w:val="00436898"/>
    <w:rsid w:val="0044092D"/>
    <w:rsid w:val="00441A07"/>
    <w:rsid w:val="0044202F"/>
    <w:rsid w:val="00475CCA"/>
    <w:rsid w:val="0049351B"/>
    <w:rsid w:val="004B3428"/>
    <w:rsid w:val="004B6FC3"/>
    <w:rsid w:val="004F0627"/>
    <w:rsid w:val="004F1526"/>
    <w:rsid w:val="00514359"/>
    <w:rsid w:val="005257B7"/>
    <w:rsid w:val="00544E84"/>
    <w:rsid w:val="00550983"/>
    <w:rsid w:val="005776D5"/>
    <w:rsid w:val="005A5F26"/>
    <w:rsid w:val="005A794B"/>
    <w:rsid w:val="005B06D3"/>
    <w:rsid w:val="005D1FD2"/>
    <w:rsid w:val="005E0E0B"/>
    <w:rsid w:val="0061012F"/>
    <w:rsid w:val="006309CE"/>
    <w:rsid w:val="0065011F"/>
    <w:rsid w:val="00657F3C"/>
    <w:rsid w:val="00677AFD"/>
    <w:rsid w:val="00682CDF"/>
    <w:rsid w:val="00691E34"/>
    <w:rsid w:val="0069351C"/>
    <w:rsid w:val="006A35DA"/>
    <w:rsid w:val="006A46CE"/>
    <w:rsid w:val="006A4A26"/>
    <w:rsid w:val="006D437C"/>
    <w:rsid w:val="006D4D74"/>
    <w:rsid w:val="006F2276"/>
    <w:rsid w:val="006F5396"/>
    <w:rsid w:val="007201CB"/>
    <w:rsid w:val="00722673"/>
    <w:rsid w:val="0072480E"/>
    <w:rsid w:val="00761F4C"/>
    <w:rsid w:val="00785AE7"/>
    <w:rsid w:val="00785DAD"/>
    <w:rsid w:val="007A46AC"/>
    <w:rsid w:val="007C1D07"/>
    <w:rsid w:val="007C406D"/>
    <w:rsid w:val="007C46E9"/>
    <w:rsid w:val="007D14CB"/>
    <w:rsid w:val="007D71FE"/>
    <w:rsid w:val="0080463E"/>
    <w:rsid w:val="00804E80"/>
    <w:rsid w:val="00806AA6"/>
    <w:rsid w:val="00811758"/>
    <w:rsid w:val="00820ED4"/>
    <w:rsid w:val="008663E5"/>
    <w:rsid w:val="008711D2"/>
    <w:rsid w:val="0087417D"/>
    <w:rsid w:val="0089452D"/>
    <w:rsid w:val="008A4326"/>
    <w:rsid w:val="008B2E5C"/>
    <w:rsid w:val="008C368E"/>
    <w:rsid w:val="008E6F07"/>
    <w:rsid w:val="008F3158"/>
    <w:rsid w:val="00901135"/>
    <w:rsid w:val="0090320F"/>
    <w:rsid w:val="00907F25"/>
    <w:rsid w:val="0091389B"/>
    <w:rsid w:val="00925EAE"/>
    <w:rsid w:val="00927DDD"/>
    <w:rsid w:val="00941C01"/>
    <w:rsid w:val="00953CA0"/>
    <w:rsid w:val="00991105"/>
    <w:rsid w:val="009E3228"/>
    <w:rsid w:val="009F5E9F"/>
    <w:rsid w:val="00A02AE6"/>
    <w:rsid w:val="00A05245"/>
    <w:rsid w:val="00A22CDB"/>
    <w:rsid w:val="00A573E0"/>
    <w:rsid w:val="00A67C32"/>
    <w:rsid w:val="00A86D49"/>
    <w:rsid w:val="00A9611F"/>
    <w:rsid w:val="00AC27A0"/>
    <w:rsid w:val="00AC7462"/>
    <w:rsid w:val="00AF0FB9"/>
    <w:rsid w:val="00AF7A54"/>
    <w:rsid w:val="00B07273"/>
    <w:rsid w:val="00B14422"/>
    <w:rsid w:val="00B377D5"/>
    <w:rsid w:val="00BA2C0F"/>
    <w:rsid w:val="00BC14ED"/>
    <w:rsid w:val="00BE2B40"/>
    <w:rsid w:val="00BE3678"/>
    <w:rsid w:val="00BE7263"/>
    <w:rsid w:val="00BF1766"/>
    <w:rsid w:val="00BF2FCB"/>
    <w:rsid w:val="00BF47C6"/>
    <w:rsid w:val="00C21824"/>
    <w:rsid w:val="00C32063"/>
    <w:rsid w:val="00C338C9"/>
    <w:rsid w:val="00C52DAD"/>
    <w:rsid w:val="00C54B2D"/>
    <w:rsid w:val="00C634B1"/>
    <w:rsid w:val="00C75A64"/>
    <w:rsid w:val="00CA1F3E"/>
    <w:rsid w:val="00CD2A3D"/>
    <w:rsid w:val="00CE602C"/>
    <w:rsid w:val="00CF20C0"/>
    <w:rsid w:val="00CF6180"/>
    <w:rsid w:val="00D02E59"/>
    <w:rsid w:val="00D03120"/>
    <w:rsid w:val="00D03F9B"/>
    <w:rsid w:val="00D30D5B"/>
    <w:rsid w:val="00D521EA"/>
    <w:rsid w:val="00D5316B"/>
    <w:rsid w:val="00D57AA7"/>
    <w:rsid w:val="00D77FD9"/>
    <w:rsid w:val="00D94833"/>
    <w:rsid w:val="00DA63C2"/>
    <w:rsid w:val="00DE07E9"/>
    <w:rsid w:val="00DE2B25"/>
    <w:rsid w:val="00DF236B"/>
    <w:rsid w:val="00E03CF0"/>
    <w:rsid w:val="00E27468"/>
    <w:rsid w:val="00E30493"/>
    <w:rsid w:val="00E34CF6"/>
    <w:rsid w:val="00E36D5E"/>
    <w:rsid w:val="00E37853"/>
    <w:rsid w:val="00E623E8"/>
    <w:rsid w:val="00E633CC"/>
    <w:rsid w:val="00E67DFB"/>
    <w:rsid w:val="00E76FB9"/>
    <w:rsid w:val="00E77142"/>
    <w:rsid w:val="00E938F2"/>
    <w:rsid w:val="00E9684C"/>
    <w:rsid w:val="00ED1621"/>
    <w:rsid w:val="00F03E3A"/>
    <w:rsid w:val="00F24145"/>
    <w:rsid w:val="00F360B0"/>
    <w:rsid w:val="00F451B2"/>
    <w:rsid w:val="00F46A0D"/>
    <w:rsid w:val="00F702DF"/>
    <w:rsid w:val="00F975E4"/>
    <w:rsid w:val="00FB5F1B"/>
    <w:rsid w:val="00FD1B68"/>
    <w:rsid w:val="00FD7A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94D50"/>
  <w15:chartTrackingRefBased/>
  <w15:docId w15:val="{B9AEEA6E-96E1-49B8-910D-8F437BFCA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D0312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D77FD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77FD9"/>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D77F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D03120"/>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semiHidden/>
    <w:unhideWhenUsed/>
    <w:qFormat/>
    <w:rsid w:val="00AC27A0"/>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80463E"/>
    <w:rPr>
      <w:sz w:val="16"/>
      <w:szCs w:val="16"/>
    </w:rPr>
  </w:style>
  <w:style w:type="paragraph" w:styleId="CommentText">
    <w:name w:val="annotation text"/>
    <w:basedOn w:val="Normal"/>
    <w:link w:val="CommentTextChar"/>
    <w:uiPriority w:val="99"/>
    <w:semiHidden/>
    <w:unhideWhenUsed/>
    <w:rsid w:val="0080463E"/>
    <w:pPr>
      <w:spacing w:line="240" w:lineRule="auto"/>
    </w:pPr>
    <w:rPr>
      <w:sz w:val="20"/>
      <w:szCs w:val="20"/>
    </w:rPr>
  </w:style>
  <w:style w:type="character" w:customStyle="1" w:styleId="CommentTextChar">
    <w:name w:val="Comment Text Char"/>
    <w:basedOn w:val="DefaultParagraphFont"/>
    <w:link w:val="CommentText"/>
    <w:uiPriority w:val="99"/>
    <w:semiHidden/>
    <w:rsid w:val="0080463E"/>
    <w:rPr>
      <w:sz w:val="20"/>
      <w:szCs w:val="20"/>
    </w:rPr>
  </w:style>
  <w:style w:type="paragraph" w:styleId="CommentSubject">
    <w:name w:val="annotation subject"/>
    <w:basedOn w:val="CommentText"/>
    <w:next w:val="CommentText"/>
    <w:link w:val="CommentSubjectChar"/>
    <w:uiPriority w:val="99"/>
    <w:semiHidden/>
    <w:unhideWhenUsed/>
    <w:rsid w:val="0080463E"/>
    <w:rPr>
      <w:b/>
      <w:bCs/>
    </w:rPr>
  </w:style>
  <w:style w:type="character" w:customStyle="1" w:styleId="CommentSubjectChar">
    <w:name w:val="Comment Subject Char"/>
    <w:basedOn w:val="CommentTextChar"/>
    <w:link w:val="CommentSubject"/>
    <w:uiPriority w:val="99"/>
    <w:semiHidden/>
    <w:rsid w:val="0080463E"/>
    <w:rPr>
      <w:b/>
      <w:bCs/>
      <w:sz w:val="20"/>
      <w:szCs w:val="20"/>
    </w:rPr>
  </w:style>
  <w:style w:type="paragraph" w:styleId="BalloonText">
    <w:name w:val="Balloon Text"/>
    <w:basedOn w:val="Normal"/>
    <w:link w:val="BalloonTextChar"/>
    <w:uiPriority w:val="99"/>
    <w:semiHidden/>
    <w:unhideWhenUsed/>
    <w:rsid w:val="008046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63E"/>
    <w:rPr>
      <w:rFonts w:ascii="Segoe UI" w:hAnsi="Segoe UI" w:cs="Segoe UI"/>
      <w:sz w:val="18"/>
      <w:szCs w:val="18"/>
    </w:rPr>
  </w:style>
  <w:style w:type="paragraph" w:styleId="Header">
    <w:name w:val="header"/>
    <w:basedOn w:val="Normal"/>
    <w:link w:val="HeaderChar"/>
    <w:uiPriority w:val="99"/>
    <w:unhideWhenUsed/>
    <w:rsid w:val="000835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359E"/>
  </w:style>
  <w:style w:type="paragraph" w:styleId="Footer">
    <w:name w:val="footer"/>
    <w:basedOn w:val="Normal"/>
    <w:link w:val="FooterChar"/>
    <w:uiPriority w:val="99"/>
    <w:unhideWhenUsed/>
    <w:rsid w:val="000835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35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896034">
      <w:bodyDiv w:val="1"/>
      <w:marLeft w:val="0"/>
      <w:marRight w:val="0"/>
      <w:marTop w:val="0"/>
      <w:marBottom w:val="0"/>
      <w:divBdr>
        <w:top w:val="none" w:sz="0" w:space="0" w:color="auto"/>
        <w:left w:val="none" w:sz="0" w:space="0" w:color="auto"/>
        <w:bottom w:val="none" w:sz="0" w:space="0" w:color="auto"/>
        <w:right w:val="none" w:sz="0" w:space="0" w:color="auto"/>
      </w:divBdr>
    </w:div>
    <w:div w:id="1905530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11</Pages>
  <Words>3191</Words>
  <Characters>18189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Toria Genn</dc:creator>
  <cp:keywords/>
  <dc:description/>
  <cp:lastModifiedBy>Toria Genn</cp:lastModifiedBy>
  <cp:revision>4</cp:revision>
  <dcterms:created xsi:type="dcterms:W3CDTF">2017-12-21T22:24:00Z</dcterms:created>
  <dcterms:modified xsi:type="dcterms:W3CDTF">2017-12-21T22:32:00Z</dcterms:modified>
</cp:coreProperties>
</file>