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D9029B" w14:textId="4A45CC80" w:rsidR="0061102E" w:rsidRPr="0061102E" w:rsidRDefault="0061102E" w:rsidP="0061102E">
      <w:pPr>
        <w:spacing w:line="480" w:lineRule="auto"/>
        <w:ind w:firstLine="720"/>
        <w:jc w:val="center"/>
        <w:rPr>
          <w:rFonts w:ascii="Times New Roman" w:hAnsi="Times New Roman" w:cs="Times New Roman"/>
        </w:rPr>
      </w:pPr>
      <w:r>
        <w:rPr>
          <w:rFonts w:ascii="Times New Roman" w:hAnsi="Times New Roman" w:cs="Times New Roman"/>
        </w:rPr>
        <w:t>City Witness</w:t>
      </w:r>
      <w:bookmarkStart w:id="0" w:name="_GoBack"/>
      <w:bookmarkEnd w:id="0"/>
    </w:p>
    <w:p w14:paraId="044BE513" w14:textId="005FF3F9" w:rsidR="001C1DC4" w:rsidRDefault="00716011" w:rsidP="00710674">
      <w:pPr>
        <w:spacing w:line="480" w:lineRule="auto"/>
        <w:ind w:firstLine="720"/>
        <w:jc w:val="both"/>
        <w:rPr>
          <w:rFonts w:ascii="Times New Roman" w:hAnsi="Times New Roman" w:cs="Times New Roman"/>
        </w:rPr>
      </w:pPr>
      <w:r w:rsidRPr="00710674">
        <w:rPr>
          <w:rFonts w:ascii="Times New Roman" w:hAnsi="Times New Roman" w:cs="Times New Roman"/>
          <w:i/>
        </w:rPr>
        <w:t>Primum miraculum de resuscitatione Willelmi Cragh bis suspensi</w:t>
      </w:r>
      <w:r w:rsidRPr="00710674">
        <w:rPr>
          <w:rFonts w:ascii="Times New Roman" w:hAnsi="Times New Roman" w:cs="Times New Roman"/>
        </w:rPr>
        <w:t>, also known as “The miracle of the resurrection of the twice-hanged William Cragh”</w:t>
      </w:r>
      <w:r w:rsidR="00AE1096">
        <w:rPr>
          <w:rFonts w:ascii="Times New Roman" w:hAnsi="Times New Roman" w:cs="Times New Roman"/>
        </w:rPr>
        <w:t>,</w:t>
      </w:r>
      <w:r w:rsidR="006D0815">
        <w:rPr>
          <w:rStyle w:val="FootnoteReference"/>
          <w:rFonts w:ascii="Times New Roman" w:hAnsi="Times New Roman" w:cs="Times New Roman"/>
        </w:rPr>
        <w:footnoteReference w:id="1"/>
      </w:r>
      <w:r w:rsidRPr="00710674">
        <w:rPr>
          <w:rFonts w:ascii="Times New Roman" w:hAnsi="Times New Roman" w:cs="Times New Roman"/>
        </w:rPr>
        <w:t xml:space="preserve"> is one of the most well-known miracl</w:t>
      </w:r>
      <w:r w:rsidR="002922B8" w:rsidRPr="00710674">
        <w:rPr>
          <w:rFonts w:ascii="Times New Roman" w:hAnsi="Times New Roman" w:cs="Times New Roman"/>
        </w:rPr>
        <w:t>es of Saint Thomas de Cantilupe. It is not well-known because of William Cragh himself, but because</w:t>
      </w:r>
      <w:r w:rsidR="00710674">
        <w:rPr>
          <w:rFonts w:ascii="Times New Roman" w:hAnsi="Times New Roman" w:cs="Times New Roman"/>
        </w:rPr>
        <w:t xml:space="preserve"> he was hanged twic</w:t>
      </w:r>
      <w:r w:rsidR="00C66AE7">
        <w:rPr>
          <w:rFonts w:ascii="Times New Roman" w:hAnsi="Times New Roman" w:cs="Times New Roman"/>
        </w:rPr>
        <w:t>e and was brought back</w:t>
      </w:r>
      <w:r w:rsidR="00710674">
        <w:rPr>
          <w:rFonts w:ascii="Times New Roman" w:hAnsi="Times New Roman" w:cs="Times New Roman"/>
        </w:rPr>
        <w:t xml:space="preserve"> to life</w:t>
      </w:r>
      <w:r w:rsidR="00C66AE7">
        <w:rPr>
          <w:rFonts w:ascii="Times New Roman" w:hAnsi="Times New Roman" w:cs="Times New Roman"/>
        </w:rPr>
        <w:t xml:space="preserve"> by Saint Thomas</w:t>
      </w:r>
      <w:r w:rsidR="00710674">
        <w:rPr>
          <w:rFonts w:ascii="Times New Roman" w:hAnsi="Times New Roman" w:cs="Times New Roman"/>
        </w:rPr>
        <w:t xml:space="preserve"> merely days later</w:t>
      </w:r>
      <w:r w:rsidR="002922B8" w:rsidRPr="00710674">
        <w:rPr>
          <w:rFonts w:ascii="Times New Roman" w:hAnsi="Times New Roman" w:cs="Times New Roman"/>
        </w:rPr>
        <w:t>. Mary de Briouze is</w:t>
      </w:r>
      <w:r w:rsidR="001351AD">
        <w:rPr>
          <w:rFonts w:ascii="Times New Roman" w:hAnsi="Times New Roman" w:cs="Times New Roman"/>
        </w:rPr>
        <w:t xml:space="preserve"> </w:t>
      </w:r>
      <w:r w:rsidR="009507F9">
        <w:rPr>
          <w:rFonts w:ascii="Times New Roman" w:hAnsi="Times New Roman" w:cs="Times New Roman"/>
        </w:rPr>
        <w:t xml:space="preserve">just </w:t>
      </w:r>
      <w:r w:rsidR="009507F9" w:rsidRPr="00710674">
        <w:rPr>
          <w:rFonts w:ascii="Times New Roman" w:hAnsi="Times New Roman" w:cs="Times New Roman"/>
        </w:rPr>
        <w:t>one</w:t>
      </w:r>
      <w:r w:rsidR="002922B8" w:rsidRPr="00710674">
        <w:rPr>
          <w:rFonts w:ascii="Times New Roman" w:hAnsi="Times New Roman" w:cs="Times New Roman"/>
        </w:rPr>
        <w:t xml:space="preserve"> of nine witnesses </w:t>
      </w:r>
      <w:r w:rsidR="00710674">
        <w:rPr>
          <w:rFonts w:ascii="Times New Roman" w:hAnsi="Times New Roman" w:cs="Times New Roman"/>
        </w:rPr>
        <w:t xml:space="preserve">from the town of Swansea </w:t>
      </w:r>
      <w:r w:rsidR="002922B8" w:rsidRPr="00710674">
        <w:rPr>
          <w:rFonts w:ascii="Times New Roman" w:hAnsi="Times New Roman" w:cs="Times New Roman"/>
        </w:rPr>
        <w:t xml:space="preserve">that were interviewed </w:t>
      </w:r>
      <w:r w:rsidR="00710674">
        <w:rPr>
          <w:rFonts w:ascii="Times New Roman" w:hAnsi="Times New Roman" w:cs="Times New Roman"/>
        </w:rPr>
        <w:t xml:space="preserve">20 years after the miracle happened </w:t>
      </w:r>
      <w:r w:rsidR="002922B8" w:rsidRPr="00710674">
        <w:rPr>
          <w:rFonts w:ascii="Times New Roman" w:hAnsi="Times New Roman" w:cs="Times New Roman"/>
        </w:rPr>
        <w:t>during de Cantilupe’s canonization process.</w:t>
      </w:r>
      <w:r w:rsidR="00710674">
        <w:rPr>
          <w:rFonts w:ascii="Times New Roman" w:hAnsi="Times New Roman" w:cs="Times New Roman"/>
        </w:rPr>
        <w:t xml:space="preserve"> </w:t>
      </w:r>
    </w:p>
    <w:p w14:paraId="0100261D" w14:textId="584A29B2" w:rsidR="00710674" w:rsidRDefault="00AE1096" w:rsidP="00802E23">
      <w:pPr>
        <w:spacing w:line="480" w:lineRule="auto"/>
        <w:ind w:firstLine="720"/>
        <w:jc w:val="both"/>
        <w:rPr>
          <w:rFonts w:ascii="Times New Roman" w:hAnsi="Times New Roman" w:cs="Times New Roman"/>
        </w:rPr>
      </w:pPr>
      <w:r>
        <w:rPr>
          <w:rFonts w:ascii="Times New Roman" w:hAnsi="Times New Roman" w:cs="Times New Roman"/>
        </w:rPr>
        <w:t xml:space="preserve">Our witness, Mary de Briouze, also known and lady of Gower, was widely known, but not loved </w:t>
      </w:r>
      <w:r w:rsidR="001351AD">
        <w:rPr>
          <w:rFonts w:ascii="Times New Roman" w:hAnsi="Times New Roman" w:cs="Times New Roman"/>
        </w:rPr>
        <w:t xml:space="preserve">by all </w:t>
      </w:r>
      <w:r>
        <w:rPr>
          <w:rFonts w:ascii="Times New Roman" w:hAnsi="Times New Roman" w:cs="Times New Roman"/>
        </w:rPr>
        <w:t>in Swansea</w:t>
      </w:r>
      <w:r w:rsidR="00710674">
        <w:rPr>
          <w:rFonts w:ascii="Times New Roman" w:hAnsi="Times New Roman" w:cs="Times New Roman"/>
        </w:rPr>
        <w:t xml:space="preserve">. Mary de Briouze was the wife of William de Briouze Senior, who was the </w:t>
      </w:r>
      <w:r>
        <w:rPr>
          <w:rFonts w:ascii="Times New Roman" w:hAnsi="Times New Roman" w:cs="Times New Roman"/>
        </w:rPr>
        <w:t>l</w:t>
      </w:r>
      <w:r w:rsidR="00A36CAB">
        <w:rPr>
          <w:rFonts w:ascii="Times New Roman" w:hAnsi="Times New Roman" w:cs="Times New Roman"/>
        </w:rPr>
        <w:t xml:space="preserve">ord of </w:t>
      </w:r>
      <w:r>
        <w:rPr>
          <w:rFonts w:ascii="Times New Roman" w:hAnsi="Times New Roman" w:cs="Times New Roman"/>
        </w:rPr>
        <w:t>Gower</w:t>
      </w:r>
      <w:r w:rsidR="001351AD">
        <w:rPr>
          <w:rFonts w:ascii="Times New Roman" w:hAnsi="Times New Roman" w:cs="Times New Roman"/>
        </w:rPr>
        <w:t xml:space="preserve"> at the time of the miracle</w:t>
      </w:r>
      <w:r w:rsidR="00A36CAB">
        <w:rPr>
          <w:rFonts w:ascii="Times New Roman" w:hAnsi="Times New Roman" w:cs="Times New Roman"/>
        </w:rPr>
        <w:t xml:space="preserve">, and not </w:t>
      </w:r>
      <w:r w:rsidR="001351AD">
        <w:rPr>
          <w:rFonts w:ascii="Times New Roman" w:hAnsi="Times New Roman" w:cs="Times New Roman"/>
        </w:rPr>
        <w:t xml:space="preserve">too </w:t>
      </w:r>
      <w:r w:rsidR="00A36CAB">
        <w:rPr>
          <w:rFonts w:ascii="Times New Roman" w:hAnsi="Times New Roman" w:cs="Times New Roman"/>
        </w:rPr>
        <w:t>many people in the town liked them</w:t>
      </w:r>
      <w:r w:rsidR="001351AD">
        <w:rPr>
          <w:rFonts w:ascii="Times New Roman" w:hAnsi="Times New Roman" w:cs="Times New Roman"/>
        </w:rPr>
        <w:t xml:space="preserve"> for a number of reasons; </w:t>
      </w:r>
      <w:r w:rsidR="00A36CAB">
        <w:rPr>
          <w:rFonts w:ascii="Times New Roman" w:hAnsi="Times New Roman" w:cs="Times New Roman"/>
        </w:rPr>
        <w:t xml:space="preserve">they </w:t>
      </w:r>
      <w:r w:rsidR="00C90287">
        <w:rPr>
          <w:rFonts w:ascii="Times New Roman" w:hAnsi="Times New Roman" w:cs="Times New Roman"/>
        </w:rPr>
        <w:t>spoke only French</w:t>
      </w:r>
      <w:r w:rsidR="004D7732">
        <w:rPr>
          <w:rFonts w:ascii="Times New Roman" w:hAnsi="Times New Roman" w:cs="Times New Roman"/>
        </w:rPr>
        <w:t xml:space="preserve">, which caused language </w:t>
      </w:r>
      <w:r>
        <w:rPr>
          <w:rFonts w:ascii="Times New Roman" w:hAnsi="Times New Roman" w:cs="Times New Roman"/>
        </w:rPr>
        <w:t>barriers</w:t>
      </w:r>
      <w:r w:rsidR="001351AD">
        <w:rPr>
          <w:rFonts w:ascii="Times New Roman" w:hAnsi="Times New Roman" w:cs="Times New Roman"/>
        </w:rPr>
        <w:t xml:space="preserve"> between them and the towns people</w:t>
      </w:r>
      <w:r>
        <w:rPr>
          <w:rFonts w:ascii="Times New Roman" w:hAnsi="Times New Roman" w:cs="Times New Roman"/>
        </w:rPr>
        <w:t>, and</w:t>
      </w:r>
      <w:r w:rsidR="004D7732">
        <w:rPr>
          <w:rFonts w:ascii="Times New Roman" w:hAnsi="Times New Roman" w:cs="Times New Roman"/>
        </w:rPr>
        <w:t xml:space="preserve"> </w:t>
      </w:r>
      <w:r>
        <w:rPr>
          <w:rFonts w:ascii="Times New Roman" w:hAnsi="Times New Roman" w:cs="Times New Roman"/>
        </w:rPr>
        <w:t>they also t</w:t>
      </w:r>
      <w:r w:rsidR="001351AD">
        <w:rPr>
          <w:rFonts w:ascii="Times New Roman" w:hAnsi="Times New Roman" w:cs="Times New Roman"/>
        </w:rPr>
        <w:t>ook land from people,</w:t>
      </w:r>
      <w:r>
        <w:rPr>
          <w:rFonts w:ascii="Times New Roman" w:hAnsi="Times New Roman" w:cs="Times New Roman"/>
        </w:rPr>
        <w:t xml:space="preserve"> they even seized the land that William Cragh himself owned forcing </w:t>
      </w:r>
      <w:r w:rsidR="001351AD">
        <w:rPr>
          <w:rFonts w:ascii="Times New Roman" w:hAnsi="Times New Roman" w:cs="Times New Roman"/>
        </w:rPr>
        <w:t>him to live with</w:t>
      </w:r>
      <w:r>
        <w:rPr>
          <w:rFonts w:ascii="Times New Roman" w:hAnsi="Times New Roman" w:cs="Times New Roman"/>
        </w:rPr>
        <w:t xml:space="preserve"> his friends because he was too poor</w:t>
      </w:r>
      <w:r w:rsidR="001351AD">
        <w:rPr>
          <w:rFonts w:ascii="Times New Roman" w:hAnsi="Times New Roman" w:cs="Times New Roman"/>
        </w:rPr>
        <w:t xml:space="preserve"> to support himself</w:t>
      </w:r>
      <w:r>
        <w:rPr>
          <w:rFonts w:ascii="Times New Roman" w:hAnsi="Times New Roman" w:cs="Times New Roman"/>
        </w:rPr>
        <w:t>.</w:t>
      </w:r>
      <w:r>
        <w:rPr>
          <w:rStyle w:val="FootnoteReference"/>
          <w:rFonts w:ascii="Times New Roman" w:hAnsi="Times New Roman" w:cs="Times New Roman"/>
        </w:rPr>
        <w:footnoteReference w:id="2"/>
      </w:r>
      <w:r w:rsidR="001351AD">
        <w:rPr>
          <w:rFonts w:ascii="Times New Roman" w:hAnsi="Times New Roman" w:cs="Times New Roman"/>
        </w:rPr>
        <w:t xml:space="preserve"> Mary was a woman of high status, possessing</w:t>
      </w:r>
      <w:r>
        <w:rPr>
          <w:rFonts w:ascii="Times New Roman" w:hAnsi="Times New Roman" w:cs="Times New Roman"/>
        </w:rPr>
        <w:t xml:space="preserve"> much wealth and is believed to have come from a well-off family from Northern England.</w:t>
      </w:r>
      <w:r>
        <w:rPr>
          <w:rStyle w:val="FootnoteReference"/>
          <w:rFonts w:ascii="Times New Roman" w:hAnsi="Times New Roman" w:cs="Times New Roman"/>
        </w:rPr>
        <w:footnoteReference w:id="3"/>
      </w:r>
      <w:r>
        <w:rPr>
          <w:rFonts w:ascii="Times New Roman" w:hAnsi="Times New Roman" w:cs="Times New Roman"/>
        </w:rPr>
        <w:t xml:space="preserve"> All that being said, why does she even care? Why would the lady of Gower, someone with high class and wealth, care about a poor boy who rebelled against her family and killed 13 men?</w:t>
      </w:r>
      <w:r w:rsidR="004B7743">
        <w:rPr>
          <w:rFonts w:ascii="Times New Roman" w:hAnsi="Times New Roman" w:cs="Times New Roman"/>
        </w:rPr>
        <w:t xml:space="preserve"> </w:t>
      </w:r>
      <w:r w:rsidR="001351AD">
        <w:rPr>
          <w:rFonts w:ascii="Times New Roman" w:hAnsi="Times New Roman" w:cs="Times New Roman"/>
        </w:rPr>
        <w:t>We do not understand specifically why she did these things, but we do know that Mary put a lot of effort into the resurrection and healing of William Cragh.</w:t>
      </w:r>
    </w:p>
    <w:p w14:paraId="362442EC" w14:textId="11BC619A" w:rsidR="004B7743" w:rsidRDefault="004B7743" w:rsidP="00802E23">
      <w:pPr>
        <w:spacing w:line="480" w:lineRule="auto"/>
        <w:ind w:firstLine="720"/>
        <w:jc w:val="both"/>
        <w:rPr>
          <w:rFonts w:ascii="Times New Roman" w:hAnsi="Times New Roman" w:cs="Times New Roman"/>
        </w:rPr>
      </w:pPr>
      <w:r>
        <w:rPr>
          <w:rFonts w:ascii="Times New Roman" w:hAnsi="Times New Roman" w:cs="Times New Roman"/>
        </w:rPr>
        <w:lastRenderedPageBreak/>
        <w:t xml:space="preserve">While we do not know the specifics or the depth of the relationship between Mary de Briouze and </w:t>
      </w:r>
      <w:r w:rsidR="001351AD">
        <w:rPr>
          <w:rFonts w:ascii="Times New Roman" w:hAnsi="Times New Roman" w:cs="Times New Roman"/>
        </w:rPr>
        <w:t xml:space="preserve">William </w:t>
      </w:r>
      <w:r>
        <w:rPr>
          <w:rFonts w:ascii="Times New Roman" w:hAnsi="Times New Roman" w:cs="Times New Roman"/>
        </w:rPr>
        <w:t xml:space="preserve">Cragh prior to his hanging, but from her interview and the interviews of others we discover what lengths she went to in order to save </w:t>
      </w:r>
      <w:r w:rsidR="001351AD">
        <w:rPr>
          <w:rFonts w:ascii="Times New Roman" w:hAnsi="Times New Roman" w:cs="Times New Roman"/>
        </w:rPr>
        <w:t xml:space="preserve">William </w:t>
      </w:r>
      <w:r>
        <w:rPr>
          <w:rFonts w:ascii="Times New Roman" w:hAnsi="Times New Roman" w:cs="Times New Roman"/>
        </w:rPr>
        <w:t>Cragh from the gallows. She pleaded for</w:t>
      </w:r>
      <w:r w:rsidR="001351AD">
        <w:rPr>
          <w:rFonts w:ascii="Times New Roman" w:hAnsi="Times New Roman" w:cs="Times New Roman"/>
        </w:rPr>
        <w:t xml:space="preserve"> her</w:t>
      </w:r>
      <w:r>
        <w:rPr>
          <w:rFonts w:ascii="Times New Roman" w:hAnsi="Times New Roman" w:cs="Times New Roman"/>
        </w:rPr>
        <w:t xml:space="preserve"> husband to lift Cragh’s charges and to free him f</w:t>
      </w:r>
      <w:r w:rsidR="00E415B8">
        <w:rPr>
          <w:rFonts w:ascii="Times New Roman" w:hAnsi="Times New Roman" w:cs="Times New Roman"/>
        </w:rPr>
        <w:t>rom the gallows, but he refused</w:t>
      </w:r>
      <w:r w:rsidR="001351AD">
        <w:rPr>
          <w:rFonts w:ascii="Times New Roman" w:hAnsi="Times New Roman" w:cs="Times New Roman"/>
        </w:rPr>
        <w:t xml:space="preserve"> her request</w:t>
      </w:r>
      <w:r w:rsidR="00E415B8">
        <w:rPr>
          <w:rFonts w:ascii="Times New Roman" w:hAnsi="Times New Roman" w:cs="Times New Roman"/>
        </w:rPr>
        <w:t xml:space="preserve">. Once news reached the castle that Cragh had finally died after </w:t>
      </w:r>
      <w:r w:rsidR="001351AD">
        <w:rPr>
          <w:rFonts w:ascii="Times New Roman" w:hAnsi="Times New Roman" w:cs="Times New Roman"/>
        </w:rPr>
        <w:t>being hanged twice</w:t>
      </w:r>
      <w:r w:rsidR="00E415B8">
        <w:rPr>
          <w:rFonts w:ascii="Times New Roman" w:hAnsi="Times New Roman" w:cs="Times New Roman"/>
        </w:rPr>
        <w:t>, she begged her husband</w:t>
      </w:r>
      <w:r w:rsidR="001351AD">
        <w:rPr>
          <w:rFonts w:ascii="Times New Roman" w:hAnsi="Times New Roman" w:cs="Times New Roman"/>
        </w:rPr>
        <w:t xml:space="preserve"> to allow her to have his</w:t>
      </w:r>
      <w:r w:rsidR="00E415B8">
        <w:rPr>
          <w:rFonts w:ascii="Times New Roman" w:hAnsi="Times New Roman" w:cs="Times New Roman"/>
        </w:rPr>
        <w:t xml:space="preserve"> body</w:t>
      </w:r>
      <w:r w:rsidR="001351AD">
        <w:rPr>
          <w:rFonts w:ascii="Times New Roman" w:hAnsi="Times New Roman" w:cs="Times New Roman"/>
        </w:rPr>
        <w:t xml:space="preserve"> to care for</w:t>
      </w:r>
      <w:r w:rsidR="00E415B8">
        <w:rPr>
          <w:rFonts w:ascii="Times New Roman" w:hAnsi="Times New Roman" w:cs="Times New Roman"/>
        </w:rPr>
        <w:t>,</w:t>
      </w:r>
      <w:r w:rsidR="001351AD">
        <w:rPr>
          <w:rFonts w:ascii="Times New Roman" w:hAnsi="Times New Roman" w:cs="Times New Roman"/>
        </w:rPr>
        <w:t xml:space="preserve"> and</w:t>
      </w:r>
      <w:r w:rsidR="00E415B8">
        <w:rPr>
          <w:rFonts w:ascii="Times New Roman" w:hAnsi="Times New Roman" w:cs="Times New Roman"/>
        </w:rPr>
        <w:t xml:space="preserve"> he refused</w:t>
      </w:r>
      <w:r w:rsidR="001351AD">
        <w:rPr>
          <w:rFonts w:ascii="Times New Roman" w:hAnsi="Times New Roman" w:cs="Times New Roman"/>
        </w:rPr>
        <w:t xml:space="preserve"> again</w:t>
      </w:r>
      <w:r w:rsidR="00E415B8">
        <w:rPr>
          <w:rFonts w:ascii="Times New Roman" w:hAnsi="Times New Roman" w:cs="Times New Roman"/>
        </w:rPr>
        <w:t xml:space="preserve">. </w:t>
      </w:r>
      <w:r w:rsidR="00C91CD0">
        <w:rPr>
          <w:rFonts w:ascii="Times New Roman" w:hAnsi="Times New Roman" w:cs="Times New Roman"/>
        </w:rPr>
        <w:t xml:space="preserve">She was the one that ordered for him to be taken off </w:t>
      </w:r>
      <w:r w:rsidR="001351AD">
        <w:rPr>
          <w:rFonts w:ascii="Times New Roman" w:hAnsi="Times New Roman" w:cs="Times New Roman"/>
        </w:rPr>
        <w:t>t</w:t>
      </w:r>
      <w:r w:rsidR="00C91CD0">
        <w:rPr>
          <w:rFonts w:ascii="Times New Roman" w:hAnsi="Times New Roman" w:cs="Times New Roman"/>
        </w:rPr>
        <w:t xml:space="preserve">he gallows, and she </w:t>
      </w:r>
      <w:r w:rsidR="001351AD">
        <w:rPr>
          <w:rFonts w:ascii="Times New Roman" w:hAnsi="Times New Roman" w:cs="Times New Roman"/>
        </w:rPr>
        <w:t xml:space="preserve">along with her servant </w:t>
      </w:r>
      <w:r w:rsidR="00C91CD0">
        <w:rPr>
          <w:rFonts w:ascii="Times New Roman" w:hAnsi="Times New Roman" w:cs="Times New Roman"/>
        </w:rPr>
        <w:t xml:space="preserve">also prayed to Saint Thomas </w:t>
      </w:r>
      <w:r w:rsidR="001351AD">
        <w:rPr>
          <w:rFonts w:ascii="Times New Roman" w:hAnsi="Times New Roman" w:cs="Times New Roman"/>
        </w:rPr>
        <w:t>requesting for him to revive and restore</w:t>
      </w:r>
      <w:r w:rsidR="00C91CD0">
        <w:rPr>
          <w:rFonts w:ascii="Times New Roman" w:hAnsi="Times New Roman" w:cs="Times New Roman"/>
        </w:rPr>
        <w:t xml:space="preserve"> William Cragh. Mary sent her servant, Sonehild</w:t>
      </w:r>
      <w:r w:rsidR="001351AD">
        <w:rPr>
          <w:rFonts w:ascii="Times New Roman" w:hAnsi="Times New Roman" w:cs="Times New Roman"/>
        </w:rPr>
        <w:t xml:space="preserve">, to measure William Cragh’s </w:t>
      </w:r>
      <w:r w:rsidR="004C7866">
        <w:rPr>
          <w:rFonts w:ascii="Times New Roman" w:hAnsi="Times New Roman" w:cs="Times New Roman"/>
        </w:rPr>
        <w:t xml:space="preserve">body, at the house of Thomas Mathews, </w:t>
      </w:r>
      <w:r w:rsidR="00C91CD0">
        <w:rPr>
          <w:rFonts w:ascii="Times New Roman" w:hAnsi="Times New Roman" w:cs="Times New Roman"/>
        </w:rPr>
        <w:t xml:space="preserve">with a string </w:t>
      </w:r>
      <w:r w:rsidR="001351AD">
        <w:rPr>
          <w:rFonts w:ascii="Times New Roman" w:hAnsi="Times New Roman" w:cs="Times New Roman"/>
        </w:rPr>
        <w:t xml:space="preserve">after it had been take off the gallows </w:t>
      </w:r>
      <w:r w:rsidR="00C91CD0">
        <w:rPr>
          <w:rFonts w:ascii="Times New Roman" w:hAnsi="Times New Roman" w:cs="Times New Roman"/>
        </w:rPr>
        <w:t>so that she could turn into a candle;</w:t>
      </w:r>
      <w:r w:rsidR="001351AD">
        <w:rPr>
          <w:rFonts w:ascii="Times New Roman" w:hAnsi="Times New Roman" w:cs="Times New Roman"/>
        </w:rPr>
        <w:t xml:space="preserve"> in that </w:t>
      </w:r>
      <w:r w:rsidR="009507F9">
        <w:rPr>
          <w:rFonts w:ascii="Times New Roman" w:hAnsi="Times New Roman" w:cs="Times New Roman"/>
        </w:rPr>
        <w:t>time,</w:t>
      </w:r>
      <w:r w:rsidR="00C91CD0">
        <w:rPr>
          <w:rFonts w:ascii="Times New Roman" w:hAnsi="Times New Roman" w:cs="Times New Roman"/>
        </w:rPr>
        <w:t xml:space="preserve"> they believed that if you touch and measure the body part or thing that needs to be healed with a string and turn it into a candle, when you burn it </w:t>
      </w:r>
      <w:r w:rsidR="001351AD">
        <w:rPr>
          <w:rFonts w:ascii="Times New Roman" w:hAnsi="Times New Roman" w:cs="Times New Roman"/>
        </w:rPr>
        <w:t xml:space="preserve">it </w:t>
      </w:r>
      <w:r w:rsidR="00C91CD0">
        <w:rPr>
          <w:rFonts w:ascii="Times New Roman" w:hAnsi="Times New Roman" w:cs="Times New Roman"/>
        </w:rPr>
        <w:t xml:space="preserve">will burn away that ailment. News reached the castle that William </w:t>
      </w:r>
      <w:r w:rsidR="001351AD">
        <w:rPr>
          <w:rFonts w:ascii="Times New Roman" w:hAnsi="Times New Roman" w:cs="Times New Roman"/>
        </w:rPr>
        <w:t xml:space="preserve">Cragh came back to life, and so </w:t>
      </w:r>
      <w:r w:rsidR="00C91CD0">
        <w:rPr>
          <w:rFonts w:ascii="Times New Roman" w:hAnsi="Times New Roman" w:cs="Times New Roman"/>
        </w:rPr>
        <w:t xml:space="preserve">Mary </w:t>
      </w:r>
      <w:r w:rsidR="001351AD">
        <w:rPr>
          <w:rFonts w:ascii="Times New Roman" w:hAnsi="Times New Roman" w:cs="Times New Roman"/>
        </w:rPr>
        <w:t>asked William de Briouze if she could care</w:t>
      </w:r>
      <w:r w:rsidR="00EF3A5D">
        <w:rPr>
          <w:rFonts w:ascii="Times New Roman" w:hAnsi="Times New Roman" w:cs="Times New Roman"/>
        </w:rPr>
        <w:t xml:space="preserve"> for him</w:t>
      </w:r>
      <w:r w:rsidR="001351AD">
        <w:rPr>
          <w:rFonts w:ascii="Times New Roman" w:hAnsi="Times New Roman" w:cs="Times New Roman"/>
        </w:rPr>
        <w:t>, he said yes</w:t>
      </w:r>
      <w:r w:rsidR="00EF3A5D">
        <w:rPr>
          <w:rFonts w:ascii="Times New Roman" w:hAnsi="Times New Roman" w:cs="Times New Roman"/>
        </w:rPr>
        <w:t xml:space="preserve"> and </w:t>
      </w:r>
      <w:r w:rsidR="001351AD">
        <w:rPr>
          <w:rFonts w:ascii="Times New Roman" w:hAnsi="Times New Roman" w:cs="Times New Roman"/>
        </w:rPr>
        <w:t xml:space="preserve">so she </w:t>
      </w:r>
      <w:r w:rsidR="00EF3A5D">
        <w:rPr>
          <w:rFonts w:ascii="Times New Roman" w:hAnsi="Times New Roman" w:cs="Times New Roman"/>
        </w:rPr>
        <w:t>nurtured him back to good health</w:t>
      </w:r>
      <w:r w:rsidR="001351AD">
        <w:rPr>
          <w:rFonts w:ascii="Times New Roman" w:hAnsi="Times New Roman" w:cs="Times New Roman"/>
        </w:rPr>
        <w:t>.</w:t>
      </w:r>
      <w:r w:rsidR="00EF3A5D">
        <w:rPr>
          <w:rFonts w:ascii="Times New Roman" w:hAnsi="Times New Roman" w:cs="Times New Roman"/>
        </w:rPr>
        <w:t xml:space="preserve"> </w:t>
      </w:r>
      <w:r w:rsidR="001351AD">
        <w:rPr>
          <w:rFonts w:ascii="Times New Roman" w:hAnsi="Times New Roman" w:cs="Times New Roman"/>
        </w:rPr>
        <w:t>Once William Cragh</w:t>
      </w:r>
      <w:r w:rsidR="00EF3A5D">
        <w:rPr>
          <w:rFonts w:ascii="Times New Roman" w:hAnsi="Times New Roman" w:cs="Times New Roman"/>
        </w:rPr>
        <w:t xml:space="preserve"> was strong enough to venture out </w:t>
      </w:r>
      <w:r w:rsidR="001351AD">
        <w:rPr>
          <w:rFonts w:ascii="Times New Roman" w:hAnsi="Times New Roman" w:cs="Times New Roman"/>
        </w:rPr>
        <w:t xml:space="preserve">he began his pilgrimage to </w:t>
      </w:r>
      <w:r w:rsidR="00802E23">
        <w:rPr>
          <w:rFonts w:ascii="Times New Roman" w:hAnsi="Times New Roman" w:cs="Times New Roman"/>
        </w:rPr>
        <w:t xml:space="preserve">the tomb of Saint Thomas de Cantilupe and </w:t>
      </w:r>
      <w:r w:rsidR="00802E23">
        <w:rPr>
          <w:rFonts w:ascii="Times New Roman" w:hAnsi="Times New Roman" w:cs="Times New Roman"/>
        </w:rPr>
        <w:t>Mary and William de Briouze</w:t>
      </w:r>
      <w:r w:rsidR="00802E23">
        <w:rPr>
          <w:rFonts w:ascii="Times New Roman" w:hAnsi="Times New Roman" w:cs="Times New Roman"/>
        </w:rPr>
        <w:t xml:space="preserve"> escorted him there. </w:t>
      </w:r>
    </w:p>
    <w:p w14:paraId="234C1EA0" w14:textId="4C02EAF4" w:rsidR="00710674" w:rsidRDefault="00127649" w:rsidP="00BF7469">
      <w:pPr>
        <w:spacing w:line="480" w:lineRule="auto"/>
        <w:ind w:firstLine="720"/>
        <w:jc w:val="both"/>
        <w:rPr>
          <w:rFonts w:ascii="Times New Roman" w:hAnsi="Times New Roman" w:cs="Times New Roman"/>
        </w:rPr>
      </w:pPr>
      <w:r>
        <w:rPr>
          <w:rFonts w:ascii="Times New Roman" w:hAnsi="Times New Roman" w:cs="Times New Roman"/>
        </w:rPr>
        <w:t xml:space="preserve">In the case </w:t>
      </w:r>
      <w:r w:rsidR="009507F9">
        <w:rPr>
          <w:rFonts w:ascii="Times New Roman" w:hAnsi="Times New Roman" w:cs="Times New Roman"/>
        </w:rPr>
        <w:t>of Mary</w:t>
      </w:r>
      <w:r>
        <w:rPr>
          <w:rFonts w:ascii="Times New Roman" w:hAnsi="Times New Roman" w:cs="Times New Roman"/>
        </w:rPr>
        <w:t xml:space="preserve"> de Briouze</w:t>
      </w:r>
      <w:r w:rsidR="00AF3DCF">
        <w:rPr>
          <w:rFonts w:ascii="Times New Roman" w:hAnsi="Times New Roman" w:cs="Times New Roman"/>
        </w:rPr>
        <w:t>, a great deal of her interpretation</w:t>
      </w:r>
      <w:r>
        <w:rPr>
          <w:rFonts w:ascii="Times New Roman" w:hAnsi="Times New Roman" w:cs="Times New Roman"/>
        </w:rPr>
        <w:t>s</w:t>
      </w:r>
      <w:r w:rsidR="00AF3DCF">
        <w:rPr>
          <w:rFonts w:ascii="Times New Roman" w:hAnsi="Times New Roman" w:cs="Times New Roman"/>
        </w:rPr>
        <w:t xml:space="preserve"> of the miracle and </w:t>
      </w:r>
      <w:r w:rsidR="009507F9">
        <w:rPr>
          <w:rFonts w:ascii="Times New Roman" w:hAnsi="Times New Roman" w:cs="Times New Roman"/>
        </w:rPr>
        <w:t>all</w:t>
      </w:r>
      <w:r w:rsidR="00AF3DCF">
        <w:rPr>
          <w:rFonts w:ascii="Times New Roman" w:hAnsi="Times New Roman" w:cs="Times New Roman"/>
        </w:rPr>
        <w:t xml:space="preserve"> the events</w:t>
      </w:r>
      <w:r w:rsidR="00EF3A5D">
        <w:rPr>
          <w:rFonts w:ascii="Times New Roman" w:hAnsi="Times New Roman" w:cs="Times New Roman"/>
        </w:rPr>
        <w:t xml:space="preserve"> took place is based </w:t>
      </w:r>
      <w:r w:rsidR="00AF3DCF">
        <w:rPr>
          <w:rFonts w:ascii="Times New Roman" w:hAnsi="Times New Roman" w:cs="Times New Roman"/>
        </w:rPr>
        <w:t xml:space="preserve">mainly </w:t>
      </w:r>
      <w:r w:rsidR="00EF3A5D">
        <w:rPr>
          <w:rFonts w:ascii="Times New Roman" w:hAnsi="Times New Roman" w:cs="Times New Roman"/>
        </w:rPr>
        <w:t xml:space="preserve">upon what she was told by </w:t>
      </w:r>
      <w:r w:rsidR="00AF3DCF">
        <w:rPr>
          <w:rFonts w:ascii="Times New Roman" w:hAnsi="Times New Roman" w:cs="Times New Roman"/>
        </w:rPr>
        <w:t xml:space="preserve">her servants in the castle and others from </w:t>
      </w:r>
      <w:r w:rsidR="00A750C8">
        <w:rPr>
          <w:rFonts w:ascii="Times New Roman" w:hAnsi="Times New Roman" w:cs="Times New Roman"/>
        </w:rPr>
        <w:t>town</w:t>
      </w:r>
      <w:r w:rsidR="00EF3A5D">
        <w:rPr>
          <w:rFonts w:ascii="Times New Roman" w:hAnsi="Times New Roman" w:cs="Times New Roman"/>
        </w:rPr>
        <w:t xml:space="preserve">. During the </w:t>
      </w:r>
      <w:r w:rsidR="00AF3DCF">
        <w:rPr>
          <w:rFonts w:ascii="Times New Roman" w:hAnsi="Times New Roman" w:cs="Times New Roman"/>
        </w:rPr>
        <w:t xml:space="preserve">time of the </w:t>
      </w:r>
      <w:r w:rsidR="00EF3A5D">
        <w:rPr>
          <w:rFonts w:ascii="Times New Roman" w:hAnsi="Times New Roman" w:cs="Times New Roman"/>
        </w:rPr>
        <w:t xml:space="preserve">hangings, his removal from the gallows, the measuring, and him coming back to life, she was in the castle waiting to be told news from her servants – </w:t>
      </w:r>
      <w:r w:rsidR="00AF3DCF">
        <w:rPr>
          <w:rFonts w:ascii="Times New Roman" w:hAnsi="Times New Roman" w:cs="Times New Roman"/>
        </w:rPr>
        <w:t>aside from her journey to Saint Thomas’ tomb</w:t>
      </w:r>
      <w:r w:rsidR="00AF3DCF">
        <w:rPr>
          <w:rFonts w:ascii="Times New Roman" w:hAnsi="Times New Roman" w:cs="Times New Roman"/>
        </w:rPr>
        <w:t xml:space="preserve">, </w:t>
      </w:r>
      <w:r w:rsidR="00EF3A5D">
        <w:rPr>
          <w:rFonts w:ascii="Times New Roman" w:hAnsi="Times New Roman" w:cs="Times New Roman"/>
        </w:rPr>
        <w:t>nothing in her testimony can be counted as a first</w:t>
      </w:r>
      <w:r w:rsidR="00AF3DCF">
        <w:rPr>
          <w:rFonts w:ascii="Times New Roman" w:hAnsi="Times New Roman" w:cs="Times New Roman"/>
        </w:rPr>
        <w:t>hand account.</w:t>
      </w:r>
      <w:r w:rsidR="00EF3A5D">
        <w:rPr>
          <w:rFonts w:ascii="Times New Roman" w:hAnsi="Times New Roman" w:cs="Times New Roman"/>
        </w:rPr>
        <w:t xml:space="preserve"> Personally, I do not believe that Mary de Briouze’s testimony is </w:t>
      </w:r>
      <w:r w:rsidR="00AF3DCF">
        <w:rPr>
          <w:rFonts w:ascii="Times New Roman" w:hAnsi="Times New Roman" w:cs="Times New Roman"/>
        </w:rPr>
        <w:t xml:space="preserve">a </w:t>
      </w:r>
      <w:r w:rsidR="006033EE">
        <w:rPr>
          <w:rFonts w:ascii="Times New Roman" w:hAnsi="Times New Roman" w:cs="Times New Roman"/>
        </w:rPr>
        <w:t xml:space="preserve">reliable one in this situation. </w:t>
      </w:r>
      <w:r w:rsidR="007C4E08">
        <w:rPr>
          <w:rFonts w:ascii="Times New Roman" w:hAnsi="Times New Roman" w:cs="Times New Roman"/>
        </w:rPr>
        <w:t>People like Mary herself who was in the castle during the hanging of William Cragh, Master Thomas Marshall, who was at the west gate</w:t>
      </w:r>
      <w:r w:rsidR="007C4E08">
        <w:rPr>
          <w:rStyle w:val="FootnoteReference"/>
          <w:rFonts w:ascii="Times New Roman" w:hAnsi="Times New Roman" w:cs="Times New Roman"/>
        </w:rPr>
        <w:footnoteReference w:id="4"/>
      </w:r>
      <w:r w:rsidR="006033EE">
        <w:rPr>
          <w:rFonts w:ascii="Times New Roman" w:hAnsi="Times New Roman" w:cs="Times New Roman"/>
        </w:rPr>
        <w:t xml:space="preserve"> </w:t>
      </w:r>
      <w:r w:rsidR="007C4E08">
        <w:rPr>
          <w:rFonts w:ascii="Times New Roman" w:hAnsi="Times New Roman" w:cs="Times New Roman"/>
        </w:rPr>
        <w:t>at the time of William Cragh’s hanging, were not eyewitnesses to the hanging, most of their accounts are based upon the news they heard from different towns people as I stated before, therefore we need to look at the testimonies of others in order to piece together a coherent story of what we think really happened</w:t>
      </w:r>
      <w:r w:rsidR="00F22B71">
        <w:rPr>
          <w:rFonts w:ascii="Times New Roman" w:hAnsi="Times New Roman" w:cs="Times New Roman"/>
        </w:rPr>
        <w:t xml:space="preserve">. When you line up the testimony of Mary de Briouze to those of other witnesses, you can see some truth. For example, from John of Baggeham’s testimony we learn that Mary did indeed arrange </w:t>
      </w:r>
      <w:r w:rsidR="009507F9">
        <w:rPr>
          <w:rFonts w:ascii="Times New Roman" w:hAnsi="Times New Roman" w:cs="Times New Roman"/>
        </w:rPr>
        <w:t>for</w:t>
      </w:r>
      <w:r w:rsidR="00F22B71">
        <w:rPr>
          <w:rFonts w:ascii="Times New Roman" w:hAnsi="Times New Roman" w:cs="Times New Roman"/>
        </w:rPr>
        <w:t xml:space="preserve"> William Cragh to be fed almond broth.</w:t>
      </w:r>
      <w:r w:rsidR="00F22B71">
        <w:rPr>
          <w:rStyle w:val="FootnoteReference"/>
          <w:rFonts w:ascii="Times New Roman" w:hAnsi="Times New Roman" w:cs="Times New Roman"/>
        </w:rPr>
        <w:footnoteReference w:id="5"/>
      </w:r>
      <w:r w:rsidR="00F22B71">
        <w:rPr>
          <w:rFonts w:ascii="Times New Roman" w:hAnsi="Times New Roman" w:cs="Times New Roman"/>
        </w:rPr>
        <w:t xml:space="preserve"> One difference with his testimony is that he, Mary de Briouze, and a woman named Margaret went to the house where Cragh was to measure him to Saint Thomas; in this story she went herself, she didn’t just send someone. </w:t>
      </w:r>
      <w:r w:rsidR="00BF7469">
        <w:rPr>
          <w:rFonts w:ascii="Times New Roman" w:hAnsi="Times New Roman" w:cs="Times New Roman"/>
        </w:rPr>
        <w:t xml:space="preserve">In comparison to the other testimonies, Mary’s seems like it is a mixture of other witness’s testimonies; this could be </w:t>
      </w:r>
      <w:r w:rsidR="009507F9">
        <w:rPr>
          <w:rFonts w:ascii="Times New Roman" w:hAnsi="Times New Roman" w:cs="Times New Roman"/>
        </w:rPr>
        <w:t>because</w:t>
      </w:r>
      <w:r w:rsidR="00BF7469">
        <w:rPr>
          <w:rFonts w:ascii="Times New Roman" w:hAnsi="Times New Roman" w:cs="Times New Roman"/>
        </w:rPr>
        <w:t xml:space="preserve"> she was not present for numerous events, or that she confused what she was with the stories of others, or even that her memory was clouded </w:t>
      </w:r>
      <w:r w:rsidR="009507F9">
        <w:rPr>
          <w:rFonts w:ascii="Times New Roman" w:hAnsi="Times New Roman" w:cs="Times New Roman"/>
        </w:rPr>
        <w:t>because</w:t>
      </w:r>
      <w:r w:rsidR="00BF7469">
        <w:rPr>
          <w:rFonts w:ascii="Times New Roman" w:hAnsi="Times New Roman" w:cs="Times New Roman"/>
        </w:rPr>
        <w:t xml:space="preserve"> she was interviewed 20 years after the fact. That is why when we are studying medieval history we </w:t>
      </w:r>
      <w:r w:rsidR="009507F9">
        <w:rPr>
          <w:rFonts w:ascii="Times New Roman" w:hAnsi="Times New Roman" w:cs="Times New Roman"/>
        </w:rPr>
        <w:t>must</w:t>
      </w:r>
      <w:r w:rsidR="00BF7469">
        <w:rPr>
          <w:rFonts w:ascii="Times New Roman" w:hAnsi="Times New Roman" w:cs="Times New Roman"/>
        </w:rPr>
        <w:t xml:space="preserve"> set ourselves in the shoes of the people we are studying, we must be creative and have an open-mind when we are interpreting different manuscripts, documents, journals, and other artifacts that we may find.</w:t>
      </w:r>
    </w:p>
    <w:p w14:paraId="76171056" w14:textId="11410E47" w:rsidR="00BF7469" w:rsidRPr="00710674" w:rsidRDefault="00BF7469" w:rsidP="00BF7469">
      <w:pPr>
        <w:spacing w:line="480" w:lineRule="auto"/>
        <w:ind w:firstLine="720"/>
        <w:jc w:val="both"/>
        <w:rPr>
          <w:rFonts w:ascii="Times New Roman" w:hAnsi="Times New Roman" w:cs="Times New Roman"/>
        </w:rPr>
      </w:pPr>
      <w:r>
        <w:rPr>
          <w:rFonts w:ascii="Times New Roman" w:hAnsi="Times New Roman" w:cs="Times New Roman"/>
        </w:rPr>
        <w:t xml:space="preserve">In the case of the miracle of William Cragh, </w:t>
      </w:r>
      <w:r w:rsidR="009507F9">
        <w:rPr>
          <w:rFonts w:ascii="Times New Roman" w:hAnsi="Times New Roman" w:cs="Times New Roman"/>
        </w:rPr>
        <w:t>Mary de Briouze was a woman of wealth and high status that was very involved, but from a distance, in the revival and care of William Cragh. While she was in her castle during the occurrence of most events that took place, Mary awaited the news that her servants brought her and arranged for William Cragh’s measuring and rehabilitation after his revival. Mary de Briouze’s testimony, by itself, is not the most reliable, but read alongside those of the other witnesses we gain a better understanding of not only what took place but also of how medieval culture worshiped saints and their miracles.</w:t>
      </w:r>
    </w:p>
    <w:p w14:paraId="3A3FABCE" w14:textId="77777777" w:rsidR="001C1DC4" w:rsidRDefault="001C1DC4" w:rsidP="00710674">
      <w:pPr>
        <w:jc w:val="both"/>
      </w:pPr>
    </w:p>
    <w:p w14:paraId="265F3C50" w14:textId="77777777" w:rsidR="00303972" w:rsidRDefault="00303972" w:rsidP="00710674">
      <w:pPr>
        <w:jc w:val="both"/>
      </w:pPr>
    </w:p>
    <w:p w14:paraId="2E99A0A8" w14:textId="77777777" w:rsidR="00303972" w:rsidRDefault="00303972" w:rsidP="00710674">
      <w:pPr>
        <w:jc w:val="both"/>
      </w:pPr>
    </w:p>
    <w:p w14:paraId="56B50D78" w14:textId="77777777" w:rsidR="00303972" w:rsidRDefault="00303972" w:rsidP="00710674">
      <w:pPr>
        <w:jc w:val="both"/>
      </w:pPr>
    </w:p>
    <w:p w14:paraId="7AD29686" w14:textId="77777777" w:rsidR="00303972" w:rsidRDefault="00303972" w:rsidP="00710674">
      <w:pPr>
        <w:jc w:val="both"/>
      </w:pPr>
    </w:p>
    <w:p w14:paraId="2DD4015E" w14:textId="77777777" w:rsidR="00303972" w:rsidRPr="0061102E" w:rsidRDefault="00303972" w:rsidP="00710674">
      <w:pPr>
        <w:jc w:val="both"/>
        <w:rPr>
          <w:rFonts w:ascii="Times New Roman" w:hAnsi="Times New Roman" w:cs="Times New Roman"/>
        </w:rPr>
      </w:pPr>
    </w:p>
    <w:p w14:paraId="3945517C" w14:textId="3B9FBF03" w:rsidR="00303972" w:rsidRPr="0061102E" w:rsidRDefault="00303972" w:rsidP="00303972">
      <w:pPr>
        <w:jc w:val="center"/>
        <w:rPr>
          <w:rFonts w:ascii="Times New Roman" w:hAnsi="Times New Roman" w:cs="Times New Roman"/>
          <w:u w:val="single"/>
        </w:rPr>
      </w:pPr>
      <w:r w:rsidRPr="0061102E">
        <w:rPr>
          <w:rFonts w:ascii="Times New Roman" w:hAnsi="Times New Roman" w:cs="Times New Roman"/>
          <w:u w:val="single"/>
        </w:rPr>
        <w:t>Bibliography:</w:t>
      </w:r>
    </w:p>
    <w:p w14:paraId="7A6FA8F5" w14:textId="77777777" w:rsidR="00303972" w:rsidRPr="0061102E" w:rsidRDefault="00303972" w:rsidP="00303972">
      <w:pPr>
        <w:jc w:val="center"/>
        <w:rPr>
          <w:rFonts w:ascii="Times New Roman" w:hAnsi="Times New Roman" w:cs="Times New Roman"/>
          <w:u w:val="single"/>
        </w:rPr>
      </w:pPr>
    </w:p>
    <w:p w14:paraId="28B1BB29" w14:textId="5F8088C7" w:rsidR="00303972" w:rsidRPr="0061102E" w:rsidRDefault="004D275B" w:rsidP="00303972">
      <w:pPr>
        <w:rPr>
          <w:rFonts w:ascii="Times New Roman" w:hAnsi="Times New Roman" w:cs="Times New Roman"/>
        </w:rPr>
      </w:pPr>
      <w:r w:rsidRPr="0061102E">
        <w:rPr>
          <w:rFonts w:ascii="Times New Roman" w:hAnsi="Times New Roman" w:cs="Times New Roman"/>
        </w:rPr>
        <w:t>Primary</w:t>
      </w:r>
    </w:p>
    <w:p w14:paraId="10533FBC" w14:textId="77777777" w:rsidR="004D275B" w:rsidRPr="0061102E" w:rsidRDefault="004D275B" w:rsidP="004D275B">
      <w:pPr>
        <w:rPr>
          <w:rFonts w:ascii="Times New Roman" w:eastAsia="Times New Roman" w:hAnsi="Times New Roman" w:cs="Times New Roman"/>
          <w:color w:val="222222"/>
          <w:shd w:val="clear" w:color="auto" w:fill="FFFFFF"/>
        </w:rPr>
      </w:pPr>
    </w:p>
    <w:p w14:paraId="664C1875" w14:textId="459AC4E1" w:rsidR="004D275B" w:rsidRPr="004D275B" w:rsidRDefault="004D275B" w:rsidP="004D275B">
      <w:pPr>
        <w:rPr>
          <w:rFonts w:ascii="Times New Roman" w:eastAsia="Times New Roman" w:hAnsi="Times New Roman" w:cs="Times New Roman"/>
        </w:rPr>
      </w:pPr>
      <w:r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7" w:history="1">
        <w:r w:rsidR="0061102E" w:rsidRPr="0061102E">
          <w:rPr>
            <w:rStyle w:val="Hyperlink"/>
            <w:rFonts w:ascii="Times New Roman" w:eastAsia="Times New Roman" w:hAnsi="Times New Roman" w:cs="Times New Roman"/>
            <w:shd w:val="clear" w:color="auto" w:fill="FFFFFF"/>
          </w:rPr>
          <w:t>www.medievalswansea.ac.uk</w:t>
        </w:r>
      </w:hyperlink>
      <w:r w:rsidR="0061102E" w:rsidRPr="0061102E">
        <w:rPr>
          <w:rFonts w:ascii="Times New Roman" w:eastAsia="Times New Roman" w:hAnsi="Times New Roman" w:cs="Times New Roman"/>
          <w:color w:val="222222"/>
          <w:shd w:val="clear" w:color="auto" w:fill="FFFFFF"/>
        </w:rPr>
        <w:t xml:space="preserve"> </w:t>
      </w:r>
      <w:r w:rsidRPr="0061102E">
        <w:rPr>
          <w:rFonts w:ascii="Times New Roman" w:eastAsia="Times New Roman" w:hAnsi="Times New Roman" w:cs="Times New Roman"/>
          <w:color w:val="222222"/>
          <w:shd w:val="clear" w:color="auto" w:fill="FFFFFF"/>
        </w:rPr>
        <w:t>, accessed 25 September 2018</w:t>
      </w:r>
      <w:r w:rsidRPr="004D275B">
        <w:rPr>
          <w:rFonts w:ascii="Times New Roman" w:eastAsia="Times New Roman" w:hAnsi="Times New Roman" w:cs="Times New Roman"/>
          <w:color w:val="222222"/>
          <w:shd w:val="clear" w:color="auto" w:fill="FFFFFF"/>
        </w:rPr>
        <w:t>).</w:t>
      </w:r>
    </w:p>
    <w:p w14:paraId="072A4E5B" w14:textId="77777777" w:rsidR="0061102E" w:rsidRPr="0061102E" w:rsidRDefault="0061102E" w:rsidP="0061102E">
      <w:pPr>
        <w:pStyle w:val="FootnoteText"/>
        <w:rPr>
          <w:rFonts w:ascii="Times New Roman" w:hAnsi="Times New Roman" w:cs="Times New Roman"/>
        </w:rPr>
      </w:pPr>
    </w:p>
    <w:p w14:paraId="3878CFA0" w14:textId="3C0E2EE8" w:rsidR="0061102E" w:rsidRPr="0061102E" w:rsidRDefault="0061102E" w:rsidP="0061102E">
      <w:pPr>
        <w:pStyle w:val="FootnoteText"/>
        <w:rPr>
          <w:rFonts w:ascii="Times New Roman" w:hAnsi="Times New Roman" w:cs="Times New Roman"/>
        </w:rPr>
      </w:pPr>
      <w:r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8" w:history="1">
        <w:r w:rsidRPr="0061102E">
          <w:rPr>
            <w:rStyle w:val="Hyperlink"/>
            <w:rFonts w:ascii="Times New Roman" w:eastAsia="Times New Roman" w:hAnsi="Times New Roman" w:cs="Times New Roman"/>
            <w:shd w:val="clear" w:color="auto" w:fill="FFFFFF"/>
          </w:rPr>
          <w:t>http://www.medievalswansea.ac.uk/en/statement/2</w:t>
        </w:r>
      </w:hyperlink>
      <w:r w:rsidRPr="0061102E">
        <w:rPr>
          <w:rFonts w:ascii="Times New Roman" w:eastAsia="Times New Roman" w:hAnsi="Times New Roman" w:cs="Times New Roman"/>
          <w:color w:val="222222"/>
          <w:shd w:val="clear" w:color="auto" w:fill="FFFFFF"/>
        </w:rPr>
        <w:t xml:space="preserve"> , accessed 25 September 2018</w:t>
      </w:r>
      <w:r w:rsidRPr="004D275B">
        <w:rPr>
          <w:rFonts w:ascii="Times New Roman" w:eastAsia="Times New Roman" w:hAnsi="Times New Roman" w:cs="Times New Roman"/>
          <w:color w:val="222222"/>
          <w:shd w:val="clear" w:color="auto" w:fill="FFFFFF"/>
        </w:rPr>
        <w:t>).</w:t>
      </w:r>
    </w:p>
    <w:p w14:paraId="5751F897" w14:textId="77777777" w:rsidR="0061102E" w:rsidRPr="0061102E" w:rsidRDefault="0061102E" w:rsidP="0061102E">
      <w:pPr>
        <w:rPr>
          <w:rFonts w:ascii="Times New Roman" w:hAnsi="Times New Roman" w:cs="Times New Roman"/>
        </w:rPr>
      </w:pPr>
    </w:p>
    <w:p w14:paraId="07A820EA" w14:textId="691EA2A1" w:rsidR="0061102E" w:rsidRPr="0061102E" w:rsidRDefault="0061102E" w:rsidP="0061102E">
      <w:pPr>
        <w:rPr>
          <w:rFonts w:ascii="Times New Roman" w:eastAsia="Times New Roman" w:hAnsi="Times New Roman" w:cs="Times New Roman"/>
          <w:color w:val="222222"/>
          <w:shd w:val="clear" w:color="auto" w:fill="FFFFFF"/>
        </w:rPr>
      </w:pPr>
      <w:r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9" w:history="1">
        <w:r w:rsidRPr="0061102E">
          <w:rPr>
            <w:rStyle w:val="Hyperlink"/>
            <w:rFonts w:ascii="Times New Roman" w:eastAsia="Times New Roman" w:hAnsi="Times New Roman" w:cs="Times New Roman"/>
            <w:shd w:val="clear" w:color="auto" w:fill="FFFFFF"/>
          </w:rPr>
          <w:t>http://www.medievalswansea.ac.uk/en/person/mary-de-briouze</w:t>
        </w:r>
      </w:hyperlink>
      <w:r w:rsidRPr="0061102E">
        <w:rPr>
          <w:rFonts w:ascii="Times New Roman" w:eastAsia="Times New Roman" w:hAnsi="Times New Roman" w:cs="Times New Roman"/>
          <w:color w:val="222222"/>
          <w:shd w:val="clear" w:color="auto" w:fill="FFFFFF"/>
        </w:rPr>
        <w:t xml:space="preserve"> , accessed 25 September 2018</w:t>
      </w:r>
      <w:r w:rsidRPr="004D275B">
        <w:rPr>
          <w:rFonts w:ascii="Times New Roman" w:eastAsia="Times New Roman" w:hAnsi="Times New Roman" w:cs="Times New Roman"/>
          <w:color w:val="222222"/>
          <w:shd w:val="clear" w:color="auto" w:fill="FFFFFF"/>
        </w:rPr>
        <w:t>).</w:t>
      </w:r>
    </w:p>
    <w:p w14:paraId="732A81BD" w14:textId="77777777" w:rsidR="0061102E" w:rsidRPr="0061102E" w:rsidRDefault="0061102E" w:rsidP="0061102E">
      <w:pPr>
        <w:rPr>
          <w:rFonts w:ascii="Times New Roman" w:eastAsia="Times New Roman" w:hAnsi="Times New Roman" w:cs="Times New Roman"/>
          <w:color w:val="222222"/>
          <w:shd w:val="clear" w:color="auto" w:fill="FFFFFF"/>
        </w:rPr>
      </w:pPr>
    </w:p>
    <w:p w14:paraId="25809F7C" w14:textId="6663E88D" w:rsidR="0061102E" w:rsidRPr="0061102E" w:rsidRDefault="0061102E" w:rsidP="0061102E">
      <w:pPr>
        <w:pStyle w:val="FootnoteText"/>
        <w:rPr>
          <w:rFonts w:ascii="Times New Roman" w:hAnsi="Times New Roman" w:cs="Times New Roman"/>
        </w:rPr>
      </w:pPr>
      <w:r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10" w:history="1">
        <w:r w:rsidRPr="0061102E">
          <w:rPr>
            <w:rStyle w:val="Hyperlink"/>
            <w:rFonts w:ascii="Times New Roman" w:eastAsia="Times New Roman" w:hAnsi="Times New Roman" w:cs="Times New Roman"/>
            <w:shd w:val="clear" w:color="auto" w:fill="FFFFFF"/>
          </w:rPr>
          <w:t>http://www.medievalswansea.ac.uk/en/statement/7</w:t>
        </w:r>
      </w:hyperlink>
      <w:r w:rsidRPr="0061102E">
        <w:rPr>
          <w:rFonts w:ascii="Times New Roman" w:eastAsia="Times New Roman" w:hAnsi="Times New Roman" w:cs="Times New Roman"/>
          <w:color w:val="222222"/>
          <w:shd w:val="clear" w:color="auto" w:fill="FFFFFF"/>
        </w:rPr>
        <w:t xml:space="preserve"> , accessed 25 September 2018</w:t>
      </w:r>
      <w:r w:rsidRPr="004D275B">
        <w:rPr>
          <w:rFonts w:ascii="Times New Roman" w:eastAsia="Times New Roman" w:hAnsi="Times New Roman" w:cs="Times New Roman"/>
          <w:color w:val="222222"/>
          <w:shd w:val="clear" w:color="auto" w:fill="FFFFFF"/>
        </w:rPr>
        <w:t>).</w:t>
      </w:r>
    </w:p>
    <w:p w14:paraId="115A87D1" w14:textId="77777777" w:rsidR="0061102E" w:rsidRPr="0061102E" w:rsidRDefault="0061102E" w:rsidP="0061102E">
      <w:pPr>
        <w:rPr>
          <w:rFonts w:ascii="Times New Roman" w:hAnsi="Times New Roman" w:cs="Times New Roman"/>
        </w:rPr>
      </w:pPr>
    </w:p>
    <w:p w14:paraId="40C01F61" w14:textId="4595729B" w:rsidR="0061102E" w:rsidRPr="0061102E" w:rsidRDefault="0061102E" w:rsidP="0061102E">
      <w:pPr>
        <w:rPr>
          <w:rFonts w:ascii="Times New Roman" w:hAnsi="Times New Roman" w:cs="Times New Roman"/>
        </w:rPr>
      </w:pPr>
      <w:r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11" w:history="1">
        <w:r w:rsidRPr="0061102E">
          <w:rPr>
            <w:rStyle w:val="Hyperlink"/>
            <w:rFonts w:ascii="Times New Roman" w:eastAsia="Times New Roman" w:hAnsi="Times New Roman" w:cs="Times New Roman"/>
            <w:shd w:val="clear" w:color="auto" w:fill="FFFFFF"/>
          </w:rPr>
          <w:t>http://www.medievalswansea.ac.uk/en/person/john-of-baggeham</w:t>
        </w:r>
      </w:hyperlink>
      <w:r w:rsidRPr="0061102E">
        <w:rPr>
          <w:rFonts w:ascii="Times New Roman" w:eastAsia="Times New Roman" w:hAnsi="Times New Roman" w:cs="Times New Roman"/>
          <w:color w:val="222222"/>
          <w:shd w:val="clear" w:color="auto" w:fill="FFFFFF"/>
        </w:rPr>
        <w:t xml:space="preserve"> , accessed 25 September 2018</w:t>
      </w:r>
      <w:r w:rsidRPr="004D275B">
        <w:rPr>
          <w:rFonts w:ascii="Times New Roman" w:eastAsia="Times New Roman" w:hAnsi="Times New Roman" w:cs="Times New Roman"/>
          <w:color w:val="222222"/>
          <w:shd w:val="clear" w:color="auto" w:fill="FFFFFF"/>
        </w:rPr>
        <w:t>).</w:t>
      </w:r>
    </w:p>
    <w:sectPr w:rsidR="0061102E" w:rsidRPr="0061102E" w:rsidSect="002B34D9">
      <w:headerReference w:type="even" r:id="rId1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0C899B" w14:textId="77777777" w:rsidR="00AF7563" w:rsidRDefault="00AF7563" w:rsidP="001C1DC4">
      <w:r>
        <w:separator/>
      </w:r>
    </w:p>
  </w:endnote>
  <w:endnote w:type="continuationSeparator" w:id="0">
    <w:p w14:paraId="3B4DAD8C" w14:textId="77777777" w:rsidR="00AF7563" w:rsidRDefault="00AF7563" w:rsidP="001C1D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8FCB96" w14:textId="77777777" w:rsidR="00AF7563" w:rsidRDefault="00AF7563" w:rsidP="001C1DC4">
      <w:r>
        <w:separator/>
      </w:r>
    </w:p>
  </w:footnote>
  <w:footnote w:type="continuationSeparator" w:id="0">
    <w:p w14:paraId="38F09ACC" w14:textId="77777777" w:rsidR="00AF7563" w:rsidRDefault="00AF7563" w:rsidP="001C1DC4">
      <w:r>
        <w:continuationSeparator/>
      </w:r>
    </w:p>
  </w:footnote>
  <w:footnote w:id="1">
    <w:p w14:paraId="13D6867E" w14:textId="591918CB" w:rsidR="006D0815" w:rsidRPr="0061102E" w:rsidRDefault="006D0815" w:rsidP="0061102E">
      <w:pPr>
        <w:rPr>
          <w:rFonts w:ascii="Times New Roman" w:eastAsia="Times New Roman" w:hAnsi="Times New Roman" w:cs="Times New Roman"/>
        </w:rPr>
      </w:pPr>
      <w:r w:rsidRPr="0061102E">
        <w:rPr>
          <w:rStyle w:val="FootnoteReference"/>
          <w:rFonts w:ascii="Times New Roman" w:hAnsi="Times New Roman" w:cs="Times New Roman"/>
        </w:rPr>
        <w:footnoteRef/>
      </w:r>
      <w:r w:rsidRPr="0061102E">
        <w:rPr>
          <w:rFonts w:ascii="Times New Roman" w:hAnsi="Times New Roman" w:cs="Times New Roman"/>
        </w:rPr>
        <w:t xml:space="preserve"> </w:t>
      </w:r>
      <w:r w:rsidR="00045C61"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1" w:history="1">
        <w:r w:rsidR="0061102E" w:rsidRPr="0061102E">
          <w:rPr>
            <w:rStyle w:val="Hyperlink"/>
            <w:rFonts w:ascii="Times New Roman" w:eastAsia="Times New Roman" w:hAnsi="Times New Roman" w:cs="Times New Roman"/>
            <w:shd w:val="clear" w:color="auto" w:fill="FFFFFF"/>
          </w:rPr>
          <w:t>www.medievalswansea.ac.uk</w:t>
        </w:r>
      </w:hyperlink>
      <w:r w:rsidR="0061102E" w:rsidRPr="0061102E">
        <w:rPr>
          <w:rFonts w:ascii="Times New Roman" w:eastAsia="Times New Roman" w:hAnsi="Times New Roman" w:cs="Times New Roman"/>
          <w:color w:val="222222"/>
          <w:shd w:val="clear" w:color="auto" w:fill="FFFFFF"/>
        </w:rPr>
        <w:t xml:space="preserve"> </w:t>
      </w:r>
      <w:r w:rsidR="00045C61" w:rsidRPr="0061102E">
        <w:rPr>
          <w:rFonts w:ascii="Times New Roman" w:eastAsia="Times New Roman" w:hAnsi="Times New Roman" w:cs="Times New Roman"/>
          <w:color w:val="222222"/>
          <w:shd w:val="clear" w:color="auto" w:fill="FFFFFF"/>
        </w:rPr>
        <w:t>, accessed 25 September 2018</w:t>
      </w:r>
      <w:r w:rsidR="00045C61" w:rsidRPr="004D275B">
        <w:rPr>
          <w:rFonts w:ascii="Times New Roman" w:eastAsia="Times New Roman" w:hAnsi="Times New Roman" w:cs="Times New Roman"/>
          <w:color w:val="222222"/>
          <w:shd w:val="clear" w:color="auto" w:fill="FFFFFF"/>
        </w:rPr>
        <w:t>).</w:t>
      </w:r>
    </w:p>
  </w:footnote>
  <w:footnote w:id="2">
    <w:p w14:paraId="27F25981" w14:textId="65890BC1" w:rsidR="00AE1096" w:rsidRPr="0061102E" w:rsidRDefault="00AE1096">
      <w:pPr>
        <w:pStyle w:val="FootnoteText"/>
        <w:rPr>
          <w:rFonts w:ascii="Times New Roman" w:hAnsi="Times New Roman" w:cs="Times New Roman"/>
        </w:rPr>
      </w:pPr>
      <w:r w:rsidRPr="0061102E">
        <w:rPr>
          <w:rStyle w:val="FootnoteReference"/>
          <w:rFonts w:ascii="Times New Roman" w:hAnsi="Times New Roman" w:cs="Times New Roman"/>
        </w:rPr>
        <w:footnoteRef/>
      </w:r>
      <w:r w:rsidRPr="0061102E">
        <w:rPr>
          <w:rFonts w:ascii="Times New Roman" w:hAnsi="Times New Roman" w:cs="Times New Roman"/>
        </w:rPr>
        <w:t xml:space="preserve"> </w:t>
      </w:r>
      <w:r w:rsidR="0061102E"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2" w:history="1">
        <w:r w:rsidR="0061102E" w:rsidRPr="0061102E">
          <w:rPr>
            <w:rStyle w:val="Hyperlink"/>
            <w:rFonts w:ascii="Times New Roman" w:eastAsia="Times New Roman" w:hAnsi="Times New Roman" w:cs="Times New Roman"/>
            <w:shd w:val="clear" w:color="auto" w:fill="FFFFFF"/>
          </w:rPr>
          <w:t>http://www.medievalswansea.ac.uk/en/statement/2</w:t>
        </w:r>
      </w:hyperlink>
      <w:r w:rsidR="0061102E" w:rsidRPr="0061102E">
        <w:rPr>
          <w:rFonts w:ascii="Times New Roman" w:eastAsia="Times New Roman" w:hAnsi="Times New Roman" w:cs="Times New Roman"/>
          <w:color w:val="222222"/>
          <w:shd w:val="clear" w:color="auto" w:fill="FFFFFF"/>
        </w:rPr>
        <w:t xml:space="preserve"> </w:t>
      </w:r>
      <w:r w:rsidR="0061102E" w:rsidRPr="0061102E">
        <w:rPr>
          <w:rFonts w:ascii="Times New Roman" w:eastAsia="Times New Roman" w:hAnsi="Times New Roman" w:cs="Times New Roman"/>
          <w:color w:val="222222"/>
          <w:shd w:val="clear" w:color="auto" w:fill="FFFFFF"/>
        </w:rPr>
        <w:t>, accessed 25 September 2018</w:t>
      </w:r>
      <w:r w:rsidR="0061102E" w:rsidRPr="004D275B">
        <w:rPr>
          <w:rFonts w:ascii="Times New Roman" w:eastAsia="Times New Roman" w:hAnsi="Times New Roman" w:cs="Times New Roman"/>
          <w:color w:val="222222"/>
          <w:shd w:val="clear" w:color="auto" w:fill="FFFFFF"/>
        </w:rPr>
        <w:t>).</w:t>
      </w:r>
    </w:p>
  </w:footnote>
  <w:footnote w:id="3">
    <w:p w14:paraId="17607984" w14:textId="6E6D5F6B" w:rsidR="00AE1096" w:rsidRDefault="00AE1096">
      <w:pPr>
        <w:pStyle w:val="FootnoteText"/>
      </w:pPr>
      <w:r w:rsidRPr="0061102E">
        <w:rPr>
          <w:rStyle w:val="FootnoteReference"/>
          <w:rFonts w:ascii="Times New Roman" w:hAnsi="Times New Roman" w:cs="Times New Roman"/>
        </w:rPr>
        <w:footnoteRef/>
      </w:r>
      <w:r w:rsidRPr="0061102E">
        <w:rPr>
          <w:rFonts w:ascii="Times New Roman" w:hAnsi="Times New Roman" w:cs="Times New Roman"/>
        </w:rPr>
        <w:t xml:space="preserve"> </w:t>
      </w:r>
      <w:r w:rsidR="0061102E"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3" w:history="1">
        <w:r w:rsidR="0061102E" w:rsidRPr="0061102E">
          <w:rPr>
            <w:rStyle w:val="Hyperlink"/>
            <w:rFonts w:ascii="Times New Roman" w:eastAsia="Times New Roman" w:hAnsi="Times New Roman" w:cs="Times New Roman"/>
            <w:shd w:val="clear" w:color="auto" w:fill="FFFFFF"/>
          </w:rPr>
          <w:t>http://www.medievalswansea.ac.uk/en/person/mary-de-briouze</w:t>
        </w:r>
      </w:hyperlink>
      <w:r w:rsidR="0061102E" w:rsidRPr="0061102E">
        <w:rPr>
          <w:rFonts w:ascii="Times New Roman" w:eastAsia="Times New Roman" w:hAnsi="Times New Roman" w:cs="Times New Roman"/>
          <w:color w:val="222222"/>
          <w:shd w:val="clear" w:color="auto" w:fill="FFFFFF"/>
        </w:rPr>
        <w:t xml:space="preserve"> </w:t>
      </w:r>
      <w:r w:rsidR="0061102E" w:rsidRPr="0061102E">
        <w:rPr>
          <w:rFonts w:ascii="Times New Roman" w:eastAsia="Times New Roman" w:hAnsi="Times New Roman" w:cs="Times New Roman"/>
          <w:color w:val="222222"/>
          <w:shd w:val="clear" w:color="auto" w:fill="FFFFFF"/>
        </w:rPr>
        <w:t>, accessed 25 September 2018</w:t>
      </w:r>
      <w:r w:rsidR="0061102E" w:rsidRPr="004D275B">
        <w:rPr>
          <w:rFonts w:ascii="Times New Roman" w:eastAsia="Times New Roman" w:hAnsi="Times New Roman" w:cs="Times New Roman"/>
          <w:color w:val="222222"/>
          <w:shd w:val="clear" w:color="auto" w:fill="FFFFFF"/>
        </w:rPr>
        <w:t>).</w:t>
      </w:r>
    </w:p>
  </w:footnote>
  <w:footnote w:id="4">
    <w:p w14:paraId="53EA4944" w14:textId="3D9FC350" w:rsidR="007C4E08" w:rsidRPr="0061102E" w:rsidRDefault="007C4E08">
      <w:pPr>
        <w:pStyle w:val="FootnoteText"/>
        <w:rPr>
          <w:rFonts w:ascii="Times New Roman" w:hAnsi="Times New Roman" w:cs="Times New Roman"/>
        </w:rPr>
      </w:pPr>
      <w:r w:rsidRPr="0061102E">
        <w:rPr>
          <w:rStyle w:val="FootnoteReference"/>
          <w:rFonts w:ascii="Times New Roman" w:hAnsi="Times New Roman" w:cs="Times New Roman"/>
        </w:rPr>
        <w:footnoteRef/>
      </w:r>
      <w:r w:rsidRPr="0061102E">
        <w:rPr>
          <w:rFonts w:ascii="Times New Roman" w:hAnsi="Times New Roman" w:cs="Times New Roman"/>
        </w:rPr>
        <w:t xml:space="preserve">  </w:t>
      </w:r>
      <w:r w:rsidR="0061102E"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4" w:history="1">
        <w:r w:rsidR="0061102E" w:rsidRPr="0061102E">
          <w:rPr>
            <w:rStyle w:val="Hyperlink"/>
            <w:rFonts w:ascii="Times New Roman" w:eastAsia="Times New Roman" w:hAnsi="Times New Roman" w:cs="Times New Roman"/>
            <w:shd w:val="clear" w:color="auto" w:fill="FFFFFF"/>
          </w:rPr>
          <w:t>http://www.medievalswansea.ac.uk/en/statement/7</w:t>
        </w:r>
      </w:hyperlink>
      <w:r w:rsidR="0061102E" w:rsidRPr="0061102E">
        <w:rPr>
          <w:rFonts w:ascii="Times New Roman" w:eastAsia="Times New Roman" w:hAnsi="Times New Roman" w:cs="Times New Roman"/>
          <w:color w:val="222222"/>
          <w:shd w:val="clear" w:color="auto" w:fill="FFFFFF"/>
        </w:rPr>
        <w:t xml:space="preserve"> </w:t>
      </w:r>
      <w:r w:rsidR="0061102E" w:rsidRPr="0061102E">
        <w:rPr>
          <w:rFonts w:ascii="Times New Roman" w:eastAsia="Times New Roman" w:hAnsi="Times New Roman" w:cs="Times New Roman"/>
          <w:color w:val="222222"/>
          <w:shd w:val="clear" w:color="auto" w:fill="FFFFFF"/>
        </w:rPr>
        <w:t>, accessed 25 September 2018</w:t>
      </w:r>
      <w:r w:rsidR="0061102E" w:rsidRPr="004D275B">
        <w:rPr>
          <w:rFonts w:ascii="Times New Roman" w:eastAsia="Times New Roman" w:hAnsi="Times New Roman" w:cs="Times New Roman"/>
          <w:color w:val="222222"/>
          <w:shd w:val="clear" w:color="auto" w:fill="FFFFFF"/>
        </w:rPr>
        <w:t>).</w:t>
      </w:r>
    </w:p>
  </w:footnote>
  <w:footnote w:id="5">
    <w:p w14:paraId="79B6C045" w14:textId="508E8C45" w:rsidR="00303972" w:rsidRPr="0061102E" w:rsidRDefault="00F22B71">
      <w:pPr>
        <w:pStyle w:val="FootnoteText"/>
        <w:rPr>
          <w:rFonts w:ascii="Times New Roman" w:hAnsi="Times New Roman" w:cs="Times New Roman"/>
        </w:rPr>
      </w:pPr>
      <w:r w:rsidRPr="0061102E">
        <w:rPr>
          <w:rStyle w:val="FootnoteReference"/>
          <w:rFonts w:ascii="Times New Roman" w:hAnsi="Times New Roman" w:cs="Times New Roman"/>
        </w:rPr>
        <w:footnoteRef/>
      </w:r>
      <w:r w:rsidRPr="0061102E">
        <w:rPr>
          <w:rFonts w:ascii="Times New Roman" w:hAnsi="Times New Roman" w:cs="Times New Roman"/>
        </w:rPr>
        <w:t xml:space="preserve"> </w:t>
      </w:r>
      <w:r w:rsidR="0061102E" w:rsidRPr="004D275B">
        <w:rPr>
          <w:rFonts w:ascii="Times New Roman" w:eastAsia="Times New Roman" w:hAnsi="Times New Roman" w:cs="Times New Roman"/>
          <w:color w:val="222222"/>
          <w:shd w:val="clear" w:color="auto" w:fill="FFFFFF"/>
        </w:rPr>
        <w:t>The miracle of the resuscitation of the twice-hanged William Cragh, ed. and trans. Harriett Webster, City Witness Project (</w:t>
      </w:r>
      <w:hyperlink r:id="rId5" w:history="1">
        <w:r w:rsidR="0061102E" w:rsidRPr="0061102E">
          <w:rPr>
            <w:rStyle w:val="Hyperlink"/>
            <w:rFonts w:ascii="Times New Roman" w:eastAsia="Times New Roman" w:hAnsi="Times New Roman" w:cs="Times New Roman"/>
            <w:shd w:val="clear" w:color="auto" w:fill="FFFFFF"/>
          </w:rPr>
          <w:t>http://www.medievalswansea.ac.uk/en/person/john-of-baggeham</w:t>
        </w:r>
      </w:hyperlink>
      <w:r w:rsidR="0061102E" w:rsidRPr="0061102E">
        <w:rPr>
          <w:rFonts w:ascii="Times New Roman" w:eastAsia="Times New Roman" w:hAnsi="Times New Roman" w:cs="Times New Roman"/>
          <w:color w:val="222222"/>
          <w:shd w:val="clear" w:color="auto" w:fill="FFFFFF"/>
        </w:rPr>
        <w:t xml:space="preserve"> </w:t>
      </w:r>
      <w:r w:rsidR="0061102E" w:rsidRPr="0061102E">
        <w:rPr>
          <w:rFonts w:ascii="Times New Roman" w:eastAsia="Times New Roman" w:hAnsi="Times New Roman" w:cs="Times New Roman"/>
          <w:color w:val="222222"/>
          <w:shd w:val="clear" w:color="auto" w:fill="FFFFFF"/>
        </w:rPr>
        <w:t>, accessed 25 September 2018</w:t>
      </w:r>
      <w:r w:rsidR="0061102E" w:rsidRPr="004D275B">
        <w:rPr>
          <w:rFonts w:ascii="Times New Roman" w:eastAsia="Times New Roman" w:hAnsi="Times New Roman" w:cs="Times New Roman"/>
          <w:color w:val="222222"/>
          <w:shd w:val="clear" w:color="auto" w:fill="FFFFFF"/>
        </w:rPr>
        <w: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CD8BC7" w14:textId="77777777" w:rsidR="001C1DC4" w:rsidRDefault="001C1DC4" w:rsidP="001C1DC4">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37780EA9" w14:textId="77777777" w:rsidR="001C1DC4" w:rsidRDefault="001C1DC4" w:rsidP="001C1DC4">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DF561E" w14:textId="77777777" w:rsidR="001C1DC4" w:rsidRDefault="001C1DC4" w:rsidP="002830C8">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AF7563">
      <w:rPr>
        <w:rStyle w:val="PageNumber"/>
        <w:noProof/>
      </w:rPr>
      <w:t>1</w:t>
    </w:r>
    <w:r>
      <w:rPr>
        <w:rStyle w:val="PageNumber"/>
      </w:rPr>
      <w:fldChar w:fldCharType="end"/>
    </w:r>
  </w:p>
  <w:p w14:paraId="0CF79637" w14:textId="77777777" w:rsidR="001C1DC4" w:rsidRDefault="001C1DC4" w:rsidP="001C1DC4">
    <w:pPr>
      <w:pStyle w:val="Header"/>
      <w:ind w:firstLine="360"/>
    </w:pPr>
    <w:r>
      <w:tab/>
    </w:r>
    <w:r>
      <w:tab/>
      <w:t>Constantinidi</w:t>
    </w:r>
  </w:p>
  <w:p w14:paraId="114A833E" w14:textId="77777777" w:rsidR="001C1DC4" w:rsidRDefault="001C1DC4" w:rsidP="001C1DC4">
    <w:pPr>
      <w:pStyle w:val="Header"/>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DC4"/>
    <w:rsid w:val="00045C61"/>
    <w:rsid w:val="000E6E22"/>
    <w:rsid w:val="00127649"/>
    <w:rsid w:val="001351AD"/>
    <w:rsid w:val="001C1DC4"/>
    <w:rsid w:val="002922B8"/>
    <w:rsid w:val="002B34D9"/>
    <w:rsid w:val="00303972"/>
    <w:rsid w:val="004B7743"/>
    <w:rsid w:val="004C7866"/>
    <w:rsid w:val="004D275B"/>
    <w:rsid w:val="004D7732"/>
    <w:rsid w:val="006033EE"/>
    <w:rsid w:val="0061102E"/>
    <w:rsid w:val="00657590"/>
    <w:rsid w:val="006D0815"/>
    <w:rsid w:val="00710674"/>
    <w:rsid w:val="00716011"/>
    <w:rsid w:val="007C4E08"/>
    <w:rsid w:val="00802E23"/>
    <w:rsid w:val="009507F9"/>
    <w:rsid w:val="00A36CAB"/>
    <w:rsid w:val="00A750C8"/>
    <w:rsid w:val="00AE1096"/>
    <w:rsid w:val="00AF3DCF"/>
    <w:rsid w:val="00AF7563"/>
    <w:rsid w:val="00BF7469"/>
    <w:rsid w:val="00C66AE7"/>
    <w:rsid w:val="00C90287"/>
    <w:rsid w:val="00C91CD0"/>
    <w:rsid w:val="00E135A6"/>
    <w:rsid w:val="00E415B8"/>
    <w:rsid w:val="00EF3A5D"/>
    <w:rsid w:val="00F22B7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948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C1DC4"/>
  </w:style>
  <w:style w:type="character" w:customStyle="1" w:styleId="FootnoteTextChar">
    <w:name w:val="Footnote Text Char"/>
    <w:basedOn w:val="DefaultParagraphFont"/>
    <w:link w:val="FootnoteText"/>
    <w:uiPriority w:val="99"/>
    <w:rsid w:val="001C1DC4"/>
  </w:style>
  <w:style w:type="character" w:styleId="FootnoteReference">
    <w:name w:val="footnote reference"/>
    <w:basedOn w:val="DefaultParagraphFont"/>
    <w:uiPriority w:val="99"/>
    <w:unhideWhenUsed/>
    <w:rsid w:val="001C1DC4"/>
    <w:rPr>
      <w:vertAlign w:val="superscript"/>
    </w:rPr>
  </w:style>
  <w:style w:type="paragraph" w:styleId="Header">
    <w:name w:val="header"/>
    <w:basedOn w:val="Normal"/>
    <w:link w:val="HeaderChar"/>
    <w:uiPriority w:val="99"/>
    <w:unhideWhenUsed/>
    <w:rsid w:val="001C1DC4"/>
    <w:pPr>
      <w:tabs>
        <w:tab w:val="center" w:pos="4680"/>
        <w:tab w:val="right" w:pos="9360"/>
      </w:tabs>
    </w:pPr>
  </w:style>
  <w:style w:type="character" w:customStyle="1" w:styleId="HeaderChar">
    <w:name w:val="Header Char"/>
    <w:basedOn w:val="DefaultParagraphFont"/>
    <w:link w:val="Header"/>
    <w:uiPriority w:val="99"/>
    <w:rsid w:val="001C1DC4"/>
  </w:style>
  <w:style w:type="character" w:styleId="PageNumber">
    <w:name w:val="page number"/>
    <w:basedOn w:val="DefaultParagraphFont"/>
    <w:uiPriority w:val="99"/>
    <w:semiHidden/>
    <w:unhideWhenUsed/>
    <w:rsid w:val="001C1DC4"/>
  </w:style>
  <w:style w:type="paragraph" w:styleId="Footer">
    <w:name w:val="footer"/>
    <w:basedOn w:val="Normal"/>
    <w:link w:val="FooterChar"/>
    <w:uiPriority w:val="99"/>
    <w:unhideWhenUsed/>
    <w:rsid w:val="001C1DC4"/>
    <w:pPr>
      <w:tabs>
        <w:tab w:val="center" w:pos="4680"/>
        <w:tab w:val="right" w:pos="9360"/>
      </w:tabs>
    </w:pPr>
  </w:style>
  <w:style w:type="character" w:customStyle="1" w:styleId="FooterChar">
    <w:name w:val="Footer Char"/>
    <w:basedOn w:val="DefaultParagraphFont"/>
    <w:link w:val="Footer"/>
    <w:uiPriority w:val="99"/>
    <w:rsid w:val="001C1DC4"/>
  </w:style>
  <w:style w:type="character" w:styleId="Hyperlink">
    <w:name w:val="Hyperlink"/>
    <w:basedOn w:val="DefaultParagraphFont"/>
    <w:uiPriority w:val="99"/>
    <w:unhideWhenUsed/>
    <w:rsid w:val="006110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38484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medievalswansea.ac.uk/en/person/john-of-baggeham"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medievalswansea.ac.uk" TargetMode="External"/><Relationship Id="rId8" Type="http://schemas.openxmlformats.org/officeDocument/2006/relationships/hyperlink" Target="http://www.medievalswansea.ac.uk/en/statement/2" TargetMode="External"/><Relationship Id="rId9" Type="http://schemas.openxmlformats.org/officeDocument/2006/relationships/hyperlink" Target="http://www.medievalswansea.ac.uk/en/person/mary-de-briouze" TargetMode="External"/><Relationship Id="rId10" Type="http://schemas.openxmlformats.org/officeDocument/2006/relationships/hyperlink" Target="http://www.medievalswansea.ac.uk/en/statement/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medievalswansea.ac.uk/en/person/mary-de-briouze" TargetMode="External"/><Relationship Id="rId4" Type="http://schemas.openxmlformats.org/officeDocument/2006/relationships/hyperlink" Target="http://www.medievalswansea.ac.uk/en/statement/7" TargetMode="External"/><Relationship Id="rId5" Type="http://schemas.openxmlformats.org/officeDocument/2006/relationships/hyperlink" Target="http://www.medievalswansea.ac.uk/en/person/john-of-baggeham" TargetMode="External"/><Relationship Id="rId1" Type="http://schemas.openxmlformats.org/officeDocument/2006/relationships/hyperlink" Target="http://www.medievalswansea.ac.uk" TargetMode="External"/><Relationship Id="rId2" Type="http://schemas.openxmlformats.org/officeDocument/2006/relationships/hyperlink" Target="http://www.medievalswansea.ac.uk/en/statemen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7F32C38-607C-534A-B89B-6DB117BF2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4</Pages>
  <Words>1068</Words>
  <Characters>6088</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7142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dc:creator>
  <cp:keywords/>
  <dc:description/>
  <cp:lastModifiedBy>charlotte c</cp:lastModifiedBy>
  <cp:revision>2</cp:revision>
  <dcterms:created xsi:type="dcterms:W3CDTF">2018-09-27T21:51:00Z</dcterms:created>
  <dcterms:modified xsi:type="dcterms:W3CDTF">2018-09-28T16:53:00Z</dcterms:modified>
</cp:coreProperties>
</file>