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both"/>
        <w:rPr>
          <w:rFonts w:hint="default"/>
          <w:b/>
          <w:bCs/>
          <w:sz w:val="40"/>
          <w:szCs w:val="48"/>
          <w:lang w:eastAsia="zh-CN"/>
        </w:rPr>
      </w:pPr>
    </w:p>
    <w:p>
      <w:pPr>
        <w:numPr>
          <w:ilvl w:val="0"/>
          <w:numId w:val="0"/>
        </w:numPr>
        <w:jc w:val="center"/>
        <w:rPr>
          <w:rFonts w:hint="default"/>
          <w:b/>
          <w:bCs/>
          <w:sz w:val="36"/>
          <w:szCs w:val="44"/>
          <w:lang w:eastAsia="zh-CN"/>
        </w:rPr>
      </w:pPr>
      <w:r>
        <w:rPr>
          <w:rFonts w:hint="default"/>
          <w:b/>
          <w:bCs/>
          <w:sz w:val="40"/>
          <w:szCs w:val="48"/>
          <w:lang w:eastAsia="zh-CN"/>
        </w:rPr>
        <w:t xml:space="preserve">Analysis of Huawei's change management </w:t>
      </w:r>
    </w:p>
    <w:p>
      <w:pPr>
        <w:numPr>
          <w:ilvl w:val="0"/>
          <w:numId w:val="0"/>
        </w:numPr>
        <w:jc w:val="both"/>
        <w:rPr>
          <w:rFonts w:hint="default"/>
          <w:b/>
          <w:bCs/>
          <w:sz w:val="36"/>
          <w:szCs w:val="44"/>
          <w:lang w:eastAsia="zh-CN"/>
        </w:rPr>
      </w:pPr>
    </w:p>
    <w:p>
      <w:pPr>
        <w:numPr>
          <w:ilvl w:val="0"/>
          <w:numId w:val="0"/>
        </w:numPr>
        <w:jc w:val="center"/>
        <w:rPr>
          <w:rFonts w:hint="default"/>
          <w:b/>
          <w:bCs/>
          <w:sz w:val="36"/>
          <w:szCs w:val="44"/>
          <w:lang w:eastAsia="zh-CN"/>
        </w:rPr>
      </w:pPr>
    </w:p>
    <w:p>
      <w:pPr>
        <w:numPr>
          <w:ilvl w:val="0"/>
          <w:numId w:val="0"/>
        </w:numPr>
        <w:jc w:val="center"/>
        <w:rPr>
          <w:rFonts w:hint="default"/>
          <w:b/>
          <w:bCs/>
          <w:sz w:val="36"/>
          <w:szCs w:val="44"/>
          <w:lang w:eastAsia="zh-CN"/>
        </w:rPr>
      </w:pPr>
    </w:p>
    <w:p>
      <w:pPr>
        <w:numPr>
          <w:ilvl w:val="0"/>
          <w:numId w:val="0"/>
        </w:numPr>
        <w:jc w:val="center"/>
        <w:rPr>
          <w:rFonts w:hint="default"/>
          <w:b/>
          <w:bCs/>
          <w:sz w:val="36"/>
          <w:szCs w:val="44"/>
          <w:lang w:eastAsia="zh-CN"/>
        </w:rPr>
      </w:pPr>
    </w:p>
    <w:p>
      <w:pPr>
        <w:numPr>
          <w:ilvl w:val="0"/>
          <w:numId w:val="0"/>
        </w:numPr>
        <w:jc w:val="center"/>
        <w:rPr>
          <w:rFonts w:hint="default"/>
          <w:b/>
          <w:bCs/>
          <w:sz w:val="32"/>
          <w:szCs w:val="40"/>
          <w:lang w:eastAsia="zh-CN"/>
        </w:rPr>
      </w:pPr>
      <w:r>
        <w:rPr>
          <w:rFonts w:hint="default"/>
          <w:b/>
          <w:bCs/>
          <w:sz w:val="32"/>
          <w:szCs w:val="40"/>
          <w:lang w:eastAsia="zh-CN"/>
        </w:rPr>
        <w:drawing>
          <wp:inline distT="0" distB="0" distL="114300" distR="114300">
            <wp:extent cx="2505075" cy="2783205"/>
            <wp:effectExtent l="0" t="0" r="9525" b="10795"/>
            <wp:docPr id="1" name="图片 1" descr="15351670903857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5351670903857_.pic"/>
                    <pic:cNvPicPr>
                      <a:picLocks noChangeAspect="1"/>
                    </pic:cNvPicPr>
                  </pic:nvPicPr>
                  <pic:blipFill>
                    <a:blip r:embed="rId5"/>
                    <a:stretch>
                      <a:fillRect/>
                    </a:stretch>
                  </pic:blipFill>
                  <pic:spPr>
                    <a:xfrm>
                      <a:off x="0" y="0"/>
                      <a:ext cx="2505075" cy="2783205"/>
                    </a:xfrm>
                    <a:prstGeom prst="rect">
                      <a:avLst/>
                    </a:prstGeom>
                  </pic:spPr>
                </pic:pic>
              </a:graphicData>
            </a:graphic>
          </wp:inline>
        </w:drawing>
      </w:r>
    </w:p>
    <w:p>
      <w:pPr>
        <w:numPr>
          <w:ilvl w:val="0"/>
          <w:numId w:val="0"/>
        </w:numPr>
        <w:rPr>
          <w:rFonts w:hint="default"/>
          <w:b/>
          <w:bCs/>
          <w:sz w:val="32"/>
          <w:szCs w:val="40"/>
          <w:lang w:eastAsia="zh-CN"/>
        </w:rPr>
      </w:pPr>
    </w:p>
    <w:p>
      <w:pPr>
        <w:numPr>
          <w:ilvl w:val="0"/>
          <w:numId w:val="0"/>
        </w:numPr>
        <w:rPr>
          <w:rFonts w:hint="default"/>
          <w:b/>
          <w:bCs/>
          <w:color w:val="auto"/>
          <w:sz w:val="32"/>
          <w:szCs w:val="40"/>
          <w:lang w:eastAsia="zh-CN"/>
        </w:rPr>
      </w:pPr>
    </w:p>
    <w:p>
      <w:pPr>
        <w:numPr>
          <w:ilvl w:val="0"/>
          <w:numId w:val="0"/>
        </w:numPr>
        <w:jc w:val="left"/>
        <w:rPr>
          <w:rFonts w:hint="default"/>
          <w:color w:val="auto"/>
          <w:sz w:val="28"/>
          <w:szCs w:val="36"/>
          <w:lang w:eastAsia="zh-CN"/>
        </w:rPr>
      </w:pPr>
      <w:r>
        <w:rPr>
          <w:rFonts w:hint="default"/>
          <w:b/>
          <w:bCs/>
          <w:color w:val="auto"/>
          <w:sz w:val="28"/>
          <w:szCs w:val="36"/>
          <w:lang w:eastAsia="zh-CN"/>
        </w:rPr>
        <w:t>MODULE</w:t>
      </w:r>
      <w:r>
        <w:rPr>
          <w:rFonts w:hint="eastAsia"/>
          <w:b/>
          <w:bCs/>
          <w:color w:val="auto"/>
          <w:sz w:val="28"/>
          <w:szCs w:val="36"/>
          <w:lang w:val="en-US" w:eastAsia="zh-CN"/>
        </w:rPr>
        <w:t>:</w:t>
      </w:r>
      <w:r>
        <w:rPr>
          <w:rFonts w:hint="default"/>
          <w:b/>
          <w:bCs/>
          <w:color w:val="auto"/>
          <w:sz w:val="28"/>
          <w:szCs w:val="36"/>
          <w:lang w:eastAsia="zh-CN"/>
        </w:rPr>
        <w:t xml:space="preserve"> </w:t>
      </w:r>
      <w:r>
        <w:rPr>
          <w:rFonts w:hint="eastAsia"/>
          <w:color w:val="auto"/>
          <w:sz w:val="28"/>
          <w:szCs w:val="36"/>
          <w:lang w:val="en-US" w:eastAsia="zh-CN"/>
        </w:rPr>
        <w:t>Change</w:t>
      </w:r>
      <w:r>
        <w:rPr>
          <w:rFonts w:hint="default"/>
          <w:color w:val="auto"/>
          <w:sz w:val="28"/>
          <w:szCs w:val="36"/>
          <w:lang w:eastAsia="zh-CN"/>
        </w:rPr>
        <w:t xml:space="preserve"> </w:t>
      </w:r>
      <w:r>
        <w:rPr>
          <w:rFonts w:hint="eastAsia"/>
          <w:color w:val="auto"/>
          <w:sz w:val="28"/>
          <w:szCs w:val="36"/>
          <w:lang w:val="en-US" w:eastAsia="zh-CN"/>
        </w:rPr>
        <w:t>and Stability Management</w:t>
      </w:r>
      <w:r>
        <w:rPr>
          <w:rFonts w:hint="default"/>
          <w:color w:val="auto"/>
          <w:sz w:val="28"/>
          <w:szCs w:val="36"/>
          <w:lang w:eastAsia="zh-CN"/>
        </w:rPr>
        <w:t>（</w:t>
      </w:r>
      <w:r>
        <w:rPr>
          <w:rFonts w:hint="eastAsia"/>
          <w:color w:val="auto"/>
          <w:sz w:val="28"/>
          <w:szCs w:val="36"/>
          <w:lang w:val="en-US" w:eastAsia="zh-CN"/>
        </w:rPr>
        <w:t>BMMB700</w:t>
      </w:r>
      <w:r>
        <w:rPr>
          <w:rFonts w:hint="default"/>
          <w:color w:val="auto"/>
          <w:sz w:val="28"/>
          <w:szCs w:val="36"/>
          <w:lang w:eastAsia="zh-CN"/>
        </w:rPr>
        <w:t>0</w:t>
      </w:r>
      <w:r>
        <w:rPr>
          <w:rFonts w:hint="default"/>
          <w:color w:val="auto"/>
          <w:sz w:val="28"/>
          <w:szCs w:val="36"/>
          <w:lang w:eastAsia="zh-CN"/>
        </w:rPr>
        <w:t>）</w:t>
      </w:r>
    </w:p>
    <w:p>
      <w:pPr>
        <w:rPr>
          <w:rFonts w:hint="default"/>
          <w:sz w:val="20"/>
          <w:szCs w:val="22"/>
          <w:lang w:eastAsia="zh-Hans"/>
        </w:rPr>
        <w:sectPr>
          <w:pgSz w:w="11906" w:h="16838"/>
          <w:pgMar w:top="1440" w:right="1800" w:bottom="1440" w:left="1800" w:header="851" w:footer="992" w:gutter="0"/>
          <w:pgNumType w:fmt="decimal" w:start="1"/>
          <w:cols w:space="425" w:num="1"/>
          <w:docGrid w:type="lines" w:linePitch="312" w:charSpace="0"/>
        </w:sectPr>
      </w:pPr>
      <w:r>
        <w:rPr>
          <w:rFonts w:hint="eastAsia"/>
          <w:b/>
          <w:bCs/>
          <w:color w:val="auto"/>
          <w:sz w:val="28"/>
          <w:szCs w:val="36"/>
          <w:lang w:val="en-US" w:eastAsia="zh-CN"/>
        </w:rPr>
        <w:t>N</w:t>
      </w:r>
      <w:r>
        <w:rPr>
          <w:rFonts w:hint="default"/>
          <w:b/>
          <w:bCs/>
          <w:color w:val="auto"/>
          <w:sz w:val="28"/>
          <w:szCs w:val="36"/>
          <w:lang w:eastAsia="zh-CN"/>
        </w:rPr>
        <w:t>AME</w:t>
      </w:r>
      <w:r>
        <w:rPr>
          <w:rFonts w:hint="eastAsia"/>
          <w:b/>
          <w:bCs/>
          <w:color w:val="auto"/>
          <w:sz w:val="28"/>
          <w:szCs w:val="36"/>
          <w:lang w:val="en-US" w:eastAsia="zh-CN"/>
        </w:rPr>
        <w:t>:</w:t>
      </w:r>
      <w:r>
        <w:rPr>
          <w:rFonts w:hint="eastAsia"/>
          <w:color w:val="auto"/>
          <w:sz w:val="28"/>
          <w:szCs w:val="36"/>
          <w:lang w:val="en-US" w:eastAsia="zh-CN"/>
        </w:rPr>
        <w:t xml:space="preserve"> </w:t>
      </w:r>
      <w:r>
        <w:rPr>
          <w:rFonts w:hint="eastAsia"/>
          <w:color w:val="auto"/>
          <w:sz w:val="28"/>
          <w:szCs w:val="36"/>
          <w:lang w:val="en-US" w:eastAsia="zh-Hans"/>
        </w:rPr>
        <w:t>Jingran</w:t>
      </w:r>
      <w:r>
        <w:rPr>
          <w:rFonts w:hint="eastAsia"/>
          <w:color w:val="auto"/>
          <w:sz w:val="28"/>
          <w:szCs w:val="36"/>
          <w:lang w:val="en-US" w:eastAsia="zh-CN"/>
        </w:rPr>
        <w:t xml:space="preserve"> </w:t>
      </w:r>
      <w:r>
        <w:rPr>
          <w:rFonts w:hint="default"/>
          <w:color w:val="auto"/>
          <w:sz w:val="28"/>
          <w:szCs w:val="36"/>
          <w:lang w:eastAsia="zh-CN"/>
        </w:rPr>
        <w:t>Z</w:t>
      </w:r>
      <w:r>
        <w:rPr>
          <w:rFonts w:hint="eastAsia"/>
          <w:color w:val="auto"/>
          <w:sz w:val="28"/>
          <w:szCs w:val="36"/>
          <w:lang w:val="en-US" w:eastAsia="zh-Hans"/>
        </w:rPr>
        <w:t>hang</w:t>
      </w:r>
      <w:r>
        <w:rPr>
          <w:rFonts w:hint="eastAsia"/>
          <w:b/>
          <w:bCs/>
          <w:color w:val="auto"/>
          <w:sz w:val="36"/>
          <w:szCs w:val="44"/>
          <w:lang w:val="en-US" w:eastAsia="zh-CN"/>
        </w:rPr>
        <w:br w:type="textWrapping"/>
      </w:r>
      <w:r>
        <w:rPr>
          <w:rFonts w:hint="default"/>
          <w:b/>
          <w:bCs/>
          <w:color w:val="auto"/>
          <w:sz w:val="28"/>
          <w:szCs w:val="36"/>
          <w:lang w:eastAsia="zh-CN"/>
        </w:rPr>
        <w:t>STUDENT NUMBER</w:t>
      </w:r>
      <w:r>
        <w:rPr>
          <w:rFonts w:hint="eastAsia"/>
          <w:b/>
          <w:bCs/>
          <w:color w:val="auto"/>
          <w:sz w:val="28"/>
          <w:szCs w:val="36"/>
          <w:lang w:val="en-US" w:eastAsia="zh-CN"/>
        </w:rPr>
        <w:t>:</w:t>
      </w:r>
      <w:r>
        <w:rPr>
          <w:rFonts w:hint="default"/>
          <w:b/>
          <w:bCs/>
          <w:color w:val="auto"/>
          <w:sz w:val="28"/>
          <w:szCs w:val="36"/>
          <w:lang w:eastAsia="zh-CN"/>
        </w:rPr>
        <w:t xml:space="preserve"> </w:t>
      </w:r>
      <w:r>
        <w:rPr>
          <w:rFonts w:hint="eastAsia"/>
          <w:color w:val="auto"/>
          <w:sz w:val="28"/>
          <w:szCs w:val="36"/>
          <w:lang w:val="en-US" w:eastAsia="zh-CN"/>
        </w:rPr>
        <w:t>22033</w:t>
      </w:r>
      <w:r>
        <w:rPr>
          <w:rFonts w:hint="default"/>
          <w:color w:val="auto"/>
          <w:sz w:val="28"/>
          <w:szCs w:val="36"/>
          <w:lang w:eastAsia="zh-CN"/>
        </w:rPr>
        <w:t>91</w:t>
      </w:r>
    </w:p>
    <w:sdt>
      <w:sdtPr>
        <w:rPr>
          <w:rFonts w:ascii="宋体" w:hAnsi="宋体" w:eastAsia="宋体" w:cstheme="minorBidi"/>
          <w:kern w:val="2"/>
          <w:sz w:val="21"/>
          <w:szCs w:val="24"/>
          <w:lang w:val="en-US" w:eastAsia="zh-CN" w:bidi="ar-SA"/>
        </w:rPr>
        <w:id w:val="129732429"/>
        <w15:color w:val="DBDBDB"/>
        <w:docPartObj>
          <w:docPartGallery w:val="Table of Contents"/>
          <w:docPartUnique/>
        </w:docPartObj>
      </w:sdtPr>
      <w:sdtEndPr>
        <w:rPr>
          <w:rFonts w:hint="eastAsia" w:asciiTheme="minorHAnsi" w:hAnsiTheme="minorHAnsi" w:eastAsiaTheme="minorEastAsia" w:cstheme="minorBidi"/>
          <w:b/>
          <w:kern w:val="2"/>
          <w:sz w:val="21"/>
          <w:szCs w:val="24"/>
          <w:lang w:val="en-US" w:eastAsia="zh-Hans" w:bidi="ar-SA"/>
        </w:rPr>
      </w:sdtEndPr>
      <w:sdtContent>
        <w:p>
          <w:pPr>
            <w:spacing w:before="0" w:beforeLines="0" w:after="0" w:afterLines="0" w:line="240" w:lineRule="auto"/>
            <w:ind w:left="0" w:leftChars="0" w:right="0" w:rightChars="0" w:firstLine="0" w:firstLineChars="0"/>
            <w:jc w:val="center"/>
            <w:rPr>
              <w:rFonts w:hint="default" w:ascii="Times New Roman Regular" w:hAnsi="Times New Roman Regular" w:cs="Times New Roman Regular"/>
              <w:sz w:val="24"/>
              <w:szCs w:val="24"/>
              <w:lang w:eastAsia="zh-Hans"/>
            </w:rPr>
          </w:pPr>
          <w:r>
            <w:rPr>
              <w:rFonts w:hint="eastAsia" w:ascii="Times New Roman Regular" w:hAnsi="Times New Roman Regular" w:cs="Times New Roman Regular"/>
              <w:sz w:val="24"/>
              <w:szCs w:val="24"/>
              <w:lang w:eastAsia="zh-Hans"/>
            </w:rPr>
            <w:t>Catalogue</w:t>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b/>
              <w:sz w:val="24"/>
              <w:szCs w:val="24"/>
            </w:rPr>
          </w:pPr>
          <w:r>
            <w:rPr>
              <w:rFonts w:hint="eastAsia"/>
              <w:lang w:val="en-US" w:eastAsia="zh-Hans"/>
            </w:rPr>
            <w:fldChar w:fldCharType="begin"/>
          </w:r>
          <w:r>
            <w:rPr>
              <w:rFonts w:hint="eastAsia"/>
              <w:lang w:val="en-US" w:eastAsia="zh-Hans"/>
            </w:rPr>
            <w:instrText xml:space="preserve">TOC \o "1-2" \h \u </w:instrText>
          </w:r>
          <w:r>
            <w:rPr>
              <w:rFonts w:hint="eastAsia"/>
              <w:lang w:val="en-US" w:eastAsia="zh-Hans"/>
            </w:rPr>
            <w:fldChar w:fldCharType="separate"/>
          </w:r>
          <w:r>
            <w:rPr>
              <w:rFonts w:hint="eastAsia"/>
              <w:b/>
              <w:sz w:val="24"/>
              <w:szCs w:val="24"/>
              <w:lang w:val="en-US" w:eastAsia="zh-Hans"/>
            </w:rPr>
            <w:fldChar w:fldCharType="begin"/>
          </w:r>
          <w:r>
            <w:rPr>
              <w:rFonts w:hint="eastAsia"/>
              <w:b/>
              <w:sz w:val="24"/>
              <w:szCs w:val="24"/>
              <w:lang w:val="en-US" w:eastAsia="zh-Hans"/>
            </w:rPr>
            <w:instrText xml:space="preserve"> HYPERLINK \l _Toc120070002 </w:instrText>
          </w:r>
          <w:r>
            <w:rPr>
              <w:rFonts w:hint="eastAsia"/>
              <w:b/>
              <w:sz w:val="24"/>
              <w:szCs w:val="24"/>
              <w:lang w:val="en-US" w:eastAsia="zh-Hans"/>
            </w:rPr>
            <w:fldChar w:fldCharType="separate"/>
          </w:r>
          <w:r>
            <w:rPr>
              <w:rFonts w:hint="eastAsia"/>
              <w:b/>
              <w:sz w:val="24"/>
              <w:szCs w:val="40"/>
              <w:highlight w:val="none"/>
              <w:lang w:val="en-US" w:eastAsia="zh-Hans"/>
            </w:rPr>
            <w:t>Executive summary</w:t>
          </w:r>
          <w:r>
            <w:rPr>
              <w:b/>
              <w:sz w:val="24"/>
              <w:szCs w:val="24"/>
            </w:rPr>
            <w:tab/>
          </w:r>
          <w:r>
            <w:rPr>
              <w:b/>
              <w:sz w:val="24"/>
              <w:szCs w:val="24"/>
            </w:rPr>
            <w:fldChar w:fldCharType="begin"/>
          </w:r>
          <w:r>
            <w:rPr>
              <w:b/>
              <w:sz w:val="24"/>
              <w:szCs w:val="24"/>
            </w:rPr>
            <w:instrText xml:space="preserve"> PAGEREF _Toc120070002 \h </w:instrText>
          </w:r>
          <w:r>
            <w:rPr>
              <w:b/>
              <w:sz w:val="24"/>
              <w:szCs w:val="24"/>
            </w:rPr>
            <w:fldChar w:fldCharType="separate"/>
          </w:r>
          <w:r>
            <w:rPr>
              <w:b/>
              <w:sz w:val="24"/>
              <w:szCs w:val="24"/>
            </w:rPr>
            <w:t>2</w:t>
          </w:r>
          <w:r>
            <w:rPr>
              <w:b/>
              <w:sz w:val="24"/>
              <w:szCs w:val="24"/>
            </w:rPr>
            <w:fldChar w:fldCharType="end"/>
          </w:r>
          <w:r>
            <w:rPr>
              <w:rFonts w:hint="eastAsia"/>
              <w:b/>
              <w:sz w:val="24"/>
              <w:szCs w:val="24"/>
              <w:lang w:val="en-US" w:eastAsia="zh-Hans"/>
            </w:rPr>
            <w:fldChar w:fldCharType="end"/>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b/>
              <w:sz w:val="24"/>
              <w:szCs w:val="24"/>
            </w:rPr>
          </w:pPr>
          <w:r>
            <w:rPr>
              <w:rFonts w:hint="eastAsia"/>
              <w:b/>
              <w:sz w:val="24"/>
              <w:szCs w:val="24"/>
              <w:lang w:val="en-US" w:eastAsia="zh-Hans"/>
            </w:rPr>
            <w:fldChar w:fldCharType="begin"/>
          </w:r>
          <w:r>
            <w:rPr>
              <w:rFonts w:hint="eastAsia"/>
              <w:b/>
              <w:sz w:val="24"/>
              <w:szCs w:val="24"/>
              <w:lang w:val="en-US" w:eastAsia="zh-Hans"/>
            </w:rPr>
            <w:instrText xml:space="preserve"> HYPERLINK \l _Toc1529379081 </w:instrText>
          </w:r>
          <w:r>
            <w:rPr>
              <w:rFonts w:hint="eastAsia"/>
              <w:b/>
              <w:sz w:val="24"/>
              <w:szCs w:val="24"/>
              <w:lang w:val="en-US" w:eastAsia="zh-Hans"/>
            </w:rPr>
            <w:fldChar w:fldCharType="separate"/>
          </w:r>
          <w:r>
            <w:rPr>
              <w:rFonts w:hint="eastAsia"/>
              <w:b/>
              <w:sz w:val="24"/>
              <w:szCs w:val="40"/>
              <w:highlight w:val="none"/>
              <w:lang w:val="en-US" w:eastAsia="en-US"/>
            </w:rPr>
            <w:t>Introduction</w:t>
          </w:r>
          <w:r>
            <w:rPr>
              <w:b/>
              <w:sz w:val="24"/>
              <w:szCs w:val="24"/>
            </w:rPr>
            <w:tab/>
          </w:r>
          <w:r>
            <w:rPr>
              <w:b/>
              <w:sz w:val="24"/>
              <w:szCs w:val="24"/>
            </w:rPr>
            <w:fldChar w:fldCharType="begin"/>
          </w:r>
          <w:r>
            <w:rPr>
              <w:b/>
              <w:sz w:val="24"/>
              <w:szCs w:val="24"/>
            </w:rPr>
            <w:instrText xml:space="preserve"> PAGEREF _Toc1529379081 \h </w:instrText>
          </w:r>
          <w:r>
            <w:rPr>
              <w:b/>
              <w:sz w:val="24"/>
              <w:szCs w:val="24"/>
            </w:rPr>
            <w:fldChar w:fldCharType="separate"/>
          </w:r>
          <w:r>
            <w:rPr>
              <w:b/>
              <w:sz w:val="24"/>
              <w:szCs w:val="24"/>
            </w:rPr>
            <w:t>2</w:t>
          </w:r>
          <w:r>
            <w:rPr>
              <w:b/>
              <w:sz w:val="24"/>
              <w:szCs w:val="24"/>
            </w:rPr>
            <w:fldChar w:fldCharType="end"/>
          </w:r>
          <w:r>
            <w:rPr>
              <w:rFonts w:hint="eastAsia"/>
              <w:b/>
              <w:sz w:val="24"/>
              <w:szCs w:val="24"/>
              <w:lang w:val="en-US" w:eastAsia="zh-Hans"/>
            </w:rPr>
            <w:fldChar w:fldCharType="end"/>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b/>
              <w:sz w:val="24"/>
              <w:szCs w:val="24"/>
            </w:rPr>
          </w:pPr>
          <w:r>
            <w:rPr>
              <w:rFonts w:hint="eastAsia"/>
              <w:b/>
              <w:sz w:val="24"/>
              <w:szCs w:val="24"/>
              <w:lang w:val="en-US" w:eastAsia="zh-Hans"/>
            </w:rPr>
            <w:fldChar w:fldCharType="begin"/>
          </w:r>
          <w:r>
            <w:rPr>
              <w:rFonts w:hint="eastAsia"/>
              <w:b/>
              <w:sz w:val="24"/>
              <w:szCs w:val="24"/>
              <w:lang w:val="en-US" w:eastAsia="zh-Hans"/>
            </w:rPr>
            <w:instrText xml:space="preserve"> HYPERLINK \l _Toc1042443424 </w:instrText>
          </w:r>
          <w:r>
            <w:rPr>
              <w:rFonts w:hint="eastAsia"/>
              <w:b/>
              <w:sz w:val="24"/>
              <w:szCs w:val="24"/>
              <w:lang w:val="en-US" w:eastAsia="zh-Hans"/>
            </w:rPr>
            <w:fldChar w:fldCharType="separate"/>
          </w:r>
          <w:r>
            <w:rPr>
              <w:rFonts w:hint="eastAsia"/>
              <w:b/>
              <w:sz w:val="24"/>
              <w:szCs w:val="22"/>
              <w:lang w:val="en-US" w:eastAsia="zh-Hans"/>
            </w:rPr>
            <w:t>1. Lewin's force field analysis</w:t>
          </w:r>
          <w:r>
            <w:rPr>
              <w:b/>
              <w:sz w:val="24"/>
              <w:szCs w:val="24"/>
            </w:rPr>
            <w:tab/>
          </w:r>
          <w:r>
            <w:rPr>
              <w:b/>
              <w:sz w:val="24"/>
              <w:szCs w:val="24"/>
            </w:rPr>
            <w:fldChar w:fldCharType="begin"/>
          </w:r>
          <w:r>
            <w:rPr>
              <w:b/>
              <w:sz w:val="24"/>
              <w:szCs w:val="24"/>
            </w:rPr>
            <w:instrText xml:space="preserve"> PAGEREF _Toc1042443424 \h </w:instrText>
          </w:r>
          <w:r>
            <w:rPr>
              <w:b/>
              <w:sz w:val="24"/>
              <w:szCs w:val="24"/>
            </w:rPr>
            <w:fldChar w:fldCharType="separate"/>
          </w:r>
          <w:r>
            <w:rPr>
              <w:b/>
              <w:sz w:val="24"/>
              <w:szCs w:val="24"/>
            </w:rPr>
            <w:t>3</w:t>
          </w:r>
          <w:r>
            <w:rPr>
              <w:b/>
              <w:sz w:val="24"/>
              <w:szCs w:val="24"/>
            </w:rPr>
            <w:fldChar w:fldCharType="end"/>
          </w:r>
          <w:r>
            <w:rPr>
              <w:rFonts w:hint="eastAsia"/>
              <w:b/>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_Toc1175034942 </w:instrText>
          </w:r>
          <w:r>
            <w:rPr>
              <w:rFonts w:hint="eastAsia"/>
              <w:sz w:val="24"/>
              <w:szCs w:val="24"/>
              <w:lang w:val="en-US" w:eastAsia="zh-Hans"/>
            </w:rPr>
            <w:fldChar w:fldCharType="separate"/>
          </w:r>
          <w:r>
            <w:rPr>
              <w:rFonts w:hint="eastAsia"/>
              <w:sz w:val="24"/>
              <w:szCs w:val="32"/>
              <w:lang w:val="en-US" w:eastAsia="zh-Hans"/>
            </w:rPr>
            <w:t>1.1 Drivers of change</w:t>
          </w:r>
          <w:r>
            <w:rPr>
              <w:sz w:val="24"/>
              <w:szCs w:val="24"/>
            </w:rPr>
            <w:tab/>
          </w:r>
          <w:r>
            <w:rPr>
              <w:sz w:val="24"/>
              <w:szCs w:val="24"/>
            </w:rPr>
            <w:fldChar w:fldCharType="begin"/>
          </w:r>
          <w:r>
            <w:rPr>
              <w:sz w:val="24"/>
              <w:szCs w:val="24"/>
            </w:rPr>
            <w:instrText xml:space="preserve"> PAGEREF _Toc1175034942 \h </w:instrText>
          </w:r>
          <w:r>
            <w:rPr>
              <w:sz w:val="24"/>
              <w:szCs w:val="24"/>
            </w:rPr>
            <w:fldChar w:fldCharType="separate"/>
          </w:r>
          <w:r>
            <w:rPr>
              <w:sz w:val="24"/>
              <w:szCs w:val="24"/>
            </w:rPr>
            <w:t>4</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_Toc552652382 </w:instrText>
          </w:r>
          <w:r>
            <w:rPr>
              <w:rFonts w:hint="eastAsia"/>
              <w:sz w:val="24"/>
              <w:szCs w:val="24"/>
              <w:lang w:val="en-US" w:eastAsia="zh-Hans"/>
            </w:rPr>
            <w:fldChar w:fldCharType="separate"/>
          </w:r>
          <w:r>
            <w:rPr>
              <w:rFonts w:hint="eastAsia"/>
              <w:sz w:val="24"/>
              <w:szCs w:val="32"/>
              <w:lang w:val="en-US" w:eastAsia="zh-Hans"/>
            </w:rPr>
            <w:t>1.2 Constraining forces for change</w:t>
          </w:r>
          <w:r>
            <w:rPr>
              <w:sz w:val="24"/>
              <w:szCs w:val="24"/>
            </w:rPr>
            <w:tab/>
          </w:r>
          <w:r>
            <w:rPr>
              <w:sz w:val="24"/>
              <w:szCs w:val="24"/>
            </w:rPr>
            <w:fldChar w:fldCharType="begin"/>
          </w:r>
          <w:r>
            <w:rPr>
              <w:sz w:val="24"/>
              <w:szCs w:val="24"/>
            </w:rPr>
            <w:instrText xml:space="preserve"> PAGEREF _Toc552652382 \h </w:instrText>
          </w:r>
          <w:r>
            <w:rPr>
              <w:sz w:val="24"/>
              <w:szCs w:val="24"/>
            </w:rPr>
            <w:fldChar w:fldCharType="separate"/>
          </w:r>
          <w:r>
            <w:rPr>
              <w:sz w:val="24"/>
              <w:szCs w:val="24"/>
            </w:rPr>
            <w:t>5</w:t>
          </w:r>
          <w:r>
            <w:rPr>
              <w:sz w:val="24"/>
              <w:szCs w:val="24"/>
            </w:rPr>
            <w:fldChar w:fldCharType="end"/>
          </w:r>
          <w:r>
            <w:rPr>
              <w:rFonts w:hint="eastAsia"/>
              <w:sz w:val="24"/>
              <w:szCs w:val="24"/>
              <w:lang w:val="en-US" w:eastAsia="zh-Hans"/>
            </w:rPr>
            <w:fldChar w:fldCharType="end"/>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ind w:firstLine="480" w:firstLineChars="200"/>
            <w:textAlignment w:val="auto"/>
            <w:rPr>
              <w:rFonts w:hint="eastAsia" w:ascii="Times New Roman" w:hAnsi="Times New Roman" w:eastAsia="宋体" w:cs="Times New Roman"/>
              <w:sz w:val="24"/>
              <w:szCs w:val="32"/>
              <w:lang w:val="en-US" w:eastAsia="zh-Hans"/>
            </w:rPr>
          </w:pPr>
          <w:r>
            <w:rPr>
              <w:rFonts w:hint="eastAsia" w:ascii="Times New Roman" w:hAnsi="Times New Roman" w:eastAsia="宋体" w:cs="Times New Roman"/>
              <w:sz w:val="24"/>
              <w:szCs w:val="32"/>
              <w:lang w:val="en-US" w:eastAsia="zh-Hans"/>
            </w:rPr>
            <w:fldChar w:fldCharType="begin"/>
          </w:r>
          <w:r>
            <w:rPr>
              <w:rFonts w:hint="eastAsia" w:ascii="Times New Roman" w:hAnsi="Times New Roman" w:eastAsia="宋体" w:cs="Times New Roman"/>
              <w:sz w:val="24"/>
              <w:szCs w:val="32"/>
              <w:lang w:val="en-US" w:eastAsia="zh-Hans"/>
            </w:rPr>
            <w:instrText xml:space="preserve"> HYPERLINK \l _Toc561810999 </w:instrText>
          </w:r>
          <w:r>
            <w:rPr>
              <w:rFonts w:hint="eastAsia" w:ascii="Times New Roman" w:hAnsi="Times New Roman" w:eastAsia="宋体" w:cs="Times New Roman"/>
              <w:sz w:val="24"/>
              <w:szCs w:val="32"/>
              <w:lang w:val="en-US" w:eastAsia="zh-Hans"/>
            </w:rPr>
            <w:fldChar w:fldCharType="separate"/>
          </w:r>
          <w:r>
            <w:rPr>
              <w:rFonts w:hint="eastAsia" w:ascii="Times New Roman" w:hAnsi="Times New Roman" w:eastAsia="宋体" w:cs="Times New Roman"/>
              <w:sz w:val="24"/>
              <w:szCs w:val="32"/>
              <w:lang w:val="en-US" w:eastAsia="zh-Hans"/>
            </w:rPr>
            <w:t>1.3 Solution measures</w:t>
          </w:r>
          <w:r>
            <w:rPr>
              <w:rFonts w:hint="eastAsia" w:ascii="Times New Roman" w:hAnsi="Times New Roman" w:eastAsia="宋体" w:cs="Times New Roman"/>
              <w:sz w:val="24"/>
              <w:szCs w:val="32"/>
              <w:lang w:val="en-US" w:eastAsia="zh-Hans"/>
            </w:rPr>
            <w:tab/>
          </w:r>
          <w:r>
            <w:rPr>
              <w:rFonts w:hint="eastAsia" w:ascii="Times New Roman" w:hAnsi="Times New Roman" w:eastAsia="宋体" w:cs="Times New Roman"/>
              <w:sz w:val="24"/>
              <w:szCs w:val="32"/>
              <w:lang w:val="en-US" w:eastAsia="zh-Hans"/>
            </w:rPr>
            <w:fldChar w:fldCharType="begin"/>
          </w:r>
          <w:r>
            <w:rPr>
              <w:rFonts w:hint="eastAsia" w:ascii="Times New Roman" w:hAnsi="Times New Roman" w:eastAsia="宋体" w:cs="Times New Roman"/>
              <w:sz w:val="24"/>
              <w:szCs w:val="32"/>
              <w:lang w:val="en-US" w:eastAsia="zh-Hans"/>
            </w:rPr>
            <w:instrText xml:space="preserve"> PAGEREF _Toc561810999 \h </w:instrText>
          </w:r>
          <w:r>
            <w:rPr>
              <w:rFonts w:hint="eastAsia" w:ascii="Times New Roman" w:hAnsi="Times New Roman" w:eastAsia="宋体" w:cs="Times New Roman"/>
              <w:sz w:val="24"/>
              <w:szCs w:val="32"/>
              <w:lang w:val="en-US" w:eastAsia="zh-Hans"/>
            </w:rPr>
            <w:fldChar w:fldCharType="separate"/>
          </w:r>
          <w:r>
            <w:rPr>
              <w:rFonts w:hint="eastAsia" w:ascii="Times New Roman" w:hAnsi="Times New Roman" w:eastAsia="宋体" w:cs="Times New Roman"/>
              <w:sz w:val="24"/>
              <w:szCs w:val="32"/>
              <w:lang w:val="en-US" w:eastAsia="zh-Hans"/>
            </w:rPr>
            <w:t>6</w:t>
          </w:r>
          <w:r>
            <w:rPr>
              <w:rFonts w:hint="eastAsia" w:ascii="Times New Roman" w:hAnsi="Times New Roman" w:eastAsia="宋体" w:cs="Times New Roman"/>
              <w:sz w:val="24"/>
              <w:szCs w:val="32"/>
              <w:lang w:val="en-US" w:eastAsia="zh-Hans"/>
            </w:rPr>
            <w:fldChar w:fldCharType="end"/>
          </w:r>
          <w:r>
            <w:rPr>
              <w:rFonts w:hint="eastAsia" w:ascii="Times New Roman" w:hAnsi="Times New Roman" w:eastAsia="宋体" w:cs="Times New Roman"/>
              <w:sz w:val="24"/>
              <w:szCs w:val="32"/>
              <w:lang w:val="en-US" w:eastAsia="zh-Hans"/>
            </w:rPr>
            <w:fldChar w:fldCharType="end"/>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b/>
              <w:sz w:val="24"/>
              <w:szCs w:val="24"/>
            </w:rPr>
          </w:pPr>
          <w:r>
            <w:rPr>
              <w:rFonts w:hint="eastAsia"/>
              <w:b/>
              <w:sz w:val="24"/>
              <w:szCs w:val="24"/>
              <w:lang w:val="en-US" w:eastAsia="zh-Hans"/>
            </w:rPr>
            <w:fldChar w:fldCharType="begin"/>
          </w:r>
          <w:r>
            <w:rPr>
              <w:rFonts w:hint="eastAsia"/>
              <w:b/>
              <w:sz w:val="24"/>
              <w:szCs w:val="24"/>
              <w:lang w:val="en-US" w:eastAsia="zh-Hans"/>
            </w:rPr>
            <w:instrText xml:space="preserve"> HYPERLINK \l _Toc2019347981 </w:instrText>
          </w:r>
          <w:r>
            <w:rPr>
              <w:rFonts w:hint="eastAsia"/>
              <w:b/>
              <w:sz w:val="24"/>
              <w:szCs w:val="24"/>
              <w:lang w:val="en-US" w:eastAsia="zh-Hans"/>
            </w:rPr>
            <w:fldChar w:fldCharType="separate"/>
          </w:r>
          <w:r>
            <w:rPr>
              <w:rFonts w:hint="default"/>
              <w:b/>
              <w:sz w:val="24"/>
              <w:szCs w:val="22"/>
              <w:lang w:eastAsia="zh-Hans"/>
            </w:rPr>
            <w:t>2</w:t>
          </w:r>
          <w:r>
            <w:rPr>
              <w:rFonts w:hint="eastAsia"/>
              <w:b/>
              <w:sz w:val="24"/>
              <w:szCs w:val="22"/>
              <w:lang w:val="en-US" w:eastAsia="zh-Hans"/>
            </w:rPr>
            <w:t>.</w:t>
          </w:r>
          <w:r>
            <w:rPr>
              <w:rFonts w:hint="default"/>
              <w:b/>
              <w:sz w:val="24"/>
              <w:szCs w:val="22"/>
              <w:lang w:val="en-US" w:eastAsia="zh-CN"/>
            </w:rPr>
            <w:t>L</w:t>
          </w:r>
          <w:r>
            <w:rPr>
              <w:rFonts w:hint="eastAsia"/>
              <w:b/>
              <w:sz w:val="24"/>
              <w:szCs w:val="22"/>
              <w:lang w:val="en-US" w:eastAsia="zh-Hans"/>
            </w:rPr>
            <w:t>ewin's</w:t>
          </w:r>
          <w:r>
            <w:rPr>
              <w:rFonts w:hint="default"/>
              <w:b/>
              <w:sz w:val="24"/>
              <w:szCs w:val="22"/>
              <w:lang w:val="en-US" w:eastAsia="zh-CN"/>
            </w:rPr>
            <w:t xml:space="preserve"> T</w:t>
          </w:r>
          <w:r>
            <w:rPr>
              <w:rFonts w:hint="eastAsia"/>
              <w:b/>
              <w:sz w:val="24"/>
              <w:szCs w:val="22"/>
              <w:lang w:val="en-US" w:eastAsia="zh-Hans"/>
            </w:rPr>
            <w:t>hree</w:t>
          </w:r>
          <w:r>
            <w:rPr>
              <w:rFonts w:hint="default"/>
              <w:b/>
              <w:sz w:val="24"/>
              <w:szCs w:val="22"/>
              <w:lang w:val="en-US" w:eastAsia="zh-CN"/>
            </w:rPr>
            <w:t>-S</w:t>
          </w:r>
          <w:r>
            <w:rPr>
              <w:rFonts w:hint="eastAsia"/>
              <w:b/>
              <w:sz w:val="24"/>
              <w:szCs w:val="22"/>
              <w:lang w:val="en-US" w:eastAsia="zh-Hans"/>
            </w:rPr>
            <w:t>tep</w:t>
          </w:r>
          <w:r>
            <w:rPr>
              <w:rFonts w:hint="default"/>
              <w:b/>
              <w:sz w:val="24"/>
              <w:szCs w:val="22"/>
              <w:lang w:val="en-US" w:eastAsia="zh-CN"/>
            </w:rPr>
            <w:t xml:space="preserve"> M</w:t>
          </w:r>
          <w:r>
            <w:rPr>
              <w:rFonts w:hint="eastAsia"/>
              <w:b/>
              <w:sz w:val="24"/>
              <w:szCs w:val="22"/>
              <w:lang w:val="en-US" w:eastAsia="zh-Hans"/>
            </w:rPr>
            <w:t>odel</w:t>
          </w:r>
          <w:r>
            <w:rPr>
              <w:b/>
              <w:sz w:val="24"/>
              <w:szCs w:val="24"/>
            </w:rPr>
            <w:tab/>
          </w:r>
          <w:r>
            <w:rPr>
              <w:b/>
              <w:sz w:val="24"/>
              <w:szCs w:val="24"/>
            </w:rPr>
            <w:fldChar w:fldCharType="begin"/>
          </w:r>
          <w:r>
            <w:rPr>
              <w:b/>
              <w:sz w:val="24"/>
              <w:szCs w:val="24"/>
            </w:rPr>
            <w:instrText xml:space="preserve"> PAGEREF _Toc2019347981 \h </w:instrText>
          </w:r>
          <w:r>
            <w:rPr>
              <w:b/>
              <w:sz w:val="24"/>
              <w:szCs w:val="24"/>
            </w:rPr>
            <w:fldChar w:fldCharType="separate"/>
          </w:r>
          <w:r>
            <w:rPr>
              <w:b/>
              <w:sz w:val="24"/>
              <w:szCs w:val="24"/>
            </w:rPr>
            <w:t>8</w:t>
          </w:r>
          <w:r>
            <w:rPr>
              <w:b/>
              <w:sz w:val="24"/>
              <w:szCs w:val="24"/>
            </w:rPr>
            <w:fldChar w:fldCharType="end"/>
          </w:r>
          <w:r>
            <w:rPr>
              <w:rFonts w:hint="eastAsia"/>
              <w:b/>
              <w:sz w:val="24"/>
              <w:szCs w:val="24"/>
              <w:lang w:val="en-US" w:eastAsia="zh-Hans"/>
            </w:rPr>
            <w:fldChar w:fldCharType="end"/>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ind w:firstLine="480" w:firstLineChars="200"/>
            <w:textAlignment w:val="auto"/>
            <w:rPr>
              <w:rFonts w:hint="default" w:ascii="Times New Roman" w:hAnsi="Times New Roman" w:eastAsia="宋体" w:cs="Times New Roman"/>
              <w:sz w:val="24"/>
              <w:szCs w:val="32"/>
              <w:lang w:eastAsia="zh-Hans"/>
            </w:rPr>
          </w:pPr>
          <w:r>
            <w:rPr>
              <w:rFonts w:hint="eastAsia" w:ascii="Times New Roman" w:hAnsi="Times New Roman" w:eastAsia="宋体" w:cs="Times New Roman"/>
              <w:sz w:val="24"/>
              <w:szCs w:val="32"/>
              <w:lang w:val="en-US" w:eastAsia="zh-Hans"/>
            </w:rPr>
            <w:fldChar w:fldCharType="begin"/>
          </w:r>
          <w:r>
            <w:rPr>
              <w:rFonts w:hint="eastAsia" w:ascii="Times New Roman" w:hAnsi="Times New Roman" w:eastAsia="宋体" w:cs="Times New Roman"/>
              <w:sz w:val="24"/>
              <w:szCs w:val="32"/>
              <w:lang w:val="en-US" w:eastAsia="zh-Hans"/>
            </w:rPr>
            <w:instrText xml:space="preserve"> HYPERLINK \l _Toc349959479 </w:instrText>
          </w:r>
          <w:r>
            <w:rPr>
              <w:rFonts w:hint="eastAsia" w:ascii="Times New Roman" w:hAnsi="Times New Roman" w:eastAsia="宋体" w:cs="Times New Roman"/>
              <w:sz w:val="24"/>
              <w:szCs w:val="32"/>
              <w:lang w:val="en-US" w:eastAsia="zh-Hans"/>
            </w:rPr>
            <w:fldChar w:fldCharType="separate"/>
          </w:r>
          <w:r>
            <w:rPr>
              <w:rFonts w:hint="default" w:ascii="Times New Roman" w:hAnsi="Times New Roman" w:eastAsia="宋体" w:cs="Times New Roman"/>
              <w:sz w:val="24"/>
              <w:szCs w:val="32"/>
              <w:lang w:eastAsia="zh-Hans"/>
            </w:rPr>
            <w:t>2</w:t>
          </w:r>
          <w:r>
            <w:rPr>
              <w:rFonts w:hint="eastAsia" w:ascii="Times New Roman" w:hAnsi="Times New Roman" w:eastAsia="宋体" w:cs="Times New Roman"/>
              <w:sz w:val="24"/>
              <w:szCs w:val="32"/>
              <w:lang w:val="en-US" w:eastAsia="zh-Hans"/>
            </w:rPr>
            <w:t>.</w:t>
          </w:r>
          <w:r>
            <w:rPr>
              <w:rFonts w:hint="default" w:ascii="Times New Roman" w:hAnsi="Times New Roman" w:eastAsia="宋体" w:cs="Times New Roman"/>
              <w:sz w:val="24"/>
              <w:szCs w:val="32"/>
              <w:lang w:eastAsia="zh-Hans"/>
            </w:rPr>
            <w:t>1Rigidity first</w:t>
          </w:r>
          <w:r>
            <w:rPr>
              <w:rFonts w:hint="default" w:ascii="Times New Roman" w:hAnsi="Times New Roman" w:eastAsia="宋体" w:cs="Times New Roman"/>
              <w:sz w:val="24"/>
              <w:szCs w:val="32"/>
              <w:lang w:eastAsia="zh-Hans"/>
            </w:rPr>
            <w:tab/>
          </w:r>
          <w:r>
            <w:rPr>
              <w:rFonts w:hint="default" w:ascii="Times New Roman" w:hAnsi="Times New Roman" w:eastAsia="宋体" w:cs="Times New Roman"/>
              <w:sz w:val="24"/>
              <w:szCs w:val="32"/>
              <w:lang w:eastAsia="zh-Hans"/>
            </w:rPr>
            <w:fldChar w:fldCharType="begin"/>
          </w:r>
          <w:r>
            <w:rPr>
              <w:rFonts w:hint="default" w:ascii="Times New Roman" w:hAnsi="Times New Roman" w:eastAsia="宋体" w:cs="Times New Roman"/>
              <w:sz w:val="24"/>
              <w:szCs w:val="32"/>
              <w:lang w:eastAsia="zh-Hans"/>
            </w:rPr>
            <w:instrText xml:space="preserve"> PAGEREF _Toc349959479 \h </w:instrText>
          </w:r>
          <w:r>
            <w:rPr>
              <w:rFonts w:hint="default" w:ascii="Times New Roman" w:hAnsi="Times New Roman" w:eastAsia="宋体" w:cs="Times New Roman"/>
              <w:sz w:val="24"/>
              <w:szCs w:val="32"/>
              <w:lang w:eastAsia="zh-Hans"/>
            </w:rPr>
            <w:fldChar w:fldCharType="separate"/>
          </w:r>
          <w:r>
            <w:rPr>
              <w:rFonts w:hint="default" w:ascii="Times New Roman" w:hAnsi="Times New Roman" w:eastAsia="宋体" w:cs="Times New Roman"/>
              <w:sz w:val="24"/>
              <w:szCs w:val="32"/>
              <w:lang w:eastAsia="zh-Hans"/>
            </w:rPr>
            <w:t>8</w:t>
          </w:r>
          <w:r>
            <w:rPr>
              <w:rFonts w:hint="default" w:ascii="Times New Roman" w:hAnsi="Times New Roman" w:eastAsia="宋体" w:cs="Times New Roman"/>
              <w:sz w:val="24"/>
              <w:szCs w:val="32"/>
              <w:lang w:eastAsia="zh-Hans"/>
            </w:rPr>
            <w:fldChar w:fldCharType="end"/>
          </w:r>
          <w:r>
            <w:rPr>
              <w:rFonts w:hint="eastAsia" w:ascii="Times New Roman" w:hAnsi="Times New Roman" w:eastAsia="宋体" w:cs="Times New Roman"/>
              <w:sz w:val="24"/>
              <w:szCs w:val="32"/>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_Toc1958738067 </w:instrText>
          </w:r>
          <w:r>
            <w:rPr>
              <w:rFonts w:hint="eastAsia"/>
              <w:sz w:val="24"/>
              <w:szCs w:val="24"/>
              <w:lang w:val="en-US" w:eastAsia="zh-Hans"/>
            </w:rPr>
            <w:fldChar w:fldCharType="separate"/>
          </w:r>
          <w:r>
            <w:rPr>
              <w:rFonts w:hint="default"/>
              <w:sz w:val="24"/>
              <w:szCs w:val="32"/>
              <w:lang w:eastAsia="zh-Hans"/>
            </w:rPr>
            <w:t>2.2 Post-optimisation</w:t>
          </w:r>
          <w:r>
            <w:rPr>
              <w:sz w:val="24"/>
              <w:szCs w:val="24"/>
            </w:rPr>
            <w:tab/>
          </w:r>
          <w:r>
            <w:rPr>
              <w:sz w:val="24"/>
              <w:szCs w:val="24"/>
            </w:rPr>
            <w:fldChar w:fldCharType="begin"/>
          </w:r>
          <w:r>
            <w:rPr>
              <w:sz w:val="24"/>
              <w:szCs w:val="24"/>
            </w:rPr>
            <w:instrText xml:space="preserve"> PAGEREF _Toc1958738067 \h </w:instrText>
          </w:r>
          <w:r>
            <w:rPr>
              <w:sz w:val="24"/>
              <w:szCs w:val="24"/>
            </w:rPr>
            <w:fldChar w:fldCharType="separate"/>
          </w:r>
          <w:r>
            <w:rPr>
              <w:sz w:val="24"/>
              <w:szCs w:val="24"/>
            </w:rPr>
            <w:t>9</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_Toc1733867206 </w:instrText>
          </w:r>
          <w:r>
            <w:rPr>
              <w:rFonts w:hint="eastAsia"/>
              <w:sz w:val="24"/>
              <w:szCs w:val="24"/>
              <w:lang w:val="en-US" w:eastAsia="zh-Hans"/>
            </w:rPr>
            <w:fldChar w:fldCharType="separate"/>
          </w:r>
          <w:r>
            <w:rPr>
              <w:rFonts w:hint="default"/>
              <w:sz w:val="24"/>
              <w:szCs w:val="32"/>
              <w:lang w:eastAsia="zh-Hans"/>
            </w:rPr>
            <w:t>2.3 Reconsolidation</w:t>
          </w:r>
          <w:r>
            <w:rPr>
              <w:sz w:val="24"/>
              <w:szCs w:val="24"/>
            </w:rPr>
            <w:tab/>
          </w:r>
          <w:r>
            <w:rPr>
              <w:sz w:val="24"/>
              <w:szCs w:val="24"/>
            </w:rPr>
            <w:fldChar w:fldCharType="begin"/>
          </w:r>
          <w:r>
            <w:rPr>
              <w:sz w:val="24"/>
              <w:szCs w:val="24"/>
            </w:rPr>
            <w:instrText xml:space="preserve"> PAGEREF _Toc1733867206 \h </w:instrText>
          </w:r>
          <w:r>
            <w:rPr>
              <w:sz w:val="24"/>
              <w:szCs w:val="24"/>
            </w:rPr>
            <w:fldChar w:fldCharType="separate"/>
          </w:r>
          <w:r>
            <w:rPr>
              <w:sz w:val="24"/>
              <w:szCs w:val="24"/>
            </w:rPr>
            <w:t>9</w:t>
          </w:r>
          <w:r>
            <w:rPr>
              <w:sz w:val="24"/>
              <w:szCs w:val="24"/>
            </w:rPr>
            <w:fldChar w:fldCharType="end"/>
          </w:r>
          <w:r>
            <w:rPr>
              <w:rFonts w:hint="eastAsia"/>
              <w:sz w:val="24"/>
              <w:szCs w:val="24"/>
              <w:lang w:val="en-US" w:eastAsia="zh-Hans"/>
            </w:rPr>
            <w:fldChar w:fldCharType="end"/>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b/>
              <w:sz w:val="24"/>
              <w:szCs w:val="24"/>
            </w:rPr>
          </w:pPr>
          <w:r>
            <w:rPr>
              <w:rFonts w:hint="eastAsia"/>
              <w:b/>
              <w:sz w:val="24"/>
              <w:szCs w:val="24"/>
              <w:lang w:val="en-US" w:eastAsia="zh-Hans"/>
            </w:rPr>
            <w:fldChar w:fldCharType="begin"/>
          </w:r>
          <w:r>
            <w:rPr>
              <w:rFonts w:hint="eastAsia"/>
              <w:b/>
              <w:sz w:val="24"/>
              <w:szCs w:val="24"/>
              <w:lang w:val="en-US" w:eastAsia="zh-Hans"/>
            </w:rPr>
            <w:instrText xml:space="preserve"> HYPERLINK \l _Toc1900525099 </w:instrText>
          </w:r>
          <w:r>
            <w:rPr>
              <w:rFonts w:hint="eastAsia"/>
              <w:b/>
              <w:sz w:val="24"/>
              <w:szCs w:val="24"/>
              <w:lang w:val="en-US" w:eastAsia="zh-Hans"/>
            </w:rPr>
            <w:fldChar w:fldCharType="separate"/>
          </w:r>
          <w:r>
            <w:rPr>
              <w:rFonts w:hint="default"/>
              <w:b/>
              <w:sz w:val="24"/>
              <w:szCs w:val="22"/>
              <w:lang w:eastAsia="zh-Hans"/>
            </w:rPr>
            <w:t>3</w:t>
          </w:r>
          <w:r>
            <w:rPr>
              <w:rFonts w:hint="eastAsia"/>
              <w:b/>
              <w:sz w:val="24"/>
              <w:szCs w:val="22"/>
              <w:lang w:val="en-US" w:eastAsia="zh-Hans"/>
            </w:rPr>
            <w:t>.</w:t>
          </w:r>
          <w:r>
            <w:rPr>
              <w:rFonts w:hint="default"/>
              <w:b/>
              <w:sz w:val="24"/>
              <w:szCs w:val="22"/>
              <w:lang w:val="en-US" w:eastAsia="zh-CN"/>
            </w:rPr>
            <w:t>Kotter</w:t>
          </w:r>
          <w:r>
            <w:rPr>
              <w:rFonts w:hint="eastAsia"/>
              <w:b/>
              <w:sz w:val="24"/>
              <w:szCs w:val="22"/>
              <w:lang w:val="en-US" w:eastAsia="zh-Hans"/>
            </w:rPr>
            <w:t>'s</w:t>
          </w:r>
          <w:r>
            <w:rPr>
              <w:rFonts w:hint="default"/>
              <w:b/>
              <w:sz w:val="24"/>
              <w:szCs w:val="22"/>
              <w:lang w:val="en-US" w:eastAsia="zh-CN"/>
            </w:rPr>
            <w:t xml:space="preserve"> </w:t>
          </w:r>
          <w:r>
            <w:rPr>
              <w:rFonts w:hint="default"/>
              <w:b/>
              <w:sz w:val="24"/>
              <w:szCs w:val="22"/>
              <w:lang w:eastAsia="zh-CN"/>
            </w:rPr>
            <w:t>E</w:t>
          </w:r>
          <w:r>
            <w:rPr>
              <w:rFonts w:hint="eastAsia"/>
              <w:b/>
              <w:sz w:val="24"/>
              <w:szCs w:val="22"/>
              <w:lang w:val="en-US" w:eastAsia="zh-Hans"/>
            </w:rPr>
            <w:t>ight</w:t>
          </w:r>
          <w:r>
            <w:rPr>
              <w:rFonts w:hint="default"/>
              <w:b/>
              <w:sz w:val="24"/>
              <w:szCs w:val="22"/>
              <w:lang w:val="en-US" w:eastAsia="zh-CN"/>
            </w:rPr>
            <w:t>-S</w:t>
          </w:r>
          <w:r>
            <w:rPr>
              <w:rFonts w:hint="eastAsia"/>
              <w:b/>
              <w:sz w:val="24"/>
              <w:szCs w:val="22"/>
              <w:lang w:val="en-US" w:eastAsia="zh-Hans"/>
            </w:rPr>
            <w:t>tep</w:t>
          </w:r>
          <w:r>
            <w:rPr>
              <w:rFonts w:hint="default"/>
              <w:b/>
              <w:sz w:val="24"/>
              <w:szCs w:val="22"/>
              <w:lang w:val="en-US" w:eastAsia="zh-CN"/>
            </w:rPr>
            <w:t xml:space="preserve"> M</w:t>
          </w:r>
          <w:r>
            <w:rPr>
              <w:rFonts w:hint="eastAsia"/>
              <w:b/>
              <w:sz w:val="24"/>
              <w:szCs w:val="22"/>
              <w:lang w:val="en-US" w:eastAsia="zh-Hans"/>
            </w:rPr>
            <w:t>odel</w:t>
          </w:r>
          <w:r>
            <w:rPr>
              <w:b/>
              <w:sz w:val="24"/>
              <w:szCs w:val="24"/>
            </w:rPr>
            <w:tab/>
          </w:r>
          <w:r>
            <w:rPr>
              <w:b/>
              <w:sz w:val="24"/>
              <w:szCs w:val="24"/>
            </w:rPr>
            <w:fldChar w:fldCharType="begin"/>
          </w:r>
          <w:r>
            <w:rPr>
              <w:b/>
              <w:sz w:val="24"/>
              <w:szCs w:val="24"/>
            </w:rPr>
            <w:instrText xml:space="preserve"> PAGEREF _Toc1900525099 \h </w:instrText>
          </w:r>
          <w:r>
            <w:rPr>
              <w:b/>
              <w:sz w:val="24"/>
              <w:szCs w:val="24"/>
            </w:rPr>
            <w:fldChar w:fldCharType="separate"/>
          </w:r>
          <w:r>
            <w:rPr>
              <w:b/>
              <w:sz w:val="24"/>
              <w:szCs w:val="24"/>
            </w:rPr>
            <w:t>10</w:t>
          </w:r>
          <w:r>
            <w:rPr>
              <w:b/>
              <w:sz w:val="24"/>
              <w:szCs w:val="24"/>
            </w:rPr>
            <w:fldChar w:fldCharType="end"/>
          </w:r>
          <w:r>
            <w:rPr>
              <w:rFonts w:hint="eastAsia"/>
              <w:b/>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_Toc453573415 </w:instrText>
          </w:r>
          <w:r>
            <w:rPr>
              <w:rFonts w:hint="eastAsia"/>
              <w:sz w:val="24"/>
              <w:szCs w:val="24"/>
              <w:lang w:val="en-US" w:eastAsia="zh-Hans"/>
            </w:rPr>
            <w:fldChar w:fldCharType="separate"/>
          </w:r>
          <w:r>
            <w:rPr>
              <w:rFonts w:hint="default"/>
              <w:sz w:val="24"/>
              <w:szCs w:val="32"/>
              <w:lang w:eastAsia="zh-Hans"/>
            </w:rPr>
            <w:t>3</w:t>
          </w:r>
          <w:r>
            <w:rPr>
              <w:rFonts w:hint="eastAsia"/>
              <w:sz w:val="24"/>
              <w:szCs w:val="32"/>
              <w:lang w:val="en-US" w:eastAsia="zh-Hans"/>
            </w:rPr>
            <w:t>.</w:t>
          </w:r>
          <w:r>
            <w:rPr>
              <w:rFonts w:hint="default"/>
              <w:sz w:val="24"/>
              <w:szCs w:val="32"/>
              <w:lang w:eastAsia="zh-Hans"/>
            </w:rPr>
            <w:t>1 Establishing a Sense of Urgency</w:t>
          </w:r>
          <w:r>
            <w:rPr>
              <w:sz w:val="24"/>
              <w:szCs w:val="24"/>
            </w:rPr>
            <w:tab/>
          </w:r>
          <w:r>
            <w:rPr>
              <w:sz w:val="24"/>
              <w:szCs w:val="24"/>
            </w:rPr>
            <w:fldChar w:fldCharType="begin"/>
          </w:r>
          <w:r>
            <w:rPr>
              <w:sz w:val="24"/>
              <w:szCs w:val="24"/>
            </w:rPr>
            <w:instrText xml:space="preserve"> PAGEREF _Toc453573415 \h </w:instrText>
          </w:r>
          <w:r>
            <w:rPr>
              <w:sz w:val="24"/>
              <w:szCs w:val="24"/>
            </w:rPr>
            <w:fldChar w:fldCharType="separate"/>
          </w:r>
          <w:r>
            <w:rPr>
              <w:sz w:val="24"/>
              <w:szCs w:val="24"/>
            </w:rPr>
            <w:t>10</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_Toc1788922702 </w:instrText>
          </w:r>
          <w:r>
            <w:rPr>
              <w:rFonts w:hint="eastAsia"/>
              <w:sz w:val="24"/>
              <w:szCs w:val="24"/>
              <w:lang w:val="en-US" w:eastAsia="zh-Hans"/>
            </w:rPr>
            <w:fldChar w:fldCharType="separate"/>
          </w:r>
          <w:r>
            <w:rPr>
              <w:rFonts w:hint="default"/>
              <w:sz w:val="24"/>
              <w:szCs w:val="32"/>
              <w:lang w:eastAsia="zh-Hans"/>
            </w:rPr>
            <w:t>3</w:t>
          </w:r>
          <w:r>
            <w:rPr>
              <w:rFonts w:hint="eastAsia"/>
              <w:sz w:val="24"/>
              <w:szCs w:val="32"/>
              <w:lang w:val="en-US" w:eastAsia="zh-Hans"/>
            </w:rPr>
            <w:t>.</w:t>
          </w:r>
          <w:r>
            <w:rPr>
              <w:rFonts w:hint="default"/>
              <w:sz w:val="24"/>
              <w:szCs w:val="32"/>
              <w:lang w:eastAsia="zh-Hans"/>
            </w:rPr>
            <w:t xml:space="preserve">2 </w:t>
          </w:r>
          <w:r>
            <w:rPr>
              <w:rFonts w:hint="eastAsia"/>
              <w:sz w:val="24"/>
              <w:szCs w:val="32"/>
              <w:lang w:val="en-US" w:eastAsia="zh-Hans"/>
            </w:rPr>
            <w:t>Forming a Powerful Guiding Coalition</w:t>
          </w:r>
          <w:r>
            <w:rPr>
              <w:sz w:val="24"/>
              <w:szCs w:val="24"/>
            </w:rPr>
            <w:tab/>
          </w:r>
          <w:r>
            <w:rPr>
              <w:sz w:val="24"/>
              <w:szCs w:val="24"/>
            </w:rPr>
            <w:fldChar w:fldCharType="begin"/>
          </w:r>
          <w:r>
            <w:rPr>
              <w:sz w:val="24"/>
              <w:szCs w:val="24"/>
            </w:rPr>
            <w:instrText xml:space="preserve"> PAGEREF _Toc1788922702 \h </w:instrText>
          </w:r>
          <w:r>
            <w:rPr>
              <w:sz w:val="24"/>
              <w:szCs w:val="24"/>
            </w:rPr>
            <w:fldChar w:fldCharType="separate"/>
          </w:r>
          <w:r>
            <w:rPr>
              <w:sz w:val="24"/>
              <w:szCs w:val="24"/>
            </w:rPr>
            <w:t>10</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_Toc1652794514 </w:instrText>
          </w:r>
          <w:r>
            <w:rPr>
              <w:rFonts w:hint="eastAsia"/>
              <w:sz w:val="24"/>
              <w:szCs w:val="24"/>
              <w:lang w:val="en-US" w:eastAsia="zh-Hans"/>
            </w:rPr>
            <w:fldChar w:fldCharType="separate"/>
          </w:r>
          <w:r>
            <w:rPr>
              <w:rFonts w:hint="default"/>
              <w:sz w:val="24"/>
              <w:szCs w:val="32"/>
              <w:lang w:eastAsia="zh-Hans"/>
            </w:rPr>
            <w:t>3</w:t>
          </w:r>
          <w:r>
            <w:rPr>
              <w:rFonts w:hint="eastAsia"/>
              <w:sz w:val="24"/>
              <w:szCs w:val="32"/>
              <w:lang w:val="en-US" w:eastAsia="zh-Hans"/>
            </w:rPr>
            <w:t>.</w:t>
          </w:r>
          <w:r>
            <w:rPr>
              <w:rFonts w:hint="default"/>
              <w:sz w:val="24"/>
              <w:szCs w:val="32"/>
              <w:lang w:eastAsia="zh-Hans"/>
            </w:rPr>
            <w:t xml:space="preserve">3 </w:t>
          </w:r>
          <w:r>
            <w:rPr>
              <w:rFonts w:hint="eastAsia"/>
              <w:sz w:val="24"/>
              <w:szCs w:val="32"/>
              <w:lang w:val="en-US" w:eastAsia="zh-Hans"/>
            </w:rPr>
            <w:t xml:space="preserve">Developing a </w:t>
          </w:r>
          <w:r>
            <w:rPr>
              <w:rFonts w:hint="default"/>
              <w:sz w:val="24"/>
              <w:szCs w:val="32"/>
              <w:lang w:val="en-US" w:eastAsia="zh-Hans"/>
            </w:rPr>
            <w:t>V</w:t>
          </w:r>
          <w:r>
            <w:rPr>
              <w:rFonts w:hint="eastAsia"/>
              <w:sz w:val="24"/>
              <w:szCs w:val="32"/>
              <w:lang w:val="en-US" w:eastAsia="zh-Hans"/>
            </w:rPr>
            <w:t xml:space="preserve">ision and </w:t>
          </w:r>
          <w:r>
            <w:rPr>
              <w:rFonts w:hint="default"/>
              <w:sz w:val="24"/>
              <w:szCs w:val="32"/>
              <w:lang w:val="en-US" w:eastAsia="zh-Hans"/>
            </w:rPr>
            <w:t>S</w:t>
          </w:r>
          <w:r>
            <w:rPr>
              <w:rFonts w:hint="eastAsia"/>
              <w:sz w:val="24"/>
              <w:szCs w:val="32"/>
              <w:lang w:val="en-US" w:eastAsia="zh-Hans"/>
            </w:rPr>
            <w:t>trategy</w:t>
          </w:r>
          <w:r>
            <w:rPr>
              <w:sz w:val="24"/>
              <w:szCs w:val="24"/>
            </w:rPr>
            <w:tab/>
          </w:r>
          <w:r>
            <w:rPr>
              <w:sz w:val="24"/>
              <w:szCs w:val="24"/>
            </w:rPr>
            <w:fldChar w:fldCharType="begin"/>
          </w:r>
          <w:r>
            <w:rPr>
              <w:sz w:val="24"/>
              <w:szCs w:val="24"/>
            </w:rPr>
            <w:instrText xml:space="preserve"> PAGEREF _Toc1652794514 \h </w:instrText>
          </w:r>
          <w:r>
            <w:rPr>
              <w:sz w:val="24"/>
              <w:szCs w:val="24"/>
            </w:rPr>
            <w:fldChar w:fldCharType="separate"/>
          </w:r>
          <w:r>
            <w:rPr>
              <w:sz w:val="24"/>
              <w:szCs w:val="24"/>
            </w:rPr>
            <w:t>11</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_Toc816422853 </w:instrText>
          </w:r>
          <w:r>
            <w:rPr>
              <w:rFonts w:hint="eastAsia"/>
              <w:sz w:val="24"/>
              <w:szCs w:val="24"/>
              <w:lang w:val="en-US" w:eastAsia="zh-Hans"/>
            </w:rPr>
            <w:fldChar w:fldCharType="separate"/>
          </w:r>
          <w:r>
            <w:rPr>
              <w:rFonts w:hint="default"/>
              <w:sz w:val="24"/>
              <w:szCs w:val="32"/>
              <w:lang w:eastAsia="zh-Hans"/>
            </w:rPr>
            <w:t xml:space="preserve">3.4 </w:t>
          </w:r>
          <w:r>
            <w:rPr>
              <w:rFonts w:hint="default"/>
              <w:sz w:val="24"/>
              <w:szCs w:val="32"/>
              <w:lang w:val="en-US" w:eastAsia="zh-Hans"/>
            </w:rPr>
            <w:t>Communicating the change vision</w:t>
          </w:r>
          <w:r>
            <w:rPr>
              <w:sz w:val="24"/>
              <w:szCs w:val="24"/>
            </w:rPr>
            <w:tab/>
          </w:r>
          <w:r>
            <w:rPr>
              <w:sz w:val="24"/>
              <w:szCs w:val="24"/>
            </w:rPr>
            <w:fldChar w:fldCharType="begin"/>
          </w:r>
          <w:r>
            <w:rPr>
              <w:sz w:val="24"/>
              <w:szCs w:val="24"/>
            </w:rPr>
            <w:instrText xml:space="preserve"> PAGEREF _Toc816422853 \h </w:instrText>
          </w:r>
          <w:r>
            <w:rPr>
              <w:sz w:val="24"/>
              <w:szCs w:val="24"/>
            </w:rPr>
            <w:fldChar w:fldCharType="separate"/>
          </w:r>
          <w:r>
            <w:rPr>
              <w:sz w:val="24"/>
              <w:szCs w:val="24"/>
            </w:rPr>
            <w:t>11</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_Toc1345869688 </w:instrText>
          </w:r>
          <w:r>
            <w:rPr>
              <w:rFonts w:hint="eastAsia"/>
              <w:sz w:val="24"/>
              <w:szCs w:val="24"/>
              <w:lang w:val="en-US" w:eastAsia="zh-Hans"/>
            </w:rPr>
            <w:fldChar w:fldCharType="separate"/>
          </w:r>
          <w:r>
            <w:rPr>
              <w:rFonts w:hint="default"/>
              <w:sz w:val="24"/>
              <w:szCs w:val="32"/>
              <w:lang w:eastAsia="zh-Hans"/>
            </w:rPr>
            <w:t xml:space="preserve">3.5 </w:t>
          </w:r>
          <w:r>
            <w:rPr>
              <w:rFonts w:hint="eastAsia"/>
              <w:sz w:val="24"/>
              <w:szCs w:val="32"/>
              <w:lang w:val="en-US" w:eastAsia="zh-Hans"/>
            </w:rPr>
            <w:t>Empowering broad-based action</w:t>
          </w:r>
          <w:r>
            <w:rPr>
              <w:sz w:val="24"/>
              <w:szCs w:val="24"/>
            </w:rPr>
            <w:tab/>
          </w:r>
          <w:r>
            <w:rPr>
              <w:sz w:val="24"/>
              <w:szCs w:val="24"/>
            </w:rPr>
            <w:fldChar w:fldCharType="begin"/>
          </w:r>
          <w:r>
            <w:rPr>
              <w:sz w:val="24"/>
              <w:szCs w:val="24"/>
            </w:rPr>
            <w:instrText xml:space="preserve"> PAGEREF _Toc1345869688 \h </w:instrText>
          </w:r>
          <w:r>
            <w:rPr>
              <w:sz w:val="24"/>
              <w:szCs w:val="24"/>
            </w:rPr>
            <w:fldChar w:fldCharType="separate"/>
          </w:r>
          <w:r>
            <w:rPr>
              <w:sz w:val="24"/>
              <w:szCs w:val="24"/>
            </w:rPr>
            <w:t>12</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_Toc586592365 </w:instrText>
          </w:r>
          <w:r>
            <w:rPr>
              <w:rFonts w:hint="eastAsia"/>
              <w:sz w:val="24"/>
              <w:szCs w:val="24"/>
              <w:lang w:val="en-US" w:eastAsia="zh-Hans"/>
            </w:rPr>
            <w:fldChar w:fldCharType="separate"/>
          </w:r>
          <w:r>
            <w:rPr>
              <w:rFonts w:hint="default"/>
              <w:sz w:val="24"/>
              <w:szCs w:val="32"/>
              <w:lang w:eastAsia="zh-Hans"/>
            </w:rPr>
            <w:t xml:space="preserve">3.6 </w:t>
          </w:r>
          <w:r>
            <w:rPr>
              <w:rFonts w:hint="default"/>
              <w:sz w:val="24"/>
              <w:szCs w:val="32"/>
              <w:lang w:val="en-US" w:eastAsia="zh-Hans"/>
            </w:rPr>
            <w:t>Generating short-term wins</w:t>
          </w:r>
          <w:r>
            <w:rPr>
              <w:sz w:val="24"/>
              <w:szCs w:val="24"/>
            </w:rPr>
            <w:tab/>
          </w:r>
          <w:r>
            <w:rPr>
              <w:sz w:val="24"/>
              <w:szCs w:val="24"/>
            </w:rPr>
            <w:fldChar w:fldCharType="begin"/>
          </w:r>
          <w:r>
            <w:rPr>
              <w:sz w:val="24"/>
              <w:szCs w:val="24"/>
            </w:rPr>
            <w:instrText xml:space="preserve"> PAGEREF _Toc586592365 \h </w:instrText>
          </w:r>
          <w:r>
            <w:rPr>
              <w:sz w:val="24"/>
              <w:szCs w:val="24"/>
            </w:rPr>
            <w:fldChar w:fldCharType="separate"/>
          </w:r>
          <w:r>
            <w:rPr>
              <w:sz w:val="24"/>
              <w:szCs w:val="24"/>
            </w:rPr>
            <w:t>12</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_Toc1907938825 </w:instrText>
          </w:r>
          <w:r>
            <w:rPr>
              <w:rFonts w:hint="eastAsia"/>
              <w:sz w:val="24"/>
              <w:szCs w:val="24"/>
              <w:lang w:val="en-US" w:eastAsia="zh-Hans"/>
            </w:rPr>
            <w:fldChar w:fldCharType="separate"/>
          </w:r>
          <w:r>
            <w:rPr>
              <w:rFonts w:hint="default"/>
              <w:sz w:val="24"/>
              <w:szCs w:val="32"/>
              <w:lang w:eastAsia="zh-Hans"/>
            </w:rPr>
            <w:t xml:space="preserve">3.7 </w:t>
          </w:r>
          <w:r>
            <w:rPr>
              <w:rFonts w:hint="default"/>
              <w:sz w:val="24"/>
              <w:szCs w:val="32"/>
              <w:lang w:val="en-US" w:eastAsia="zh-Hans"/>
            </w:rPr>
            <w:t>Consolidating gains and producing more change</w:t>
          </w:r>
          <w:r>
            <w:rPr>
              <w:sz w:val="24"/>
              <w:szCs w:val="24"/>
            </w:rPr>
            <w:tab/>
          </w:r>
          <w:r>
            <w:rPr>
              <w:sz w:val="24"/>
              <w:szCs w:val="24"/>
            </w:rPr>
            <w:fldChar w:fldCharType="begin"/>
          </w:r>
          <w:r>
            <w:rPr>
              <w:sz w:val="24"/>
              <w:szCs w:val="24"/>
            </w:rPr>
            <w:instrText xml:space="preserve"> PAGEREF _Toc1907938825 \h </w:instrText>
          </w:r>
          <w:r>
            <w:rPr>
              <w:sz w:val="24"/>
              <w:szCs w:val="24"/>
            </w:rPr>
            <w:fldChar w:fldCharType="separate"/>
          </w:r>
          <w:r>
            <w:rPr>
              <w:sz w:val="24"/>
              <w:szCs w:val="24"/>
            </w:rPr>
            <w:t>13</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_Toc502014771 </w:instrText>
          </w:r>
          <w:r>
            <w:rPr>
              <w:rFonts w:hint="eastAsia"/>
              <w:sz w:val="24"/>
              <w:szCs w:val="24"/>
              <w:lang w:val="en-US" w:eastAsia="zh-Hans"/>
            </w:rPr>
            <w:fldChar w:fldCharType="separate"/>
          </w:r>
          <w:r>
            <w:rPr>
              <w:rFonts w:hint="default"/>
              <w:sz w:val="24"/>
              <w:szCs w:val="32"/>
              <w:lang w:eastAsia="zh-Hans"/>
            </w:rPr>
            <w:t xml:space="preserve">3.8 </w:t>
          </w:r>
          <w:r>
            <w:rPr>
              <w:rFonts w:hint="eastAsia"/>
              <w:sz w:val="24"/>
              <w:szCs w:val="32"/>
              <w:lang w:val="en-US" w:eastAsia="zh-Hans"/>
            </w:rPr>
            <w:t>Anchoring new approaches in the culture.</w:t>
          </w:r>
          <w:r>
            <w:rPr>
              <w:sz w:val="24"/>
              <w:szCs w:val="24"/>
            </w:rPr>
            <w:tab/>
          </w:r>
          <w:r>
            <w:rPr>
              <w:sz w:val="24"/>
              <w:szCs w:val="24"/>
            </w:rPr>
            <w:fldChar w:fldCharType="begin"/>
          </w:r>
          <w:r>
            <w:rPr>
              <w:sz w:val="24"/>
              <w:szCs w:val="24"/>
            </w:rPr>
            <w:instrText xml:space="preserve"> PAGEREF _Toc502014771 \h </w:instrText>
          </w:r>
          <w:r>
            <w:rPr>
              <w:sz w:val="24"/>
              <w:szCs w:val="24"/>
            </w:rPr>
            <w:fldChar w:fldCharType="separate"/>
          </w:r>
          <w:r>
            <w:rPr>
              <w:sz w:val="24"/>
              <w:szCs w:val="24"/>
            </w:rPr>
            <w:t>13</w:t>
          </w:r>
          <w:r>
            <w:rPr>
              <w:sz w:val="24"/>
              <w:szCs w:val="24"/>
            </w:rPr>
            <w:fldChar w:fldCharType="end"/>
          </w:r>
          <w:r>
            <w:rPr>
              <w:rFonts w:hint="eastAsia"/>
              <w:sz w:val="24"/>
              <w:szCs w:val="24"/>
              <w:lang w:val="en-US" w:eastAsia="zh-Hans"/>
            </w:rPr>
            <w:fldChar w:fldCharType="end"/>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b/>
              <w:sz w:val="24"/>
              <w:szCs w:val="24"/>
            </w:rPr>
          </w:pPr>
          <w:r>
            <w:rPr>
              <w:rFonts w:hint="eastAsia"/>
              <w:b/>
              <w:sz w:val="24"/>
              <w:szCs w:val="24"/>
              <w:lang w:val="en-US" w:eastAsia="zh-Hans"/>
            </w:rPr>
            <w:fldChar w:fldCharType="begin"/>
          </w:r>
          <w:r>
            <w:rPr>
              <w:rFonts w:hint="eastAsia"/>
              <w:b/>
              <w:sz w:val="24"/>
              <w:szCs w:val="24"/>
              <w:lang w:val="en-US" w:eastAsia="zh-Hans"/>
            </w:rPr>
            <w:instrText xml:space="preserve"> HYPERLINK \l _Toc2046490781 </w:instrText>
          </w:r>
          <w:r>
            <w:rPr>
              <w:rFonts w:hint="eastAsia"/>
              <w:b/>
              <w:sz w:val="24"/>
              <w:szCs w:val="24"/>
              <w:lang w:val="en-US" w:eastAsia="zh-Hans"/>
            </w:rPr>
            <w:fldChar w:fldCharType="separate"/>
          </w:r>
          <w:r>
            <w:rPr>
              <w:rFonts w:hint="default"/>
              <w:b/>
              <w:sz w:val="24"/>
              <w:szCs w:val="22"/>
              <w:lang w:eastAsia="zh-Hans"/>
            </w:rPr>
            <w:t>4</w:t>
          </w:r>
          <w:r>
            <w:rPr>
              <w:rFonts w:hint="eastAsia"/>
              <w:b/>
              <w:sz w:val="24"/>
              <w:szCs w:val="22"/>
              <w:lang w:val="en-US" w:eastAsia="zh-Hans"/>
            </w:rPr>
            <w:t>.Evaluation of Huawei's changes</w:t>
          </w:r>
          <w:r>
            <w:rPr>
              <w:b/>
              <w:sz w:val="24"/>
              <w:szCs w:val="24"/>
            </w:rPr>
            <w:tab/>
          </w:r>
          <w:r>
            <w:rPr>
              <w:b/>
              <w:sz w:val="24"/>
              <w:szCs w:val="24"/>
            </w:rPr>
            <w:fldChar w:fldCharType="begin"/>
          </w:r>
          <w:r>
            <w:rPr>
              <w:b/>
              <w:sz w:val="24"/>
              <w:szCs w:val="24"/>
            </w:rPr>
            <w:instrText xml:space="preserve"> PAGEREF _Toc2046490781 \h </w:instrText>
          </w:r>
          <w:r>
            <w:rPr>
              <w:b/>
              <w:sz w:val="24"/>
              <w:szCs w:val="24"/>
            </w:rPr>
            <w:fldChar w:fldCharType="separate"/>
          </w:r>
          <w:r>
            <w:rPr>
              <w:b/>
              <w:sz w:val="24"/>
              <w:szCs w:val="24"/>
            </w:rPr>
            <w:t>14</w:t>
          </w:r>
          <w:r>
            <w:rPr>
              <w:b/>
              <w:sz w:val="24"/>
              <w:szCs w:val="24"/>
            </w:rPr>
            <w:fldChar w:fldCharType="end"/>
          </w:r>
          <w:r>
            <w:rPr>
              <w:rFonts w:hint="eastAsia"/>
              <w:b/>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_Toc1272465915 </w:instrText>
          </w:r>
          <w:r>
            <w:rPr>
              <w:rFonts w:hint="eastAsia"/>
              <w:sz w:val="24"/>
              <w:szCs w:val="24"/>
              <w:lang w:val="en-US" w:eastAsia="zh-Hans"/>
            </w:rPr>
            <w:fldChar w:fldCharType="separate"/>
          </w:r>
          <w:r>
            <w:rPr>
              <w:rFonts w:hint="default"/>
              <w:sz w:val="24"/>
              <w:szCs w:val="40"/>
              <w:lang w:eastAsia="zh-Hans"/>
            </w:rPr>
            <w:t>4</w:t>
          </w:r>
          <w:r>
            <w:rPr>
              <w:rFonts w:hint="eastAsia"/>
              <w:sz w:val="24"/>
              <w:szCs w:val="40"/>
              <w:lang w:val="en-US" w:eastAsia="zh-Hans"/>
            </w:rPr>
            <w:t>.</w:t>
          </w:r>
          <w:r>
            <w:rPr>
              <w:rFonts w:hint="default"/>
              <w:sz w:val="24"/>
              <w:szCs w:val="40"/>
              <w:lang w:eastAsia="zh-Hans"/>
            </w:rPr>
            <w:t>1desirable points</w:t>
          </w:r>
          <w:r>
            <w:rPr>
              <w:sz w:val="24"/>
              <w:szCs w:val="24"/>
            </w:rPr>
            <w:tab/>
          </w:r>
          <w:r>
            <w:rPr>
              <w:sz w:val="24"/>
              <w:szCs w:val="24"/>
            </w:rPr>
            <w:fldChar w:fldCharType="begin"/>
          </w:r>
          <w:r>
            <w:rPr>
              <w:sz w:val="24"/>
              <w:szCs w:val="24"/>
            </w:rPr>
            <w:instrText xml:space="preserve"> PAGEREF _Toc1272465915 \h </w:instrText>
          </w:r>
          <w:r>
            <w:rPr>
              <w:sz w:val="24"/>
              <w:szCs w:val="24"/>
            </w:rPr>
            <w:fldChar w:fldCharType="separate"/>
          </w:r>
          <w:r>
            <w:rPr>
              <w:sz w:val="24"/>
              <w:szCs w:val="24"/>
            </w:rPr>
            <w:t>14</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_Toc1692476579 </w:instrText>
          </w:r>
          <w:r>
            <w:rPr>
              <w:rFonts w:hint="eastAsia"/>
              <w:sz w:val="24"/>
              <w:szCs w:val="24"/>
              <w:lang w:val="en-US" w:eastAsia="zh-Hans"/>
            </w:rPr>
            <w:fldChar w:fldCharType="separate"/>
          </w:r>
          <w:r>
            <w:rPr>
              <w:rFonts w:hint="default"/>
              <w:sz w:val="24"/>
              <w:szCs w:val="40"/>
              <w:lang w:eastAsia="zh-Hans"/>
            </w:rPr>
            <w:t>4</w:t>
          </w:r>
          <w:r>
            <w:rPr>
              <w:rFonts w:hint="eastAsia"/>
              <w:sz w:val="24"/>
              <w:szCs w:val="40"/>
              <w:lang w:val="en-US" w:eastAsia="zh-Hans"/>
            </w:rPr>
            <w:t>.</w:t>
          </w:r>
          <w:r>
            <w:rPr>
              <w:rFonts w:hint="default"/>
              <w:sz w:val="24"/>
              <w:szCs w:val="40"/>
              <w:lang w:eastAsia="zh-Hans"/>
            </w:rPr>
            <w:t>2 Inadequate points</w:t>
          </w:r>
          <w:r>
            <w:rPr>
              <w:sz w:val="24"/>
              <w:szCs w:val="24"/>
            </w:rPr>
            <w:tab/>
          </w:r>
          <w:r>
            <w:rPr>
              <w:sz w:val="24"/>
              <w:szCs w:val="24"/>
            </w:rPr>
            <w:fldChar w:fldCharType="begin"/>
          </w:r>
          <w:r>
            <w:rPr>
              <w:sz w:val="24"/>
              <w:szCs w:val="24"/>
            </w:rPr>
            <w:instrText xml:space="preserve"> PAGEREF _Toc1692476579 \h </w:instrText>
          </w:r>
          <w:r>
            <w:rPr>
              <w:sz w:val="24"/>
              <w:szCs w:val="24"/>
            </w:rPr>
            <w:fldChar w:fldCharType="separate"/>
          </w:r>
          <w:r>
            <w:rPr>
              <w:sz w:val="24"/>
              <w:szCs w:val="24"/>
            </w:rPr>
            <w:t>15</w:t>
          </w:r>
          <w:r>
            <w:rPr>
              <w:sz w:val="24"/>
              <w:szCs w:val="24"/>
            </w:rPr>
            <w:fldChar w:fldCharType="end"/>
          </w:r>
          <w:r>
            <w:rPr>
              <w:rFonts w:hint="eastAsia"/>
              <w:sz w:val="24"/>
              <w:szCs w:val="24"/>
              <w:lang w:val="en-US" w:eastAsia="zh-Hans"/>
            </w:rPr>
            <w:fldChar w:fldCharType="end"/>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b/>
              <w:sz w:val="24"/>
              <w:szCs w:val="24"/>
            </w:rPr>
          </w:pPr>
          <w:r>
            <w:rPr>
              <w:rFonts w:hint="eastAsia"/>
              <w:b/>
              <w:sz w:val="24"/>
              <w:szCs w:val="24"/>
              <w:lang w:val="en-US" w:eastAsia="zh-Hans"/>
            </w:rPr>
            <w:fldChar w:fldCharType="begin"/>
          </w:r>
          <w:r>
            <w:rPr>
              <w:rFonts w:hint="eastAsia"/>
              <w:b/>
              <w:sz w:val="24"/>
              <w:szCs w:val="24"/>
              <w:lang w:val="en-US" w:eastAsia="zh-Hans"/>
            </w:rPr>
            <w:instrText xml:space="preserve"> HYPERLINK \l _Toc2032958738 </w:instrText>
          </w:r>
          <w:r>
            <w:rPr>
              <w:rFonts w:hint="eastAsia"/>
              <w:b/>
              <w:sz w:val="24"/>
              <w:szCs w:val="24"/>
              <w:lang w:val="en-US" w:eastAsia="zh-Hans"/>
            </w:rPr>
            <w:fldChar w:fldCharType="separate"/>
          </w:r>
          <w:r>
            <w:rPr>
              <w:rFonts w:hint="eastAsia"/>
              <w:b/>
              <w:sz w:val="24"/>
              <w:szCs w:val="40"/>
              <w:lang w:val="en-US" w:eastAsia="zh-Hans"/>
            </w:rPr>
            <w:t>Conclusion</w:t>
          </w:r>
          <w:r>
            <w:rPr>
              <w:b/>
              <w:sz w:val="24"/>
              <w:szCs w:val="24"/>
            </w:rPr>
            <w:tab/>
          </w:r>
          <w:r>
            <w:rPr>
              <w:b/>
              <w:sz w:val="24"/>
              <w:szCs w:val="24"/>
            </w:rPr>
            <w:fldChar w:fldCharType="begin"/>
          </w:r>
          <w:r>
            <w:rPr>
              <w:b/>
              <w:sz w:val="24"/>
              <w:szCs w:val="24"/>
            </w:rPr>
            <w:instrText xml:space="preserve"> PAGEREF _Toc2032958738 \h </w:instrText>
          </w:r>
          <w:r>
            <w:rPr>
              <w:b/>
              <w:sz w:val="24"/>
              <w:szCs w:val="24"/>
            </w:rPr>
            <w:fldChar w:fldCharType="separate"/>
          </w:r>
          <w:r>
            <w:rPr>
              <w:b/>
              <w:sz w:val="24"/>
              <w:szCs w:val="24"/>
            </w:rPr>
            <w:t>16</w:t>
          </w:r>
          <w:r>
            <w:rPr>
              <w:b/>
              <w:sz w:val="24"/>
              <w:szCs w:val="24"/>
            </w:rPr>
            <w:fldChar w:fldCharType="end"/>
          </w:r>
          <w:r>
            <w:rPr>
              <w:rFonts w:hint="eastAsia"/>
              <w:b/>
              <w:sz w:val="24"/>
              <w:szCs w:val="24"/>
              <w:lang w:val="en-US" w:eastAsia="zh-Hans"/>
            </w:rPr>
            <w:fldChar w:fldCharType="end"/>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b/>
              <w:sz w:val="24"/>
              <w:szCs w:val="24"/>
            </w:rPr>
          </w:pPr>
          <w:r>
            <w:rPr>
              <w:rFonts w:hint="eastAsia"/>
              <w:b/>
              <w:sz w:val="24"/>
              <w:szCs w:val="24"/>
              <w:lang w:val="en-US" w:eastAsia="zh-Hans"/>
            </w:rPr>
            <w:fldChar w:fldCharType="begin"/>
          </w:r>
          <w:r>
            <w:rPr>
              <w:rFonts w:hint="eastAsia"/>
              <w:b/>
              <w:sz w:val="24"/>
              <w:szCs w:val="24"/>
              <w:lang w:val="en-US" w:eastAsia="zh-Hans"/>
            </w:rPr>
            <w:instrText xml:space="preserve"> HYPERLINK \l _Toc1472685796 </w:instrText>
          </w:r>
          <w:r>
            <w:rPr>
              <w:rFonts w:hint="eastAsia"/>
              <w:b/>
              <w:sz w:val="24"/>
              <w:szCs w:val="24"/>
              <w:lang w:val="en-US" w:eastAsia="zh-Hans"/>
            </w:rPr>
            <w:fldChar w:fldCharType="separate"/>
          </w:r>
          <w:r>
            <w:rPr>
              <w:rFonts w:hint="eastAsia"/>
              <w:b/>
              <w:sz w:val="24"/>
              <w:szCs w:val="40"/>
              <w:lang w:val="en-US" w:eastAsia="zh-Hans"/>
            </w:rPr>
            <w:t>Recommendation</w:t>
          </w:r>
          <w:r>
            <w:rPr>
              <w:b/>
              <w:sz w:val="24"/>
              <w:szCs w:val="24"/>
            </w:rPr>
            <w:tab/>
          </w:r>
          <w:r>
            <w:rPr>
              <w:b/>
              <w:sz w:val="24"/>
              <w:szCs w:val="24"/>
            </w:rPr>
            <w:fldChar w:fldCharType="begin"/>
          </w:r>
          <w:r>
            <w:rPr>
              <w:b/>
              <w:sz w:val="24"/>
              <w:szCs w:val="24"/>
            </w:rPr>
            <w:instrText xml:space="preserve"> PAGEREF _Toc1472685796 \h </w:instrText>
          </w:r>
          <w:r>
            <w:rPr>
              <w:b/>
              <w:sz w:val="24"/>
              <w:szCs w:val="24"/>
            </w:rPr>
            <w:fldChar w:fldCharType="separate"/>
          </w:r>
          <w:r>
            <w:rPr>
              <w:b/>
              <w:sz w:val="24"/>
              <w:szCs w:val="24"/>
            </w:rPr>
            <w:t>16</w:t>
          </w:r>
          <w:r>
            <w:rPr>
              <w:b/>
              <w:sz w:val="24"/>
              <w:szCs w:val="24"/>
            </w:rPr>
            <w:fldChar w:fldCharType="end"/>
          </w:r>
          <w:r>
            <w:rPr>
              <w:rFonts w:hint="eastAsia"/>
              <w:b/>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_Toc1681141697 </w:instrText>
          </w:r>
          <w:r>
            <w:rPr>
              <w:rFonts w:hint="eastAsia"/>
              <w:sz w:val="24"/>
              <w:szCs w:val="24"/>
              <w:lang w:val="en-US" w:eastAsia="zh-Hans"/>
            </w:rPr>
            <w:fldChar w:fldCharType="separate"/>
          </w:r>
          <w:r>
            <w:rPr>
              <w:rFonts w:hint="default"/>
              <w:sz w:val="24"/>
              <w:szCs w:val="32"/>
              <w:lang w:eastAsia="zh-Hans"/>
            </w:rPr>
            <w:t>1</w:t>
          </w:r>
          <w:r>
            <w:rPr>
              <w:rFonts w:hint="eastAsia"/>
              <w:sz w:val="24"/>
              <w:szCs w:val="32"/>
              <w:lang w:val="en-US" w:eastAsia="zh-Hans"/>
            </w:rPr>
            <w:t>.Crisis awareness and strategic vision together drive change</w:t>
          </w:r>
          <w:r>
            <w:rPr>
              <w:sz w:val="24"/>
              <w:szCs w:val="24"/>
            </w:rPr>
            <w:tab/>
          </w:r>
          <w:r>
            <w:rPr>
              <w:sz w:val="24"/>
              <w:szCs w:val="24"/>
            </w:rPr>
            <w:fldChar w:fldCharType="begin"/>
          </w:r>
          <w:r>
            <w:rPr>
              <w:sz w:val="24"/>
              <w:szCs w:val="24"/>
            </w:rPr>
            <w:instrText xml:space="preserve"> PAGEREF _Toc1681141697 \h </w:instrText>
          </w:r>
          <w:r>
            <w:rPr>
              <w:sz w:val="24"/>
              <w:szCs w:val="24"/>
            </w:rPr>
            <w:fldChar w:fldCharType="separate"/>
          </w:r>
          <w:r>
            <w:rPr>
              <w:sz w:val="24"/>
              <w:szCs w:val="24"/>
            </w:rPr>
            <w:t>16</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_Toc506157900 </w:instrText>
          </w:r>
          <w:r>
            <w:rPr>
              <w:rFonts w:hint="eastAsia"/>
              <w:sz w:val="24"/>
              <w:szCs w:val="24"/>
              <w:lang w:val="en-US" w:eastAsia="zh-Hans"/>
            </w:rPr>
            <w:fldChar w:fldCharType="separate"/>
          </w:r>
          <w:r>
            <w:rPr>
              <w:rFonts w:hint="default"/>
              <w:sz w:val="24"/>
              <w:szCs w:val="32"/>
              <w:lang w:eastAsia="zh-Hans"/>
            </w:rPr>
            <w:t>2</w:t>
          </w:r>
          <w:r>
            <w:rPr>
              <w:rFonts w:hint="eastAsia"/>
              <w:sz w:val="24"/>
              <w:szCs w:val="32"/>
              <w:lang w:val="en-US" w:eastAsia="zh-Hans"/>
            </w:rPr>
            <w:t>.Grasp the rhythm of change</w:t>
          </w:r>
          <w:r>
            <w:rPr>
              <w:sz w:val="24"/>
              <w:szCs w:val="24"/>
            </w:rPr>
            <w:tab/>
          </w:r>
          <w:r>
            <w:rPr>
              <w:sz w:val="24"/>
              <w:szCs w:val="24"/>
            </w:rPr>
            <w:fldChar w:fldCharType="begin"/>
          </w:r>
          <w:r>
            <w:rPr>
              <w:sz w:val="24"/>
              <w:szCs w:val="24"/>
            </w:rPr>
            <w:instrText xml:space="preserve"> PAGEREF _Toc506157900 \h </w:instrText>
          </w:r>
          <w:r>
            <w:rPr>
              <w:sz w:val="24"/>
              <w:szCs w:val="24"/>
            </w:rPr>
            <w:fldChar w:fldCharType="separate"/>
          </w:r>
          <w:r>
            <w:rPr>
              <w:sz w:val="24"/>
              <w:szCs w:val="24"/>
            </w:rPr>
            <w:t>17</w:t>
          </w:r>
          <w:r>
            <w:rPr>
              <w:sz w:val="24"/>
              <w:szCs w:val="24"/>
            </w:rPr>
            <w:fldChar w:fldCharType="end"/>
          </w:r>
          <w:r>
            <w:rPr>
              <w:rFonts w:hint="eastAsia"/>
              <w:sz w:val="24"/>
              <w:szCs w:val="24"/>
              <w:lang w:val="en-US" w:eastAsia="zh-Hans"/>
            </w:rPr>
            <w:fldChar w:fldCharType="end"/>
          </w:r>
        </w:p>
        <w:p>
          <w:pPr>
            <w:pStyle w:val="11"/>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sz w:val="24"/>
              <w:szCs w:val="24"/>
            </w:rPr>
          </w:pPr>
          <w:r>
            <w:rPr>
              <w:rFonts w:hint="eastAsia"/>
              <w:sz w:val="24"/>
              <w:szCs w:val="24"/>
              <w:lang w:val="en-US" w:eastAsia="zh-Hans"/>
            </w:rPr>
            <w:fldChar w:fldCharType="begin"/>
          </w:r>
          <w:r>
            <w:rPr>
              <w:rFonts w:hint="eastAsia"/>
              <w:sz w:val="24"/>
              <w:szCs w:val="24"/>
              <w:lang w:val="en-US" w:eastAsia="zh-Hans"/>
            </w:rPr>
            <w:instrText xml:space="preserve"> HYPERLINK \l _Toc813099533 </w:instrText>
          </w:r>
          <w:r>
            <w:rPr>
              <w:rFonts w:hint="eastAsia"/>
              <w:sz w:val="24"/>
              <w:szCs w:val="24"/>
              <w:lang w:val="en-US" w:eastAsia="zh-Hans"/>
            </w:rPr>
            <w:fldChar w:fldCharType="separate"/>
          </w:r>
          <w:r>
            <w:rPr>
              <w:rFonts w:hint="default"/>
              <w:sz w:val="24"/>
              <w:szCs w:val="32"/>
              <w:lang w:eastAsia="zh-Hans"/>
            </w:rPr>
            <w:t>3</w:t>
          </w:r>
          <w:r>
            <w:rPr>
              <w:rFonts w:hint="eastAsia"/>
              <w:sz w:val="24"/>
              <w:szCs w:val="32"/>
              <w:lang w:val="en-US" w:eastAsia="zh-Hans"/>
            </w:rPr>
            <w:t>.the courage to use new advantages to break through the original advantages</w:t>
          </w:r>
          <w:r>
            <w:rPr>
              <w:sz w:val="24"/>
              <w:szCs w:val="24"/>
            </w:rPr>
            <w:tab/>
          </w:r>
          <w:r>
            <w:rPr>
              <w:sz w:val="24"/>
              <w:szCs w:val="24"/>
            </w:rPr>
            <w:fldChar w:fldCharType="begin"/>
          </w:r>
          <w:r>
            <w:rPr>
              <w:sz w:val="24"/>
              <w:szCs w:val="24"/>
            </w:rPr>
            <w:instrText xml:space="preserve"> PAGEREF _Toc813099533 \h </w:instrText>
          </w:r>
          <w:r>
            <w:rPr>
              <w:sz w:val="24"/>
              <w:szCs w:val="24"/>
            </w:rPr>
            <w:fldChar w:fldCharType="separate"/>
          </w:r>
          <w:r>
            <w:rPr>
              <w:sz w:val="24"/>
              <w:szCs w:val="24"/>
            </w:rPr>
            <w:t>17</w:t>
          </w:r>
          <w:r>
            <w:rPr>
              <w:sz w:val="24"/>
              <w:szCs w:val="24"/>
            </w:rPr>
            <w:fldChar w:fldCharType="end"/>
          </w:r>
          <w:r>
            <w:rPr>
              <w:rFonts w:hint="eastAsia"/>
              <w:sz w:val="24"/>
              <w:szCs w:val="24"/>
              <w:lang w:val="en-US" w:eastAsia="zh-Hans"/>
            </w:rPr>
            <w:fldChar w:fldCharType="end"/>
          </w:r>
        </w:p>
        <w:p>
          <w:pPr>
            <w:pStyle w:val="10"/>
            <w:keepNext w:val="0"/>
            <w:keepLines w:val="0"/>
            <w:pageBreakBefore w:val="0"/>
            <w:tabs>
              <w:tab w:val="right" w:leader="dot" w:pos="8306"/>
            </w:tabs>
            <w:kinsoku/>
            <w:wordWrap/>
            <w:overflowPunct/>
            <w:topLinePunct w:val="0"/>
            <w:autoSpaceDE/>
            <w:autoSpaceDN/>
            <w:bidi w:val="0"/>
            <w:adjustRightInd/>
            <w:snapToGrid/>
            <w:spacing w:line="240" w:lineRule="auto"/>
            <w:textAlignment w:val="auto"/>
            <w:rPr>
              <w:b/>
            </w:rPr>
          </w:pPr>
          <w:r>
            <w:rPr>
              <w:rFonts w:hint="eastAsia"/>
              <w:b/>
              <w:sz w:val="24"/>
              <w:szCs w:val="24"/>
              <w:lang w:val="en-US" w:eastAsia="zh-Hans"/>
            </w:rPr>
            <w:fldChar w:fldCharType="begin"/>
          </w:r>
          <w:r>
            <w:rPr>
              <w:rFonts w:hint="eastAsia"/>
              <w:b/>
              <w:sz w:val="24"/>
              <w:szCs w:val="24"/>
              <w:lang w:val="en-US" w:eastAsia="zh-Hans"/>
            </w:rPr>
            <w:instrText xml:space="preserve"> HYPERLINK \l _Toc1325405270 </w:instrText>
          </w:r>
          <w:r>
            <w:rPr>
              <w:rFonts w:hint="eastAsia"/>
              <w:b/>
              <w:sz w:val="24"/>
              <w:szCs w:val="24"/>
              <w:lang w:val="en-US" w:eastAsia="zh-Hans"/>
            </w:rPr>
            <w:fldChar w:fldCharType="separate"/>
          </w:r>
          <w:r>
            <w:rPr>
              <w:rFonts w:hint="eastAsia"/>
              <w:b/>
              <w:sz w:val="24"/>
              <w:szCs w:val="40"/>
              <w:lang w:val="en-US" w:eastAsia="zh-CN"/>
            </w:rPr>
            <w:t>bibliography</w:t>
          </w:r>
          <w:r>
            <w:rPr>
              <w:b/>
              <w:sz w:val="24"/>
              <w:szCs w:val="24"/>
            </w:rPr>
            <w:tab/>
          </w:r>
          <w:r>
            <w:rPr>
              <w:b/>
              <w:sz w:val="24"/>
              <w:szCs w:val="24"/>
            </w:rPr>
            <w:fldChar w:fldCharType="begin"/>
          </w:r>
          <w:r>
            <w:rPr>
              <w:b/>
              <w:sz w:val="24"/>
              <w:szCs w:val="24"/>
            </w:rPr>
            <w:instrText xml:space="preserve"> PAGEREF _Toc1325405270 \h </w:instrText>
          </w:r>
          <w:r>
            <w:rPr>
              <w:b/>
              <w:sz w:val="24"/>
              <w:szCs w:val="24"/>
            </w:rPr>
            <w:fldChar w:fldCharType="separate"/>
          </w:r>
          <w:r>
            <w:rPr>
              <w:b/>
              <w:sz w:val="24"/>
              <w:szCs w:val="24"/>
            </w:rPr>
            <w:t>18</w:t>
          </w:r>
          <w:r>
            <w:rPr>
              <w:b/>
              <w:sz w:val="24"/>
              <w:szCs w:val="24"/>
            </w:rPr>
            <w:fldChar w:fldCharType="end"/>
          </w:r>
          <w:r>
            <w:rPr>
              <w:rFonts w:hint="eastAsia"/>
              <w:b/>
              <w:sz w:val="24"/>
              <w:szCs w:val="24"/>
              <w:lang w:val="en-US" w:eastAsia="zh-Hans"/>
            </w:rPr>
            <w:fldChar w:fldCharType="end"/>
          </w:r>
        </w:p>
        <w:p>
          <w:pPr>
            <w:keepNext w:val="0"/>
            <w:keepLines w:val="0"/>
            <w:pageBreakBefore w:val="0"/>
            <w:kinsoku/>
            <w:wordWrap/>
            <w:overflowPunct/>
            <w:topLinePunct w:val="0"/>
            <w:autoSpaceDE/>
            <w:autoSpaceDN/>
            <w:bidi w:val="0"/>
            <w:adjustRightInd/>
            <w:snapToGrid/>
            <w:spacing w:line="240" w:lineRule="auto"/>
            <w:textAlignment w:val="auto"/>
            <w:rPr>
              <w:rFonts w:hint="eastAsia"/>
              <w:lang w:val="en-US" w:eastAsia="zh-Hans"/>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eastAsia"/>
              <w:b/>
              <w:lang w:val="en-US" w:eastAsia="zh-Hans"/>
            </w:rPr>
            <w:fldChar w:fldCharType="end"/>
          </w:r>
        </w:p>
      </w:sdtContent>
    </w:sdt>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lang w:val="en-US" w:eastAsia="zh-Hans"/>
        </w:rPr>
      </w:pPr>
      <w:bookmarkStart w:id="0" w:name="_Toc120070002"/>
      <w:r>
        <w:rPr>
          <w:rFonts w:hint="eastAsia"/>
          <w:sz w:val="28"/>
          <w:szCs w:val="28"/>
          <w:highlight w:val="none"/>
          <w:lang w:val="en-US" w:eastAsia="zh-Hans"/>
        </w:rPr>
        <w:t>Executive summary</w:t>
      </w:r>
      <w:bookmarkEnd w:id="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This report presents an analysis of Huawei's change in recent years. Firstly, through Lewin's force field analysis, it explores the forces driving change in Huawei's change process, such as intensifying international competition, expanding market demand and strong leadership drive, and the forces constraining change at the individual, organisational and cultural levels. This is followed by a specific analysis of Huawei's change process using Lewin's three-step model and Kotter's eight-step model. This is followed by a critical analysis of Huawei's change process as a whole, in which it is argued that there are some desirable features such as deep involvement of the top management, good use of external forces to drive change, and gradual advancement of change, while there are also some areas for improvement such as excessive pressure on employees and increased organisational complexity. Finally, conclusions are drawn and recommendations are given for change to be driven by crisis awareness and strategic vision, to pace change, to use new strengths to break through old ones, and to use dual thinking to achieve a dynamic balance.</w:t>
      </w:r>
    </w:p>
    <w:p>
      <w:pPr>
        <w:pStyle w:val="2"/>
        <w:pageBreakBefore w:val="0"/>
        <w:widowControl w:val="0"/>
        <w:kinsoku/>
        <w:wordWrap/>
        <w:overflowPunct/>
        <w:topLinePunct w:val="0"/>
        <w:autoSpaceDE/>
        <w:autoSpaceDN/>
        <w:bidi w:val="0"/>
        <w:adjustRightInd/>
        <w:snapToGrid/>
        <w:spacing w:line="480" w:lineRule="auto"/>
        <w:jc w:val="center"/>
        <w:textAlignment w:val="auto"/>
        <w:rPr>
          <w:rFonts w:hint="default" w:ascii="Arial" w:hAnsi="Arial" w:cs="Arial"/>
          <w:sz w:val="28"/>
          <w:szCs w:val="28"/>
          <w:highlight w:val="none"/>
          <w:lang w:val="en-US" w:eastAsia="zh-Hans"/>
        </w:rPr>
      </w:pPr>
      <w:bookmarkStart w:id="1" w:name="_Toc462105641"/>
      <w:bookmarkStart w:id="2" w:name="_Toc1813321483"/>
      <w:bookmarkStart w:id="3" w:name="_Toc2121453008"/>
      <w:bookmarkStart w:id="4" w:name="_Toc839289358"/>
      <w:bookmarkStart w:id="5" w:name="_Toc1529379081"/>
      <w:r>
        <w:rPr>
          <w:rFonts w:hint="eastAsia"/>
          <w:sz w:val="28"/>
          <w:szCs w:val="28"/>
          <w:highlight w:val="none"/>
          <w:lang w:val="en-US" w:eastAsia="en-US"/>
        </w:rPr>
        <w:t>Introduction</w:t>
      </w:r>
      <w:bookmarkEnd w:id="1"/>
      <w:bookmarkEnd w:id="2"/>
      <w:bookmarkEnd w:id="3"/>
      <w:bookmarkEnd w:id="4"/>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highlight w:val="yellow"/>
        </w:rPr>
      </w:pPr>
      <w:r>
        <w:rPr>
          <w:rFonts w:hint="default" w:ascii="Times New Roman Regular" w:hAnsi="Times New Roman Regular" w:cs="Times New Roman Regular"/>
          <w:sz w:val="24"/>
          <w:szCs w:val="24"/>
        </w:rPr>
        <w:t xml:space="preserve">Founded in 1987 by Ren Zhengfei in Shenzhen, China, Huawei is the world's largest telecommunications network solutions provider, the world's second largest telecommunications base station equipment provider, the world's second largest telecommunications provider, the world's third largest smartphone manufacturer, and the world's leading information It is also the world's leading information and communications solutions provider. Huawei has established more than 100 branches worldwide, and its products and solutions are used in more than 170 countries and regions, serving one third of the world's population </w:t>
      </w:r>
      <w:r>
        <w:rPr>
          <w:rFonts w:hint="default" w:ascii="Times New Roman Regular" w:hAnsi="Times New Roman Regular" w:cs="Times New Roman Regular"/>
          <w:sz w:val="24"/>
          <w:szCs w:val="24"/>
          <w:highlight w:val="none"/>
        </w:rPr>
        <w:t xml:space="preserve">(huawei, </w:t>
      </w:r>
      <w:bookmarkStart w:id="32" w:name="_GoBack"/>
      <w:r>
        <w:rPr>
          <w:rFonts w:hint="default" w:ascii="Times New Roman Regular" w:hAnsi="Times New Roman Regular" w:cs="Times New Roman Regular"/>
          <w:sz w:val="24"/>
          <w:szCs w:val="24"/>
          <w:highlight w:val="none"/>
        </w:rPr>
        <w:t>2022).</w:t>
      </w:r>
      <w:bookmarkEnd w:id="3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highlight w:val="yellow"/>
        </w:rPr>
      </w:pPr>
      <w:r>
        <w:rPr>
          <w:rFonts w:hint="default" w:ascii="Times New Roman Regular" w:hAnsi="Times New Roman Regular" w:cs="Times New Roman Regular"/>
          <w:sz w:val="24"/>
          <w:szCs w:val="24"/>
        </w:rPr>
        <w:t>The history of Huawei's development can be broadly divided into 4 stages. In the first stage (1987 - 1994), during the start-up period, Huawei quickly captured the market by acting as an agent for Hong Kong products as well as developing products on its own, using a low-cost approach. In the second phase (1995 - 2003), Huawei focused on product development, using a low-cost strategy to penetrate the international market. In the third phase (2004 - 2012), Huawei adopted a win-win strategy for partners to transform the company from a telecoms equipment provider to a telecoms equipment service provider. In the fourth phase (2013 to the next few years), Huawei set up an organisational structure based on three dimensions: customer, product and region, with organisations working together to create value for customers</w:t>
      </w:r>
      <w:r>
        <w:rPr>
          <w:rFonts w:hint="default" w:ascii="Times New Roman Regular" w:hAnsi="Times New Roman Regular" w:cs="Times New Roman Regular"/>
          <w:sz w:val="24"/>
          <w:szCs w:val="24"/>
          <w:highlight w:val="none"/>
        </w:rPr>
        <w:t>(Technology Zhang says Digital, 2023).</w:t>
      </w:r>
    </w:p>
    <w:p>
      <w:pPr>
        <w:pStyle w:val="2"/>
        <w:bidi w:val="0"/>
        <w:jc w:val="center"/>
        <w:rPr>
          <w:rFonts w:hint="eastAsia"/>
          <w:sz w:val="28"/>
          <w:szCs w:val="18"/>
          <w:lang w:val="en-US" w:eastAsia="zh-Hans"/>
        </w:rPr>
      </w:pPr>
      <w:bookmarkStart w:id="6" w:name="_Toc1042443424"/>
      <w:r>
        <w:rPr>
          <w:rFonts w:hint="eastAsia"/>
          <w:sz w:val="28"/>
          <w:szCs w:val="18"/>
          <w:lang w:val="en-US" w:eastAsia="zh-Hans"/>
        </w:rPr>
        <w:t>1. Lewin's force field analysis</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Anything in a steady state is in a force field where the forces acting (drivers) and the forces acting against (constraints) are in balance</w:t>
      </w:r>
      <w:r>
        <w:rPr>
          <w:rFonts w:hint="eastAsia" w:ascii="Times New Roman Regular" w:hAnsi="Times New Roman Regular" w:cs="Times New Roman Regular"/>
          <w:sz w:val="24"/>
          <w:szCs w:val="24"/>
          <w:highlight w:val="none"/>
          <w:lang w:val="en-US" w:eastAsia="zh-Hans"/>
        </w:rPr>
        <w:t xml:space="preserve">(MBA Think Tank Encyclopedia, </w:t>
      </w:r>
      <w:r>
        <w:rPr>
          <w:rFonts w:hint="default" w:ascii="Times New Roman Regular" w:hAnsi="Times New Roman Regular" w:cs="Times New Roman Regular"/>
          <w:sz w:val="24"/>
          <w:szCs w:val="24"/>
          <w:highlight w:val="none"/>
          <w:lang w:eastAsia="zh-Hans"/>
        </w:rPr>
        <w:t>2021</w:t>
      </w:r>
      <w:r>
        <w:rPr>
          <w:rFonts w:hint="eastAsia" w:ascii="Times New Roman Regular" w:hAnsi="Times New Roman Regular" w:cs="Times New Roman Regular"/>
          <w:sz w:val="24"/>
          <w:szCs w:val="24"/>
          <w:highlight w:val="none"/>
          <w:lang w:val="en-US" w:eastAsia="zh-Hans"/>
        </w:rPr>
        <w:t xml:space="preserve">) </w:t>
      </w:r>
      <w:r>
        <w:rPr>
          <w:rFonts w:hint="eastAsia" w:ascii="Times New Roman Regular" w:hAnsi="Times New Roman Regular" w:cs="Times New Roman Regular"/>
          <w:sz w:val="24"/>
          <w:szCs w:val="24"/>
          <w:lang w:val="en-US" w:eastAsia="zh-Hans"/>
        </w:rPr>
        <w:t>.For organisational change to be successful, the driving force must be greater than the restraining force, either increasing the driving force or decreasing the restraining force, thus breaking the balance and achieving the desired target state. The following is an analysis of the driving and restraining forces in Huawei's change process.</w:t>
      </w:r>
    </w:p>
    <w:p>
      <w:pPr>
        <w:pStyle w:val="3"/>
        <w:bidi w:val="0"/>
        <w:rPr>
          <w:rFonts w:hint="eastAsia"/>
          <w:sz w:val="28"/>
          <w:szCs w:val="22"/>
          <w:lang w:val="en-US" w:eastAsia="zh-Hans"/>
        </w:rPr>
      </w:pPr>
      <w:bookmarkStart w:id="7" w:name="_Toc1175034942"/>
      <w:r>
        <w:rPr>
          <w:rFonts w:hint="eastAsia"/>
          <w:sz w:val="28"/>
          <w:szCs w:val="22"/>
          <w:lang w:val="en-US" w:eastAsia="zh-Hans"/>
        </w:rPr>
        <w:t>1.1 Drivers of change</w:t>
      </w:r>
      <w:bookmarkEnd w:id="7"/>
    </w:p>
    <w:p>
      <w:pPr>
        <w:pStyle w:val="4"/>
        <w:bidi w:val="0"/>
        <w:rPr>
          <w:rFonts w:hint="default"/>
          <w:sz w:val="28"/>
          <w:szCs w:val="22"/>
          <w:lang w:eastAsia="zh-Hans"/>
        </w:rPr>
      </w:pPr>
      <w:r>
        <w:rPr>
          <w:rFonts w:hint="default"/>
          <w:sz w:val="28"/>
          <w:szCs w:val="22"/>
          <w:lang w:eastAsia="zh-Hans"/>
        </w:rPr>
        <w:t>1.1.1 Increased international competition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From the perspective of the global political environment, global economic integration is the general trend, but trade barriers will persist in various countries for the sake of their own interests(</w:t>
      </w:r>
      <w:r>
        <w:rPr>
          <w:rFonts w:hint="default" w:ascii="Times New Roman Regular" w:hAnsi="Times New Roman Regular" w:cs="Times New Roman Regular"/>
          <w:sz w:val="24"/>
          <w:szCs w:val="24"/>
          <w:highlight w:val="none"/>
          <w:lang w:eastAsia="zh-Hans"/>
        </w:rPr>
        <w:t>Wang et al., 2022</w:t>
      </w:r>
      <w:r>
        <w:rPr>
          <w:rFonts w:hint="default" w:ascii="Times New Roman Regular" w:hAnsi="Times New Roman Regular" w:cs="Times New Roman Regular"/>
          <w:sz w:val="24"/>
          <w:szCs w:val="24"/>
          <w:lang w:eastAsia="zh-Hans"/>
        </w:rPr>
        <w:t>). At present, under the influence of the global economic crisis and the post-epidemic era, economic recovery is sluggish and international competition is increasingly fierce, along with the threatening theory of China and the rise of trade protectionism against China. Huawei has also become the target of attacks by developed Western countries (especially the US) due to its success in the international market. Huawei is facing endless restrictions and suppression, and only change can give it a chance to survive.</w:t>
      </w:r>
    </w:p>
    <w:p>
      <w:pPr>
        <w:pStyle w:val="4"/>
        <w:bidi w:val="0"/>
        <w:rPr>
          <w:rFonts w:hint="eastAsia"/>
          <w:sz w:val="28"/>
          <w:szCs w:val="22"/>
          <w:lang w:val="en-US" w:eastAsia="zh-Hans"/>
        </w:rPr>
      </w:pPr>
      <w:r>
        <w:rPr>
          <w:rFonts w:hint="eastAsia"/>
          <w:sz w:val="28"/>
          <w:szCs w:val="22"/>
          <w:lang w:val="en-US" w:eastAsia="zh-Hans"/>
        </w:rPr>
        <w:t>1.1.2 Expanding market demand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With the development of the economy, the growing maturity of customers' consumer attitudes and the increasing abundance of products in the market, customers' demands are becoming higher and higher. Customers' needs are becoming more diverse and individualised, leading to increased demand uncertainty and higher requirements for product performance, quality, price and delivery times, requiring Huawei to adapt to changes in customer demand, and the changes derived from this driver will become increasingly important(</w:t>
      </w:r>
      <w:r>
        <w:rPr>
          <w:rFonts w:hint="eastAsia" w:ascii="Times New Roman Regular" w:hAnsi="Times New Roman Regular" w:cs="Times New Roman Regular"/>
          <w:sz w:val="24"/>
          <w:szCs w:val="24"/>
          <w:highlight w:val="none"/>
          <w:lang w:val="en-US" w:eastAsia="zh-Hans"/>
        </w:rPr>
        <w:t>Little helper of IPD knowledge, 2023</w:t>
      </w:r>
      <w:r>
        <w:rPr>
          <w:rFonts w:hint="eastAsia" w:ascii="Times New Roman Regular" w:hAnsi="Times New Roman Regular" w:cs="Times New Roman Regular"/>
          <w:sz w:val="24"/>
          <w:szCs w:val="24"/>
          <w:lang w:val="en-US" w:eastAsia="zh-Hans"/>
        </w:rPr>
        <w:t>).</w:t>
      </w:r>
    </w:p>
    <w:p>
      <w:pPr>
        <w:pStyle w:val="4"/>
        <w:bidi w:val="0"/>
        <w:rPr>
          <w:rFonts w:hint="eastAsia"/>
          <w:sz w:val="28"/>
          <w:szCs w:val="22"/>
          <w:lang w:val="en-US" w:eastAsia="zh-Hans"/>
        </w:rPr>
      </w:pPr>
      <w:r>
        <w:rPr>
          <w:rFonts w:hint="eastAsia"/>
          <w:sz w:val="28"/>
          <w:szCs w:val="22"/>
          <w:lang w:val="en-US" w:eastAsia="zh-Hans"/>
        </w:rPr>
        <w:t>1.1.3 Leaders push hard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To sustain development, companies must take the initiative to seek change(</w:t>
      </w:r>
      <w:r>
        <w:rPr>
          <w:rFonts w:hint="eastAsia" w:ascii="Times New Roman Regular" w:hAnsi="Times New Roman Regular" w:cs="Times New Roman Regular"/>
          <w:sz w:val="24"/>
          <w:szCs w:val="24"/>
          <w:highlight w:val="none"/>
          <w:lang w:val="en-US" w:eastAsia="zh-Hans"/>
        </w:rPr>
        <w:t>Huang, 2022</w:t>
      </w:r>
      <w:r>
        <w:rPr>
          <w:rFonts w:hint="eastAsia" w:ascii="Times New Roman Regular" w:hAnsi="Times New Roman Regular" w:cs="Times New Roman Regular"/>
          <w:sz w:val="24"/>
          <w:szCs w:val="24"/>
          <w:lang w:val="en-US" w:eastAsia="zh-Hans"/>
        </w:rPr>
        <w:t>), which has always been the view of Ren Zhengfei, the helmsman of Huawei. Behind this is his profound sense of crisis. In his more than 30 years of entrepreneurial career, he has always been thinking of danger and seeking new changes. Under his leadership, Huawei has never stopped changing. As the "architect" of Huawei's history of change, Ren Zhengfei has profoundly influenced the development of Huawei's change.</w:t>
      </w:r>
    </w:p>
    <w:p>
      <w:pPr>
        <w:pStyle w:val="3"/>
        <w:bidi w:val="0"/>
        <w:rPr>
          <w:rFonts w:hint="eastAsia"/>
          <w:b/>
          <w:sz w:val="28"/>
          <w:szCs w:val="22"/>
          <w:lang w:val="en-US" w:eastAsia="zh-Hans"/>
        </w:rPr>
      </w:pPr>
      <w:bookmarkStart w:id="8" w:name="_Toc552652382"/>
      <w:r>
        <w:rPr>
          <w:rFonts w:hint="eastAsia"/>
          <w:b/>
          <w:sz w:val="28"/>
          <w:szCs w:val="22"/>
          <w:lang w:val="en-US" w:eastAsia="zh-Hans"/>
        </w:rPr>
        <w:t>1.2 Constraining forces for change</w:t>
      </w:r>
      <w:bookmarkEnd w:id="8"/>
    </w:p>
    <w:p>
      <w:pPr>
        <w:pStyle w:val="4"/>
        <w:bidi w:val="0"/>
        <w:rPr>
          <w:rFonts w:hint="eastAsia"/>
          <w:b/>
          <w:sz w:val="28"/>
          <w:szCs w:val="22"/>
          <w:lang w:val="en-US" w:eastAsia="zh-Hans"/>
        </w:rPr>
      </w:pPr>
      <w:r>
        <w:rPr>
          <w:rFonts w:hint="eastAsia"/>
          <w:b/>
          <w:sz w:val="28"/>
          <w:szCs w:val="22"/>
          <w:lang w:val="en-US" w:eastAsia="zh-Hans"/>
        </w:rPr>
        <w:t>1.2.1 Resistance at the personal level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 is in a high-tech industry, and in order to meet the market demand, new advanced technologies are constantly incorporated in the process of change. Some employees may have doubts about their own abilities and fear that they will not be able to cope with the changes, so they are reluctant to push for change. In addition, change means that the balance in the organisation is broken and employees have to adjust their work habits and ways of working(</w:t>
      </w:r>
      <w:r>
        <w:rPr>
          <w:rFonts w:hint="eastAsia" w:ascii="Times New Roman Regular" w:hAnsi="Times New Roman Regular" w:cs="Times New Roman Regular"/>
          <w:sz w:val="24"/>
          <w:szCs w:val="24"/>
          <w:highlight w:val="none"/>
          <w:lang w:val="en-US" w:eastAsia="zh-Hans"/>
        </w:rPr>
        <w:t>know, 2021</w:t>
      </w:r>
      <w:r>
        <w:rPr>
          <w:rFonts w:hint="eastAsia" w:ascii="Times New Roman Regular" w:hAnsi="Times New Roman Regular" w:cs="Times New Roman Regular"/>
          <w:sz w:val="24"/>
          <w:szCs w:val="24"/>
          <w:lang w:val="en-US" w:eastAsia="zh-Hans"/>
        </w:rPr>
        <w:t>). The instinctive fear of the unknown may cause employees to worry about their personal psychological well-being, which in turn may create psychological resistance to change.</w:t>
      </w:r>
    </w:p>
    <w:p>
      <w:pPr>
        <w:pStyle w:val="4"/>
        <w:bidi w:val="0"/>
        <w:rPr>
          <w:rFonts w:hint="eastAsia"/>
          <w:sz w:val="28"/>
          <w:szCs w:val="22"/>
          <w:lang w:val="en-US" w:eastAsia="zh-Hans"/>
        </w:rPr>
      </w:pPr>
      <w:r>
        <w:rPr>
          <w:rFonts w:hint="eastAsia"/>
          <w:sz w:val="28"/>
          <w:szCs w:val="22"/>
          <w:lang w:val="en-US" w:eastAsia="zh-Hans"/>
        </w:rPr>
        <w:t>1.2.2 Resistance at the organisational level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Huawei's internal organisational structure has been relatively stable after more than 30 years of development. Once change is carried out, the original management levels and functional structures will change, and the distribution of interests and rights will inevitably be affected. If the objectives of corporate change are not in line with those of the teams, the teams will adopt an uncooperative attitude to resist change in order to maintain the original structure of the organisation and thus safeguard their interests and power(</w:t>
      </w:r>
      <w:r>
        <w:rPr>
          <w:rFonts w:hint="eastAsia" w:ascii="Times New Roman Regular" w:hAnsi="Times New Roman Regular" w:cs="Times New Roman Regular"/>
          <w:sz w:val="24"/>
          <w:szCs w:val="24"/>
          <w:highlight w:val="none"/>
          <w:lang w:val="en-US" w:eastAsia="zh-Hans"/>
        </w:rPr>
        <w:t>Zhang, 2022</w:t>
      </w:r>
      <w:r>
        <w:rPr>
          <w:rFonts w:hint="eastAsia" w:ascii="Times New Roman Regular" w:hAnsi="Times New Roman Regular" w:cs="Times New Roman Regular"/>
          <w:sz w:val="24"/>
          <w:szCs w:val="24"/>
          <w:lang w:val="en-US" w:eastAsia="zh-Hans"/>
        </w:rPr>
        <w:t>).</w:t>
      </w:r>
    </w:p>
    <w:p>
      <w:pPr>
        <w:pStyle w:val="4"/>
        <w:bidi w:val="0"/>
        <w:rPr>
          <w:rFonts w:hint="eastAsia"/>
          <w:sz w:val="28"/>
          <w:szCs w:val="22"/>
          <w:lang w:val="en-US" w:eastAsia="zh-Hans"/>
        </w:rPr>
      </w:pPr>
      <w:r>
        <w:rPr>
          <w:rFonts w:hint="eastAsia"/>
          <w:sz w:val="28"/>
          <w:szCs w:val="22"/>
          <w:lang w:val="en-US" w:eastAsia="zh-Hans"/>
        </w:rPr>
        <w:t>1.2.3 Resistance at the cultural level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 has gradually accumulated and formed more unified values, ways of thinking and codes of conduct in the process of development, and these group consciousnesses have existed for a long time in employees' perceptions, and employees have a deep sense of identity(</w:t>
      </w:r>
      <w:r>
        <w:rPr>
          <w:rFonts w:hint="eastAsia" w:ascii="Times New Roman Regular" w:hAnsi="Times New Roman Regular" w:cs="Times New Roman Regular"/>
          <w:sz w:val="24"/>
          <w:szCs w:val="24"/>
          <w:highlight w:val="none"/>
          <w:lang w:val="en-US" w:eastAsia="zh-Hans"/>
        </w:rPr>
        <w:t>Ni, 2020</w:t>
      </w:r>
      <w:r>
        <w:rPr>
          <w:rFonts w:hint="eastAsia" w:ascii="Times New Roman Regular" w:hAnsi="Times New Roman Regular" w:cs="Times New Roman Regular"/>
          <w:sz w:val="24"/>
          <w:szCs w:val="24"/>
          <w:lang w:val="en-US" w:eastAsia="zh-Hans"/>
        </w:rPr>
        <w:t>). It is because of the lag in organisational culture change that contradictions arise between the original organisational culture and the new organisational structure, making the new organisational structure unable to achieve smoothly, seriously affecting the smooth implementation of organisational change in enterprises.</w:t>
      </w:r>
      <w:bookmarkStart w:id="9" w:name="_Toc561810999"/>
    </w:p>
    <w:p>
      <w:pPr>
        <w:pStyle w:val="3"/>
        <w:bidi w:val="0"/>
        <w:jc w:val="left"/>
        <w:rPr>
          <w:rFonts w:hint="eastAsia"/>
          <w:sz w:val="28"/>
          <w:szCs w:val="22"/>
          <w:lang w:val="en-US" w:eastAsia="zh-Hans"/>
        </w:rPr>
      </w:pPr>
      <w:r>
        <w:rPr>
          <w:rFonts w:hint="eastAsia"/>
          <w:sz w:val="28"/>
          <w:szCs w:val="22"/>
          <w:lang w:val="en-US" w:eastAsia="zh-Hans"/>
        </w:rPr>
        <w:t>1.3 Solution measures</w:t>
      </w:r>
      <w:bookmarkEnd w:id="9"/>
    </w:p>
    <w:p>
      <w:pPr>
        <w:pStyle w:val="4"/>
        <w:bidi w:val="0"/>
        <w:rPr>
          <w:rFonts w:hint="default"/>
          <w:sz w:val="28"/>
          <w:szCs w:val="22"/>
          <w:lang w:eastAsia="zh-Hans"/>
        </w:rPr>
      </w:pPr>
      <w:r>
        <w:rPr>
          <w:rFonts w:hint="default"/>
          <w:sz w:val="28"/>
          <w:szCs w:val="22"/>
          <w:lang w:eastAsia="zh-Hans"/>
        </w:rPr>
        <w:t>1</w:t>
      </w:r>
      <w:r>
        <w:rPr>
          <w:rFonts w:hint="eastAsia"/>
          <w:sz w:val="28"/>
          <w:szCs w:val="22"/>
          <w:lang w:val="en-US" w:eastAsia="zh-Hans"/>
        </w:rPr>
        <w:t>.</w:t>
      </w:r>
      <w:r>
        <w:rPr>
          <w:rFonts w:hint="default"/>
          <w:sz w:val="28"/>
          <w:szCs w:val="22"/>
          <w:lang w:eastAsia="zh-Hans"/>
        </w:rPr>
        <w:t>3</w:t>
      </w:r>
      <w:r>
        <w:rPr>
          <w:rFonts w:hint="eastAsia"/>
          <w:sz w:val="28"/>
          <w:szCs w:val="22"/>
          <w:lang w:val="en-US" w:eastAsia="zh-Hans"/>
        </w:rPr>
        <w:t>.</w:t>
      </w:r>
      <w:r>
        <w:rPr>
          <w:rFonts w:hint="default"/>
          <w:sz w:val="28"/>
          <w:szCs w:val="22"/>
          <w:lang w:eastAsia="zh-Hans"/>
        </w:rPr>
        <w:t>1 Strengthening learning and training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A large part of the resistance to change in Huawei comes from internal employees, who do not have a clear understanding of corporate change, making them worried about their future development and thus unwilling to participate in the change process(</w:t>
      </w:r>
      <w:r>
        <w:rPr>
          <w:rFonts w:hint="default" w:ascii="Times New Roman Regular" w:hAnsi="Times New Roman Regular" w:cs="Times New Roman Regular"/>
          <w:sz w:val="24"/>
          <w:szCs w:val="24"/>
          <w:highlight w:val="none"/>
          <w:lang w:eastAsia="zh-Hans"/>
        </w:rPr>
        <w:t>Molino, Cortese and Ghislieri, 2021</w:t>
      </w:r>
      <w:r>
        <w:rPr>
          <w:rFonts w:hint="default" w:ascii="Times New Roman Regular" w:hAnsi="Times New Roman Regular" w:cs="Times New Roman Regular"/>
          <w:sz w:val="24"/>
          <w:szCs w:val="24"/>
          <w:lang w:eastAsia="zh-Hans"/>
        </w:rPr>
        <w:t>). Therefore It is necessary to help employees master more advanced knowledge concepts and skills through continuous training and learning in order to improve their working ability. It is also necessary to strengthen the publicity of organisational change within the company, so that employees can have a more correct understanding of the change work carried out by the company and participate in it more actively to promote the smooth development of Huawei's change work.</w:t>
      </w:r>
    </w:p>
    <w:p>
      <w:pPr>
        <w:pStyle w:val="4"/>
        <w:bidi w:val="0"/>
        <w:rPr>
          <w:rFonts w:hint="default"/>
          <w:b/>
          <w:sz w:val="28"/>
          <w:szCs w:val="22"/>
          <w:lang w:eastAsia="zh-Hans"/>
        </w:rPr>
      </w:pPr>
      <w:r>
        <w:rPr>
          <w:rFonts w:hint="default"/>
          <w:b/>
          <w:sz w:val="28"/>
          <w:szCs w:val="22"/>
          <w:lang w:eastAsia="zh-Hans"/>
        </w:rPr>
        <w:t>1.3.2 Focus on the evaluation of the change process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In order to ensure the smooth implementation of change and high-quality implementation, Huawei in the process of continuous promotion of change, but also the entire process of organizational change of enterprises to carry out real-time assessment work, timely discovery of the problems in the process of organizational change, so as to develop more effective improvement measures to ensure the scientific and rational nature of the work of organizational change of enterprises, to reduce the risk of organizational change of enterprises in the process In order to improve the quality of the organisational change process. In addition, continuous evaluation and analysis of the process of organisational change within the enterprise can enable the employees to understand the status of organisational change within the enterprise in real time, thus effectively alleviating the anxiety of the employees, stimulating their motivation and promoting the long-term orderly development of organisational change in the enterprise.</w:t>
      </w:r>
    </w:p>
    <w:p>
      <w:pPr>
        <w:pStyle w:val="2"/>
        <w:bidi w:val="0"/>
        <w:jc w:val="center"/>
        <w:rPr>
          <w:rFonts w:hint="default"/>
          <w:sz w:val="28"/>
          <w:szCs w:val="18"/>
          <w:lang w:val="en-US" w:eastAsia="zh-Hans"/>
        </w:rPr>
      </w:pPr>
      <w:bookmarkStart w:id="10" w:name="_Toc2019347981"/>
      <w:r>
        <w:rPr>
          <w:rFonts w:hint="default"/>
          <w:sz w:val="28"/>
          <w:szCs w:val="18"/>
          <w:lang w:eastAsia="zh-Hans"/>
        </w:rPr>
        <w:t>2</w:t>
      </w:r>
      <w:r>
        <w:rPr>
          <w:rFonts w:hint="eastAsia"/>
          <w:sz w:val="28"/>
          <w:szCs w:val="18"/>
          <w:lang w:val="en-US" w:eastAsia="zh-Hans"/>
        </w:rPr>
        <w:t>.</w:t>
      </w:r>
      <w:r>
        <w:rPr>
          <w:rFonts w:hint="default"/>
          <w:sz w:val="28"/>
          <w:szCs w:val="18"/>
          <w:lang w:val="en-US" w:eastAsia="zh-CN"/>
        </w:rPr>
        <w:t>L</w:t>
      </w:r>
      <w:r>
        <w:rPr>
          <w:rFonts w:hint="eastAsia"/>
          <w:sz w:val="28"/>
          <w:szCs w:val="18"/>
          <w:lang w:val="en-US" w:eastAsia="zh-Hans"/>
        </w:rPr>
        <w:t>ewin's</w:t>
      </w:r>
      <w:r>
        <w:rPr>
          <w:rFonts w:hint="default"/>
          <w:sz w:val="28"/>
          <w:szCs w:val="18"/>
          <w:lang w:val="en-US" w:eastAsia="zh-CN"/>
        </w:rPr>
        <w:t xml:space="preserve"> T</w:t>
      </w:r>
      <w:r>
        <w:rPr>
          <w:rFonts w:hint="eastAsia"/>
          <w:sz w:val="28"/>
          <w:szCs w:val="18"/>
          <w:lang w:val="en-US" w:eastAsia="zh-Hans"/>
        </w:rPr>
        <w:t>hree</w:t>
      </w:r>
      <w:r>
        <w:rPr>
          <w:rFonts w:hint="default"/>
          <w:sz w:val="28"/>
          <w:szCs w:val="18"/>
          <w:lang w:val="en-US" w:eastAsia="zh-CN"/>
        </w:rPr>
        <w:t>-S</w:t>
      </w:r>
      <w:r>
        <w:rPr>
          <w:rFonts w:hint="eastAsia"/>
          <w:sz w:val="28"/>
          <w:szCs w:val="18"/>
          <w:lang w:val="en-US" w:eastAsia="zh-Hans"/>
        </w:rPr>
        <w:t>tep</w:t>
      </w:r>
      <w:r>
        <w:rPr>
          <w:rFonts w:hint="default"/>
          <w:sz w:val="28"/>
          <w:szCs w:val="18"/>
          <w:lang w:val="en-US" w:eastAsia="zh-CN"/>
        </w:rPr>
        <w:t xml:space="preserve"> M</w:t>
      </w:r>
      <w:r>
        <w:rPr>
          <w:rFonts w:hint="eastAsia"/>
          <w:sz w:val="28"/>
          <w:szCs w:val="18"/>
          <w:lang w:val="en-US" w:eastAsia="zh-Hans"/>
        </w:rPr>
        <w:t>odel</w:t>
      </w:r>
      <w:bookmarkEnd w:id="10"/>
      <w:r>
        <w:rPr>
          <w:rFonts w:hint="default"/>
          <w:sz w:val="28"/>
          <w:szCs w:val="1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Hans"/>
        </w:rPr>
        <w:t>Lewin's three-step model uses the process of changing the shape of an ice cube as a metaphor for organisational change, in the same way that ice needs to be melted and then refrozen(</w:t>
      </w:r>
      <w:r>
        <w:rPr>
          <w:rFonts w:hint="default" w:ascii="Times New Roman Regular" w:hAnsi="Times New Roman Regular" w:cs="Times New Roman Regular"/>
          <w:sz w:val="24"/>
          <w:szCs w:val="24"/>
          <w:highlight w:val="none"/>
          <w:lang w:val="en-US" w:eastAsia="zh-Hans"/>
        </w:rPr>
        <w:t>Hospodková et al., 2021</w:t>
      </w:r>
      <w:r>
        <w:rPr>
          <w:rFonts w:hint="default" w:ascii="Times New Roman Regular" w:hAnsi="Times New Roman Regular" w:cs="Times New Roman Regular"/>
          <w:sz w:val="24"/>
          <w:szCs w:val="24"/>
          <w:lang w:val="en-US" w:eastAsia="zh-Hans"/>
        </w:rPr>
        <w:t>). The thawing process is the process of breaking the original equilibrium, and after the thawing is completed and the change is implemented, the new equilibrium needs to be refrozen to maintain a stable state. In the process of reform, Huawei follows the principle of "first rigidity, then optimization, then solidification</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w:t>
      </w:r>
      <w:r>
        <w:rPr>
          <w:rFonts w:hint="default" w:ascii="Times New Roman Regular" w:hAnsi="Times New Roman Regular" w:cs="Times New Roman Regular"/>
          <w:sz w:val="24"/>
          <w:szCs w:val="24"/>
          <w:highlight w:val="none"/>
          <w:lang w:val="en-US" w:eastAsia="zh-Hans"/>
        </w:rPr>
        <w:t>huawei, 2022</w:t>
      </w:r>
      <w:r>
        <w:rPr>
          <w:rFonts w:hint="default" w:ascii="Times New Roman Regular" w:hAnsi="Times New Roman Regular" w:cs="Times New Roman Regular"/>
          <w:sz w:val="24"/>
          <w:szCs w:val="24"/>
          <w:lang w:val="en-US" w:eastAsia="zh-Hans"/>
        </w:rPr>
        <w:t>)" according to the actual situation of the enterprise, which is a gradual reform method and also the "Huawei-style" application of Lewin's three-step model.</w:t>
      </w:r>
    </w:p>
    <w:p>
      <w:pPr>
        <w:pStyle w:val="2"/>
        <w:bidi w:val="0"/>
        <w:rPr>
          <w:rFonts w:hint="default" w:ascii="Times New Roman Regular" w:hAnsi="Times New Roman Regular" w:cs="Times New Roman Regular"/>
          <w:sz w:val="24"/>
          <w:szCs w:val="24"/>
          <w:lang w:eastAsia="zh-Hans"/>
        </w:rPr>
      </w:pPr>
      <w:bookmarkStart w:id="11" w:name="_Toc349959479"/>
      <w:r>
        <w:rPr>
          <w:rFonts w:hint="default"/>
          <w:sz w:val="28"/>
          <w:szCs w:val="18"/>
          <w:lang w:eastAsia="zh-Hans"/>
        </w:rPr>
        <w:t>2</w:t>
      </w:r>
      <w:r>
        <w:rPr>
          <w:rFonts w:hint="eastAsia"/>
          <w:sz w:val="28"/>
          <w:szCs w:val="18"/>
          <w:lang w:val="en-US" w:eastAsia="zh-Hans"/>
        </w:rPr>
        <w:t>.</w:t>
      </w:r>
      <w:r>
        <w:rPr>
          <w:rFonts w:hint="default"/>
          <w:sz w:val="28"/>
          <w:szCs w:val="18"/>
          <w:lang w:eastAsia="zh-Hans"/>
        </w:rPr>
        <w:t>1Rigidity first</w:t>
      </w:r>
      <w:bookmarkEnd w:id="1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first rigidity means that the advanced management model of foreign enterprises is accepted directly and compulsorily, and the initiative is taken to meet the needs of foreign enterprises by cutting the feet to fit the shoes</w:t>
      </w:r>
      <w:r>
        <w:rPr>
          <w:rFonts w:hint="default" w:ascii="Times New Roman Regular" w:hAnsi="Times New Roman Regular" w:cs="Times New Roman Regular"/>
          <w:sz w:val="24"/>
          <w:szCs w:val="24"/>
          <w:highlight w:val="none"/>
          <w:lang w:eastAsia="zh-Hans"/>
        </w:rPr>
        <w:t>(Liang et al., 2020</w:t>
      </w:r>
      <w:r>
        <w:rPr>
          <w:rFonts w:hint="default" w:ascii="Times New Roman Regular" w:hAnsi="Times New Roman Regular" w:cs="Times New Roman Regular"/>
          <w:sz w:val="24"/>
          <w:szCs w:val="24"/>
          <w:lang w:eastAsia="zh-Hans"/>
        </w:rPr>
        <w:t>).The rigidity of the process actually gave the innovation a chance to sink in within the company, and the employees had to be aware of it and understand it, which created the basis for the full penetration of the innovation and laid a solid foundation for the subsequent optimisation of the changes. Huawei, for example, has worked with Hay to transform its human resources management. The job system, qualification system, compensation system, performance management system, employee quality model and leadership quality model were all introduced from the company (</w:t>
      </w:r>
      <w:r>
        <w:rPr>
          <w:rFonts w:hint="default" w:ascii="Times New Roman Regular" w:hAnsi="Times New Roman Regular" w:cs="Times New Roman Regular"/>
          <w:sz w:val="24"/>
          <w:szCs w:val="24"/>
          <w:highlight w:val="none"/>
          <w:lang w:eastAsia="zh-Hans"/>
        </w:rPr>
        <w:t>Yan, 2022</w:t>
      </w:r>
      <w:r>
        <w:rPr>
          <w:rFonts w:hint="default" w:ascii="Times New Roman Regular" w:hAnsi="Times New Roman Regular" w:cs="Times New Roman Regular"/>
          <w:sz w:val="24"/>
          <w:szCs w:val="24"/>
          <w:lang w:eastAsia="zh-Hans"/>
        </w:rPr>
        <w:t>).</w:t>
      </w:r>
    </w:p>
    <w:p>
      <w:pPr>
        <w:pStyle w:val="3"/>
        <w:bidi w:val="0"/>
        <w:rPr>
          <w:rFonts w:hint="default"/>
          <w:sz w:val="28"/>
          <w:szCs w:val="22"/>
          <w:lang w:eastAsia="zh-Hans"/>
        </w:rPr>
      </w:pPr>
      <w:bookmarkStart w:id="12" w:name="_Toc1958738067"/>
      <w:r>
        <w:rPr>
          <w:rFonts w:hint="default"/>
          <w:sz w:val="28"/>
          <w:szCs w:val="22"/>
          <w:lang w:eastAsia="zh-Hans"/>
        </w:rPr>
        <w:t>2.2 Post-optimisation</w:t>
      </w:r>
      <w:bookmarkEnd w:id="1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Post-optimisation refers to taking a critical view of the advanced management system introduced, and on the basis of Huawei's actual development, absorbing the system that suits itself, while discarding the unreasonable system, taking the essence and discarding the dross, and continuously optimising it to eventually form a more perfect system. After Huawei introduced Ha y's human resources system for a period of time, it broke the original system of Hay and made innovations according to Huawei's actual situation (</w:t>
      </w:r>
      <w:r>
        <w:rPr>
          <w:rFonts w:hint="default" w:ascii="Times New Roman Regular" w:hAnsi="Times New Roman Regular" w:cs="Times New Roman Regular"/>
          <w:sz w:val="24"/>
          <w:szCs w:val="24"/>
          <w:highlight w:val="none"/>
          <w:lang w:eastAsia="zh-Hans"/>
        </w:rPr>
        <w:t>Yan, Hu and Dong, 2021</w:t>
      </w:r>
      <w:r>
        <w:rPr>
          <w:rFonts w:hint="default" w:ascii="Times New Roman Regular" w:hAnsi="Times New Roman Regular" w:cs="Times New Roman Regular"/>
          <w:sz w:val="24"/>
          <w:szCs w:val="24"/>
          <w:lang w:eastAsia="zh-Hans"/>
        </w:rPr>
        <w:t>).</w:t>
      </w:r>
    </w:p>
    <w:p>
      <w:pPr>
        <w:pStyle w:val="3"/>
        <w:bidi w:val="0"/>
        <w:rPr>
          <w:rFonts w:hint="default"/>
          <w:b/>
          <w:sz w:val="28"/>
          <w:szCs w:val="22"/>
          <w:lang w:eastAsia="zh-Hans"/>
        </w:rPr>
      </w:pPr>
      <w:bookmarkStart w:id="13" w:name="_Toc1733867206"/>
      <w:r>
        <w:rPr>
          <w:rFonts w:hint="default"/>
          <w:b/>
          <w:sz w:val="28"/>
          <w:szCs w:val="22"/>
          <w:lang w:eastAsia="zh-Hans"/>
        </w:rPr>
        <w:t>2.3 Reconsolidation</w:t>
      </w:r>
      <w:bookmarkEnd w:id="1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process of reconsolidation is the process of routinising and standardising the results of change, crystallising the results of reform in an institutional way to guide future practice. Huawei has continued to make changes in the course of its development, and the results of its changes have resulted in the Huawei Basic Law(</w:t>
      </w:r>
      <w:r>
        <w:rPr>
          <w:rFonts w:hint="default" w:ascii="Times New Roman Regular" w:hAnsi="Times New Roman Regular" w:cs="Times New Roman Regular"/>
          <w:sz w:val="24"/>
          <w:szCs w:val="24"/>
          <w:highlight w:val="none"/>
          <w:lang w:eastAsia="zh-Hans"/>
        </w:rPr>
        <w:t>baidu, 2022)</w:t>
      </w:r>
      <w:r>
        <w:rPr>
          <w:rFonts w:hint="default" w:ascii="Times New Roman Regular" w:hAnsi="Times New Roman Regular" w:cs="Times New Roman Regular"/>
          <w:sz w:val="24"/>
          <w:szCs w:val="24"/>
          <w:lang w:eastAsia="zh-Hans"/>
        </w:rPr>
        <w:t>, which has been constantly updated in line with Huawei's changes, regulating the company's organisational structure, management system, processes and norms accordingly.</w:t>
      </w:r>
    </w:p>
    <w:p>
      <w:pPr>
        <w:pStyle w:val="2"/>
        <w:bidi w:val="0"/>
        <w:jc w:val="center"/>
        <w:rPr>
          <w:rFonts w:hint="default"/>
          <w:sz w:val="28"/>
          <w:szCs w:val="18"/>
          <w:lang w:val="en-US" w:eastAsia="zh-Hans"/>
        </w:rPr>
      </w:pPr>
      <w:bookmarkStart w:id="14" w:name="_Toc1900525099"/>
      <w:r>
        <w:rPr>
          <w:rFonts w:hint="default"/>
          <w:sz w:val="28"/>
          <w:szCs w:val="18"/>
          <w:lang w:eastAsia="zh-Hans"/>
        </w:rPr>
        <w:t>3</w:t>
      </w:r>
      <w:r>
        <w:rPr>
          <w:rFonts w:hint="eastAsia"/>
          <w:sz w:val="28"/>
          <w:szCs w:val="18"/>
          <w:lang w:val="en-US" w:eastAsia="zh-Hans"/>
        </w:rPr>
        <w:t>.</w:t>
      </w:r>
      <w:r>
        <w:rPr>
          <w:rFonts w:hint="default"/>
          <w:sz w:val="28"/>
          <w:szCs w:val="18"/>
          <w:lang w:val="en-US" w:eastAsia="zh-CN"/>
        </w:rPr>
        <w:t>Kotter</w:t>
      </w:r>
      <w:r>
        <w:rPr>
          <w:rFonts w:hint="eastAsia"/>
          <w:sz w:val="28"/>
          <w:szCs w:val="18"/>
          <w:lang w:val="en-US" w:eastAsia="zh-Hans"/>
        </w:rPr>
        <w:t>'s</w:t>
      </w:r>
      <w:r>
        <w:rPr>
          <w:rFonts w:hint="default"/>
          <w:sz w:val="28"/>
          <w:szCs w:val="18"/>
          <w:lang w:val="en-US" w:eastAsia="zh-CN"/>
        </w:rPr>
        <w:t xml:space="preserve"> </w:t>
      </w:r>
      <w:r>
        <w:rPr>
          <w:rFonts w:hint="default"/>
          <w:sz w:val="28"/>
          <w:szCs w:val="18"/>
          <w:lang w:eastAsia="zh-CN"/>
        </w:rPr>
        <w:t>E</w:t>
      </w:r>
      <w:r>
        <w:rPr>
          <w:rFonts w:hint="eastAsia"/>
          <w:sz w:val="28"/>
          <w:szCs w:val="18"/>
          <w:lang w:val="en-US" w:eastAsia="zh-Hans"/>
        </w:rPr>
        <w:t>ight</w:t>
      </w:r>
      <w:r>
        <w:rPr>
          <w:rFonts w:hint="default"/>
          <w:sz w:val="28"/>
          <w:szCs w:val="18"/>
          <w:lang w:val="en-US" w:eastAsia="zh-CN"/>
        </w:rPr>
        <w:t>-S</w:t>
      </w:r>
      <w:r>
        <w:rPr>
          <w:rFonts w:hint="eastAsia"/>
          <w:sz w:val="28"/>
          <w:szCs w:val="18"/>
          <w:lang w:val="en-US" w:eastAsia="zh-Hans"/>
        </w:rPr>
        <w:t>tep</w:t>
      </w:r>
      <w:r>
        <w:rPr>
          <w:rFonts w:hint="default"/>
          <w:sz w:val="28"/>
          <w:szCs w:val="18"/>
          <w:lang w:val="en-US" w:eastAsia="zh-CN"/>
        </w:rPr>
        <w:t xml:space="preserve"> M</w:t>
      </w:r>
      <w:r>
        <w:rPr>
          <w:rFonts w:hint="eastAsia"/>
          <w:sz w:val="28"/>
          <w:szCs w:val="18"/>
          <w:lang w:val="en-US" w:eastAsia="zh-Hans"/>
        </w:rPr>
        <w:t>odel</w:t>
      </w:r>
      <w:bookmarkEnd w:id="14"/>
      <w:r>
        <w:rPr>
          <w:rFonts w:hint="default"/>
          <w:sz w:val="28"/>
          <w:szCs w:val="1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Unlike the traditional cognitive path of 'analyse-think-change', Kotter believes that 'see-feel-change' is more in line with the reality of change(</w:t>
      </w:r>
      <w:r>
        <w:rPr>
          <w:rFonts w:hint="default" w:ascii="Times New Roman Regular" w:hAnsi="Times New Roman Regular" w:cs="Times New Roman Regular"/>
          <w:sz w:val="24"/>
          <w:szCs w:val="24"/>
          <w:highlight w:val="none"/>
          <w:lang w:eastAsia="zh-Hans"/>
        </w:rPr>
        <w:t>Kotter, 2012, p.47)</w:t>
      </w:r>
      <w:r>
        <w:rPr>
          <w:rFonts w:hint="default" w:ascii="Times New Roman Regular" w:hAnsi="Times New Roman Regular" w:cs="Times New Roman Regular"/>
          <w:sz w:val="24"/>
          <w:szCs w:val="24"/>
          <w:lang w:eastAsia="zh-Hans"/>
        </w:rPr>
        <w:t>. In his view, the key to change is to move people's hearts and minds and thus change their behaviour. Under this path, change can be broken down into eight steps, which are analysed below in relation to the change at Huawei.</w:t>
      </w:r>
    </w:p>
    <w:p>
      <w:pPr>
        <w:pStyle w:val="3"/>
        <w:bidi w:val="0"/>
        <w:rPr>
          <w:rFonts w:hint="default"/>
          <w:sz w:val="28"/>
          <w:szCs w:val="22"/>
          <w:lang w:eastAsia="zh-Hans"/>
        </w:rPr>
      </w:pPr>
      <w:bookmarkStart w:id="15" w:name="_Toc453573415"/>
      <w:r>
        <w:rPr>
          <w:rFonts w:hint="default"/>
          <w:sz w:val="28"/>
          <w:szCs w:val="22"/>
          <w:lang w:eastAsia="zh-Hans"/>
        </w:rPr>
        <w:t>3</w:t>
      </w:r>
      <w:r>
        <w:rPr>
          <w:rFonts w:hint="eastAsia"/>
          <w:sz w:val="28"/>
          <w:szCs w:val="22"/>
          <w:lang w:val="en-US" w:eastAsia="zh-Hans"/>
        </w:rPr>
        <w:t>.</w:t>
      </w:r>
      <w:r>
        <w:rPr>
          <w:rFonts w:hint="default"/>
          <w:sz w:val="28"/>
          <w:szCs w:val="22"/>
          <w:lang w:eastAsia="zh-Hans"/>
        </w:rPr>
        <w:t>1 Establishing a Sense of Urgency</w:t>
      </w:r>
      <w:bookmarkEnd w:id="1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Kotter sees building a sense of urgency as the first task in driving change. A sense of urgency is the urgency of an impending crisis, but it is also the urgency of change. A sense of crisis is always engraved in Huawei's DNA(</w:t>
      </w:r>
      <w:r>
        <w:rPr>
          <w:rFonts w:hint="default" w:ascii="Times New Roman Regular" w:hAnsi="Times New Roman Regular" w:cs="Times New Roman Regular"/>
          <w:sz w:val="24"/>
          <w:szCs w:val="24"/>
          <w:highlight w:val="none"/>
          <w:lang w:eastAsia="zh-Hans"/>
        </w:rPr>
        <w:t>Zhou, 2022</w:t>
      </w:r>
      <w:r>
        <w:rPr>
          <w:rFonts w:hint="default" w:ascii="Times New Roman Regular" w:hAnsi="Times New Roman Regular" w:cs="Times New Roman Regular"/>
          <w:sz w:val="24"/>
          <w:szCs w:val="24"/>
          <w:lang w:eastAsia="zh-Hans"/>
        </w:rPr>
        <w:t>). Huawei has repeatedly stressed at company meetings that the global economy will face a recession and a decline in spending power, and that Huawei should change its thinking and business approach from pursuing scale to pursuing profits and cash flow to ensure that it will survive the crisis over the next three years. "Make surviving the crisis the main agenda, shrink and shut down marginal businesses across the board, and pass the chill on to everyone."</w:t>
      </w:r>
    </w:p>
    <w:p>
      <w:pPr>
        <w:pStyle w:val="3"/>
        <w:bidi w:val="0"/>
        <w:rPr>
          <w:rFonts w:hint="default" w:ascii="Times New Roman Regular" w:hAnsi="Times New Roman Regular" w:cs="Times New Roman Regular"/>
          <w:sz w:val="24"/>
          <w:szCs w:val="24"/>
          <w:lang w:eastAsia="zh-Hans"/>
        </w:rPr>
      </w:pPr>
      <w:bookmarkStart w:id="16" w:name="_Toc1788922702"/>
      <w:r>
        <w:rPr>
          <w:rFonts w:hint="default"/>
          <w:sz w:val="28"/>
          <w:szCs w:val="22"/>
          <w:lang w:eastAsia="zh-Hans"/>
        </w:rPr>
        <w:t>3</w:t>
      </w:r>
      <w:r>
        <w:rPr>
          <w:rFonts w:hint="eastAsia"/>
          <w:sz w:val="28"/>
          <w:szCs w:val="22"/>
          <w:lang w:val="en-US" w:eastAsia="zh-Hans"/>
        </w:rPr>
        <w:t>.</w:t>
      </w:r>
      <w:r>
        <w:rPr>
          <w:rFonts w:hint="default"/>
          <w:sz w:val="28"/>
          <w:szCs w:val="22"/>
          <w:lang w:eastAsia="zh-Hans"/>
        </w:rPr>
        <w:t xml:space="preserve">2 </w:t>
      </w:r>
      <w:r>
        <w:rPr>
          <w:rFonts w:hint="eastAsia"/>
          <w:sz w:val="28"/>
          <w:szCs w:val="22"/>
          <w:lang w:val="en-US" w:eastAsia="zh-Hans"/>
        </w:rPr>
        <w:t>Forming a Powerful Guiding Coalition</w:t>
      </w:r>
      <w:bookmarkEnd w:id="1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Change is a long and arduous task that cannot be completed by any one leader on his own. A strong enough leadership team is an important guarantee for the smooth progress of change. In the change process, Huawei has set up a change management structure with three levels: a change steering committee, a change project management office and a change project team. The Change Management Committee is under the direct responsibility of the rotating Chairman(</w:t>
      </w:r>
      <w:r>
        <w:rPr>
          <w:rFonts w:hint="eastAsia" w:ascii="Times New Roman Regular" w:hAnsi="Times New Roman Regular" w:cs="Times New Roman Regular"/>
          <w:sz w:val="24"/>
          <w:szCs w:val="24"/>
          <w:highlight w:val="none"/>
          <w:lang w:val="en-US" w:eastAsia="zh-Hans"/>
        </w:rPr>
        <w:t>Jing, 2021</w:t>
      </w:r>
      <w:r>
        <w:rPr>
          <w:rFonts w:hint="eastAsia" w:ascii="Times New Roman Regular" w:hAnsi="Times New Roman Regular" w:cs="Times New Roman Regular"/>
          <w:sz w:val="24"/>
          <w:szCs w:val="24"/>
          <w:lang w:val="en-US" w:eastAsia="zh-Hans"/>
        </w:rPr>
        <w:t>). This committee has a high status in the company, reflecting the importance Huawei's senior leadership attaches to change.</w:t>
      </w:r>
    </w:p>
    <w:p>
      <w:pPr>
        <w:pStyle w:val="3"/>
        <w:bidi w:val="0"/>
        <w:rPr>
          <w:rFonts w:hint="eastAsia"/>
          <w:sz w:val="28"/>
          <w:szCs w:val="22"/>
          <w:lang w:val="en-US" w:eastAsia="zh-Hans"/>
        </w:rPr>
      </w:pPr>
      <w:bookmarkStart w:id="17" w:name="_Toc1652794514"/>
      <w:r>
        <w:rPr>
          <w:rFonts w:hint="default"/>
          <w:sz w:val="28"/>
          <w:szCs w:val="22"/>
          <w:lang w:eastAsia="zh-Hans"/>
        </w:rPr>
        <w:t>3</w:t>
      </w:r>
      <w:r>
        <w:rPr>
          <w:rFonts w:hint="eastAsia"/>
          <w:sz w:val="28"/>
          <w:szCs w:val="22"/>
          <w:lang w:val="en-US" w:eastAsia="zh-Hans"/>
        </w:rPr>
        <w:t>.</w:t>
      </w:r>
      <w:r>
        <w:rPr>
          <w:rFonts w:hint="default"/>
          <w:sz w:val="28"/>
          <w:szCs w:val="22"/>
          <w:lang w:eastAsia="zh-Hans"/>
        </w:rPr>
        <w:t xml:space="preserve">3 </w:t>
      </w:r>
      <w:r>
        <w:rPr>
          <w:rFonts w:hint="eastAsia"/>
          <w:sz w:val="28"/>
          <w:szCs w:val="22"/>
          <w:lang w:val="en-US" w:eastAsia="zh-Hans"/>
        </w:rPr>
        <w:t xml:space="preserve">Developing a </w:t>
      </w:r>
      <w:r>
        <w:rPr>
          <w:rFonts w:hint="default"/>
          <w:sz w:val="28"/>
          <w:szCs w:val="22"/>
          <w:lang w:val="en-US" w:eastAsia="zh-Hans"/>
        </w:rPr>
        <w:t>V</w:t>
      </w:r>
      <w:r>
        <w:rPr>
          <w:rFonts w:hint="eastAsia"/>
          <w:sz w:val="28"/>
          <w:szCs w:val="22"/>
          <w:lang w:val="en-US" w:eastAsia="zh-Hans"/>
        </w:rPr>
        <w:t xml:space="preserve">ision and </w:t>
      </w:r>
      <w:r>
        <w:rPr>
          <w:rFonts w:hint="default"/>
          <w:sz w:val="28"/>
          <w:szCs w:val="22"/>
          <w:lang w:val="en-US" w:eastAsia="zh-Hans"/>
        </w:rPr>
        <w:t>S</w:t>
      </w:r>
      <w:r>
        <w:rPr>
          <w:rFonts w:hint="eastAsia"/>
          <w:sz w:val="28"/>
          <w:szCs w:val="22"/>
          <w:lang w:val="en-US" w:eastAsia="zh-Hans"/>
        </w:rPr>
        <w:t>trategy</w:t>
      </w:r>
      <w:bookmarkEnd w:id="1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For change to be truly successful, it must have a clear vision and strategy. A clear vision will determine the strategy for change and can inspire, motivate and unite the change team and all the people in the company. In 2017, Huawei proposed a new vision for corporate development: "Bringing the digital world to every person, every family and every organisation, and building an intelligent world where everything is connected(</w:t>
      </w:r>
      <w:r>
        <w:rPr>
          <w:rFonts w:hint="default" w:ascii="Times New Roman Regular" w:hAnsi="Times New Roman Regular" w:cs="Times New Roman Regular"/>
          <w:sz w:val="24"/>
          <w:szCs w:val="24"/>
          <w:highlight w:val="none"/>
          <w:lang w:eastAsia="zh-Hans"/>
        </w:rPr>
        <w:t>ixdc, 2021)</w:t>
      </w:r>
      <w:r>
        <w:rPr>
          <w:rFonts w:hint="default" w:ascii="Times New Roman Regular" w:hAnsi="Times New Roman Regular" w:cs="Times New Roman Regular"/>
          <w:sz w:val="24"/>
          <w:szCs w:val="24"/>
          <w:lang w:eastAsia="zh-Hans"/>
        </w:rPr>
        <w:t>". Subsequently, Huawei defined a blueprint and framework for digital transformation based on the vision: "Realise a fully connected intelligent Huawei and become an industry benchmark".</w:t>
      </w:r>
    </w:p>
    <w:p>
      <w:pPr>
        <w:pStyle w:val="3"/>
        <w:bidi w:val="0"/>
        <w:rPr>
          <w:rFonts w:hint="default"/>
          <w:sz w:val="28"/>
          <w:szCs w:val="22"/>
          <w:lang w:val="en-US" w:eastAsia="zh-Hans"/>
        </w:rPr>
      </w:pPr>
      <w:bookmarkStart w:id="18" w:name="_Toc816422853"/>
      <w:r>
        <w:rPr>
          <w:rFonts w:hint="default"/>
          <w:sz w:val="28"/>
          <w:szCs w:val="22"/>
          <w:lang w:eastAsia="zh-Hans"/>
        </w:rPr>
        <w:t xml:space="preserve">3.4 </w:t>
      </w:r>
      <w:r>
        <w:rPr>
          <w:rFonts w:hint="default"/>
          <w:sz w:val="28"/>
          <w:szCs w:val="22"/>
          <w:lang w:val="en-US" w:eastAsia="zh-Hans"/>
        </w:rPr>
        <w:t>Communicating the change vision</w:t>
      </w:r>
      <w:bookmarkEnd w:id="1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vision needs to be communicated to every employee from the top down, so that we can walk in the same direction with one heart and one mind. Huawei has been guiding its employees to understand its vision in many ways and through many channels, mainly through 1. For example, in the process of formulating the Basic Law, revisions were made on the basis of discussions among all employees; 2. the core of the corporate vision was distilled in simple and concise language, so that everyone could understand and practise it; 3. cognition was strengthened in various ways, such as case discussions and self-summary, etc. Especially influential was the publicity of outstanding employee deeds.</w:t>
      </w:r>
    </w:p>
    <w:p>
      <w:pPr>
        <w:pStyle w:val="3"/>
        <w:bidi w:val="0"/>
        <w:rPr>
          <w:rFonts w:hint="eastAsia"/>
          <w:sz w:val="28"/>
          <w:szCs w:val="22"/>
          <w:lang w:val="en-US" w:eastAsia="zh-Hans"/>
        </w:rPr>
      </w:pPr>
      <w:bookmarkStart w:id="19" w:name="_Toc1345869688"/>
      <w:r>
        <w:rPr>
          <w:rFonts w:hint="default"/>
          <w:sz w:val="28"/>
          <w:szCs w:val="22"/>
          <w:lang w:eastAsia="zh-Hans"/>
        </w:rPr>
        <w:t xml:space="preserve">3.5 </w:t>
      </w:r>
      <w:r>
        <w:rPr>
          <w:rFonts w:hint="eastAsia"/>
          <w:sz w:val="28"/>
          <w:szCs w:val="22"/>
          <w:lang w:val="en-US" w:eastAsia="zh-Hans"/>
        </w:rPr>
        <w:t>Empowering broad-based action</w:t>
      </w:r>
      <w:bookmarkEnd w:id="1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Change is often accompanied by a redistribution of benefits, which is bound to encounter resistance, and empowerment and empowerment are the best tools to eliminate resistance. In this process, Huawei has taken three main initiatives: adjusting the structure, changing the system and practising its skills. First, to adjust the structure, that is, to adjust the organizational structure, Huawei's organizational structure from the beginning of the start-up of the linear functional system to the division system, global matrix structure, and finally become the current modular matrix structure. Secondly, to turn the system. Huawei focused on reforming the human resources system. The third was to train our skills. Huawei provided suitable and continuous training to help managers and employees acquire new knowledge and skills</w:t>
      </w:r>
      <w:r>
        <w:rPr>
          <w:rFonts w:hint="default" w:ascii="Times New Roman Regular" w:hAnsi="Times New Roman Regular" w:cs="Times New Roman Regular"/>
          <w:sz w:val="24"/>
          <w:szCs w:val="24"/>
          <w:highlight w:val="none"/>
          <w:lang w:eastAsia="zh-Hans"/>
        </w:rPr>
        <w:t>(Xiong, 2021</w:t>
      </w:r>
      <w:r>
        <w:rPr>
          <w:rFonts w:hint="default" w:ascii="Times New Roman Regular" w:hAnsi="Times New Roman Regular" w:cs="Times New Roman Regular"/>
          <w:sz w:val="24"/>
          <w:szCs w:val="24"/>
          <w:lang w:eastAsia="zh-Hans"/>
        </w:rPr>
        <w:t>).</w:t>
      </w:r>
    </w:p>
    <w:p>
      <w:pPr>
        <w:pStyle w:val="3"/>
        <w:bidi w:val="0"/>
        <w:rPr>
          <w:rFonts w:hint="default"/>
          <w:sz w:val="28"/>
          <w:szCs w:val="22"/>
          <w:lang w:val="en-US" w:eastAsia="zh-Hans"/>
        </w:rPr>
      </w:pPr>
      <w:bookmarkStart w:id="20" w:name="_Toc586592365"/>
      <w:r>
        <w:rPr>
          <w:rFonts w:hint="default"/>
          <w:sz w:val="28"/>
          <w:szCs w:val="22"/>
          <w:lang w:eastAsia="zh-Hans"/>
        </w:rPr>
        <w:t xml:space="preserve">3.6 </w:t>
      </w:r>
      <w:r>
        <w:rPr>
          <w:rFonts w:hint="default"/>
          <w:sz w:val="28"/>
          <w:szCs w:val="22"/>
          <w:lang w:val="en-US" w:eastAsia="zh-Hans"/>
        </w:rPr>
        <w:t>Generating short-term wins</w:t>
      </w:r>
      <w:bookmarkEnd w:id="2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Short-term wins provide strong evidence of change efforts, reduce scepticism in the organisation and provide a strong incentive for change agents and participants(</w:t>
      </w:r>
      <w:r>
        <w:rPr>
          <w:rFonts w:hint="default" w:ascii="Times New Roman Regular" w:hAnsi="Times New Roman Regular" w:cs="Times New Roman Regular"/>
          <w:sz w:val="24"/>
          <w:szCs w:val="24"/>
          <w:highlight w:val="none"/>
          <w:lang w:eastAsia="zh-Hans"/>
        </w:rPr>
        <w:t>Haynes-Maslow, Osborne and Jilcott Pitts, 2018</w:t>
      </w:r>
      <w:r>
        <w:rPr>
          <w:rFonts w:hint="default" w:ascii="Times New Roman Regular" w:hAnsi="Times New Roman Regular" w:cs="Times New Roman Regular"/>
          <w:sz w:val="24"/>
          <w:szCs w:val="24"/>
          <w:lang w:eastAsia="zh-Hans"/>
        </w:rPr>
        <w:t>). Huawei's basic guideline for change is to "adhere to the principle of starting with a practical purpose and achieving an applicable one". Throughout the process of change, we insist on improvement, refinement and betterment, and oppose boldness and impetuousness. Huawei's IT infrastructure construction, integrated product development and integrated supply chain management system are based on lessons learnt from IBM, without blindly and fragmentedly changing large processes and procedures until they are understood.</w:t>
      </w:r>
    </w:p>
    <w:p>
      <w:pPr>
        <w:pStyle w:val="3"/>
        <w:bidi w:val="0"/>
        <w:rPr>
          <w:rFonts w:hint="default"/>
          <w:sz w:val="28"/>
          <w:szCs w:val="22"/>
          <w:lang w:val="en-US" w:eastAsia="zh-Hans"/>
        </w:rPr>
      </w:pPr>
      <w:bookmarkStart w:id="21" w:name="_Toc1907938825"/>
      <w:r>
        <w:rPr>
          <w:rFonts w:hint="default"/>
          <w:sz w:val="28"/>
          <w:szCs w:val="22"/>
          <w:lang w:eastAsia="zh-Hans"/>
        </w:rPr>
        <w:t xml:space="preserve">3.7 </w:t>
      </w:r>
      <w:r>
        <w:rPr>
          <w:rFonts w:hint="default"/>
          <w:sz w:val="28"/>
          <w:szCs w:val="22"/>
          <w:lang w:val="en-US" w:eastAsia="zh-Hans"/>
        </w:rPr>
        <w:t>Consolidating gains and producing more change</w:t>
      </w:r>
      <w:bookmarkEnd w:id="2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Short-term wins are only phased successes, but only continuous and in-depth changes, from local to systemic changes, can make the changes ultimately successful. Huawei has decisively targeted market pain points and started systematically launching changes in the commercial market and distribution business in 2022. Specifically, Huawei has taken a series of change initiatives from the organisation, channel system, products, marketing, IT platform and other aspects to provide end-to-end services to comprehensively cover partners' needs and more efficiently empower SMEs' digital transformation(</w:t>
      </w:r>
      <w:r>
        <w:rPr>
          <w:rFonts w:hint="default" w:ascii="Times New Roman Regular" w:hAnsi="Times New Roman Regular" w:cs="Times New Roman Regular"/>
          <w:sz w:val="24"/>
          <w:szCs w:val="24"/>
          <w:highlight w:val="none"/>
          <w:lang w:eastAsia="zh-Hans"/>
        </w:rPr>
        <w:t>Technology says, 2023)</w:t>
      </w:r>
      <w:r>
        <w:rPr>
          <w:rFonts w:hint="default" w:ascii="Times New Roman Regular" w:hAnsi="Times New Roman Regular" w:cs="Times New Roman Regular"/>
          <w:sz w:val="24"/>
          <w:szCs w:val="24"/>
          <w:lang w:eastAsia="zh-Hans"/>
        </w:rPr>
        <w:t>.</w:t>
      </w:r>
    </w:p>
    <w:p>
      <w:pPr>
        <w:pStyle w:val="3"/>
        <w:bidi w:val="0"/>
        <w:rPr>
          <w:rFonts w:hint="eastAsia"/>
          <w:sz w:val="28"/>
          <w:szCs w:val="22"/>
          <w:lang w:val="en-US" w:eastAsia="zh-Hans"/>
        </w:rPr>
      </w:pPr>
      <w:bookmarkStart w:id="22" w:name="_Toc502014771"/>
      <w:r>
        <w:rPr>
          <w:rFonts w:hint="default"/>
          <w:sz w:val="28"/>
          <w:szCs w:val="22"/>
          <w:lang w:eastAsia="zh-Hans"/>
        </w:rPr>
        <w:t xml:space="preserve">3.8 </w:t>
      </w:r>
      <w:r>
        <w:rPr>
          <w:rFonts w:hint="eastAsia"/>
          <w:sz w:val="28"/>
          <w:szCs w:val="22"/>
          <w:lang w:val="en-US" w:eastAsia="zh-Hans"/>
        </w:rPr>
        <w:t>Anchoring new approaches in the culture.</w:t>
      </w:r>
      <w:bookmarkEnd w:id="2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Change has only a beginning, not an end. Change is an ongoing process for companies, and integrating change into the corporate culture is the key to successful change. Huawei has a deep culture of change. Huawei spends more than 10% of its annual sales revenue on research and development, and its R&amp;D staff accounts for 45% of the total number of employees - these figures are widely known. However, another key statistic that is rarely mentioned in Huawei's growth is that Huawei spends 3% of its total sales revenue on corporate change every year. Huawei's success is the result of the importance it places on corporate change.</w:t>
      </w:r>
    </w:p>
    <w:p>
      <w:pPr>
        <w:pStyle w:val="2"/>
        <w:bidi w:val="0"/>
        <w:jc w:val="center"/>
        <w:rPr>
          <w:rFonts w:hint="default"/>
          <w:sz w:val="28"/>
          <w:szCs w:val="18"/>
          <w:lang w:val="en-US" w:eastAsia="zh-Hans"/>
        </w:rPr>
      </w:pPr>
      <w:bookmarkStart w:id="23" w:name="_Toc2046490781"/>
      <w:r>
        <w:rPr>
          <w:rFonts w:hint="default"/>
          <w:sz w:val="28"/>
          <w:szCs w:val="18"/>
          <w:lang w:eastAsia="zh-Hans"/>
        </w:rPr>
        <w:t>4</w:t>
      </w:r>
      <w:r>
        <w:rPr>
          <w:rFonts w:hint="eastAsia"/>
          <w:sz w:val="28"/>
          <w:szCs w:val="18"/>
          <w:lang w:val="en-US" w:eastAsia="zh-Hans"/>
        </w:rPr>
        <w:t>.Evaluation of Huawei's changes</w:t>
      </w:r>
      <w:bookmarkEnd w:id="23"/>
    </w:p>
    <w:p>
      <w:pPr>
        <w:pStyle w:val="3"/>
        <w:bidi w:val="0"/>
        <w:rPr>
          <w:rFonts w:hint="eastAsia" w:ascii="Times New Roman Regular" w:hAnsi="Times New Roman Regular" w:cs="Times New Roman Regular"/>
          <w:sz w:val="24"/>
          <w:szCs w:val="24"/>
          <w:lang w:val="en-US" w:eastAsia="zh-Hans"/>
        </w:rPr>
      </w:pPr>
      <w:bookmarkStart w:id="24" w:name="_Toc1272465915"/>
      <w:r>
        <w:rPr>
          <w:rFonts w:hint="default"/>
          <w:sz w:val="28"/>
          <w:szCs w:val="28"/>
          <w:lang w:eastAsia="zh-Hans"/>
        </w:rPr>
        <w:t>4</w:t>
      </w:r>
      <w:r>
        <w:rPr>
          <w:rFonts w:hint="eastAsia"/>
          <w:sz w:val="28"/>
          <w:szCs w:val="28"/>
          <w:lang w:val="en-US" w:eastAsia="zh-Hans"/>
        </w:rPr>
        <w:t>.</w:t>
      </w:r>
      <w:r>
        <w:rPr>
          <w:rFonts w:hint="default"/>
          <w:sz w:val="28"/>
          <w:szCs w:val="28"/>
          <w:lang w:eastAsia="zh-Hans"/>
        </w:rPr>
        <w:t>1desirable points</w:t>
      </w:r>
      <w:bookmarkEnd w:id="24"/>
    </w:p>
    <w:p>
      <w:pPr>
        <w:pStyle w:val="4"/>
        <w:bidi w:val="0"/>
        <w:rPr>
          <w:rFonts w:hint="eastAsia"/>
          <w:sz w:val="28"/>
          <w:szCs w:val="22"/>
          <w:lang w:val="en-US" w:eastAsia="zh-Hans"/>
        </w:rPr>
      </w:pPr>
      <w:r>
        <w:rPr>
          <w:rFonts w:hint="eastAsia"/>
          <w:sz w:val="28"/>
          <w:szCs w:val="22"/>
          <w:lang w:val="en-US" w:eastAsia="zh-Hans"/>
        </w:rPr>
        <w:t>4.1.1 Deep involvement of senior management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 clearly stipulates that all changes are "a handful of projects" and that a handful of people is the first person responsible for change, which is very important for change to take root and blossom in the company(</w:t>
      </w:r>
      <w:r>
        <w:rPr>
          <w:rFonts w:hint="eastAsia" w:ascii="Times New Roman Regular" w:hAnsi="Times New Roman Regular" w:cs="Times New Roman Regular"/>
          <w:sz w:val="24"/>
          <w:szCs w:val="24"/>
          <w:highlight w:val="none"/>
          <w:lang w:val="en-US" w:eastAsia="zh-Hans"/>
        </w:rPr>
        <w:t>Warwood Strategic Consulting, 2023</w:t>
      </w:r>
      <w:r>
        <w:rPr>
          <w:rFonts w:hint="eastAsia" w:ascii="Times New Roman Regular" w:hAnsi="Times New Roman Regular" w:cs="Times New Roman Regular"/>
          <w:sz w:val="24"/>
          <w:szCs w:val="24"/>
          <w:lang w:val="en-US" w:eastAsia="zh-Hans"/>
        </w:rPr>
        <w:t>). The success of change is facilitated through the active promotion and attention of leaders and core executives. The forces that hinder change are cleaned up in a timely manner. In the process of change, Huawei has dismissed or demoted many cadres and personnel who did not cooperate with the change.</w:t>
      </w:r>
    </w:p>
    <w:p>
      <w:pPr>
        <w:pStyle w:val="4"/>
        <w:bidi w:val="0"/>
        <w:rPr>
          <w:rFonts w:hint="default"/>
          <w:sz w:val="28"/>
          <w:szCs w:val="22"/>
          <w:lang w:eastAsia="zh-Hans"/>
        </w:rPr>
      </w:pPr>
      <w:r>
        <w:rPr>
          <w:rFonts w:hint="default"/>
          <w:sz w:val="28"/>
          <w:szCs w:val="22"/>
          <w:lang w:eastAsia="zh-Hans"/>
        </w:rPr>
        <w:t>4</w:t>
      </w:r>
      <w:r>
        <w:rPr>
          <w:rFonts w:hint="eastAsia"/>
          <w:sz w:val="28"/>
          <w:szCs w:val="22"/>
          <w:lang w:val="en-US" w:eastAsia="zh-Hans"/>
        </w:rPr>
        <w:t>.</w:t>
      </w:r>
      <w:r>
        <w:rPr>
          <w:rFonts w:hint="default"/>
          <w:sz w:val="28"/>
          <w:szCs w:val="22"/>
          <w:lang w:eastAsia="zh-Hans"/>
        </w:rPr>
        <w:t>1</w:t>
      </w:r>
      <w:r>
        <w:rPr>
          <w:rFonts w:hint="eastAsia"/>
          <w:sz w:val="28"/>
          <w:szCs w:val="22"/>
          <w:lang w:val="en-US" w:eastAsia="zh-Hans"/>
        </w:rPr>
        <w:t>.</w:t>
      </w:r>
      <w:r>
        <w:rPr>
          <w:rFonts w:hint="default"/>
          <w:sz w:val="28"/>
          <w:szCs w:val="22"/>
          <w:lang w:eastAsia="zh-Hans"/>
        </w:rPr>
        <w:t>2 Leveraging external forces to drive change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In Huawei's change process, there is an important force - the external "management consulting" think tank, it can be said that Huawei is a company that grew up on "consulting"(</w:t>
      </w:r>
      <w:r>
        <w:rPr>
          <w:rFonts w:hint="eastAsia" w:ascii="Times New Roman Regular" w:hAnsi="Times New Roman Regular" w:cs="Times New Roman Regular"/>
          <w:sz w:val="24"/>
          <w:szCs w:val="24"/>
          <w:highlight w:val="none"/>
          <w:lang w:val="en-US" w:eastAsia="zh-Hans"/>
        </w:rPr>
        <w:t>Paper, 2021</w:t>
      </w:r>
      <w:r>
        <w:rPr>
          <w:rFonts w:hint="eastAsia" w:ascii="Times New Roman Regular" w:hAnsi="Times New Roman Regular" w:cs="Times New Roman Regular"/>
          <w:sz w:val="24"/>
          <w:szCs w:val="24"/>
          <w:lang w:val="en-US" w:eastAsia="zh-Hans"/>
        </w:rPr>
        <w:t>). Huawei cooperated with IBM for process management change and enterprise information construction, and with Accenture for customer relationship construction. In the process of change, Huawei gives full trust and rights to the consulting companies, so that these consulting companies can make good suggestions in the change of Huawei.</w:t>
      </w:r>
    </w:p>
    <w:p>
      <w:pPr>
        <w:pStyle w:val="4"/>
        <w:bidi w:val="0"/>
        <w:rPr>
          <w:rFonts w:hint="eastAsia" w:ascii="Times New Roman Regular" w:hAnsi="Times New Roman Regular" w:cs="Times New Roman Regular"/>
          <w:sz w:val="24"/>
          <w:szCs w:val="24"/>
          <w:lang w:val="en-US" w:eastAsia="zh-Hans"/>
        </w:rPr>
      </w:pPr>
      <w:r>
        <w:rPr>
          <w:rFonts w:hint="default"/>
          <w:sz w:val="28"/>
          <w:szCs w:val="22"/>
          <w:lang w:eastAsia="zh-Hans"/>
        </w:rPr>
        <w:t>4</w:t>
      </w:r>
      <w:r>
        <w:rPr>
          <w:rFonts w:hint="eastAsia"/>
          <w:sz w:val="28"/>
          <w:szCs w:val="22"/>
          <w:lang w:val="en-US" w:eastAsia="zh-Hans"/>
        </w:rPr>
        <w:t>.</w:t>
      </w:r>
      <w:r>
        <w:rPr>
          <w:rFonts w:hint="default"/>
          <w:sz w:val="28"/>
          <w:szCs w:val="22"/>
          <w:lang w:eastAsia="zh-Hans"/>
        </w:rPr>
        <w:t>1</w:t>
      </w:r>
      <w:r>
        <w:rPr>
          <w:rFonts w:hint="eastAsia"/>
          <w:sz w:val="28"/>
          <w:szCs w:val="22"/>
          <w:lang w:val="en-US" w:eastAsia="zh-Hans"/>
        </w:rPr>
        <w:t>.</w:t>
      </w:r>
      <w:r>
        <w:rPr>
          <w:rFonts w:hint="default"/>
          <w:sz w:val="28"/>
          <w:szCs w:val="22"/>
          <w:lang w:eastAsia="zh-Hans"/>
        </w:rPr>
        <w:t>3 A step-by-step approach to change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 takes an incremental approach to change, and does not rush through change, but sees it as a continuous state, a long-term process that advances change step by step(</w:t>
      </w:r>
      <w:r>
        <w:rPr>
          <w:rFonts w:hint="eastAsia" w:ascii="Times New Roman Regular" w:hAnsi="Times New Roman Regular" w:cs="Times New Roman Regular"/>
          <w:sz w:val="24"/>
          <w:szCs w:val="24"/>
          <w:highlight w:val="none"/>
          <w:lang w:val="en-US" w:eastAsia="zh-Hans"/>
        </w:rPr>
        <w:t>Mao, 2022</w:t>
      </w:r>
      <w:r>
        <w:rPr>
          <w:rFonts w:hint="eastAsia" w:ascii="Times New Roman Regular" w:hAnsi="Times New Roman Regular" w:cs="Times New Roman Regular"/>
          <w:sz w:val="24"/>
          <w:szCs w:val="24"/>
          <w:lang w:val="en-US" w:eastAsia="zh-Hans"/>
        </w:rPr>
        <w:t>). After fully absorbing external experience, it is continuously optimised until it is eventually transformed into a standardised and institutionalised process.</w:t>
      </w:r>
    </w:p>
    <w:p>
      <w:pPr>
        <w:pStyle w:val="3"/>
        <w:bidi w:val="0"/>
        <w:rPr>
          <w:rFonts w:hint="default"/>
          <w:sz w:val="28"/>
          <w:szCs w:val="28"/>
          <w:lang w:eastAsia="zh-Hans"/>
        </w:rPr>
      </w:pPr>
      <w:bookmarkStart w:id="25" w:name="_Toc1692476579"/>
      <w:r>
        <w:rPr>
          <w:rFonts w:hint="default"/>
          <w:sz w:val="28"/>
          <w:szCs w:val="28"/>
          <w:lang w:eastAsia="zh-Hans"/>
        </w:rPr>
        <w:t>4</w:t>
      </w:r>
      <w:r>
        <w:rPr>
          <w:rFonts w:hint="eastAsia"/>
          <w:sz w:val="28"/>
          <w:szCs w:val="28"/>
          <w:lang w:val="en-US" w:eastAsia="zh-Hans"/>
        </w:rPr>
        <w:t>.</w:t>
      </w:r>
      <w:r>
        <w:rPr>
          <w:rFonts w:hint="default"/>
          <w:sz w:val="28"/>
          <w:szCs w:val="28"/>
          <w:lang w:eastAsia="zh-Hans"/>
        </w:rPr>
        <w:t>2 Inadequate points</w:t>
      </w:r>
      <w:bookmarkEnd w:id="25"/>
    </w:p>
    <w:p>
      <w:pPr>
        <w:pStyle w:val="4"/>
        <w:bidi w:val="0"/>
        <w:rPr>
          <w:rFonts w:hint="default"/>
          <w:sz w:val="28"/>
          <w:szCs w:val="22"/>
          <w:lang w:eastAsia="zh-Hans"/>
        </w:rPr>
      </w:pPr>
      <w:r>
        <w:rPr>
          <w:rFonts w:hint="default"/>
          <w:sz w:val="28"/>
          <w:szCs w:val="22"/>
          <w:lang w:eastAsia="zh-Hans"/>
        </w:rPr>
        <w:t>4</w:t>
      </w:r>
      <w:r>
        <w:rPr>
          <w:rFonts w:hint="eastAsia"/>
          <w:sz w:val="28"/>
          <w:szCs w:val="22"/>
          <w:lang w:val="en-US" w:eastAsia="zh-Hans"/>
        </w:rPr>
        <w:t>.</w:t>
      </w:r>
      <w:r>
        <w:rPr>
          <w:rFonts w:hint="default"/>
          <w:sz w:val="28"/>
          <w:szCs w:val="22"/>
          <w:lang w:eastAsia="zh-Hans"/>
        </w:rPr>
        <w:t>2</w:t>
      </w:r>
      <w:r>
        <w:rPr>
          <w:rFonts w:hint="eastAsia"/>
          <w:sz w:val="28"/>
          <w:szCs w:val="22"/>
          <w:lang w:val="en-US" w:eastAsia="zh-Hans"/>
        </w:rPr>
        <w:t>.</w:t>
      </w:r>
      <w:r>
        <w:rPr>
          <w:rFonts w:hint="default"/>
          <w:sz w:val="28"/>
          <w:szCs w:val="22"/>
          <w:lang w:eastAsia="zh-Hans"/>
        </w:rPr>
        <w:t>1 Excessive pressure on employees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eastAsia="zh-Hans"/>
        </w:rPr>
        <w:t>Huawei's development and growth is accompanied by continuous change, in the process, there is a discrepancy between the speed of development of employees and the speed of change of the company, and the work pressure of Huawei employees is also increasing day by day, which is evident from Huawei's much-criticised "overtime culture(</w:t>
      </w:r>
      <w:r>
        <w:rPr>
          <w:rFonts w:hint="default" w:ascii="Times New Roman Regular" w:hAnsi="Times New Roman Regular" w:cs="Times New Roman Regular"/>
          <w:sz w:val="24"/>
          <w:szCs w:val="24"/>
          <w:highlight w:val="none"/>
          <w:lang w:eastAsia="zh-Hans"/>
        </w:rPr>
        <w:t>Wang, 2022</w:t>
      </w:r>
      <w:r>
        <w:rPr>
          <w:rFonts w:hint="default" w:ascii="Times New Roman Regular" w:hAnsi="Times New Roman Regular" w:cs="Times New Roman Regular"/>
          <w:sz w:val="24"/>
          <w:szCs w:val="24"/>
          <w:lang w:eastAsia="zh-Hans"/>
        </w:rPr>
        <w:t>)". From a psychological perspective, the constant change brings innovation in work style and content, which will inevitably eliminate those who cannot keep up with the times; from a physiological perspective, working too long is a loss of health, Huawei employees "overworked death" has been repeatedly reported.</w:t>
      </w:r>
    </w:p>
    <w:p>
      <w:pPr>
        <w:pStyle w:val="4"/>
        <w:bidi w:val="0"/>
        <w:rPr>
          <w:rFonts w:hint="default"/>
          <w:sz w:val="28"/>
          <w:szCs w:val="22"/>
          <w:lang w:eastAsia="zh-Hans"/>
        </w:rPr>
      </w:pPr>
      <w:r>
        <w:rPr>
          <w:rFonts w:hint="default"/>
          <w:sz w:val="28"/>
          <w:szCs w:val="22"/>
          <w:lang w:eastAsia="zh-Hans"/>
        </w:rPr>
        <w:t>4</w:t>
      </w:r>
      <w:r>
        <w:rPr>
          <w:rFonts w:hint="eastAsia"/>
          <w:sz w:val="28"/>
          <w:szCs w:val="22"/>
          <w:lang w:val="en-US" w:eastAsia="zh-Hans"/>
        </w:rPr>
        <w:t>.</w:t>
      </w:r>
      <w:r>
        <w:rPr>
          <w:rFonts w:hint="default"/>
          <w:sz w:val="28"/>
          <w:szCs w:val="22"/>
          <w:lang w:eastAsia="zh-Hans"/>
        </w:rPr>
        <w:t>2</w:t>
      </w:r>
      <w:r>
        <w:rPr>
          <w:rFonts w:hint="eastAsia"/>
          <w:sz w:val="28"/>
          <w:szCs w:val="22"/>
          <w:lang w:val="en-US" w:eastAsia="zh-Hans"/>
        </w:rPr>
        <w:t>.</w:t>
      </w:r>
      <w:r>
        <w:rPr>
          <w:rFonts w:hint="default"/>
          <w:sz w:val="28"/>
          <w:szCs w:val="22"/>
          <w:lang w:eastAsia="zh-Hans"/>
        </w:rPr>
        <w:t>2 Increased organisational complexity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As mentioned above, Huawei follows the principle of "first rigidity, then optimisation, then solidification" in the change process, and for the "rigidity" stage in which external experience is rigidly absorbed and rigidly applied for change, the new systems and processes introduced directly do not fit perfectly with Huawei. This will not only increase the complexity of Huawei's organisation, but may also lead to a reduction in efficiency.</w:t>
      </w:r>
    </w:p>
    <w:p>
      <w:pPr>
        <w:pStyle w:val="2"/>
        <w:bidi w:val="0"/>
        <w:jc w:val="center"/>
        <w:rPr>
          <w:rFonts w:hint="eastAsia"/>
          <w:sz w:val="28"/>
          <w:szCs w:val="28"/>
          <w:lang w:val="en-US" w:eastAsia="zh-Hans"/>
        </w:rPr>
      </w:pPr>
      <w:bookmarkStart w:id="26" w:name="_Toc2032958738"/>
      <w:r>
        <w:rPr>
          <w:rFonts w:hint="eastAsia"/>
          <w:sz w:val="28"/>
          <w:szCs w:val="28"/>
          <w:lang w:val="en-US" w:eastAsia="zh-Hans"/>
        </w:rPr>
        <w:t>Conclusion</w:t>
      </w:r>
      <w:bookmarkEnd w:id="2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This report analyses a series of changes Huawei has made in recent years, and it can be seen that Huawei has taken a variety of change initiatives that have, on the whole, contributed to Huawei's development, and it can be said that Huawei's development and growth today cannot be achieved without these constant changes. Behind Huawei's changes is the company's desire for growth and development, and the inevitable development of the market. Huawei's change initiatives are in fact a microcosm of China's economic development, in which the reasons for Huawei's success can be seen as well as the areas where Huawei needs to improve.</w:t>
      </w:r>
    </w:p>
    <w:p>
      <w:pPr>
        <w:pStyle w:val="2"/>
        <w:bidi w:val="0"/>
        <w:jc w:val="center"/>
        <w:rPr>
          <w:rFonts w:hint="eastAsia" w:ascii="Times New Roman Regular" w:hAnsi="Times New Roman Regular" w:cs="Times New Roman Regular"/>
          <w:sz w:val="24"/>
          <w:szCs w:val="24"/>
          <w:lang w:val="en-US" w:eastAsia="zh-Hans"/>
        </w:rPr>
      </w:pPr>
      <w:bookmarkStart w:id="27" w:name="_Toc1472685796"/>
      <w:r>
        <w:rPr>
          <w:rFonts w:hint="eastAsia"/>
          <w:sz w:val="28"/>
          <w:szCs w:val="28"/>
          <w:lang w:val="en-US" w:eastAsia="zh-Hans"/>
        </w:rPr>
        <w:t>Recommendation</w:t>
      </w:r>
      <w:bookmarkEnd w:id="27"/>
    </w:p>
    <w:p>
      <w:pPr>
        <w:pStyle w:val="3"/>
        <w:bidi w:val="0"/>
        <w:rPr>
          <w:rFonts w:hint="eastAsia"/>
          <w:sz w:val="28"/>
          <w:szCs w:val="22"/>
          <w:lang w:val="en-US" w:eastAsia="zh-Hans"/>
        </w:rPr>
      </w:pPr>
      <w:bookmarkStart w:id="28" w:name="_Toc1681141697"/>
      <w:r>
        <w:rPr>
          <w:rFonts w:hint="default"/>
          <w:sz w:val="28"/>
          <w:szCs w:val="22"/>
          <w:lang w:eastAsia="zh-Hans"/>
        </w:rPr>
        <w:t>1</w:t>
      </w:r>
      <w:r>
        <w:rPr>
          <w:rFonts w:hint="eastAsia"/>
          <w:sz w:val="28"/>
          <w:szCs w:val="22"/>
          <w:lang w:val="en-US" w:eastAsia="zh-Hans"/>
        </w:rPr>
        <w:t>.Crisis awareness and strategic vision together drive change</w:t>
      </w:r>
      <w:bookmarkEnd w:id="2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At a time when neither the global political situation nor the global economic development is optimistic, Huawei's senior leaders should maintain a high degree of crisis awareness(</w:t>
      </w:r>
      <w:r>
        <w:rPr>
          <w:rFonts w:hint="eastAsia" w:ascii="Times New Roman Regular" w:hAnsi="Times New Roman Regular" w:cs="Times New Roman Regular"/>
          <w:sz w:val="24"/>
          <w:szCs w:val="24"/>
          <w:highlight w:val="none"/>
          <w:lang w:val="en-US" w:eastAsia="zh-Hans"/>
        </w:rPr>
        <w:t>Maor, Sulitzeanu-Kenan and Chinitz, 2020</w:t>
      </w:r>
      <w:r>
        <w:rPr>
          <w:rFonts w:hint="eastAsia" w:ascii="Times New Roman Regular" w:hAnsi="Times New Roman Regular" w:cs="Times New Roman Regular"/>
          <w:sz w:val="24"/>
          <w:szCs w:val="24"/>
          <w:lang w:val="en-US" w:eastAsia="zh-Hans"/>
        </w:rPr>
        <w:t>), focus on key contradictions in a highly uncertain environment, cut into key areas of change with precision and accuracy and continue to drive change. At the same time, strategic upgrades driven by Huawei's strategic vision should remain deeply rational and focused on specialist channels and established businesses.</w:t>
      </w:r>
    </w:p>
    <w:p>
      <w:pPr>
        <w:pStyle w:val="3"/>
        <w:bidi w:val="0"/>
        <w:rPr>
          <w:rFonts w:hint="eastAsia"/>
          <w:sz w:val="28"/>
          <w:szCs w:val="22"/>
          <w:lang w:val="en-US" w:eastAsia="zh-Hans"/>
        </w:rPr>
      </w:pPr>
      <w:bookmarkStart w:id="29" w:name="_Toc506157900"/>
      <w:r>
        <w:rPr>
          <w:rFonts w:hint="default"/>
          <w:sz w:val="28"/>
          <w:szCs w:val="22"/>
          <w:lang w:eastAsia="zh-Hans"/>
        </w:rPr>
        <w:t>2</w:t>
      </w:r>
      <w:r>
        <w:rPr>
          <w:rFonts w:hint="eastAsia"/>
          <w:sz w:val="28"/>
          <w:szCs w:val="22"/>
          <w:lang w:val="en-US" w:eastAsia="zh-Hans"/>
        </w:rPr>
        <w:t>.Grasp the rhythm of change</w:t>
      </w:r>
      <w:bookmarkEnd w:id="2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Huawei has to grasp the rhythm of strategic upgrading and change evolution, handle the relationship between dynamic upgrading and stability, actively promote management changes during the change period, break the original inertia and operational system; in the balance period to strengthen the effectiveness of the changes already achieved, and continue to promote the depth of change. Plan and then move, through urgent use first, not seeking perfection, rational and practical, gradually obtain progress and harvest.</w:t>
      </w:r>
    </w:p>
    <w:p>
      <w:pPr>
        <w:pStyle w:val="3"/>
        <w:bidi w:val="0"/>
        <w:rPr>
          <w:rFonts w:hint="eastAsia"/>
          <w:sz w:val="28"/>
          <w:szCs w:val="22"/>
          <w:lang w:val="en-US" w:eastAsia="zh-Hans"/>
        </w:rPr>
      </w:pPr>
      <w:bookmarkStart w:id="30" w:name="_Toc813099533"/>
      <w:r>
        <w:rPr>
          <w:rFonts w:hint="default"/>
          <w:sz w:val="28"/>
          <w:szCs w:val="22"/>
          <w:lang w:eastAsia="zh-Hans"/>
        </w:rPr>
        <w:t>3</w:t>
      </w:r>
      <w:r>
        <w:rPr>
          <w:rFonts w:hint="eastAsia"/>
          <w:sz w:val="28"/>
          <w:szCs w:val="22"/>
          <w:lang w:val="en-US" w:eastAsia="zh-Hans"/>
        </w:rPr>
        <w:t>.the courage to use new advantages to break through the original advantages</w:t>
      </w:r>
      <w:bookmarkEnd w:id="3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One of the most important abilities of enterprise survival is self-transformation and self-breakthrough(</w:t>
      </w:r>
      <w:r>
        <w:rPr>
          <w:rFonts w:hint="eastAsia" w:ascii="Times New Roman Regular" w:hAnsi="Times New Roman Regular" w:cs="Times New Roman Regular"/>
          <w:sz w:val="24"/>
          <w:szCs w:val="24"/>
          <w:highlight w:val="none"/>
          <w:lang w:val="en-US" w:eastAsia="zh-Hans"/>
        </w:rPr>
        <w:t>Jiang et al., 2022</w:t>
      </w:r>
      <w:r>
        <w:rPr>
          <w:rFonts w:hint="eastAsia" w:ascii="Times New Roman Regular" w:hAnsi="Times New Roman Regular" w:cs="Times New Roman Regular"/>
          <w:sz w:val="24"/>
          <w:szCs w:val="24"/>
          <w:lang w:val="en-US" w:eastAsia="zh-Hans"/>
        </w:rPr>
        <w:t>). In the change, the core strengths of enterprises in the past often become the core obstacles, resulting in missed opportunities for change. Huawei in the change, to dare to break the existing advantages, in the strategic vision of the guidance, through strategic upgrading and management transformation to build new capabilities and new advantages.</w:t>
      </w:r>
    </w:p>
    <w:p>
      <w:pPr>
        <w:pStyle w:val="2"/>
        <w:bidi w:val="0"/>
        <w:jc w:val="center"/>
        <w:rPr>
          <w:rFonts w:hint="eastAsia"/>
          <w:sz w:val="28"/>
          <w:szCs w:val="28"/>
          <w:lang w:val="en-US" w:eastAsia="zh-Hans"/>
        </w:rPr>
      </w:pPr>
      <w:bookmarkStart w:id="31" w:name="_Toc1325405270"/>
      <w:r>
        <w:rPr>
          <w:rFonts w:hint="default"/>
          <w:sz w:val="28"/>
          <w:szCs w:val="28"/>
          <w:lang w:eastAsia="zh-CN"/>
        </w:rPr>
        <w:t>B</w:t>
      </w:r>
      <w:r>
        <w:rPr>
          <w:rFonts w:hint="eastAsia"/>
          <w:sz w:val="28"/>
          <w:szCs w:val="28"/>
          <w:lang w:val="en-US" w:eastAsia="zh-CN"/>
        </w:rPr>
        <w:t>ibliography</w:t>
      </w:r>
      <w:bookmarkEnd w:id="31"/>
      <w:r>
        <w:rPr>
          <w:rFonts w:hint="eastAsia"/>
          <w:sz w:val="28"/>
          <w:szCs w:val="28"/>
          <w:lang w:val="en-US" w:eastAsia="zh-CN"/>
        </w:rPr>
        <w:t xml:space="preserve"> </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baidu (2022). Huawei Basic Law. Available at: https://baike.baidu.com/link?url=PRnci-3T_vaCPCXSfdwitKchKbBJrGZ1jpMEPIS9j0_gsHBbrXNBnRhbMDRtRvPJuLezjnUPvwT-10L91HD2crak5dUJqQRwzNlJi8Yug0asdaeHkR4jFOW0s4A3lLgaZ0TQA7S_rXGGN8it3jVbE_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3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Haynes-Maslow, L., Osborne, I. and Jilcott Pitts, S. (2018).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Best Practices and Innovative Solutions to Overcome Barriers to Delivering Policy, Systems and Environmental Changes in Rural Communities</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 xml:space="preserve"> </w:t>
      </w:r>
      <w:r>
        <w:rPr>
          <w:rFonts w:hint="default" w:ascii="Times New Roman Italic" w:hAnsi="Times New Roman Italic" w:cs="Times New Roman Italic" w:eastAsiaTheme="minorEastAsia"/>
          <w:i/>
          <w:iCs/>
          <w:kern w:val="2"/>
          <w:sz w:val="24"/>
          <w:szCs w:val="24"/>
          <w:lang w:val="en-US" w:eastAsia="zh-Hans" w:bidi="ar-SA"/>
        </w:rPr>
        <w:t>Nutrients</w:t>
      </w:r>
      <w:r>
        <w:rPr>
          <w:rFonts w:hint="default" w:ascii="Times New Roman Regular" w:hAnsi="Times New Roman Regular" w:cs="Times New Roman Regular" w:eastAsiaTheme="minorEastAsia"/>
          <w:kern w:val="2"/>
          <w:sz w:val="24"/>
          <w:szCs w:val="24"/>
          <w:lang w:val="en-US" w:eastAsia="zh-Hans" w:bidi="ar-SA"/>
        </w:rPr>
        <w:t xml:space="preserve">, 10(8), p.1012. </w:t>
      </w:r>
      <w:r>
        <w:rPr>
          <w:rFonts w:hint="default" w:ascii="Times New Roman Regular" w:hAnsi="Times New Roman Regular" w:cs="Times New Roman Regular"/>
          <w:kern w:val="2"/>
          <w:sz w:val="24"/>
          <w:szCs w:val="24"/>
          <w:lang w:eastAsia="zh-Hans" w:bidi="ar-SA"/>
        </w:rPr>
        <w:t>DOI</w:t>
      </w:r>
      <w:r>
        <w:rPr>
          <w:rFonts w:hint="default" w:ascii="Times New Roman Regular" w:hAnsi="Times New Roman Regular" w:cs="Times New Roman Regular" w:eastAsiaTheme="minorEastAsia"/>
          <w:kern w:val="2"/>
          <w:sz w:val="24"/>
          <w:szCs w:val="24"/>
          <w:lang w:val="en-US" w:eastAsia="zh-Hans" w:bidi="ar-SA"/>
        </w:rPr>
        <w:t>:https://doi.org/10.3390/nu10081012.</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Hospodková, P., Berežná, J., Barták, M., Rogalewicz, V., Severová, L. and Svoboda, R. (2021).</w:t>
      </w:r>
      <w:r>
        <w:rPr>
          <w:rFonts w:hint="default" w:ascii="Times New Roman Regular" w:hAnsi="Times New Roman Regular" w:cs="Times New Roman Regular"/>
          <w:kern w:val="2"/>
          <w:sz w:val="24"/>
          <w:szCs w:val="24"/>
          <w:lang w:eastAsia="zh-Hans" w:bidi="ar-SA"/>
        </w:rPr>
        <w:t xml:space="preserve"> ‘</w:t>
      </w:r>
      <w:r>
        <w:rPr>
          <w:rFonts w:hint="default" w:ascii="Times New Roman Regular" w:hAnsi="Times New Roman Regular" w:cs="Times New Roman Regular" w:eastAsiaTheme="minorEastAsia"/>
          <w:kern w:val="2"/>
          <w:sz w:val="24"/>
          <w:szCs w:val="24"/>
          <w:lang w:val="en-US" w:eastAsia="zh-Hans" w:bidi="ar-SA"/>
        </w:rPr>
        <w:t xml:space="preserve"> Change Management and Digital Innovations in Hospitals of Five European Countries</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 xml:space="preserve"> </w:t>
      </w:r>
      <w:r>
        <w:rPr>
          <w:rFonts w:hint="default" w:ascii="Times New Roman Italic" w:hAnsi="Times New Roman Italic" w:cs="Times New Roman Italic" w:eastAsiaTheme="minorEastAsia"/>
          <w:i/>
          <w:iCs/>
          <w:kern w:val="2"/>
          <w:sz w:val="24"/>
          <w:szCs w:val="24"/>
          <w:lang w:val="en-US" w:eastAsia="zh-Hans" w:bidi="ar-SA"/>
        </w:rPr>
        <w:t>Healthcare</w:t>
      </w:r>
      <w:r>
        <w:rPr>
          <w:rFonts w:hint="default" w:ascii="Times New Roman Regular" w:hAnsi="Times New Roman Regular" w:cs="Times New Roman Regular" w:eastAsiaTheme="minorEastAsia"/>
          <w:kern w:val="2"/>
          <w:sz w:val="24"/>
          <w:szCs w:val="24"/>
          <w:lang w:val="en-US" w:eastAsia="zh-Hans" w:bidi="ar-SA"/>
        </w:rPr>
        <w:t xml:space="preserve">, 9(11), p.1508. </w:t>
      </w:r>
      <w:r>
        <w:rPr>
          <w:rFonts w:hint="default" w:ascii="Times New Roman Regular" w:hAnsi="Times New Roman Regular" w:cs="Times New Roman Regular"/>
          <w:kern w:val="2"/>
          <w:sz w:val="24"/>
          <w:szCs w:val="24"/>
          <w:lang w:eastAsia="zh-Hans" w:bidi="ar-SA"/>
        </w:rPr>
        <w:t>DOI</w:t>
      </w:r>
      <w:r>
        <w:rPr>
          <w:rFonts w:hint="default" w:ascii="Times New Roman Regular" w:hAnsi="Times New Roman Regular" w:cs="Times New Roman Regular" w:eastAsiaTheme="minorEastAsia"/>
          <w:kern w:val="2"/>
          <w:sz w:val="24"/>
          <w:szCs w:val="24"/>
          <w:lang w:val="en-US" w:eastAsia="zh-Hans" w:bidi="ar-SA"/>
        </w:rPr>
        <w:t>:https://doi.org/10.3390/healthcare9111508.</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Huang, W. (2022). </w:t>
      </w:r>
      <w:r>
        <w:rPr>
          <w:rFonts w:hint="default" w:ascii="Times New Roman Italic" w:hAnsi="Times New Roman Italic" w:cs="Times New Roman Italic" w:eastAsiaTheme="minorEastAsia"/>
          <w:i/>
          <w:iCs/>
          <w:kern w:val="2"/>
          <w:sz w:val="24"/>
          <w:szCs w:val="24"/>
          <w:lang w:val="en-US" w:eastAsia="zh-Hans" w:bidi="ar-SA"/>
        </w:rPr>
        <w:t>Those Who don’t Think Big don’t Think small! Explaining Huawei’s Business Strategy.</w:t>
      </w:r>
      <w:r>
        <w:rPr>
          <w:rFonts w:hint="default" w:ascii="Times New Roman Regular" w:hAnsi="Times New Roman Regular" w:cs="Times New Roman Regular" w:eastAsiaTheme="minorEastAsia"/>
          <w:kern w:val="2"/>
          <w:sz w:val="24"/>
          <w:szCs w:val="24"/>
          <w:lang w:val="en-US" w:eastAsia="zh-Hans" w:bidi="ar-SA"/>
        </w:rPr>
        <w:t xml:space="preserve"> Available at: http://www.360doc.com/content/22/0821/11/31263000_1044708081.shtml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4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huawei (2022a). </w:t>
      </w:r>
      <w:r>
        <w:rPr>
          <w:rFonts w:hint="default" w:ascii="Times New Roman Italic" w:hAnsi="Times New Roman Italic" w:cs="Times New Roman Italic" w:eastAsiaTheme="minorEastAsia"/>
          <w:i/>
          <w:iCs/>
          <w:kern w:val="2"/>
          <w:sz w:val="24"/>
          <w:szCs w:val="24"/>
          <w:lang w:val="en-US" w:eastAsia="zh-Hans" w:bidi="ar-SA"/>
        </w:rPr>
        <w:t>Building on the past to Drive Continuous Progress in the Management of the Company</w:t>
      </w:r>
      <w:r>
        <w:rPr>
          <w:rFonts w:hint="default" w:ascii="Times New Roman Regular" w:hAnsi="Times New Roman Regular" w:cs="Times New Roman Regular" w:eastAsiaTheme="minorEastAsia"/>
          <w:kern w:val="2"/>
          <w:sz w:val="24"/>
          <w:szCs w:val="24"/>
          <w:lang w:val="en-US" w:eastAsia="zh-Hans" w:bidi="ar-SA"/>
        </w:rPr>
        <w:t xml:space="preserve">. Available at: https://www.huawei.com/cn/executives/articles/hw_353193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4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huawei (2022). </w:t>
      </w:r>
      <w:r>
        <w:rPr>
          <w:rFonts w:hint="default" w:ascii="Times New Roman Italic" w:hAnsi="Times New Roman Italic" w:cs="Times New Roman Italic" w:eastAsiaTheme="minorEastAsia"/>
          <w:i/>
          <w:iCs/>
          <w:kern w:val="2"/>
          <w:sz w:val="24"/>
          <w:szCs w:val="24"/>
          <w:lang w:val="en-US" w:eastAsia="zh-Hans" w:bidi="ar-SA"/>
        </w:rPr>
        <w:t>Company Profile - about Huawei</w:t>
      </w:r>
      <w:r>
        <w:rPr>
          <w:rFonts w:hint="default" w:ascii="Times New Roman Regular" w:hAnsi="Times New Roman Regular" w:cs="Times New Roman Regular" w:eastAsiaTheme="minorEastAsia"/>
          <w:kern w:val="2"/>
          <w:sz w:val="24"/>
          <w:szCs w:val="24"/>
          <w:lang w:val="en-US" w:eastAsia="zh-Hans" w:bidi="ar-SA"/>
        </w:rPr>
        <w:t xml:space="preserve">. Available at: https://www.huawei.com/cn/corporate-information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1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ixdc (2021). </w:t>
      </w:r>
      <w:r>
        <w:rPr>
          <w:rFonts w:hint="default" w:ascii="Times New Roman Italic" w:hAnsi="Times New Roman Italic" w:cs="Times New Roman Italic" w:eastAsiaTheme="minorEastAsia"/>
          <w:i/>
          <w:iCs/>
          <w:kern w:val="2"/>
          <w:sz w:val="24"/>
          <w:szCs w:val="24"/>
          <w:lang w:val="en-US" w:eastAsia="zh-Hans" w:bidi="ar-SA"/>
        </w:rPr>
        <w:t xml:space="preserve">Designed for a Smart World Where Everything Is Connected </w:t>
      </w:r>
      <w:r>
        <w:rPr>
          <w:rFonts w:hint="default" w:ascii="Times New Roman Regular" w:hAnsi="Times New Roman Regular" w:cs="Times New Roman Regular" w:eastAsiaTheme="minorEastAsia"/>
          <w:kern w:val="2"/>
          <w:sz w:val="24"/>
          <w:szCs w:val="24"/>
          <w:lang w:val="en-US" w:eastAsia="zh-Hans" w:bidi="ar-SA"/>
        </w:rPr>
        <w:t xml:space="preserve">.  Available at: https://xueqiu.com/1926304990/134493776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4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Times New Roman Regular" w:hAnsi="Times New Roman Regular" w:cs="Times New Roman Regular"/>
          <w:kern w:val="2"/>
          <w:sz w:val="24"/>
          <w:szCs w:val="24"/>
          <w:lang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Jiang, D., Chen, Z., Liu, T., Zhu, H., Wang, S. and Chen, Q. (2022).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 xml:space="preserve">Individual Creativity in Digital Transformation Enterprises: Knowledge and Ability, Which Is More Important? </w:t>
      </w:r>
      <w:r>
        <w:rPr>
          <w:rFonts w:hint="default" w:ascii="Times New Roman Regular" w:hAnsi="Times New Roman Regular" w:cs="Times New Roman Regular"/>
          <w:kern w:val="2"/>
          <w:sz w:val="24"/>
          <w:szCs w:val="24"/>
          <w:lang w:eastAsia="zh-Hans" w:bidi="ar-SA"/>
        </w:rPr>
        <w:t>’ ,</w:t>
      </w:r>
      <w:r>
        <w:rPr>
          <w:rFonts w:hint="default" w:ascii="Times New Roman Italic" w:hAnsi="Times New Roman Italic" w:cs="Times New Roman Italic" w:eastAsiaTheme="minorEastAsia"/>
          <w:i/>
          <w:iCs/>
          <w:kern w:val="2"/>
          <w:sz w:val="24"/>
          <w:szCs w:val="24"/>
          <w:lang w:val="en-US" w:eastAsia="zh-Hans" w:bidi="ar-SA"/>
        </w:rPr>
        <w:t>Frontiers in Psychology</w:t>
      </w:r>
      <w:r>
        <w:rPr>
          <w:rFonts w:hint="default" w:ascii="Times New Roman Regular" w:hAnsi="Times New Roman Regular" w:cs="Times New Roman Regular" w:eastAsiaTheme="minorEastAsia"/>
          <w:kern w:val="2"/>
          <w:sz w:val="24"/>
          <w:szCs w:val="24"/>
          <w:lang w:val="en-US" w:eastAsia="zh-Hans" w:bidi="ar-SA"/>
        </w:rPr>
        <w:t xml:space="preserve">, 12, p.734941. </w:t>
      </w:r>
      <w:r>
        <w:rPr>
          <w:rFonts w:hint="default" w:ascii="Times New Roman Regular" w:hAnsi="Times New Roman Regular" w:cs="Times New Roman Regular"/>
          <w:kern w:val="2"/>
          <w:sz w:val="24"/>
          <w:szCs w:val="24"/>
          <w:lang w:eastAsia="zh-Hans" w:bidi="ar-SA"/>
        </w:rPr>
        <w:t>DOI</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:https://doi.org/10.3389/fpsyg.2021.734941.</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Jing, S. (2021). </w:t>
      </w:r>
      <w:r>
        <w:rPr>
          <w:rFonts w:hint="default" w:ascii="Times New Roman Italic" w:hAnsi="Times New Roman Italic" w:cs="Times New Roman Italic" w:eastAsiaTheme="minorEastAsia"/>
          <w:i/>
          <w:iCs/>
          <w:kern w:val="2"/>
          <w:sz w:val="24"/>
          <w:szCs w:val="24"/>
          <w:lang w:val="en-US" w:eastAsia="zh-Hans" w:bidi="ar-SA"/>
        </w:rPr>
        <w:t>From Cutting the Feet to the Phoenix - Huawei’s History of Change</w:t>
      </w:r>
      <w:r>
        <w:rPr>
          <w:rFonts w:hint="default" w:ascii="Times New Roman Regular" w:hAnsi="Times New Roman Regular" w:cs="Times New Roman Regular" w:eastAsiaTheme="minorEastAsia"/>
          <w:kern w:val="2"/>
          <w:sz w:val="24"/>
          <w:szCs w:val="24"/>
          <w:lang w:val="en-US" w:eastAsia="zh-Hans" w:bidi="ar-SA"/>
        </w:rPr>
        <w:t xml:space="preserve">. Available at: https://baijiahao.baidu.com/s?id=1670712979536397014&amp;wfr=spider&amp;for=pc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4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know (2021). </w:t>
      </w:r>
      <w:r>
        <w:rPr>
          <w:rFonts w:hint="default" w:ascii="Times New Roman Italic" w:hAnsi="Times New Roman Italic" w:cs="Times New Roman Italic" w:eastAsiaTheme="minorEastAsia"/>
          <w:i/>
          <w:iCs/>
          <w:kern w:val="2"/>
          <w:sz w:val="24"/>
          <w:szCs w:val="24"/>
          <w:lang w:val="en-US" w:eastAsia="zh-Hans" w:bidi="ar-SA"/>
        </w:rPr>
        <w:t>Resistance to Organisational Change</w:t>
      </w:r>
      <w:r>
        <w:rPr>
          <w:rFonts w:hint="default" w:ascii="Times New Roman Regular" w:hAnsi="Times New Roman Regular" w:cs="Times New Roman Regular" w:eastAsiaTheme="minorEastAsia"/>
          <w:kern w:val="2"/>
          <w:sz w:val="24"/>
          <w:szCs w:val="24"/>
          <w:lang w:val="en-US" w:eastAsia="zh-Hans" w:bidi="ar-SA"/>
        </w:rPr>
        <w:t xml:space="preserve">. Available at: https://zhuanlan.zhihu.com/p/412328094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4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default" w:ascii="Times New Roman Regular" w:hAnsi="Times New Roman Regular" w:cs="Times New Roman Regular" w:eastAsiaTheme="minorEastAsia"/>
          <w:kern w:val="2"/>
          <w:sz w:val="24"/>
          <w:szCs w:val="24"/>
          <w:lang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Kotter, J.P. (2012). </w:t>
      </w:r>
      <w:r>
        <w:rPr>
          <w:rFonts w:hint="default" w:ascii="Times New Roman Italic" w:hAnsi="Times New Roman Italic" w:cs="Times New Roman Italic" w:eastAsiaTheme="minorEastAsia"/>
          <w:i/>
          <w:iCs/>
          <w:kern w:val="2"/>
          <w:sz w:val="24"/>
          <w:szCs w:val="24"/>
          <w:lang w:val="en-US" w:eastAsia="zh-Hans" w:bidi="ar-SA"/>
        </w:rPr>
        <w:t>Leading Change</w:t>
      </w:r>
      <w:r>
        <w:rPr>
          <w:rFonts w:hint="default" w:ascii="Times New Roman Regular" w:hAnsi="Times New Roman Regular" w:cs="Times New Roman Regular" w:eastAsiaTheme="minorEastAsia"/>
          <w:kern w:val="2"/>
          <w:sz w:val="24"/>
          <w:szCs w:val="24"/>
          <w:lang w:val="en-US" w:eastAsia="zh-Hans" w:bidi="ar-SA"/>
        </w:rPr>
        <w:t>. Boston, Mass.: Harvard Business School Press</w:t>
      </w:r>
      <w:r>
        <w:rPr>
          <w:rFonts w:hint="default" w:ascii="Times New Roman Regular" w:hAnsi="Times New Roman Regular" w:cs="Times New Roman Regular"/>
          <w:kern w:val="2"/>
          <w:sz w:val="24"/>
          <w:szCs w:val="24"/>
          <w:lang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Liang, X., Xiu, L., Fang, W. and Wu, S. (2020).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How Did a Local Guerrilla Turn into a Global gorilla? Learning How Transformational Change Happened under Dynamic Capabilities from the Rise of Huawei</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 xml:space="preserve"> </w:t>
      </w:r>
      <w:r>
        <w:rPr>
          <w:rFonts w:hint="default" w:ascii="Times New Roman Italic" w:hAnsi="Times New Roman Italic" w:cs="Times New Roman Italic" w:eastAsiaTheme="minorEastAsia"/>
          <w:i/>
          <w:iCs/>
          <w:kern w:val="2"/>
          <w:sz w:val="24"/>
          <w:szCs w:val="24"/>
          <w:lang w:val="en-US" w:eastAsia="zh-Hans" w:bidi="ar-SA"/>
        </w:rPr>
        <w:t>Journal of Organizational Change Management</w:t>
      </w:r>
      <w:r>
        <w:rPr>
          <w:rFonts w:hint="default" w:ascii="Times New Roman Regular" w:hAnsi="Times New Roman Regular" w:cs="Times New Roman Regular" w:eastAsiaTheme="minorEastAsia"/>
          <w:kern w:val="2"/>
          <w:sz w:val="24"/>
          <w:szCs w:val="24"/>
          <w:lang w:val="en-US" w:eastAsia="zh-Hans" w:bidi="ar-SA"/>
        </w:rPr>
        <w:t xml:space="preserve">, 33(2), pp.401–414. </w:t>
      </w:r>
      <w:r>
        <w:rPr>
          <w:rFonts w:hint="default" w:ascii="Times New Roman Regular" w:hAnsi="Times New Roman Regular" w:cs="Times New Roman Regular"/>
          <w:kern w:val="2"/>
          <w:sz w:val="24"/>
          <w:szCs w:val="24"/>
          <w:lang w:eastAsia="zh-Hans" w:bidi="ar-SA"/>
        </w:rPr>
        <w:t>DOI</w:t>
      </w:r>
      <w:r>
        <w:rPr>
          <w:rFonts w:hint="default" w:ascii="Times New Roman Regular" w:hAnsi="Times New Roman Regular" w:cs="Times New Roman Regular" w:eastAsiaTheme="minorEastAsia"/>
          <w:kern w:val="2"/>
          <w:sz w:val="24"/>
          <w:szCs w:val="24"/>
          <w:lang w:val="en-US" w:eastAsia="zh-Hans" w:bidi="ar-SA"/>
        </w:rPr>
        <w:t>:https://doi.org/10.1108/jocm-09-2018-0246.</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Little helper of IPD knowledge (2023). </w:t>
      </w:r>
      <w:r>
        <w:rPr>
          <w:rFonts w:hint="default" w:ascii="Times New Roman Italic" w:hAnsi="Times New Roman Italic" w:cs="Times New Roman Italic" w:eastAsiaTheme="minorEastAsia"/>
          <w:i/>
          <w:iCs/>
          <w:kern w:val="2"/>
          <w:sz w:val="24"/>
          <w:szCs w:val="24"/>
          <w:lang w:val="en-US" w:eastAsia="zh-Hans" w:bidi="ar-SA"/>
        </w:rPr>
        <w:t>Big IPD - Huawei’s Approach to Management Change and Strategic Transformation.</w:t>
      </w:r>
      <w:r>
        <w:rPr>
          <w:rFonts w:hint="default" w:ascii="Times New Roman Regular" w:hAnsi="Times New Roman Regular" w:cs="Times New Roman Regular" w:eastAsiaTheme="minorEastAsia"/>
          <w:kern w:val="2"/>
          <w:sz w:val="24"/>
          <w:szCs w:val="24"/>
          <w:lang w:val="en-US" w:eastAsia="zh-Hans" w:bidi="ar-SA"/>
        </w:rPr>
        <w:t xml:space="preserve"> Available at: https://baijiahao.baidu.com/s?id=1756228310712289953&amp;wfr=spider&amp;for=pc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2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Mao, W. (2022). </w:t>
      </w:r>
      <w:r>
        <w:rPr>
          <w:rFonts w:hint="default" w:ascii="Times New Roman Italic" w:hAnsi="Times New Roman Italic" w:cs="Times New Roman Italic" w:eastAsiaTheme="minorEastAsia"/>
          <w:i/>
          <w:iCs/>
          <w:kern w:val="2"/>
          <w:sz w:val="24"/>
          <w:szCs w:val="24"/>
          <w:lang w:val="en-US" w:eastAsia="zh-Hans" w:bidi="ar-SA"/>
        </w:rPr>
        <w:t>The Huawei Method of Change - an Introduction to Corporate Change</w:t>
      </w:r>
      <w:r>
        <w:rPr>
          <w:rFonts w:hint="default" w:ascii="Times New Roman Regular" w:hAnsi="Times New Roman Regular" w:cs="Times New Roman Regular" w:eastAsiaTheme="minorEastAsia"/>
          <w:kern w:val="2"/>
          <w:sz w:val="24"/>
          <w:szCs w:val="24"/>
          <w:lang w:val="en-US" w:eastAsia="zh-Hans" w:bidi="ar-SA"/>
        </w:rPr>
        <w:t xml:space="preserve">. Available at: https://www.sohu.com/a/623137652_121359528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1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Maor, M., Sulitzeanu-Kenan, R. and Chinitz, D. (2020).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When COVID-19, Constitutional crisis, and Political Deadlock meet: the Israeli Case from a Disproportionate Policy Perspective</w:t>
      </w:r>
      <w:r>
        <w:rPr>
          <w:rFonts w:hint="default" w:ascii="Times New Roman Regular" w:hAnsi="Times New Roman Regular" w:cs="Times New Roman Regular"/>
          <w:kern w:val="2"/>
          <w:sz w:val="24"/>
          <w:szCs w:val="24"/>
          <w:lang w:eastAsia="zh-Hans" w:bidi="ar-SA"/>
        </w:rPr>
        <w:t xml:space="preserve">’, </w:t>
      </w:r>
      <w:r>
        <w:rPr>
          <w:rFonts w:hint="default" w:ascii="Times New Roman Italic" w:hAnsi="Times New Roman Italic" w:cs="Times New Roman Italic" w:eastAsiaTheme="minorEastAsia"/>
          <w:i/>
          <w:iCs/>
          <w:kern w:val="2"/>
          <w:sz w:val="24"/>
          <w:szCs w:val="24"/>
          <w:lang w:val="en-US" w:eastAsia="zh-Hans" w:bidi="ar-SA"/>
        </w:rPr>
        <w:t>Policy and Society</w:t>
      </w:r>
      <w:r>
        <w:rPr>
          <w:rFonts w:hint="default" w:ascii="Times New Roman Regular" w:hAnsi="Times New Roman Regular" w:cs="Times New Roman Regular" w:eastAsiaTheme="minorEastAsia"/>
          <w:kern w:val="2"/>
          <w:sz w:val="24"/>
          <w:szCs w:val="24"/>
          <w:lang w:val="en-US" w:eastAsia="zh-Hans" w:bidi="ar-SA"/>
        </w:rPr>
        <w:t xml:space="preserve">, 39(3), pp.442–457. </w:t>
      </w:r>
      <w:r>
        <w:rPr>
          <w:rFonts w:hint="default" w:ascii="Times New Roman Regular" w:hAnsi="Times New Roman Regular" w:cs="Times New Roman Regular"/>
          <w:kern w:val="2"/>
          <w:sz w:val="24"/>
          <w:szCs w:val="24"/>
          <w:lang w:eastAsia="zh-Hans" w:bidi="ar-SA"/>
        </w:rPr>
        <w:t>DOI</w:t>
      </w:r>
      <w:r>
        <w:rPr>
          <w:rFonts w:hint="default" w:ascii="Times New Roman Regular" w:hAnsi="Times New Roman Regular" w:cs="Times New Roman Regular" w:eastAsiaTheme="minorEastAsia"/>
          <w:kern w:val="2"/>
          <w:sz w:val="24"/>
          <w:szCs w:val="24"/>
          <w:lang w:val="en-US" w:eastAsia="zh-Hans" w:bidi="ar-SA"/>
        </w:rPr>
        <w:t>:https://doi.org/10.1080/14494035.2020.1783792.</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MBA Think Tank Encyclopedia (</w:t>
      </w:r>
      <w:r>
        <w:rPr>
          <w:rFonts w:hint="default" w:ascii="Times New Roman Regular" w:hAnsi="Times New Roman Regular" w:cs="Times New Roman Regular"/>
          <w:kern w:val="2"/>
          <w:sz w:val="24"/>
          <w:szCs w:val="24"/>
          <w:lang w:eastAsia="zh-Hans" w:bidi="ar-SA"/>
        </w:rPr>
        <w:t>2021</w:t>
      </w:r>
      <w:r>
        <w:rPr>
          <w:rFonts w:hint="default" w:ascii="Times New Roman Regular" w:hAnsi="Times New Roman Regular" w:cs="Times New Roman Regular" w:eastAsiaTheme="minorEastAsia"/>
          <w:kern w:val="2"/>
          <w:sz w:val="24"/>
          <w:szCs w:val="24"/>
          <w:lang w:val="en-US" w:eastAsia="zh-Hans" w:bidi="ar-SA"/>
        </w:rPr>
        <w:t xml:space="preserve">). </w:t>
      </w:r>
      <w:r>
        <w:rPr>
          <w:rFonts w:hint="default" w:ascii="Times New Roman Italic" w:hAnsi="Times New Roman Italic" w:cs="Times New Roman Italic" w:eastAsiaTheme="minorEastAsia"/>
          <w:i/>
          <w:iCs/>
          <w:kern w:val="2"/>
          <w:sz w:val="24"/>
          <w:szCs w:val="24"/>
          <w:lang w:val="en-US" w:eastAsia="zh-Hans" w:bidi="ar-SA"/>
        </w:rPr>
        <w:t>Lewin’s Force Field Analysis.</w:t>
      </w:r>
      <w:r>
        <w:rPr>
          <w:rFonts w:hint="default" w:ascii="Times New Roman Regular" w:hAnsi="Times New Roman Regular" w:cs="Times New Roman Regular" w:eastAsiaTheme="minorEastAsia"/>
          <w:kern w:val="2"/>
          <w:sz w:val="24"/>
          <w:szCs w:val="24"/>
          <w:lang w:val="en-US" w:eastAsia="zh-Hans" w:bidi="ar-SA"/>
        </w:rPr>
        <w:t xml:space="preserve"> Available at: https://wiki.mbalib.com/wiki/Field_Theory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2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Molino, M., Cortese, C.G. and Ghislieri, C. (2021).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Technology Acceptance and Leadership 4.0: a Quali-Quantitative Study</w:t>
      </w:r>
      <w:r>
        <w:rPr>
          <w:rFonts w:hint="default" w:ascii="Times New Roman Regular" w:hAnsi="Times New Roman Regular" w:cs="Times New Roman Regular"/>
          <w:kern w:val="2"/>
          <w:sz w:val="24"/>
          <w:szCs w:val="24"/>
          <w:lang w:eastAsia="zh-Hans" w:bidi="ar-SA"/>
        </w:rPr>
        <w:t xml:space="preserve">’, </w:t>
      </w:r>
      <w:r>
        <w:rPr>
          <w:rFonts w:hint="default" w:ascii="Times New Roman Italic" w:hAnsi="Times New Roman Italic" w:cs="Times New Roman Italic" w:eastAsiaTheme="minorEastAsia"/>
          <w:i/>
          <w:iCs/>
          <w:kern w:val="2"/>
          <w:sz w:val="24"/>
          <w:szCs w:val="24"/>
          <w:lang w:val="en-US" w:eastAsia="zh-Hans" w:bidi="ar-SA"/>
        </w:rPr>
        <w:t>International Journal of Environmental Research and Public Health</w:t>
      </w:r>
      <w:r>
        <w:rPr>
          <w:rFonts w:hint="default" w:ascii="Times New Roman Regular" w:hAnsi="Times New Roman Regular" w:cs="Times New Roman Regular" w:eastAsiaTheme="minorEastAsia"/>
          <w:kern w:val="2"/>
          <w:sz w:val="24"/>
          <w:szCs w:val="24"/>
          <w:lang w:val="en-US" w:eastAsia="zh-Hans" w:bidi="ar-SA"/>
        </w:rPr>
        <w:t xml:space="preserve">, 18(20), p.10845. </w:t>
      </w:r>
      <w:r>
        <w:rPr>
          <w:rFonts w:hint="default" w:ascii="Times New Roman Regular" w:hAnsi="Times New Roman Regular" w:cs="Times New Roman Regular"/>
          <w:kern w:val="2"/>
          <w:sz w:val="24"/>
          <w:szCs w:val="24"/>
          <w:lang w:eastAsia="zh-Hans" w:bidi="ar-SA"/>
        </w:rPr>
        <w:t>DOI</w:t>
      </w:r>
      <w:r>
        <w:rPr>
          <w:rFonts w:hint="default" w:ascii="Times New Roman Regular" w:hAnsi="Times New Roman Regular" w:cs="Times New Roman Regular" w:eastAsiaTheme="minorEastAsia"/>
          <w:kern w:val="2"/>
          <w:sz w:val="24"/>
          <w:szCs w:val="24"/>
          <w:lang w:val="en-US" w:eastAsia="zh-Hans" w:bidi="ar-SA"/>
        </w:rPr>
        <w:t>:https://doi.org/10.3390/ijerph182010845.</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Ni, Z. (2020). </w:t>
      </w:r>
      <w:r>
        <w:rPr>
          <w:rFonts w:hint="default" w:ascii="Times New Roman Italic" w:hAnsi="Times New Roman Italic" w:cs="Times New Roman Italic" w:eastAsiaTheme="minorEastAsia"/>
          <w:i/>
          <w:iCs/>
          <w:kern w:val="2"/>
          <w:sz w:val="24"/>
          <w:szCs w:val="24"/>
          <w:lang w:val="en-US" w:eastAsia="zh-Hans" w:bidi="ar-SA"/>
        </w:rPr>
        <w:t xml:space="preserve">How Were Huawei’s Values formed? --Huawei Values Traceability. </w:t>
      </w:r>
      <w:r>
        <w:rPr>
          <w:rFonts w:hint="default" w:ascii="Times New Roman Regular" w:hAnsi="Times New Roman Regular" w:cs="Times New Roman Regular" w:eastAsiaTheme="minorEastAsia"/>
          <w:kern w:val="2"/>
          <w:sz w:val="24"/>
          <w:szCs w:val="24"/>
          <w:lang w:val="en-US" w:eastAsia="zh-Hans" w:bidi="ar-SA"/>
        </w:rPr>
        <w:t xml:space="preserve">Available at: https://www.sohu.com/a/409265974_764408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3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Paper (2021). </w:t>
      </w:r>
      <w:r>
        <w:rPr>
          <w:rFonts w:hint="default" w:ascii="Times New Roman Italic" w:hAnsi="Times New Roman Italic" w:cs="Times New Roman Italic" w:eastAsiaTheme="minorEastAsia"/>
          <w:i/>
          <w:iCs/>
          <w:kern w:val="2"/>
          <w:sz w:val="24"/>
          <w:szCs w:val="24"/>
          <w:lang w:val="en-US" w:eastAsia="zh-Hans" w:bidi="ar-SA"/>
        </w:rPr>
        <w:t xml:space="preserve">Huawei: a Company That Grew up on ‘consulting’. </w:t>
      </w:r>
      <w:r>
        <w:rPr>
          <w:rFonts w:hint="default" w:ascii="Times New Roman Regular" w:hAnsi="Times New Roman Regular" w:cs="Times New Roman Regular" w:eastAsiaTheme="minorEastAsia"/>
          <w:kern w:val="2"/>
          <w:sz w:val="24"/>
          <w:szCs w:val="24"/>
          <w:lang w:val="en-US" w:eastAsia="zh-Hans" w:bidi="ar-SA"/>
        </w:rPr>
        <w:t xml:space="preserve">Available at: https://m.thepaper.cn/baijiahao_18923635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3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Technology says (2023).</w:t>
      </w:r>
      <w:r>
        <w:rPr>
          <w:rFonts w:hint="default" w:ascii="Times New Roman Italic" w:hAnsi="Times New Roman Italic" w:cs="Times New Roman Italic" w:eastAsiaTheme="minorEastAsia"/>
          <w:i/>
          <w:iCs/>
          <w:kern w:val="2"/>
          <w:sz w:val="24"/>
          <w:szCs w:val="24"/>
          <w:lang w:val="en-US" w:eastAsia="zh-Hans" w:bidi="ar-SA"/>
        </w:rPr>
        <w:t xml:space="preserve"> Huawei’s Determination and Strength to Do Well in the Distribution Business as It Plunges Deeper into Digital.</w:t>
      </w:r>
      <w:r>
        <w:rPr>
          <w:rFonts w:hint="default" w:ascii="Times New Roman Regular" w:hAnsi="Times New Roman Regular" w:cs="Times New Roman Regular" w:eastAsiaTheme="minorEastAsia"/>
          <w:kern w:val="2"/>
          <w:sz w:val="24"/>
          <w:szCs w:val="24"/>
          <w:lang w:val="en-US" w:eastAsia="zh-Hans" w:bidi="ar-SA"/>
        </w:rPr>
        <w:t xml:space="preserve"> Available at: https://zhuanlan.zhihu.com/p/607434108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4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Technology Zhang says Digital (2023). </w:t>
      </w:r>
      <w:r>
        <w:rPr>
          <w:rFonts w:hint="default" w:ascii="Times New Roman Italic" w:hAnsi="Times New Roman Italic" w:cs="Times New Roman Italic" w:eastAsiaTheme="minorEastAsia"/>
          <w:i/>
          <w:iCs/>
          <w:kern w:val="2"/>
          <w:sz w:val="24"/>
          <w:szCs w:val="24"/>
          <w:lang w:val="en-US" w:eastAsia="zh-Hans" w:bidi="ar-SA"/>
        </w:rPr>
        <w:t xml:space="preserve">The History of Huawei’s fortune! </w:t>
      </w:r>
      <w:r>
        <w:rPr>
          <w:rFonts w:hint="default" w:ascii="Times New Roman Regular" w:hAnsi="Times New Roman Regular" w:cs="Times New Roman Regular" w:eastAsiaTheme="minorEastAsia"/>
          <w:kern w:val="2"/>
          <w:sz w:val="24"/>
          <w:szCs w:val="24"/>
          <w:lang w:val="en-US" w:eastAsia="zh-Hans" w:bidi="ar-SA"/>
        </w:rPr>
        <w:t xml:space="preserve">Available at: https://baijiahao.baidu.com/s?id=1732032836405446641&amp;wfr=spider&amp;for=pc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2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Wang, L. (2022).</w:t>
      </w:r>
      <w:r>
        <w:rPr>
          <w:rFonts w:hint="default" w:ascii="Times New Roman Italic" w:hAnsi="Times New Roman Italic" w:cs="Times New Roman Italic" w:eastAsiaTheme="minorEastAsia"/>
          <w:i/>
          <w:iCs/>
          <w:kern w:val="2"/>
          <w:sz w:val="24"/>
          <w:szCs w:val="24"/>
          <w:lang w:val="en-US" w:eastAsia="zh-Hans" w:bidi="ar-SA"/>
        </w:rPr>
        <w:t xml:space="preserve"> The Death of a Huawei Engineer.</w:t>
      </w:r>
      <w:r>
        <w:rPr>
          <w:rFonts w:hint="default" w:ascii="Times New Roman Regular" w:hAnsi="Times New Roman Regular" w:cs="Times New Roman Regular" w:eastAsiaTheme="minorEastAsia"/>
          <w:kern w:val="2"/>
          <w:sz w:val="24"/>
          <w:szCs w:val="24"/>
          <w:lang w:val="en-US" w:eastAsia="zh-Hans" w:bidi="ar-SA"/>
        </w:rPr>
        <w:t xml:space="preserve"> Available at: https://m.163.com/dy/article/HN45OJCA0553SE9X.html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3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Wang, X., Meng, W., Wang, C., Huang, B. and Li, Y. (2022).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Export Trade Structure Transformation and Countermeasures in the Context of Reverse Globalization</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 xml:space="preserve"> </w:t>
      </w:r>
      <w:r>
        <w:rPr>
          <w:rFonts w:hint="default" w:ascii="Times New Roman Italic" w:hAnsi="Times New Roman Italic" w:cs="Times New Roman Italic" w:eastAsiaTheme="minorEastAsia"/>
          <w:i/>
          <w:iCs/>
          <w:kern w:val="2"/>
          <w:sz w:val="24"/>
          <w:szCs w:val="24"/>
          <w:lang w:val="en-US" w:eastAsia="zh-Hans" w:bidi="ar-SA"/>
        </w:rPr>
        <w:t>PLOS ONE</w:t>
      </w:r>
      <w:r>
        <w:rPr>
          <w:rFonts w:hint="default" w:ascii="Times New Roman Regular" w:hAnsi="Times New Roman Regular" w:cs="Times New Roman Regular" w:eastAsiaTheme="minorEastAsia"/>
          <w:kern w:val="2"/>
          <w:sz w:val="24"/>
          <w:szCs w:val="24"/>
          <w:lang w:val="en-US" w:eastAsia="zh-Hans" w:bidi="ar-SA"/>
        </w:rPr>
        <w:t xml:space="preserve">, 17(6), p.e0270390. </w:t>
      </w:r>
      <w:r>
        <w:rPr>
          <w:rFonts w:hint="default" w:ascii="Times New Roman Regular" w:hAnsi="Times New Roman Regular" w:cs="Times New Roman Regular"/>
          <w:kern w:val="2"/>
          <w:sz w:val="24"/>
          <w:szCs w:val="24"/>
          <w:lang w:eastAsia="zh-Hans" w:bidi="ar-SA"/>
        </w:rPr>
        <w:t>DOI</w:t>
      </w:r>
      <w:r>
        <w:rPr>
          <w:rFonts w:hint="default" w:ascii="Times New Roman Regular" w:hAnsi="Times New Roman Regular" w:cs="Times New Roman Regular" w:eastAsiaTheme="minorEastAsia"/>
          <w:kern w:val="2"/>
          <w:sz w:val="24"/>
          <w:szCs w:val="24"/>
          <w:lang w:val="en-US" w:eastAsia="zh-Hans" w:bidi="ar-SA"/>
        </w:rPr>
        <w:t>:https://doi.org/10.1371/journal.pone.0270390.</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Warwood Strategic Consulting (2023). </w:t>
      </w:r>
      <w:r>
        <w:rPr>
          <w:rFonts w:hint="default" w:ascii="Times New Roman Italic" w:hAnsi="Times New Roman Italic" w:cs="Times New Roman Italic" w:eastAsiaTheme="minorEastAsia"/>
          <w:i/>
          <w:iCs/>
          <w:kern w:val="2"/>
          <w:sz w:val="24"/>
          <w:szCs w:val="24"/>
          <w:lang w:val="en-US" w:eastAsia="zh-Hans" w:bidi="ar-SA"/>
        </w:rPr>
        <w:t xml:space="preserve">An Introduction to 24 Years of Process Change at Huawei: Which Competencies Govern the Survival of the business? </w:t>
      </w:r>
      <w:r>
        <w:rPr>
          <w:rFonts w:hint="default" w:ascii="Times New Roman Regular" w:hAnsi="Times New Roman Regular" w:cs="Times New Roman Regular" w:eastAsiaTheme="minorEastAsia"/>
          <w:kern w:val="2"/>
          <w:sz w:val="24"/>
          <w:szCs w:val="24"/>
          <w:lang w:val="en-US" w:eastAsia="zh-Hans" w:bidi="ar-SA"/>
        </w:rPr>
        <w:t xml:space="preserve"> Available at: https://baijiahao.baidu.com/s?id=1753971121044458513&amp;wfr=spider&amp;for=pc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4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Xiong, T. (2021). </w:t>
      </w:r>
      <w:r>
        <w:rPr>
          <w:rFonts w:hint="default" w:ascii="Times New Roman Italic" w:hAnsi="Times New Roman Italic" w:cs="Times New Roman Italic" w:eastAsiaTheme="minorEastAsia"/>
          <w:i/>
          <w:iCs/>
          <w:kern w:val="2"/>
          <w:sz w:val="24"/>
          <w:szCs w:val="24"/>
          <w:lang w:val="en-US" w:eastAsia="zh-Hans" w:bidi="ar-SA"/>
        </w:rPr>
        <w:t>How Huawei Does Organisational and HR Change.</w:t>
      </w:r>
      <w:r>
        <w:rPr>
          <w:rFonts w:hint="default" w:ascii="Times New Roman Regular" w:hAnsi="Times New Roman Regular" w:cs="Times New Roman Regular" w:eastAsiaTheme="minorEastAsia"/>
          <w:kern w:val="2"/>
          <w:sz w:val="24"/>
          <w:szCs w:val="24"/>
          <w:lang w:val="en-US" w:eastAsia="zh-Hans" w:bidi="ar-SA"/>
        </w:rPr>
        <w:t xml:space="preserve">Available at: https://www.sohu.com/a/362866423_732415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4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yan, haihui (2022). </w:t>
      </w:r>
      <w:r>
        <w:rPr>
          <w:rFonts w:hint="default" w:ascii="Times New Roman Italic" w:hAnsi="Times New Roman Italic" w:cs="Times New Roman Italic" w:eastAsiaTheme="minorEastAsia"/>
          <w:i/>
          <w:iCs/>
          <w:kern w:val="2"/>
          <w:sz w:val="24"/>
          <w:szCs w:val="24"/>
          <w:lang w:val="en-US" w:eastAsia="zh-Hans" w:bidi="ar-SA"/>
        </w:rPr>
        <w:t xml:space="preserve">Demystifying the 17 Consulting Firms behind Huawei’s Rise. </w:t>
      </w:r>
      <w:r>
        <w:rPr>
          <w:rFonts w:hint="default" w:ascii="Times New Roman Regular" w:hAnsi="Times New Roman Regular" w:cs="Times New Roman Regular" w:eastAsiaTheme="minorEastAsia"/>
          <w:kern w:val="2"/>
          <w:sz w:val="24"/>
          <w:szCs w:val="24"/>
          <w:lang w:val="en-US" w:eastAsia="zh-Hans" w:bidi="ar-SA"/>
        </w:rPr>
        <w:t xml:space="preserve"> Available at: http://news.sohu.com/a/574448540_120833267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3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Yan, M., Hu, Y. and Dong, X. (2021).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Managing Complementary Assets to Build Cross-Functional Ambidexterity: the Transformation of Huawei Mobile</w:t>
      </w:r>
      <w:r>
        <w:rPr>
          <w:rFonts w:hint="default" w:ascii="Times New Roman Regular" w:hAnsi="Times New Roman Regular" w:cs="Times New Roman Regular"/>
          <w:kern w:val="2"/>
          <w:sz w:val="24"/>
          <w:szCs w:val="24"/>
          <w:lang w:eastAsia="zh-Hans" w:bidi="ar-SA"/>
        </w:rPr>
        <w:t>’,</w:t>
      </w:r>
      <w:r>
        <w:rPr>
          <w:rFonts w:hint="default" w:ascii="Times New Roman Italic" w:hAnsi="Times New Roman Italic" w:cs="Times New Roman Italic" w:eastAsiaTheme="minorEastAsia"/>
          <w:i/>
          <w:iCs/>
          <w:kern w:val="2"/>
          <w:sz w:val="24"/>
          <w:szCs w:val="24"/>
          <w:lang w:val="en-US" w:eastAsia="zh-Hans" w:bidi="ar-SA"/>
        </w:rPr>
        <w:t>Management and Organization Review</w:t>
      </w:r>
      <w:r>
        <w:rPr>
          <w:rFonts w:hint="default" w:ascii="Times New Roman Regular" w:hAnsi="Times New Roman Regular" w:cs="Times New Roman Regular" w:eastAsiaTheme="minorEastAsia"/>
          <w:kern w:val="2"/>
          <w:sz w:val="24"/>
          <w:szCs w:val="24"/>
          <w:lang w:val="en-US" w:eastAsia="zh-Hans" w:bidi="ar-SA"/>
        </w:rPr>
        <w:t>, 17(5), pp.1–34.</w:t>
      </w:r>
      <w:r>
        <w:rPr>
          <w:rFonts w:hint="default" w:ascii="Times New Roman Regular" w:hAnsi="Times New Roman Regular" w:cs="Times New Roman Regular"/>
          <w:kern w:val="2"/>
          <w:sz w:val="24"/>
          <w:szCs w:val="24"/>
          <w:lang w:eastAsia="zh-Hans" w:bidi="ar-SA"/>
        </w:rPr>
        <w:t>DOI</w:t>
      </w:r>
      <w:r>
        <w:rPr>
          <w:rFonts w:hint="default" w:ascii="Times New Roman Regular" w:hAnsi="Times New Roman Regular" w:cs="Times New Roman Regular" w:eastAsiaTheme="minorEastAsia"/>
          <w:kern w:val="2"/>
          <w:sz w:val="24"/>
          <w:szCs w:val="24"/>
          <w:lang w:val="en-US" w:eastAsia="zh-Hans" w:bidi="ar-SA"/>
        </w:rPr>
        <w:t>:https://doi.org/10.1017/mor.2021.22.</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highlight w:val="none"/>
          <w:lang w:val="en-US" w:eastAsia="zh-Hans" w:bidi="ar-SA"/>
        </w:rPr>
        <w:t>Zhang, L.</w:t>
      </w:r>
      <w:r>
        <w:rPr>
          <w:rFonts w:hint="default" w:ascii="Times New Roman Regular" w:hAnsi="Times New Roman Regular" w:cs="Times New Roman Regular" w:eastAsiaTheme="minorEastAsia"/>
          <w:kern w:val="2"/>
          <w:sz w:val="24"/>
          <w:szCs w:val="24"/>
          <w:lang w:val="en-US" w:eastAsia="zh-Hans" w:bidi="ar-SA"/>
        </w:rPr>
        <w:t xml:space="preserve"> (2022).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Exploring the Issues of Organizational Change and Strategic Human Resource Management in Enterprises</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 xml:space="preserve"> </w:t>
      </w:r>
      <w:r>
        <w:rPr>
          <w:rFonts w:hint="default" w:ascii="Times New Roman Italic" w:hAnsi="Times New Roman Italic" w:cs="Times New Roman Italic" w:eastAsiaTheme="minorEastAsia"/>
          <w:i/>
          <w:iCs/>
          <w:kern w:val="2"/>
          <w:sz w:val="24"/>
          <w:szCs w:val="24"/>
          <w:lang w:val="en-US" w:eastAsia="zh-Hans" w:bidi="ar-SA"/>
        </w:rPr>
        <w:t>National Distribution Economy,</w:t>
      </w:r>
      <w:r>
        <w:rPr>
          <w:rFonts w:hint="default" w:ascii="Times New Roman Regular" w:hAnsi="Times New Roman Regular" w:cs="Times New Roman Regular" w:eastAsiaTheme="minorEastAsia"/>
          <w:kern w:val="2"/>
          <w:sz w:val="24"/>
          <w:szCs w:val="24"/>
          <w:lang w:val="en-US" w:eastAsia="zh-Hans" w:bidi="ar-SA"/>
        </w:rPr>
        <w:t xml:space="preserve"> 2022(28), p.107—110. </w:t>
      </w:r>
      <w:r>
        <w:rPr>
          <w:rFonts w:hint="default" w:ascii="Times New Roman Regular" w:hAnsi="Times New Roman Regular" w:cs="Times New Roman Regular"/>
          <w:kern w:val="2"/>
          <w:sz w:val="24"/>
          <w:szCs w:val="24"/>
          <w:lang w:eastAsia="zh-Hans" w:bidi="ar-SA"/>
        </w:rPr>
        <w:t>DOI</w:t>
      </w:r>
      <w:r>
        <w:rPr>
          <w:rFonts w:hint="default" w:ascii="Times New Roman Regular" w:hAnsi="Times New Roman Regular" w:cs="Times New Roman Regular" w:eastAsiaTheme="minorEastAsia"/>
          <w:kern w:val="2"/>
          <w:sz w:val="24"/>
          <w:szCs w:val="24"/>
          <w:lang w:val="en-US" w:eastAsia="zh-Hans" w:bidi="ar-SA"/>
        </w:rPr>
        <w:t>:https://doi.org/10.16834/j.cnki.issn1009-5292.2022.28.032.</w:t>
      </w:r>
    </w:p>
    <w:p>
      <w:pPr>
        <w:pStyle w:val="7"/>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480" w:lineRule="auto"/>
        <w:textAlignment w:val="auto"/>
        <w:rPr>
          <w:rFonts w:hint="eastAsia" w:ascii="Times New Roman Regular" w:hAnsi="Times New Roman Regular" w:cs="Times New Roman Regular" w:eastAsiaTheme="minorEastAsia"/>
          <w:kern w:val="2"/>
          <w:sz w:val="24"/>
          <w:szCs w:val="24"/>
          <w:lang w:val="en-US" w:eastAsia="zh-Hans" w:bidi="ar-SA"/>
        </w:rPr>
      </w:pPr>
      <w:r>
        <w:rPr>
          <w:rFonts w:hint="default" w:ascii="Times New Roman Regular" w:hAnsi="Times New Roman Regular" w:cs="Times New Roman Regular" w:eastAsiaTheme="minorEastAsia"/>
          <w:kern w:val="2"/>
          <w:sz w:val="24"/>
          <w:szCs w:val="24"/>
          <w:lang w:val="en-US" w:eastAsia="zh-Hans" w:bidi="ar-SA"/>
        </w:rPr>
        <w:t xml:space="preserve">Zhou, D. (2022). </w:t>
      </w:r>
      <w:r>
        <w:rPr>
          <w:rFonts w:hint="default" w:ascii="Times New Roman Italic" w:hAnsi="Times New Roman Italic" w:cs="Times New Roman Italic" w:eastAsiaTheme="minorEastAsia"/>
          <w:i/>
          <w:iCs/>
          <w:kern w:val="2"/>
          <w:sz w:val="24"/>
          <w:szCs w:val="24"/>
          <w:lang w:val="en-US" w:eastAsia="zh-Hans" w:bidi="ar-SA"/>
        </w:rPr>
        <w:t xml:space="preserve">The Chill Spreads across the planet, the More the Fight Rises. </w:t>
      </w:r>
      <w:r>
        <w:rPr>
          <w:rFonts w:hint="default" w:ascii="Times New Roman Regular" w:hAnsi="Times New Roman Regular" w:cs="Times New Roman Regular" w:eastAsiaTheme="minorEastAsia"/>
          <w:kern w:val="2"/>
          <w:sz w:val="24"/>
          <w:szCs w:val="24"/>
          <w:lang w:val="en-US" w:eastAsia="zh-Hans" w:bidi="ar-SA"/>
        </w:rPr>
        <w:t xml:space="preserve">Available at: https://baijiahao.baidu.com/s?id=1743205851963793730&amp;wfr=spider&amp;for=pc </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Accessed 4 May 2023</w:t>
      </w:r>
      <w:r>
        <w:rPr>
          <w:rFonts w:hint="default" w:ascii="Times New Roman Regular" w:hAnsi="Times New Roman Regular" w:cs="Times New Roman Regular"/>
          <w:kern w:val="2"/>
          <w:sz w:val="24"/>
          <w:szCs w:val="24"/>
          <w:lang w:eastAsia="zh-Hans" w:bidi="ar-SA"/>
        </w:rPr>
        <w:t>)</w:t>
      </w:r>
      <w:r>
        <w:rPr>
          <w:rFonts w:hint="default" w:ascii="Times New Roman Regular" w:hAnsi="Times New Roman Regular" w:cs="Times New Roman Regular" w:eastAsiaTheme="minorEastAsia"/>
          <w:kern w:val="2"/>
          <w:sz w:val="24"/>
          <w:szCs w:val="24"/>
          <w:lang w:val="en-US" w:eastAsia="zh-Hans" w:bidi="ar-SA"/>
        </w:rPr>
        <w:t>.</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keepNext w:val="0"/>
        <w:keepLines w:val="0"/>
        <w:widowControl/>
        <w:suppressLineNumbers w:val="0"/>
        <w:shd w:val="clear" w:fill="FFFFFF"/>
        <w:jc w:val="left"/>
        <w:rPr>
          <w:rFonts w:hint="default" w:ascii="Times New Roman" w:hAnsi="Times New Roman" w:cs="Times New Roman"/>
          <w:color w:val="000000"/>
          <w:sz w:val="24"/>
          <w:szCs w:val="24"/>
        </w:rPr>
      </w:pPr>
      <w:r>
        <w:rPr>
          <w:rFonts w:hint="default" w:ascii="Times New Roman" w:hAnsi="Times New Roman" w:eastAsia="宋体" w:cs="Times New Roman"/>
          <w:color w:val="000000"/>
          <w:kern w:val="0"/>
          <w:sz w:val="24"/>
          <w:szCs w:val="24"/>
          <w:shd w:val="clear" w:fill="FFFFFF"/>
          <w:lang w:val="en-US" w:eastAsia="zh-CN" w:bidi="ar"/>
        </w:rPr>
        <w: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Regular" w:hAnsi="Times New Roman Regular" w:cs="Times New Roman Regular"/>
          <w:sz w:val="24"/>
          <w:szCs w:val="24"/>
          <w:lang w:eastAsia="zh-Hans"/>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Times New Roman Italic">
    <w:panose1 w:val="020206030504050203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kgka0MQIAAGE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JIJGtDECAABhBAAADgAAAAAAAAABACAAAAA1&#10;AQAAZHJzL2Uyb0RvYy54bWxQSwUGAAAAAAYABgBZAQAA2AU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EF47308"/>
    <w:rsid w:val="05FD437E"/>
    <w:rsid w:val="07CB2259"/>
    <w:rsid w:val="176FCE45"/>
    <w:rsid w:val="1DFD01B5"/>
    <w:rsid w:val="1EEFED6B"/>
    <w:rsid w:val="1EFF0293"/>
    <w:rsid w:val="1FDFAB1D"/>
    <w:rsid w:val="2BFD3084"/>
    <w:rsid w:val="2DF787F6"/>
    <w:rsid w:val="2DF78C78"/>
    <w:rsid w:val="2DFEED48"/>
    <w:rsid w:val="2EFD1CBE"/>
    <w:rsid w:val="2FBD46A1"/>
    <w:rsid w:val="2FF3AD53"/>
    <w:rsid w:val="357FCA6E"/>
    <w:rsid w:val="37FFD523"/>
    <w:rsid w:val="3AF3DA0B"/>
    <w:rsid w:val="3C3FB89C"/>
    <w:rsid w:val="3CFFEE4A"/>
    <w:rsid w:val="3DAF7B2A"/>
    <w:rsid w:val="3FBFD682"/>
    <w:rsid w:val="3FF7E30C"/>
    <w:rsid w:val="3FFE0C5B"/>
    <w:rsid w:val="3FFE1659"/>
    <w:rsid w:val="3FFF2842"/>
    <w:rsid w:val="44FB39DE"/>
    <w:rsid w:val="45F58FAA"/>
    <w:rsid w:val="47DC0076"/>
    <w:rsid w:val="47F0CDC5"/>
    <w:rsid w:val="4EE41821"/>
    <w:rsid w:val="4F76CC79"/>
    <w:rsid w:val="4F770D55"/>
    <w:rsid w:val="4FFF3EE0"/>
    <w:rsid w:val="51FB7503"/>
    <w:rsid w:val="51FC6A45"/>
    <w:rsid w:val="5AFA70E7"/>
    <w:rsid w:val="5BD9FAA0"/>
    <w:rsid w:val="5BFED37A"/>
    <w:rsid w:val="5C66050B"/>
    <w:rsid w:val="5F6799A0"/>
    <w:rsid w:val="5F979516"/>
    <w:rsid w:val="5FDF103A"/>
    <w:rsid w:val="5FF3256D"/>
    <w:rsid w:val="65CBD848"/>
    <w:rsid w:val="65E9BE72"/>
    <w:rsid w:val="66EFE83D"/>
    <w:rsid w:val="698F41A2"/>
    <w:rsid w:val="6BBDB436"/>
    <w:rsid w:val="6BFD1900"/>
    <w:rsid w:val="6D3B830E"/>
    <w:rsid w:val="6F5FF3F9"/>
    <w:rsid w:val="6F7A5730"/>
    <w:rsid w:val="6FDD2271"/>
    <w:rsid w:val="6FF4D902"/>
    <w:rsid w:val="6FFFE6DF"/>
    <w:rsid w:val="7379D674"/>
    <w:rsid w:val="73FF25F5"/>
    <w:rsid w:val="7572EA4B"/>
    <w:rsid w:val="75FF03D7"/>
    <w:rsid w:val="7727924D"/>
    <w:rsid w:val="7779F4F1"/>
    <w:rsid w:val="77BFC404"/>
    <w:rsid w:val="77EF9503"/>
    <w:rsid w:val="796F33CA"/>
    <w:rsid w:val="7B5E274D"/>
    <w:rsid w:val="7B5FEBF6"/>
    <w:rsid w:val="7BBFA29D"/>
    <w:rsid w:val="7C5F2A23"/>
    <w:rsid w:val="7CBFB3B8"/>
    <w:rsid w:val="7D9CCFA5"/>
    <w:rsid w:val="7DB96456"/>
    <w:rsid w:val="7DDD3AB8"/>
    <w:rsid w:val="7DFA86D0"/>
    <w:rsid w:val="7DFBC259"/>
    <w:rsid w:val="7E4FD02D"/>
    <w:rsid w:val="7EDFE51E"/>
    <w:rsid w:val="7EF47308"/>
    <w:rsid w:val="7F753B12"/>
    <w:rsid w:val="7F9DDCE8"/>
    <w:rsid w:val="7FBC9F4C"/>
    <w:rsid w:val="7FBF7A41"/>
    <w:rsid w:val="7FED5E1F"/>
    <w:rsid w:val="7FF96F54"/>
    <w:rsid w:val="7FFAB731"/>
    <w:rsid w:val="7FFB3BE5"/>
    <w:rsid w:val="7FFB3F23"/>
    <w:rsid w:val="93FD413B"/>
    <w:rsid w:val="97F9FFD3"/>
    <w:rsid w:val="97FE5FA6"/>
    <w:rsid w:val="9CFB3CAD"/>
    <w:rsid w:val="9E9F0E34"/>
    <w:rsid w:val="9FF7C9E4"/>
    <w:rsid w:val="B0E536D4"/>
    <w:rsid w:val="B3AFFE6D"/>
    <w:rsid w:val="B3FD2C69"/>
    <w:rsid w:val="B5BF7208"/>
    <w:rsid w:val="B7DFF3DF"/>
    <w:rsid w:val="BBBB3A2E"/>
    <w:rsid w:val="BBDB8ABD"/>
    <w:rsid w:val="BCFB4A11"/>
    <w:rsid w:val="BDB367C9"/>
    <w:rsid w:val="BDD1FE74"/>
    <w:rsid w:val="BE8F70B1"/>
    <w:rsid w:val="BF7E4D4F"/>
    <w:rsid w:val="BFDE65C9"/>
    <w:rsid w:val="BFDFB6F1"/>
    <w:rsid w:val="C9CBACDF"/>
    <w:rsid w:val="CBF27A56"/>
    <w:rsid w:val="CFA60B87"/>
    <w:rsid w:val="CFD95779"/>
    <w:rsid w:val="CFFB6C69"/>
    <w:rsid w:val="D35E1504"/>
    <w:rsid w:val="D7F7B4FF"/>
    <w:rsid w:val="D9E9997C"/>
    <w:rsid w:val="DAFA04F2"/>
    <w:rsid w:val="DB880602"/>
    <w:rsid w:val="DDFF74B0"/>
    <w:rsid w:val="DE5FC537"/>
    <w:rsid w:val="DECBA3D4"/>
    <w:rsid w:val="DFBFF550"/>
    <w:rsid w:val="E7DFD31B"/>
    <w:rsid w:val="E7F83ABF"/>
    <w:rsid w:val="E8F76264"/>
    <w:rsid w:val="E9F8C1BB"/>
    <w:rsid w:val="ECDA555D"/>
    <w:rsid w:val="ECFDAE3E"/>
    <w:rsid w:val="EEFDD65D"/>
    <w:rsid w:val="EFFF9AFA"/>
    <w:rsid w:val="F3FE945B"/>
    <w:rsid w:val="F4BE6394"/>
    <w:rsid w:val="F4BFA5AF"/>
    <w:rsid w:val="F559D3A1"/>
    <w:rsid w:val="F5E51483"/>
    <w:rsid w:val="F5E93E8A"/>
    <w:rsid w:val="F6F9B6E9"/>
    <w:rsid w:val="F77D1AA6"/>
    <w:rsid w:val="F79FBF7D"/>
    <w:rsid w:val="F7BF319B"/>
    <w:rsid w:val="F7D7A76F"/>
    <w:rsid w:val="F7ED9D2F"/>
    <w:rsid w:val="F7FF9A34"/>
    <w:rsid w:val="F7FFF967"/>
    <w:rsid w:val="F9DF82F0"/>
    <w:rsid w:val="FA4F325E"/>
    <w:rsid w:val="FAC8EE82"/>
    <w:rsid w:val="FB67AA6D"/>
    <w:rsid w:val="FBFBF0E2"/>
    <w:rsid w:val="FD233091"/>
    <w:rsid w:val="FD4FB563"/>
    <w:rsid w:val="FEB58FC7"/>
    <w:rsid w:val="FEBA1FB9"/>
    <w:rsid w:val="FEF08681"/>
    <w:rsid w:val="FEFCD82B"/>
    <w:rsid w:val="FEFFCB17"/>
    <w:rsid w:val="FF4B44A1"/>
    <w:rsid w:val="FF776F04"/>
    <w:rsid w:val="FF7FD65B"/>
    <w:rsid w:val="FFA7EE10"/>
    <w:rsid w:val="FFBB835E"/>
    <w:rsid w:val="FFBF2119"/>
    <w:rsid w:val="FFD3DEB7"/>
    <w:rsid w:val="FFD6222E"/>
    <w:rsid w:val="FFEF5F06"/>
    <w:rsid w:val="FFF792FE"/>
    <w:rsid w:val="FFFECB2F"/>
    <w:rsid w:val="FFFF97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Normal (Web)"/>
    <w:basedOn w:val="1"/>
    <w:uiPriority w:val="0"/>
    <w:pPr>
      <w:spacing w:before="0" w:beforeAutospacing="1" w:after="0" w:afterAutospacing="1"/>
      <w:ind w:left="0" w:right="0"/>
      <w:jc w:val="left"/>
    </w:pPr>
    <w:rPr>
      <w:kern w:val="0"/>
      <w:sz w:val="24"/>
      <w:lang w:val="en-US" w:eastAsia="zh-CN" w:bidi="ar"/>
    </w:rPr>
  </w:style>
  <w:style w:type="paragraph" w:customStyle="1" w:styleId="10">
    <w:name w:val="WPSOffice手动目录 1"/>
    <w:uiPriority w:val="0"/>
    <w:pPr>
      <w:ind w:leftChars="0"/>
    </w:pPr>
    <w:rPr>
      <w:sz w:val="20"/>
      <w:szCs w:val="20"/>
    </w:rPr>
  </w:style>
  <w:style w:type="paragraph" w:customStyle="1" w:styleId="1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82</TotalTime>
  <ScaleCrop>false</ScaleCrop>
  <LinksUpToDate>false</LinksUpToDate>
  <CharactersWithSpaces>0</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2023-05-04T03:52:00Z</dcterms:created>
  <dc:creator>WPS_1634387776</dc:creator>
  <cp:lastModifiedBy>WPS_1634387776</cp:lastModifiedBy>
  <dcterms:modified xsi:type="dcterms:W3CDTF">2023-05-05T12:18:57Z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1152B6131778B95D7EDA5164A30392C0</vt:lpwstr>
  </property>
</Properties>
</file>