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929956"/>
        <w:docPartObj>
          <w:docPartGallery w:val="Cover Pages"/>
          <w:docPartUnique/>
        </w:docPartObj>
      </w:sdtPr>
      <w:sdtEndPr>
        <w:rPr>
          <w:b/>
          <w:bCs/>
          <w:sz w:val="40"/>
          <w:szCs w:val="40"/>
        </w:rPr>
      </w:sdtEndPr>
      <w:sdtContent>
        <w:p w14:paraId="6116E531" w14:textId="1FFA0B07" w:rsidR="004C414B" w:rsidRPr="005039DE" w:rsidRDefault="004C414B">
          <w:r w:rsidRPr="005039DE">
            <w:rPr>
              <w:noProof/>
            </w:rPr>
            <mc:AlternateContent>
              <mc:Choice Requires="wpg">
                <w:drawing>
                  <wp:anchor distT="0" distB="0" distL="114300" distR="114300" simplePos="0" relativeHeight="251662336" behindDoc="0" locked="0" layoutInCell="1" allowOverlap="1" wp14:anchorId="46637BE4" wp14:editId="43711B7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D105E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sidRPr="005039DE">
            <w:rPr>
              <w:noProof/>
            </w:rPr>
            <mc:AlternateContent>
              <mc:Choice Requires="wps">
                <w:drawing>
                  <wp:anchor distT="0" distB="0" distL="114300" distR="114300" simplePos="0" relativeHeight="251659264" behindDoc="0" locked="0" layoutInCell="1" allowOverlap="1" wp14:anchorId="3610E89C" wp14:editId="5685D31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41764" w14:textId="1A609E51" w:rsidR="00B02A9B" w:rsidRDefault="0086713D" w:rsidP="00B02A9B">
                                <w:pPr>
                                  <w:jc w:val="right"/>
                                  <w:rPr>
                                    <w:caps/>
                                    <w:color w:val="156082" w:themeColor="accent1"/>
                                    <w:sz w:val="64"/>
                                    <w:szCs w:val="64"/>
                                  </w:rPr>
                                </w:pPr>
                                <w:r w:rsidRPr="0086713D">
                                  <w:rPr>
                                    <w:caps/>
                                    <w:color w:val="156082" w:themeColor="accent1"/>
                                    <w:sz w:val="64"/>
                                    <w:szCs w:val="64"/>
                                  </w:rPr>
                                  <w:t xml:space="preserve">ASSIGNMENT TITLE: </w:t>
                                </w:r>
                                <w:r w:rsidR="00B02A9B" w:rsidRPr="00B02A9B">
                                  <w:rPr>
                                    <w:caps/>
                                    <w:color w:val="156082" w:themeColor="accent1"/>
                                    <w:sz w:val="64"/>
                                    <w:szCs w:val="64"/>
                                  </w:rPr>
                                  <w:t>Synthesize a solution to a potential real-lif</w:t>
                                </w:r>
                                <w:r w:rsidR="00B02A9B">
                                  <w:rPr>
                                    <w:caps/>
                                    <w:color w:val="156082" w:themeColor="accent1"/>
                                    <w:sz w:val="64"/>
                                    <w:szCs w:val="64"/>
                                  </w:rPr>
                                  <w:t xml:space="preserve">E </w:t>
                                </w:r>
                                <w:r w:rsidR="00B02A9B" w:rsidRPr="00B02A9B">
                                  <w:rPr>
                                    <w:caps/>
                                    <w:color w:val="156082" w:themeColor="accent1"/>
                                    <w:sz w:val="64"/>
                                    <w:szCs w:val="64"/>
                                  </w:rPr>
                                  <w:t>scenario</w:t>
                                </w:r>
                              </w:p>
                              <w:p w14:paraId="0F477DEC" w14:textId="6E00367E" w:rsidR="00B02A9B" w:rsidRDefault="00983DEA" w:rsidP="00B02A9B">
                                <w:pPr>
                                  <w:jc w:val="right"/>
                                  <w:rPr>
                                    <w:caps/>
                                    <w:color w:val="156082" w:themeColor="accent1"/>
                                    <w:sz w:val="64"/>
                                    <w:szCs w:val="64"/>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02A9B" w:rsidRPr="00AF252F">
                                      <w:rPr>
                                        <w:color w:val="404040" w:themeColor="text1" w:themeTint="BF"/>
                                        <w:sz w:val="36"/>
                                        <w:szCs w:val="36"/>
                                      </w:rPr>
                                      <w:t>MODULE: ACCA4024 Networks and Cyber</w:t>
                                    </w:r>
                                    <w:r w:rsidR="00B02A9B">
                                      <w:rPr>
                                        <w:color w:val="404040" w:themeColor="text1" w:themeTint="BF"/>
                                        <w:sz w:val="36"/>
                                        <w:szCs w:val="36"/>
                                      </w:rPr>
                                      <w:t xml:space="preserve"> </w:t>
                                    </w:r>
                                    <w:r w:rsidR="00B02A9B" w:rsidRPr="00AF252F">
                                      <w:rPr>
                                        <w:color w:val="404040" w:themeColor="text1" w:themeTint="BF"/>
                                        <w:sz w:val="36"/>
                                        <w:szCs w:val="36"/>
                                      </w:rPr>
                                      <w:t>Security Essentials</w:t>
                                    </w:r>
                                  </w:sdtContent>
                                </w:sdt>
                              </w:p>
                              <w:p w14:paraId="1E954F7B" w14:textId="1923542E" w:rsidR="004C414B" w:rsidRDefault="00B02A9B" w:rsidP="00B02A9B">
                                <w:pPr>
                                  <w:jc w:val="right"/>
                                  <w:rPr>
                                    <w:smallCaps/>
                                    <w:color w:val="404040" w:themeColor="text1" w:themeTint="BF"/>
                                    <w:sz w:val="36"/>
                                    <w:szCs w:val="36"/>
                                  </w:rPr>
                                </w:pPr>
                                <w:r w:rsidRPr="00B02A9B">
                                  <w:rPr>
                                    <w:caps/>
                                    <w:color w:val="156082" w:themeColor="accent1"/>
                                    <w:sz w:val="64"/>
                                    <w:szCs w:val="64"/>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610E89C"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5B041764" w14:textId="1A609E51" w:rsidR="00B02A9B" w:rsidRDefault="0086713D" w:rsidP="00B02A9B">
                          <w:pPr>
                            <w:jc w:val="right"/>
                            <w:rPr>
                              <w:caps/>
                              <w:color w:val="156082" w:themeColor="accent1"/>
                              <w:sz w:val="64"/>
                              <w:szCs w:val="64"/>
                            </w:rPr>
                          </w:pPr>
                          <w:r w:rsidRPr="0086713D">
                            <w:rPr>
                              <w:caps/>
                              <w:color w:val="156082" w:themeColor="accent1"/>
                              <w:sz w:val="64"/>
                              <w:szCs w:val="64"/>
                            </w:rPr>
                            <w:t xml:space="preserve">ASSIGNMENT TITLE: </w:t>
                          </w:r>
                          <w:r w:rsidR="00B02A9B" w:rsidRPr="00B02A9B">
                            <w:rPr>
                              <w:caps/>
                              <w:color w:val="156082" w:themeColor="accent1"/>
                              <w:sz w:val="64"/>
                              <w:szCs w:val="64"/>
                            </w:rPr>
                            <w:t>Synthesize a solution to a potential real-lif</w:t>
                          </w:r>
                          <w:r w:rsidR="00B02A9B">
                            <w:rPr>
                              <w:caps/>
                              <w:color w:val="156082" w:themeColor="accent1"/>
                              <w:sz w:val="64"/>
                              <w:szCs w:val="64"/>
                            </w:rPr>
                            <w:t xml:space="preserve">E </w:t>
                          </w:r>
                          <w:r w:rsidR="00B02A9B" w:rsidRPr="00B02A9B">
                            <w:rPr>
                              <w:caps/>
                              <w:color w:val="156082" w:themeColor="accent1"/>
                              <w:sz w:val="64"/>
                              <w:szCs w:val="64"/>
                            </w:rPr>
                            <w:t>scenario</w:t>
                          </w:r>
                        </w:p>
                        <w:p w14:paraId="0F477DEC" w14:textId="6E00367E" w:rsidR="00B02A9B" w:rsidRDefault="00983DEA" w:rsidP="00B02A9B">
                          <w:pPr>
                            <w:jc w:val="right"/>
                            <w:rPr>
                              <w:caps/>
                              <w:color w:val="156082" w:themeColor="accent1"/>
                              <w:sz w:val="64"/>
                              <w:szCs w:val="64"/>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02A9B" w:rsidRPr="00AF252F">
                                <w:rPr>
                                  <w:color w:val="404040" w:themeColor="text1" w:themeTint="BF"/>
                                  <w:sz w:val="36"/>
                                  <w:szCs w:val="36"/>
                                </w:rPr>
                                <w:t>MODULE: ACCA4024 Networks and Cyber</w:t>
                              </w:r>
                              <w:r w:rsidR="00B02A9B">
                                <w:rPr>
                                  <w:color w:val="404040" w:themeColor="text1" w:themeTint="BF"/>
                                  <w:sz w:val="36"/>
                                  <w:szCs w:val="36"/>
                                </w:rPr>
                                <w:t xml:space="preserve"> </w:t>
                              </w:r>
                              <w:r w:rsidR="00B02A9B" w:rsidRPr="00AF252F">
                                <w:rPr>
                                  <w:color w:val="404040" w:themeColor="text1" w:themeTint="BF"/>
                                  <w:sz w:val="36"/>
                                  <w:szCs w:val="36"/>
                                </w:rPr>
                                <w:t>Security Essentials</w:t>
                              </w:r>
                            </w:sdtContent>
                          </w:sdt>
                        </w:p>
                        <w:p w14:paraId="1E954F7B" w14:textId="1923542E" w:rsidR="004C414B" w:rsidRDefault="00B02A9B" w:rsidP="00B02A9B">
                          <w:pPr>
                            <w:jc w:val="right"/>
                            <w:rPr>
                              <w:smallCaps/>
                              <w:color w:val="404040" w:themeColor="text1" w:themeTint="BF"/>
                              <w:sz w:val="36"/>
                              <w:szCs w:val="36"/>
                            </w:rPr>
                          </w:pPr>
                          <w:r w:rsidRPr="00B02A9B">
                            <w:rPr>
                              <w:caps/>
                              <w:color w:val="156082" w:themeColor="accent1"/>
                              <w:sz w:val="64"/>
                              <w:szCs w:val="64"/>
                            </w:rPr>
                            <w:t xml:space="preserve"> </w:t>
                          </w:r>
                        </w:p>
                      </w:txbxContent>
                    </v:textbox>
                    <w10:wrap type="square" anchorx="page" anchory="page"/>
                  </v:shape>
                </w:pict>
              </mc:Fallback>
            </mc:AlternateContent>
          </w:r>
        </w:p>
        <w:p w14:paraId="3831D5FD" w14:textId="3C667EFD" w:rsidR="004C414B" w:rsidRPr="005039DE" w:rsidRDefault="00646E64">
          <w:pPr>
            <w:rPr>
              <w:b/>
              <w:bCs/>
              <w:sz w:val="40"/>
              <w:szCs w:val="40"/>
            </w:rPr>
          </w:pPr>
          <w:r w:rsidRPr="005039DE">
            <w:rPr>
              <w:noProof/>
            </w:rPr>
            <mc:AlternateContent>
              <mc:Choice Requires="wps">
                <w:drawing>
                  <wp:anchor distT="0" distB="0" distL="114300" distR="114300" simplePos="0" relativeHeight="251664384" behindDoc="0" locked="0" layoutInCell="1" allowOverlap="1" wp14:anchorId="67DBCBC6" wp14:editId="035095A5">
                    <wp:simplePos x="0" y="0"/>
                    <wp:positionH relativeFrom="margin">
                      <wp:align>center</wp:align>
                    </wp:positionH>
                    <wp:positionV relativeFrom="page">
                      <wp:posOffset>7563996</wp:posOffset>
                    </wp:positionV>
                    <wp:extent cx="7315200" cy="1009650"/>
                    <wp:effectExtent l="0" t="0" r="0" b="9525"/>
                    <wp:wrapSquare wrapText="bothSides"/>
                    <wp:docPr id="696407016"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B044C5" w14:textId="77777777" w:rsidR="00646E64" w:rsidRPr="0044488A" w:rsidRDefault="00646E64" w:rsidP="00646E64">
                                <w:pPr>
                                  <w:pStyle w:val="NoSpacing"/>
                                  <w:jc w:val="right"/>
                                  <w:rPr>
                                    <w:color w:val="156082" w:themeColor="accent1"/>
                                    <w:sz w:val="36"/>
                                    <w:szCs w:val="36"/>
                                  </w:rPr>
                                </w:pPr>
                                <w:r w:rsidRPr="0044488A">
                                  <w:rPr>
                                    <w:color w:val="156082" w:themeColor="accent1"/>
                                    <w:sz w:val="36"/>
                                    <w:szCs w:val="36"/>
                                  </w:rPr>
                                  <w:t>Student name: Andrew Ross Pullin</w:t>
                                </w:r>
                              </w:p>
                              <w:p w14:paraId="6F4B38DE" w14:textId="33F9ABCC" w:rsidR="00646E64" w:rsidRPr="0044488A" w:rsidRDefault="00983DEA" w:rsidP="00646E64">
                                <w:pPr>
                                  <w:pStyle w:val="NoSpacing"/>
                                  <w:jc w:val="right"/>
                                  <w:rPr>
                                    <w:color w:val="595959" w:themeColor="text1" w:themeTint="A6"/>
                                    <w:sz w:val="24"/>
                                    <w:szCs w:val="24"/>
                                  </w:rPr>
                                </w:pPr>
                                <w:sdt>
                                  <w:sdtPr>
                                    <w:rPr>
                                      <w:color w:val="595959" w:themeColor="text1" w:themeTint="A6"/>
                                      <w:sz w:val="28"/>
                                      <w:szCs w:val="28"/>
                                    </w:rPr>
                                    <w:alias w:val="Abstract"/>
                                    <w:tag w:val=""/>
                                    <w:id w:val="791015593"/>
                                    <w:dataBinding w:prefixMappings="xmlns:ns0='http://schemas.microsoft.com/office/2006/coverPageProps' " w:xpath="/ns0:CoverPageProperties[1]/ns0:Abstract[1]" w:storeItemID="{55AF091B-3C7A-41E3-B477-F2FDAA23CFDA}"/>
                                    <w:text w:multiLine="1"/>
                                  </w:sdtPr>
                                  <w:sdtEndPr/>
                                  <w:sdtContent>
                                    <w:r w:rsidR="0065373C" w:rsidRPr="0065373C">
                                      <w:rPr>
                                        <w:color w:val="595959" w:themeColor="text1" w:themeTint="A6"/>
                                        <w:sz w:val="28"/>
                                        <w:szCs w:val="28"/>
                                      </w:rPr>
                                      <w:t>Student ID: 0851963</w:t>
                                    </w:r>
                                  </w:sdtContent>
                                </w:sdt>
                              </w:p>
                              <w:p w14:paraId="33D18DDE" w14:textId="77777777" w:rsidR="00646E64" w:rsidRPr="0044488A" w:rsidRDefault="00646E64" w:rsidP="00646E64">
                                <w:pPr>
                                  <w:pStyle w:val="NoSpacing"/>
                                  <w:jc w:val="right"/>
                                  <w:rPr>
                                    <w:color w:val="595959" w:themeColor="text1" w:themeTint="A6"/>
                                    <w:sz w:val="24"/>
                                    <w:szCs w:val="24"/>
                                  </w:rPr>
                                </w:pPr>
                                <w:r w:rsidRPr="0044488A">
                                  <w:rPr>
                                    <w:color w:val="595959" w:themeColor="text1" w:themeTint="A6"/>
                                    <w:sz w:val="24"/>
                                    <w:szCs w:val="24"/>
                                  </w:rPr>
                                  <w:t>Course Title:</w:t>
                                </w:r>
                                <w:r>
                                  <w:rPr>
                                    <w:color w:val="595959" w:themeColor="text1" w:themeTint="A6"/>
                                    <w:sz w:val="24"/>
                                    <w:szCs w:val="24"/>
                                  </w:rPr>
                                  <w:t xml:space="preserve"> Computing (Data and Information Systems)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7DBCBC6" id="Text Box 161" o:spid="_x0000_s1027" type="#_x0000_t202" style="position:absolute;margin-left:0;margin-top:595.6pt;width:8in;height:79.5pt;z-index:251664384;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" filled="f" stroked="f" strokeweight=".5pt">
                    <v:textbox style="mso-fit-shape-to-text:t" inset="126pt,0,54pt,0">
                      <w:txbxContent>
                        <w:p w14:paraId="72B044C5" w14:textId="77777777" w:rsidR="00646E64" w:rsidRPr="0044488A" w:rsidRDefault="00646E64" w:rsidP="00646E64">
                          <w:pPr>
                            <w:pStyle w:val="NoSpacing"/>
                            <w:jc w:val="right"/>
                            <w:rPr>
                              <w:color w:val="156082" w:themeColor="accent1"/>
                              <w:sz w:val="36"/>
                              <w:szCs w:val="36"/>
                            </w:rPr>
                          </w:pPr>
                          <w:r w:rsidRPr="0044488A">
                            <w:rPr>
                              <w:color w:val="156082" w:themeColor="accent1"/>
                              <w:sz w:val="36"/>
                              <w:szCs w:val="36"/>
                            </w:rPr>
                            <w:t>Student name: Andrew Ross Pullin</w:t>
                          </w:r>
                        </w:p>
                        <w:p w14:paraId="6F4B38DE" w14:textId="33F9ABCC" w:rsidR="00646E64" w:rsidRPr="0044488A" w:rsidRDefault="00983DEA" w:rsidP="00646E64">
                          <w:pPr>
                            <w:pStyle w:val="NoSpacing"/>
                            <w:jc w:val="right"/>
                            <w:rPr>
                              <w:color w:val="595959" w:themeColor="text1" w:themeTint="A6"/>
                              <w:sz w:val="24"/>
                              <w:szCs w:val="24"/>
                            </w:rPr>
                          </w:pPr>
                          <w:sdt>
                            <w:sdtPr>
                              <w:rPr>
                                <w:color w:val="595959" w:themeColor="text1" w:themeTint="A6"/>
                                <w:sz w:val="28"/>
                                <w:szCs w:val="28"/>
                              </w:rPr>
                              <w:alias w:val="Abstract"/>
                              <w:tag w:val=""/>
                              <w:id w:val="791015593"/>
                              <w:dataBinding w:prefixMappings="xmlns:ns0='http://schemas.microsoft.com/office/2006/coverPageProps' " w:xpath="/ns0:CoverPageProperties[1]/ns0:Abstract[1]" w:storeItemID="{55AF091B-3C7A-41E3-B477-F2FDAA23CFDA}"/>
                              <w:text w:multiLine="1"/>
                            </w:sdtPr>
                            <w:sdtEndPr/>
                            <w:sdtContent>
                              <w:r w:rsidR="0065373C" w:rsidRPr="0065373C">
                                <w:rPr>
                                  <w:color w:val="595959" w:themeColor="text1" w:themeTint="A6"/>
                                  <w:sz w:val="28"/>
                                  <w:szCs w:val="28"/>
                                </w:rPr>
                                <w:t>Student ID: 0851963</w:t>
                              </w:r>
                            </w:sdtContent>
                          </w:sdt>
                        </w:p>
                        <w:p w14:paraId="33D18DDE" w14:textId="77777777" w:rsidR="00646E64" w:rsidRPr="0044488A" w:rsidRDefault="00646E64" w:rsidP="00646E64">
                          <w:pPr>
                            <w:pStyle w:val="NoSpacing"/>
                            <w:jc w:val="right"/>
                            <w:rPr>
                              <w:color w:val="595959" w:themeColor="text1" w:themeTint="A6"/>
                              <w:sz w:val="24"/>
                              <w:szCs w:val="24"/>
                            </w:rPr>
                          </w:pPr>
                          <w:r w:rsidRPr="0044488A">
                            <w:rPr>
                              <w:color w:val="595959" w:themeColor="text1" w:themeTint="A6"/>
                              <w:sz w:val="24"/>
                              <w:szCs w:val="24"/>
                            </w:rPr>
                            <w:t>Course Title:</w:t>
                          </w:r>
                          <w:r>
                            <w:rPr>
                              <w:color w:val="595959" w:themeColor="text1" w:themeTint="A6"/>
                              <w:sz w:val="24"/>
                              <w:szCs w:val="24"/>
                            </w:rPr>
                            <w:t xml:space="preserve"> Computing (Data and Information Systems)</w:t>
                          </w:r>
                        </w:p>
                      </w:txbxContent>
                    </v:textbox>
                    <w10:wrap type="square" anchorx="margin" anchory="page"/>
                  </v:shape>
                </w:pict>
              </mc:Fallback>
            </mc:AlternateContent>
          </w:r>
          <w:r w:rsidR="004C414B" w:rsidRPr="005039DE">
            <w:rPr>
              <w:b/>
              <w:bCs/>
              <w:sz w:val="40"/>
              <w:szCs w:val="40"/>
            </w:rPr>
            <w:br w:type="page"/>
          </w:r>
        </w:p>
      </w:sdtContent>
    </w:sdt>
    <w:p w14:paraId="4FF72477" w14:textId="77777777" w:rsidR="0050122E" w:rsidRDefault="0050122E" w:rsidP="0050122E"/>
    <w:p w14:paraId="4B378765" w14:textId="77777777" w:rsidR="00277F11" w:rsidRDefault="00277F11" w:rsidP="0050122E"/>
    <w:p w14:paraId="64D4BD19" w14:textId="77777777" w:rsidR="00277F11" w:rsidRPr="005039DE" w:rsidRDefault="00277F11" w:rsidP="0050122E"/>
    <w:sdt>
      <w:sdtPr>
        <w:rPr>
          <w:rFonts w:asciiTheme="minorHAnsi" w:eastAsiaTheme="minorEastAsia" w:hAnsiTheme="minorHAnsi" w:cstheme="minorBidi"/>
          <w:color w:val="auto"/>
          <w:sz w:val="22"/>
          <w:szCs w:val="22"/>
        </w:rPr>
        <w:id w:val="1688801286"/>
        <w:docPartObj>
          <w:docPartGallery w:val="Table of Contents"/>
          <w:docPartUnique/>
        </w:docPartObj>
      </w:sdtPr>
      <w:sdtEndPr>
        <w:rPr>
          <w:b/>
          <w:bCs/>
          <w:noProof/>
        </w:rPr>
      </w:sdtEndPr>
      <w:sdtContent>
        <w:p w14:paraId="4DB25A76" w14:textId="049A6659" w:rsidR="003B60C5" w:rsidRPr="002841F6" w:rsidRDefault="003B60C5">
          <w:pPr>
            <w:pStyle w:val="TOCHeading"/>
            <w:rPr>
              <w:color w:val="0A2F41"/>
            </w:rPr>
          </w:pPr>
          <w:r w:rsidRPr="002841F6">
            <w:rPr>
              <w:color w:val="0A2F41"/>
            </w:rPr>
            <w:t>Table of Contents</w:t>
          </w:r>
        </w:p>
        <w:p w14:paraId="347DF2CE" w14:textId="3961093C" w:rsidR="00A61A4A" w:rsidRDefault="003B60C5">
          <w:pPr>
            <w:pStyle w:val="TOC1"/>
            <w:tabs>
              <w:tab w:val="right" w:leader="dot" w:pos="9016"/>
            </w:tabs>
            <w:rPr>
              <w:noProof/>
              <w:kern w:val="2"/>
              <w:sz w:val="24"/>
              <w:szCs w:val="24"/>
              <w:lang w:eastAsia="en-GB"/>
              <w14:ligatures w14:val="standardContextual"/>
            </w:rPr>
          </w:pPr>
          <w:r w:rsidRPr="005039DE">
            <w:fldChar w:fldCharType="begin"/>
          </w:r>
          <w:r w:rsidRPr="005039DE">
            <w:instrText xml:space="preserve"> TOC \o "1-3" \h \z \u </w:instrText>
          </w:r>
          <w:r w:rsidRPr="005039DE">
            <w:fldChar w:fldCharType="separate"/>
          </w:r>
          <w:hyperlink w:anchor="_Toc227061064" w:history="1">
            <w:r w:rsidR="00A61A4A" w:rsidRPr="000C46A9">
              <w:rPr>
                <w:rStyle w:val="Hyperlink"/>
                <w:noProof/>
              </w:rPr>
              <w:t>Introduction</w:t>
            </w:r>
            <w:r w:rsidR="00A61A4A">
              <w:rPr>
                <w:noProof/>
                <w:webHidden/>
              </w:rPr>
              <w:tab/>
            </w:r>
            <w:r w:rsidR="00A61A4A">
              <w:rPr>
                <w:noProof/>
                <w:webHidden/>
              </w:rPr>
              <w:fldChar w:fldCharType="begin"/>
            </w:r>
            <w:r w:rsidR="00A61A4A">
              <w:rPr>
                <w:noProof/>
                <w:webHidden/>
              </w:rPr>
              <w:instrText xml:space="preserve"> PAGEREF _Toc227061064 \h </w:instrText>
            </w:r>
            <w:r w:rsidR="00A61A4A">
              <w:rPr>
                <w:noProof/>
                <w:webHidden/>
              </w:rPr>
            </w:r>
            <w:r w:rsidR="00A61A4A">
              <w:rPr>
                <w:noProof/>
                <w:webHidden/>
              </w:rPr>
              <w:fldChar w:fldCharType="separate"/>
            </w:r>
            <w:r w:rsidR="00A61A4A">
              <w:rPr>
                <w:noProof/>
                <w:webHidden/>
              </w:rPr>
              <w:t>2</w:t>
            </w:r>
            <w:r w:rsidR="00A61A4A">
              <w:rPr>
                <w:noProof/>
                <w:webHidden/>
              </w:rPr>
              <w:fldChar w:fldCharType="end"/>
            </w:r>
          </w:hyperlink>
        </w:p>
        <w:p w14:paraId="5ED8938A" w14:textId="17F8C935" w:rsidR="00A61A4A" w:rsidRDefault="00A61A4A">
          <w:pPr>
            <w:pStyle w:val="TOC1"/>
            <w:tabs>
              <w:tab w:val="right" w:leader="dot" w:pos="9016"/>
            </w:tabs>
            <w:rPr>
              <w:noProof/>
              <w:kern w:val="2"/>
              <w:sz w:val="24"/>
              <w:szCs w:val="24"/>
              <w:lang w:eastAsia="en-GB"/>
              <w14:ligatures w14:val="standardContextual"/>
            </w:rPr>
          </w:pPr>
          <w:hyperlink w:anchor="_Toc227061065" w:history="1">
            <w:r w:rsidRPr="000C46A9">
              <w:rPr>
                <w:rStyle w:val="Hyperlink"/>
                <w:noProof/>
              </w:rPr>
              <w:t>Identification of Modern Threats</w:t>
            </w:r>
            <w:r>
              <w:rPr>
                <w:noProof/>
                <w:webHidden/>
              </w:rPr>
              <w:tab/>
            </w:r>
            <w:r>
              <w:rPr>
                <w:noProof/>
                <w:webHidden/>
              </w:rPr>
              <w:fldChar w:fldCharType="begin"/>
            </w:r>
            <w:r>
              <w:rPr>
                <w:noProof/>
                <w:webHidden/>
              </w:rPr>
              <w:instrText xml:space="preserve"> PAGEREF _Toc227061065 \h </w:instrText>
            </w:r>
            <w:r>
              <w:rPr>
                <w:noProof/>
                <w:webHidden/>
              </w:rPr>
            </w:r>
            <w:r>
              <w:rPr>
                <w:noProof/>
                <w:webHidden/>
              </w:rPr>
              <w:fldChar w:fldCharType="separate"/>
            </w:r>
            <w:r>
              <w:rPr>
                <w:noProof/>
                <w:webHidden/>
              </w:rPr>
              <w:t>3</w:t>
            </w:r>
            <w:r>
              <w:rPr>
                <w:noProof/>
                <w:webHidden/>
              </w:rPr>
              <w:fldChar w:fldCharType="end"/>
            </w:r>
          </w:hyperlink>
        </w:p>
        <w:p w14:paraId="35A0F2A5" w14:textId="7B22356B" w:rsidR="00A61A4A" w:rsidRDefault="00A61A4A">
          <w:pPr>
            <w:pStyle w:val="TOC1"/>
            <w:tabs>
              <w:tab w:val="right" w:leader="dot" w:pos="9016"/>
            </w:tabs>
            <w:rPr>
              <w:noProof/>
              <w:kern w:val="2"/>
              <w:sz w:val="24"/>
              <w:szCs w:val="24"/>
              <w:lang w:eastAsia="en-GB"/>
              <w14:ligatures w14:val="standardContextual"/>
            </w:rPr>
          </w:pPr>
          <w:hyperlink w:anchor="_Toc227061066" w:history="1">
            <w:r w:rsidRPr="000C46A9">
              <w:rPr>
                <w:rStyle w:val="Hyperlink"/>
                <w:noProof/>
              </w:rPr>
              <w:t>Modern Security Policies (Zero Trust Approach)</w:t>
            </w:r>
            <w:r>
              <w:rPr>
                <w:noProof/>
                <w:webHidden/>
              </w:rPr>
              <w:tab/>
            </w:r>
            <w:r>
              <w:rPr>
                <w:noProof/>
                <w:webHidden/>
              </w:rPr>
              <w:fldChar w:fldCharType="begin"/>
            </w:r>
            <w:r>
              <w:rPr>
                <w:noProof/>
                <w:webHidden/>
              </w:rPr>
              <w:instrText xml:space="preserve"> PAGEREF _Toc227061066 \h </w:instrText>
            </w:r>
            <w:r>
              <w:rPr>
                <w:noProof/>
                <w:webHidden/>
              </w:rPr>
            </w:r>
            <w:r>
              <w:rPr>
                <w:noProof/>
                <w:webHidden/>
              </w:rPr>
              <w:fldChar w:fldCharType="separate"/>
            </w:r>
            <w:r>
              <w:rPr>
                <w:noProof/>
                <w:webHidden/>
              </w:rPr>
              <w:t>5</w:t>
            </w:r>
            <w:r>
              <w:rPr>
                <w:noProof/>
                <w:webHidden/>
              </w:rPr>
              <w:fldChar w:fldCharType="end"/>
            </w:r>
          </w:hyperlink>
        </w:p>
        <w:p w14:paraId="7A8971CA" w14:textId="3AB591B1" w:rsidR="00A61A4A" w:rsidRDefault="00A61A4A">
          <w:pPr>
            <w:pStyle w:val="TOC1"/>
            <w:tabs>
              <w:tab w:val="right" w:leader="dot" w:pos="9016"/>
            </w:tabs>
            <w:rPr>
              <w:noProof/>
              <w:kern w:val="2"/>
              <w:sz w:val="24"/>
              <w:szCs w:val="24"/>
              <w:lang w:eastAsia="en-GB"/>
              <w14:ligatures w14:val="standardContextual"/>
            </w:rPr>
          </w:pPr>
          <w:hyperlink w:anchor="_Toc227061067" w:history="1">
            <w:r w:rsidRPr="000C46A9">
              <w:rPr>
                <w:rStyle w:val="Hyperlink"/>
                <w:noProof/>
              </w:rPr>
              <w:t>Technical Mitigation Measures</w:t>
            </w:r>
            <w:r>
              <w:rPr>
                <w:noProof/>
                <w:webHidden/>
              </w:rPr>
              <w:tab/>
            </w:r>
            <w:r>
              <w:rPr>
                <w:noProof/>
                <w:webHidden/>
              </w:rPr>
              <w:fldChar w:fldCharType="begin"/>
            </w:r>
            <w:r>
              <w:rPr>
                <w:noProof/>
                <w:webHidden/>
              </w:rPr>
              <w:instrText xml:space="preserve"> PAGEREF _Toc227061067 \h </w:instrText>
            </w:r>
            <w:r>
              <w:rPr>
                <w:noProof/>
                <w:webHidden/>
              </w:rPr>
            </w:r>
            <w:r>
              <w:rPr>
                <w:noProof/>
                <w:webHidden/>
              </w:rPr>
              <w:fldChar w:fldCharType="separate"/>
            </w:r>
            <w:r>
              <w:rPr>
                <w:noProof/>
                <w:webHidden/>
              </w:rPr>
              <w:t>6</w:t>
            </w:r>
            <w:r>
              <w:rPr>
                <w:noProof/>
                <w:webHidden/>
              </w:rPr>
              <w:fldChar w:fldCharType="end"/>
            </w:r>
          </w:hyperlink>
        </w:p>
        <w:p w14:paraId="05DF4806" w14:textId="23309BC8" w:rsidR="00A61A4A" w:rsidRDefault="00A61A4A">
          <w:pPr>
            <w:pStyle w:val="TOC1"/>
            <w:tabs>
              <w:tab w:val="right" w:leader="dot" w:pos="9016"/>
            </w:tabs>
            <w:rPr>
              <w:noProof/>
              <w:kern w:val="2"/>
              <w:sz w:val="24"/>
              <w:szCs w:val="24"/>
              <w:lang w:eastAsia="en-GB"/>
              <w14:ligatures w14:val="standardContextual"/>
            </w:rPr>
          </w:pPr>
          <w:hyperlink w:anchor="_Toc227061068" w:history="1">
            <w:r w:rsidRPr="000C46A9">
              <w:rPr>
                <w:rStyle w:val="Hyperlink"/>
                <w:noProof/>
              </w:rPr>
              <w:t>Zero Trust Architecture Diagram</w:t>
            </w:r>
            <w:r>
              <w:rPr>
                <w:noProof/>
                <w:webHidden/>
              </w:rPr>
              <w:tab/>
            </w:r>
            <w:r>
              <w:rPr>
                <w:noProof/>
                <w:webHidden/>
              </w:rPr>
              <w:fldChar w:fldCharType="begin"/>
            </w:r>
            <w:r>
              <w:rPr>
                <w:noProof/>
                <w:webHidden/>
              </w:rPr>
              <w:instrText xml:space="preserve"> PAGEREF _Toc227061068 \h </w:instrText>
            </w:r>
            <w:r>
              <w:rPr>
                <w:noProof/>
                <w:webHidden/>
              </w:rPr>
            </w:r>
            <w:r>
              <w:rPr>
                <w:noProof/>
                <w:webHidden/>
              </w:rPr>
              <w:fldChar w:fldCharType="separate"/>
            </w:r>
            <w:r>
              <w:rPr>
                <w:noProof/>
                <w:webHidden/>
              </w:rPr>
              <w:t>7</w:t>
            </w:r>
            <w:r>
              <w:rPr>
                <w:noProof/>
                <w:webHidden/>
              </w:rPr>
              <w:fldChar w:fldCharType="end"/>
            </w:r>
          </w:hyperlink>
        </w:p>
        <w:p w14:paraId="61DAC88C" w14:textId="77937A71" w:rsidR="00A61A4A" w:rsidRDefault="00A61A4A">
          <w:pPr>
            <w:pStyle w:val="TOC1"/>
            <w:tabs>
              <w:tab w:val="right" w:leader="dot" w:pos="9016"/>
            </w:tabs>
            <w:rPr>
              <w:noProof/>
              <w:kern w:val="2"/>
              <w:sz w:val="24"/>
              <w:szCs w:val="24"/>
              <w:lang w:eastAsia="en-GB"/>
              <w14:ligatures w14:val="standardContextual"/>
            </w:rPr>
          </w:pPr>
          <w:hyperlink w:anchor="_Toc227061069" w:history="1">
            <w:r w:rsidRPr="000C46A9">
              <w:rPr>
                <w:rStyle w:val="Hyperlink"/>
                <w:noProof/>
              </w:rPr>
              <w:t>Proactive Monitoring and Incident Response</w:t>
            </w:r>
            <w:r>
              <w:rPr>
                <w:noProof/>
                <w:webHidden/>
              </w:rPr>
              <w:tab/>
            </w:r>
            <w:r>
              <w:rPr>
                <w:noProof/>
                <w:webHidden/>
              </w:rPr>
              <w:fldChar w:fldCharType="begin"/>
            </w:r>
            <w:r>
              <w:rPr>
                <w:noProof/>
                <w:webHidden/>
              </w:rPr>
              <w:instrText xml:space="preserve"> PAGEREF _Toc227061069 \h </w:instrText>
            </w:r>
            <w:r>
              <w:rPr>
                <w:noProof/>
                <w:webHidden/>
              </w:rPr>
            </w:r>
            <w:r>
              <w:rPr>
                <w:noProof/>
                <w:webHidden/>
              </w:rPr>
              <w:fldChar w:fldCharType="separate"/>
            </w:r>
            <w:r>
              <w:rPr>
                <w:noProof/>
                <w:webHidden/>
              </w:rPr>
              <w:t>8</w:t>
            </w:r>
            <w:r>
              <w:rPr>
                <w:noProof/>
                <w:webHidden/>
              </w:rPr>
              <w:fldChar w:fldCharType="end"/>
            </w:r>
          </w:hyperlink>
        </w:p>
        <w:p w14:paraId="214C8FCF" w14:textId="3147412F" w:rsidR="00A61A4A" w:rsidRDefault="00A61A4A">
          <w:pPr>
            <w:pStyle w:val="TOC1"/>
            <w:tabs>
              <w:tab w:val="right" w:leader="dot" w:pos="9016"/>
            </w:tabs>
            <w:rPr>
              <w:noProof/>
              <w:kern w:val="2"/>
              <w:sz w:val="24"/>
              <w:szCs w:val="24"/>
              <w:lang w:eastAsia="en-GB"/>
              <w14:ligatures w14:val="standardContextual"/>
            </w:rPr>
          </w:pPr>
          <w:hyperlink w:anchor="_Toc227061070" w:history="1">
            <w:r w:rsidRPr="000C46A9">
              <w:rPr>
                <w:rStyle w:val="Hyperlink"/>
                <w:noProof/>
              </w:rPr>
              <w:t>Continuous Training and Awareness Program</w:t>
            </w:r>
            <w:r>
              <w:rPr>
                <w:noProof/>
                <w:webHidden/>
              </w:rPr>
              <w:tab/>
            </w:r>
            <w:r>
              <w:rPr>
                <w:noProof/>
                <w:webHidden/>
              </w:rPr>
              <w:fldChar w:fldCharType="begin"/>
            </w:r>
            <w:r>
              <w:rPr>
                <w:noProof/>
                <w:webHidden/>
              </w:rPr>
              <w:instrText xml:space="preserve"> PAGEREF _Toc227061070 \h </w:instrText>
            </w:r>
            <w:r>
              <w:rPr>
                <w:noProof/>
                <w:webHidden/>
              </w:rPr>
            </w:r>
            <w:r>
              <w:rPr>
                <w:noProof/>
                <w:webHidden/>
              </w:rPr>
              <w:fldChar w:fldCharType="separate"/>
            </w:r>
            <w:r>
              <w:rPr>
                <w:noProof/>
                <w:webHidden/>
              </w:rPr>
              <w:t>9</w:t>
            </w:r>
            <w:r>
              <w:rPr>
                <w:noProof/>
                <w:webHidden/>
              </w:rPr>
              <w:fldChar w:fldCharType="end"/>
            </w:r>
          </w:hyperlink>
        </w:p>
        <w:p w14:paraId="1135AFB9" w14:textId="303C3F2A" w:rsidR="00A61A4A" w:rsidRDefault="00A61A4A">
          <w:pPr>
            <w:pStyle w:val="TOC1"/>
            <w:tabs>
              <w:tab w:val="right" w:leader="dot" w:pos="9016"/>
            </w:tabs>
            <w:rPr>
              <w:noProof/>
              <w:kern w:val="2"/>
              <w:sz w:val="24"/>
              <w:szCs w:val="24"/>
              <w:lang w:eastAsia="en-GB"/>
              <w14:ligatures w14:val="standardContextual"/>
            </w:rPr>
          </w:pPr>
          <w:hyperlink w:anchor="_Toc227061071" w:history="1">
            <w:r w:rsidRPr="000C46A9">
              <w:rPr>
                <w:rStyle w:val="Hyperlink"/>
                <w:noProof/>
              </w:rPr>
              <w:t>Business Impact and Strategic Justification</w:t>
            </w:r>
            <w:r>
              <w:rPr>
                <w:noProof/>
                <w:webHidden/>
              </w:rPr>
              <w:tab/>
            </w:r>
            <w:r>
              <w:rPr>
                <w:noProof/>
                <w:webHidden/>
              </w:rPr>
              <w:fldChar w:fldCharType="begin"/>
            </w:r>
            <w:r>
              <w:rPr>
                <w:noProof/>
                <w:webHidden/>
              </w:rPr>
              <w:instrText xml:space="preserve"> PAGEREF _Toc227061071 \h </w:instrText>
            </w:r>
            <w:r>
              <w:rPr>
                <w:noProof/>
                <w:webHidden/>
              </w:rPr>
            </w:r>
            <w:r>
              <w:rPr>
                <w:noProof/>
                <w:webHidden/>
              </w:rPr>
              <w:fldChar w:fldCharType="separate"/>
            </w:r>
            <w:r>
              <w:rPr>
                <w:noProof/>
                <w:webHidden/>
              </w:rPr>
              <w:t>10</w:t>
            </w:r>
            <w:r>
              <w:rPr>
                <w:noProof/>
                <w:webHidden/>
              </w:rPr>
              <w:fldChar w:fldCharType="end"/>
            </w:r>
          </w:hyperlink>
        </w:p>
        <w:p w14:paraId="53A31689" w14:textId="20C9D5FC" w:rsidR="00A61A4A" w:rsidRDefault="00A61A4A">
          <w:pPr>
            <w:pStyle w:val="TOC1"/>
            <w:tabs>
              <w:tab w:val="right" w:leader="dot" w:pos="9016"/>
            </w:tabs>
            <w:rPr>
              <w:noProof/>
              <w:kern w:val="2"/>
              <w:sz w:val="24"/>
              <w:szCs w:val="24"/>
              <w:lang w:eastAsia="en-GB"/>
              <w14:ligatures w14:val="standardContextual"/>
            </w:rPr>
          </w:pPr>
          <w:hyperlink w:anchor="_Toc227061072" w:history="1">
            <w:r w:rsidRPr="000C46A9">
              <w:rPr>
                <w:rStyle w:val="Hyperlink"/>
                <w:noProof/>
              </w:rPr>
              <w:t>Conclusion</w:t>
            </w:r>
            <w:r>
              <w:rPr>
                <w:noProof/>
                <w:webHidden/>
              </w:rPr>
              <w:tab/>
            </w:r>
            <w:r>
              <w:rPr>
                <w:noProof/>
                <w:webHidden/>
              </w:rPr>
              <w:fldChar w:fldCharType="begin"/>
            </w:r>
            <w:r>
              <w:rPr>
                <w:noProof/>
                <w:webHidden/>
              </w:rPr>
              <w:instrText xml:space="preserve"> PAGEREF _Toc227061072 \h </w:instrText>
            </w:r>
            <w:r>
              <w:rPr>
                <w:noProof/>
                <w:webHidden/>
              </w:rPr>
            </w:r>
            <w:r>
              <w:rPr>
                <w:noProof/>
                <w:webHidden/>
              </w:rPr>
              <w:fldChar w:fldCharType="separate"/>
            </w:r>
            <w:r>
              <w:rPr>
                <w:noProof/>
                <w:webHidden/>
              </w:rPr>
              <w:t>10</w:t>
            </w:r>
            <w:r>
              <w:rPr>
                <w:noProof/>
                <w:webHidden/>
              </w:rPr>
              <w:fldChar w:fldCharType="end"/>
            </w:r>
          </w:hyperlink>
        </w:p>
        <w:p w14:paraId="32A466CE" w14:textId="274D1E44" w:rsidR="00A61A4A" w:rsidRDefault="00A61A4A">
          <w:pPr>
            <w:pStyle w:val="TOC1"/>
            <w:tabs>
              <w:tab w:val="right" w:leader="dot" w:pos="9016"/>
            </w:tabs>
            <w:rPr>
              <w:noProof/>
              <w:kern w:val="2"/>
              <w:sz w:val="24"/>
              <w:szCs w:val="24"/>
              <w:lang w:eastAsia="en-GB"/>
              <w14:ligatures w14:val="standardContextual"/>
            </w:rPr>
          </w:pPr>
          <w:hyperlink w:anchor="_Toc227061073" w:history="1">
            <w:r w:rsidRPr="000C46A9">
              <w:rPr>
                <w:rStyle w:val="Hyperlink"/>
                <w:noProof/>
              </w:rPr>
              <w:t>References</w:t>
            </w:r>
            <w:r>
              <w:rPr>
                <w:noProof/>
                <w:webHidden/>
              </w:rPr>
              <w:tab/>
            </w:r>
            <w:r>
              <w:rPr>
                <w:noProof/>
                <w:webHidden/>
              </w:rPr>
              <w:fldChar w:fldCharType="begin"/>
            </w:r>
            <w:r>
              <w:rPr>
                <w:noProof/>
                <w:webHidden/>
              </w:rPr>
              <w:instrText xml:space="preserve"> PAGEREF _Toc227061073 \h </w:instrText>
            </w:r>
            <w:r>
              <w:rPr>
                <w:noProof/>
                <w:webHidden/>
              </w:rPr>
            </w:r>
            <w:r>
              <w:rPr>
                <w:noProof/>
                <w:webHidden/>
              </w:rPr>
              <w:fldChar w:fldCharType="separate"/>
            </w:r>
            <w:r>
              <w:rPr>
                <w:noProof/>
                <w:webHidden/>
              </w:rPr>
              <w:t>11</w:t>
            </w:r>
            <w:r>
              <w:rPr>
                <w:noProof/>
                <w:webHidden/>
              </w:rPr>
              <w:fldChar w:fldCharType="end"/>
            </w:r>
          </w:hyperlink>
        </w:p>
        <w:p w14:paraId="75AFD087" w14:textId="6808A8ED" w:rsidR="003B60C5" w:rsidRPr="008D321F" w:rsidRDefault="003B60C5" w:rsidP="0050122E">
          <w:r w:rsidRPr="005039DE">
            <w:rPr>
              <w:b/>
              <w:bCs/>
              <w:noProof/>
            </w:rPr>
            <w:fldChar w:fldCharType="end"/>
          </w:r>
        </w:p>
      </w:sdtContent>
    </w:sdt>
    <w:p w14:paraId="338B6732" w14:textId="77777777" w:rsidR="00EC25B0" w:rsidRDefault="00EC25B0" w:rsidP="0050122E">
      <w:pPr>
        <w:rPr>
          <w:b/>
          <w:bCs/>
          <w:sz w:val="40"/>
          <w:szCs w:val="40"/>
        </w:rPr>
      </w:pPr>
    </w:p>
    <w:p w14:paraId="6425978D" w14:textId="77777777" w:rsidR="006456E6" w:rsidRDefault="006456E6" w:rsidP="0050122E">
      <w:pPr>
        <w:rPr>
          <w:b/>
          <w:bCs/>
          <w:sz w:val="40"/>
          <w:szCs w:val="40"/>
        </w:rPr>
      </w:pPr>
    </w:p>
    <w:p w14:paraId="0DAD89B8" w14:textId="77777777" w:rsidR="006456E6" w:rsidRDefault="006456E6" w:rsidP="0050122E">
      <w:pPr>
        <w:rPr>
          <w:b/>
          <w:bCs/>
          <w:sz w:val="40"/>
          <w:szCs w:val="40"/>
        </w:rPr>
      </w:pPr>
    </w:p>
    <w:p w14:paraId="695909C0" w14:textId="77777777" w:rsidR="006456E6" w:rsidRDefault="006456E6" w:rsidP="0050122E">
      <w:pPr>
        <w:rPr>
          <w:b/>
          <w:bCs/>
          <w:sz w:val="40"/>
          <w:szCs w:val="40"/>
        </w:rPr>
      </w:pPr>
    </w:p>
    <w:p w14:paraId="529232C7" w14:textId="77777777" w:rsidR="006456E6" w:rsidRDefault="006456E6" w:rsidP="0050122E">
      <w:pPr>
        <w:rPr>
          <w:b/>
          <w:bCs/>
          <w:sz w:val="40"/>
          <w:szCs w:val="40"/>
        </w:rPr>
      </w:pPr>
    </w:p>
    <w:p w14:paraId="43893877" w14:textId="77777777" w:rsidR="006456E6" w:rsidRDefault="006456E6" w:rsidP="0050122E">
      <w:pPr>
        <w:rPr>
          <w:b/>
          <w:bCs/>
          <w:sz w:val="40"/>
          <w:szCs w:val="40"/>
        </w:rPr>
      </w:pPr>
    </w:p>
    <w:p w14:paraId="7C08BD8B" w14:textId="77777777" w:rsidR="006456E6" w:rsidRDefault="006456E6" w:rsidP="0050122E">
      <w:pPr>
        <w:rPr>
          <w:b/>
          <w:bCs/>
          <w:sz w:val="40"/>
          <w:szCs w:val="40"/>
        </w:rPr>
      </w:pPr>
    </w:p>
    <w:p w14:paraId="4AB041E9" w14:textId="77777777" w:rsidR="00277F11" w:rsidRDefault="00277F11" w:rsidP="0050122E">
      <w:pPr>
        <w:rPr>
          <w:b/>
          <w:bCs/>
          <w:sz w:val="40"/>
          <w:szCs w:val="40"/>
        </w:rPr>
      </w:pPr>
    </w:p>
    <w:p w14:paraId="6C6FF7C3" w14:textId="138F77F9" w:rsidR="006456E6" w:rsidRDefault="005C3D91" w:rsidP="005C3D91">
      <w:pPr>
        <w:tabs>
          <w:tab w:val="left" w:pos="6018"/>
        </w:tabs>
        <w:rPr>
          <w:b/>
          <w:bCs/>
          <w:sz w:val="40"/>
          <w:szCs w:val="40"/>
        </w:rPr>
      </w:pPr>
      <w:r>
        <w:rPr>
          <w:b/>
          <w:bCs/>
          <w:sz w:val="40"/>
          <w:szCs w:val="40"/>
        </w:rPr>
        <w:tab/>
      </w:r>
    </w:p>
    <w:p w14:paraId="7A6D45A2" w14:textId="77777777" w:rsidR="003C4846" w:rsidRPr="005039DE" w:rsidRDefault="003C4846" w:rsidP="0050122E">
      <w:pPr>
        <w:rPr>
          <w:b/>
          <w:bCs/>
          <w:sz w:val="40"/>
          <w:szCs w:val="40"/>
        </w:rPr>
      </w:pPr>
    </w:p>
    <w:p w14:paraId="73D5944A" w14:textId="7F381588" w:rsidR="00B02A9B" w:rsidRDefault="00EC25B0" w:rsidP="00B02A9B">
      <w:pPr>
        <w:pStyle w:val="Heading1"/>
      </w:pPr>
      <w:bookmarkStart w:id="0" w:name="_Toc227061064"/>
      <w:r w:rsidRPr="005039DE">
        <w:lastRenderedPageBreak/>
        <w:t>Introduction</w:t>
      </w:r>
      <w:bookmarkEnd w:id="0"/>
    </w:p>
    <w:p w14:paraId="7CA934FC" w14:textId="77777777" w:rsidR="00B02A9B" w:rsidRPr="00B02A9B" w:rsidRDefault="00B02A9B" w:rsidP="00B02A9B"/>
    <w:p w14:paraId="6CF40F3B" w14:textId="2826E033" w:rsidR="006456E6" w:rsidRDefault="006456E6" w:rsidP="006456E6">
      <w:r>
        <w:t xml:space="preserve">Cyber security has evolved into a critical concern for organisations operating in the financial services sector. Institutions such as Vigilant Trust &amp; Asset Management (VTAM) </w:t>
      </w:r>
      <w:r w:rsidR="003F519B">
        <w:t>could be</w:t>
      </w:r>
      <w:r>
        <w:t xml:space="preserve"> particularly attractive targets for cybercriminals due to the high value of financial data, customer information, and systems they maintain. The rapid adoption of cloud computing, mobile devices, and hybrid working environments has significantly increased the attack surface, making traditional perimeter-based security models inadequate.</w:t>
      </w:r>
      <w:r w:rsidR="002841F6">
        <w:t xml:space="preserve"> </w:t>
      </w:r>
      <w:sdt>
        <w:sdtPr>
          <w:id w:val="846145629"/>
          <w:citation/>
        </w:sdtPr>
        <w:sdtEndPr/>
        <w:sdtContent>
          <w:r w:rsidR="002841F6">
            <w:fldChar w:fldCharType="begin"/>
          </w:r>
          <w:r w:rsidR="002841F6">
            <w:instrText xml:space="preserve"> CITATION Ale26 \l 2057 </w:instrText>
          </w:r>
          <w:r w:rsidR="002841F6">
            <w:fldChar w:fldCharType="separate"/>
          </w:r>
          <w:r w:rsidR="00557742" w:rsidRPr="00557742">
            <w:rPr>
              <w:noProof/>
            </w:rPr>
            <w:t>[1]</w:t>
          </w:r>
          <w:r w:rsidR="002841F6">
            <w:fldChar w:fldCharType="end"/>
          </w:r>
        </w:sdtContent>
      </w:sdt>
    </w:p>
    <w:p w14:paraId="69F93A39" w14:textId="42EEFC98" w:rsidR="006456E6" w:rsidRDefault="006456E6" w:rsidP="006456E6">
      <w:r>
        <w:t xml:space="preserve">Recent incidents within VTAM, including </w:t>
      </w:r>
      <w:r w:rsidR="000C2A3D">
        <w:t>an</w:t>
      </w:r>
      <w:r>
        <w:t xml:space="preserve"> </w:t>
      </w:r>
      <w:r w:rsidR="00CA5252">
        <w:t>advanced</w:t>
      </w:r>
      <w:r>
        <w:t xml:space="preserve"> phishing campaign that bypassed email filters and an attempted ransomware attack, highlight weaknesses in existing security controls. These events are consistent with global trends where attackers increasingly leverage advanced technologies such as artificial intelligence (AI), automation, and service-based cybercrime models.</w:t>
      </w:r>
      <w:sdt>
        <w:sdtPr>
          <w:id w:val="1601369551"/>
          <w:citation/>
        </w:sdtPr>
        <w:sdtEndPr/>
        <w:sdtContent>
          <w:r w:rsidR="000F345F">
            <w:fldChar w:fldCharType="begin"/>
          </w:r>
          <w:r w:rsidR="006803D4">
            <w:instrText xml:space="preserve">CITATION Unk26 \l 2057 </w:instrText>
          </w:r>
          <w:r w:rsidR="000F345F">
            <w:fldChar w:fldCharType="separate"/>
          </w:r>
          <w:r w:rsidR="00557742">
            <w:rPr>
              <w:noProof/>
            </w:rPr>
            <w:t xml:space="preserve"> </w:t>
          </w:r>
          <w:r w:rsidR="00557742" w:rsidRPr="00557742">
            <w:rPr>
              <w:noProof/>
            </w:rPr>
            <w:t>[2]</w:t>
          </w:r>
          <w:r w:rsidR="000F345F">
            <w:fldChar w:fldCharType="end"/>
          </w:r>
        </w:sdtContent>
      </w:sdt>
    </w:p>
    <w:p w14:paraId="1B54E6AA" w14:textId="48067218" w:rsidR="00B02A9B" w:rsidRDefault="006456E6" w:rsidP="006456E6">
      <w:pPr>
        <w:rPr>
          <w:b/>
          <w:bCs/>
          <w:sz w:val="40"/>
          <w:szCs w:val="40"/>
        </w:rPr>
      </w:pPr>
      <w:r>
        <w:t>This report proposes a comprehensive cyber security framework based on the Zero Trust architecture, supported by internationally recognised standards including the NIST Cybersecurity Framework (CSF) and ISO/IEC 27001</w:t>
      </w:r>
      <w:sdt>
        <w:sdtPr>
          <w:id w:val="-10846003"/>
          <w:citation/>
        </w:sdtPr>
        <w:sdtEndPr/>
        <w:sdtContent>
          <w:r w:rsidR="00995237">
            <w:fldChar w:fldCharType="begin"/>
          </w:r>
          <w:r w:rsidR="00995237">
            <w:instrText xml:space="preserve"> CITATION IBM26 \l 2057 </w:instrText>
          </w:r>
          <w:r w:rsidR="00995237">
            <w:fldChar w:fldCharType="separate"/>
          </w:r>
          <w:r w:rsidR="00557742">
            <w:rPr>
              <w:noProof/>
            </w:rPr>
            <w:t xml:space="preserve"> </w:t>
          </w:r>
          <w:r w:rsidR="00557742" w:rsidRPr="00557742">
            <w:rPr>
              <w:noProof/>
            </w:rPr>
            <w:t>[3]</w:t>
          </w:r>
          <w:r w:rsidR="00995237">
            <w:fldChar w:fldCharType="end"/>
          </w:r>
        </w:sdtContent>
      </w:sdt>
      <w:r>
        <w:t>. The objective is to enhance VTAM’s ability to prevent, detect, respond to, and recover from modern cyber threats while promoting a culture of continuous security awareness.</w:t>
      </w:r>
    </w:p>
    <w:p w14:paraId="14F6451E" w14:textId="77777777" w:rsidR="003C4846" w:rsidRDefault="003C4846" w:rsidP="0050122E">
      <w:pPr>
        <w:rPr>
          <w:b/>
          <w:bCs/>
          <w:sz w:val="40"/>
          <w:szCs w:val="40"/>
        </w:rPr>
      </w:pPr>
    </w:p>
    <w:p w14:paraId="3C629714" w14:textId="77777777" w:rsidR="003C4846" w:rsidRDefault="003C4846" w:rsidP="0050122E">
      <w:pPr>
        <w:rPr>
          <w:b/>
          <w:bCs/>
          <w:sz w:val="40"/>
          <w:szCs w:val="40"/>
        </w:rPr>
      </w:pPr>
    </w:p>
    <w:p w14:paraId="23685E74" w14:textId="77777777" w:rsidR="003C4846" w:rsidRDefault="003C4846" w:rsidP="0050122E">
      <w:pPr>
        <w:rPr>
          <w:b/>
          <w:bCs/>
          <w:sz w:val="40"/>
          <w:szCs w:val="40"/>
        </w:rPr>
      </w:pPr>
    </w:p>
    <w:p w14:paraId="68D2AAB5" w14:textId="77777777" w:rsidR="003C4846" w:rsidRDefault="003C4846" w:rsidP="0050122E">
      <w:pPr>
        <w:rPr>
          <w:b/>
          <w:bCs/>
          <w:sz w:val="40"/>
          <w:szCs w:val="40"/>
        </w:rPr>
      </w:pPr>
    </w:p>
    <w:p w14:paraId="70818D3B" w14:textId="77777777" w:rsidR="00277F11" w:rsidRDefault="00277F11" w:rsidP="0050122E">
      <w:pPr>
        <w:rPr>
          <w:b/>
          <w:bCs/>
          <w:sz w:val="40"/>
          <w:szCs w:val="40"/>
        </w:rPr>
      </w:pPr>
    </w:p>
    <w:p w14:paraId="5D11577F" w14:textId="77777777" w:rsidR="00277F11" w:rsidRDefault="00277F11" w:rsidP="0050122E">
      <w:pPr>
        <w:rPr>
          <w:b/>
          <w:bCs/>
          <w:sz w:val="40"/>
          <w:szCs w:val="40"/>
        </w:rPr>
      </w:pPr>
    </w:p>
    <w:p w14:paraId="5173B996" w14:textId="77777777" w:rsidR="003C4846" w:rsidRDefault="003C4846" w:rsidP="0050122E">
      <w:pPr>
        <w:rPr>
          <w:b/>
          <w:bCs/>
          <w:sz w:val="40"/>
          <w:szCs w:val="40"/>
        </w:rPr>
      </w:pPr>
    </w:p>
    <w:p w14:paraId="1FEED0B4" w14:textId="77777777" w:rsidR="00BD5334" w:rsidRDefault="00BD5334" w:rsidP="0050122E">
      <w:pPr>
        <w:rPr>
          <w:b/>
          <w:bCs/>
          <w:sz w:val="40"/>
          <w:szCs w:val="40"/>
        </w:rPr>
      </w:pPr>
    </w:p>
    <w:p w14:paraId="213703C6" w14:textId="77777777" w:rsidR="003C4846" w:rsidRDefault="003C4846" w:rsidP="0050122E">
      <w:pPr>
        <w:rPr>
          <w:b/>
          <w:bCs/>
          <w:sz w:val="40"/>
          <w:szCs w:val="40"/>
        </w:rPr>
      </w:pPr>
    </w:p>
    <w:p w14:paraId="37168B00" w14:textId="77777777" w:rsidR="003C4846" w:rsidRDefault="003C4846" w:rsidP="0050122E">
      <w:pPr>
        <w:rPr>
          <w:b/>
          <w:bCs/>
          <w:sz w:val="40"/>
          <w:szCs w:val="40"/>
        </w:rPr>
      </w:pPr>
    </w:p>
    <w:p w14:paraId="6E1E6748" w14:textId="77777777" w:rsidR="003C4846" w:rsidRDefault="003C4846" w:rsidP="0050122E">
      <w:pPr>
        <w:rPr>
          <w:b/>
          <w:bCs/>
          <w:sz w:val="40"/>
          <w:szCs w:val="40"/>
        </w:rPr>
      </w:pPr>
    </w:p>
    <w:p w14:paraId="3342625A" w14:textId="3E28E061" w:rsidR="006456E6" w:rsidRPr="00756AA5" w:rsidRDefault="005C078B" w:rsidP="003C4846">
      <w:pPr>
        <w:pStyle w:val="Heading1"/>
      </w:pPr>
      <w:bookmarkStart w:id="1" w:name="_Toc227061065"/>
      <w:r w:rsidRPr="00756AA5">
        <w:lastRenderedPageBreak/>
        <w:t>Identification of Modern Threats</w:t>
      </w:r>
      <w:bookmarkEnd w:id="1"/>
      <w:r w:rsidR="005D40AE" w:rsidRPr="00756AA5">
        <w:t xml:space="preserve"> </w:t>
      </w:r>
    </w:p>
    <w:p w14:paraId="514F08A7" w14:textId="77777777" w:rsidR="003C4846" w:rsidRPr="003C4846" w:rsidRDefault="003C4846" w:rsidP="003C4846"/>
    <w:p w14:paraId="58B718C6" w14:textId="746ABEDB" w:rsidR="00E6710C" w:rsidRPr="00E6710C" w:rsidRDefault="00E6710C" w:rsidP="003C4846">
      <w:pPr>
        <w:rPr>
          <w:b/>
          <w:bCs/>
        </w:rPr>
      </w:pPr>
      <w:r w:rsidRPr="00E6710C">
        <w:rPr>
          <w:b/>
          <w:bCs/>
        </w:rPr>
        <w:t>External Threats</w:t>
      </w:r>
    </w:p>
    <w:p w14:paraId="007341B7" w14:textId="064DB139" w:rsidR="003C4846" w:rsidRDefault="003C4846" w:rsidP="003C4846">
      <w:r>
        <w:t>One of the most significant emerging threats is Ransomware-as-a-Service (RaaS). This model enables cybercriminals to purchase or subscribe to ransomware tools, significantly lowering the technical barrier required to launch attacks. According to the Cybersecurity and Infrastructure Security Agency (CISA), ransomware attacks have increased dramatically, with financial institutions frequently targeted due to their ability to pay large ransoms</w:t>
      </w:r>
      <w:sdt>
        <w:sdtPr>
          <w:id w:val="-382328872"/>
          <w:citation/>
        </w:sdtPr>
        <w:sdtEndPr/>
        <w:sdtContent>
          <w:r w:rsidR="00732D1A">
            <w:fldChar w:fldCharType="begin"/>
          </w:r>
          <w:r w:rsidR="006803D4">
            <w:instrText xml:space="preserve">CITATION Unk261 \l 2057 </w:instrText>
          </w:r>
          <w:r w:rsidR="00732D1A">
            <w:fldChar w:fldCharType="separate"/>
          </w:r>
          <w:r w:rsidR="00557742">
            <w:rPr>
              <w:noProof/>
            </w:rPr>
            <w:t xml:space="preserve"> </w:t>
          </w:r>
          <w:r w:rsidR="00557742" w:rsidRPr="00557742">
            <w:rPr>
              <w:noProof/>
            </w:rPr>
            <w:t>[4]</w:t>
          </w:r>
          <w:r w:rsidR="00732D1A">
            <w:fldChar w:fldCharType="end"/>
          </w:r>
        </w:sdtContent>
      </w:sdt>
      <w:r>
        <w:t>. RaaS campaigns often include double extortion tactics, where attackers both encrypt and threaten to leak sensitive data.</w:t>
      </w:r>
    </w:p>
    <w:p w14:paraId="60ACB623" w14:textId="34502E10" w:rsidR="003C4846" w:rsidRDefault="003C4846" w:rsidP="003C4846">
      <w:r>
        <w:t xml:space="preserve">Another growing concern is AI-powered social engineering, particularly phishing and vishing (voice phishing). Attackers now use machine learning algorithms to craft highly personalised and convincing messages. </w:t>
      </w:r>
      <w:r w:rsidR="00972DC4">
        <w:t>Fake</w:t>
      </w:r>
      <w:r>
        <w:t xml:space="preserve"> voice technology can impersonate executives, making vishing attacks especially dangerous. These techniques significantly increase the likelihood of bypassing traditional security filters and exploiting human vulnerabilities.</w:t>
      </w:r>
    </w:p>
    <w:p w14:paraId="5F2D24D5" w14:textId="55B931A6" w:rsidR="003C4846" w:rsidRDefault="003C4846" w:rsidP="003C4846">
      <w:r>
        <w:t>Cloud-related threats are equally significant. Misconfigured cloud storage, weak identity and access management (IAM), and insecure APIs can expose sensitive financial data. As VTAM increasingly relies on cloud services, these vulnerabilities must be addressed proactively.</w:t>
      </w:r>
    </w:p>
    <w:p w14:paraId="4F5E3FAD" w14:textId="77777777" w:rsidR="00C63B75" w:rsidRDefault="00C63B75" w:rsidP="003C4846"/>
    <w:p w14:paraId="3184A8F9" w14:textId="77777777" w:rsidR="00C63B75" w:rsidRPr="001E1859" w:rsidRDefault="00C63B75" w:rsidP="00C63B75">
      <w:pPr>
        <w:rPr>
          <w:b/>
          <w:bCs/>
        </w:rPr>
      </w:pPr>
      <w:r w:rsidRPr="001E1859">
        <w:rPr>
          <w:b/>
          <w:bCs/>
        </w:rPr>
        <w:t>Internal Threats</w:t>
      </w:r>
    </w:p>
    <w:p w14:paraId="49531BBE" w14:textId="77777777" w:rsidR="00C63B75" w:rsidRPr="001E1859" w:rsidRDefault="00C63B75" w:rsidP="00C63B75">
      <w:r w:rsidRPr="001E1859">
        <w:t>Internal threats remain a persistent issue. Employees may unintentionally expose data through phishing attacks or misconfigurations. In some cases, malicious insiders may deliberately exploit their access privileges for financial gain.</w:t>
      </w:r>
    </w:p>
    <w:p w14:paraId="145C2636" w14:textId="330941B6" w:rsidR="00C63B75" w:rsidRDefault="00C63B75" w:rsidP="00C63B75">
      <w:r w:rsidRPr="00210691">
        <w:t>The use of shadow IT</w:t>
      </w:r>
      <w:r w:rsidRPr="001E1859">
        <w:t>, where employees adopt unauthorised applications, further increases risk by bypassing security controls</w:t>
      </w:r>
      <w:sdt>
        <w:sdtPr>
          <w:id w:val="-1930879221"/>
          <w:citation/>
        </w:sdtPr>
        <w:sdtEndPr/>
        <w:sdtContent>
          <w:r w:rsidR="00721F47">
            <w:fldChar w:fldCharType="begin"/>
          </w:r>
          <w:r w:rsidR="00721F47">
            <w:instrText xml:space="preserve"> CITATION NCS23 \l 2057 </w:instrText>
          </w:r>
          <w:r w:rsidR="00721F47">
            <w:fldChar w:fldCharType="separate"/>
          </w:r>
          <w:r w:rsidR="00557742">
            <w:rPr>
              <w:noProof/>
            </w:rPr>
            <w:t xml:space="preserve"> </w:t>
          </w:r>
          <w:r w:rsidR="00557742" w:rsidRPr="00557742">
            <w:rPr>
              <w:noProof/>
            </w:rPr>
            <w:t>[5]</w:t>
          </w:r>
          <w:r w:rsidR="00721F47">
            <w:fldChar w:fldCharType="end"/>
          </w:r>
        </w:sdtContent>
      </w:sdt>
      <w:r w:rsidRPr="001E1859">
        <w:t>. Additionally, weak authentication practices, such as password reuse, contribute to credential compromise and unauthorised access.</w:t>
      </w:r>
    </w:p>
    <w:p w14:paraId="38C0320C" w14:textId="77777777" w:rsidR="00756AA5" w:rsidRDefault="00756AA5" w:rsidP="00C63B75"/>
    <w:p w14:paraId="5FEFC435" w14:textId="77777777" w:rsidR="001B37E8" w:rsidRDefault="001B37E8" w:rsidP="00C63B75"/>
    <w:p w14:paraId="1AB50D65" w14:textId="77777777" w:rsidR="001B37E8" w:rsidRDefault="001B37E8" w:rsidP="00C63B75"/>
    <w:p w14:paraId="6BA2F711" w14:textId="77777777" w:rsidR="001B37E8" w:rsidRDefault="001B37E8" w:rsidP="00C63B75"/>
    <w:p w14:paraId="58BBBE4C" w14:textId="77777777" w:rsidR="001B37E8" w:rsidRDefault="001B37E8" w:rsidP="00C63B75"/>
    <w:p w14:paraId="5744563A" w14:textId="77777777" w:rsidR="00A14E35" w:rsidRDefault="00A14E35" w:rsidP="00C63B75"/>
    <w:p w14:paraId="47BB37C6" w14:textId="77777777" w:rsidR="00A14E35" w:rsidRDefault="00A14E35" w:rsidP="00C63B75"/>
    <w:p w14:paraId="597B73B0" w14:textId="77777777" w:rsidR="00A14E35" w:rsidRDefault="00A14E35" w:rsidP="00C63B75"/>
    <w:p w14:paraId="16C1EC45" w14:textId="77777777" w:rsidR="001B37E8" w:rsidRDefault="001B37E8" w:rsidP="00C63B75"/>
    <w:p w14:paraId="7AE7FAC3" w14:textId="77777777" w:rsidR="001B37E8" w:rsidRDefault="001B37E8" w:rsidP="00C63B75"/>
    <w:p w14:paraId="047FBA21" w14:textId="77777777" w:rsidR="001B37E8" w:rsidRDefault="001B37E8" w:rsidP="00C63B75"/>
    <w:p w14:paraId="40AB9CB6" w14:textId="77777777" w:rsidR="001B37E8" w:rsidRPr="001E1859" w:rsidRDefault="001B37E8" w:rsidP="001B37E8">
      <w:pPr>
        <w:rPr>
          <w:b/>
          <w:bCs/>
        </w:rPr>
      </w:pPr>
      <w:r w:rsidRPr="001E1859">
        <w:rPr>
          <w:b/>
          <w:bCs/>
        </w:rPr>
        <w:lastRenderedPageBreak/>
        <w:t>Mapping Threats to NIST CSF</w:t>
      </w:r>
    </w:p>
    <w:p w14:paraId="12A7DA58" w14:textId="60CB3CF0" w:rsidR="001B37E8" w:rsidRPr="001E1859" w:rsidRDefault="001B37E8" w:rsidP="001B37E8">
      <w:r w:rsidRPr="001E1859">
        <w:t>The NIST CSF provides</w:t>
      </w:r>
      <w:sdt>
        <w:sdtPr>
          <w:id w:val="-16625115"/>
          <w:citation/>
        </w:sdtPr>
        <w:sdtEndPr/>
        <w:sdtContent>
          <w:r w:rsidR="00857482">
            <w:fldChar w:fldCharType="begin"/>
          </w:r>
          <w:r w:rsidR="00857482">
            <w:instrText xml:space="preserve"> CITATION Ind21 \l 2057 </w:instrText>
          </w:r>
          <w:r w:rsidR="00857482">
            <w:fldChar w:fldCharType="separate"/>
          </w:r>
          <w:r w:rsidR="00557742">
            <w:rPr>
              <w:noProof/>
            </w:rPr>
            <w:t xml:space="preserve"> </w:t>
          </w:r>
          <w:r w:rsidR="00557742" w:rsidRPr="00557742">
            <w:rPr>
              <w:noProof/>
            </w:rPr>
            <w:t>[6]</w:t>
          </w:r>
          <w:r w:rsidR="00857482">
            <w:fldChar w:fldCharType="end"/>
          </w:r>
        </w:sdtContent>
      </w:sdt>
      <w:r w:rsidRPr="001E1859">
        <w:t xml:space="preserve"> a structured approach to understanding cyber risks through five core functions:</w:t>
      </w:r>
    </w:p>
    <w:p w14:paraId="4C702ED8" w14:textId="21E61AE4" w:rsidR="001B37E8" w:rsidRPr="001E1859" w:rsidRDefault="001B37E8" w:rsidP="001B37E8">
      <w:pPr>
        <w:numPr>
          <w:ilvl w:val="0"/>
          <w:numId w:val="17"/>
        </w:numPr>
        <w:spacing w:line="278" w:lineRule="auto"/>
      </w:pPr>
      <w:r w:rsidRPr="001E1859">
        <w:rPr>
          <w:b/>
          <w:bCs/>
        </w:rPr>
        <w:t>Identify:</w:t>
      </w:r>
      <w:r w:rsidRPr="001E1859">
        <w:t xml:space="preserve"> Lack of asset visibility and third-party risk management</w:t>
      </w:r>
      <w:r w:rsidR="00D86DAF">
        <w:t>.</w:t>
      </w:r>
    </w:p>
    <w:p w14:paraId="06C1FC40" w14:textId="13A269A2" w:rsidR="001B37E8" w:rsidRPr="001E1859" w:rsidRDefault="001B37E8" w:rsidP="001B37E8">
      <w:pPr>
        <w:numPr>
          <w:ilvl w:val="0"/>
          <w:numId w:val="17"/>
        </w:numPr>
        <w:spacing w:line="278" w:lineRule="auto"/>
      </w:pPr>
      <w:r w:rsidRPr="001E1859">
        <w:rPr>
          <w:b/>
          <w:bCs/>
        </w:rPr>
        <w:t>Protect:</w:t>
      </w:r>
      <w:r w:rsidRPr="001E1859">
        <w:t xml:space="preserve"> Weak authentication and insufficient access controls</w:t>
      </w:r>
      <w:r w:rsidR="00D86DAF">
        <w:t>.</w:t>
      </w:r>
    </w:p>
    <w:p w14:paraId="5AF6C651" w14:textId="58BB264B" w:rsidR="001B37E8" w:rsidRPr="001E1859" w:rsidRDefault="001B37E8" w:rsidP="001B37E8">
      <w:pPr>
        <w:numPr>
          <w:ilvl w:val="0"/>
          <w:numId w:val="17"/>
        </w:numPr>
        <w:spacing w:line="278" w:lineRule="auto"/>
      </w:pPr>
      <w:r w:rsidRPr="001E1859">
        <w:rPr>
          <w:b/>
          <w:bCs/>
        </w:rPr>
        <w:t>Detect:</w:t>
      </w:r>
      <w:r w:rsidRPr="001E1859">
        <w:t xml:space="preserve"> Limited monitoring and lack of real-time analytics</w:t>
      </w:r>
      <w:r w:rsidR="00D86DAF">
        <w:t>.</w:t>
      </w:r>
    </w:p>
    <w:p w14:paraId="4822EB90" w14:textId="1EB8FF2A" w:rsidR="001B37E8" w:rsidRPr="001E1859" w:rsidRDefault="001B37E8" w:rsidP="001B37E8">
      <w:pPr>
        <w:numPr>
          <w:ilvl w:val="0"/>
          <w:numId w:val="17"/>
        </w:numPr>
        <w:spacing w:line="278" w:lineRule="auto"/>
      </w:pPr>
      <w:r w:rsidRPr="001E1859">
        <w:rPr>
          <w:b/>
          <w:bCs/>
        </w:rPr>
        <w:t>Respond:</w:t>
      </w:r>
      <w:r w:rsidRPr="001E1859">
        <w:t xml:space="preserve"> Inefficient incident response processes</w:t>
      </w:r>
      <w:r w:rsidR="00D86DAF">
        <w:t>.</w:t>
      </w:r>
    </w:p>
    <w:p w14:paraId="7EB3E0DB" w14:textId="3A21A1A9" w:rsidR="001B37E8" w:rsidRPr="001E1859" w:rsidRDefault="001B37E8" w:rsidP="001B37E8">
      <w:pPr>
        <w:numPr>
          <w:ilvl w:val="0"/>
          <w:numId w:val="17"/>
        </w:numPr>
        <w:spacing w:line="278" w:lineRule="auto"/>
      </w:pPr>
      <w:r w:rsidRPr="001E1859">
        <w:rPr>
          <w:b/>
          <w:bCs/>
        </w:rPr>
        <w:t>Recover:</w:t>
      </w:r>
      <w:r w:rsidRPr="001E1859">
        <w:t xml:space="preserve"> Inadequate backup and recovery strategies</w:t>
      </w:r>
      <w:r w:rsidR="00D86DAF">
        <w:t>.</w:t>
      </w:r>
    </w:p>
    <w:p w14:paraId="55C620D3" w14:textId="77777777" w:rsidR="001B37E8" w:rsidRPr="001E1859" w:rsidRDefault="001B37E8" w:rsidP="001B37E8">
      <w:r w:rsidRPr="001E1859">
        <w:t>This framework ensures that VTAM adopts a holistic and structured approach to cyber security.</w:t>
      </w:r>
    </w:p>
    <w:p w14:paraId="4BB77F5C" w14:textId="77777777" w:rsidR="00756AA5" w:rsidRDefault="00756AA5" w:rsidP="004F398C">
      <w:pPr>
        <w:ind w:firstLine="720"/>
      </w:pPr>
    </w:p>
    <w:p w14:paraId="74F0E0DC" w14:textId="77777777" w:rsidR="004F398C" w:rsidRDefault="004F398C" w:rsidP="004F398C">
      <w:pPr>
        <w:ind w:firstLine="720"/>
      </w:pPr>
    </w:p>
    <w:p w14:paraId="17C2A7DF" w14:textId="77777777" w:rsidR="00756AA5" w:rsidRDefault="00756AA5" w:rsidP="00C63B75"/>
    <w:p w14:paraId="71720D55" w14:textId="2362768B" w:rsidR="001003A5" w:rsidRPr="009C0657" w:rsidRDefault="004F398C" w:rsidP="00C63B75">
      <w:pPr>
        <w:rPr>
          <w:i/>
          <w:iCs/>
        </w:rPr>
      </w:pPr>
      <w:r>
        <w:rPr>
          <w:noProof/>
          <w:lang w:eastAsia="zh-CN"/>
        </w:rPr>
        <w:drawing>
          <wp:inline distT="0" distB="0" distL="0" distR="0" wp14:anchorId="04370B1D" wp14:editId="105D2BA5">
            <wp:extent cx="5731510" cy="3570605"/>
            <wp:effectExtent l="152400" t="152400" r="364490" b="353695"/>
            <wp:docPr id="4981958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731510" cy="3570605"/>
                    </a:xfrm>
                    <a:prstGeom prst="rect">
                      <a:avLst/>
                    </a:prstGeom>
                    <a:ln>
                      <a:noFill/>
                    </a:ln>
                    <a:effectLst>
                      <a:outerShdw blurRad="292100" dist="139700" dir="2700000" algn="tl" rotWithShape="0">
                        <a:srgbClr val="333333">
                          <a:alpha val="65000"/>
                        </a:srgbClr>
                      </a:outerShdw>
                    </a:effectLst>
                  </pic:spPr>
                </pic:pic>
              </a:graphicData>
            </a:graphic>
          </wp:inline>
        </w:drawing>
      </w:r>
      <w:r w:rsidR="00C06664" w:rsidRPr="009C0657">
        <w:rPr>
          <w:i/>
          <w:iCs/>
        </w:rPr>
        <w:t xml:space="preserve">Fig 1 - </w:t>
      </w:r>
      <w:r w:rsidR="00C06664" w:rsidRPr="009C0657">
        <w:rPr>
          <w:i/>
          <w:iCs/>
        </w:rPr>
        <w:t>Modern Threat</w:t>
      </w:r>
      <w:r w:rsidR="00C06664" w:rsidRPr="009C0657">
        <w:rPr>
          <w:i/>
          <w:iCs/>
        </w:rPr>
        <w:t xml:space="preserve"> Landscape diagram</w:t>
      </w:r>
    </w:p>
    <w:p w14:paraId="3ED652CA" w14:textId="77777777" w:rsidR="001003A5" w:rsidRDefault="001003A5" w:rsidP="00C63B75"/>
    <w:p w14:paraId="3FC2F446" w14:textId="77777777" w:rsidR="004F398C" w:rsidRDefault="004F398C" w:rsidP="00C63B75"/>
    <w:p w14:paraId="4D122870" w14:textId="1E69A520" w:rsidR="00756AA5" w:rsidRDefault="0015654E" w:rsidP="00786B69">
      <w:pPr>
        <w:pStyle w:val="Heading1"/>
      </w:pPr>
      <w:bookmarkStart w:id="2" w:name="_Toc227061066"/>
      <w:r w:rsidRPr="0015654E">
        <w:lastRenderedPageBreak/>
        <w:t>Modern Security Policies (Zero Trust Approach)</w:t>
      </w:r>
      <w:bookmarkEnd w:id="2"/>
    </w:p>
    <w:p w14:paraId="05A75480" w14:textId="77777777" w:rsidR="00786B69" w:rsidRPr="00786B69" w:rsidRDefault="00786B69" w:rsidP="00786B69"/>
    <w:p w14:paraId="2004B456" w14:textId="223D1A21" w:rsidR="00756AA5" w:rsidRDefault="00786B69" w:rsidP="00C63B75">
      <w:r w:rsidRPr="00786B69">
        <w:t>The Zero Trust model is based on the principle of “never trust, always verify.” Unlike traditional models that assume internal networks are secure, Zero Trust requires continuous verification of all users, devices, and applications.</w:t>
      </w:r>
      <w:r w:rsidR="0093331D">
        <w:t xml:space="preserve"> </w:t>
      </w:r>
      <w:sdt>
        <w:sdtPr>
          <w:id w:val="-1935741925"/>
          <w:citation/>
        </w:sdtPr>
        <w:sdtEndPr/>
        <w:sdtContent>
          <w:r w:rsidR="0093331D">
            <w:fldChar w:fldCharType="begin"/>
          </w:r>
          <w:r w:rsidR="0093331D">
            <w:instrText xml:space="preserve"> CITATION Mic25 \l 2057 </w:instrText>
          </w:r>
          <w:r w:rsidR="0093331D">
            <w:fldChar w:fldCharType="separate"/>
          </w:r>
          <w:r w:rsidR="00557742" w:rsidRPr="00557742">
            <w:rPr>
              <w:noProof/>
            </w:rPr>
            <w:t>[7]</w:t>
          </w:r>
          <w:r w:rsidR="0093331D">
            <w:fldChar w:fldCharType="end"/>
          </w:r>
        </w:sdtContent>
      </w:sdt>
    </w:p>
    <w:p w14:paraId="7EFAAFBA" w14:textId="77777777" w:rsidR="00304EE6" w:rsidRDefault="00304EE6" w:rsidP="00C63B75"/>
    <w:p w14:paraId="0CC451F6" w14:textId="77777777" w:rsidR="00304EE6" w:rsidRPr="001E1859" w:rsidRDefault="00304EE6" w:rsidP="00304EE6">
      <w:pPr>
        <w:rPr>
          <w:b/>
          <w:bCs/>
        </w:rPr>
      </w:pPr>
      <w:r w:rsidRPr="001E1859">
        <w:rPr>
          <w:b/>
          <w:bCs/>
        </w:rPr>
        <w:t>Core Policies</w:t>
      </w:r>
    </w:p>
    <w:p w14:paraId="7FD22DF4" w14:textId="77777777" w:rsidR="001003A5" w:rsidRPr="001E1859" w:rsidRDefault="001003A5" w:rsidP="001003A5">
      <w:r w:rsidRPr="001E1859">
        <w:rPr>
          <w:b/>
          <w:bCs/>
        </w:rPr>
        <w:t>Identity and Access Management Policy</w:t>
      </w:r>
      <w:r w:rsidRPr="001E1859">
        <w:br/>
        <w:t>VTAM must enforce least privilege access, ensuring users only have access to resources necessary for their roles. Multi-Factor Authentication (MFA) should be mandatory across all systems, particularly for remote access and cloud platforms. Regular access reviews must be conducted to remove unnecessary privileges.</w:t>
      </w:r>
    </w:p>
    <w:p w14:paraId="3D39E69F" w14:textId="77777777" w:rsidR="001003A5" w:rsidRPr="001E1859" w:rsidRDefault="001003A5" w:rsidP="001003A5">
      <w:r w:rsidRPr="001E1859">
        <w:rPr>
          <w:b/>
          <w:bCs/>
        </w:rPr>
        <w:t>Data Protection Policy</w:t>
      </w:r>
      <w:r w:rsidRPr="001E1859">
        <w:br/>
        <w:t>Sensitive data must be classified and protected using encryption both at rest and in transit. Data loss prevention (DLP) tools should be deployed to monitor and control data movement.</w:t>
      </w:r>
    </w:p>
    <w:p w14:paraId="71513AB3" w14:textId="77777777" w:rsidR="001003A5" w:rsidRPr="001E1859" w:rsidRDefault="001003A5" w:rsidP="001003A5">
      <w:r w:rsidRPr="001E1859">
        <w:rPr>
          <w:b/>
          <w:bCs/>
        </w:rPr>
        <w:t>Device Security Policy</w:t>
      </w:r>
      <w:r w:rsidRPr="001E1859">
        <w:br/>
        <w:t>All devices accessing corporate systems must comply with security standards, including up-to-date antivirus software and patch levels. Endpoint Detection and Response (EDR) solutions should be mandatory.</w:t>
      </w:r>
    </w:p>
    <w:p w14:paraId="5445D62B" w14:textId="77777777" w:rsidR="001003A5" w:rsidRPr="001E1859" w:rsidRDefault="001003A5" w:rsidP="001003A5">
      <w:r w:rsidRPr="001E1859">
        <w:rPr>
          <w:b/>
          <w:bCs/>
        </w:rPr>
        <w:t>Network Security Policy</w:t>
      </w:r>
      <w:r w:rsidRPr="001E1859">
        <w:br/>
        <w:t>Network segmentation should be implemented to limit lateral movement within the network. Micro-segmentation ensures that even if one system is compromised, attackers cannot easily access others.</w:t>
      </w:r>
    </w:p>
    <w:p w14:paraId="16361441" w14:textId="77777777" w:rsidR="001003A5" w:rsidRPr="001E1859" w:rsidRDefault="001003A5" w:rsidP="001003A5">
      <w:r w:rsidRPr="001E1859">
        <w:rPr>
          <w:b/>
          <w:bCs/>
        </w:rPr>
        <w:t>Incident Response Policy</w:t>
      </w:r>
      <w:r w:rsidRPr="001E1859">
        <w:br/>
        <w:t>A formal incident response plan must define procedures for detecting, reporting, and responding to incidents. Regular testing through simulations is essential to ensure effectiveness.</w:t>
      </w:r>
    </w:p>
    <w:p w14:paraId="5DAE8F82" w14:textId="77777777" w:rsidR="00304EE6" w:rsidRDefault="00304EE6" w:rsidP="00C63B75"/>
    <w:p w14:paraId="28BA719A" w14:textId="5933C2E1" w:rsidR="00756AA5" w:rsidRDefault="002340FE" w:rsidP="00C63B75">
      <w:pPr>
        <w:rPr>
          <w:b/>
          <w:bCs/>
        </w:rPr>
      </w:pPr>
      <w:r w:rsidRPr="001E1859">
        <w:rPr>
          <w:b/>
          <w:bCs/>
        </w:rPr>
        <w:t>Alignment with ISO/IEC 27001</w:t>
      </w:r>
    </w:p>
    <w:p w14:paraId="2BC61504" w14:textId="0C239169" w:rsidR="008A39AF" w:rsidRPr="001E1859" w:rsidRDefault="008A39AF" w:rsidP="008A39AF">
      <w:r w:rsidRPr="001E1859">
        <w:t>The proposed policies align with key ISO 2700</w:t>
      </w:r>
      <w:r w:rsidR="00410673">
        <w:t>1</w:t>
      </w:r>
      <w:r w:rsidRPr="001E1859">
        <w:t xml:space="preserve"> control areas, including:</w:t>
      </w:r>
    </w:p>
    <w:p w14:paraId="692111F8" w14:textId="6129550C" w:rsidR="008A39AF" w:rsidRPr="001E1859" w:rsidRDefault="008A39AF" w:rsidP="008A39AF">
      <w:pPr>
        <w:numPr>
          <w:ilvl w:val="0"/>
          <w:numId w:val="18"/>
        </w:numPr>
        <w:spacing w:line="278" w:lineRule="auto"/>
      </w:pPr>
      <w:r w:rsidRPr="001E1859">
        <w:t>Access control through MFA and role-based access</w:t>
      </w:r>
      <w:r w:rsidR="00462E9F">
        <w:t>.</w:t>
      </w:r>
    </w:p>
    <w:p w14:paraId="34BB36EE" w14:textId="09B09FDA" w:rsidR="008A39AF" w:rsidRPr="001E1859" w:rsidRDefault="008A39AF" w:rsidP="008A39AF">
      <w:pPr>
        <w:numPr>
          <w:ilvl w:val="0"/>
          <w:numId w:val="18"/>
        </w:numPr>
        <w:spacing w:line="278" w:lineRule="auto"/>
      </w:pPr>
      <w:r w:rsidRPr="001E1859">
        <w:t>Cryptography via encryption</w:t>
      </w:r>
      <w:r w:rsidR="00462E9F">
        <w:t>.</w:t>
      </w:r>
    </w:p>
    <w:p w14:paraId="0D370827" w14:textId="57F136A6" w:rsidR="008A39AF" w:rsidRPr="001E1859" w:rsidRDefault="008A39AF" w:rsidP="008A39AF">
      <w:pPr>
        <w:numPr>
          <w:ilvl w:val="0"/>
          <w:numId w:val="18"/>
        </w:numPr>
        <w:spacing w:line="278" w:lineRule="auto"/>
      </w:pPr>
      <w:r w:rsidRPr="001E1859">
        <w:t>Operations security through monitoring systems</w:t>
      </w:r>
      <w:r w:rsidR="00462E9F">
        <w:t>.</w:t>
      </w:r>
    </w:p>
    <w:p w14:paraId="134082C8" w14:textId="005BCA50" w:rsidR="008A39AF" w:rsidRPr="001E1859" w:rsidRDefault="008A39AF" w:rsidP="008A39AF">
      <w:pPr>
        <w:numPr>
          <w:ilvl w:val="0"/>
          <w:numId w:val="18"/>
        </w:numPr>
        <w:spacing w:line="278" w:lineRule="auto"/>
      </w:pPr>
      <w:r w:rsidRPr="001E1859">
        <w:t>Supplier relationships addressing supply chain risks</w:t>
      </w:r>
      <w:r w:rsidR="00462E9F">
        <w:t>.</w:t>
      </w:r>
    </w:p>
    <w:p w14:paraId="2CE5F87E" w14:textId="5C288F70" w:rsidR="008A39AF" w:rsidRPr="001E1859" w:rsidRDefault="008A39AF" w:rsidP="008A39AF">
      <w:pPr>
        <w:numPr>
          <w:ilvl w:val="0"/>
          <w:numId w:val="18"/>
        </w:numPr>
        <w:spacing w:line="278" w:lineRule="auto"/>
      </w:pPr>
      <w:r w:rsidRPr="001E1859">
        <w:t>Incident management through structured response plans</w:t>
      </w:r>
      <w:r w:rsidR="00462E9F">
        <w:t>.</w:t>
      </w:r>
    </w:p>
    <w:p w14:paraId="0D7AB858" w14:textId="77777777" w:rsidR="008A39AF" w:rsidRPr="001E1859" w:rsidRDefault="008A39AF" w:rsidP="008A39AF">
      <w:r w:rsidRPr="001E1859">
        <w:t>This alignment ensures compliance with internationally recognised security standards.</w:t>
      </w:r>
    </w:p>
    <w:p w14:paraId="1DB920C2" w14:textId="77777777" w:rsidR="002340FE" w:rsidRDefault="002340FE" w:rsidP="00C63B75"/>
    <w:p w14:paraId="3AABC8E6" w14:textId="4B759AB5" w:rsidR="00756AA5" w:rsidRPr="00211302" w:rsidRDefault="00211302" w:rsidP="00211302">
      <w:pPr>
        <w:pStyle w:val="Heading1"/>
      </w:pPr>
      <w:bookmarkStart w:id="3" w:name="_Toc227061067"/>
      <w:r w:rsidRPr="00211302">
        <w:lastRenderedPageBreak/>
        <w:t>Technical Mitigation Measures</w:t>
      </w:r>
      <w:bookmarkEnd w:id="3"/>
    </w:p>
    <w:p w14:paraId="1DAF1FCC" w14:textId="77777777" w:rsidR="00756AA5" w:rsidRDefault="00756AA5" w:rsidP="00C63B75"/>
    <w:p w14:paraId="03D1E020" w14:textId="188020A6" w:rsidR="00C464B0" w:rsidRPr="001E1859" w:rsidRDefault="00C464B0" w:rsidP="00C464B0">
      <w:pPr>
        <w:rPr>
          <w:b/>
          <w:bCs/>
        </w:rPr>
      </w:pPr>
      <w:r w:rsidRPr="001E1859">
        <w:rPr>
          <w:b/>
          <w:bCs/>
        </w:rPr>
        <w:t>Multi-Factor Authentication (MFA)</w:t>
      </w:r>
    </w:p>
    <w:p w14:paraId="258FDF07" w14:textId="65EC6538" w:rsidR="00C464B0" w:rsidRPr="001E1859" w:rsidRDefault="00C464B0" w:rsidP="00C464B0">
      <w:r w:rsidRPr="001E1859">
        <w:t xml:space="preserve">MFA significantly reduces the risk of unauthorised access by requiring multiple verification factors. VTAM should implement app-based authentication methods, as SMS-based MFA </w:t>
      </w:r>
      <w:r w:rsidR="00AF35AD">
        <w:t>could be</w:t>
      </w:r>
      <w:r w:rsidRPr="001E1859">
        <w:t xml:space="preserve"> vulnerable to SIM-swapping attacks.</w:t>
      </w:r>
    </w:p>
    <w:p w14:paraId="1B6BDA40" w14:textId="3745FA78" w:rsidR="00C464B0" w:rsidRPr="001E1859" w:rsidRDefault="00C464B0" w:rsidP="00C464B0">
      <w:pPr>
        <w:rPr>
          <w:b/>
          <w:bCs/>
        </w:rPr>
      </w:pPr>
      <w:r w:rsidRPr="001E1859">
        <w:rPr>
          <w:b/>
          <w:bCs/>
        </w:rPr>
        <w:t>Security Information and Event Management (SIEM)</w:t>
      </w:r>
    </w:p>
    <w:p w14:paraId="13A08066" w14:textId="38F3F314" w:rsidR="00C464B0" w:rsidRPr="001E1859" w:rsidRDefault="00C464B0" w:rsidP="00C464B0">
      <w:r w:rsidRPr="001E1859">
        <w:t>SIEM systems collect and analyse logs from across the organisation, enabling real-time detection of suspicious activities. Integration with threat intelligence enhances detection capabilities.</w:t>
      </w:r>
    </w:p>
    <w:p w14:paraId="0F6A96E9" w14:textId="0C1D4F7B" w:rsidR="00C464B0" w:rsidRPr="001E1859" w:rsidRDefault="00C464B0" w:rsidP="00C464B0">
      <w:pPr>
        <w:rPr>
          <w:b/>
          <w:bCs/>
        </w:rPr>
      </w:pPr>
      <w:r w:rsidRPr="001E1859">
        <w:rPr>
          <w:b/>
          <w:bCs/>
        </w:rPr>
        <w:t>Security Orchestration, Automation, and Response (SOAR)</w:t>
      </w:r>
    </w:p>
    <w:p w14:paraId="072C118F" w14:textId="77777777" w:rsidR="00C464B0" w:rsidRPr="001E1859" w:rsidRDefault="00C464B0" w:rsidP="00C464B0">
      <w:r w:rsidRPr="001E1859">
        <w:t>SOAR platforms automate repetitive security tasks, reducing response time and human error. For example, compromised accounts can be automatically disabled upon detection.</w:t>
      </w:r>
    </w:p>
    <w:p w14:paraId="40AA552B" w14:textId="24A2D1E7" w:rsidR="00C464B0" w:rsidRPr="001E1859" w:rsidRDefault="00C464B0" w:rsidP="00C464B0">
      <w:pPr>
        <w:rPr>
          <w:b/>
          <w:bCs/>
        </w:rPr>
      </w:pPr>
      <w:r w:rsidRPr="001E1859">
        <w:rPr>
          <w:b/>
          <w:bCs/>
        </w:rPr>
        <w:t>Endpoint Detection and Response (EDR)</w:t>
      </w:r>
    </w:p>
    <w:p w14:paraId="619231A1" w14:textId="77777777" w:rsidR="00C464B0" w:rsidRPr="001E1859" w:rsidRDefault="00C464B0" w:rsidP="00C464B0">
      <w:r w:rsidRPr="001E1859">
        <w:t>EDR tools monitor endpoint activity and detect malicious behaviour. They can isolate infected devices to prevent the spread of malware.</w:t>
      </w:r>
    </w:p>
    <w:p w14:paraId="4086D39E" w14:textId="6BA4E6ED" w:rsidR="00C464B0" w:rsidRPr="001E1859" w:rsidRDefault="00C464B0" w:rsidP="00C464B0">
      <w:pPr>
        <w:rPr>
          <w:b/>
          <w:bCs/>
        </w:rPr>
      </w:pPr>
      <w:r w:rsidRPr="001E1859">
        <w:rPr>
          <w:b/>
          <w:bCs/>
        </w:rPr>
        <w:t>Cloud Security Posture Management (CSPM)</w:t>
      </w:r>
    </w:p>
    <w:p w14:paraId="0F711DFB" w14:textId="77777777" w:rsidR="00C464B0" w:rsidRPr="001E1859" w:rsidRDefault="00C464B0" w:rsidP="00C464B0">
      <w:r w:rsidRPr="001E1859">
        <w:t>CSPM solutions continuously monitor cloud environments for misconfigurations and compliance violations, reducing the risk of data exposure.</w:t>
      </w:r>
    </w:p>
    <w:p w14:paraId="0197E7E6" w14:textId="7BE1B446" w:rsidR="00C464B0" w:rsidRPr="001E1859" w:rsidRDefault="00C464B0" w:rsidP="00C464B0">
      <w:pPr>
        <w:rPr>
          <w:b/>
          <w:bCs/>
        </w:rPr>
      </w:pPr>
      <w:r w:rsidRPr="001E1859">
        <w:rPr>
          <w:b/>
          <w:bCs/>
        </w:rPr>
        <w:t>Patch Management (CISA KEV)</w:t>
      </w:r>
    </w:p>
    <w:p w14:paraId="3BA8217F" w14:textId="77777777" w:rsidR="00C464B0" w:rsidRPr="001E1859" w:rsidRDefault="00C464B0" w:rsidP="00C464B0">
      <w:r w:rsidRPr="001E1859">
        <w:t>VTAM should prioritise vulnerabilities listed in the CISA Known Exploited Vulnerabilities catalogue. Automated patch management systems ensure timely updates.</w:t>
      </w:r>
    </w:p>
    <w:p w14:paraId="3C19CECB" w14:textId="132C90DF" w:rsidR="00C464B0" w:rsidRPr="001E1859" w:rsidRDefault="00C464B0" w:rsidP="00C464B0">
      <w:pPr>
        <w:rPr>
          <w:b/>
          <w:bCs/>
        </w:rPr>
      </w:pPr>
      <w:r w:rsidRPr="001E1859">
        <w:rPr>
          <w:b/>
          <w:bCs/>
        </w:rPr>
        <w:t>Immutable Backups</w:t>
      </w:r>
    </w:p>
    <w:p w14:paraId="451F15E4" w14:textId="77777777" w:rsidR="00C464B0" w:rsidRPr="001E1859" w:rsidRDefault="00C464B0" w:rsidP="00C464B0">
      <w:r w:rsidRPr="001E1859">
        <w:t>Backups must be protected against modification or deletion by ransomware. Immutable storage ensures that data can be recovered even after an attack.</w:t>
      </w:r>
    </w:p>
    <w:p w14:paraId="1FB53194" w14:textId="77777777" w:rsidR="00756AA5" w:rsidRDefault="00756AA5" w:rsidP="00C63B75"/>
    <w:p w14:paraId="626C5A95" w14:textId="77777777" w:rsidR="00756AA5" w:rsidRDefault="00756AA5" w:rsidP="00C63B75"/>
    <w:p w14:paraId="1FC0CA01" w14:textId="77777777" w:rsidR="00756AA5" w:rsidRDefault="00756AA5" w:rsidP="00C63B75"/>
    <w:p w14:paraId="517FEDEA" w14:textId="77777777" w:rsidR="00756AA5" w:rsidRDefault="00756AA5" w:rsidP="00C63B75"/>
    <w:p w14:paraId="5A87AFD5" w14:textId="77777777" w:rsidR="00756AA5" w:rsidRDefault="00756AA5" w:rsidP="00C63B75"/>
    <w:p w14:paraId="70DF3330" w14:textId="77777777" w:rsidR="00756AA5" w:rsidRDefault="00756AA5" w:rsidP="00C63B75"/>
    <w:p w14:paraId="618B2CA8" w14:textId="77777777" w:rsidR="00756AA5" w:rsidRDefault="00756AA5" w:rsidP="00C63B75"/>
    <w:p w14:paraId="496FB67B" w14:textId="77777777" w:rsidR="00756AA5" w:rsidRDefault="00756AA5" w:rsidP="00C63B75"/>
    <w:p w14:paraId="07A38473" w14:textId="77777777" w:rsidR="00756AA5" w:rsidRDefault="00756AA5" w:rsidP="00C63B75"/>
    <w:p w14:paraId="18FC7529" w14:textId="46918CC7" w:rsidR="00756AA5" w:rsidRPr="00180EF4" w:rsidRDefault="00180EF4" w:rsidP="00180EF4">
      <w:pPr>
        <w:pStyle w:val="Heading1"/>
      </w:pPr>
      <w:bookmarkStart w:id="4" w:name="_Toc227061068"/>
      <w:r w:rsidRPr="00180EF4">
        <w:lastRenderedPageBreak/>
        <w:t>Zero Trust Architecture Diagram</w:t>
      </w:r>
      <w:bookmarkEnd w:id="4"/>
    </w:p>
    <w:p w14:paraId="469D0797" w14:textId="77777777" w:rsidR="005E6DF7" w:rsidRDefault="005E6DF7" w:rsidP="00B14EB5">
      <w:pPr>
        <w:jc w:val="center"/>
      </w:pPr>
    </w:p>
    <w:p w14:paraId="2648BDAE" w14:textId="6CB06845" w:rsidR="000D3855" w:rsidRDefault="007C699D" w:rsidP="00B14EB5">
      <w:pPr>
        <w:jc w:val="center"/>
      </w:pPr>
      <w:r w:rsidRPr="007C699D">
        <w:rPr>
          <w:noProof/>
        </w:rPr>
        <w:drawing>
          <wp:inline distT="0" distB="0" distL="0" distR="0" wp14:anchorId="1FE4EFEC" wp14:editId="5F5EE29D">
            <wp:extent cx="4886249" cy="2772808"/>
            <wp:effectExtent l="190500" t="190500" r="181610" b="199390"/>
            <wp:docPr id="726816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16409" name=""/>
                    <pic:cNvPicPr/>
                  </pic:nvPicPr>
                  <pic:blipFill>
                    <a:blip r:embed="rId16"/>
                    <a:stretch>
                      <a:fillRect/>
                    </a:stretch>
                  </pic:blipFill>
                  <pic:spPr>
                    <a:xfrm>
                      <a:off x="0" y="0"/>
                      <a:ext cx="4899353" cy="2780244"/>
                    </a:xfrm>
                    <a:prstGeom prst="rect">
                      <a:avLst/>
                    </a:prstGeom>
                    <a:ln>
                      <a:noFill/>
                    </a:ln>
                    <a:effectLst>
                      <a:outerShdw blurRad="190500" algn="tl" rotWithShape="0">
                        <a:srgbClr val="000000">
                          <a:alpha val="70000"/>
                        </a:srgbClr>
                      </a:outerShdw>
                    </a:effectLst>
                  </pic:spPr>
                </pic:pic>
              </a:graphicData>
            </a:graphic>
          </wp:inline>
        </w:drawing>
      </w:r>
    </w:p>
    <w:p w14:paraId="55DB3578" w14:textId="07A3D032" w:rsidR="005E6DF7" w:rsidRPr="009C0657" w:rsidRDefault="00A642D9" w:rsidP="00A642D9">
      <w:pPr>
        <w:rPr>
          <w:i/>
          <w:iCs/>
        </w:rPr>
      </w:pPr>
      <w:r w:rsidRPr="009C0657">
        <w:rPr>
          <w:i/>
          <w:iCs/>
        </w:rPr>
        <w:t xml:space="preserve">Fig </w:t>
      </w:r>
      <w:r w:rsidRPr="009C0657">
        <w:rPr>
          <w:i/>
          <w:iCs/>
        </w:rPr>
        <w:t>2</w:t>
      </w:r>
      <w:r w:rsidRPr="009C0657">
        <w:rPr>
          <w:i/>
          <w:iCs/>
        </w:rPr>
        <w:t xml:space="preserve"> - Zero Trust Architecture Diagram</w:t>
      </w:r>
    </w:p>
    <w:p w14:paraId="4591AC25" w14:textId="5C54BE02" w:rsidR="003E3929" w:rsidRDefault="003E3929" w:rsidP="003E3929">
      <w:r w:rsidRPr="001E1859">
        <w:t>This architecture ensures that every access request is verified and</w:t>
      </w:r>
      <w:r w:rsidR="000C5D34">
        <w:t xml:space="preserve"> contin</w:t>
      </w:r>
      <w:r w:rsidR="00B75208">
        <w:t>uously</w:t>
      </w:r>
      <w:r w:rsidRPr="001E1859">
        <w:t xml:space="preserve"> monitored, reducing the risk of unauthorised access</w:t>
      </w:r>
      <w:r w:rsidR="00B75208">
        <w:t>.</w:t>
      </w:r>
    </w:p>
    <w:p w14:paraId="3B3C05F1" w14:textId="77777777" w:rsidR="00756AA5" w:rsidRDefault="00756AA5" w:rsidP="00C63B75"/>
    <w:p w14:paraId="3668B86A" w14:textId="77777777" w:rsidR="00390D27" w:rsidRDefault="00390D27" w:rsidP="00C63B75"/>
    <w:p w14:paraId="291A4047" w14:textId="77777777" w:rsidR="00AB449F" w:rsidRDefault="00AB449F" w:rsidP="00C63B75"/>
    <w:p w14:paraId="6F189213" w14:textId="77777777" w:rsidR="00AB449F" w:rsidRDefault="00AB449F" w:rsidP="00C63B75"/>
    <w:p w14:paraId="1209E36E" w14:textId="77777777" w:rsidR="00AB449F" w:rsidRDefault="00AB449F" w:rsidP="00C63B75"/>
    <w:p w14:paraId="056F4F71" w14:textId="77777777" w:rsidR="00390D27" w:rsidRDefault="00390D27" w:rsidP="00C63B75"/>
    <w:p w14:paraId="3CEE819D" w14:textId="77777777" w:rsidR="00390D27" w:rsidRDefault="00390D27" w:rsidP="00C63B75"/>
    <w:p w14:paraId="1C358BAD" w14:textId="77777777" w:rsidR="005E6DF7" w:rsidRDefault="005E6DF7" w:rsidP="00C63B75"/>
    <w:p w14:paraId="06D566B1" w14:textId="77777777" w:rsidR="00390D27" w:rsidRDefault="00390D27" w:rsidP="00C63B75"/>
    <w:p w14:paraId="6C23BC58" w14:textId="77777777" w:rsidR="00326F93" w:rsidRDefault="00326F93" w:rsidP="00C63B75"/>
    <w:p w14:paraId="4F67E734" w14:textId="77777777" w:rsidR="00390D27" w:rsidRDefault="00390D27" w:rsidP="00C63B75"/>
    <w:p w14:paraId="6C3EE6A7" w14:textId="77777777" w:rsidR="00390D27" w:rsidRDefault="00390D27" w:rsidP="00C63B75"/>
    <w:p w14:paraId="1F0B3AB3" w14:textId="77777777" w:rsidR="00390D27" w:rsidRDefault="00390D27" w:rsidP="00C63B75"/>
    <w:p w14:paraId="19480563" w14:textId="0C38BCFF" w:rsidR="00756AA5" w:rsidRPr="003623F8" w:rsidRDefault="003623F8" w:rsidP="003623F8">
      <w:pPr>
        <w:pStyle w:val="Heading1"/>
      </w:pPr>
      <w:bookmarkStart w:id="5" w:name="_Toc227061069"/>
      <w:r w:rsidRPr="003623F8">
        <w:lastRenderedPageBreak/>
        <w:t>Proactive Monitoring and Incident Response</w:t>
      </w:r>
      <w:bookmarkEnd w:id="5"/>
    </w:p>
    <w:p w14:paraId="4D18970C" w14:textId="77777777" w:rsidR="00756AA5" w:rsidRDefault="00756AA5" w:rsidP="00C63B75"/>
    <w:p w14:paraId="74D45332" w14:textId="5FA0F36A" w:rsidR="00756AA5" w:rsidRPr="00220F0E" w:rsidRDefault="00220F0E" w:rsidP="00C63B75">
      <w:pPr>
        <w:rPr>
          <w:b/>
          <w:bCs/>
        </w:rPr>
      </w:pPr>
      <w:r w:rsidRPr="00220F0E">
        <w:rPr>
          <w:b/>
          <w:bCs/>
        </w:rPr>
        <w:t>24/7 Monitoring Strategy</w:t>
      </w:r>
    </w:p>
    <w:p w14:paraId="1B5F5EEB" w14:textId="25A90863" w:rsidR="00326F93" w:rsidRDefault="0045073B" w:rsidP="00C63B75">
      <w:r w:rsidRPr="001E1859">
        <w:t>Continuous monitoring is essential for early threat detection. SIEM systems should be configured to collect logs from endpoints, servers, and cloud services. Integration with threat intelligence sources enables identification of known attack patterns.</w:t>
      </w:r>
    </w:p>
    <w:p w14:paraId="3C49455E" w14:textId="61F6F154" w:rsidR="00C56DE0" w:rsidRDefault="00C56DE0" w:rsidP="00C63B75">
      <w:r w:rsidRPr="001E1859">
        <w:rPr>
          <w:b/>
          <w:bCs/>
        </w:rPr>
        <w:t>Incident Response Framework</w:t>
      </w:r>
    </w:p>
    <w:p w14:paraId="7736EAAF" w14:textId="77777777" w:rsidR="00FF7A59" w:rsidRPr="001E1859" w:rsidRDefault="00FF7A59" w:rsidP="00FF7A59">
      <w:r w:rsidRPr="001E1859">
        <w:t>The incident response process should follow a structured lifecycle:</w:t>
      </w:r>
    </w:p>
    <w:p w14:paraId="10D633D6" w14:textId="519B09DB" w:rsidR="00FF7A59" w:rsidRPr="001E1859" w:rsidRDefault="00FF7A59" w:rsidP="00FF7A59">
      <w:pPr>
        <w:numPr>
          <w:ilvl w:val="0"/>
          <w:numId w:val="19"/>
        </w:numPr>
        <w:spacing w:line="278" w:lineRule="auto"/>
      </w:pPr>
      <w:r w:rsidRPr="001E1859">
        <w:rPr>
          <w:b/>
          <w:bCs/>
        </w:rPr>
        <w:t>Preparation:</w:t>
      </w:r>
      <w:r w:rsidRPr="001E1859">
        <w:t xml:space="preserve"> Establish policies and tools</w:t>
      </w:r>
      <w:r w:rsidR="00866286">
        <w:t>.</w:t>
      </w:r>
    </w:p>
    <w:p w14:paraId="048F60C1" w14:textId="43D5EDED" w:rsidR="00FF7A59" w:rsidRPr="001E1859" w:rsidRDefault="00FF7A59" w:rsidP="00FF7A59">
      <w:pPr>
        <w:numPr>
          <w:ilvl w:val="0"/>
          <w:numId w:val="19"/>
        </w:numPr>
        <w:spacing w:line="278" w:lineRule="auto"/>
      </w:pPr>
      <w:r w:rsidRPr="001E1859">
        <w:rPr>
          <w:b/>
          <w:bCs/>
        </w:rPr>
        <w:t>Detection and Analysis:</w:t>
      </w:r>
      <w:r w:rsidRPr="001E1859">
        <w:t xml:space="preserve"> Identify and validate threats</w:t>
      </w:r>
      <w:r w:rsidR="00866286">
        <w:t>.</w:t>
      </w:r>
    </w:p>
    <w:p w14:paraId="0B7F6E95" w14:textId="01156F00" w:rsidR="00FF7A59" w:rsidRPr="001E1859" w:rsidRDefault="00FF7A59" w:rsidP="00FF7A59">
      <w:pPr>
        <w:numPr>
          <w:ilvl w:val="0"/>
          <w:numId w:val="19"/>
        </w:numPr>
        <w:spacing w:line="278" w:lineRule="auto"/>
      </w:pPr>
      <w:r w:rsidRPr="001E1859">
        <w:rPr>
          <w:b/>
          <w:bCs/>
        </w:rPr>
        <w:t>Containment:</w:t>
      </w:r>
      <w:r w:rsidRPr="001E1859">
        <w:t xml:space="preserve"> Limit the spread of the attack</w:t>
      </w:r>
      <w:r w:rsidR="00866286">
        <w:t>.</w:t>
      </w:r>
    </w:p>
    <w:p w14:paraId="32C212E3" w14:textId="2E4FF492" w:rsidR="00FF7A59" w:rsidRPr="001E1859" w:rsidRDefault="00FF7A59" w:rsidP="00FF7A59">
      <w:pPr>
        <w:numPr>
          <w:ilvl w:val="0"/>
          <w:numId w:val="19"/>
        </w:numPr>
        <w:spacing w:line="278" w:lineRule="auto"/>
      </w:pPr>
      <w:r w:rsidRPr="001E1859">
        <w:rPr>
          <w:b/>
          <w:bCs/>
        </w:rPr>
        <w:t>Eradication:</w:t>
      </w:r>
      <w:r w:rsidRPr="001E1859">
        <w:t xml:space="preserve"> Remove the threat</w:t>
      </w:r>
      <w:r w:rsidR="00866286">
        <w:t>.</w:t>
      </w:r>
    </w:p>
    <w:p w14:paraId="5A5B5040" w14:textId="4C6646E7" w:rsidR="00FF7A59" w:rsidRPr="001E1859" w:rsidRDefault="00FF7A59" w:rsidP="00FF7A59">
      <w:pPr>
        <w:numPr>
          <w:ilvl w:val="0"/>
          <w:numId w:val="19"/>
        </w:numPr>
        <w:spacing w:line="278" w:lineRule="auto"/>
      </w:pPr>
      <w:r w:rsidRPr="001E1859">
        <w:rPr>
          <w:b/>
          <w:bCs/>
        </w:rPr>
        <w:t>Recovery:</w:t>
      </w:r>
      <w:r w:rsidRPr="001E1859">
        <w:t xml:space="preserve"> Restore systems</w:t>
      </w:r>
      <w:r w:rsidR="00866286">
        <w:t>.</w:t>
      </w:r>
    </w:p>
    <w:p w14:paraId="7C229385" w14:textId="0ABAE44D" w:rsidR="00FF7A59" w:rsidRDefault="00FF7A59" w:rsidP="00FF7A59">
      <w:pPr>
        <w:numPr>
          <w:ilvl w:val="0"/>
          <w:numId w:val="19"/>
        </w:numPr>
        <w:spacing w:line="278" w:lineRule="auto"/>
      </w:pPr>
      <w:r w:rsidRPr="001E1859">
        <w:rPr>
          <w:b/>
          <w:bCs/>
        </w:rPr>
        <w:t>Lessons Learned:</w:t>
      </w:r>
      <w:r w:rsidRPr="001E1859">
        <w:t xml:space="preserve"> Improve future responses</w:t>
      </w:r>
      <w:r w:rsidR="00866286">
        <w:t>.</w:t>
      </w:r>
    </w:p>
    <w:p w14:paraId="30EE4594" w14:textId="77777777" w:rsidR="00A30DA9" w:rsidRPr="001E1859" w:rsidRDefault="00A30DA9" w:rsidP="00A30DA9">
      <w:pPr>
        <w:spacing w:line="278" w:lineRule="auto"/>
      </w:pPr>
    </w:p>
    <w:p w14:paraId="79006F1B" w14:textId="2239305D" w:rsidR="00756AA5" w:rsidRDefault="00A30DA9" w:rsidP="00C63B75">
      <w:pPr>
        <w:rPr>
          <w:b/>
          <w:bCs/>
        </w:rPr>
      </w:pPr>
      <w:r w:rsidRPr="001E1859">
        <w:rPr>
          <w:b/>
          <w:bCs/>
        </w:rPr>
        <w:t>Incident Response Flow Diagram</w:t>
      </w:r>
    </w:p>
    <w:p w14:paraId="512FFDDC" w14:textId="4EF054B1" w:rsidR="00326F93" w:rsidRDefault="00326F93" w:rsidP="00326F93">
      <w:pPr>
        <w:jc w:val="center"/>
      </w:pPr>
      <w:r w:rsidRPr="00326F93">
        <w:rPr>
          <w:noProof/>
        </w:rPr>
        <w:drawing>
          <wp:inline distT="0" distB="0" distL="0" distR="0" wp14:anchorId="2CBF725E" wp14:editId="59FC4DC0">
            <wp:extent cx="4981346" cy="1630279"/>
            <wp:effectExtent l="190500" t="190500" r="181610" b="198755"/>
            <wp:docPr id="713464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464851" name=""/>
                    <pic:cNvPicPr/>
                  </pic:nvPicPr>
                  <pic:blipFill>
                    <a:blip r:embed="rId17"/>
                    <a:stretch>
                      <a:fillRect/>
                    </a:stretch>
                  </pic:blipFill>
                  <pic:spPr>
                    <a:xfrm>
                      <a:off x="0" y="0"/>
                      <a:ext cx="4997029" cy="1635412"/>
                    </a:xfrm>
                    <a:prstGeom prst="rect">
                      <a:avLst/>
                    </a:prstGeom>
                    <a:ln>
                      <a:noFill/>
                    </a:ln>
                    <a:effectLst>
                      <a:outerShdw blurRad="190500" algn="tl" rotWithShape="0">
                        <a:srgbClr val="000000">
                          <a:alpha val="70000"/>
                        </a:srgbClr>
                      </a:outerShdw>
                    </a:effectLst>
                  </pic:spPr>
                </pic:pic>
              </a:graphicData>
            </a:graphic>
          </wp:inline>
        </w:drawing>
      </w:r>
    </w:p>
    <w:p w14:paraId="4A52185D" w14:textId="737DF1B0" w:rsidR="009C0657" w:rsidRPr="009C0657" w:rsidRDefault="009C0657" w:rsidP="009C0657">
      <w:pPr>
        <w:rPr>
          <w:i/>
          <w:iCs/>
        </w:rPr>
      </w:pPr>
      <w:r w:rsidRPr="009C0657">
        <w:rPr>
          <w:i/>
          <w:iCs/>
        </w:rPr>
        <w:t xml:space="preserve">Fig </w:t>
      </w:r>
      <w:r>
        <w:rPr>
          <w:i/>
          <w:iCs/>
        </w:rPr>
        <w:t>3</w:t>
      </w:r>
      <w:r w:rsidRPr="009C0657">
        <w:rPr>
          <w:i/>
          <w:iCs/>
        </w:rPr>
        <w:t xml:space="preserve"> - Incident Response Flow Diagram</w:t>
      </w:r>
    </w:p>
    <w:p w14:paraId="5CB24559" w14:textId="68EF2B0A" w:rsidR="00756AA5" w:rsidRDefault="006933D9" w:rsidP="00C63B75">
      <w:r w:rsidRPr="001E1859">
        <w:rPr>
          <w:b/>
          <w:bCs/>
        </w:rPr>
        <w:t>Ransomware Response Plan</w:t>
      </w:r>
    </w:p>
    <w:p w14:paraId="568B8874" w14:textId="77777777" w:rsidR="00CE7187" w:rsidRPr="001E1859" w:rsidRDefault="00CE7187" w:rsidP="00CE7187">
      <w:r w:rsidRPr="001E1859">
        <w:t>In the event of a ransomware attack, VTAM should:</w:t>
      </w:r>
    </w:p>
    <w:p w14:paraId="41FEBA9C" w14:textId="7CAE37B8" w:rsidR="00CE7187" w:rsidRPr="001E1859" w:rsidRDefault="00CE7187" w:rsidP="00CE7187">
      <w:pPr>
        <w:numPr>
          <w:ilvl w:val="0"/>
          <w:numId w:val="20"/>
        </w:numPr>
        <w:spacing w:line="278" w:lineRule="auto"/>
      </w:pPr>
      <w:r w:rsidRPr="001E1859">
        <w:t>Immediately isolate affected systems</w:t>
      </w:r>
      <w:r w:rsidR="006E5AC3">
        <w:t>.</w:t>
      </w:r>
    </w:p>
    <w:p w14:paraId="6449BECC" w14:textId="429C958A" w:rsidR="00CE7187" w:rsidRPr="001E1859" w:rsidRDefault="00CE7187" w:rsidP="00CE7187">
      <w:pPr>
        <w:numPr>
          <w:ilvl w:val="0"/>
          <w:numId w:val="20"/>
        </w:numPr>
        <w:spacing w:line="278" w:lineRule="auto"/>
      </w:pPr>
      <w:r w:rsidRPr="001E1859">
        <w:t>Disable network access</w:t>
      </w:r>
      <w:r w:rsidR="006E5AC3">
        <w:t>.</w:t>
      </w:r>
    </w:p>
    <w:p w14:paraId="7C2986ED" w14:textId="0C21A72D" w:rsidR="00CE7187" w:rsidRPr="001E1859" w:rsidRDefault="00CE7187" w:rsidP="00CE7187">
      <w:pPr>
        <w:numPr>
          <w:ilvl w:val="0"/>
          <w:numId w:val="20"/>
        </w:numPr>
        <w:spacing w:line="278" w:lineRule="auto"/>
      </w:pPr>
      <w:r w:rsidRPr="001E1859">
        <w:t>Restore systems from secure backups</w:t>
      </w:r>
      <w:r w:rsidR="006E5AC3">
        <w:t>.</w:t>
      </w:r>
    </w:p>
    <w:p w14:paraId="602A24BC" w14:textId="02172D3D" w:rsidR="00CE7187" w:rsidRPr="001E1859" w:rsidRDefault="00CE7187" w:rsidP="00CE7187">
      <w:pPr>
        <w:numPr>
          <w:ilvl w:val="0"/>
          <w:numId w:val="20"/>
        </w:numPr>
        <w:spacing w:line="278" w:lineRule="auto"/>
      </w:pPr>
      <w:r w:rsidRPr="001E1859">
        <w:t>Notify regulators and stakeholders</w:t>
      </w:r>
      <w:r w:rsidR="006E5AC3">
        <w:t>.</w:t>
      </w:r>
    </w:p>
    <w:p w14:paraId="4BD03D34" w14:textId="4E2F2000" w:rsidR="00CE7187" w:rsidRPr="001E1859" w:rsidRDefault="00CE7187" w:rsidP="00CE7187">
      <w:pPr>
        <w:numPr>
          <w:ilvl w:val="0"/>
          <w:numId w:val="20"/>
        </w:numPr>
        <w:spacing w:line="278" w:lineRule="auto"/>
      </w:pPr>
      <w:r w:rsidRPr="001E1859">
        <w:t>Conduct forensic analysis</w:t>
      </w:r>
      <w:r w:rsidR="006E5AC3">
        <w:t>.</w:t>
      </w:r>
    </w:p>
    <w:p w14:paraId="0787E6F2" w14:textId="610ECD3C" w:rsidR="00756AA5" w:rsidRDefault="0097022B" w:rsidP="00401DE5">
      <w:pPr>
        <w:pStyle w:val="Heading1"/>
      </w:pPr>
      <w:bookmarkStart w:id="6" w:name="_Toc227061070"/>
      <w:r w:rsidRPr="0097022B">
        <w:lastRenderedPageBreak/>
        <w:t>Continuous Training and Awareness Program</w:t>
      </w:r>
      <w:bookmarkEnd w:id="6"/>
    </w:p>
    <w:p w14:paraId="222EF038" w14:textId="77777777" w:rsidR="00FA6284" w:rsidRDefault="00FA6284" w:rsidP="00401DE5"/>
    <w:p w14:paraId="1BA45254" w14:textId="506D3B0A" w:rsidR="00C54C20" w:rsidRDefault="00401DE5" w:rsidP="00401DE5">
      <w:r w:rsidRPr="001E1859">
        <w:t>Human error remains one of the leading causes of security breaches</w:t>
      </w:r>
      <w:sdt>
        <w:sdtPr>
          <w:id w:val="-1988152857"/>
          <w:citation/>
        </w:sdtPr>
        <w:sdtEndPr/>
        <w:sdtContent>
          <w:r w:rsidR="00250E5C">
            <w:fldChar w:fldCharType="begin"/>
          </w:r>
          <w:r w:rsidR="00557742">
            <w:instrText xml:space="preserve">CITATION Kas26 \l 2057 </w:instrText>
          </w:r>
          <w:r w:rsidR="00250E5C">
            <w:fldChar w:fldCharType="separate"/>
          </w:r>
          <w:r w:rsidR="00557742">
            <w:rPr>
              <w:noProof/>
            </w:rPr>
            <w:t xml:space="preserve"> </w:t>
          </w:r>
          <w:r w:rsidR="00557742" w:rsidRPr="00557742">
            <w:rPr>
              <w:noProof/>
            </w:rPr>
            <w:t>[8]</w:t>
          </w:r>
          <w:r w:rsidR="00250E5C">
            <w:fldChar w:fldCharType="end"/>
          </w:r>
        </w:sdtContent>
      </w:sdt>
      <w:r w:rsidRPr="001E1859">
        <w:t>. Therefore, VTAM must implement a continuous and engaging training program.</w:t>
      </w:r>
    </w:p>
    <w:p w14:paraId="3A4F7ABD" w14:textId="2718DE3B" w:rsidR="00203584" w:rsidRPr="00203584" w:rsidRDefault="00C54C20" w:rsidP="00401DE5">
      <w:pPr>
        <w:rPr>
          <w:b/>
          <w:bCs/>
        </w:rPr>
      </w:pPr>
      <w:r w:rsidRPr="001E1859">
        <w:rPr>
          <w:b/>
          <w:bCs/>
        </w:rPr>
        <w:t>Training Strategies</w:t>
      </w:r>
    </w:p>
    <w:p w14:paraId="2DFAD647" w14:textId="1B68C019" w:rsidR="00E46F36" w:rsidRPr="001E1859" w:rsidRDefault="00E46F36" w:rsidP="00E46F36">
      <w:r w:rsidRPr="001E1859">
        <w:rPr>
          <w:b/>
          <w:bCs/>
        </w:rPr>
        <w:t>Phishing Simulations</w:t>
      </w:r>
      <w:r w:rsidRPr="001E1859">
        <w:br/>
        <w:t xml:space="preserve">Regular simulated phishing campaigns help employees recognise and </w:t>
      </w:r>
      <w:r w:rsidR="005737AF">
        <w:t>report</w:t>
      </w:r>
      <w:r w:rsidRPr="001E1859">
        <w:t xml:space="preserve"> suspicious emails.</w:t>
      </w:r>
    </w:p>
    <w:p w14:paraId="0AFB1F76" w14:textId="77777777" w:rsidR="00E46F36" w:rsidRPr="001E1859" w:rsidRDefault="00E46F36" w:rsidP="00E46F36">
      <w:r w:rsidRPr="001E1859">
        <w:rPr>
          <w:b/>
          <w:bCs/>
        </w:rPr>
        <w:t>Vishing Simulations</w:t>
      </w:r>
      <w:r w:rsidRPr="001E1859">
        <w:br/>
        <w:t>Simulated voice attacks train staff to verify identities and avoid social engineering traps.</w:t>
      </w:r>
    </w:p>
    <w:p w14:paraId="5EF2B826" w14:textId="77777777" w:rsidR="00E46F36" w:rsidRPr="001E1859" w:rsidRDefault="00E46F36" w:rsidP="00E46F36">
      <w:r w:rsidRPr="001E1859">
        <w:rPr>
          <w:b/>
          <w:bCs/>
        </w:rPr>
        <w:t>Role-Based Training</w:t>
      </w:r>
      <w:r w:rsidRPr="001E1859">
        <w:br/>
        <w:t>Different roles require tailored training. For example, IT staff need advanced technical training, while finance staff should focus on fraud detection.</w:t>
      </w:r>
    </w:p>
    <w:p w14:paraId="519B0DA2" w14:textId="712912D1" w:rsidR="00203584" w:rsidRDefault="00E46F36" w:rsidP="00C63B75">
      <w:r w:rsidRPr="001E1859">
        <w:rPr>
          <w:b/>
          <w:bCs/>
        </w:rPr>
        <w:t>Gamification</w:t>
      </w:r>
      <w:r w:rsidRPr="001E1859">
        <w:br/>
        <w:t>Incorporating rewards and leaderboards increases engagement and encourages participation.</w:t>
      </w:r>
    </w:p>
    <w:p w14:paraId="313266D2" w14:textId="262E19A8" w:rsidR="00756AA5" w:rsidRDefault="00AD7D9E" w:rsidP="00C63B75">
      <w:r w:rsidRPr="001E1859">
        <w:rPr>
          <w:b/>
          <w:bCs/>
        </w:rPr>
        <w:t>Building a Security Culture</w:t>
      </w:r>
    </w:p>
    <w:p w14:paraId="5D883D4E" w14:textId="77777777" w:rsidR="00BF362B" w:rsidRPr="001E1859" w:rsidRDefault="00BF362B" w:rsidP="00BF362B">
      <w:r w:rsidRPr="001E1859">
        <w:t>A strong security culture encourages employees to report incidents without fear of punishment. Continuous communication, leadership support, and regular updates reinforce the importance of cyber security.</w:t>
      </w:r>
    </w:p>
    <w:p w14:paraId="2C96F7EA" w14:textId="77777777" w:rsidR="00390D27" w:rsidRDefault="00390D27" w:rsidP="00C63B75"/>
    <w:p w14:paraId="213D5024" w14:textId="77777777" w:rsidR="005E6DF7" w:rsidRDefault="005E6DF7" w:rsidP="00C63B75"/>
    <w:p w14:paraId="30C5BB3D" w14:textId="77777777" w:rsidR="005E6DF7" w:rsidRDefault="005E6DF7" w:rsidP="00C63B75"/>
    <w:p w14:paraId="48926D5B" w14:textId="77777777" w:rsidR="005E6DF7" w:rsidRDefault="005E6DF7" w:rsidP="00C63B75"/>
    <w:p w14:paraId="5B7237EF" w14:textId="77777777" w:rsidR="005E6DF7" w:rsidRDefault="005E6DF7" w:rsidP="00C63B75"/>
    <w:p w14:paraId="4BC65690" w14:textId="77777777" w:rsidR="005E6DF7" w:rsidRDefault="005E6DF7" w:rsidP="00C63B75"/>
    <w:p w14:paraId="134C3753" w14:textId="77777777" w:rsidR="005E6DF7" w:rsidRDefault="005E6DF7" w:rsidP="00C63B75"/>
    <w:p w14:paraId="58493B95" w14:textId="77777777" w:rsidR="005E6DF7" w:rsidRDefault="005E6DF7" w:rsidP="00C63B75"/>
    <w:p w14:paraId="744B6835" w14:textId="77777777" w:rsidR="005E6DF7" w:rsidRDefault="005E6DF7" w:rsidP="00C63B75"/>
    <w:p w14:paraId="360602D9" w14:textId="77777777" w:rsidR="005E6DF7" w:rsidRDefault="005E6DF7" w:rsidP="00C63B75"/>
    <w:p w14:paraId="7C640BAF" w14:textId="77777777" w:rsidR="005E6DF7" w:rsidRDefault="005E6DF7" w:rsidP="00C63B75"/>
    <w:p w14:paraId="4DB9377F" w14:textId="77777777" w:rsidR="005E6DF7" w:rsidRDefault="005E6DF7" w:rsidP="00C63B75"/>
    <w:p w14:paraId="74162D1C" w14:textId="77777777" w:rsidR="005E6DF7" w:rsidRDefault="005E6DF7" w:rsidP="00C63B75"/>
    <w:p w14:paraId="4049BFDD" w14:textId="77777777" w:rsidR="005E6DF7" w:rsidRDefault="005E6DF7" w:rsidP="00C63B75"/>
    <w:p w14:paraId="210E2C53" w14:textId="0F55787B" w:rsidR="00756AA5" w:rsidRDefault="00F76FE9" w:rsidP="00447160">
      <w:pPr>
        <w:pStyle w:val="Heading1"/>
      </w:pPr>
      <w:bookmarkStart w:id="7" w:name="_Toc227061071"/>
      <w:r w:rsidRPr="005B191C">
        <w:rPr>
          <w:color w:val="0A2F41"/>
        </w:rPr>
        <w:lastRenderedPageBreak/>
        <w:t>Business</w:t>
      </w:r>
      <w:r w:rsidRPr="00F76FE9">
        <w:t xml:space="preserve"> Impact and Strategic Justification</w:t>
      </w:r>
      <w:bookmarkEnd w:id="7"/>
    </w:p>
    <w:p w14:paraId="43B39F71" w14:textId="77777777" w:rsidR="00447160" w:rsidRDefault="00447160" w:rsidP="00462034"/>
    <w:p w14:paraId="1562E6E6" w14:textId="5FECFA3D" w:rsidR="00462034" w:rsidRPr="001E1859" w:rsidRDefault="00462034" w:rsidP="00462034">
      <w:r w:rsidRPr="001E1859">
        <w:t>Cyber security incidents can have severe consequences</w:t>
      </w:r>
      <w:sdt>
        <w:sdtPr>
          <w:id w:val="-302767321"/>
          <w:citation/>
        </w:sdtPr>
        <w:sdtEndPr/>
        <w:sdtContent>
          <w:r w:rsidR="004C1D24">
            <w:fldChar w:fldCharType="begin"/>
          </w:r>
          <w:r w:rsidR="00E81DF9">
            <w:instrText xml:space="preserve">CITATION Dep26 \l 2057 </w:instrText>
          </w:r>
          <w:r w:rsidR="004C1D24">
            <w:fldChar w:fldCharType="separate"/>
          </w:r>
          <w:r w:rsidR="00557742">
            <w:rPr>
              <w:noProof/>
            </w:rPr>
            <w:t xml:space="preserve"> </w:t>
          </w:r>
          <w:r w:rsidR="00557742" w:rsidRPr="00557742">
            <w:rPr>
              <w:noProof/>
            </w:rPr>
            <w:t>[9]</w:t>
          </w:r>
          <w:r w:rsidR="004C1D24">
            <w:fldChar w:fldCharType="end"/>
          </w:r>
        </w:sdtContent>
      </w:sdt>
      <w:r w:rsidRPr="001E1859">
        <w:t>:</w:t>
      </w:r>
    </w:p>
    <w:p w14:paraId="0E40B25D" w14:textId="77777777" w:rsidR="00462034" w:rsidRPr="001E1859" w:rsidRDefault="00462034" w:rsidP="00462034">
      <w:r w:rsidRPr="001E1859">
        <w:rPr>
          <w:b/>
          <w:bCs/>
        </w:rPr>
        <w:t>Financial Impact</w:t>
      </w:r>
      <w:r w:rsidRPr="001E1859">
        <w:br/>
        <w:t>Costs include ransom payments, legal penalties, and recovery expenses.</w:t>
      </w:r>
    </w:p>
    <w:p w14:paraId="63076516" w14:textId="77777777" w:rsidR="00462034" w:rsidRPr="001E1859" w:rsidRDefault="00462034" w:rsidP="00462034">
      <w:r w:rsidRPr="001E1859">
        <w:rPr>
          <w:b/>
          <w:bCs/>
        </w:rPr>
        <w:t>Operational Impact</w:t>
      </w:r>
      <w:r w:rsidRPr="001E1859">
        <w:br/>
        <w:t>System downtime disrupts business operations and reduces productivity.</w:t>
      </w:r>
    </w:p>
    <w:p w14:paraId="2DBDEBE3" w14:textId="77777777" w:rsidR="00462034" w:rsidRPr="001E1859" w:rsidRDefault="00462034" w:rsidP="00462034">
      <w:r w:rsidRPr="001E1859">
        <w:rPr>
          <w:b/>
          <w:bCs/>
        </w:rPr>
        <w:t>Reputational Impact</w:t>
      </w:r>
      <w:r w:rsidRPr="001E1859">
        <w:br/>
        <w:t>Loss of customer trust can have long-term effects on revenue and brand image.</w:t>
      </w:r>
    </w:p>
    <w:p w14:paraId="6A0F36B5" w14:textId="77777777" w:rsidR="00462034" w:rsidRPr="001E1859" w:rsidRDefault="00462034" w:rsidP="00462034">
      <w:r w:rsidRPr="001E1859">
        <w:t>Investing in cyber security is therefore not optional but essential. A proactive approach reduces risk, ensures regulatory compliance, and enhances organisational resilience.</w:t>
      </w:r>
    </w:p>
    <w:p w14:paraId="4D68F4F9" w14:textId="77777777" w:rsidR="005E6DF7" w:rsidRDefault="005E6DF7" w:rsidP="00C63B75"/>
    <w:p w14:paraId="2825B82C" w14:textId="77777777" w:rsidR="005737AF" w:rsidRDefault="005737AF" w:rsidP="00C63B75"/>
    <w:p w14:paraId="5D7D16FF" w14:textId="104B6085" w:rsidR="00F92EBE" w:rsidRPr="005B191C" w:rsidRDefault="005B191C" w:rsidP="001503CB">
      <w:pPr>
        <w:pStyle w:val="Heading1"/>
        <w:rPr>
          <w:color w:val="0A2F41"/>
        </w:rPr>
      </w:pPr>
      <w:bookmarkStart w:id="8" w:name="_Toc227061072"/>
      <w:r>
        <w:rPr>
          <w:color w:val="0A2F41"/>
        </w:rPr>
        <w:t>C</w:t>
      </w:r>
      <w:r w:rsidR="00F92EBE" w:rsidRPr="005B191C">
        <w:rPr>
          <w:color w:val="0A2F41"/>
        </w:rPr>
        <w:t>onclusion</w:t>
      </w:r>
      <w:bookmarkEnd w:id="8"/>
    </w:p>
    <w:p w14:paraId="46C52AFD" w14:textId="77777777" w:rsidR="001503CB" w:rsidRPr="005039DE" w:rsidRDefault="001503CB" w:rsidP="00F92EBE"/>
    <w:p w14:paraId="45D55CB4" w14:textId="0FCDE82F" w:rsidR="00390D27" w:rsidRPr="001E1859" w:rsidRDefault="00390D27" w:rsidP="00390D27">
      <w:r w:rsidRPr="001E1859">
        <w:t>VTAM operates in a high-risk environment where cyber threats are increasing</w:t>
      </w:r>
      <w:r w:rsidR="000B61ED">
        <w:t xml:space="preserve"> </w:t>
      </w:r>
      <w:r w:rsidRPr="001E1859">
        <w:t>and persistent. The adoption of a Zero Trust framework, supported by NIST CSF and ISO 27001, provides a robust and scalable approach to managing these risks.</w:t>
      </w:r>
    </w:p>
    <w:p w14:paraId="255242FA" w14:textId="77777777" w:rsidR="00390D27" w:rsidRPr="001E1859" w:rsidRDefault="00390D27" w:rsidP="00390D27">
      <w:r w:rsidRPr="001E1859">
        <w:t>By implementing strong security policies, advanced technical controls, proactive monitoring, and continuous training, VTAM can significantly enhance its cyber resilience. Ultimately, cyber security should be viewed as a strategic investment that protects both the organisation and its stakeholders.</w:t>
      </w:r>
    </w:p>
    <w:p w14:paraId="15E90535" w14:textId="77777777" w:rsidR="009A7B9A" w:rsidRPr="005039DE" w:rsidRDefault="009A7B9A" w:rsidP="006901E1"/>
    <w:p w14:paraId="297E66A8" w14:textId="77777777" w:rsidR="00F92EBE" w:rsidRDefault="00F92EBE" w:rsidP="006901E1"/>
    <w:p w14:paraId="5F5E2748" w14:textId="77777777" w:rsidR="005E6DF7" w:rsidRPr="005039DE" w:rsidRDefault="005E6DF7" w:rsidP="006901E1"/>
    <w:p w14:paraId="0BF0527F" w14:textId="77777777" w:rsidR="00F92EBE" w:rsidRPr="005039DE" w:rsidRDefault="00F92EBE" w:rsidP="006901E1"/>
    <w:p w14:paraId="2B7B6B27" w14:textId="77777777" w:rsidR="00F92EBE" w:rsidRPr="005039DE" w:rsidRDefault="00F92EBE" w:rsidP="006901E1"/>
    <w:p w14:paraId="710D0101" w14:textId="77777777" w:rsidR="00F92EBE" w:rsidRPr="005039DE" w:rsidRDefault="00F92EBE" w:rsidP="006901E1"/>
    <w:p w14:paraId="035D277C" w14:textId="77777777" w:rsidR="00F92EBE" w:rsidRPr="005039DE" w:rsidRDefault="00F92EBE" w:rsidP="006901E1"/>
    <w:p w14:paraId="05A20F23" w14:textId="77777777" w:rsidR="00F92EBE" w:rsidRPr="005039DE" w:rsidRDefault="00F92EBE" w:rsidP="006901E1"/>
    <w:p w14:paraId="3B28B068" w14:textId="77777777" w:rsidR="00F92EBE" w:rsidRDefault="00F92EBE" w:rsidP="006901E1"/>
    <w:p w14:paraId="66E204F5" w14:textId="77777777" w:rsidR="000B61ED" w:rsidRDefault="000B61ED" w:rsidP="006901E1"/>
    <w:p w14:paraId="7C7B3026" w14:textId="77777777" w:rsidR="000B61ED" w:rsidRDefault="000B61ED" w:rsidP="006901E1"/>
    <w:bookmarkStart w:id="9" w:name="_Toc227061073" w:displacedByCustomXml="next"/>
    <w:sdt>
      <w:sdtPr>
        <w:rPr>
          <w:rFonts w:asciiTheme="minorHAnsi" w:eastAsiaTheme="minorEastAsia" w:hAnsiTheme="minorHAnsi" w:cstheme="minorBidi"/>
          <w:color w:val="auto"/>
          <w:sz w:val="22"/>
          <w:szCs w:val="22"/>
        </w:rPr>
        <w:id w:val="1170835482"/>
        <w:docPartObj>
          <w:docPartGallery w:val="Bibliographies"/>
          <w:docPartUnique/>
        </w:docPartObj>
      </w:sdtPr>
      <w:sdtEndPr/>
      <w:sdtContent>
        <w:p w14:paraId="52820798" w14:textId="77E18CD6" w:rsidR="002841F6" w:rsidRDefault="002841F6">
          <w:pPr>
            <w:pStyle w:val="Heading1"/>
          </w:pPr>
          <w:r>
            <w:t>References</w:t>
          </w:r>
          <w:bookmarkEnd w:id="9"/>
        </w:p>
        <w:sdt>
          <w:sdtPr>
            <w:id w:val="-573587230"/>
            <w:bibliography/>
          </w:sdtPr>
          <w:sdtEndPr/>
          <w:sdtContent>
            <w:p w14:paraId="5DDB7C14" w14:textId="77777777" w:rsidR="00557742" w:rsidRDefault="002841F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557742" w14:paraId="0474ADD6" w14:textId="77777777">
                <w:trPr>
                  <w:divId w:val="135488521"/>
                  <w:tblCellSpacing w:w="15" w:type="dxa"/>
                </w:trPr>
                <w:tc>
                  <w:tcPr>
                    <w:tcW w:w="50" w:type="pct"/>
                    <w:hideMark/>
                  </w:tcPr>
                  <w:p w14:paraId="62F2F49F" w14:textId="3F9BFA3B" w:rsidR="00557742" w:rsidRDefault="00557742">
                    <w:pPr>
                      <w:pStyle w:val="Bibliography"/>
                      <w:rPr>
                        <w:noProof/>
                        <w:sz w:val="24"/>
                        <w:szCs w:val="24"/>
                      </w:rPr>
                    </w:pPr>
                    <w:r>
                      <w:rPr>
                        <w:noProof/>
                      </w:rPr>
                      <w:t xml:space="preserve">[1] </w:t>
                    </w:r>
                  </w:p>
                </w:tc>
                <w:tc>
                  <w:tcPr>
                    <w:tcW w:w="0" w:type="auto"/>
                    <w:hideMark/>
                  </w:tcPr>
                  <w:p w14:paraId="1D9F5460" w14:textId="77777777" w:rsidR="00557742" w:rsidRDefault="00557742">
                    <w:pPr>
                      <w:pStyle w:val="Bibliography"/>
                      <w:rPr>
                        <w:noProof/>
                      </w:rPr>
                    </w:pPr>
                    <w:r>
                      <w:rPr>
                        <w:noProof/>
                      </w:rPr>
                      <w:t>A. Jonker, “IBM,” [Online]. Available: https://www.ibm.com/think/topics/cybersecurity. [Accessed 14 04 2026].</w:t>
                    </w:r>
                  </w:p>
                </w:tc>
              </w:tr>
              <w:tr w:rsidR="00557742" w14:paraId="4EBA0414" w14:textId="77777777">
                <w:trPr>
                  <w:divId w:val="135488521"/>
                  <w:tblCellSpacing w:w="15" w:type="dxa"/>
                </w:trPr>
                <w:tc>
                  <w:tcPr>
                    <w:tcW w:w="50" w:type="pct"/>
                    <w:hideMark/>
                  </w:tcPr>
                  <w:p w14:paraId="0B3D9EBF" w14:textId="77777777" w:rsidR="00557742" w:rsidRDefault="00557742">
                    <w:pPr>
                      <w:pStyle w:val="Bibliography"/>
                      <w:rPr>
                        <w:noProof/>
                      </w:rPr>
                    </w:pPr>
                    <w:r>
                      <w:rPr>
                        <w:noProof/>
                      </w:rPr>
                      <w:t xml:space="preserve">[2] </w:t>
                    </w:r>
                  </w:p>
                </w:tc>
                <w:tc>
                  <w:tcPr>
                    <w:tcW w:w="0" w:type="auto"/>
                    <w:hideMark/>
                  </w:tcPr>
                  <w:p w14:paraId="55FFBB1C" w14:textId="77777777" w:rsidR="00557742" w:rsidRDefault="00557742">
                    <w:pPr>
                      <w:pStyle w:val="Bibliography"/>
                      <w:rPr>
                        <w:noProof/>
                      </w:rPr>
                    </w:pPr>
                    <w:r>
                      <w:rPr>
                        <w:noProof/>
                      </w:rPr>
                      <w:t>“Gov.uk,” [Online]. Available: https://www.gov.uk/government/publications/emerging-technology-pairings-and-their-effects-on-cyber-security/emerging-technologies-and-their-effect-on-cyber-security. [Accessed 14 04 2026].</w:t>
                    </w:r>
                  </w:p>
                </w:tc>
              </w:tr>
              <w:tr w:rsidR="00557742" w14:paraId="42746332" w14:textId="77777777">
                <w:trPr>
                  <w:divId w:val="135488521"/>
                  <w:tblCellSpacing w:w="15" w:type="dxa"/>
                </w:trPr>
                <w:tc>
                  <w:tcPr>
                    <w:tcW w:w="50" w:type="pct"/>
                    <w:hideMark/>
                  </w:tcPr>
                  <w:p w14:paraId="513B441D" w14:textId="77777777" w:rsidR="00557742" w:rsidRDefault="00557742">
                    <w:pPr>
                      <w:pStyle w:val="Bibliography"/>
                      <w:rPr>
                        <w:noProof/>
                      </w:rPr>
                    </w:pPr>
                    <w:r>
                      <w:rPr>
                        <w:noProof/>
                      </w:rPr>
                      <w:t xml:space="preserve">[3] </w:t>
                    </w:r>
                  </w:p>
                </w:tc>
                <w:tc>
                  <w:tcPr>
                    <w:tcW w:w="0" w:type="auto"/>
                    <w:hideMark/>
                  </w:tcPr>
                  <w:p w14:paraId="69B0E5FF" w14:textId="77777777" w:rsidR="00557742" w:rsidRDefault="00557742">
                    <w:pPr>
                      <w:pStyle w:val="Bibliography"/>
                      <w:rPr>
                        <w:noProof/>
                      </w:rPr>
                    </w:pPr>
                    <w:r>
                      <w:rPr>
                        <w:noProof/>
                      </w:rPr>
                      <w:t>IBM, “IBM,” [Online]. Available: https://www.ibm.com/products/cloud/compliance/iso-27001. [Accessed 14 04 2026].</w:t>
                    </w:r>
                  </w:p>
                </w:tc>
              </w:tr>
              <w:tr w:rsidR="00557742" w14:paraId="714CCE3A" w14:textId="77777777">
                <w:trPr>
                  <w:divId w:val="135488521"/>
                  <w:tblCellSpacing w:w="15" w:type="dxa"/>
                </w:trPr>
                <w:tc>
                  <w:tcPr>
                    <w:tcW w:w="50" w:type="pct"/>
                    <w:hideMark/>
                  </w:tcPr>
                  <w:p w14:paraId="060E3CCD" w14:textId="77777777" w:rsidR="00557742" w:rsidRDefault="00557742">
                    <w:pPr>
                      <w:pStyle w:val="Bibliography"/>
                      <w:rPr>
                        <w:noProof/>
                      </w:rPr>
                    </w:pPr>
                    <w:r>
                      <w:rPr>
                        <w:noProof/>
                      </w:rPr>
                      <w:t xml:space="preserve">[4] </w:t>
                    </w:r>
                  </w:p>
                </w:tc>
                <w:tc>
                  <w:tcPr>
                    <w:tcW w:w="0" w:type="auto"/>
                    <w:hideMark/>
                  </w:tcPr>
                  <w:p w14:paraId="6B3F2A76" w14:textId="77777777" w:rsidR="00557742" w:rsidRDefault="00557742">
                    <w:pPr>
                      <w:pStyle w:val="Bibliography"/>
                      <w:rPr>
                        <w:noProof/>
                      </w:rPr>
                    </w:pPr>
                    <w:r>
                      <w:rPr>
                        <w:noProof/>
                      </w:rPr>
                      <w:t>“CISA,” [Online]. Available: https://www.cisa.gov/stopransomware/resources. [Accessed 14 04 2026].</w:t>
                    </w:r>
                  </w:p>
                </w:tc>
              </w:tr>
              <w:tr w:rsidR="00557742" w14:paraId="11CC0652" w14:textId="77777777">
                <w:trPr>
                  <w:divId w:val="135488521"/>
                  <w:tblCellSpacing w:w="15" w:type="dxa"/>
                </w:trPr>
                <w:tc>
                  <w:tcPr>
                    <w:tcW w:w="50" w:type="pct"/>
                    <w:hideMark/>
                  </w:tcPr>
                  <w:p w14:paraId="2A906D80" w14:textId="77777777" w:rsidR="00557742" w:rsidRDefault="00557742">
                    <w:pPr>
                      <w:pStyle w:val="Bibliography"/>
                      <w:rPr>
                        <w:noProof/>
                      </w:rPr>
                    </w:pPr>
                    <w:r>
                      <w:rPr>
                        <w:noProof/>
                      </w:rPr>
                      <w:t xml:space="preserve">[5] </w:t>
                    </w:r>
                  </w:p>
                </w:tc>
                <w:tc>
                  <w:tcPr>
                    <w:tcW w:w="0" w:type="auto"/>
                    <w:hideMark/>
                  </w:tcPr>
                  <w:p w14:paraId="01C586AB" w14:textId="77777777" w:rsidR="00557742" w:rsidRDefault="00557742">
                    <w:pPr>
                      <w:pStyle w:val="Bibliography"/>
                      <w:rPr>
                        <w:noProof/>
                      </w:rPr>
                    </w:pPr>
                    <w:r>
                      <w:rPr>
                        <w:noProof/>
                      </w:rPr>
                      <w:t>“NCSC,” 27 07 2023. [Online]. Available: https://www.ncsc.gov.uk/guidance/shadow-it. [Accessed 14 04 2026].</w:t>
                    </w:r>
                  </w:p>
                </w:tc>
              </w:tr>
              <w:tr w:rsidR="00557742" w14:paraId="60BE00A8" w14:textId="77777777">
                <w:trPr>
                  <w:divId w:val="135488521"/>
                  <w:tblCellSpacing w:w="15" w:type="dxa"/>
                </w:trPr>
                <w:tc>
                  <w:tcPr>
                    <w:tcW w:w="50" w:type="pct"/>
                    <w:hideMark/>
                  </w:tcPr>
                  <w:p w14:paraId="5B1B341B" w14:textId="77777777" w:rsidR="00557742" w:rsidRDefault="00557742">
                    <w:pPr>
                      <w:pStyle w:val="Bibliography"/>
                      <w:rPr>
                        <w:noProof/>
                      </w:rPr>
                    </w:pPr>
                    <w:r>
                      <w:rPr>
                        <w:noProof/>
                      </w:rPr>
                      <w:t xml:space="preserve">[6] </w:t>
                    </w:r>
                  </w:p>
                </w:tc>
                <w:tc>
                  <w:tcPr>
                    <w:tcW w:w="0" w:type="auto"/>
                    <w:hideMark/>
                  </w:tcPr>
                  <w:p w14:paraId="3DAAE91E" w14:textId="77777777" w:rsidR="00557742" w:rsidRDefault="00557742">
                    <w:pPr>
                      <w:pStyle w:val="Bibliography"/>
                      <w:rPr>
                        <w:noProof/>
                      </w:rPr>
                    </w:pPr>
                    <w:r>
                      <w:rPr>
                        <w:noProof/>
                      </w:rPr>
                      <w:t>“Industrial Defender,” 2021. [Online]. Available: https://www.industrialdefender.com/resources/nist-cybersecurity-framework-mapping-guide-industrial-defender. [Accessed 14 04 2026].</w:t>
                    </w:r>
                  </w:p>
                </w:tc>
              </w:tr>
              <w:tr w:rsidR="00557742" w14:paraId="27861034" w14:textId="77777777">
                <w:trPr>
                  <w:divId w:val="135488521"/>
                  <w:tblCellSpacing w:w="15" w:type="dxa"/>
                </w:trPr>
                <w:tc>
                  <w:tcPr>
                    <w:tcW w:w="50" w:type="pct"/>
                    <w:hideMark/>
                  </w:tcPr>
                  <w:p w14:paraId="742C2849" w14:textId="77777777" w:rsidR="00557742" w:rsidRDefault="00557742">
                    <w:pPr>
                      <w:pStyle w:val="Bibliography"/>
                      <w:rPr>
                        <w:noProof/>
                      </w:rPr>
                    </w:pPr>
                    <w:r>
                      <w:rPr>
                        <w:noProof/>
                      </w:rPr>
                      <w:t xml:space="preserve">[7] </w:t>
                    </w:r>
                  </w:p>
                </w:tc>
                <w:tc>
                  <w:tcPr>
                    <w:tcW w:w="0" w:type="auto"/>
                    <w:hideMark/>
                  </w:tcPr>
                  <w:p w14:paraId="5D127101" w14:textId="77777777" w:rsidR="00557742" w:rsidRDefault="00557742">
                    <w:pPr>
                      <w:pStyle w:val="Bibliography"/>
                      <w:rPr>
                        <w:noProof/>
                      </w:rPr>
                    </w:pPr>
                    <w:r>
                      <w:rPr>
                        <w:noProof/>
                      </w:rPr>
                      <w:t>Microsoft, “Microsoft,” 27 02 2025. [Online]. Available: https://learn.microsoft.com/en-us/security/zero-trust/zero-trust-overview. [Accessed 14 04 2026].</w:t>
                    </w:r>
                  </w:p>
                </w:tc>
              </w:tr>
              <w:tr w:rsidR="00557742" w14:paraId="2BE4A5BA" w14:textId="77777777">
                <w:trPr>
                  <w:divId w:val="135488521"/>
                  <w:tblCellSpacing w:w="15" w:type="dxa"/>
                </w:trPr>
                <w:tc>
                  <w:tcPr>
                    <w:tcW w:w="50" w:type="pct"/>
                    <w:hideMark/>
                  </w:tcPr>
                  <w:p w14:paraId="5D285063" w14:textId="77777777" w:rsidR="00557742" w:rsidRDefault="00557742">
                    <w:pPr>
                      <w:pStyle w:val="Bibliography"/>
                      <w:rPr>
                        <w:noProof/>
                      </w:rPr>
                    </w:pPr>
                    <w:r>
                      <w:rPr>
                        <w:noProof/>
                      </w:rPr>
                      <w:t xml:space="preserve">[8] </w:t>
                    </w:r>
                  </w:p>
                </w:tc>
                <w:tc>
                  <w:tcPr>
                    <w:tcW w:w="0" w:type="auto"/>
                    <w:hideMark/>
                  </w:tcPr>
                  <w:p w14:paraId="6EA0DA53" w14:textId="77777777" w:rsidR="00557742" w:rsidRDefault="00557742">
                    <w:pPr>
                      <w:pStyle w:val="Bibliography"/>
                      <w:rPr>
                        <w:noProof/>
                      </w:rPr>
                    </w:pPr>
                    <w:r>
                      <w:rPr>
                        <w:noProof/>
                      </w:rPr>
                      <w:t>K. Babcock, “bitwarden,” 18 02 2026. [Online]. Available: https://bitwarden.com/blog/how-to-protect-your-organization-from-human-error-and-data-breaches/. [Accessed 05 05 2026].</w:t>
                    </w:r>
                  </w:p>
                </w:tc>
              </w:tr>
              <w:tr w:rsidR="00557742" w14:paraId="79E698A6" w14:textId="77777777">
                <w:trPr>
                  <w:divId w:val="135488521"/>
                  <w:tblCellSpacing w:w="15" w:type="dxa"/>
                </w:trPr>
                <w:tc>
                  <w:tcPr>
                    <w:tcW w:w="50" w:type="pct"/>
                    <w:hideMark/>
                  </w:tcPr>
                  <w:p w14:paraId="7DB6A8E8" w14:textId="77777777" w:rsidR="00557742" w:rsidRDefault="00557742">
                    <w:pPr>
                      <w:pStyle w:val="Bibliography"/>
                      <w:rPr>
                        <w:noProof/>
                      </w:rPr>
                    </w:pPr>
                    <w:r>
                      <w:rPr>
                        <w:noProof/>
                      </w:rPr>
                      <w:t xml:space="preserve">[9] </w:t>
                    </w:r>
                  </w:p>
                </w:tc>
                <w:tc>
                  <w:tcPr>
                    <w:tcW w:w="0" w:type="auto"/>
                    <w:hideMark/>
                  </w:tcPr>
                  <w:p w14:paraId="637AD267" w14:textId="77777777" w:rsidR="00557742" w:rsidRDefault="00557742">
                    <w:pPr>
                      <w:pStyle w:val="Bibliography"/>
                      <w:rPr>
                        <w:noProof/>
                      </w:rPr>
                    </w:pPr>
                    <w:r>
                      <w:rPr>
                        <w:noProof/>
                      </w:rPr>
                      <w:t>“Department for Science, Innovation and Technology,” [Online]. Available: https://www.gov.uk/government/publications/independent-research-on-the-economic-impact-of-cyber-attacks-on-the-uk/summary-of-research-on-the-economic-impact-of-cyber-attacks. [Accessed 05 05 2026].</w:t>
                    </w:r>
                  </w:p>
                </w:tc>
              </w:tr>
            </w:tbl>
            <w:p w14:paraId="1E7B1357" w14:textId="77777777" w:rsidR="00557742" w:rsidRDefault="00557742">
              <w:pPr>
                <w:divId w:val="135488521"/>
                <w:rPr>
                  <w:rFonts w:eastAsia="Times New Roman"/>
                  <w:noProof/>
                </w:rPr>
              </w:pPr>
            </w:p>
            <w:p w14:paraId="616A2B4F" w14:textId="137B2FB2" w:rsidR="002841F6" w:rsidRDefault="002841F6">
              <w:r>
                <w:rPr>
                  <w:b/>
                  <w:bCs/>
                  <w:noProof/>
                </w:rPr>
                <w:fldChar w:fldCharType="end"/>
              </w:r>
            </w:p>
          </w:sdtContent>
        </w:sdt>
      </w:sdtContent>
    </w:sdt>
    <w:p w14:paraId="1DF33782" w14:textId="1E7D9320" w:rsidR="003266EA" w:rsidRPr="002841F6" w:rsidRDefault="003266EA" w:rsidP="002841F6"/>
    <w:p w14:paraId="4FA14617" w14:textId="77777777" w:rsidR="007D3A78" w:rsidRDefault="007D3A78" w:rsidP="001E79B5"/>
    <w:p w14:paraId="5B9342AF" w14:textId="7448F50E" w:rsidR="000B2ECB" w:rsidRDefault="000B2ECB" w:rsidP="00C016FF"/>
    <w:sectPr w:rsidR="000B2ECB" w:rsidSect="00A14860">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98DC0" w14:textId="77777777" w:rsidR="00983DEA" w:rsidRDefault="00983DEA" w:rsidP="008609DE">
      <w:pPr>
        <w:spacing w:after="0" w:line="240" w:lineRule="auto"/>
      </w:pPr>
      <w:r>
        <w:separator/>
      </w:r>
    </w:p>
  </w:endnote>
  <w:endnote w:type="continuationSeparator" w:id="0">
    <w:p w14:paraId="1E44CF93" w14:textId="77777777" w:rsidR="00983DEA" w:rsidRDefault="00983DEA" w:rsidP="008609DE">
      <w:pPr>
        <w:spacing w:after="0" w:line="240" w:lineRule="auto"/>
      </w:pPr>
      <w:r>
        <w:continuationSeparator/>
      </w:r>
    </w:p>
  </w:endnote>
  <w:endnote w:type="continuationNotice" w:id="1">
    <w:p w14:paraId="214A1684" w14:textId="77777777" w:rsidR="00983DEA" w:rsidRDefault="00983D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549818"/>
      <w:docPartObj>
        <w:docPartGallery w:val="Page Numbers (Bottom of Page)"/>
        <w:docPartUnique/>
      </w:docPartObj>
    </w:sdtPr>
    <w:sdtEndPr>
      <w:rPr>
        <w:color w:val="7F7F7F" w:themeColor="background1" w:themeShade="7F"/>
        <w:spacing w:val="60"/>
      </w:rPr>
    </w:sdtEndPr>
    <w:sdtContent>
      <w:p w14:paraId="4ED75F71" w14:textId="2DEFD449" w:rsidR="008609DE" w:rsidRDefault="008609D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058029D" w14:textId="77777777" w:rsidR="008609DE" w:rsidRDefault="00860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E457C" w14:textId="77777777" w:rsidR="00983DEA" w:rsidRDefault="00983DEA" w:rsidP="008609DE">
      <w:pPr>
        <w:spacing w:after="0" w:line="240" w:lineRule="auto"/>
      </w:pPr>
      <w:r>
        <w:separator/>
      </w:r>
    </w:p>
  </w:footnote>
  <w:footnote w:type="continuationSeparator" w:id="0">
    <w:p w14:paraId="105520A5" w14:textId="77777777" w:rsidR="00983DEA" w:rsidRDefault="00983DEA" w:rsidP="008609DE">
      <w:pPr>
        <w:spacing w:after="0" w:line="240" w:lineRule="auto"/>
      </w:pPr>
      <w:r>
        <w:continuationSeparator/>
      </w:r>
    </w:p>
  </w:footnote>
  <w:footnote w:type="continuationNotice" w:id="1">
    <w:p w14:paraId="0FF80374" w14:textId="77777777" w:rsidR="00983DEA" w:rsidRDefault="00983DE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05A25"/>
    <w:multiLevelType w:val="multilevel"/>
    <w:tmpl w:val="1776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52EC2"/>
    <w:multiLevelType w:val="hybridMultilevel"/>
    <w:tmpl w:val="305481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FE1750"/>
    <w:multiLevelType w:val="multilevel"/>
    <w:tmpl w:val="3230A45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 w15:restartNumberingAfterBreak="0">
    <w:nsid w:val="0ADB2C07"/>
    <w:multiLevelType w:val="hybridMultilevel"/>
    <w:tmpl w:val="03BC9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A5366B"/>
    <w:multiLevelType w:val="hybridMultilevel"/>
    <w:tmpl w:val="305481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AF360E"/>
    <w:multiLevelType w:val="multilevel"/>
    <w:tmpl w:val="FA0C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655F6A"/>
    <w:multiLevelType w:val="hybridMultilevel"/>
    <w:tmpl w:val="30548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407F9"/>
    <w:multiLevelType w:val="multilevel"/>
    <w:tmpl w:val="1708D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A60072"/>
    <w:multiLevelType w:val="hybridMultilevel"/>
    <w:tmpl w:val="305481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BC7A43"/>
    <w:multiLevelType w:val="hybridMultilevel"/>
    <w:tmpl w:val="3CA2642C"/>
    <w:lvl w:ilvl="0" w:tplc="452E7520">
      <w:start w:val="1"/>
      <w:numFmt w:val="decimal"/>
      <w:lvlText w:val="%1."/>
      <w:lvlJc w:val="left"/>
      <w:pPr>
        <w:tabs>
          <w:tab w:val="num" w:pos="720"/>
        </w:tabs>
        <w:ind w:left="720" w:hanging="360"/>
      </w:pPr>
    </w:lvl>
    <w:lvl w:ilvl="1" w:tplc="C91E3016" w:tentative="1">
      <w:start w:val="1"/>
      <w:numFmt w:val="decimal"/>
      <w:lvlText w:val="%2."/>
      <w:lvlJc w:val="left"/>
      <w:pPr>
        <w:tabs>
          <w:tab w:val="num" w:pos="1440"/>
        </w:tabs>
        <w:ind w:left="1440" w:hanging="360"/>
      </w:pPr>
    </w:lvl>
    <w:lvl w:ilvl="2" w:tplc="212CD568" w:tentative="1">
      <w:start w:val="1"/>
      <w:numFmt w:val="decimal"/>
      <w:lvlText w:val="%3."/>
      <w:lvlJc w:val="left"/>
      <w:pPr>
        <w:tabs>
          <w:tab w:val="num" w:pos="2160"/>
        </w:tabs>
        <w:ind w:left="2160" w:hanging="360"/>
      </w:pPr>
    </w:lvl>
    <w:lvl w:ilvl="3" w:tplc="85B4E620" w:tentative="1">
      <w:start w:val="1"/>
      <w:numFmt w:val="decimal"/>
      <w:lvlText w:val="%4."/>
      <w:lvlJc w:val="left"/>
      <w:pPr>
        <w:tabs>
          <w:tab w:val="num" w:pos="2880"/>
        </w:tabs>
        <w:ind w:left="2880" w:hanging="360"/>
      </w:pPr>
    </w:lvl>
    <w:lvl w:ilvl="4" w:tplc="1E7A854C" w:tentative="1">
      <w:start w:val="1"/>
      <w:numFmt w:val="decimal"/>
      <w:lvlText w:val="%5."/>
      <w:lvlJc w:val="left"/>
      <w:pPr>
        <w:tabs>
          <w:tab w:val="num" w:pos="3600"/>
        </w:tabs>
        <w:ind w:left="3600" w:hanging="360"/>
      </w:pPr>
    </w:lvl>
    <w:lvl w:ilvl="5" w:tplc="19B2234E" w:tentative="1">
      <w:start w:val="1"/>
      <w:numFmt w:val="decimal"/>
      <w:lvlText w:val="%6."/>
      <w:lvlJc w:val="left"/>
      <w:pPr>
        <w:tabs>
          <w:tab w:val="num" w:pos="4320"/>
        </w:tabs>
        <w:ind w:left="4320" w:hanging="360"/>
      </w:pPr>
    </w:lvl>
    <w:lvl w:ilvl="6" w:tplc="F38CE77C" w:tentative="1">
      <w:start w:val="1"/>
      <w:numFmt w:val="decimal"/>
      <w:lvlText w:val="%7."/>
      <w:lvlJc w:val="left"/>
      <w:pPr>
        <w:tabs>
          <w:tab w:val="num" w:pos="5040"/>
        </w:tabs>
        <w:ind w:left="5040" w:hanging="360"/>
      </w:pPr>
    </w:lvl>
    <w:lvl w:ilvl="7" w:tplc="2DB86266" w:tentative="1">
      <w:start w:val="1"/>
      <w:numFmt w:val="decimal"/>
      <w:lvlText w:val="%8."/>
      <w:lvlJc w:val="left"/>
      <w:pPr>
        <w:tabs>
          <w:tab w:val="num" w:pos="5760"/>
        </w:tabs>
        <w:ind w:left="5760" w:hanging="360"/>
      </w:pPr>
    </w:lvl>
    <w:lvl w:ilvl="8" w:tplc="56E64C82" w:tentative="1">
      <w:start w:val="1"/>
      <w:numFmt w:val="decimal"/>
      <w:lvlText w:val="%9."/>
      <w:lvlJc w:val="left"/>
      <w:pPr>
        <w:tabs>
          <w:tab w:val="num" w:pos="6480"/>
        </w:tabs>
        <w:ind w:left="6480" w:hanging="360"/>
      </w:pPr>
    </w:lvl>
  </w:abstractNum>
  <w:abstractNum w:abstractNumId="10" w15:restartNumberingAfterBreak="0">
    <w:nsid w:val="3BAC06DA"/>
    <w:multiLevelType w:val="hybridMultilevel"/>
    <w:tmpl w:val="1AD0E810"/>
    <w:lvl w:ilvl="0" w:tplc="4EC8DBD4">
      <w:start w:val="1"/>
      <w:numFmt w:val="bullet"/>
      <w:lvlText w:val="•"/>
      <w:lvlJc w:val="left"/>
      <w:pPr>
        <w:tabs>
          <w:tab w:val="num" w:pos="720"/>
        </w:tabs>
        <w:ind w:left="720" w:hanging="360"/>
      </w:pPr>
      <w:rPr>
        <w:rFonts w:ascii="Arial" w:hAnsi="Arial" w:hint="default"/>
      </w:rPr>
    </w:lvl>
    <w:lvl w:ilvl="1" w:tplc="CE60B0EA" w:tentative="1">
      <w:start w:val="1"/>
      <w:numFmt w:val="bullet"/>
      <w:lvlText w:val="•"/>
      <w:lvlJc w:val="left"/>
      <w:pPr>
        <w:tabs>
          <w:tab w:val="num" w:pos="1440"/>
        </w:tabs>
        <w:ind w:left="1440" w:hanging="360"/>
      </w:pPr>
      <w:rPr>
        <w:rFonts w:ascii="Arial" w:hAnsi="Arial" w:hint="default"/>
      </w:rPr>
    </w:lvl>
    <w:lvl w:ilvl="2" w:tplc="6F6CDA84" w:tentative="1">
      <w:start w:val="1"/>
      <w:numFmt w:val="bullet"/>
      <w:lvlText w:val="•"/>
      <w:lvlJc w:val="left"/>
      <w:pPr>
        <w:tabs>
          <w:tab w:val="num" w:pos="2160"/>
        </w:tabs>
        <w:ind w:left="2160" w:hanging="360"/>
      </w:pPr>
      <w:rPr>
        <w:rFonts w:ascii="Arial" w:hAnsi="Arial" w:hint="default"/>
      </w:rPr>
    </w:lvl>
    <w:lvl w:ilvl="3" w:tplc="7C5C51DA" w:tentative="1">
      <w:start w:val="1"/>
      <w:numFmt w:val="bullet"/>
      <w:lvlText w:val="•"/>
      <w:lvlJc w:val="left"/>
      <w:pPr>
        <w:tabs>
          <w:tab w:val="num" w:pos="2880"/>
        </w:tabs>
        <w:ind w:left="2880" w:hanging="360"/>
      </w:pPr>
      <w:rPr>
        <w:rFonts w:ascii="Arial" w:hAnsi="Arial" w:hint="default"/>
      </w:rPr>
    </w:lvl>
    <w:lvl w:ilvl="4" w:tplc="A36865B8" w:tentative="1">
      <w:start w:val="1"/>
      <w:numFmt w:val="bullet"/>
      <w:lvlText w:val="•"/>
      <w:lvlJc w:val="left"/>
      <w:pPr>
        <w:tabs>
          <w:tab w:val="num" w:pos="3600"/>
        </w:tabs>
        <w:ind w:left="3600" w:hanging="360"/>
      </w:pPr>
      <w:rPr>
        <w:rFonts w:ascii="Arial" w:hAnsi="Arial" w:hint="default"/>
      </w:rPr>
    </w:lvl>
    <w:lvl w:ilvl="5" w:tplc="C84EDDB4" w:tentative="1">
      <w:start w:val="1"/>
      <w:numFmt w:val="bullet"/>
      <w:lvlText w:val="•"/>
      <w:lvlJc w:val="left"/>
      <w:pPr>
        <w:tabs>
          <w:tab w:val="num" w:pos="4320"/>
        </w:tabs>
        <w:ind w:left="4320" w:hanging="360"/>
      </w:pPr>
      <w:rPr>
        <w:rFonts w:ascii="Arial" w:hAnsi="Arial" w:hint="default"/>
      </w:rPr>
    </w:lvl>
    <w:lvl w:ilvl="6" w:tplc="E962075A" w:tentative="1">
      <w:start w:val="1"/>
      <w:numFmt w:val="bullet"/>
      <w:lvlText w:val="•"/>
      <w:lvlJc w:val="left"/>
      <w:pPr>
        <w:tabs>
          <w:tab w:val="num" w:pos="5040"/>
        </w:tabs>
        <w:ind w:left="5040" w:hanging="360"/>
      </w:pPr>
      <w:rPr>
        <w:rFonts w:ascii="Arial" w:hAnsi="Arial" w:hint="default"/>
      </w:rPr>
    </w:lvl>
    <w:lvl w:ilvl="7" w:tplc="54F82460" w:tentative="1">
      <w:start w:val="1"/>
      <w:numFmt w:val="bullet"/>
      <w:lvlText w:val="•"/>
      <w:lvlJc w:val="left"/>
      <w:pPr>
        <w:tabs>
          <w:tab w:val="num" w:pos="5760"/>
        </w:tabs>
        <w:ind w:left="5760" w:hanging="360"/>
      </w:pPr>
      <w:rPr>
        <w:rFonts w:ascii="Arial" w:hAnsi="Arial" w:hint="default"/>
      </w:rPr>
    </w:lvl>
    <w:lvl w:ilvl="8" w:tplc="C920578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002D4B"/>
    <w:multiLevelType w:val="hybridMultilevel"/>
    <w:tmpl w:val="BB822390"/>
    <w:lvl w:ilvl="0" w:tplc="C33A1D26">
      <w:start w:val="1"/>
      <w:numFmt w:val="bullet"/>
      <w:lvlText w:val=""/>
      <w:lvlJc w:val="left"/>
      <w:pPr>
        <w:tabs>
          <w:tab w:val="num" w:pos="720"/>
        </w:tabs>
        <w:ind w:left="720" w:hanging="360"/>
      </w:pPr>
      <w:rPr>
        <w:rFonts w:ascii="Symbol" w:hAnsi="Symbol" w:hint="default"/>
      </w:rPr>
    </w:lvl>
    <w:lvl w:ilvl="1" w:tplc="7F9C2B76">
      <w:start w:val="1"/>
      <w:numFmt w:val="bullet"/>
      <w:lvlText w:val=""/>
      <w:lvlJc w:val="left"/>
      <w:pPr>
        <w:tabs>
          <w:tab w:val="num" w:pos="1440"/>
        </w:tabs>
        <w:ind w:left="1440" w:hanging="360"/>
      </w:pPr>
      <w:rPr>
        <w:rFonts w:ascii="Symbol" w:hAnsi="Symbol" w:hint="default"/>
      </w:rPr>
    </w:lvl>
    <w:lvl w:ilvl="2" w:tplc="CF50BB3E" w:tentative="1">
      <w:start w:val="1"/>
      <w:numFmt w:val="bullet"/>
      <w:lvlText w:val=""/>
      <w:lvlJc w:val="left"/>
      <w:pPr>
        <w:tabs>
          <w:tab w:val="num" w:pos="2160"/>
        </w:tabs>
        <w:ind w:left="2160" w:hanging="360"/>
      </w:pPr>
      <w:rPr>
        <w:rFonts w:ascii="Symbol" w:hAnsi="Symbol" w:hint="default"/>
      </w:rPr>
    </w:lvl>
    <w:lvl w:ilvl="3" w:tplc="CBB0A7B8" w:tentative="1">
      <w:start w:val="1"/>
      <w:numFmt w:val="bullet"/>
      <w:lvlText w:val=""/>
      <w:lvlJc w:val="left"/>
      <w:pPr>
        <w:tabs>
          <w:tab w:val="num" w:pos="2880"/>
        </w:tabs>
        <w:ind w:left="2880" w:hanging="360"/>
      </w:pPr>
      <w:rPr>
        <w:rFonts w:ascii="Symbol" w:hAnsi="Symbol" w:hint="default"/>
      </w:rPr>
    </w:lvl>
    <w:lvl w:ilvl="4" w:tplc="DD5A67D4" w:tentative="1">
      <w:start w:val="1"/>
      <w:numFmt w:val="bullet"/>
      <w:lvlText w:val=""/>
      <w:lvlJc w:val="left"/>
      <w:pPr>
        <w:tabs>
          <w:tab w:val="num" w:pos="3600"/>
        </w:tabs>
        <w:ind w:left="3600" w:hanging="360"/>
      </w:pPr>
      <w:rPr>
        <w:rFonts w:ascii="Symbol" w:hAnsi="Symbol" w:hint="default"/>
      </w:rPr>
    </w:lvl>
    <w:lvl w:ilvl="5" w:tplc="909AD13C" w:tentative="1">
      <w:start w:val="1"/>
      <w:numFmt w:val="bullet"/>
      <w:lvlText w:val=""/>
      <w:lvlJc w:val="left"/>
      <w:pPr>
        <w:tabs>
          <w:tab w:val="num" w:pos="4320"/>
        </w:tabs>
        <w:ind w:left="4320" w:hanging="360"/>
      </w:pPr>
      <w:rPr>
        <w:rFonts w:ascii="Symbol" w:hAnsi="Symbol" w:hint="default"/>
      </w:rPr>
    </w:lvl>
    <w:lvl w:ilvl="6" w:tplc="8CF8A5BC" w:tentative="1">
      <w:start w:val="1"/>
      <w:numFmt w:val="bullet"/>
      <w:lvlText w:val=""/>
      <w:lvlJc w:val="left"/>
      <w:pPr>
        <w:tabs>
          <w:tab w:val="num" w:pos="5040"/>
        </w:tabs>
        <w:ind w:left="5040" w:hanging="360"/>
      </w:pPr>
      <w:rPr>
        <w:rFonts w:ascii="Symbol" w:hAnsi="Symbol" w:hint="default"/>
      </w:rPr>
    </w:lvl>
    <w:lvl w:ilvl="7" w:tplc="B6C66258" w:tentative="1">
      <w:start w:val="1"/>
      <w:numFmt w:val="bullet"/>
      <w:lvlText w:val=""/>
      <w:lvlJc w:val="left"/>
      <w:pPr>
        <w:tabs>
          <w:tab w:val="num" w:pos="5760"/>
        </w:tabs>
        <w:ind w:left="5760" w:hanging="360"/>
      </w:pPr>
      <w:rPr>
        <w:rFonts w:ascii="Symbol" w:hAnsi="Symbol" w:hint="default"/>
      </w:rPr>
    </w:lvl>
    <w:lvl w:ilvl="8" w:tplc="5F42D096"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511B353A"/>
    <w:multiLevelType w:val="hybridMultilevel"/>
    <w:tmpl w:val="81F4E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5DE20072"/>
    <w:multiLevelType w:val="hybridMultilevel"/>
    <w:tmpl w:val="5BE276A2"/>
    <w:lvl w:ilvl="0" w:tplc="0809000F">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AF73C6"/>
    <w:multiLevelType w:val="hybridMultilevel"/>
    <w:tmpl w:val="87D46DD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925E27"/>
    <w:multiLevelType w:val="multilevel"/>
    <w:tmpl w:val="7A4C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C8516B"/>
    <w:multiLevelType w:val="hybridMultilevel"/>
    <w:tmpl w:val="C444DFA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51277C"/>
    <w:multiLevelType w:val="hybridMultilevel"/>
    <w:tmpl w:val="E752C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1130761">
    <w:abstractNumId w:val="13"/>
  </w:num>
  <w:num w:numId="2" w16cid:durableId="1698962277">
    <w:abstractNumId w:val="6"/>
  </w:num>
  <w:num w:numId="3" w16cid:durableId="1476947384">
    <w:abstractNumId w:val="15"/>
  </w:num>
  <w:num w:numId="4" w16cid:durableId="614870958">
    <w:abstractNumId w:val="18"/>
  </w:num>
  <w:num w:numId="5" w16cid:durableId="622545106">
    <w:abstractNumId w:val="19"/>
  </w:num>
  <w:num w:numId="6" w16cid:durableId="1299412225">
    <w:abstractNumId w:val="11"/>
  </w:num>
  <w:num w:numId="7" w16cid:durableId="1936864770">
    <w:abstractNumId w:val="1"/>
  </w:num>
  <w:num w:numId="8" w16cid:durableId="1471169020">
    <w:abstractNumId w:val="14"/>
  </w:num>
  <w:num w:numId="9" w16cid:durableId="1110275458">
    <w:abstractNumId w:val="12"/>
  </w:num>
  <w:num w:numId="10" w16cid:durableId="1466854084">
    <w:abstractNumId w:val="10"/>
  </w:num>
  <w:num w:numId="11" w16cid:durableId="921111690">
    <w:abstractNumId w:val="8"/>
  </w:num>
  <w:num w:numId="12" w16cid:durableId="341401931">
    <w:abstractNumId w:val="16"/>
  </w:num>
  <w:num w:numId="13" w16cid:durableId="641271314">
    <w:abstractNumId w:val="3"/>
  </w:num>
  <w:num w:numId="14" w16cid:durableId="1894459257">
    <w:abstractNumId w:val="4"/>
  </w:num>
  <w:num w:numId="15" w16cid:durableId="464738985">
    <w:abstractNumId w:val="2"/>
  </w:num>
  <w:num w:numId="16" w16cid:durableId="1303848105">
    <w:abstractNumId w:val="9"/>
  </w:num>
  <w:num w:numId="17" w16cid:durableId="643856108">
    <w:abstractNumId w:val="5"/>
  </w:num>
  <w:num w:numId="18" w16cid:durableId="1769543101">
    <w:abstractNumId w:val="0"/>
  </w:num>
  <w:num w:numId="19" w16cid:durableId="260065710">
    <w:abstractNumId w:val="7"/>
  </w:num>
  <w:num w:numId="20" w16cid:durableId="10501113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55A"/>
    <w:rsid w:val="00002144"/>
    <w:rsid w:val="000051E3"/>
    <w:rsid w:val="000141C1"/>
    <w:rsid w:val="00017585"/>
    <w:rsid w:val="00020C0C"/>
    <w:rsid w:val="0002603E"/>
    <w:rsid w:val="0002699C"/>
    <w:rsid w:val="00026F10"/>
    <w:rsid w:val="00042B68"/>
    <w:rsid w:val="00044545"/>
    <w:rsid w:val="00050A20"/>
    <w:rsid w:val="00050EF0"/>
    <w:rsid w:val="00053483"/>
    <w:rsid w:val="000549AF"/>
    <w:rsid w:val="000740E2"/>
    <w:rsid w:val="00075313"/>
    <w:rsid w:val="00077397"/>
    <w:rsid w:val="000858CA"/>
    <w:rsid w:val="0009103A"/>
    <w:rsid w:val="00091696"/>
    <w:rsid w:val="000A45BC"/>
    <w:rsid w:val="000A7182"/>
    <w:rsid w:val="000B2ECB"/>
    <w:rsid w:val="000B61ED"/>
    <w:rsid w:val="000B722F"/>
    <w:rsid w:val="000B781A"/>
    <w:rsid w:val="000C09CA"/>
    <w:rsid w:val="000C2A3D"/>
    <w:rsid w:val="000C5D34"/>
    <w:rsid w:val="000D0F17"/>
    <w:rsid w:val="000D22A0"/>
    <w:rsid w:val="000D3517"/>
    <w:rsid w:val="000D3855"/>
    <w:rsid w:val="000E1163"/>
    <w:rsid w:val="000E1BE0"/>
    <w:rsid w:val="000E2ABA"/>
    <w:rsid w:val="000E2C09"/>
    <w:rsid w:val="000E69EF"/>
    <w:rsid w:val="000F345F"/>
    <w:rsid w:val="000F6EE6"/>
    <w:rsid w:val="001003A5"/>
    <w:rsid w:val="00101EE9"/>
    <w:rsid w:val="00107115"/>
    <w:rsid w:val="001108E2"/>
    <w:rsid w:val="001302E0"/>
    <w:rsid w:val="00131F50"/>
    <w:rsid w:val="00133C30"/>
    <w:rsid w:val="00134B6B"/>
    <w:rsid w:val="001503CB"/>
    <w:rsid w:val="00151785"/>
    <w:rsid w:val="0015654E"/>
    <w:rsid w:val="00165D10"/>
    <w:rsid w:val="00174CA3"/>
    <w:rsid w:val="00180EF4"/>
    <w:rsid w:val="00181A78"/>
    <w:rsid w:val="00182DA4"/>
    <w:rsid w:val="00184029"/>
    <w:rsid w:val="00191C14"/>
    <w:rsid w:val="00192831"/>
    <w:rsid w:val="001940D7"/>
    <w:rsid w:val="001B29A0"/>
    <w:rsid w:val="001B37E8"/>
    <w:rsid w:val="001B4550"/>
    <w:rsid w:val="001B6C2C"/>
    <w:rsid w:val="001C26D0"/>
    <w:rsid w:val="001C7724"/>
    <w:rsid w:val="001D2A77"/>
    <w:rsid w:val="001D47B5"/>
    <w:rsid w:val="001D6C30"/>
    <w:rsid w:val="001E79B5"/>
    <w:rsid w:val="001F4CEE"/>
    <w:rsid w:val="001F5F9A"/>
    <w:rsid w:val="00200A57"/>
    <w:rsid w:val="00203584"/>
    <w:rsid w:val="00205B8D"/>
    <w:rsid w:val="0020770C"/>
    <w:rsid w:val="00210691"/>
    <w:rsid w:val="00210CA1"/>
    <w:rsid w:val="00211302"/>
    <w:rsid w:val="002124B8"/>
    <w:rsid w:val="00214536"/>
    <w:rsid w:val="00220F0E"/>
    <w:rsid w:val="00230786"/>
    <w:rsid w:val="002340FE"/>
    <w:rsid w:val="00236A7A"/>
    <w:rsid w:val="00241BA8"/>
    <w:rsid w:val="00250E5C"/>
    <w:rsid w:val="002514F2"/>
    <w:rsid w:val="0026663A"/>
    <w:rsid w:val="00267B8B"/>
    <w:rsid w:val="0027013E"/>
    <w:rsid w:val="00277F11"/>
    <w:rsid w:val="00284176"/>
    <w:rsid w:val="002841F6"/>
    <w:rsid w:val="002A6231"/>
    <w:rsid w:val="002B0658"/>
    <w:rsid w:val="002B1935"/>
    <w:rsid w:val="002B60C1"/>
    <w:rsid w:val="002C31B1"/>
    <w:rsid w:val="002C44AC"/>
    <w:rsid w:val="002D0676"/>
    <w:rsid w:val="002D5131"/>
    <w:rsid w:val="002E484C"/>
    <w:rsid w:val="002F0D91"/>
    <w:rsid w:val="002F1584"/>
    <w:rsid w:val="002F2C42"/>
    <w:rsid w:val="002F4A4E"/>
    <w:rsid w:val="00300457"/>
    <w:rsid w:val="003016CA"/>
    <w:rsid w:val="00304EE6"/>
    <w:rsid w:val="00316A13"/>
    <w:rsid w:val="00321424"/>
    <w:rsid w:val="003266EA"/>
    <w:rsid w:val="00326F93"/>
    <w:rsid w:val="00336CE9"/>
    <w:rsid w:val="00341546"/>
    <w:rsid w:val="00347A27"/>
    <w:rsid w:val="00351834"/>
    <w:rsid w:val="00356DF6"/>
    <w:rsid w:val="00357A79"/>
    <w:rsid w:val="003609E4"/>
    <w:rsid w:val="0036236C"/>
    <w:rsid w:val="003623F8"/>
    <w:rsid w:val="003629FF"/>
    <w:rsid w:val="003632E2"/>
    <w:rsid w:val="0036568C"/>
    <w:rsid w:val="00365B84"/>
    <w:rsid w:val="003715E5"/>
    <w:rsid w:val="003733D1"/>
    <w:rsid w:val="00374707"/>
    <w:rsid w:val="00381568"/>
    <w:rsid w:val="00381BC7"/>
    <w:rsid w:val="00384BA8"/>
    <w:rsid w:val="00385734"/>
    <w:rsid w:val="00386325"/>
    <w:rsid w:val="00390D27"/>
    <w:rsid w:val="003A07E2"/>
    <w:rsid w:val="003A441C"/>
    <w:rsid w:val="003A50A6"/>
    <w:rsid w:val="003B4529"/>
    <w:rsid w:val="003B60C5"/>
    <w:rsid w:val="003C0098"/>
    <w:rsid w:val="003C4846"/>
    <w:rsid w:val="003D2AA0"/>
    <w:rsid w:val="003D68DE"/>
    <w:rsid w:val="003E0053"/>
    <w:rsid w:val="003E2412"/>
    <w:rsid w:val="003E3713"/>
    <w:rsid w:val="003E3929"/>
    <w:rsid w:val="003F3153"/>
    <w:rsid w:val="003F4A1B"/>
    <w:rsid w:val="003F519B"/>
    <w:rsid w:val="00401DE5"/>
    <w:rsid w:val="00404B12"/>
    <w:rsid w:val="004076B3"/>
    <w:rsid w:val="00410673"/>
    <w:rsid w:val="00411C58"/>
    <w:rsid w:val="0041314B"/>
    <w:rsid w:val="0041421F"/>
    <w:rsid w:val="004178B2"/>
    <w:rsid w:val="0042010D"/>
    <w:rsid w:val="00433A96"/>
    <w:rsid w:val="004340D8"/>
    <w:rsid w:val="00435511"/>
    <w:rsid w:val="0044029A"/>
    <w:rsid w:val="00443775"/>
    <w:rsid w:val="00447160"/>
    <w:rsid w:val="0045073B"/>
    <w:rsid w:val="00462034"/>
    <w:rsid w:val="0046254C"/>
    <w:rsid w:val="00462E9F"/>
    <w:rsid w:val="004674F7"/>
    <w:rsid w:val="00467D63"/>
    <w:rsid w:val="00471E91"/>
    <w:rsid w:val="00480594"/>
    <w:rsid w:val="0048354B"/>
    <w:rsid w:val="00490259"/>
    <w:rsid w:val="0049073F"/>
    <w:rsid w:val="004907D1"/>
    <w:rsid w:val="00490D3A"/>
    <w:rsid w:val="00493E7A"/>
    <w:rsid w:val="004A7A0A"/>
    <w:rsid w:val="004A7C58"/>
    <w:rsid w:val="004B28E4"/>
    <w:rsid w:val="004B639A"/>
    <w:rsid w:val="004C1D24"/>
    <w:rsid w:val="004C32C6"/>
    <w:rsid w:val="004C3ECD"/>
    <w:rsid w:val="004C414B"/>
    <w:rsid w:val="004C4866"/>
    <w:rsid w:val="004C5813"/>
    <w:rsid w:val="004C7912"/>
    <w:rsid w:val="004D2221"/>
    <w:rsid w:val="004D3CA9"/>
    <w:rsid w:val="004E7B97"/>
    <w:rsid w:val="004F398C"/>
    <w:rsid w:val="004F5C82"/>
    <w:rsid w:val="0050122E"/>
    <w:rsid w:val="00501268"/>
    <w:rsid w:val="005021F5"/>
    <w:rsid w:val="005039DE"/>
    <w:rsid w:val="00504F32"/>
    <w:rsid w:val="0051033C"/>
    <w:rsid w:val="00510643"/>
    <w:rsid w:val="00510E56"/>
    <w:rsid w:val="00513220"/>
    <w:rsid w:val="00516E3D"/>
    <w:rsid w:val="00523421"/>
    <w:rsid w:val="005447D8"/>
    <w:rsid w:val="005511DD"/>
    <w:rsid w:val="00555DBB"/>
    <w:rsid w:val="00557742"/>
    <w:rsid w:val="00563D45"/>
    <w:rsid w:val="005737AF"/>
    <w:rsid w:val="00576605"/>
    <w:rsid w:val="00580D80"/>
    <w:rsid w:val="00585ACC"/>
    <w:rsid w:val="005864DE"/>
    <w:rsid w:val="00586A17"/>
    <w:rsid w:val="005965C5"/>
    <w:rsid w:val="00597CBC"/>
    <w:rsid w:val="00597F48"/>
    <w:rsid w:val="005A68E1"/>
    <w:rsid w:val="005B191C"/>
    <w:rsid w:val="005B5882"/>
    <w:rsid w:val="005B5F50"/>
    <w:rsid w:val="005C078B"/>
    <w:rsid w:val="005C1B84"/>
    <w:rsid w:val="005C3D91"/>
    <w:rsid w:val="005C4159"/>
    <w:rsid w:val="005C4E19"/>
    <w:rsid w:val="005C5586"/>
    <w:rsid w:val="005D2571"/>
    <w:rsid w:val="005D40AE"/>
    <w:rsid w:val="005D722F"/>
    <w:rsid w:val="005E3193"/>
    <w:rsid w:val="005E6DF7"/>
    <w:rsid w:val="00600575"/>
    <w:rsid w:val="00604D53"/>
    <w:rsid w:val="00625C2C"/>
    <w:rsid w:val="00626DE5"/>
    <w:rsid w:val="00631266"/>
    <w:rsid w:val="00636B76"/>
    <w:rsid w:val="0064498F"/>
    <w:rsid w:val="006456E6"/>
    <w:rsid w:val="00646E64"/>
    <w:rsid w:val="00646EC6"/>
    <w:rsid w:val="00653598"/>
    <w:rsid w:val="0065373C"/>
    <w:rsid w:val="00656D9B"/>
    <w:rsid w:val="00670212"/>
    <w:rsid w:val="0067066C"/>
    <w:rsid w:val="006721D4"/>
    <w:rsid w:val="006768C2"/>
    <w:rsid w:val="006803D4"/>
    <w:rsid w:val="00681C9D"/>
    <w:rsid w:val="006901E1"/>
    <w:rsid w:val="00691E9F"/>
    <w:rsid w:val="00693107"/>
    <w:rsid w:val="006933D9"/>
    <w:rsid w:val="00693986"/>
    <w:rsid w:val="00694193"/>
    <w:rsid w:val="00694B95"/>
    <w:rsid w:val="006A2836"/>
    <w:rsid w:val="006A451E"/>
    <w:rsid w:val="006A50FD"/>
    <w:rsid w:val="006A6E1E"/>
    <w:rsid w:val="006A78F7"/>
    <w:rsid w:val="006C6D69"/>
    <w:rsid w:val="006C7101"/>
    <w:rsid w:val="006D2A0E"/>
    <w:rsid w:val="006E237C"/>
    <w:rsid w:val="006E5AC3"/>
    <w:rsid w:val="006F3E48"/>
    <w:rsid w:val="00705638"/>
    <w:rsid w:val="00706474"/>
    <w:rsid w:val="00706D5F"/>
    <w:rsid w:val="00712034"/>
    <w:rsid w:val="007209CC"/>
    <w:rsid w:val="00720CBD"/>
    <w:rsid w:val="00721F47"/>
    <w:rsid w:val="007317C8"/>
    <w:rsid w:val="00732D1A"/>
    <w:rsid w:val="0073400D"/>
    <w:rsid w:val="0073446D"/>
    <w:rsid w:val="00735A6A"/>
    <w:rsid w:val="0074035F"/>
    <w:rsid w:val="0074625B"/>
    <w:rsid w:val="0075042A"/>
    <w:rsid w:val="00751610"/>
    <w:rsid w:val="00756862"/>
    <w:rsid w:val="00756AA5"/>
    <w:rsid w:val="007626B6"/>
    <w:rsid w:val="00763227"/>
    <w:rsid w:val="00766A89"/>
    <w:rsid w:val="00786B69"/>
    <w:rsid w:val="007876AE"/>
    <w:rsid w:val="00792B85"/>
    <w:rsid w:val="00793590"/>
    <w:rsid w:val="00795F62"/>
    <w:rsid w:val="007A2A34"/>
    <w:rsid w:val="007A4420"/>
    <w:rsid w:val="007B100D"/>
    <w:rsid w:val="007B6938"/>
    <w:rsid w:val="007B77E8"/>
    <w:rsid w:val="007C699D"/>
    <w:rsid w:val="007D02C4"/>
    <w:rsid w:val="007D3A78"/>
    <w:rsid w:val="007E37A5"/>
    <w:rsid w:val="007E6530"/>
    <w:rsid w:val="007F085D"/>
    <w:rsid w:val="007F3845"/>
    <w:rsid w:val="007F3F66"/>
    <w:rsid w:val="007F458F"/>
    <w:rsid w:val="007F6F8B"/>
    <w:rsid w:val="008015AE"/>
    <w:rsid w:val="0080629C"/>
    <w:rsid w:val="0081022E"/>
    <w:rsid w:val="008112C9"/>
    <w:rsid w:val="0081717E"/>
    <w:rsid w:val="008246CA"/>
    <w:rsid w:val="00827457"/>
    <w:rsid w:val="0083662C"/>
    <w:rsid w:val="00842111"/>
    <w:rsid w:val="00850DA3"/>
    <w:rsid w:val="00857482"/>
    <w:rsid w:val="008609DE"/>
    <w:rsid w:val="008611F3"/>
    <w:rsid w:val="0086155A"/>
    <w:rsid w:val="008648C4"/>
    <w:rsid w:val="00866286"/>
    <w:rsid w:val="0086713D"/>
    <w:rsid w:val="00870630"/>
    <w:rsid w:val="00870AE8"/>
    <w:rsid w:val="00880E2B"/>
    <w:rsid w:val="008840D1"/>
    <w:rsid w:val="00887C88"/>
    <w:rsid w:val="00895546"/>
    <w:rsid w:val="008A1CF6"/>
    <w:rsid w:val="008A39AF"/>
    <w:rsid w:val="008C18B9"/>
    <w:rsid w:val="008C2650"/>
    <w:rsid w:val="008D321F"/>
    <w:rsid w:val="008D4F55"/>
    <w:rsid w:val="008E5C15"/>
    <w:rsid w:val="008F52E4"/>
    <w:rsid w:val="008F6DAB"/>
    <w:rsid w:val="009130E9"/>
    <w:rsid w:val="00915A60"/>
    <w:rsid w:val="009162AD"/>
    <w:rsid w:val="00925353"/>
    <w:rsid w:val="00930CBA"/>
    <w:rsid w:val="00930D97"/>
    <w:rsid w:val="009321DB"/>
    <w:rsid w:val="0093331D"/>
    <w:rsid w:val="00933AC5"/>
    <w:rsid w:val="00945775"/>
    <w:rsid w:val="00954524"/>
    <w:rsid w:val="009553D4"/>
    <w:rsid w:val="00965894"/>
    <w:rsid w:val="0097022B"/>
    <w:rsid w:val="00972DC4"/>
    <w:rsid w:val="00980A6A"/>
    <w:rsid w:val="00983DEA"/>
    <w:rsid w:val="00991742"/>
    <w:rsid w:val="009940B7"/>
    <w:rsid w:val="00995237"/>
    <w:rsid w:val="00996533"/>
    <w:rsid w:val="009A1669"/>
    <w:rsid w:val="009A4B6F"/>
    <w:rsid w:val="009A6B2A"/>
    <w:rsid w:val="009A7B9A"/>
    <w:rsid w:val="009B6B3B"/>
    <w:rsid w:val="009C0657"/>
    <w:rsid w:val="009D07EE"/>
    <w:rsid w:val="009D0A86"/>
    <w:rsid w:val="009E36A3"/>
    <w:rsid w:val="009F328E"/>
    <w:rsid w:val="009F57EE"/>
    <w:rsid w:val="009F7E0D"/>
    <w:rsid w:val="00A1284B"/>
    <w:rsid w:val="00A14860"/>
    <w:rsid w:val="00A14E35"/>
    <w:rsid w:val="00A155BD"/>
    <w:rsid w:val="00A30DA9"/>
    <w:rsid w:val="00A33274"/>
    <w:rsid w:val="00A34041"/>
    <w:rsid w:val="00A348C8"/>
    <w:rsid w:val="00A35AF0"/>
    <w:rsid w:val="00A36C68"/>
    <w:rsid w:val="00A37EEB"/>
    <w:rsid w:val="00A411BE"/>
    <w:rsid w:val="00A61A4A"/>
    <w:rsid w:val="00A642D9"/>
    <w:rsid w:val="00A80AD2"/>
    <w:rsid w:val="00A81CB1"/>
    <w:rsid w:val="00A846EC"/>
    <w:rsid w:val="00A930C4"/>
    <w:rsid w:val="00A93495"/>
    <w:rsid w:val="00AA2A60"/>
    <w:rsid w:val="00AB449F"/>
    <w:rsid w:val="00AB4B8E"/>
    <w:rsid w:val="00AB7DC5"/>
    <w:rsid w:val="00AC172F"/>
    <w:rsid w:val="00AC341D"/>
    <w:rsid w:val="00AC49F3"/>
    <w:rsid w:val="00AC6071"/>
    <w:rsid w:val="00AC7406"/>
    <w:rsid w:val="00AD4D58"/>
    <w:rsid w:val="00AD663F"/>
    <w:rsid w:val="00AD7D9E"/>
    <w:rsid w:val="00AE3B2E"/>
    <w:rsid w:val="00AF252F"/>
    <w:rsid w:val="00AF35AD"/>
    <w:rsid w:val="00AF5856"/>
    <w:rsid w:val="00AF7156"/>
    <w:rsid w:val="00B02A9B"/>
    <w:rsid w:val="00B14EB5"/>
    <w:rsid w:val="00B14FC2"/>
    <w:rsid w:val="00B1788E"/>
    <w:rsid w:val="00B2213B"/>
    <w:rsid w:val="00B2323F"/>
    <w:rsid w:val="00B2393E"/>
    <w:rsid w:val="00B2448B"/>
    <w:rsid w:val="00B300C6"/>
    <w:rsid w:val="00B319D2"/>
    <w:rsid w:val="00B37A30"/>
    <w:rsid w:val="00B4285C"/>
    <w:rsid w:val="00B5680E"/>
    <w:rsid w:val="00B600A2"/>
    <w:rsid w:val="00B64638"/>
    <w:rsid w:val="00B657D7"/>
    <w:rsid w:val="00B7371D"/>
    <w:rsid w:val="00B75208"/>
    <w:rsid w:val="00B90C75"/>
    <w:rsid w:val="00B90FDD"/>
    <w:rsid w:val="00B92F66"/>
    <w:rsid w:val="00B932AC"/>
    <w:rsid w:val="00BA049C"/>
    <w:rsid w:val="00BA1A18"/>
    <w:rsid w:val="00BB0D7E"/>
    <w:rsid w:val="00BB48D4"/>
    <w:rsid w:val="00BB4BE5"/>
    <w:rsid w:val="00BC33B4"/>
    <w:rsid w:val="00BC68FF"/>
    <w:rsid w:val="00BD5334"/>
    <w:rsid w:val="00BE4371"/>
    <w:rsid w:val="00BF022B"/>
    <w:rsid w:val="00BF3517"/>
    <w:rsid w:val="00BF362B"/>
    <w:rsid w:val="00BF5F2B"/>
    <w:rsid w:val="00BF6F21"/>
    <w:rsid w:val="00BF746C"/>
    <w:rsid w:val="00C016FF"/>
    <w:rsid w:val="00C054AC"/>
    <w:rsid w:val="00C06664"/>
    <w:rsid w:val="00C112CA"/>
    <w:rsid w:val="00C120D3"/>
    <w:rsid w:val="00C1704A"/>
    <w:rsid w:val="00C23B16"/>
    <w:rsid w:val="00C2484F"/>
    <w:rsid w:val="00C266C0"/>
    <w:rsid w:val="00C26D29"/>
    <w:rsid w:val="00C464B0"/>
    <w:rsid w:val="00C53870"/>
    <w:rsid w:val="00C54C20"/>
    <w:rsid w:val="00C55B87"/>
    <w:rsid w:val="00C56DE0"/>
    <w:rsid w:val="00C57B38"/>
    <w:rsid w:val="00C614CE"/>
    <w:rsid w:val="00C63B75"/>
    <w:rsid w:val="00C93867"/>
    <w:rsid w:val="00CA1B38"/>
    <w:rsid w:val="00CA2FEE"/>
    <w:rsid w:val="00CA507A"/>
    <w:rsid w:val="00CA5252"/>
    <w:rsid w:val="00CA6E07"/>
    <w:rsid w:val="00CD01BA"/>
    <w:rsid w:val="00CD222A"/>
    <w:rsid w:val="00CD2719"/>
    <w:rsid w:val="00CD51A6"/>
    <w:rsid w:val="00CE2267"/>
    <w:rsid w:val="00CE7187"/>
    <w:rsid w:val="00D13399"/>
    <w:rsid w:val="00D15CBD"/>
    <w:rsid w:val="00D22670"/>
    <w:rsid w:val="00D367D5"/>
    <w:rsid w:val="00D40849"/>
    <w:rsid w:val="00D465FE"/>
    <w:rsid w:val="00D61F6E"/>
    <w:rsid w:val="00D70DDD"/>
    <w:rsid w:val="00D71BCB"/>
    <w:rsid w:val="00D80260"/>
    <w:rsid w:val="00D80CC4"/>
    <w:rsid w:val="00D816EC"/>
    <w:rsid w:val="00D85532"/>
    <w:rsid w:val="00D85B68"/>
    <w:rsid w:val="00D86DAF"/>
    <w:rsid w:val="00D92F63"/>
    <w:rsid w:val="00D932B8"/>
    <w:rsid w:val="00D975C8"/>
    <w:rsid w:val="00DA1605"/>
    <w:rsid w:val="00DA3AB5"/>
    <w:rsid w:val="00DA5DA6"/>
    <w:rsid w:val="00DB3825"/>
    <w:rsid w:val="00DC45C5"/>
    <w:rsid w:val="00DD237A"/>
    <w:rsid w:val="00DD4AC6"/>
    <w:rsid w:val="00DD6D81"/>
    <w:rsid w:val="00DF387B"/>
    <w:rsid w:val="00DF5149"/>
    <w:rsid w:val="00DF6DFD"/>
    <w:rsid w:val="00E028D6"/>
    <w:rsid w:val="00E0768C"/>
    <w:rsid w:val="00E11888"/>
    <w:rsid w:val="00E11BD9"/>
    <w:rsid w:val="00E21320"/>
    <w:rsid w:val="00E229B3"/>
    <w:rsid w:val="00E30818"/>
    <w:rsid w:val="00E35D88"/>
    <w:rsid w:val="00E36244"/>
    <w:rsid w:val="00E36913"/>
    <w:rsid w:val="00E40EDD"/>
    <w:rsid w:val="00E465A6"/>
    <w:rsid w:val="00E46F36"/>
    <w:rsid w:val="00E53391"/>
    <w:rsid w:val="00E6710C"/>
    <w:rsid w:val="00E712E5"/>
    <w:rsid w:val="00E71332"/>
    <w:rsid w:val="00E71B42"/>
    <w:rsid w:val="00E7518A"/>
    <w:rsid w:val="00E81DF9"/>
    <w:rsid w:val="00E8474E"/>
    <w:rsid w:val="00E90BC0"/>
    <w:rsid w:val="00EA13A0"/>
    <w:rsid w:val="00EA3021"/>
    <w:rsid w:val="00EA4175"/>
    <w:rsid w:val="00EA4F5C"/>
    <w:rsid w:val="00EA69F9"/>
    <w:rsid w:val="00EB40E9"/>
    <w:rsid w:val="00EB4C96"/>
    <w:rsid w:val="00EB5C15"/>
    <w:rsid w:val="00EC0C25"/>
    <w:rsid w:val="00EC25B0"/>
    <w:rsid w:val="00EF4257"/>
    <w:rsid w:val="00EF4AF8"/>
    <w:rsid w:val="00F03885"/>
    <w:rsid w:val="00F0598C"/>
    <w:rsid w:val="00F16B0D"/>
    <w:rsid w:val="00F3488B"/>
    <w:rsid w:val="00F4620D"/>
    <w:rsid w:val="00F515AE"/>
    <w:rsid w:val="00F54D15"/>
    <w:rsid w:val="00F60D94"/>
    <w:rsid w:val="00F637E9"/>
    <w:rsid w:val="00F655AC"/>
    <w:rsid w:val="00F666D5"/>
    <w:rsid w:val="00F67940"/>
    <w:rsid w:val="00F718F2"/>
    <w:rsid w:val="00F71AE4"/>
    <w:rsid w:val="00F767DF"/>
    <w:rsid w:val="00F76FE9"/>
    <w:rsid w:val="00F83C85"/>
    <w:rsid w:val="00F92379"/>
    <w:rsid w:val="00F92EBE"/>
    <w:rsid w:val="00F95E98"/>
    <w:rsid w:val="00F96427"/>
    <w:rsid w:val="00FA0F14"/>
    <w:rsid w:val="00FA1D06"/>
    <w:rsid w:val="00FA61DF"/>
    <w:rsid w:val="00FA6284"/>
    <w:rsid w:val="00FB2114"/>
    <w:rsid w:val="00FB3FB1"/>
    <w:rsid w:val="00FC3F00"/>
    <w:rsid w:val="00FC7037"/>
    <w:rsid w:val="00FD543E"/>
    <w:rsid w:val="00FE0B29"/>
    <w:rsid w:val="00FE3A9C"/>
    <w:rsid w:val="00FE4B61"/>
    <w:rsid w:val="00FF4CEC"/>
    <w:rsid w:val="00FF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F20DE"/>
  <w15:chartTrackingRefBased/>
  <w15:docId w15:val="{D18FF732-994B-4633-9BE7-8F291306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BC7"/>
  </w:style>
  <w:style w:type="paragraph" w:styleId="Heading1">
    <w:name w:val="heading 1"/>
    <w:basedOn w:val="Normal"/>
    <w:next w:val="Normal"/>
    <w:link w:val="Heading1Char"/>
    <w:uiPriority w:val="9"/>
    <w:qFormat/>
    <w:rsid w:val="00381BC7"/>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381BC7"/>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1BC7"/>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BC7"/>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381BC7"/>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381BC7"/>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381BC7"/>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381BC7"/>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381BC7"/>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BC7"/>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381B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1BC7"/>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BC7"/>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381BC7"/>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381BC7"/>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381BC7"/>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381BC7"/>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381BC7"/>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381BC7"/>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381BC7"/>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381BC7"/>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381BC7"/>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381BC7"/>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381BC7"/>
    <w:rPr>
      <w:color w:val="0E2841" w:themeColor="text2"/>
      <w:sz w:val="24"/>
      <w:szCs w:val="24"/>
    </w:rPr>
  </w:style>
  <w:style w:type="paragraph" w:styleId="ListParagraph">
    <w:name w:val="List Paragraph"/>
    <w:basedOn w:val="Normal"/>
    <w:link w:val="ListParagraphChar"/>
    <w:uiPriority w:val="34"/>
    <w:qFormat/>
    <w:rsid w:val="0086155A"/>
    <w:pPr>
      <w:ind w:left="720"/>
      <w:contextualSpacing/>
    </w:pPr>
  </w:style>
  <w:style w:type="character" w:styleId="IntenseEmphasis">
    <w:name w:val="Intense Emphasis"/>
    <w:basedOn w:val="DefaultParagraphFont"/>
    <w:uiPriority w:val="21"/>
    <w:qFormat/>
    <w:rsid w:val="00381BC7"/>
    <w:rPr>
      <w:b/>
      <w:bCs/>
      <w:i/>
      <w:iCs/>
    </w:rPr>
  </w:style>
  <w:style w:type="paragraph" w:styleId="IntenseQuote">
    <w:name w:val="Intense Quote"/>
    <w:basedOn w:val="Normal"/>
    <w:next w:val="Normal"/>
    <w:link w:val="IntenseQuoteChar"/>
    <w:uiPriority w:val="30"/>
    <w:qFormat/>
    <w:rsid w:val="00381BC7"/>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381BC7"/>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381BC7"/>
    <w:rPr>
      <w:b/>
      <w:bCs/>
      <w:smallCaps/>
      <w:color w:val="0E2841" w:themeColor="text2"/>
      <w:u w:val="single"/>
    </w:rPr>
  </w:style>
  <w:style w:type="character" w:customStyle="1" w:styleId="ListParagraphChar">
    <w:name w:val="List Paragraph Char"/>
    <w:link w:val="ListParagraph"/>
    <w:uiPriority w:val="34"/>
    <w:locked/>
    <w:rsid w:val="0050122E"/>
  </w:style>
  <w:style w:type="paragraph" w:customStyle="1" w:styleId="BodyText2">
    <w:name w:val="Body Text2"/>
    <w:basedOn w:val="Normal"/>
    <w:rsid w:val="0050122E"/>
    <w:pPr>
      <w:tabs>
        <w:tab w:val="left" w:pos="720"/>
        <w:tab w:val="left" w:pos="1440"/>
      </w:tabs>
      <w:spacing w:after="0" w:line="240" w:lineRule="auto"/>
    </w:pPr>
    <w:rPr>
      <w:rFonts w:ascii="CG Times (WN)" w:eastAsia="Times New Roman" w:hAnsi="CG Times (WN)" w:cs="Times New Roman"/>
      <w:sz w:val="24"/>
      <w:szCs w:val="20"/>
    </w:rPr>
  </w:style>
  <w:style w:type="character" w:styleId="Hyperlink">
    <w:name w:val="Hyperlink"/>
    <w:basedOn w:val="DefaultParagraphFont"/>
    <w:uiPriority w:val="99"/>
    <w:unhideWhenUsed/>
    <w:rsid w:val="00BB4BE5"/>
    <w:rPr>
      <w:color w:val="467886" w:themeColor="hyperlink"/>
      <w:u w:val="single"/>
    </w:rPr>
  </w:style>
  <w:style w:type="character" w:styleId="UnresolvedMention">
    <w:name w:val="Unresolved Mention"/>
    <w:basedOn w:val="DefaultParagraphFont"/>
    <w:uiPriority w:val="99"/>
    <w:semiHidden/>
    <w:unhideWhenUsed/>
    <w:rsid w:val="00BB4BE5"/>
    <w:rPr>
      <w:color w:val="605E5C"/>
      <w:shd w:val="clear" w:color="auto" w:fill="E1DFDD"/>
    </w:rPr>
  </w:style>
  <w:style w:type="paragraph" w:styleId="Header">
    <w:name w:val="header"/>
    <w:basedOn w:val="Normal"/>
    <w:link w:val="HeaderChar"/>
    <w:uiPriority w:val="99"/>
    <w:unhideWhenUsed/>
    <w:rsid w:val="00860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9DE"/>
    <w:rPr>
      <w:kern w:val="0"/>
      <w:sz w:val="22"/>
      <w:szCs w:val="22"/>
      <w14:ligatures w14:val="none"/>
    </w:rPr>
  </w:style>
  <w:style w:type="paragraph" w:styleId="Footer">
    <w:name w:val="footer"/>
    <w:basedOn w:val="Normal"/>
    <w:link w:val="FooterChar"/>
    <w:uiPriority w:val="99"/>
    <w:unhideWhenUsed/>
    <w:rsid w:val="00860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9DE"/>
    <w:rPr>
      <w:kern w:val="0"/>
      <w:sz w:val="22"/>
      <w:szCs w:val="22"/>
      <w14:ligatures w14:val="none"/>
    </w:rPr>
  </w:style>
  <w:style w:type="character" w:styleId="FollowedHyperlink">
    <w:name w:val="FollowedHyperlink"/>
    <w:basedOn w:val="DefaultParagraphFont"/>
    <w:uiPriority w:val="99"/>
    <w:semiHidden/>
    <w:unhideWhenUsed/>
    <w:rsid w:val="00EA4F5C"/>
    <w:rPr>
      <w:color w:val="96607D" w:themeColor="followedHyperlink"/>
      <w:u w:val="single"/>
    </w:rPr>
  </w:style>
  <w:style w:type="paragraph" w:styleId="Bibliography">
    <w:name w:val="Bibliography"/>
    <w:basedOn w:val="Normal"/>
    <w:next w:val="Normal"/>
    <w:uiPriority w:val="37"/>
    <w:unhideWhenUsed/>
    <w:rsid w:val="009A7B9A"/>
  </w:style>
  <w:style w:type="paragraph" w:styleId="NoSpacing">
    <w:name w:val="No Spacing"/>
    <w:link w:val="NoSpacingChar"/>
    <w:uiPriority w:val="1"/>
    <w:qFormat/>
    <w:rsid w:val="00381BC7"/>
    <w:pPr>
      <w:spacing w:after="0" w:line="240" w:lineRule="auto"/>
    </w:pPr>
  </w:style>
  <w:style w:type="character" w:customStyle="1" w:styleId="NoSpacingChar">
    <w:name w:val="No Spacing Char"/>
    <w:basedOn w:val="DefaultParagraphFont"/>
    <w:link w:val="NoSpacing"/>
    <w:uiPriority w:val="1"/>
    <w:rsid w:val="00A14860"/>
  </w:style>
  <w:style w:type="paragraph" w:styleId="Caption">
    <w:name w:val="caption"/>
    <w:basedOn w:val="Normal"/>
    <w:next w:val="Normal"/>
    <w:uiPriority w:val="35"/>
    <w:semiHidden/>
    <w:unhideWhenUsed/>
    <w:qFormat/>
    <w:rsid w:val="00381BC7"/>
    <w:pPr>
      <w:spacing w:line="240" w:lineRule="auto"/>
    </w:pPr>
    <w:rPr>
      <w:b/>
      <w:bCs/>
      <w:smallCaps/>
      <w:color w:val="0E2841" w:themeColor="text2"/>
    </w:rPr>
  </w:style>
  <w:style w:type="character" w:styleId="Strong">
    <w:name w:val="Strong"/>
    <w:basedOn w:val="DefaultParagraphFont"/>
    <w:uiPriority w:val="22"/>
    <w:qFormat/>
    <w:rsid w:val="00381BC7"/>
    <w:rPr>
      <w:b/>
      <w:bCs/>
    </w:rPr>
  </w:style>
  <w:style w:type="character" w:styleId="Emphasis">
    <w:name w:val="Emphasis"/>
    <w:basedOn w:val="DefaultParagraphFont"/>
    <w:uiPriority w:val="20"/>
    <w:qFormat/>
    <w:rsid w:val="00381BC7"/>
    <w:rPr>
      <w:i/>
      <w:iCs/>
    </w:rPr>
  </w:style>
  <w:style w:type="character" w:styleId="SubtleEmphasis">
    <w:name w:val="Subtle Emphasis"/>
    <w:basedOn w:val="DefaultParagraphFont"/>
    <w:uiPriority w:val="19"/>
    <w:qFormat/>
    <w:rsid w:val="00381BC7"/>
    <w:rPr>
      <w:i/>
      <w:iCs/>
      <w:color w:val="595959" w:themeColor="text1" w:themeTint="A6"/>
    </w:rPr>
  </w:style>
  <w:style w:type="character" w:styleId="SubtleReference">
    <w:name w:val="Subtle Reference"/>
    <w:basedOn w:val="DefaultParagraphFont"/>
    <w:uiPriority w:val="31"/>
    <w:qFormat/>
    <w:rsid w:val="00381BC7"/>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381BC7"/>
    <w:rPr>
      <w:b/>
      <w:bCs/>
      <w:smallCaps/>
      <w:spacing w:val="10"/>
    </w:rPr>
  </w:style>
  <w:style w:type="paragraph" w:styleId="TOCHeading">
    <w:name w:val="TOC Heading"/>
    <w:basedOn w:val="Heading1"/>
    <w:next w:val="Normal"/>
    <w:uiPriority w:val="39"/>
    <w:unhideWhenUsed/>
    <w:qFormat/>
    <w:rsid w:val="00381BC7"/>
    <w:pPr>
      <w:outlineLvl w:val="9"/>
    </w:pPr>
  </w:style>
  <w:style w:type="paragraph" w:styleId="TOC1">
    <w:name w:val="toc 1"/>
    <w:basedOn w:val="Normal"/>
    <w:next w:val="Normal"/>
    <w:autoRedefine/>
    <w:uiPriority w:val="39"/>
    <w:unhideWhenUsed/>
    <w:rsid w:val="003B60C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4272">
      <w:bodyDiv w:val="1"/>
      <w:marLeft w:val="0"/>
      <w:marRight w:val="0"/>
      <w:marTop w:val="0"/>
      <w:marBottom w:val="0"/>
      <w:divBdr>
        <w:top w:val="none" w:sz="0" w:space="0" w:color="auto"/>
        <w:left w:val="none" w:sz="0" w:space="0" w:color="auto"/>
        <w:bottom w:val="none" w:sz="0" w:space="0" w:color="auto"/>
        <w:right w:val="none" w:sz="0" w:space="0" w:color="auto"/>
      </w:divBdr>
    </w:div>
    <w:div w:id="39715122">
      <w:bodyDiv w:val="1"/>
      <w:marLeft w:val="0"/>
      <w:marRight w:val="0"/>
      <w:marTop w:val="0"/>
      <w:marBottom w:val="0"/>
      <w:divBdr>
        <w:top w:val="none" w:sz="0" w:space="0" w:color="auto"/>
        <w:left w:val="none" w:sz="0" w:space="0" w:color="auto"/>
        <w:bottom w:val="none" w:sz="0" w:space="0" w:color="auto"/>
        <w:right w:val="none" w:sz="0" w:space="0" w:color="auto"/>
      </w:divBdr>
    </w:div>
    <w:div w:id="46225723">
      <w:bodyDiv w:val="1"/>
      <w:marLeft w:val="0"/>
      <w:marRight w:val="0"/>
      <w:marTop w:val="0"/>
      <w:marBottom w:val="0"/>
      <w:divBdr>
        <w:top w:val="none" w:sz="0" w:space="0" w:color="auto"/>
        <w:left w:val="none" w:sz="0" w:space="0" w:color="auto"/>
        <w:bottom w:val="none" w:sz="0" w:space="0" w:color="auto"/>
        <w:right w:val="none" w:sz="0" w:space="0" w:color="auto"/>
      </w:divBdr>
    </w:div>
    <w:div w:id="48115278">
      <w:bodyDiv w:val="1"/>
      <w:marLeft w:val="0"/>
      <w:marRight w:val="0"/>
      <w:marTop w:val="0"/>
      <w:marBottom w:val="0"/>
      <w:divBdr>
        <w:top w:val="none" w:sz="0" w:space="0" w:color="auto"/>
        <w:left w:val="none" w:sz="0" w:space="0" w:color="auto"/>
        <w:bottom w:val="none" w:sz="0" w:space="0" w:color="auto"/>
        <w:right w:val="none" w:sz="0" w:space="0" w:color="auto"/>
      </w:divBdr>
    </w:div>
    <w:div w:id="63071830">
      <w:bodyDiv w:val="1"/>
      <w:marLeft w:val="0"/>
      <w:marRight w:val="0"/>
      <w:marTop w:val="0"/>
      <w:marBottom w:val="0"/>
      <w:divBdr>
        <w:top w:val="none" w:sz="0" w:space="0" w:color="auto"/>
        <w:left w:val="none" w:sz="0" w:space="0" w:color="auto"/>
        <w:bottom w:val="none" w:sz="0" w:space="0" w:color="auto"/>
        <w:right w:val="none" w:sz="0" w:space="0" w:color="auto"/>
      </w:divBdr>
    </w:div>
    <w:div w:id="91169091">
      <w:bodyDiv w:val="1"/>
      <w:marLeft w:val="0"/>
      <w:marRight w:val="0"/>
      <w:marTop w:val="0"/>
      <w:marBottom w:val="0"/>
      <w:divBdr>
        <w:top w:val="none" w:sz="0" w:space="0" w:color="auto"/>
        <w:left w:val="none" w:sz="0" w:space="0" w:color="auto"/>
        <w:bottom w:val="none" w:sz="0" w:space="0" w:color="auto"/>
        <w:right w:val="none" w:sz="0" w:space="0" w:color="auto"/>
      </w:divBdr>
    </w:div>
    <w:div w:id="94250691">
      <w:bodyDiv w:val="1"/>
      <w:marLeft w:val="0"/>
      <w:marRight w:val="0"/>
      <w:marTop w:val="0"/>
      <w:marBottom w:val="0"/>
      <w:divBdr>
        <w:top w:val="none" w:sz="0" w:space="0" w:color="auto"/>
        <w:left w:val="none" w:sz="0" w:space="0" w:color="auto"/>
        <w:bottom w:val="none" w:sz="0" w:space="0" w:color="auto"/>
        <w:right w:val="none" w:sz="0" w:space="0" w:color="auto"/>
      </w:divBdr>
    </w:div>
    <w:div w:id="101458336">
      <w:bodyDiv w:val="1"/>
      <w:marLeft w:val="0"/>
      <w:marRight w:val="0"/>
      <w:marTop w:val="0"/>
      <w:marBottom w:val="0"/>
      <w:divBdr>
        <w:top w:val="none" w:sz="0" w:space="0" w:color="auto"/>
        <w:left w:val="none" w:sz="0" w:space="0" w:color="auto"/>
        <w:bottom w:val="none" w:sz="0" w:space="0" w:color="auto"/>
        <w:right w:val="none" w:sz="0" w:space="0" w:color="auto"/>
      </w:divBdr>
    </w:div>
    <w:div w:id="102851215">
      <w:bodyDiv w:val="1"/>
      <w:marLeft w:val="0"/>
      <w:marRight w:val="0"/>
      <w:marTop w:val="0"/>
      <w:marBottom w:val="0"/>
      <w:divBdr>
        <w:top w:val="none" w:sz="0" w:space="0" w:color="auto"/>
        <w:left w:val="none" w:sz="0" w:space="0" w:color="auto"/>
        <w:bottom w:val="none" w:sz="0" w:space="0" w:color="auto"/>
        <w:right w:val="none" w:sz="0" w:space="0" w:color="auto"/>
      </w:divBdr>
    </w:div>
    <w:div w:id="106700998">
      <w:bodyDiv w:val="1"/>
      <w:marLeft w:val="0"/>
      <w:marRight w:val="0"/>
      <w:marTop w:val="0"/>
      <w:marBottom w:val="0"/>
      <w:divBdr>
        <w:top w:val="none" w:sz="0" w:space="0" w:color="auto"/>
        <w:left w:val="none" w:sz="0" w:space="0" w:color="auto"/>
        <w:bottom w:val="none" w:sz="0" w:space="0" w:color="auto"/>
        <w:right w:val="none" w:sz="0" w:space="0" w:color="auto"/>
      </w:divBdr>
    </w:div>
    <w:div w:id="110705976">
      <w:bodyDiv w:val="1"/>
      <w:marLeft w:val="0"/>
      <w:marRight w:val="0"/>
      <w:marTop w:val="0"/>
      <w:marBottom w:val="0"/>
      <w:divBdr>
        <w:top w:val="none" w:sz="0" w:space="0" w:color="auto"/>
        <w:left w:val="none" w:sz="0" w:space="0" w:color="auto"/>
        <w:bottom w:val="none" w:sz="0" w:space="0" w:color="auto"/>
        <w:right w:val="none" w:sz="0" w:space="0" w:color="auto"/>
      </w:divBdr>
    </w:div>
    <w:div w:id="118379246">
      <w:bodyDiv w:val="1"/>
      <w:marLeft w:val="0"/>
      <w:marRight w:val="0"/>
      <w:marTop w:val="0"/>
      <w:marBottom w:val="0"/>
      <w:divBdr>
        <w:top w:val="none" w:sz="0" w:space="0" w:color="auto"/>
        <w:left w:val="none" w:sz="0" w:space="0" w:color="auto"/>
        <w:bottom w:val="none" w:sz="0" w:space="0" w:color="auto"/>
        <w:right w:val="none" w:sz="0" w:space="0" w:color="auto"/>
      </w:divBdr>
    </w:div>
    <w:div w:id="135488521">
      <w:bodyDiv w:val="1"/>
      <w:marLeft w:val="0"/>
      <w:marRight w:val="0"/>
      <w:marTop w:val="0"/>
      <w:marBottom w:val="0"/>
      <w:divBdr>
        <w:top w:val="none" w:sz="0" w:space="0" w:color="auto"/>
        <w:left w:val="none" w:sz="0" w:space="0" w:color="auto"/>
        <w:bottom w:val="none" w:sz="0" w:space="0" w:color="auto"/>
        <w:right w:val="none" w:sz="0" w:space="0" w:color="auto"/>
      </w:divBdr>
    </w:div>
    <w:div w:id="135532349">
      <w:bodyDiv w:val="1"/>
      <w:marLeft w:val="0"/>
      <w:marRight w:val="0"/>
      <w:marTop w:val="0"/>
      <w:marBottom w:val="0"/>
      <w:divBdr>
        <w:top w:val="none" w:sz="0" w:space="0" w:color="auto"/>
        <w:left w:val="none" w:sz="0" w:space="0" w:color="auto"/>
        <w:bottom w:val="none" w:sz="0" w:space="0" w:color="auto"/>
        <w:right w:val="none" w:sz="0" w:space="0" w:color="auto"/>
      </w:divBdr>
    </w:div>
    <w:div w:id="141896729">
      <w:bodyDiv w:val="1"/>
      <w:marLeft w:val="0"/>
      <w:marRight w:val="0"/>
      <w:marTop w:val="0"/>
      <w:marBottom w:val="0"/>
      <w:divBdr>
        <w:top w:val="none" w:sz="0" w:space="0" w:color="auto"/>
        <w:left w:val="none" w:sz="0" w:space="0" w:color="auto"/>
        <w:bottom w:val="none" w:sz="0" w:space="0" w:color="auto"/>
        <w:right w:val="none" w:sz="0" w:space="0" w:color="auto"/>
      </w:divBdr>
    </w:div>
    <w:div w:id="143200628">
      <w:bodyDiv w:val="1"/>
      <w:marLeft w:val="0"/>
      <w:marRight w:val="0"/>
      <w:marTop w:val="0"/>
      <w:marBottom w:val="0"/>
      <w:divBdr>
        <w:top w:val="none" w:sz="0" w:space="0" w:color="auto"/>
        <w:left w:val="none" w:sz="0" w:space="0" w:color="auto"/>
        <w:bottom w:val="none" w:sz="0" w:space="0" w:color="auto"/>
        <w:right w:val="none" w:sz="0" w:space="0" w:color="auto"/>
      </w:divBdr>
    </w:div>
    <w:div w:id="191384038">
      <w:bodyDiv w:val="1"/>
      <w:marLeft w:val="0"/>
      <w:marRight w:val="0"/>
      <w:marTop w:val="0"/>
      <w:marBottom w:val="0"/>
      <w:divBdr>
        <w:top w:val="none" w:sz="0" w:space="0" w:color="auto"/>
        <w:left w:val="none" w:sz="0" w:space="0" w:color="auto"/>
        <w:bottom w:val="none" w:sz="0" w:space="0" w:color="auto"/>
        <w:right w:val="none" w:sz="0" w:space="0" w:color="auto"/>
      </w:divBdr>
    </w:div>
    <w:div w:id="194394323">
      <w:bodyDiv w:val="1"/>
      <w:marLeft w:val="0"/>
      <w:marRight w:val="0"/>
      <w:marTop w:val="0"/>
      <w:marBottom w:val="0"/>
      <w:divBdr>
        <w:top w:val="none" w:sz="0" w:space="0" w:color="auto"/>
        <w:left w:val="none" w:sz="0" w:space="0" w:color="auto"/>
        <w:bottom w:val="none" w:sz="0" w:space="0" w:color="auto"/>
        <w:right w:val="none" w:sz="0" w:space="0" w:color="auto"/>
      </w:divBdr>
    </w:div>
    <w:div w:id="200364352">
      <w:bodyDiv w:val="1"/>
      <w:marLeft w:val="0"/>
      <w:marRight w:val="0"/>
      <w:marTop w:val="0"/>
      <w:marBottom w:val="0"/>
      <w:divBdr>
        <w:top w:val="none" w:sz="0" w:space="0" w:color="auto"/>
        <w:left w:val="none" w:sz="0" w:space="0" w:color="auto"/>
        <w:bottom w:val="none" w:sz="0" w:space="0" w:color="auto"/>
        <w:right w:val="none" w:sz="0" w:space="0" w:color="auto"/>
      </w:divBdr>
    </w:div>
    <w:div w:id="203448761">
      <w:bodyDiv w:val="1"/>
      <w:marLeft w:val="0"/>
      <w:marRight w:val="0"/>
      <w:marTop w:val="0"/>
      <w:marBottom w:val="0"/>
      <w:divBdr>
        <w:top w:val="none" w:sz="0" w:space="0" w:color="auto"/>
        <w:left w:val="none" w:sz="0" w:space="0" w:color="auto"/>
        <w:bottom w:val="none" w:sz="0" w:space="0" w:color="auto"/>
        <w:right w:val="none" w:sz="0" w:space="0" w:color="auto"/>
      </w:divBdr>
    </w:div>
    <w:div w:id="230388951">
      <w:bodyDiv w:val="1"/>
      <w:marLeft w:val="0"/>
      <w:marRight w:val="0"/>
      <w:marTop w:val="0"/>
      <w:marBottom w:val="0"/>
      <w:divBdr>
        <w:top w:val="none" w:sz="0" w:space="0" w:color="auto"/>
        <w:left w:val="none" w:sz="0" w:space="0" w:color="auto"/>
        <w:bottom w:val="none" w:sz="0" w:space="0" w:color="auto"/>
        <w:right w:val="none" w:sz="0" w:space="0" w:color="auto"/>
      </w:divBdr>
    </w:div>
    <w:div w:id="235408405">
      <w:bodyDiv w:val="1"/>
      <w:marLeft w:val="0"/>
      <w:marRight w:val="0"/>
      <w:marTop w:val="0"/>
      <w:marBottom w:val="0"/>
      <w:divBdr>
        <w:top w:val="none" w:sz="0" w:space="0" w:color="auto"/>
        <w:left w:val="none" w:sz="0" w:space="0" w:color="auto"/>
        <w:bottom w:val="none" w:sz="0" w:space="0" w:color="auto"/>
        <w:right w:val="none" w:sz="0" w:space="0" w:color="auto"/>
      </w:divBdr>
    </w:div>
    <w:div w:id="246185774">
      <w:bodyDiv w:val="1"/>
      <w:marLeft w:val="0"/>
      <w:marRight w:val="0"/>
      <w:marTop w:val="0"/>
      <w:marBottom w:val="0"/>
      <w:divBdr>
        <w:top w:val="none" w:sz="0" w:space="0" w:color="auto"/>
        <w:left w:val="none" w:sz="0" w:space="0" w:color="auto"/>
        <w:bottom w:val="none" w:sz="0" w:space="0" w:color="auto"/>
        <w:right w:val="none" w:sz="0" w:space="0" w:color="auto"/>
      </w:divBdr>
    </w:div>
    <w:div w:id="263343713">
      <w:bodyDiv w:val="1"/>
      <w:marLeft w:val="0"/>
      <w:marRight w:val="0"/>
      <w:marTop w:val="0"/>
      <w:marBottom w:val="0"/>
      <w:divBdr>
        <w:top w:val="none" w:sz="0" w:space="0" w:color="auto"/>
        <w:left w:val="none" w:sz="0" w:space="0" w:color="auto"/>
        <w:bottom w:val="none" w:sz="0" w:space="0" w:color="auto"/>
        <w:right w:val="none" w:sz="0" w:space="0" w:color="auto"/>
      </w:divBdr>
    </w:div>
    <w:div w:id="290791422">
      <w:bodyDiv w:val="1"/>
      <w:marLeft w:val="0"/>
      <w:marRight w:val="0"/>
      <w:marTop w:val="0"/>
      <w:marBottom w:val="0"/>
      <w:divBdr>
        <w:top w:val="none" w:sz="0" w:space="0" w:color="auto"/>
        <w:left w:val="none" w:sz="0" w:space="0" w:color="auto"/>
        <w:bottom w:val="none" w:sz="0" w:space="0" w:color="auto"/>
        <w:right w:val="none" w:sz="0" w:space="0" w:color="auto"/>
      </w:divBdr>
    </w:div>
    <w:div w:id="319697590">
      <w:bodyDiv w:val="1"/>
      <w:marLeft w:val="0"/>
      <w:marRight w:val="0"/>
      <w:marTop w:val="0"/>
      <w:marBottom w:val="0"/>
      <w:divBdr>
        <w:top w:val="none" w:sz="0" w:space="0" w:color="auto"/>
        <w:left w:val="none" w:sz="0" w:space="0" w:color="auto"/>
        <w:bottom w:val="none" w:sz="0" w:space="0" w:color="auto"/>
        <w:right w:val="none" w:sz="0" w:space="0" w:color="auto"/>
      </w:divBdr>
    </w:div>
    <w:div w:id="329406633">
      <w:bodyDiv w:val="1"/>
      <w:marLeft w:val="0"/>
      <w:marRight w:val="0"/>
      <w:marTop w:val="0"/>
      <w:marBottom w:val="0"/>
      <w:divBdr>
        <w:top w:val="none" w:sz="0" w:space="0" w:color="auto"/>
        <w:left w:val="none" w:sz="0" w:space="0" w:color="auto"/>
        <w:bottom w:val="none" w:sz="0" w:space="0" w:color="auto"/>
        <w:right w:val="none" w:sz="0" w:space="0" w:color="auto"/>
      </w:divBdr>
    </w:div>
    <w:div w:id="358162906">
      <w:bodyDiv w:val="1"/>
      <w:marLeft w:val="0"/>
      <w:marRight w:val="0"/>
      <w:marTop w:val="0"/>
      <w:marBottom w:val="0"/>
      <w:divBdr>
        <w:top w:val="none" w:sz="0" w:space="0" w:color="auto"/>
        <w:left w:val="none" w:sz="0" w:space="0" w:color="auto"/>
        <w:bottom w:val="none" w:sz="0" w:space="0" w:color="auto"/>
        <w:right w:val="none" w:sz="0" w:space="0" w:color="auto"/>
      </w:divBdr>
    </w:div>
    <w:div w:id="389618535">
      <w:bodyDiv w:val="1"/>
      <w:marLeft w:val="0"/>
      <w:marRight w:val="0"/>
      <w:marTop w:val="0"/>
      <w:marBottom w:val="0"/>
      <w:divBdr>
        <w:top w:val="none" w:sz="0" w:space="0" w:color="auto"/>
        <w:left w:val="none" w:sz="0" w:space="0" w:color="auto"/>
        <w:bottom w:val="none" w:sz="0" w:space="0" w:color="auto"/>
        <w:right w:val="none" w:sz="0" w:space="0" w:color="auto"/>
      </w:divBdr>
    </w:div>
    <w:div w:id="405349113">
      <w:bodyDiv w:val="1"/>
      <w:marLeft w:val="0"/>
      <w:marRight w:val="0"/>
      <w:marTop w:val="0"/>
      <w:marBottom w:val="0"/>
      <w:divBdr>
        <w:top w:val="none" w:sz="0" w:space="0" w:color="auto"/>
        <w:left w:val="none" w:sz="0" w:space="0" w:color="auto"/>
        <w:bottom w:val="none" w:sz="0" w:space="0" w:color="auto"/>
        <w:right w:val="none" w:sz="0" w:space="0" w:color="auto"/>
      </w:divBdr>
    </w:div>
    <w:div w:id="413095008">
      <w:bodyDiv w:val="1"/>
      <w:marLeft w:val="0"/>
      <w:marRight w:val="0"/>
      <w:marTop w:val="0"/>
      <w:marBottom w:val="0"/>
      <w:divBdr>
        <w:top w:val="none" w:sz="0" w:space="0" w:color="auto"/>
        <w:left w:val="none" w:sz="0" w:space="0" w:color="auto"/>
        <w:bottom w:val="none" w:sz="0" w:space="0" w:color="auto"/>
        <w:right w:val="none" w:sz="0" w:space="0" w:color="auto"/>
      </w:divBdr>
    </w:div>
    <w:div w:id="414714717">
      <w:bodyDiv w:val="1"/>
      <w:marLeft w:val="0"/>
      <w:marRight w:val="0"/>
      <w:marTop w:val="0"/>
      <w:marBottom w:val="0"/>
      <w:divBdr>
        <w:top w:val="none" w:sz="0" w:space="0" w:color="auto"/>
        <w:left w:val="none" w:sz="0" w:space="0" w:color="auto"/>
        <w:bottom w:val="none" w:sz="0" w:space="0" w:color="auto"/>
        <w:right w:val="none" w:sz="0" w:space="0" w:color="auto"/>
      </w:divBdr>
    </w:div>
    <w:div w:id="424545823">
      <w:bodyDiv w:val="1"/>
      <w:marLeft w:val="0"/>
      <w:marRight w:val="0"/>
      <w:marTop w:val="0"/>
      <w:marBottom w:val="0"/>
      <w:divBdr>
        <w:top w:val="none" w:sz="0" w:space="0" w:color="auto"/>
        <w:left w:val="none" w:sz="0" w:space="0" w:color="auto"/>
        <w:bottom w:val="none" w:sz="0" w:space="0" w:color="auto"/>
        <w:right w:val="none" w:sz="0" w:space="0" w:color="auto"/>
      </w:divBdr>
    </w:div>
    <w:div w:id="448397367">
      <w:bodyDiv w:val="1"/>
      <w:marLeft w:val="0"/>
      <w:marRight w:val="0"/>
      <w:marTop w:val="0"/>
      <w:marBottom w:val="0"/>
      <w:divBdr>
        <w:top w:val="none" w:sz="0" w:space="0" w:color="auto"/>
        <w:left w:val="none" w:sz="0" w:space="0" w:color="auto"/>
        <w:bottom w:val="none" w:sz="0" w:space="0" w:color="auto"/>
        <w:right w:val="none" w:sz="0" w:space="0" w:color="auto"/>
      </w:divBdr>
    </w:div>
    <w:div w:id="478426271">
      <w:bodyDiv w:val="1"/>
      <w:marLeft w:val="0"/>
      <w:marRight w:val="0"/>
      <w:marTop w:val="0"/>
      <w:marBottom w:val="0"/>
      <w:divBdr>
        <w:top w:val="none" w:sz="0" w:space="0" w:color="auto"/>
        <w:left w:val="none" w:sz="0" w:space="0" w:color="auto"/>
        <w:bottom w:val="none" w:sz="0" w:space="0" w:color="auto"/>
        <w:right w:val="none" w:sz="0" w:space="0" w:color="auto"/>
      </w:divBdr>
    </w:div>
    <w:div w:id="492989376">
      <w:bodyDiv w:val="1"/>
      <w:marLeft w:val="0"/>
      <w:marRight w:val="0"/>
      <w:marTop w:val="0"/>
      <w:marBottom w:val="0"/>
      <w:divBdr>
        <w:top w:val="none" w:sz="0" w:space="0" w:color="auto"/>
        <w:left w:val="none" w:sz="0" w:space="0" w:color="auto"/>
        <w:bottom w:val="none" w:sz="0" w:space="0" w:color="auto"/>
        <w:right w:val="none" w:sz="0" w:space="0" w:color="auto"/>
      </w:divBdr>
    </w:div>
    <w:div w:id="512645945">
      <w:bodyDiv w:val="1"/>
      <w:marLeft w:val="0"/>
      <w:marRight w:val="0"/>
      <w:marTop w:val="0"/>
      <w:marBottom w:val="0"/>
      <w:divBdr>
        <w:top w:val="none" w:sz="0" w:space="0" w:color="auto"/>
        <w:left w:val="none" w:sz="0" w:space="0" w:color="auto"/>
        <w:bottom w:val="none" w:sz="0" w:space="0" w:color="auto"/>
        <w:right w:val="none" w:sz="0" w:space="0" w:color="auto"/>
      </w:divBdr>
    </w:div>
    <w:div w:id="584732062">
      <w:bodyDiv w:val="1"/>
      <w:marLeft w:val="0"/>
      <w:marRight w:val="0"/>
      <w:marTop w:val="0"/>
      <w:marBottom w:val="0"/>
      <w:divBdr>
        <w:top w:val="none" w:sz="0" w:space="0" w:color="auto"/>
        <w:left w:val="none" w:sz="0" w:space="0" w:color="auto"/>
        <w:bottom w:val="none" w:sz="0" w:space="0" w:color="auto"/>
        <w:right w:val="none" w:sz="0" w:space="0" w:color="auto"/>
      </w:divBdr>
    </w:div>
    <w:div w:id="593905313">
      <w:bodyDiv w:val="1"/>
      <w:marLeft w:val="0"/>
      <w:marRight w:val="0"/>
      <w:marTop w:val="0"/>
      <w:marBottom w:val="0"/>
      <w:divBdr>
        <w:top w:val="none" w:sz="0" w:space="0" w:color="auto"/>
        <w:left w:val="none" w:sz="0" w:space="0" w:color="auto"/>
        <w:bottom w:val="none" w:sz="0" w:space="0" w:color="auto"/>
        <w:right w:val="none" w:sz="0" w:space="0" w:color="auto"/>
      </w:divBdr>
    </w:div>
    <w:div w:id="614868308">
      <w:bodyDiv w:val="1"/>
      <w:marLeft w:val="0"/>
      <w:marRight w:val="0"/>
      <w:marTop w:val="0"/>
      <w:marBottom w:val="0"/>
      <w:divBdr>
        <w:top w:val="none" w:sz="0" w:space="0" w:color="auto"/>
        <w:left w:val="none" w:sz="0" w:space="0" w:color="auto"/>
        <w:bottom w:val="none" w:sz="0" w:space="0" w:color="auto"/>
        <w:right w:val="none" w:sz="0" w:space="0" w:color="auto"/>
      </w:divBdr>
    </w:div>
    <w:div w:id="615022421">
      <w:bodyDiv w:val="1"/>
      <w:marLeft w:val="0"/>
      <w:marRight w:val="0"/>
      <w:marTop w:val="0"/>
      <w:marBottom w:val="0"/>
      <w:divBdr>
        <w:top w:val="none" w:sz="0" w:space="0" w:color="auto"/>
        <w:left w:val="none" w:sz="0" w:space="0" w:color="auto"/>
        <w:bottom w:val="none" w:sz="0" w:space="0" w:color="auto"/>
        <w:right w:val="none" w:sz="0" w:space="0" w:color="auto"/>
      </w:divBdr>
    </w:div>
    <w:div w:id="620917510">
      <w:bodyDiv w:val="1"/>
      <w:marLeft w:val="0"/>
      <w:marRight w:val="0"/>
      <w:marTop w:val="0"/>
      <w:marBottom w:val="0"/>
      <w:divBdr>
        <w:top w:val="none" w:sz="0" w:space="0" w:color="auto"/>
        <w:left w:val="none" w:sz="0" w:space="0" w:color="auto"/>
        <w:bottom w:val="none" w:sz="0" w:space="0" w:color="auto"/>
        <w:right w:val="none" w:sz="0" w:space="0" w:color="auto"/>
      </w:divBdr>
    </w:div>
    <w:div w:id="621768281">
      <w:bodyDiv w:val="1"/>
      <w:marLeft w:val="0"/>
      <w:marRight w:val="0"/>
      <w:marTop w:val="0"/>
      <w:marBottom w:val="0"/>
      <w:divBdr>
        <w:top w:val="none" w:sz="0" w:space="0" w:color="auto"/>
        <w:left w:val="none" w:sz="0" w:space="0" w:color="auto"/>
        <w:bottom w:val="none" w:sz="0" w:space="0" w:color="auto"/>
        <w:right w:val="none" w:sz="0" w:space="0" w:color="auto"/>
      </w:divBdr>
    </w:div>
    <w:div w:id="628514893">
      <w:bodyDiv w:val="1"/>
      <w:marLeft w:val="0"/>
      <w:marRight w:val="0"/>
      <w:marTop w:val="0"/>
      <w:marBottom w:val="0"/>
      <w:divBdr>
        <w:top w:val="none" w:sz="0" w:space="0" w:color="auto"/>
        <w:left w:val="none" w:sz="0" w:space="0" w:color="auto"/>
        <w:bottom w:val="none" w:sz="0" w:space="0" w:color="auto"/>
        <w:right w:val="none" w:sz="0" w:space="0" w:color="auto"/>
      </w:divBdr>
    </w:div>
    <w:div w:id="647173242">
      <w:bodyDiv w:val="1"/>
      <w:marLeft w:val="0"/>
      <w:marRight w:val="0"/>
      <w:marTop w:val="0"/>
      <w:marBottom w:val="0"/>
      <w:divBdr>
        <w:top w:val="none" w:sz="0" w:space="0" w:color="auto"/>
        <w:left w:val="none" w:sz="0" w:space="0" w:color="auto"/>
        <w:bottom w:val="none" w:sz="0" w:space="0" w:color="auto"/>
        <w:right w:val="none" w:sz="0" w:space="0" w:color="auto"/>
      </w:divBdr>
    </w:div>
    <w:div w:id="656304636">
      <w:bodyDiv w:val="1"/>
      <w:marLeft w:val="0"/>
      <w:marRight w:val="0"/>
      <w:marTop w:val="0"/>
      <w:marBottom w:val="0"/>
      <w:divBdr>
        <w:top w:val="none" w:sz="0" w:space="0" w:color="auto"/>
        <w:left w:val="none" w:sz="0" w:space="0" w:color="auto"/>
        <w:bottom w:val="none" w:sz="0" w:space="0" w:color="auto"/>
        <w:right w:val="none" w:sz="0" w:space="0" w:color="auto"/>
      </w:divBdr>
    </w:div>
    <w:div w:id="659116074">
      <w:bodyDiv w:val="1"/>
      <w:marLeft w:val="0"/>
      <w:marRight w:val="0"/>
      <w:marTop w:val="0"/>
      <w:marBottom w:val="0"/>
      <w:divBdr>
        <w:top w:val="none" w:sz="0" w:space="0" w:color="auto"/>
        <w:left w:val="none" w:sz="0" w:space="0" w:color="auto"/>
        <w:bottom w:val="none" w:sz="0" w:space="0" w:color="auto"/>
        <w:right w:val="none" w:sz="0" w:space="0" w:color="auto"/>
      </w:divBdr>
    </w:div>
    <w:div w:id="662860253">
      <w:bodyDiv w:val="1"/>
      <w:marLeft w:val="0"/>
      <w:marRight w:val="0"/>
      <w:marTop w:val="0"/>
      <w:marBottom w:val="0"/>
      <w:divBdr>
        <w:top w:val="none" w:sz="0" w:space="0" w:color="auto"/>
        <w:left w:val="none" w:sz="0" w:space="0" w:color="auto"/>
        <w:bottom w:val="none" w:sz="0" w:space="0" w:color="auto"/>
        <w:right w:val="none" w:sz="0" w:space="0" w:color="auto"/>
      </w:divBdr>
    </w:div>
    <w:div w:id="670377390">
      <w:bodyDiv w:val="1"/>
      <w:marLeft w:val="0"/>
      <w:marRight w:val="0"/>
      <w:marTop w:val="0"/>
      <w:marBottom w:val="0"/>
      <w:divBdr>
        <w:top w:val="none" w:sz="0" w:space="0" w:color="auto"/>
        <w:left w:val="none" w:sz="0" w:space="0" w:color="auto"/>
        <w:bottom w:val="none" w:sz="0" w:space="0" w:color="auto"/>
        <w:right w:val="none" w:sz="0" w:space="0" w:color="auto"/>
      </w:divBdr>
    </w:div>
    <w:div w:id="677082888">
      <w:bodyDiv w:val="1"/>
      <w:marLeft w:val="0"/>
      <w:marRight w:val="0"/>
      <w:marTop w:val="0"/>
      <w:marBottom w:val="0"/>
      <w:divBdr>
        <w:top w:val="none" w:sz="0" w:space="0" w:color="auto"/>
        <w:left w:val="none" w:sz="0" w:space="0" w:color="auto"/>
        <w:bottom w:val="none" w:sz="0" w:space="0" w:color="auto"/>
        <w:right w:val="none" w:sz="0" w:space="0" w:color="auto"/>
      </w:divBdr>
    </w:div>
    <w:div w:id="690645504">
      <w:bodyDiv w:val="1"/>
      <w:marLeft w:val="0"/>
      <w:marRight w:val="0"/>
      <w:marTop w:val="0"/>
      <w:marBottom w:val="0"/>
      <w:divBdr>
        <w:top w:val="none" w:sz="0" w:space="0" w:color="auto"/>
        <w:left w:val="none" w:sz="0" w:space="0" w:color="auto"/>
        <w:bottom w:val="none" w:sz="0" w:space="0" w:color="auto"/>
        <w:right w:val="none" w:sz="0" w:space="0" w:color="auto"/>
      </w:divBdr>
    </w:div>
    <w:div w:id="692419079">
      <w:bodyDiv w:val="1"/>
      <w:marLeft w:val="0"/>
      <w:marRight w:val="0"/>
      <w:marTop w:val="0"/>
      <w:marBottom w:val="0"/>
      <w:divBdr>
        <w:top w:val="none" w:sz="0" w:space="0" w:color="auto"/>
        <w:left w:val="none" w:sz="0" w:space="0" w:color="auto"/>
        <w:bottom w:val="none" w:sz="0" w:space="0" w:color="auto"/>
        <w:right w:val="none" w:sz="0" w:space="0" w:color="auto"/>
      </w:divBdr>
      <w:divsChild>
        <w:div w:id="1463573328">
          <w:marLeft w:val="360"/>
          <w:marRight w:val="0"/>
          <w:marTop w:val="0"/>
          <w:marBottom w:val="0"/>
          <w:divBdr>
            <w:top w:val="none" w:sz="0" w:space="0" w:color="auto"/>
            <w:left w:val="none" w:sz="0" w:space="0" w:color="auto"/>
            <w:bottom w:val="none" w:sz="0" w:space="0" w:color="auto"/>
            <w:right w:val="none" w:sz="0" w:space="0" w:color="auto"/>
          </w:divBdr>
        </w:div>
      </w:divsChild>
    </w:div>
    <w:div w:id="692926440">
      <w:bodyDiv w:val="1"/>
      <w:marLeft w:val="0"/>
      <w:marRight w:val="0"/>
      <w:marTop w:val="0"/>
      <w:marBottom w:val="0"/>
      <w:divBdr>
        <w:top w:val="none" w:sz="0" w:space="0" w:color="auto"/>
        <w:left w:val="none" w:sz="0" w:space="0" w:color="auto"/>
        <w:bottom w:val="none" w:sz="0" w:space="0" w:color="auto"/>
        <w:right w:val="none" w:sz="0" w:space="0" w:color="auto"/>
      </w:divBdr>
    </w:div>
    <w:div w:id="694036577">
      <w:bodyDiv w:val="1"/>
      <w:marLeft w:val="0"/>
      <w:marRight w:val="0"/>
      <w:marTop w:val="0"/>
      <w:marBottom w:val="0"/>
      <w:divBdr>
        <w:top w:val="none" w:sz="0" w:space="0" w:color="auto"/>
        <w:left w:val="none" w:sz="0" w:space="0" w:color="auto"/>
        <w:bottom w:val="none" w:sz="0" w:space="0" w:color="auto"/>
        <w:right w:val="none" w:sz="0" w:space="0" w:color="auto"/>
      </w:divBdr>
    </w:div>
    <w:div w:id="700669510">
      <w:bodyDiv w:val="1"/>
      <w:marLeft w:val="0"/>
      <w:marRight w:val="0"/>
      <w:marTop w:val="0"/>
      <w:marBottom w:val="0"/>
      <w:divBdr>
        <w:top w:val="none" w:sz="0" w:space="0" w:color="auto"/>
        <w:left w:val="none" w:sz="0" w:space="0" w:color="auto"/>
        <w:bottom w:val="none" w:sz="0" w:space="0" w:color="auto"/>
        <w:right w:val="none" w:sz="0" w:space="0" w:color="auto"/>
      </w:divBdr>
    </w:div>
    <w:div w:id="702903334">
      <w:bodyDiv w:val="1"/>
      <w:marLeft w:val="0"/>
      <w:marRight w:val="0"/>
      <w:marTop w:val="0"/>
      <w:marBottom w:val="0"/>
      <w:divBdr>
        <w:top w:val="none" w:sz="0" w:space="0" w:color="auto"/>
        <w:left w:val="none" w:sz="0" w:space="0" w:color="auto"/>
        <w:bottom w:val="none" w:sz="0" w:space="0" w:color="auto"/>
        <w:right w:val="none" w:sz="0" w:space="0" w:color="auto"/>
      </w:divBdr>
    </w:div>
    <w:div w:id="729614296">
      <w:bodyDiv w:val="1"/>
      <w:marLeft w:val="0"/>
      <w:marRight w:val="0"/>
      <w:marTop w:val="0"/>
      <w:marBottom w:val="0"/>
      <w:divBdr>
        <w:top w:val="none" w:sz="0" w:space="0" w:color="auto"/>
        <w:left w:val="none" w:sz="0" w:space="0" w:color="auto"/>
        <w:bottom w:val="none" w:sz="0" w:space="0" w:color="auto"/>
        <w:right w:val="none" w:sz="0" w:space="0" w:color="auto"/>
      </w:divBdr>
    </w:div>
    <w:div w:id="738870656">
      <w:bodyDiv w:val="1"/>
      <w:marLeft w:val="0"/>
      <w:marRight w:val="0"/>
      <w:marTop w:val="0"/>
      <w:marBottom w:val="0"/>
      <w:divBdr>
        <w:top w:val="none" w:sz="0" w:space="0" w:color="auto"/>
        <w:left w:val="none" w:sz="0" w:space="0" w:color="auto"/>
        <w:bottom w:val="none" w:sz="0" w:space="0" w:color="auto"/>
        <w:right w:val="none" w:sz="0" w:space="0" w:color="auto"/>
      </w:divBdr>
    </w:div>
    <w:div w:id="744032520">
      <w:bodyDiv w:val="1"/>
      <w:marLeft w:val="0"/>
      <w:marRight w:val="0"/>
      <w:marTop w:val="0"/>
      <w:marBottom w:val="0"/>
      <w:divBdr>
        <w:top w:val="none" w:sz="0" w:space="0" w:color="auto"/>
        <w:left w:val="none" w:sz="0" w:space="0" w:color="auto"/>
        <w:bottom w:val="none" w:sz="0" w:space="0" w:color="auto"/>
        <w:right w:val="none" w:sz="0" w:space="0" w:color="auto"/>
      </w:divBdr>
    </w:div>
    <w:div w:id="757212827">
      <w:bodyDiv w:val="1"/>
      <w:marLeft w:val="0"/>
      <w:marRight w:val="0"/>
      <w:marTop w:val="0"/>
      <w:marBottom w:val="0"/>
      <w:divBdr>
        <w:top w:val="none" w:sz="0" w:space="0" w:color="auto"/>
        <w:left w:val="none" w:sz="0" w:space="0" w:color="auto"/>
        <w:bottom w:val="none" w:sz="0" w:space="0" w:color="auto"/>
        <w:right w:val="none" w:sz="0" w:space="0" w:color="auto"/>
      </w:divBdr>
    </w:div>
    <w:div w:id="764349436">
      <w:bodyDiv w:val="1"/>
      <w:marLeft w:val="0"/>
      <w:marRight w:val="0"/>
      <w:marTop w:val="0"/>
      <w:marBottom w:val="0"/>
      <w:divBdr>
        <w:top w:val="none" w:sz="0" w:space="0" w:color="auto"/>
        <w:left w:val="none" w:sz="0" w:space="0" w:color="auto"/>
        <w:bottom w:val="none" w:sz="0" w:space="0" w:color="auto"/>
        <w:right w:val="none" w:sz="0" w:space="0" w:color="auto"/>
      </w:divBdr>
    </w:div>
    <w:div w:id="785270317">
      <w:bodyDiv w:val="1"/>
      <w:marLeft w:val="0"/>
      <w:marRight w:val="0"/>
      <w:marTop w:val="0"/>
      <w:marBottom w:val="0"/>
      <w:divBdr>
        <w:top w:val="none" w:sz="0" w:space="0" w:color="auto"/>
        <w:left w:val="none" w:sz="0" w:space="0" w:color="auto"/>
        <w:bottom w:val="none" w:sz="0" w:space="0" w:color="auto"/>
        <w:right w:val="none" w:sz="0" w:space="0" w:color="auto"/>
      </w:divBdr>
    </w:div>
    <w:div w:id="787167636">
      <w:bodyDiv w:val="1"/>
      <w:marLeft w:val="0"/>
      <w:marRight w:val="0"/>
      <w:marTop w:val="0"/>
      <w:marBottom w:val="0"/>
      <w:divBdr>
        <w:top w:val="none" w:sz="0" w:space="0" w:color="auto"/>
        <w:left w:val="none" w:sz="0" w:space="0" w:color="auto"/>
        <w:bottom w:val="none" w:sz="0" w:space="0" w:color="auto"/>
        <w:right w:val="none" w:sz="0" w:space="0" w:color="auto"/>
      </w:divBdr>
    </w:div>
    <w:div w:id="820082436">
      <w:bodyDiv w:val="1"/>
      <w:marLeft w:val="0"/>
      <w:marRight w:val="0"/>
      <w:marTop w:val="0"/>
      <w:marBottom w:val="0"/>
      <w:divBdr>
        <w:top w:val="none" w:sz="0" w:space="0" w:color="auto"/>
        <w:left w:val="none" w:sz="0" w:space="0" w:color="auto"/>
        <w:bottom w:val="none" w:sz="0" w:space="0" w:color="auto"/>
        <w:right w:val="none" w:sz="0" w:space="0" w:color="auto"/>
      </w:divBdr>
    </w:div>
    <w:div w:id="844511439">
      <w:bodyDiv w:val="1"/>
      <w:marLeft w:val="0"/>
      <w:marRight w:val="0"/>
      <w:marTop w:val="0"/>
      <w:marBottom w:val="0"/>
      <w:divBdr>
        <w:top w:val="none" w:sz="0" w:space="0" w:color="auto"/>
        <w:left w:val="none" w:sz="0" w:space="0" w:color="auto"/>
        <w:bottom w:val="none" w:sz="0" w:space="0" w:color="auto"/>
        <w:right w:val="none" w:sz="0" w:space="0" w:color="auto"/>
      </w:divBdr>
    </w:div>
    <w:div w:id="859272250">
      <w:bodyDiv w:val="1"/>
      <w:marLeft w:val="0"/>
      <w:marRight w:val="0"/>
      <w:marTop w:val="0"/>
      <w:marBottom w:val="0"/>
      <w:divBdr>
        <w:top w:val="none" w:sz="0" w:space="0" w:color="auto"/>
        <w:left w:val="none" w:sz="0" w:space="0" w:color="auto"/>
        <w:bottom w:val="none" w:sz="0" w:space="0" w:color="auto"/>
        <w:right w:val="none" w:sz="0" w:space="0" w:color="auto"/>
      </w:divBdr>
    </w:div>
    <w:div w:id="860430884">
      <w:bodyDiv w:val="1"/>
      <w:marLeft w:val="0"/>
      <w:marRight w:val="0"/>
      <w:marTop w:val="0"/>
      <w:marBottom w:val="0"/>
      <w:divBdr>
        <w:top w:val="none" w:sz="0" w:space="0" w:color="auto"/>
        <w:left w:val="none" w:sz="0" w:space="0" w:color="auto"/>
        <w:bottom w:val="none" w:sz="0" w:space="0" w:color="auto"/>
        <w:right w:val="none" w:sz="0" w:space="0" w:color="auto"/>
      </w:divBdr>
    </w:div>
    <w:div w:id="867256965">
      <w:bodyDiv w:val="1"/>
      <w:marLeft w:val="0"/>
      <w:marRight w:val="0"/>
      <w:marTop w:val="0"/>
      <w:marBottom w:val="0"/>
      <w:divBdr>
        <w:top w:val="none" w:sz="0" w:space="0" w:color="auto"/>
        <w:left w:val="none" w:sz="0" w:space="0" w:color="auto"/>
        <w:bottom w:val="none" w:sz="0" w:space="0" w:color="auto"/>
        <w:right w:val="none" w:sz="0" w:space="0" w:color="auto"/>
      </w:divBdr>
    </w:div>
    <w:div w:id="883323708">
      <w:bodyDiv w:val="1"/>
      <w:marLeft w:val="0"/>
      <w:marRight w:val="0"/>
      <w:marTop w:val="0"/>
      <w:marBottom w:val="0"/>
      <w:divBdr>
        <w:top w:val="none" w:sz="0" w:space="0" w:color="auto"/>
        <w:left w:val="none" w:sz="0" w:space="0" w:color="auto"/>
        <w:bottom w:val="none" w:sz="0" w:space="0" w:color="auto"/>
        <w:right w:val="none" w:sz="0" w:space="0" w:color="auto"/>
      </w:divBdr>
    </w:div>
    <w:div w:id="884684243">
      <w:bodyDiv w:val="1"/>
      <w:marLeft w:val="0"/>
      <w:marRight w:val="0"/>
      <w:marTop w:val="0"/>
      <w:marBottom w:val="0"/>
      <w:divBdr>
        <w:top w:val="none" w:sz="0" w:space="0" w:color="auto"/>
        <w:left w:val="none" w:sz="0" w:space="0" w:color="auto"/>
        <w:bottom w:val="none" w:sz="0" w:space="0" w:color="auto"/>
        <w:right w:val="none" w:sz="0" w:space="0" w:color="auto"/>
      </w:divBdr>
    </w:div>
    <w:div w:id="894699537">
      <w:bodyDiv w:val="1"/>
      <w:marLeft w:val="0"/>
      <w:marRight w:val="0"/>
      <w:marTop w:val="0"/>
      <w:marBottom w:val="0"/>
      <w:divBdr>
        <w:top w:val="none" w:sz="0" w:space="0" w:color="auto"/>
        <w:left w:val="none" w:sz="0" w:space="0" w:color="auto"/>
        <w:bottom w:val="none" w:sz="0" w:space="0" w:color="auto"/>
        <w:right w:val="none" w:sz="0" w:space="0" w:color="auto"/>
      </w:divBdr>
    </w:div>
    <w:div w:id="896861614">
      <w:bodyDiv w:val="1"/>
      <w:marLeft w:val="0"/>
      <w:marRight w:val="0"/>
      <w:marTop w:val="0"/>
      <w:marBottom w:val="0"/>
      <w:divBdr>
        <w:top w:val="none" w:sz="0" w:space="0" w:color="auto"/>
        <w:left w:val="none" w:sz="0" w:space="0" w:color="auto"/>
        <w:bottom w:val="none" w:sz="0" w:space="0" w:color="auto"/>
        <w:right w:val="none" w:sz="0" w:space="0" w:color="auto"/>
      </w:divBdr>
    </w:div>
    <w:div w:id="909920915">
      <w:bodyDiv w:val="1"/>
      <w:marLeft w:val="0"/>
      <w:marRight w:val="0"/>
      <w:marTop w:val="0"/>
      <w:marBottom w:val="0"/>
      <w:divBdr>
        <w:top w:val="none" w:sz="0" w:space="0" w:color="auto"/>
        <w:left w:val="none" w:sz="0" w:space="0" w:color="auto"/>
        <w:bottom w:val="none" w:sz="0" w:space="0" w:color="auto"/>
        <w:right w:val="none" w:sz="0" w:space="0" w:color="auto"/>
      </w:divBdr>
    </w:div>
    <w:div w:id="930353448">
      <w:bodyDiv w:val="1"/>
      <w:marLeft w:val="0"/>
      <w:marRight w:val="0"/>
      <w:marTop w:val="0"/>
      <w:marBottom w:val="0"/>
      <w:divBdr>
        <w:top w:val="none" w:sz="0" w:space="0" w:color="auto"/>
        <w:left w:val="none" w:sz="0" w:space="0" w:color="auto"/>
        <w:bottom w:val="none" w:sz="0" w:space="0" w:color="auto"/>
        <w:right w:val="none" w:sz="0" w:space="0" w:color="auto"/>
      </w:divBdr>
    </w:div>
    <w:div w:id="936597099">
      <w:bodyDiv w:val="1"/>
      <w:marLeft w:val="0"/>
      <w:marRight w:val="0"/>
      <w:marTop w:val="0"/>
      <w:marBottom w:val="0"/>
      <w:divBdr>
        <w:top w:val="none" w:sz="0" w:space="0" w:color="auto"/>
        <w:left w:val="none" w:sz="0" w:space="0" w:color="auto"/>
        <w:bottom w:val="none" w:sz="0" w:space="0" w:color="auto"/>
        <w:right w:val="none" w:sz="0" w:space="0" w:color="auto"/>
      </w:divBdr>
    </w:div>
    <w:div w:id="962615156">
      <w:bodyDiv w:val="1"/>
      <w:marLeft w:val="0"/>
      <w:marRight w:val="0"/>
      <w:marTop w:val="0"/>
      <w:marBottom w:val="0"/>
      <w:divBdr>
        <w:top w:val="none" w:sz="0" w:space="0" w:color="auto"/>
        <w:left w:val="none" w:sz="0" w:space="0" w:color="auto"/>
        <w:bottom w:val="none" w:sz="0" w:space="0" w:color="auto"/>
        <w:right w:val="none" w:sz="0" w:space="0" w:color="auto"/>
      </w:divBdr>
    </w:div>
    <w:div w:id="978849807">
      <w:bodyDiv w:val="1"/>
      <w:marLeft w:val="0"/>
      <w:marRight w:val="0"/>
      <w:marTop w:val="0"/>
      <w:marBottom w:val="0"/>
      <w:divBdr>
        <w:top w:val="none" w:sz="0" w:space="0" w:color="auto"/>
        <w:left w:val="none" w:sz="0" w:space="0" w:color="auto"/>
        <w:bottom w:val="none" w:sz="0" w:space="0" w:color="auto"/>
        <w:right w:val="none" w:sz="0" w:space="0" w:color="auto"/>
      </w:divBdr>
    </w:div>
    <w:div w:id="999891211">
      <w:bodyDiv w:val="1"/>
      <w:marLeft w:val="0"/>
      <w:marRight w:val="0"/>
      <w:marTop w:val="0"/>
      <w:marBottom w:val="0"/>
      <w:divBdr>
        <w:top w:val="none" w:sz="0" w:space="0" w:color="auto"/>
        <w:left w:val="none" w:sz="0" w:space="0" w:color="auto"/>
        <w:bottom w:val="none" w:sz="0" w:space="0" w:color="auto"/>
        <w:right w:val="none" w:sz="0" w:space="0" w:color="auto"/>
      </w:divBdr>
    </w:div>
    <w:div w:id="1003626723">
      <w:bodyDiv w:val="1"/>
      <w:marLeft w:val="0"/>
      <w:marRight w:val="0"/>
      <w:marTop w:val="0"/>
      <w:marBottom w:val="0"/>
      <w:divBdr>
        <w:top w:val="none" w:sz="0" w:space="0" w:color="auto"/>
        <w:left w:val="none" w:sz="0" w:space="0" w:color="auto"/>
        <w:bottom w:val="none" w:sz="0" w:space="0" w:color="auto"/>
        <w:right w:val="none" w:sz="0" w:space="0" w:color="auto"/>
      </w:divBdr>
    </w:div>
    <w:div w:id="1033310386">
      <w:bodyDiv w:val="1"/>
      <w:marLeft w:val="0"/>
      <w:marRight w:val="0"/>
      <w:marTop w:val="0"/>
      <w:marBottom w:val="0"/>
      <w:divBdr>
        <w:top w:val="none" w:sz="0" w:space="0" w:color="auto"/>
        <w:left w:val="none" w:sz="0" w:space="0" w:color="auto"/>
        <w:bottom w:val="none" w:sz="0" w:space="0" w:color="auto"/>
        <w:right w:val="none" w:sz="0" w:space="0" w:color="auto"/>
      </w:divBdr>
    </w:div>
    <w:div w:id="1034814263">
      <w:bodyDiv w:val="1"/>
      <w:marLeft w:val="0"/>
      <w:marRight w:val="0"/>
      <w:marTop w:val="0"/>
      <w:marBottom w:val="0"/>
      <w:divBdr>
        <w:top w:val="none" w:sz="0" w:space="0" w:color="auto"/>
        <w:left w:val="none" w:sz="0" w:space="0" w:color="auto"/>
        <w:bottom w:val="none" w:sz="0" w:space="0" w:color="auto"/>
        <w:right w:val="none" w:sz="0" w:space="0" w:color="auto"/>
      </w:divBdr>
    </w:div>
    <w:div w:id="1043677407">
      <w:bodyDiv w:val="1"/>
      <w:marLeft w:val="0"/>
      <w:marRight w:val="0"/>
      <w:marTop w:val="0"/>
      <w:marBottom w:val="0"/>
      <w:divBdr>
        <w:top w:val="none" w:sz="0" w:space="0" w:color="auto"/>
        <w:left w:val="none" w:sz="0" w:space="0" w:color="auto"/>
        <w:bottom w:val="none" w:sz="0" w:space="0" w:color="auto"/>
        <w:right w:val="none" w:sz="0" w:space="0" w:color="auto"/>
      </w:divBdr>
    </w:div>
    <w:div w:id="1059472895">
      <w:bodyDiv w:val="1"/>
      <w:marLeft w:val="0"/>
      <w:marRight w:val="0"/>
      <w:marTop w:val="0"/>
      <w:marBottom w:val="0"/>
      <w:divBdr>
        <w:top w:val="none" w:sz="0" w:space="0" w:color="auto"/>
        <w:left w:val="none" w:sz="0" w:space="0" w:color="auto"/>
        <w:bottom w:val="none" w:sz="0" w:space="0" w:color="auto"/>
        <w:right w:val="none" w:sz="0" w:space="0" w:color="auto"/>
      </w:divBdr>
    </w:div>
    <w:div w:id="1068917266">
      <w:bodyDiv w:val="1"/>
      <w:marLeft w:val="0"/>
      <w:marRight w:val="0"/>
      <w:marTop w:val="0"/>
      <w:marBottom w:val="0"/>
      <w:divBdr>
        <w:top w:val="none" w:sz="0" w:space="0" w:color="auto"/>
        <w:left w:val="none" w:sz="0" w:space="0" w:color="auto"/>
        <w:bottom w:val="none" w:sz="0" w:space="0" w:color="auto"/>
        <w:right w:val="none" w:sz="0" w:space="0" w:color="auto"/>
      </w:divBdr>
    </w:div>
    <w:div w:id="1071852789">
      <w:bodyDiv w:val="1"/>
      <w:marLeft w:val="0"/>
      <w:marRight w:val="0"/>
      <w:marTop w:val="0"/>
      <w:marBottom w:val="0"/>
      <w:divBdr>
        <w:top w:val="none" w:sz="0" w:space="0" w:color="auto"/>
        <w:left w:val="none" w:sz="0" w:space="0" w:color="auto"/>
        <w:bottom w:val="none" w:sz="0" w:space="0" w:color="auto"/>
        <w:right w:val="none" w:sz="0" w:space="0" w:color="auto"/>
      </w:divBdr>
    </w:div>
    <w:div w:id="1096829722">
      <w:bodyDiv w:val="1"/>
      <w:marLeft w:val="0"/>
      <w:marRight w:val="0"/>
      <w:marTop w:val="0"/>
      <w:marBottom w:val="0"/>
      <w:divBdr>
        <w:top w:val="none" w:sz="0" w:space="0" w:color="auto"/>
        <w:left w:val="none" w:sz="0" w:space="0" w:color="auto"/>
        <w:bottom w:val="none" w:sz="0" w:space="0" w:color="auto"/>
        <w:right w:val="none" w:sz="0" w:space="0" w:color="auto"/>
      </w:divBdr>
      <w:divsChild>
        <w:div w:id="1079329759">
          <w:marLeft w:val="1267"/>
          <w:marRight w:val="0"/>
          <w:marTop w:val="0"/>
          <w:marBottom w:val="0"/>
          <w:divBdr>
            <w:top w:val="none" w:sz="0" w:space="0" w:color="auto"/>
            <w:left w:val="none" w:sz="0" w:space="0" w:color="auto"/>
            <w:bottom w:val="none" w:sz="0" w:space="0" w:color="auto"/>
            <w:right w:val="none" w:sz="0" w:space="0" w:color="auto"/>
          </w:divBdr>
        </w:div>
        <w:div w:id="370031036">
          <w:marLeft w:val="1267"/>
          <w:marRight w:val="0"/>
          <w:marTop w:val="0"/>
          <w:marBottom w:val="0"/>
          <w:divBdr>
            <w:top w:val="none" w:sz="0" w:space="0" w:color="auto"/>
            <w:left w:val="none" w:sz="0" w:space="0" w:color="auto"/>
            <w:bottom w:val="none" w:sz="0" w:space="0" w:color="auto"/>
            <w:right w:val="none" w:sz="0" w:space="0" w:color="auto"/>
          </w:divBdr>
        </w:div>
        <w:div w:id="82535126">
          <w:marLeft w:val="1267"/>
          <w:marRight w:val="0"/>
          <w:marTop w:val="0"/>
          <w:marBottom w:val="0"/>
          <w:divBdr>
            <w:top w:val="none" w:sz="0" w:space="0" w:color="auto"/>
            <w:left w:val="none" w:sz="0" w:space="0" w:color="auto"/>
            <w:bottom w:val="none" w:sz="0" w:space="0" w:color="auto"/>
            <w:right w:val="none" w:sz="0" w:space="0" w:color="auto"/>
          </w:divBdr>
        </w:div>
        <w:div w:id="1731730836">
          <w:marLeft w:val="1267"/>
          <w:marRight w:val="0"/>
          <w:marTop w:val="0"/>
          <w:marBottom w:val="0"/>
          <w:divBdr>
            <w:top w:val="none" w:sz="0" w:space="0" w:color="auto"/>
            <w:left w:val="none" w:sz="0" w:space="0" w:color="auto"/>
            <w:bottom w:val="none" w:sz="0" w:space="0" w:color="auto"/>
            <w:right w:val="none" w:sz="0" w:space="0" w:color="auto"/>
          </w:divBdr>
        </w:div>
        <w:div w:id="1007754816">
          <w:marLeft w:val="1267"/>
          <w:marRight w:val="0"/>
          <w:marTop w:val="0"/>
          <w:marBottom w:val="0"/>
          <w:divBdr>
            <w:top w:val="none" w:sz="0" w:space="0" w:color="auto"/>
            <w:left w:val="none" w:sz="0" w:space="0" w:color="auto"/>
            <w:bottom w:val="none" w:sz="0" w:space="0" w:color="auto"/>
            <w:right w:val="none" w:sz="0" w:space="0" w:color="auto"/>
          </w:divBdr>
        </w:div>
        <w:div w:id="291912007">
          <w:marLeft w:val="1267"/>
          <w:marRight w:val="0"/>
          <w:marTop w:val="0"/>
          <w:marBottom w:val="0"/>
          <w:divBdr>
            <w:top w:val="none" w:sz="0" w:space="0" w:color="auto"/>
            <w:left w:val="none" w:sz="0" w:space="0" w:color="auto"/>
            <w:bottom w:val="none" w:sz="0" w:space="0" w:color="auto"/>
            <w:right w:val="none" w:sz="0" w:space="0" w:color="auto"/>
          </w:divBdr>
        </w:div>
        <w:div w:id="1865441378">
          <w:marLeft w:val="1267"/>
          <w:marRight w:val="0"/>
          <w:marTop w:val="0"/>
          <w:marBottom w:val="0"/>
          <w:divBdr>
            <w:top w:val="none" w:sz="0" w:space="0" w:color="auto"/>
            <w:left w:val="none" w:sz="0" w:space="0" w:color="auto"/>
            <w:bottom w:val="none" w:sz="0" w:space="0" w:color="auto"/>
            <w:right w:val="none" w:sz="0" w:space="0" w:color="auto"/>
          </w:divBdr>
        </w:div>
      </w:divsChild>
    </w:div>
    <w:div w:id="1099713993">
      <w:bodyDiv w:val="1"/>
      <w:marLeft w:val="0"/>
      <w:marRight w:val="0"/>
      <w:marTop w:val="0"/>
      <w:marBottom w:val="0"/>
      <w:divBdr>
        <w:top w:val="none" w:sz="0" w:space="0" w:color="auto"/>
        <w:left w:val="none" w:sz="0" w:space="0" w:color="auto"/>
        <w:bottom w:val="none" w:sz="0" w:space="0" w:color="auto"/>
        <w:right w:val="none" w:sz="0" w:space="0" w:color="auto"/>
      </w:divBdr>
    </w:div>
    <w:div w:id="1141846358">
      <w:bodyDiv w:val="1"/>
      <w:marLeft w:val="0"/>
      <w:marRight w:val="0"/>
      <w:marTop w:val="0"/>
      <w:marBottom w:val="0"/>
      <w:divBdr>
        <w:top w:val="none" w:sz="0" w:space="0" w:color="auto"/>
        <w:left w:val="none" w:sz="0" w:space="0" w:color="auto"/>
        <w:bottom w:val="none" w:sz="0" w:space="0" w:color="auto"/>
        <w:right w:val="none" w:sz="0" w:space="0" w:color="auto"/>
      </w:divBdr>
    </w:div>
    <w:div w:id="1162163465">
      <w:bodyDiv w:val="1"/>
      <w:marLeft w:val="0"/>
      <w:marRight w:val="0"/>
      <w:marTop w:val="0"/>
      <w:marBottom w:val="0"/>
      <w:divBdr>
        <w:top w:val="none" w:sz="0" w:space="0" w:color="auto"/>
        <w:left w:val="none" w:sz="0" w:space="0" w:color="auto"/>
        <w:bottom w:val="none" w:sz="0" w:space="0" w:color="auto"/>
        <w:right w:val="none" w:sz="0" w:space="0" w:color="auto"/>
      </w:divBdr>
    </w:div>
    <w:div w:id="1225020573">
      <w:bodyDiv w:val="1"/>
      <w:marLeft w:val="0"/>
      <w:marRight w:val="0"/>
      <w:marTop w:val="0"/>
      <w:marBottom w:val="0"/>
      <w:divBdr>
        <w:top w:val="none" w:sz="0" w:space="0" w:color="auto"/>
        <w:left w:val="none" w:sz="0" w:space="0" w:color="auto"/>
        <w:bottom w:val="none" w:sz="0" w:space="0" w:color="auto"/>
        <w:right w:val="none" w:sz="0" w:space="0" w:color="auto"/>
      </w:divBdr>
    </w:div>
    <w:div w:id="1267544583">
      <w:bodyDiv w:val="1"/>
      <w:marLeft w:val="0"/>
      <w:marRight w:val="0"/>
      <w:marTop w:val="0"/>
      <w:marBottom w:val="0"/>
      <w:divBdr>
        <w:top w:val="none" w:sz="0" w:space="0" w:color="auto"/>
        <w:left w:val="none" w:sz="0" w:space="0" w:color="auto"/>
        <w:bottom w:val="none" w:sz="0" w:space="0" w:color="auto"/>
        <w:right w:val="none" w:sz="0" w:space="0" w:color="auto"/>
      </w:divBdr>
    </w:div>
    <w:div w:id="1370911465">
      <w:bodyDiv w:val="1"/>
      <w:marLeft w:val="0"/>
      <w:marRight w:val="0"/>
      <w:marTop w:val="0"/>
      <w:marBottom w:val="0"/>
      <w:divBdr>
        <w:top w:val="none" w:sz="0" w:space="0" w:color="auto"/>
        <w:left w:val="none" w:sz="0" w:space="0" w:color="auto"/>
        <w:bottom w:val="none" w:sz="0" w:space="0" w:color="auto"/>
        <w:right w:val="none" w:sz="0" w:space="0" w:color="auto"/>
      </w:divBdr>
    </w:div>
    <w:div w:id="1375547329">
      <w:bodyDiv w:val="1"/>
      <w:marLeft w:val="0"/>
      <w:marRight w:val="0"/>
      <w:marTop w:val="0"/>
      <w:marBottom w:val="0"/>
      <w:divBdr>
        <w:top w:val="none" w:sz="0" w:space="0" w:color="auto"/>
        <w:left w:val="none" w:sz="0" w:space="0" w:color="auto"/>
        <w:bottom w:val="none" w:sz="0" w:space="0" w:color="auto"/>
        <w:right w:val="none" w:sz="0" w:space="0" w:color="auto"/>
      </w:divBdr>
    </w:div>
    <w:div w:id="1419985874">
      <w:bodyDiv w:val="1"/>
      <w:marLeft w:val="0"/>
      <w:marRight w:val="0"/>
      <w:marTop w:val="0"/>
      <w:marBottom w:val="0"/>
      <w:divBdr>
        <w:top w:val="none" w:sz="0" w:space="0" w:color="auto"/>
        <w:left w:val="none" w:sz="0" w:space="0" w:color="auto"/>
        <w:bottom w:val="none" w:sz="0" w:space="0" w:color="auto"/>
        <w:right w:val="none" w:sz="0" w:space="0" w:color="auto"/>
      </w:divBdr>
    </w:div>
    <w:div w:id="1433697116">
      <w:bodyDiv w:val="1"/>
      <w:marLeft w:val="0"/>
      <w:marRight w:val="0"/>
      <w:marTop w:val="0"/>
      <w:marBottom w:val="0"/>
      <w:divBdr>
        <w:top w:val="none" w:sz="0" w:space="0" w:color="auto"/>
        <w:left w:val="none" w:sz="0" w:space="0" w:color="auto"/>
        <w:bottom w:val="none" w:sz="0" w:space="0" w:color="auto"/>
        <w:right w:val="none" w:sz="0" w:space="0" w:color="auto"/>
      </w:divBdr>
    </w:div>
    <w:div w:id="1450733852">
      <w:bodyDiv w:val="1"/>
      <w:marLeft w:val="0"/>
      <w:marRight w:val="0"/>
      <w:marTop w:val="0"/>
      <w:marBottom w:val="0"/>
      <w:divBdr>
        <w:top w:val="none" w:sz="0" w:space="0" w:color="auto"/>
        <w:left w:val="none" w:sz="0" w:space="0" w:color="auto"/>
        <w:bottom w:val="none" w:sz="0" w:space="0" w:color="auto"/>
        <w:right w:val="none" w:sz="0" w:space="0" w:color="auto"/>
      </w:divBdr>
    </w:div>
    <w:div w:id="1463764073">
      <w:bodyDiv w:val="1"/>
      <w:marLeft w:val="0"/>
      <w:marRight w:val="0"/>
      <w:marTop w:val="0"/>
      <w:marBottom w:val="0"/>
      <w:divBdr>
        <w:top w:val="none" w:sz="0" w:space="0" w:color="auto"/>
        <w:left w:val="none" w:sz="0" w:space="0" w:color="auto"/>
        <w:bottom w:val="none" w:sz="0" w:space="0" w:color="auto"/>
        <w:right w:val="none" w:sz="0" w:space="0" w:color="auto"/>
      </w:divBdr>
    </w:div>
    <w:div w:id="1475028547">
      <w:bodyDiv w:val="1"/>
      <w:marLeft w:val="0"/>
      <w:marRight w:val="0"/>
      <w:marTop w:val="0"/>
      <w:marBottom w:val="0"/>
      <w:divBdr>
        <w:top w:val="none" w:sz="0" w:space="0" w:color="auto"/>
        <w:left w:val="none" w:sz="0" w:space="0" w:color="auto"/>
        <w:bottom w:val="none" w:sz="0" w:space="0" w:color="auto"/>
        <w:right w:val="none" w:sz="0" w:space="0" w:color="auto"/>
      </w:divBdr>
    </w:div>
    <w:div w:id="1484128751">
      <w:bodyDiv w:val="1"/>
      <w:marLeft w:val="0"/>
      <w:marRight w:val="0"/>
      <w:marTop w:val="0"/>
      <w:marBottom w:val="0"/>
      <w:divBdr>
        <w:top w:val="none" w:sz="0" w:space="0" w:color="auto"/>
        <w:left w:val="none" w:sz="0" w:space="0" w:color="auto"/>
        <w:bottom w:val="none" w:sz="0" w:space="0" w:color="auto"/>
        <w:right w:val="none" w:sz="0" w:space="0" w:color="auto"/>
      </w:divBdr>
    </w:div>
    <w:div w:id="1508667702">
      <w:bodyDiv w:val="1"/>
      <w:marLeft w:val="0"/>
      <w:marRight w:val="0"/>
      <w:marTop w:val="0"/>
      <w:marBottom w:val="0"/>
      <w:divBdr>
        <w:top w:val="none" w:sz="0" w:space="0" w:color="auto"/>
        <w:left w:val="none" w:sz="0" w:space="0" w:color="auto"/>
        <w:bottom w:val="none" w:sz="0" w:space="0" w:color="auto"/>
        <w:right w:val="none" w:sz="0" w:space="0" w:color="auto"/>
      </w:divBdr>
    </w:div>
    <w:div w:id="1516189822">
      <w:bodyDiv w:val="1"/>
      <w:marLeft w:val="0"/>
      <w:marRight w:val="0"/>
      <w:marTop w:val="0"/>
      <w:marBottom w:val="0"/>
      <w:divBdr>
        <w:top w:val="none" w:sz="0" w:space="0" w:color="auto"/>
        <w:left w:val="none" w:sz="0" w:space="0" w:color="auto"/>
        <w:bottom w:val="none" w:sz="0" w:space="0" w:color="auto"/>
        <w:right w:val="none" w:sz="0" w:space="0" w:color="auto"/>
      </w:divBdr>
    </w:div>
    <w:div w:id="1520703988">
      <w:bodyDiv w:val="1"/>
      <w:marLeft w:val="0"/>
      <w:marRight w:val="0"/>
      <w:marTop w:val="0"/>
      <w:marBottom w:val="0"/>
      <w:divBdr>
        <w:top w:val="none" w:sz="0" w:space="0" w:color="auto"/>
        <w:left w:val="none" w:sz="0" w:space="0" w:color="auto"/>
        <w:bottom w:val="none" w:sz="0" w:space="0" w:color="auto"/>
        <w:right w:val="none" w:sz="0" w:space="0" w:color="auto"/>
      </w:divBdr>
    </w:div>
    <w:div w:id="1542592294">
      <w:bodyDiv w:val="1"/>
      <w:marLeft w:val="0"/>
      <w:marRight w:val="0"/>
      <w:marTop w:val="0"/>
      <w:marBottom w:val="0"/>
      <w:divBdr>
        <w:top w:val="none" w:sz="0" w:space="0" w:color="auto"/>
        <w:left w:val="none" w:sz="0" w:space="0" w:color="auto"/>
        <w:bottom w:val="none" w:sz="0" w:space="0" w:color="auto"/>
        <w:right w:val="none" w:sz="0" w:space="0" w:color="auto"/>
      </w:divBdr>
    </w:div>
    <w:div w:id="1545866803">
      <w:bodyDiv w:val="1"/>
      <w:marLeft w:val="0"/>
      <w:marRight w:val="0"/>
      <w:marTop w:val="0"/>
      <w:marBottom w:val="0"/>
      <w:divBdr>
        <w:top w:val="none" w:sz="0" w:space="0" w:color="auto"/>
        <w:left w:val="none" w:sz="0" w:space="0" w:color="auto"/>
        <w:bottom w:val="none" w:sz="0" w:space="0" w:color="auto"/>
        <w:right w:val="none" w:sz="0" w:space="0" w:color="auto"/>
      </w:divBdr>
    </w:div>
    <w:div w:id="1546020577">
      <w:bodyDiv w:val="1"/>
      <w:marLeft w:val="0"/>
      <w:marRight w:val="0"/>
      <w:marTop w:val="0"/>
      <w:marBottom w:val="0"/>
      <w:divBdr>
        <w:top w:val="none" w:sz="0" w:space="0" w:color="auto"/>
        <w:left w:val="none" w:sz="0" w:space="0" w:color="auto"/>
        <w:bottom w:val="none" w:sz="0" w:space="0" w:color="auto"/>
        <w:right w:val="none" w:sz="0" w:space="0" w:color="auto"/>
      </w:divBdr>
    </w:div>
    <w:div w:id="1551529131">
      <w:bodyDiv w:val="1"/>
      <w:marLeft w:val="0"/>
      <w:marRight w:val="0"/>
      <w:marTop w:val="0"/>
      <w:marBottom w:val="0"/>
      <w:divBdr>
        <w:top w:val="none" w:sz="0" w:space="0" w:color="auto"/>
        <w:left w:val="none" w:sz="0" w:space="0" w:color="auto"/>
        <w:bottom w:val="none" w:sz="0" w:space="0" w:color="auto"/>
        <w:right w:val="none" w:sz="0" w:space="0" w:color="auto"/>
      </w:divBdr>
    </w:div>
    <w:div w:id="1560097409">
      <w:bodyDiv w:val="1"/>
      <w:marLeft w:val="0"/>
      <w:marRight w:val="0"/>
      <w:marTop w:val="0"/>
      <w:marBottom w:val="0"/>
      <w:divBdr>
        <w:top w:val="none" w:sz="0" w:space="0" w:color="auto"/>
        <w:left w:val="none" w:sz="0" w:space="0" w:color="auto"/>
        <w:bottom w:val="none" w:sz="0" w:space="0" w:color="auto"/>
        <w:right w:val="none" w:sz="0" w:space="0" w:color="auto"/>
      </w:divBdr>
    </w:div>
    <w:div w:id="1575697547">
      <w:bodyDiv w:val="1"/>
      <w:marLeft w:val="0"/>
      <w:marRight w:val="0"/>
      <w:marTop w:val="0"/>
      <w:marBottom w:val="0"/>
      <w:divBdr>
        <w:top w:val="none" w:sz="0" w:space="0" w:color="auto"/>
        <w:left w:val="none" w:sz="0" w:space="0" w:color="auto"/>
        <w:bottom w:val="none" w:sz="0" w:space="0" w:color="auto"/>
        <w:right w:val="none" w:sz="0" w:space="0" w:color="auto"/>
      </w:divBdr>
    </w:div>
    <w:div w:id="1575970494">
      <w:bodyDiv w:val="1"/>
      <w:marLeft w:val="0"/>
      <w:marRight w:val="0"/>
      <w:marTop w:val="0"/>
      <w:marBottom w:val="0"/>
      <w:divBdr>
        <w:top w:val="none" w:sz="0" w:space="0" w:color="auto"/>
        <w:left w:val="none" w:sz="0" w:space="0" w:color="auto"/>
        <w:bottom w:val="none" w:sz="0" w:space="0" w:color="auto"/>
        <w:right w:val="none" w:sz="0" w:space="0" w:color="auto"/>
      </w:divBdr>
    </w:div>
    <w:div w:id="1583224406">
      <w:bodyDiv w:val="1"/>
      <w:marLeft w:val="0"/>
      <w:marRight w:val="0"/>
      <w:marTop w:val="0"/>
      <w:marBottom w:val="0"/>
      <w:divBdr>
        <w:top w:val="none" w:sz="0" w:space="0" w:color="auto"/>
        <w:left w:val="none" w:sz="0" w:space="0" w:color="auto"/>
        <w:bottom w:val="none" w:sz="0" w:space="0" w:color="auto"/>
        <w:right w:val="none" w:sz="0" w:space="0" w:color="auto"/>
      </w:divBdr>
    </w:div>
    <w:div w:id="1610312498">
      <w:bodyDiv w:val="1"/>
      <w:marLeft w:val="0"/>
      <w:marRight w:val="0"/>
      <w:marTop w:val="0"/>
      <w:marBottom w:val="0"/>
      <w:divBdr>
        <w:top w:val="none" w:sz="0" w:space="0" w:color="auto"/>
        <w:left w:val="none" w:sz="0" w:space="0" w:color="auto"/>
        <w:bottom w:val="none" w:sz="0" w:space="0" w:color="auto"/>
        <w:right w:val="none" w:sz="0" w:space="0" w:color="auto"/>
      </w:divBdr>
    </w:div>
    <w:div w:id="1631401486">
      <w:bodyDiv w:val="1"/>
      <w:marLeft w:val="0"/>
      <w:marRight w:val="0"/>
      <w:marTop w:val="0"/>
      <w:marBottom w:val="0"/>
      <w:divBdr>
        <w:top w:val="none" w:sz="0" w:space="0" w:color="auto"/>
        <w:left w:val="none" w:sz="0" w:space="0" w:color="auto"/>
        <w:bottom w:val="none" w:sz="0" w:space="0" w:color="auto"/>
        <w:right w:val="none" w:sz="0" w:space="0" w:color="auto"/>
      </w:divBdr>
    </w:div>
    <w:div w:id="1640383812">
      <w:bodyDiv w:val="1"/>
      <w:marLeft w:val="0"/>
      <w:marRight w:val="0"/>
      <w:marTop w:val="0"/>
      <w:marBottom w:val="0"/>
      <w:divBdr>
        <w:top w:val="none" w:sz="0" w:space="0" w:color="auto"/>
        <w:left w:val="none" w:sz="0" w:space="0" w:color="auto"/>
        <w:bottom w:val="none" w:sz="0" w:space="0" w:color="auto"/>
        <w:right w:val="none" w:sz="0" w:space="0" w:color="auto"/>
      </w:divBdr>
    </w:div>
    <w:div w:id="1642692359">
      <w:bodyDiv w:val="1"/>
      <w:marLeft w:val="0"/>
      <w:marRight w:val="0"/>
      <w:marTop w:val="0"/>
      <w:marBottom w:val="0"/>
      <w:divBdr>
        <w:top w:val="none" w:sz="0" w:space="0" w:color="auto"/>
        <w:left w:val="none" w:sz="0" w:space="0" w:color="auto"/>
        <w:bottom w:val="none" w:sz="0" w:space="0" w:color="auto"/>
        <w:right w:val="none" w:sz="0" w:space="0" w:color="auto"/>
      </w:divBdr>
    </w:div>
    <w:div w:id="1663003524">
      <w:bodyDiv w:val="1"/>
      <w:marLeft w:val="0"/>
      <w:marRight w:val="0"/>
      <w:marTop w:val="0"/>
      <w:marBottom w:val="0"/>
      <w:divBdr>
        <w:top w:val="none" w:sz="0" w:space="0" w:color="auto"/>
        <w:left w:val="none" w:sz="0" w:space="0" w:color="auto"/>
        <w:bottom w:val="none" w:sz="0" w:space="0" w:color="auto"/>
        <w:right w:val="none" w:sz="0" w:space="0" w:color="auto"/>
      </w:divBdr>
    </w:div>
    <w:div w:id="1742747968">
      <w:bodyDiv w:val="1"/>
      <w:marLeft w:val="0"/>
      <w:marRight w:val="0"/>
      <w:marTop w:val="0"/>
      <w:marBottom w:val="0"/>
      <w:divBdr>
        <w:top w:val="none" w:sz="0" w:space="0" w:color="auto"/>
        <w:left w:val="none" w:sz="0" w:space="0" w:color="auto"/>
        <w:bottom w:val="none" w:sz="0" w:space="0" w:color="auto"/>
        <w:right w:val="none" w:sz="0" w:space="0" w:color="auto"/>
      </w:divBdr>
    </w:div>
    <w:div w:id="1753500807">
      <w:bodyDiv w:val="1"/>
      <w:marLeft w:val="0"/>
      <w:marRight w:val="0"/>
      <w:marTop w:val="0"/>
      <w:marBottom w:val="0"/>
      <w:divBdr>
        <w:top w:val="none" w:sz="0" w:space="0" w:color="auto"/>
        <w:left w:val="none" w:sz="0" w:space="0" w:color="auto"/>
        <w:bottom w:val="none" w:sz="0" w:space="0" w:color="auto"/>
        <w:right w:val="none" w:sz="0" w:space="0" w:color="auto"/>
      </w:divBdr>
    </w:div>
    <w:div w:id="1764178820">
      <w:bodyDiv w:val="1"/>
      <w:marLeft w:val="0"/>
      <w:marRight w:val="0"/>
      <w:marTop w:val="0"/>
      <w:marBottom w:val="0"/>
      <w:divBdr>
        <w:top w:val="none" w:sz="0" w:space="0" w:color="auto"/>
        <w:left w:val="none" w:sz="0" w:space="0" w:color="auto"/>
        <w:bottom w:val="none" w:sz="0" w:space="0" w:color="auto"/>
        <w:right w:val="none" w:sz="0" w:space="0" w:color="auto"/>
      </w:divBdr>
    </w:div>
    <w:div w:id="1790273592">
      <w:bodyDiv w:val="1"/>
      <w:marLeft w:val="0"/>
      <w:marRight w:val="0"/>
      <w:marTop w:val="0"/>
      <w:marBottom w:val="0"/>
      <w:divBdr>
        <w:top w:val="none" w:sz="0" w:space="0" w:color="auto"/>
        <w:left w:val="none" w:sz="0" w:space="0" w:color="auto"/>
        <w:bottom w:val="none" w:sz="0" w:space="0" w:color="auto"/>
        <w:right w:val="none" w:sz="0" w:space="0" w:color="auto"/>
      </w:divBdr>
    </w:div>
    <w:div w:id="1811170986">
      <w:bodyDiv w:val="1"/>
      <w:marLeft w:val="0"/>
      <w:marRight w:val="0"/>
      <w:marTop w:val="0"/>
      <w:marBottom w:val="0"/>
      <w:divBdr>
        <w:top w:val="none" w:sz="0" w:space="0" w:color="auto"/>
        <w:left w:val="none" w:sz="0" w:space="0" w:color="auto"/>
        <w:bottom w:val="none" w:sz="0" w:space="0" w:color="auto"/>
        <w:right w:val="none" w:sz="0" w:space="0" w:color="auto"/>
      </w:divBdr>
    </w:div>
    <w:div w:id="1813598456">
      <w:bodyDiv w:val="1"/>
      <w:marLeft w:val="0"/>
      <w:marRight w:val="0"/>
      <w:marTop w:val="0"/>
      <w:marBottom w:val="0"/>
      <w:divBdr>
        <w:top w:val="none" w:sz="0" w:space="0" w:color="auto"/>
        <w:left w:val="none" w:sz="0" w:space="0" w:color="auto"/>
        <w:bottom w:val="none" w:sz="0" w:space="0" w:color="auto"/>
        <w:right w:val="none" w:sz="0" w:space="0" w:color="auto"/>
      </w:divBdr>
    </w:div>
    <w:div w:id="1818767790">
      <w:bodyDiv w:val="1"/>
      <w:marLeft w:val="0"/>
      <w:marRight w:val="0"/>
      <w:marTop w:val="0"/>
      <w:marBottom w:val="0"/>
      <w:divBdr>
        <w:top w:val="none" w:sz="0" w:space="0" w:color="auto"/>
        <w:left w:val="none" w:sz="0" w:space="0" w:color="auto"/>
        <w:bottom w:val="none" w:sz="0" w:space="0" w:color="auto"/>
        <w:right w:val="none" w:sz="0" w:space="0" w:color="auto"/>
      </w:divBdr>
    </w:div>
    <w:div w:id="1831364883">
      <w:bodyDiv w:val="1"/>
      <w:marLeft w:val="0"/>
      <w:marRight w:val="0"/>
      <w:marTop w:val="0"/>
      <w:marBottom w:val="0"/>
      <w:divBdr>
        <w:top w:val="none" w:sz="0" w:space="0" w:color="auto"/>
        <w:left w:val="none" w:sz="0" w:space="0" w:color="auto"/>
        <w:bottom w:val="none" w:sz="0" w:space="0" w:color="auto"/>
        <w:right w:val="none" w:sz="0" w:space="0" w:color="auto"/>
      </w:divBdr>
    </w:div>
    <w:div w:id="1846700089">
      <w:bodyDiv w:val="1"/>
      <w:marLeft w:val="0"/>
      <w:marRight w:val="0"/>
      <w:marTop w:val="0"/>
      <w:marBottom w:val="0"/>
      <w:divBdr>
        <w:top w:val="none" w:sz="0" w:space="0" w:color="auto"/>
        <w:left w:val="none" w:sz="0" w:space="0" w:color="auto"/>
        <w:bottom w:val="none" w:sz="0" w:space="0" w:color="auto"/>
        <w:right w:val="none" w:sz="0" w:space="0" w:color="auto"/>
      </w:divBdr>
    </w:div>
    <w:div w:id="1847018436">
      <w:bodyDiv w:val="1"/>
      <w:marLeft w:val="0"/>
      <w:marRight w:val="0"/>
      <w:marTop w:val="0"/>
      <w:marBottom w:val="0"/>
      <w:divBdr>
        <w:top w:val="none" w:sz="0" w:space="0" w:color="auto"/>
        <w:left w:val="none" w:sz="0" w:space="0" w:color="auto"/>
        <w:bottom w:val="none" w:sz="0" w:space="0" w:color="auto"/>
        <w:right w:val="none" w:sz="0" w:space="0" w:color="auto"/>
      </w:divBdr>
    </w:div>
    <w:div w:id="1849981737">
      <w:bodyDiv w:val="1"/>
      <w:marLeft w:val="0"/>
      <w:marRight w:val="0"/>
      <w:marTop w:val="0"/>
      <w:marBottom w:val="0"/>
      <w:divBdr>
        <w:top w:val="none" w:sz="0" w:space="0" w:color="auto"/>
        <w:left w:val="none" w:sz="0" w:space="0" w:color="auto"/>
        <w:bottom w:val="none" w:sz="0" w:space="0" w:color="auto"/>
        <w:right w:val="none" w:sz="0" w:space="0" w:color="auto"/>
      </w:divBdr>
    </w:div>
    <w:div w:id="1852256282">
      <w:bodyDiv w:val="1"/>
      <w:marLeft w:val="0"/>
      <w:marRight w:val="0"/>
      <w:marTop w:val="0"/>
      <w:marBottom w:val="0"/>
      <w:divBdr>
        <w:top w:val="none" w:sz="0" w:space="0" w:color="auto"/>
        <w:left w:val="none" w:sz="0" w:space="0" w:color="auto"/>
        <w:bottom w:val="none" w:sz="0" w:space="0" w:color="auto"/>
        <w:right w:val="none" w:sz="0" w:space="0" w:color="auto"/>
      </w:divBdr>
    </w:div>
    <w:div w:id="1902864605">
      <w:bodyDiv w:val="1"/>
      <w:marLeft w:val="0"/>
      <w:marRight w:val="0"/>
      <w:marTop w:val="0"/>
      <w:marBottom w:val="0"/>
      <w:divBdr>
        <w:top w:val="none" w:sz="0" w:space="0" w:color="auto"/>
        <w:left w:val="none" w:sz="0" w:space="0" w:color="auto"/>
        <w:bottom w:val="none" w:sz="0" w:space="0" w:color="auto"/>
        <w:right w:val="none" w:sz="0" w:space="0" w:color="auto"/>
      </w:divBdr>
    </w:div>
    <w:div w:id="1907909139">
      <w:bodyDiv w:val="1"/>
      <w:marLeft w:val="0"/>
      <w:marRight w:val="0"/>
      <w:marTop w:val="0"/>
      <w:marBottom w:val="0"/>
      <w:divBdr>
        <w:top w:val="none" w:sz="0" w:space="0" w:color="auto"/>
        <w:left w:val="none" w:sz="0" w:space="0" w:color="auto"/>
        <w:bottom w:val="none" w:sz="0" w:space="0" w:color="auto"/>
        <w:right w:val="none" w:sz="0" w:space="0" w:color="auto"/>
      </w:divBdr>
    </w:div>
    <w:div w:id="1908107265">
      <w:bodyDiv w:val="1"/>
      <w:marLeft w:val="0"/>
      <w:marRight w:val="0"/>
      <w:marTop w:val="0"/>
      <w:marBottom w:val="0"/>
      <w:divBdr>
        <w:top w:val="none" w:sz="0" w:space="0" w:color="auto"/>
        <w:left w:val="none" w:sz="0" w:space="0" w:color="auto"/>
        <w:bottom w:val="none" w:sz="0" w:space="0" w:color="auto"/>
        <w:right w:val="none" w:sz="0" w:space="0" w:color="auto"/>
      </w:divBdr>
    </w:div>
    <w:div w:id="1926113993">
      <w:bodyDiv w:val="1"/>
      <w:marLeft w:val="0"/>
      <w:marRight w:val="0"/>
      <w:marTop w:val="0"/>
      <w:marBottom w:val="0"/>
      <w:divBdr>
        <w:top w:val="none" w:sz="0" w:space="0" w:color="auto"/>
        <w:left w:val="none" w:sz="0" w:space="0" w:color="auto"/>
        <w:bottom w:val="none" w:sz="0" w:space="0" w:color="auto"/>
        <w:right w:val="none" w:sz="0" w:space="0" w:color="auto"/>
      </w:divBdr>
    </w:div>
    <w:div w:id="1943953778">
      <w:bodyDiv w:val="1"/>
      <w:marLeft w:val="0"/>
      <w:marRight w:val="0"/>
      <w:marTop w:val="0"/>
      <w:marBottom w:val="0"/>
      <w:divBdr>
        <w:top w:val="none" w:sz="0" w:space="0" w:color="auto"/>
        <w:left w:val="none" w:sz="0" w:space="0" w:color="auto"/>
        <w:bottom w:val="none" w:sz="0" w:space="0" w:color="auto"/>
        <w:right w:val="none" w:sz="0" w:space="0" w:color="auto"/>
      </w:divBdr>
    </w:div>
    <w:div w:id="1951475187">
      <w:bodyDiv w:val="1"/>
      <w:marLeft w:val="0"/>
      <w:marRight w:val="0"/>
      <w:marTop w:val="0"/>
      <w:marBottom w:val="0"/>
      <w:divBdr>
        <w:top w:val="none" w:sz="0" w:space="0" w:color="auto"/>
        <w:left w:val="none" w:sz="0" w:space="0" w:color="auto"/>
        <w:bottom w:val="none" w:sz="0" w:space="0" w:color="auto"/>
        <w:right w:val="none" w:sz="0" w:space="0" w:color="auto"/>
      </w:divBdr>
    </w:div>
    <w:div w:id="1977294511">
      <w:bodyDiv w:val="1"/>
      <w:marLeft w:val="0"/>
      <w:marRight w:val="0"/>
      <w:marTop w:val="0"/>
      <w:marBottom w:val="0"/>
      <w:divBdr>
        <w:top w:val="none" w:sz="0" w:space="0" w:color="auto"/>
        <w:left w:val="none" w:sz="0" w:space="0" w:color="auto"/>
        <w:bottom w:val="none" w:sz="0" w:space="0" w:color="auto"/>
        <w:right w:val="none" w:sz="0" w:space="0" w:color="auto"/>
      </w:divBdr>
    </w:div>
    <w:div w:id="1989552295">
      <w:bodyDiv w:val="1"/>
      <w:marLeft w:val="0"/>
      <w:marRight w:val="0"/>
      <w:marTop w:val="0"/>
      <w:marBottom w:val="0"/>
      <w:divBdr>
        <w:top w:val="none" w:sz="0" w:space="0" w:color="auto"/>
        <w:left w:val="none" w:sz="0" w:space="0" w:color="auto"/>
        <w:bottom w:val="none" w:sz="0" w:space="0" w:color="auto"/>
        <w:right w:val="none" w:sz="0" w:space="0" w:color="auto"/>
      </w:divBdr>
    </w:div>
    <w:div w:id="1991519418">
      <w:bodyDiv w:val="1"/>
      <w:marLeft w:val="0"/>
      <w:marRight w:val="0"/>
      <w:marTop w:val="0"/>
      <w:marBottom w:val="0"/>
      <w:divBdr>
        <w:top w:val="none" w:sz="0" w:space="0" w:color="auto"/>
        <w:left w:val="none" w:sz="0" w:space="0" w:color="auto"/>
        <w:bottom w:val="none" w:sz="0" w:space="0" w:color="auto"/>
        <w:right w:val="none" w:sz="0" w:space="0" w:color="auto"/>
      </w:divBdr>
    </w:div>
    <w:div w:id="2014333459">
      <w:bodyDiv w:val="1"/>
      <w:marLeft w:val="0"/>
      <w:marRight w:val="0"/>
      <w:marTop w:val="0"/>
      <w:marBottom w:val="0"/>
      <w:divBdr>
        <w:top w:val="none" w:sz="0" w:space="0" w:color="auto"/>
        <w:left w:val="none" w:sz="0" w:space="0" w:color="auto"/>
        <w:bottom w:val="none" w:sz="0" w:space="0" w:color="auto"/>
        <w:right w:val="none" w:sz="0" w:space="0" w:color="auto"/>
      </w:divBdr>
    </w:div>
    <w:div w:id="2015298116">
      <w:bodyDiv w:val="1"/>
      <w:marLeft w:val="0"/>
      <w:marRight w:val="0"/>
      <w:marTop w:val="0"/>
      <w:marBottom w:val="0"/>
      <w:divBdr>
        <w:top w:val="none" w:sz="0" w:space="0" w:color="auto"/>
        <w:left w:val="none" w:sz="0" w:space="0" w:color="auto"/>
        <w:bottom w:val="none" w:sz="0" w:space="0" w:color="auto"/>
        <w:right w:val="none" w:sz="0" w:space="0" w:color="auto"/>
      </w:divBdr>
    </w:div>
    <w:div w:id="2049841544">
      <w:bodyDiv w:val="1"/>
      <w:marLeft w:val="0"/>
      <w:marRight w:val="0"/>
      <w:marTop w:val="0"/>
      <w:marBottom w:val="0"/>
      <w:divBdr>
        <w:top w:val="none" w:sz="0" w:space="0" w:color="auto"/>
        <w:left w:val="none" w:sz="0" w:space="0" w:color="auto"/>
        <w:bottom w:val="none" w:sz="0" w:space="0" w:color="auto"/>
        <w:right w:val="none" w:sz="0" w:space="0" w:color="auto"/>
      </w:divBdr>
    </w:div>
    <w:div w:id="2050958911">
      <w:bodyDiv w:val="1"/>
      <w:marLeft w:val="0"/>
      <w:marRight w:val="0"/>
      <w:marTop w:val="0"/>
      <w:marBottom w:val="0"/>
      <w:divBdr>
        <w:top w:val="none" w:sz="0" w:space="0" w:color="auto"/>
        <w:left w:val="none" w:sz="0" w:space="0" w:color="auto"/>
        <w:bottom w:val="none" w:sz="0" w:space="0" w:color="auto"/>
        <w:right w:val="none" w:sz="0" w:space="0" w:color="auto"/>
      </w:divBdr>
    </w:div>
    <w:div w:id="2051030144">
      <w:bodyDiv w:val="1"/>
      <w:marLeft w:val="0"/>
      <w:marRight w:val="0"/>
      <w:marTop w:val="0"/>
      <w:marBottom w:val="0"/>
      <w:divBdr>
        <w:top w:val="none" w:sz="0" w:space="0" w:color="auto"/>
        <w:left w:val="none" w:sz="0" w:space="0" w:color="auto"/>
        <w:bottom w:val="none" w:sz="0" w:space="0" w:color="auto"/>
        <w:right w:val="none" w:sz="0" w:space="0" w:color="auto"/>
      </w:divBdr>
    </w:div>
    <w:div w:id="2055032363">
      <w:bodyDiv w:val="1"/>
      <w:marLeft w:val="0"/>
      <w:marRight w:val="0"/>
      <w:marTop w:val="0"/>
      <w:marBottom w:val="0"/>
      <w:divBdr>
        <w:top w:val="none" w:sz="0" w:space="0" w:color="auto"/>
        <w:left w:val="none" w:sz="0" w:space="0" w:color="auto"/>
        <w:bottom w:val="none" w:sz="0" w:space="0" w:color="auto"/>
        <w:right w:val="none" w:sz="0" w:space="0" w:color="auto"/>
      </w:divBdr>
    </w:div>
    <w:div w:id="2062900103">
      <w:bodyDiv w:val="1"/>
      <w:marLeft w:val="0"/>
      <w:marRight w:val="0"/>
      <w:marTop w:val="0"/>
      <w:marBottom w:val="0"/>
      <w:divBdr>
        <w:top w:val="none" w:sz="0" w:space="0" w:color="auto"/>
        <w:left w:val="none" w:sz="0" w:space="0" w:color="auto"/>
        <w:bottom w:val="none" w:sz="0" w:space="0" w:color="auto"/>
        <w:right w:val="none" w:sz="0" w:space="0" w:color="auto"/>
      </w:divBdr>
    </w:div>
    <w:div w:id="2063626964">
      <w:bodyDiv w:val="1"/>
      <w:marLeft w:val="0"/>
      <w:marRight w:val="0"/>
      <w:marTop w:val="0"/>
      <w:marBottom w:val="0"/>
      <w:divBdr>
        <w:top w:val="none" w:sz="0" w:space="0" w:color="auto"/>
        <w:left w:val="none" w:sz="0" w:space="0" w:color="auto"/>
        <w:bottom w:val="none" w:sz="0" w:space="0" w:color="auto"/>
        <w:right w:val="none" w:sz="0" w:space="0" w:color="auto"/>
      </w:divBdr>
    </w:div>
    <w:div w:id="2069843613">
      <w:bodyDiv w:val="1"/>
      <w:marLeft w:val="0"/>
      <w:marRight w:val="0"/>
      <w:marTop w:val="0"/>
      <w:marBottom w:val="0"/>
      <w:divBdr>
        <w:top w:val="none" w:sz="0" w:space="0" w:color="auto"/>
        <w:left w:val="none" w:sz="0" w:space="0" w:color="auto"/>
        <w:bottom w:val="none" w:sz="0" w:space="0" w:color="auto"/>
        <w:right w:val="none" w:sz="0" w:space="0" w:color="auto"/>
      </w:divBdr>
    </w:div>
    <w:div w:id="2090346900">
      <w:bodyDiv w:val="1"/>
      <w:marLeft w:val="0"/>
      <w:marRight w:val="0"/>
      <w:marTop w:val="0"/>
      <w:marBottom w:val="0"/>
      <w:divBdr>
        <w:top w:val="none" w:sz="0" w:space="0" w:color="auto"/>
        <w:left w:val="none" w:sz="0" w:space="0" w:color="auto"/>
        <w:bottom w:val="none" w:sz="0" w:space="0" w:color="auto"/>
        <w:right w:val="none" w:sz="0" w:space="0" w:color="auto"/>
      </w:divBdr>
    </w:div>
    <w:div w:id="2091005625">
      <w:bodyDiv w:val="1"/>
      <w:marLeft w:val="0"/>
      <w:marRight w:val="0"/>
      <w:marTop w:val="0"/>
      <w:marBottom w:val="0"/>
      <w:divBdr>
        <w:top w:val="none" w:sz="0" w:space="0" w:color="auto"/>
        <w:left w:val="none" w:sz="0" w:space="0" w:color="auto"/>
        <w:bottom w:val="none" w:sz="0" w:space="0" w:color="auto"/>
        <w:right w:val="none" w:sz="0" w:space="0" w:color="auto"/>
      </w:divBdr>
    </w:div>
    <w:div w:id="2101680849">
      <w:bodyDiv w:val="1"/>
      <w:marLeft w:val="0"/>
      <w:marRight w:val="0"/>
      <w:marTop w:val="0"/>
      <w:marBottom w:val="0"/>
      <w:divBdr>
        <w:top w:val="none" w:sz="0" w:space="0" w:color="auto"/>
        <w:left w:val="none" w:sz="0" w:space="0" w:color="auto"/>
        <w:bottom w:val="none" w:sz="0" w:space="0" w:color="auto"/>
        <w:right w:val="none" w:sz="0" w:space="0" w:color="auto"/>
      </w:divBdr>
    </w:div>
    <w:div w:id="2103137618">
      <w:bodyDiv w:val="1"/>
      <w:marLeft w:val="0"/>
      <w:marRight w:val="0"/>
      <w:marTop w:val="0"/>
      <w:marBottom w:val="0"/>
      <w:divBdr>
        <w:top w:val="none" w:sz="0" w:space="0" w:color="auto"/>
        <w:left w:val="none" w:sz="0" w:space="0" w:color="auto"/>
        <w:bottom w:val="none" w:sz="0" w:space="0" w:color="auto"/>
        <w:right w:val="none" w:sz="0" w:space="0" w:color="auto"/>
      </w:divBdr>
      <w:divsChild>
        <w:div w:id="1680355382">
          <w:marLeft w:val="1267"/>
          <w:marRight w:val="0"/>
          <w:marTop w:val="0"/>
          <w:marBottom w:val="0"/>
          <w:divBdr>
            <w:top w:val="none" w:sz="0" w:space="0" w:color="auto"/>
            <w:left w:val="none" w:sz="0" w:space="0" w:color="auto"/>
            <w:bottom w:val="none" w:sz="0" w:space="0" w:color="auto"/>
            <w:right w:val="none" w:sz="0" w:space="0" w:color="auto"/>
          </w:divBdr>
        </w:div>
        <w:div w:id="2112309881">
          <w:marLeft w:val="1267"/>
          <w:marRight w:val="0"/>
          <w:marTop w:val="0"/>
          <w:marBottom w:val="0"/>
          <w:divBdr>
            <w:top w:val="none" w:sz="0" w:space="0" w:color="auto"/>
            <w:left w:val="none" w:sz="0" w:space="0" w:color="auto"/>
            <w:bottom w:val="none" w:sz="0" w:space="0" w:color="auto"/>
            <w:right w:val="none" w:sz="0" w:space="0" w:color="auto"/>
          </w:divBdr>
        </w:div>
        <w:div w:id="1145119550">
          <w:marLeft w:val="1267"/>
          <w:marRight w:val="0"/>
          <w:marTop w:val="0"/>
          <w:marBottom w:val="0"/>
          <w:divBdr>
            <w:top w:val="none" w:sz="0" w:space="0" w:color="auto"/>
            <w:left w:val="none" w:sz="0" w:space="0" w:color="auto"/>
            <w:bottom w:val="none" w:sz="0" w:space="0" w:color="auto"/>
            <w:right w:val="none" w:sz="0" w:space="0" w:color="auto"/>
          </w:divBdr>
        </w:div>
        <w:div w:id="430975489">
          <w:marLeft w:val="1267"/>
          <w:marRight w:val="0"/>
          <w:marTop w:val="0"/>
          <w:marBottom w:val="0"/>
          <w:divBdr>
            <w:top w:val="none" w:sz="0" w:space="0" w:color="auto"/>
            <w:left w:val="none" w:sz="0" w:space="0" w:color="auto"/>
            <w:bottom w:val="none" w:sz="0" w:space="0" w:color="auto"/>
            <w:right w:val="none" w:sz="0" w:space="0" w:color="auto"/>
          </w:divBdr>
        </w:div>
        <w:div w:id="469251187">
          <w:marLeft w:val="1267"/>
          <w:marRight w:val="0"/>
          <w:marTop w:val="0"/>
          <w:marBottom w:val="0"/>
          <w:divBdr>
            <w:top w:val="none" w:sz="0" w:space="0" w:color="auto"/>
            <w:left w:val="none" w:sz="0" w:space="0" w:color="auto"/>
            <w:bottom w:val="none" w:sz="0" w:space="0" w:color="auto"/>
            <w:right w:val="none" w:sz="0" w:space="0" w:color="auto"/>
          </w:divBdr>
        </w:div>
        <w:div w:id="1168666480">
          <w:marLeft w:val="1267"/>
          <w:marRight w:val="0"/>
          <w:marTop w:val="0"/>
          <w:marBottom w:val="0"/>
          <w:divBdr>
            <w:top w:val="none" w:sz="0" w:space="0" w:color="auto"/>
            <w:left w:val="none" w:sz="0" w:space="0" w:color="auto"/>
            <w:bottom w:val="none" w:sz="0" w:space="0" w:color="auto"/>
            <w:right w:val="none" w:sz="0" w:space="0" w:color="auto"/>
          </w:divBdr>
        </w:div>
        <w:div w:id="1103912493">
          <w:marLeft w:val="1267"/>
          <w:marRight w:val="0"/>
          <w:marTop w:val="0"/>
          <w:marBottom w:val="0"/>
          <w:divBdr>
            <w:top w:val="none" w:sz="0" w:space="0" w:color="auto"/>
            <w:left w:val="none" w:sz="0" w:space="0" w:color="auto"/>
            <w:bottom w:val="none" w:sz="0" w:space="0" w:color="auto"/>
            <w:right w:val="none" w:sz="0" w:space="0" w:color="auto"/>
          </w:divBdr>
        </w:div>
      </w:divsChild>
    </w:div>
    <w:div w:id="2106923539">
      <w:bodyDiv w:val="1"/>
      <w:marLeft w:val="0"/>
      <w:marRight w:val="0"/>
      <w:marTop w:val="0"/>
      <w:marBottom w:val="0"/>
      <w:divBdr>
        <w:top w:val="none" w:sz="0" w:space="0" w:color="auto"/>
        <w:left w:val="none" w:sz="0" w:space="0" w:color="auto"/>
        <w:bottom w:val="none" w:sz="0" w:space="0" w:color="auto"/>
        <w:right w:val="none" w:sz="0" w:space="0" w:color="auto"/>
      </w:divBdr>
    </w:div>
    <w:div w:id="2113435226">
      <w:bodyDiv w:val="1"/>
      <w:marLeft w:val="0"/>
      <w:marRight w:val="0"/>
      <w:marTop w:val="0"/>
      <w:marBottom w:val="0"/>
      <w:divBdr>
        <w:top w:val="none" w:sz="0" w:space="0" w:color="auto"/>
        <w:left w:val="none" w:sz="0" w:space="0" w:color="auto"/>
        <w:bottom w:val="none" w:sz="0" w:space="0" w:color="auto"/>
        <w:right w:val="none" w:sz="0" w:space="0" w:color="auto"/>
      </w:divBdr>
    </w:div>
    <w:div w:id="2114813473">
      <w:bodyDiv w:val="1"/>
      <w:marLeft w:val="0"/>
      <w:marRight w:val="0"/>
      <w:marTop w:val="0"/>
      <w:marBottom w:val="0"/>
      <w:divBdr>
        <w:top w:val="none" w:sz="0" w:space="0" w:color="auto"/>
        <w:left w:val="none" w:sz="0" w:space="0" w:color="auto"/>
        <w:bottom w:val="none" w:sz="0" w:space="0" w:color="auto"/>
        <w:right w:val="none" w:sz="0" w:space="0" w:color="auto"/>
      </w:divBdr>
    </w:div>
    <w:div w:id="2114860942">
      <w:bodyDiv w:val="1"/>
      <w:marLeft w:val="0"/>
      <w:marRight w:val="0"/>
      <w:marTop w:val="0"/>
      <w:marBottom w:val="0"/>
      <w:divBdr>
        <w:top w:val="none" w:sz="0" w:space="0" w:color="auto"/>
        <w:left w:val="none" w:sz="0" w:space="0" w:color="auto"/>
        <w:bottom w:val="none" w:sz="0" w:space="0" w:color="auto"/>
        <w:right w:val="none" w:sz="0" w:space="0" w:color="auto"/>
      </w:divBdr>
    </w:div>
    <w:div w:id="2125685529">
      <w:bodyDiv w:val="1"/>
      <w:marLeft w:val="0"/>
      <w:marRight w:val="0"/>
      <w:marTop w:val="0"/>
      <w:marBottom w:val="0"/>
      <w:divBdr>
        <w:top w:val="none" w:sz="0" w:space="0" w:color="auto"/>
        <w:left w:val="none" w:sz="0" w:space="0" w:color="auto"/>
        <w:bottom w:val="none" w:sz="0" w:space="0" w:color="auto"/>
        <w:right w:val="none" w:sz="0" w:space="0" w:color="auto"/>
      </w:divBdr>
    </w:div>
    <w:div w:id="214272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cid:image002.png@01DCDC7A.1A4C6F90"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Student ID: 0851963</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9" ma:contentTypeDescription="Create a new document." ma:contentTypeScope="" ma:versionID="f81f34fe4f0b2923b1f06dc92df786f8">
  <xsd:schema xmlns:xsd="http://www.w3.org/2001/XMLSchema" xmlns:xs="http://www.w3.org/2001/XMLSchema" xmlns:p="http://schemas.microsoft.com/office/2006/metadata/properties" xmlns:ns3="ccfc14db-0f45-423b-b2f5-752f8f8a0ada" targetNamespace="http://schemas.microsoft.com/office/2006/metadata/properties" ma:root="true" ma:fieldsID="1a8200c16406e6e987207c9c839253c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Ale26</b:Tag>
    <b:SourceType>InternetSite</b:SourceType>
    <b:Guid>{6ADA8B9D-F949-44C1-B007-5E1D87C92C5E}</b:Guid>
    <b:Author>
      <b:Author>
        <b:NameList>
          <b:Person>
            <b:Last>Jonker</b:Last>
            <b:First>Alexandra</b:First>
          </b:Person>
        </b:NameList>
      </b:Author>
    </b:Author>
    <b:Title>IBM</b:Title>
    <b:YearAccessed>2026</b:YearAccessed>
    <b:MonthAccessed>04</b:MonthAccessed>
    <b:DayAccessed>14</b:DayAccessed>
    <b:URL>https://www.ibm.com/think/topics/cybersecurity</b:URL>
    <b:RefOrder>1</b:RefOrder>
  </b:Source>
  <b:Source>
    <b:Tag>NCS23</b:Tag>
    <b:SourceType>InternetSite</b:SourceType>
    <b:Guid>{CF959F2A-721C-4081-BCE8-A09E3CE00BD5}</b:Guid>
    <b:Title>NCSC</b:Title>
    <b:Year>2023</b:Year>
    <b:Month>07</b:Month>
    <b:Day>27</b:Day>
    <b:YearAccessed>2026</b:YearAccessed>
    <b:MonthAccessed>04</b:MonthAccessed>
    <b:DayAccessed>14</b:DayAccessed>
    <b:URL>https://www.ncsc.gov.uk/guidance/shadow-it</b:URL>
    <b:RefOrder>5</b:RefOrder>
  </b:Source>
  <b:Source>
    <b:Tag>Unk261</b:Tag>
    <b:SourceType>InternetSite</b:SourceType>
    <b:Guid>{8D695FED-B0B4-4EB8-BA07-DFF4AA054050}</b:Guid>
    <b:Title>CISA</b:Title>
    <b:YearAccessed>2026</b:YearAccessed>
    <b:MonthAccessed>04</b:MonthAccessed>
    <b:DayAccessed>14</b:DayAccessed>
    <b:URL>https://www.cisa.gov/stopransomware/resources</b:URL>
    <b:RefOrder>4</b:RefOrder>
  </b:Source>
  <b:Source>
    <b:Tag>Unk26</b:Tag>
    <b:SourceType>InternetSite</b:SourceType>
    <b:Guid>{E71F57FD-0348-4CCA-B638-BDA7B147EAF2}</b:Guid>
    <b:Title>Gov.uk</b:Title>
    <b:YearAccessed>2026</b:YearAccessed>
    <b:MonthAccessed>04</b:MonthAccessed>
    <b:DayAccessed>14</b:DayAccessed>
    <b:URL>https://www.gov.uk/government/publications/emerging-technology-pairings-and-their-effects-on-cyber-security/emerging-technologies-and-their-effect-on-cyber-security</b:URL>
    <b:RefOrder>2</b:RefOrder>
  </b:Source>
  <b:Source>
    <b:Tag>Ind21</b:Tag>
    <b:SourceType>InternetSite</b:SourceType>
    <b:Guid>{B07E0284-7DD8-4F3D-8D06-4B49C54DFC1F}</b:Guid>
    <b:Title>Industrial Defender</b:Title>
    <b:Year>2021</b:Year>
    <b:YearAccessed>2026</b:YearAccessed>
    <b:MonthAccessed>04</b:MonthAccessed>
    <b:DayAccessed>14</b:DayAccessed>
    <b:URL>https://www.industrialdefender.com/resources/nist-cybersecurity-framework-mapping-guide-industrial-defender</b:URL>
    <b:RefOrder>6</b:RefOrder>
  </b:Source>
  <b:Source>
    <b:Tag>Mic25</b:Tag>
    <b:SourceType>InternetSite</b:SourceType>
    <b:Guid>{DAC88C9D-4BB0-434B-A07F-F03D91CD3D48}</b:Guid>
    <b:Author>
      <b:Author>
        <b:NameList>
          <b:Person>
            <b:Last>Microsoft</b:Last>
          </b:Person>
        </b:NameList>
      </b:Author>
    </b:Author>
    <b:Title>Microsoft </b:Title>
    <b:Year>2025</b:Year>
    <b:Month>02</b:Month>
    <b:Day>27</b:Day>
    <b:YearAccessed>2026</b:YearAccessed>
    <b:MonthAccessed>04</b:MonthAccessed>
    <b:DayAccessed>14</b:DayAccessed>
    <b:URL>https://learn.microsoft.com/en-us/security/zero-trust/zero-trust-overview</b:URL>
    <b:RefOrder>7</b:RefOrder>
  </b:Source>
  <b:Source>
    <b:Tag>IBM26</b:Tag>
    <b:SourceType>InternetSite</b:SourceType>
    <b:Guid>{6C6DAE09-4267-4C8F-A73F-B76E377FF36B}</b:Guid>
    <b:Author>
      <b:Author>
        <b:NameList>
          <b:Person>
            <b:Last>IBM</b:Last>
          </b:Person>
        </b:NameList>
      </b:Author>
    </b:Author>
    <b:Title>IBM</b:Title>
    <b:YearAccessed>2026</b:YearAccessed>
    <b:MonthAccessed>04</b:MonthAccessed>
    <b:DayAccessed>14</b:DayAccessed>
    <b:URL>https://www.ibm.com/products/cloud/compliance/iso-27001</b:URL>
    <b:RefOrder>3</b:RefOrder>
  </b:Source>
  <b:Source>
    <b:Tag>Dep26</b:Tag>
    <b:SourceType>InternetSite</b:SourceType>
    <b:Guid>{120CC4BD-9F28-4453-9121-4A1626B17DAC}</b:Guid>
    <b:Title>Department for Science, Innovation and Technology</b:Title>
    <b:YearAccessed>2026</b:YearAccessed>
    <b:MonthAccessed>05</b:MonthAccessed>
    <b:DayAccessed>05</b:DayAccessed>
    <b:URL>https://www.gov.uk/government/publications/independent-research-on-the-economic-impact-of-cyber-attacks-on-the-uk/summary-of-research-on-the-economic-impact-of-cyber-attacks</b:URL>
    <b:RefOrder>9</b:RefOrder>
  </b:Source>
  <b:Source>
    <b:Tag>Kas26</b:Tag>
    <b:SourceType>InternetSite</b:SourceType>
    <b:Guid>{6BE7992C-0361-45E8-91BD-E4BA9843DD2D}</b:Guid>
    <b:Author>
      <b:Author>
        <b:NameList>
          <b:Person>
            <b:Last>Babcock</b:Last>
            <b:First>Kasey</b:First>
          </b:Person>
        </b:NameList>
      </b:Author>
    </b:Author>
    <b:Title>bitwarden</b:Title>
    <b:Year>2026</b:Year>
    <b:Month>02</b:Month>
    <b:Day>18</b:Day>
    <b:YearAccessed>2026</b:YearAccessed>
    <b:MonthAccessed>05</b:MonthAccessed>
    <b:DayAccessed>05</b:DayAccessed>
    <b:URL>https://bitwarden.com/blog/how-to-protect-your-organization-from-human-error-and-data-breaches/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3C14A6-442A-485E-92E4-C3EFE54F5B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FD538F-2F8D-47B9-8957-1CA3549E9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E54703-0800-45B8-AB6C-7C2EDB81774A}">
  <ds:schemaRefs>
    <ds:schemaRef ds:uri="http://schemas.microsoft.com/sharepoint/v3/contenttype/forms"/>
  </ds:schemaRefs>
</ds:datastoreItem>
</file>

<file path=customXml/itemProps5.xml><?xml version="1.0" encoding="utf-8"?>
<ds:datastoreItem xmlns:ds="http://schemas.openxmlformats.org/officeDocument/2006/customXml" ds:itemID="{ACDE4060-0DFF-4EDD-81E8-4A808F255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30218</TotalTime>
  <Pages>12</Pages>
  <Words>1976</Words>
  <Characters>11267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Module: ACCA4022 Computer Architecture and Operating Systems</vt:lpstr>
    </vt:vector>
  </TitlesOfParts>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ACCA4022 Computer Architecture and Operating Systems</dc:title>
  <dc:subject>MODULE: ACCA4024 Networks and Cyber Security Essentials</dc:subject>
  <dc:creator>Andrew Ross Pullin</dc:creator>
  <cp:keywords/>
  <dc:description/>
  <cp:lastModifiedBy>Ross Pullin (0851963)</cp:lastModifiedBy>
  <cp:revision>136</cp:revision>
  <dcterms:created xsi:type="dcterms:W3CDTF">2026-03-31T08:55:00Z</dcterms:created>
  <dcterms:modified xsi:type="dcterms:W3CDTF">2026-05-05T10:37:00Z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