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p>
    <w:p w:rsidR="00D501DE" w:rsidRPr="000E391E" w:rsidRDefault="00D501DE" w:rsidP="000E391E">
      <w:pPr>
        <w:spacing w:line="480" w:lineRule="auto"/>
        <w:jc w:val="center"/>
        <w:rPr>
          <w:rFonts w:cs="Times New Roman"/>
          <w:b/>
          <w:szCs w:val="24"/>
        </w:rPr>
      </w:pPr>
      <w:r w:rsidRPr="000E391E">
        <w:rPr>
          <w:rFonts w:cs="Times New Roman"/>
          <w:b/>
          <w:szCs w:val="24"/>
        </w:rPr>
        <w:t>Reflective Journal</w:t>
      </w:r>
    </w:p>
    <w:p w:rsidR="00D501DE" w:rsidRPr="000E391E" w:rsidRDefault="00D501DE" w:rsidP="000E391E">
      <w:pPr>
        <w:spacing w:line="480" w:lineRule="auto"/>
        <w:jc w:val="center"/>
        <w:rPr>
          <w:rFonts w:cs="Times New Roman"/>
          <w:b/>
          <w:szCs w:val="24"/>
        </w:rPr>
      </w:pPr>
    </w:p>
    <w:p w:rsidR="000E391E" w:rsidRPr="000E391E" w:rsidRDefault="000E391E" w:rsidP="000E391E">
      <w:pPr>
        <w:spacing w:line="480" w:lineRule="auto"/>
        <w:jc w:val="center"/>
        <w:rPr>
          <w:rFonts w:cs="Times New Roman"/>
          <w:szCs w:val="24"/>
        </w:rPr>
      </w:pPr>
      <w:proofErr w:type="spellStart"/>
      <w:r w:rsidRPr="000E391E">
        <w:rPr>
          <w:rFonts w:cs="Times New Roman"/>
          <w:szCs w:val="24"/>
        </w:rPr>
        <w:t>Pervaiz</w:t>
      </w:r>
      <w:proofErr w:type="spellEnd"/>
      <w:r w:rsidRPr="000E391E">
        <w:rPr>
          <w:rFonts w:cs="Times New Roman"/>
          <w:szCs w:val="24"/>
        </w:rPr>
        <w:t xml:space="preserve"> khan</w:t>
      </w:r>
    </w:p>
    <w:p w:rsidR="000E391E" w:rsidRPr="000E391E" w:rsidRDefault="000E391E" w:rsidP="000E391E">
      <w:pPr>
        <w:spacing w:line="480" w:lineRule="auto"/>
        <w:jc w:val="center"/>
        <w:rPr>
          <w:rFonts w:cs="Times New Roman"/>
          <w:szCs w:val="24"/>
        </w:rPr>
      </w:pPr>
      <w:r w:rsidRPr="000E391E">
        <w:rPr>
          <w:rFonts w:cs="Times New Roman"/>
          <w:szCs w:val="24"/>
        </w:rPr>
        <w:t>I</w:t>
      </w:r>
      <w:r w:rsidRPr="000E391E">
        <w:rPr>
          <w:rFonts w:cs="Times New Roman"/>
          <w:szCs w:val="24"/>
        </w:rPr>
        <w:t>'</w:t>
      </w:r>
      <w:r w:rsidRPr="000E391E">
        <w:rPr>
          <w:rFonts w:cs="Times New Roman"/>
          <w:szCs w:val="24"/>
        </w:rPr>
        <w:t>d 2229223</w:t>
      </w:r>
    </w:p>
    <w:p w:rsidR="000E391E" w:rsidRPr="000E391E" w:rsidRDefault="000E391E" w:rsidP="000E391E">
      <w:pPr>
        <w:spacing w:line="480" w:lineRule="auto"/>
        <w:jc w:val="center"/>
        <w:rPr>
          <w:rFonts w:cs="Times New Roman"/>
          <w:szCs w:val="24"/>
        </w:rPr>
      </w:pPr>
      <w:r w:rsidRPr="000E391E">
        <w:rPr>
          <w:rFonts w:cs="Times New Roman"/>
          <w:szCs w:val="24"/>
        </w:rPr>
        <w:t xml:space="preserve">University of </w:t>
      </w:r>
      <w:r w:rsidRPr="000E391E">
        <w:rPr>
          <w:rFonts w:cs="Times New Roman"/>
          <w:szCs w:val="24"/>
        </w:rPr>
        <w:t>W</w:t>
      </w:r>
      <w:r w:rsidRPr="000E391E">
        <w:rPr>
          <w:rFonts w:cs="Times New Roman"/>
          <w:szCs w:val="24"/>
        </w:rPr>
        <w:t>ales Trinity Saint David</w:t>
      </w:r>
    </w:p>
    <w:p w:rsidR="000E391E" w:rsidRPr="000E391E" w:rsidRDefault="000E391E" w:rsidP="000E391E">
      <w:pPr>
        <w:spacing w:line="480" w:lineRule="auto"/>
        <w:jc w:val="center"/>
        <w:rPr>
          <w:rFonts w:cs="Times New Roman"/>
          <w:szCs w:val="24"/>
        </w:rPr>
      </w:pPr>
      <w:r w:rsidRPr="000E391E">
        <w:rPr>
          <w:rFonts w:cs="Times New Roman"/>
          <w:szCs w:val="24"/>
        </w:rPr>
        <w:t>Skills Development in the Workplace</w:t>
      </w:r>
    </w:p>
    <w:p w:rsidR="000E391E" w:rsidRPr="000E391E" w:rsidRDefault="000E391E" w:rsidP="000E391E">
      <w:pPr>
        <w:spacing w:line="480" w:lineRule="auto"/>
        <w:jc w:val="center"/>
        <w:rPr>
          <w:rFonts w:cs="Times New Roman"/>
          <w:szCs w:val="24"/>
        </w:rPr>
      </w:pPr>
      <w:r w:rsidRPr="000E391E">
        <w:rPr>
          <w:rFonts w:cs="Times New Roman"/>
          <w:szCs w:val="24"/>
        </w:rPr>
        <w:t>ACMA 4013</w:t>
      </w:r>
    </w:p>
    <w:p w:rsidR="000E391E" w:rsidRPr="000E391E" w:rsidRDefault="000E391E" w:rsidP="000E391E">
      <w:pPr>
        <w:spacing w:line="480" w:lineRule="auto"/>
        <w:jc w:val="center"/>
        <w:rPr>
          <w:rFonts w:cs="Times New Roman"/>
          <w:szCs w:val="24"/>
        </w:rPr>
      </w:pPr>
      <w:r w:rsidRPr="000E391E">
        <w:rPr>
          <w:rFonts w:cs="Times New Roman"/>
          <w:szCs w:val="24"/>
        </w:rPr>
        <w:t xml:space="preserve">Dr. </w:t>
      </w:r>
      <w:proofErr w:type="spellStart"/>
      <w:r w:rsidRPr="000E391E">
        <w:rPr>
          <w:rFonts w:cs="Times New Roman"/>
          <w:szCs w:val="24"/>
        </w:rPr>
        <w:t>Moutushi</w:t>
      </w:r>
      <w:proofErr w:type="spellEnd"/>
      <w:r w:rsidRPr="000E391E">
        <w:rPr>
          <w:rFonts w:cs="Times New Roman"/>
          <w:szCs w:val="24"/>
        </w:rPr>
        <w:t xml:space="preserve"> </w:t>
      </w:r>
      <w:proofErr w:type="spellStart"/>
      <w:r w:rsidRPr="000E391E">
        <w:rPr>
          <w:rFonts w:cs="Times New Roman"/>
          <w:szCs w:val="24"/>
        </w:rPr>
        <w:t>Tanha</w:t>
      </w:r>
      <w:proofErr w:type="spellEnd"/>
      <w:r w:rsidRPr="000E391E">
        <w:rPr>
          <w:rFonts w:cs="Times New Roman"/>
          <w:szCs w:val="24"/>
        </w:rPr>
        <w:t xml:space="preserve"> </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lastRenderedPageBreak/>
        <w:t>Task 3</w:t>
      </w:r>
    </w:p>
    <w:p w:rsidR="00D501DE" w:rsidRPr="000E391E" w:rsidRDefault="00D501DE" w:rsidP="000E391E">
      <w:pPr>
        <w:spacing w:line="480" w:lineRule="auto"/>
        <w:rPr>
          <w:rFonts w:cs="Times New Roman"/>
          <w:b/>
          <w:szCs w:val="24"/>
        </w:rPr>
      </w:pPr>
    </w:p>
    <w:p w:rsidR="00D501DE" w:rsidRPr="000E391E" w:rsidRDefault="00D501DE" w:rsidP="000E391E">
      <w:pPr>
        <w:spacing w:line="480" w:lineRule="auto"/>
        <w:jc w:val="center"/>
        <w:rPr>
          <w:rFonts w:cs="Times New Roman"/>
          <w:b/>
          <w:szCs w:val="24"/>
        </w:rPr>
      </w:pPr>
      <w:r w:rsidRPr="000E391E">
        <w:rPr>
          <w:rFonts w:cs="Times New Roman"/>
          <w:b/>
          <w:szCs w:val="24"/>
        </w:rPr>
        <w:t>Embracing Collaboration over Competition</w:t>
      </w:r>
    </w:p>
    <w:p w:rsidR="00D501DE" w:rsidRPr="000E391E" w:rsidRDefault="00D501DE" w:rsidP="000E391E">
      <w:pPr>
        <w:spacing w:line="480" w:lineRule="auto"/>
        <w:ind w:firstLine="720"/>
        <w:rPr>
          <w:rFonts w:cs="Times New Roman"/>
          <w:szCs w:val="24"/>
        </w:rPr>
      </w:pPr>
      <w:r w:rsidRPr="000E391E">
        <w:rPr>
          <w:rFonts w:cs="Times New Roman"/>
          <w:szCs w:val="24"/>
        </w:rPr>
        <w:t>Collaboration and competition are contrasting approaches that shape interactions in various aspects of life. This reflective journal explores the topic of Collaboration over the competition, as covered under Unit 3, and reflects on its impact on my life, workplace, and educational institute. By examining personal experiences, I will delve into the benefits of Collaboration, the challenges encountered, and the opportunities it presents for growth and success.</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t>Collaboration over Competition in My Own Life</w:t>
      </w:r>
    </w:p>
    <w:p w:rsidR="00D501DE" w:rsidRPr="000E391E" w:rsidRDefault="00D501DE" w:rsidP="000E391E">
      <w:pPr>
        <w:spacing w:line="480" w:lineRule="auto"/>
        <w:ind w:firstLine="720"/>
        <w:rPr>
          <w:rFonts w:cs="Times New Roman"/>
          <w:szCs w:val="24"/>
        </w:rPr>
      </w:pPr>
      <w:r w:rsidRPr="000E391E">
        <w:rPr>
          <w:rFonts w:cs="Times New Roman"/>
          <w:szCs w:val="24"/>
        </w:rPr>
        <w:t>In my personal life, embracing Collaboration over competition has had a transformative impact on my relationships and overall well-being. By shifting my mindset from a competitive to a collaborative approach, I have experienced enhanced personal growth and a more profound sense of connection with others. Reflecting on my experiences, I have found that Collaboration fosters a supportive and inclusive environment. Instead of viewing others as competitors, I have learned to appreciate their unique strengths and perspectives (</w:t>
      </w:r>
      <w:r w:rsidRPr="000E391E">
        <w:rPr>
          <w:rFonts w:cs="Times New Roman"/>
          <w:color w:val="222222"/>
          <w:szCs w:val="24"/>
          <w:shd w:val="clear" w:color="auto" w:fill="FFFFFF"/>
        </w:rPr>
        <w:t xml:space="preserve">Molina </w:t>
      </w:r>
      <w:proofErr w:type="spellStart"/>
      <w:r w:rsidRPr="000E391E">
        <w:rPr>
          <w:rFonts w:cs="Times New Roman"/>
          <w:color w:val="222222"/>
          <w:szCs w:val="24"/>
          <w:shd w:val="clear" w:color="auto" w:fill="FFFFFF"/>
        </w:rPr>
        <w:t>Roldán</w:t>
      </w:r>
      <w:proofErr w:type="spellEnd"/>
      <w:r w:rsidRPr="000E391E">
        <w:rPr>
          <w:rFonts w:cs="Times New Roman"/>
          <w:color w:val="222222"/>
          <w:szCs w:val="24"/>
          <w:shd w:val="clear" w:color="auto" w:fill="FFFFFF"/>
        </w:rPr>
        <w:t xml:space="preserve"> et al., 2021</w:t>
      </w:r>
      <w:r w:rsidRPr="000E391E">
        <w:rPr>
          <w:rFonts w:cs="Times New Roman"/>
          <w:szCs w:val="24"/>
        </w:rPr>
        <w:t>). This has allowed me to form meaningful partnerships and build a network of individuals who work together towards common goals.</w:t>
      </w:r>
    </w:p>
    <w:p w:rsidR="00D501DE" w:rsidRPr="000E391E" w:rsidRDefault="00D501DE" w:rsidP="000E391E">
      <w:pPr>
        <w:spacing w:line="480" w:lineRule="auto"/>
        <w:ind w:firstLine="720"/>
        <w:rPr>
          <w:rFonts w:cs="Times New Roman"/>
          <w:szCs w:val="24"/>
        </w:rPr>
      </w:pPr>
      <w:r w:rsidRPr="000E391E">
        <w:rPr>
          <w:rFonts w:cs="Times New Roman"/>
          <w:szCs w:val="24"/>
        </w:rPr>
        <w:t>Embracing Collaboration has taught me the value of active listening and empathy. I have gained a deeper understanding of others' experiences and viewpoints by actively engaging in collaborative discussions. This has broadened my perspective and challenged my preconceived notions.</w:t>
      </w:r>
    </w:p>
    <w:p w:rsidR="00D501DE" w:rsidRPr="000E391E" w:rsidRDefault="00D501DE" w:rsidP="000E391E">
      <w:pPr>
        <w:spacing w:line="480" w:lineRule="auto"/>
        <w:ind w:firstLine="720"/>
        <w:rPr>
          <w:rFonts w:cs="Times New Roman"/>
          <w:szCs w:val="24"/>
        </w:rPr>
      </w:pPr>
      <w:r w:rsidRPr="000E391E">
        <w:rPr>
          <w:rFonts w:cs="Times New Roman"/>
          <w:szCs w:val="24"/>
        </w:rPr>
        <w:lastRenderedPageBreak/>
        <w:t>Moreover, Collaboration has nurtured a sense of camaraderie and unity. By pooling resources, skills, and ideas, I have witnessed the collective strength that emerges from collaborative efforts. Working with others has enabled me to tackle challenges more effectively as we leverage each other's strengths and support our growth.</w:t>
      </w:r>
    </w:p>
    <w:p w:rsidR="00D501DE" w:rsidRPr="000E391E" w:rsidRDefault="00D501DE" w:rsidP="000E391E">
      <w:pPr>
        <w:spacing w:line="480" w:lineRule="auto"/>
        <w:ind w:firstLine="720"/>
        <w:rPr>
          <w:rFonts w:cs="Times New Roman"/>
          <w:szCs w:val="24"/>
        </w:rPr>
      </w:pPr>
      <w:r w:rsidRPr="000E391E">
        <w:rPr>
          <w:rFonts w:cs="Times New Roman"/>
          <w:szCs w:val="24"/>
        </w:rPr>
        <w:t>However, embracing Collaboration over competition is not always easy. It requires letting go of the need to be the best or to outperform others (</w:t>
      </w:r>
      <w:r w:rsidRPr="000E391E">
        <w:rPr>
          <w:rFonts w:cs="Times New Roman"/>
          <w:color w:val="222222"/>
          <w:szCs w:val="24"/>
          <w:shd w:val="clear" w:color="auto" w:fill="FFFFFF"/>
        </w:rPr>
        <w:t>Lin et al., 2022</w:t>
      </w:r>
      <w:r w:rsidRPr="000E391E">
        <w:rPr>
          <w:rFonts w:cs="Times New Roman"/>
          <w:szCs w:val="24"/>
        </w:rPr>
        <w:t>). It necessitates a shift in mindset towards cooperation, trust, and shared success. It also requires effective communication, compromise, and the willingness to work as a team.</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t>Collaboration over Competition in the Workplace</w:t>
      </w:r>
    </w:p>
    <w:p w:rsidR="00D501DE" w:rsidRPr="000E391E" w:rsidRDefault="00D501DE" w:rsidP="000E391E">
      <w:pPr>
        <w:spacing w:line="480" w:lineRule="auto"/>
        <w:ind w:firstLine="720"/>
        <w:rPr>
          <w:rFonts w:cs="Times New Roman"/>
          <w:szCs w:val="24"/>
        </w:rPr>
      </w:pPr>
      <w:r w:rsidRPr="000E391E">
        <w:rPr>
          <w:rFonts w:cs="Times New Roman"/>
          <w:szCs w:val="24"/>
        </w:rPr>
        <w:t>In the workplace, embracing Collaboration over competition has become increasingly recognized as a critical driver of success and innovation. Building a collaborative culture fosters a sense of shared purpose, encourages knowledge sharing, and enhances overall productivity.</w:t>
      </w:r>
    </w:p>
    <w:p w:rsidR="00D501DE" w:rsidRPr="000E391E" w:rsidRDefault="00D501DE" w:rsidP="000E391E">
      <w:pPr>
        <w:spacing w:line="480" w:lineRule="auto"/>
        <w:ind w:firstLine="720"/>
        <w:rPr>
          <w:rFonts w:cs="Times New Roman"/>
          <w:szCs w:val="24"/>
        </w:rPr>
      </w:pPr>
      <w:r w:rsidRPr="000E391E">
        <w:rPr>
          <w:rFonts w:cs="Times New Roman"/>
          <w:szCs w:val="24"/>
        </w:rPr>
        <w:t>Reflecting on my work experiences, I have observed how Collaboration can break down silos, foster cross-functional teamwork, and promote a sense of collective ownership. By collaborating with colleagues</w:t>
      </w:r>
      <w:r w:rsidR="000E391E" w:rsidRPr="000E391E">
        <w:rPr>
          <w:rFonts w:cs="Times New Roman"/>
          <w:szCs w:val="24"/>
        </w:rPr>
        <w:t>,</w:t>
      </w:r>
      <w:r w:rsidRPr="000E391E">
        <w:rPr>
          <w:rFonts w:cs="Times New Roman"/>
          <w:szCs w:val="24"/>
        </w:rPr>
        <w:t xml:space="preserve"> we have been able to leverage diverse perspectives, expertise, and experiences to develop innovative solutions and achieve organizational goals (</w:t>
      </w:r>
      <w:proofErr w:type="spellStart"/>
      <w:r w:rsidRPr="000E391E">
        <w:rPr>
          <w:rFonts w:cs="Times New Roman"/>
          <w:color w:val="222222"/>
          <w:szCs w:val="24"/>
          <w:shd w:val="clear" w:color="auto" w:fill="FFFFFF"/>
        </w:rPr>
        <w:t>Caccamo</w:t>
      </w:r>
      <w:proofErr w:type="spellEnd"/>
      <w:r w:rsidRPr="000E391E">
        <w:rPr>
          <w:rFonts w:cs="Times New Roman"/>
          <w:color w:val="222222"/>
          <w:szCs w:val="24"/>
          <w:shd w:val="clear" w:color="auto" w:fill="FFFFFF"/>
        </w:rPr>
        <w:t>, 2020</w:t>
      </w:r>
      <w:r w:rsidRPr="000E391E">
        <w:rPr>
          <w:rFonts w:cs="Times New Roman"/>
          <w:szCs w:val="24"/>
        </w:rPr>
        <w:t>). Collaboration has fostered a supportive and inclusive work environment where individuals feel valued and empowered to contribute their unique skills and ideas.</w:t>
      </w:r>
    </w:p>
    <w:p w:rsidR="00D501DE" w:rsidRPr="000E391E" w:rsidRDefault="00D501DE" w:rsidP="000E391E">
      <w:pPr>
        <w:spacing w:line="480" w:lineRule="auto"/>
        <w:ind w:firstLine="720"/>
        <w:rPr>
          <w:rFonts w:cs="Times New Roman"/>
          <w:szCs w:val="24"/>
        </w:rPr>
      </w:pPr>
      <w:r w:rsidRPr="000E391E">
        <w:rPr>
          <w:rFonts w:cs="Times New Roman"/>
          <w:szCs w:val="24"/>
        </w:rPr>
        <w:t xml:space="preserve">However, embracing Collaboration over competition in the workplace can come with challenges. Hierarchical structures, individualistic mindsets, and organizational politics may hinder Collaboration. Overcoming these challenges requires effective leadership, clear communication channels, and fostering a culture that values Collaboration. By creating </w:t>
      </w:r>
      <w:r w:rsidRPr="000E391E">
        <w:rPr>
          <w:rFonts w:cs="Times New Roman"/>
          <w:szCs w:val="24"/>
        </w:rPr>
        <w:lastRenderedPageBreak/>
        <w:t>opportunities for cross-departmental collaborations, encouraging open dialogue, and recognizing and rewarding collaborative efforts, organizations can unlock the full potential of their teams.</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t>Collaboration over Competition in the Educational Institute</w:t>
      </w:r>
    </w:p>
    <w:p w:rsidR="00D501DE" w:rsidRPr="000E391E" w:rsidRDefault="00D501DE" w:rsidP="000E391E">
      <w:pPr>
        <w:spacing w:line="480" w:lineRule="auto"/>
        <w:ind w:firstLine="720"/>
        <w:rPr>
          <w:rFonts w:cs="Times New Roman"/>
          <w:szCs w:val="24"/>
        </w:rPr>
      </w:pPr>
      <w:r w:rsidRPr="000E391E">
        <w:rPr>
          <w:rFonts w:cs="Times New Roman"/>
          <w:szCs w:val="24"/>
        </w:rPr>
        <w:t xml:space="preserve">In the educational institute, embracing Collaboration over competition has the potential to transform the learning experience and foster a supportive </w:t>
      </w:r>
      <w:r w:rsidR="000E391E" w:rsidRPr="000E391E">
        <w:rPr>
          <w:rFonts w:cs="Times New Roman"/>
          <w:szCs w:val="24"/>
        </w:rPr>
        <w:t>academic</w:t>
      </w:r>
      <w:r w:rsidRPr="000E391E">
        <w:rPr>
          <w:rFonts w:cs="Times New Roman"/>
          <w:szCs w:val="24"/>
        </w:rPr>
        <w:t xml:space="preserve"> environment. Encouraging Collaboration among students promotes a cooperative mindset, enhances critical thinking skills, and prepares students for real-world challenges.</w:t>
      </w:r>
    </w:p>
    <w:p w:rsidR="00D501DE" w:rsidRPr="000E391E" w:rsidRDefault="00D501DE" w:rsidP="000E391E">
      <w:pPr>
        <w:spacing w:line="480" w:lineRule="auto"/>
        <w:ind w:firstLine="720"/>
        <w:rPr>
          <w:rFonts w:cs="Times New Roman"/>
          <w:szCs w:val="24"/>
        </w:rPr>
      </w:pPr>
      <w:r w:rsidRPr="000E391E">
        <w:rPr>
          <w:rFonts w:cs="Times New Roman"/>
          <w:szCs w:val="24"/>
        </w:rPr>
        <w:t>Reflecting on my educational journey, collaborative learning experiences have enriched my understanding and improved my academic performance (</w:t>
      </w:r>
      <w:r w:rsidRPr="000E391E">
        <w:rPr>
          <w:rFonts w:cs="Times New Roman"/>
          <w:color w:val="222222"/>
          <w:szCs w:val="24"/>
          <w:shd w:val="clear" w:color="auto" w:fill="FFFFFF"/>
        </w:rPr>
        <w:t xml:space="preserve">Casey &amp; </w:t>
      </w:r>
      <w:proofErr w:type="spellStart"/>
      <w:r w:rsidRPr="000E391E">
        <w:rPr>
          <w:rFonts w:cs="Times New Roman"/>
          <w:color w:val="222222"/>
          <w:szCs w:val="24"/>
          <w:shd w:val="clear" w:color="auto" w:fill="FFFFFF"/>
        </w:rPr>
        <w:t>Quennerstedt</w:t>
      </w:r>
      <w:proofErr w:type="spellEnd"/>
      <w:r w:rsidRPr="000E391E">
        <w:rPr>
          <w:rFonts w:cs="Times New Roman"/>
          <w:color w:val="222222"/>
          <w:szCs w:val="24"/>
          <w:shd w:val="clear" w:color="auto" w:fill="FFFFFF"/>
        </w:rPr>
        <w:t>, 2020</w:t>
      </w:r>
      <w:r w:rsidRPr="000E391E">
        <w:rPr>
          <w:rFonts w:cs="Times New Roman"/>
          <w:szCs w:val="24"/>
        </w:rPr>
        <w:t>). Working in study groups, engaging in group projects, and participating in collaborative discussions have exposed me to diverse perspectives and fostered a deeper understanding of the subject matter. Collaboration has also cultivated valuable interpersonal skills, such as effective communication, teamwork, and conflict resolution.</w:t>
      </w:r>
    </w:p>
    <w:p w:rsidR="00D501DE" w:rsidRPr="000E391E" w:rsidRDefault="00D501DE" w:rsidP="000E391E">
      <w:pPr>
        <w:spacing w:line="480" w:lineRule="auto"/>
        <w:ind w:firstLine="720"/>
        <w:rPr>
          <w:rFonts w:cs="Times New Roman"/>
          <w:szCs w:val="24"/>
        </w:rPr>
      </w:pPr>
      <w:r w:rsidRPr="000E391E">
        <w:rPr>
          <w:rFonts w:cs="Times New Roman"/>
          <w:szCs w:val="24"/>
        </w:rPr>
        <w:t>However, competition-driven educational systems may hinder the promotion of Collaboration. Rigid grading structures, excessive focus on individual achievement, and limited opportunities for collaborative projects can perpetuate a competitive environment (</w:t>
      </w:r>
      <w:proofErr w:type="spellStart"/>
      <w:r w:rsidRPr="000E391E">
        <w:rPr>
          <w:rFonts w:cs="Times New Roman"/>
          <w:color w:val="222222"/>
          <w:szCs w:val="24"/>
          <w:shd w:val="clear" w:color="auto" w:fill="FFFFFF"/>
        </w:rPr>
        <w:t>Ohashi</w:t>
      </w:r>
      <w:proofErr w:type="spellEnd"/>
      <w:r w:rsidRPr="000E391E">
        <w:rPr>
          <w:rFonts w:cs="Times New Roman"/>
          <w:color w:val="222222"/>
          <w:szCs w:val="24"/>
          <w:shd w:val="clear" w:color="auto" w:fill="FFFFFF"/>
        </w:rPr>
        <w:t>, 2022)</w:t>
      </w:r>
      <w:r w:rsidRPr="000E391E">
        <w:rPr>
          <w:rFonts w:cs="Times New Roman"/>
          <w:szCs w:val="24"/>
        </w:rPr>
        <w:t>. Educational institutes can address these challenges by integrating collaborative learning approaches, fostering a culture of teamwork, and recognizing and rewarding coll</w:t>
      </w:r>
      <w:r w:rsidR="000E391E" w:rsidRPr="000E391E">
        <w:rPr>
          <w:rFonts w:cs="Times New Roman"/>
          <w:szCs w:val="24"/>
        </w:rPr>
        <w:t>ec</w:t>
      </w:r>
      <w:r w:rsidRPr="000E391E">
        <w:rPr>
          <w:rFonts w:cs="Times New Roman"/>
          <w:szCs w:val="24"/>
        </w:rPr>
        <w:t>tive achievements. By doing so,</w:t>
      </w:r>
      <w:r w:rsidR="000E391E" w:rsidRPr="000E391E">
        <w:rPr>
          <w:rFonts w:cs="Times New Roman"/>
          <w:szCs w:val="24"/>
        </w:rPr>
        <w:t xml:space="preserve"> and</w:t>
      </w:r>
      <w:r w:rsidRPr="000E391E">
        <w:rPr>
          <w:rFonts w:cs="Times New Roman"/>
          <w:szCs w:val="24"/>
        </w:rPr>
        <w:t xml:space="preserve"> they can create a supportive and inclusive learning environment that prepares students for collaborative endeavors in their future careers.</w:t>
      </w:r>
    </w:p>
    <w:p w:rsidR="00D501DE" w:rsidRPr="000E391E" w:rsidRDefault="00D501DE" w:rsidP="000E391E">
      <w:pPr>
        <w:spacing w:line="480" w:lineRule="auto"/>
        <w:ind w:firstLine="720"/>
        <w:rPr>
          <w:rFonts w:cs="Times New Roman"/>
          <w:szCs w:val="24"/>
        </w:rPr>
      </w:pPr>
      <w:r w:rsidRPr="000E391E">
        <w:rPr>
          <w:rFonts w:cs="Times New Roman"/>
          <w:szCs w:val="24"/>
        </w:rPr>
        <w:t xml:space="preserve">In conclusion, embracing Collaboration over competition can transform various aspects of life, including personal relationships, workplace dynamics, and educational experiences. </w:t>
      </w:r>
      <w:r w:rsidRPr="000E391E">
        <w:rPr>
          <w:rFonts w:cs="Times New Roman"/>
          <w:szCs w:val="24"/>
        </w:rPr>
        <w:lastRenderedPageBreak/>
        <w:t>Reflecting on my own life, workplace, and educational institute, I have witnessed the transformative power of Collaboration. It fosters unity, nurtures a sense of belonging, and amplifies individual and collective achievements. Collaboration encourages open communication, sharing of ideas and resources, and the development of critical skills such as active listening, compromise, and teamwork.</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t>Task 4</w:t>
      </w:r>
    </w:p>
    <w:p w:rsidR="00D501DE" w:rsidRPr="000E391E" w:rsidRDefault="00D501DE" w:rsidP="000E391E">
      <w:pPr>
        <w:spacing w:line="480" w:lineRule="auto"/>
        <w:jc w:val="center"/>
        <w:rPr>
          <w:rFonts w:cs="Times New Roman"/>
          <w:b/>
          <w:szCs w:val="24"/>
        </w:rPr>
      </w:pPr>
      <w:r w:rsidRPr="000E391E">
        <w:rPr>
          <w:rFonts w:cs="Times New Roman"/>
          <w:b/>
          <w:szCs w:val="24"/>
        </w:rPr>
        <w:t>Moving Forward</w:t>
      </w:r>
    </w:p>
    <w:p w:rsidR="00D501DE" w:rsidRPr="000E391E" w:rsidRDefault="00D501DE" w:rsidP="000E391E">
      <w:pPr>
        <w:spacing w:line="480" w:lineRule="auto"/>
        <w:ind w:firstLine="720"/>
        <w:rPr>
          <w:rFonts w:cs="Times New Roman"/>
          <w:szCs w:val="24"/>
        </w:rPr>
      </w:pPr>
      <w:r w:rsidRPr="000E391E">
        <w:rPr>
          <w:rFonts w:cs="Times New Roman"/>
          <w:szCs w:val="24"/>
        </w:rPr>
        <w:t>Moving forward is a topic that encompasses the idea of progress, adaptation, and personal growth. This reflective journal explores the concept of moving forward, as covered under Unit 4, and reflects on its significance in my life, workplace, and educational institute. By examining personal experiences, I will delve into the challenges and opportunities presented by moving forward and its transformative effects on individuals and organizations.</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t>Moving Forward in My Own Life</w:t>
      </w:r>
    </w:p>
    <w:p w:rsidR="00D501DE" w:rsidRPr="000E391E" w:rsidRDefault="00D501DE" w:rsidP="000E391E">
      <w:pPr>
        <w:spacing w:line="480" w:lineRule="auto"/>
        <w:ind w:firstLine="720"/>
        <w:rPr>
          <w:rFonts w:cs="Times New Roman"/>
          <w:szCs w:val="24"/>
        </w:rPr>
      </w:pPr>
      <w:r w:rsidRPr="000E391E">
        <w:rPr>
          <w:rFonts w:cs="Times New Roman"/>
          <w:szCs w:val="24"/>
        </w:rPr>
        <w:t>In my personal life, embracing the concept of moving forward has been instrumental in my personal growth and development. It entails a willingness to adapt, learn from experiences, and make positive changes. Reflecting on my journey, moving forward has allowed me to overcome obstacles, embrace new opportunities, and continually strive for self-improvement (</w:t>
      </w:r>
      <w:r w:rsidRPr="000E391E">
        <w:rPr>
          <w:rFonts w:cs="Times New Roman"/>
          <w:color w:val="222222"/>
          <w:szCs w:val="24"/>
          <w:shd w:val="clear" w:color="auto" w:fill="FFFFFF"/>
        </w:rPr>
        <w:t xml:space="preserve">Mathew &amp; </w:t>
      </w:r>
      <w:proofErr w:type="spellStart"/>
      <w:r w:rsidRPr="000E391E">
        <w:rPr>
          <w:rFonts w:cs="Times New Roman"/>
          <w:color w:val="222222"/>
          <w:szCs w:val="24"/>
          <w:shd w:val="clear" w:color="auto" w:fill="FFFFFF"/>
        </w:rPr>
        <w:t>Hakrob</w:t>
      </w:r>
      <w:proofErr w:type="spellEnd"/>
      <w:r w:rsidRPr="000E391E">
        <w:rPr>
          <w:rFonts w:cs="Times New Roman"/>
          <w:color w:val="222222"/>
          <w:szCs w:val="24"/>
          <w:shd w:val="clear" w:color="auto" w:fill="FFFFFF"/>
        </w:rPr>
        <w:t>, 2022</w:t>
      </w:r>
      <w:r w:rsidRPr="000E391E">
        <w:rPr>
          <w:rFonts w:cs="Times New Roman"/>
          <w:szCs w:val="24"/>
        </w:rPr>
        <w:t>).</w:t>
      </w:r>
    </w:p>
    <w:p w:rsidR="00D501DE" w:rsidRPr="000E391E" w:rsidRDefault="00D501DE" w:rsidP="000E391E">
      <w:pPr>
        <w:spacing w:line="480" w:lineRule="auto"/>
        <w:ind w:firstLine="720"/>
        <w:rPr>
          <w:rFonts w:cs="Times New Roman"/>
          <w:szCs w:val="24"/>
        </w:rPr>
      </w:pPr>
      <w:r w:rsidRPr="000E391E">
        <w:rPr>
          <w:rFonts w:cs="Times New Roman"/>
          <w:szCs w:val="24"/>
        </w:rPr>
        <w:t xml:space="preserve">Moving forward requires embracing change and stepping out of comfort zones. By embracing new experiences, exploring diverse perspectives, and challenging myself, I have </w:t>
      </w:r>
      <w:r w:rsidRPr="000E391E">
        <w:rPr>
          <w:rFonts w:cs="Times New Roman"/>
          <w:szCs w:val="24"/>
        </w:rPr>
        <w:lastRenderedPageBreak/>
        <w:t>expanded my horizons, discovered new passions, and enhanced my skills. Moving forward has also involved learning from past mistakes, developing resilience, and cultivating a positive mindset.</w:t>
      </w:r>
    </w:p>
    <w:p w:rsidR="00D501DE" w:rsidRPr="000E391E" w:rsidRDefault="00D501DE" w:rsidP="000E391E">
      <w:pPr>
        <w:spacing w:line="480" w:lineRule="auto"/>
        <w:ind w:firstLine="720"/>
        <w:rPr>
          <w:rFonts w:cs="Times New Roman"/>
          <w:szCs w:val="24"/>
        </w:rPr>
      </w:pPr>
      <w:r w:rsidRPr="000E391E">
        <w:rPr>
          <w:rFonts w:cs="Times New Roman"/>
          <w:szCs w:val="24"/>
        </w:rPr>
        <w:t>Furthermore, moving forward has enabled me to set and achieve personal goals. It has empowered me to create a vision for the future, take decisive actions, and persist in facing challenges. By embracing change and growth, I have reali</w:t>
      </w:r>
      <w:r w:rsidR="000E391E" w:rsidRPr="000E391E">
        <w:rPr>
          <w:rFonts w:cs="Times New Roman"/>
          <w:szCs w:val="24"/>
        </w:rPr>
        <w:t>z</w:t>
      </w:r>
      <w:r w:rsidRPr="000E391E">
        <w:rPr>
          <w:rFonts w:cs="Times New Roman"/>
          <w:szCs w:val="24"/>
        </w:rPr>
        <w:t>ed my full potential and led a more fulfilling life.</w:t>
      </w:r>
    </w:p>
    <w:p w:rsidR="00D501DE" w:rsidRPr="000E391E" w:rsidRDefault="00D501DE" w:rsidP="000E391E">
      <w:pPr>
        <w:tabs>
          <w:tab w:val="left" w:pos="1485"/>
        </w:tabs>
        <w:spacing w:line="480" w:lineRule="auto"/>
        <w:rPr>
          <w:rFonts w:cs="Times New Roman"/>
          <w:szCs w:val="24"/>
        </w:rPr>
      </w:pPr>
      <w:r w:rsidRPr="000E391E">
        <w:rPr>
          <w:rFonts w:cs="Times New Roman"/>
          <w:szCs w:val="24"/>
        </w:rPr>
        <w:tab/>
      </w:r>
    </w:p>
    <w:p w:rsidR="00D501DE" w:rsidRPr="000E391E" w:rsidRDefault="00D501DE" w:rsidP="000E391E">
      <w:pPr>
        <w:spacing w:line="480" w:lineRule="auto"/>
        <w:rPr>
          <w:rFonts w:cs="Times New Roman"/>
          <w:b/>
          <w:szCs w:val="24"/>
        </w:rPr>
      </w:pPr>
      <w:r w:rsidRPr="000E391E">
        <w:rPr>
          <w:rFonts w:cs="Times New Roman"/>
          <w:b/>
          <w:szCs w:val="24"/>
        </w:rPr>
        <w:t>Moving Forward in the Workplace</w:t>
      </w:r>
    </w:p>
    <w:p w:rsidR="00D501DE" w:rsidRPr="000E391E" w:rsidRDefault="00D501DE" w:rsidP="000E391E">
      <w:pPr>
        <w:spacing w:line="480" w:lineRule="auto"/>
        <w:ind w:firstLine="720"/>
        <w:rPr>
          <w:rFonts w:cs="Times New Roman"/>
          <w:szCs w:val="24"/>
        </w:rPr>
      </w:pPr>
      <w:r w:rsidRPr="000E391E">
        <w:rPr>
          <w:rFonts w:cs="Times New Roman"/>
          <w:szCs w:val="24"/>
        </w:rPr>
        <w:t>Embracing innovation and rapidly evolving landscapes is crucial for adaptability and organizational success. It involves moving forward, fostering a culture of continuous learning, and adapting to emerging trends and technologies. I have observed the transformative effects of moving forward in my work experiences. Being open to new ideas and embracing change have enabled me to drive positive outcomes and contribute to organizational growth (</w:t>
      </w:r>
      <w:proofErr w:type="spellStart"/>
      <w:r w:rsidRPr="000E391E">
        <w:rPr>
          <w:rFonts w:cs="Times New Roman"/>
          <w:color w:val="222222"/>
          <w:szCs w:val="24"/>
          <w:shd w:val="clear" w:color="auto" w:fill="FFFFFF"/>
        </w:rPr>
        <w:t>Perski</w:t>
      </w:r>
      <w:proofErr w:type="spellEnd"/>
      <w:r w:rsidRPr="000E391E">
        <w:rPr>
          <w:rFonts w:cs="Times New Roman"/>
          <w:color w:val="222222"/>
          <w:szCs w:val="24"/>
          <w:shd w:val="clear" w:color="auto" w:fill="FFFFFF"/>
        </w:rPr>
        <w:t xml:space="preserve"> &amp; Short, 2021</w:t>
      </w:r>
      <w:r w:rsidRPr="000E391E">
        <w:rPr>
          <w:rFonts w:cs="Times New Roman"/>
          <w:szCs w:val="24"/>
        </w:rPr>
        <w:t>). To move forward, I have actively embraced new technologies, stayed current with industry trends, and actively sought out opportunities for professional growth.</w:t>
      </w:r>
    </w:p>
    <w:p w:rsidR="00D501DE" w:rsidRPr="000E391E" w:rsidRDefault="00D501DE" w:rsidP="000E391E">
      <w:pPr>
        <w:spacing w:line="480" w:lineRule="auto"/>
        <w:ind w:firstLine="720"/>
        <w:rPr>
          <w:rFonts w:cs="Times New Roman"/>
          <w:szCs w:val="24"/>
        </w:rPr>
      </w:pPr>
      <w:r w:rsidRPr="000E391E">
        <w:rPr>
          <w:rFonts w:cs="Times New Roman"/>
          <w:szCs w:val="24"/>
        </w:rPr>
        <w:t>Moving forward in the workplace can pose challenges that hinder progress. Resistance to change, fear of the unknown, and organizational inertia play a role. Effective leadership, clear communication, and a supportive environment that encourages experimentation, learning, and growth are essential to overcome these hurdles and succeed. By welcoming and promoting a culture of perpetual advancement, companies can flourish and prevail in a constantly evolving business environment by adapting and innovating.</w:t>
      </w:r>
    </w:p>
    <w:p w:rsidR="00D501DE" w:rsidRPr="000E391E" w:rsidRDefault="00D501DE" w:rsidP="000E391E">
      <w:pPr>
        <w:spacing w:line="480" w:lineRule="auto"/>
        <w:rPr>
          <w:rFonts w:cs="Times New Roman"/>
          <w:szCs w:val="24"/>
        </w:rPr>
      </w:pPr>
    </w:p>
    <w:p w:rsidR="00D501DE" w:rsidRPr="000E391E" w:rsidRDefault="00D501DE" w:rsidP="000E391E">
      <w:pPr>
        <w:spacing w:line="480" w:lineRule="auto"/>
        <w:rPr>
          <w:rFonts w:cs="Times New Roman"/>
          <w:b/>
          <w:szCs w:val="24"/>
        </w:rPr>
      </w:pPr>
      <w:r w:rsidRPr="000E391E">
        <w:rPr>
          <w:rFonts w:cs="Times New Roman"/>
          <w:b/>
          <w:szCs w:val="24"/>
        </w:rPr>
        <w:lastRenderedPageBreak/>
        <w:t>Moving Forward in the Educational Institute</w:t>
      </w:r>
    </w:p>
    <w:p w:rsidR="00D501DE" w:rsidRPr="000E391E" w:rsidRDefault="00D501DE" w:rsidP="000E391E">
      <w:pPr>
        <w:spacing w:line="480" w:lineRule="auto"/>
        <w:ind w:firstLine="720"/>
        <w:rPr>
          <w:rFonts w:cs="Times New Roman"/>
          <w:szCs w:val="24"/>
        </w:rPr>
      </w:pPr>
      <w:r w:rsidRPr="000E391E">
        <w:rPr>
          <w:rFonts w:cs="Times New Roman"/>
          <w:szCs w:val="24"/>
        </w:rPr>
        <w:t xml:space="preserve">Embracing new teaching methodologies and incorporating technology is crucial in the educational institute. </w:t>
      </w:r>
      <w:r w:rsidR="000E391E">
        <w:rPr>
          <w:rFonts w:cs="Times New Roman"/>
          <w:szCs w:val="24"/>
        </w:rPr>
        <w:t>P</w:t>
      </w:r>
      <w:r w:rsidR="000E391E" w:rsidRPr="000E391E">
        <w:rPr>
          <w:rFonts w:cs="Times New Roman"/>
          <w:szCs w:val="24"/>
        </w:rPr>
        <w:t>roviding students with a relevant and impactful learning experience is essential</w:t>
      </w:r>
      <w:r w:rsidRPr="000E391E">
        <w:rPr>
          <w:rFonts w:cs="Times New Roman"/>
          <w:szCs w:val="24"/>
        </w:rPr>
        <w:t xml:space="preserve">. Adapting to </w:t>
      </w:r>
      <w:r w:rsidR="000E391E" w:rsidRPr="000E391E">
        <w:rPr>
          <w:rFonts w:cs="Times New Roman"/>
          <w:szCs w:val="24"/>
        </w:rPr>
        <w:t>students' changing needs and expectation</w:t>
      </w:r>
      <w:r w:rsidRPr="000E391E">
        <w:rPr>
          <w:rFonts w:cs="Times New Roman"/>
          <w:szCs w:val="24"/>
        </w:rPr>
        <w:t xml:space="preserve">s is also an </w:t>
      </w:r>
      <w:r w:rsidR="000E391E" w:rsidRPr="000E391E">
        <w:rPr>
          <w:rFonts w:cs="Times New Roman"/>
          <w:szCs w:val="24"/>
        </w:rPr>
        <w:t>important</w:t>
      </w:r>
      <w:r w:rsidRPr="000E391E">
        <w:rPr>
          <w:rFonts w:cs="Times New Roman"/>
          <w:szCs w:val="24"/>
        </w:rPr>
        <w:t xml:space="preserve"> aspect.</w:t>
      </w:r>
    </w:p>
    <w:p w:rsidR="00D501DE" w:rsidRPr="000E391E" w:rsidRDefault="00D501DE" w:rsidP="000E391E">
      <w:pPr>
        <w:spacing w:line="480" w:lineRule="auto"/>
        <w:ind w:firstLine="720"/>
        <w:rPr>
          <w:rFonts w:cs="Times New Roman"/>
          <w:szCs w:val="24"/>
        </w:rPr>
      </w:pPr>
      <w:r w:rsidRPr="000E391E">
        <w:rPr>
          <w:rFonts w:cs="Times New Roman"/>
          <w:szCs w:val="24"/>
        </w:rPr>
        <w:t>Moving forward in my educational journey has been a foundational element in my growth and knowledge acquisition. Incorporating innovative educational methodologies like blended and project-based learning has enriched my engagement and furthered my comprehension of different subjects (</w:t>
      </w:r>
      <w:r w:rsidRPr="000E391E">
        <w:rPr>
          <w:rFonts w:cs="Times New Roman"/>
          <w:color w:val="222222"/>
          <w:szCs w:val="24"/>
          <w:shd w:val="clear" w:color="auto" w:fill="FFFFFF"/>
        </w:rPr>
        <w:t>Chua &amp; Islam, 2021</w:t>
      </w:r>
      <w:r w:rsidRPr="000E391E">
        <w:rPr>
          <w:rFonts w:cs="Times New Roman"/>
          <w:szCs w:val="24"/>
        </w:rPr>
        <w:t>). Additionally, progress has necessitated the adoption of digital tools, online resources, and collaborative learning platforms to cultivate an enhanced learning experience characterized by dynamism and interactivity.</w:t>
      </w:r>
    </w:p>
    <w:p w:rsidR="00D501DE" w:rsidRPr="000E391E" w:rsidRDefault="00D501DE" w:rsidP="000E391E">
      <w:pPr>
        <w:spacing w:line="480" w:lineRule="auto"/>
        <w:ind w:firstLine="720"/>
        <w:rPr>
          <w:rFonts w:cs="Times New Roman"/>
          <w:szCs w:val="24"/>
        </w:rPr>
      </w:pPr>
      <w:r w:rsidRPr="000E391E">
        <w:rPr>
          <w:rFonts w:cs="Times New Roman"/>
          <w:szCs w:val="24"/>
        </w:rPr>
        <w:t xml:space="preserve">Moving forward in the educational institute has its fair share of obstacles. Traditional schooling modes, reluctance to adapt, and scarce resources can impede progress. </w:t>
      </w:r>
      <w:r w:rsidR="000E391E" w:rsidRPr="000E391E">
        <w:rPr>
          <w:rFonts w:cs="Times New Roman"/>
          <w:szCs w:val="24"/>
        </w:rPr>
        <w:t>C</w:t>
      </w:r>
      <w:r w:rsidRPr="000E391E">
        <w:rPr>
          <w:rFonts w:cs="Times New Roman"/>
          <w:szCs w:val="24"/>
        </w:rPr>
        <w:t>onquer</w:t>
      </w:r>
      <w:r w:rsidR="000E391E" w:rsidRPr="000E391E">
        <w:rPr>
          <w:rFonts w:cs="Times New Roman"/>
          <w:szCs w:val="24"/>
        </w:rPr>
        <w:t>ing</w:t>
      </w:r>
      <w:r w:rsidRPr="000E391E">
        <w:rPr>
          <w:rFonts w:cs="Times New Roman"/>
          <w:szCs w:val="24"/>
        </w:rPr>
        <w:t xml:space="preserve"> these hurdles takes forward-thinking leadership, investment in building and development, and a dedication to cultivating a climate of creativity and adaptability. By embracing change head-on and looking to the future, educational institutions can give their students the tools and expertise they need to flourish in a swiftly evolving society.</w:t>
      </w:r>
    </w:p>
    <w:p w:rsidR="00D501DE" w:rsidRPr="000E391E" w:rsidRDefault="00D501DE" w:rsidP="000E391E">
      <w:pPr>
        <w:spacing w:line="480" w:lineRule="auto"/>
        <w:ind w:firstLine="720"/>
        <w:rPr>
          <w:rFonts w:cs="Times New Roman"/>
          <w:szCs w:val="24"/>
        </w:rPr>
      </w:pPr>
      <w:r w:rsidRPr="000E391E">
        <w:rPr>
          <w:rFonts w:cs="Times New Roman"/>
          <w:szCs w:val="24"/>
        </w:rPr>
        <w:t>In conclusion,</w:t>
      </w:r>
      <w:r w:rsidRPr="000E391E">
        <w:rPr>
          <w:rFonts w:cs="Times New Roman"/>
          <w:b/>
          <w:szCs w:val="24"/>
        </w:rPr>
        <w:t xml:space="preserve"> </w:t>
      </w:r>
      <w:r w:rsidRPr="000E391E">
        <w:rPr>
          <w:rFonts w:cs="Times New Roman"/>
          <w:szCs w:val="24"/>
        </w:rPr>
        <w:t xml:space="preserve">embracing a transformative concept is extremely significant in </w:t>
      </w:r>
      <w:r w:rsidR="000E391E" w:rsidRPr="000E391E">
        <w:rPr>
          <w:rFonts w:cs="Times New Roman"/>
          <w:szCs w:val="24"/>
        </w:rPr>
        <w:t xml:space="preserve">the </w:t>
      </w:r>
      <w:r w:rsidRPr="000E391E">
        <w:rPr>
          <w:rFonts w:cs="Times New Roman"/>
          <w:szCs w:val="24"/>
        </w:rPr>
        <w:t>personal, professional, and educational spheres. Reflecting on my life, workplace, and educational institute, I understand the immense power of change, growth, and adaptability. Stepping out of comfort zones, learning from experiences, and embracing new opportunities are essential for moving forward.</w:t>
      </w:r>
    </w:p>
    <w:p w:rsidR="000E391E" w:rsidRPr="000E391E" w:rsidRDefault="000E391E" w:rsidP="000E391E">
      <w:pPr>
        <w:spacing w:line="480" w:lineRule="auto"/>
        <w:rPr>
          <w:rFonts w:cs="Times New Roman"/>
          <w:szCs w:val="24"/>
        </w:rPr>
      </w:pPr>
    </w:p>
    <w:p w:rsidR="000E391E" w:rsidRPr="000E391E" w:rsidRDefault="000E391E" w:rsidP="000E391E">
      <w:pPr>
        <w:spacing w:line="480" w:lineRule="auto"/>
        <w:jc w:val="center"/>
        <w:rPr>
          <w:rFonts w:cs="Times New Roman"/>
          <w:b/>
          <w:szCs w:val="24"/>
        </w:rPr>
      </w:pPr>
      <w:r w:rsidRPr="000E391E">
        <w:rPr>
          <w:rFonts w:cs="Times New Roman"/>
          <w:b/>
          <w:szCs w:val="24"/>
        </w:rPr>
        <w:t>References</w:t>
      </w:r>
    </w:p>
    <w:p w:rsidR="000E391E" w:rsidRPr="000E391E" w:rsidRDefault="000E391E" w:rsidP="000E391E">
      <w:pPr>
        <w:spacing w:line="480" w:lineRule="auto"/>
        <w:ind w:left="720" w:hanging="720"/>
        <w:rPr>
          <w:rFonts w:cs="Times New Roman"/>
          <w:szCs w:val="24"/>
        </w:rPr>
      </w:pPr>
      <w:proofErr w:type="spellStart"/>
      <w:r w:rsidRPr="000E391E">
        <w:rPr>
          <w:rFonts w:cs="Times New Roman"/>
          <w:szCs w:val="24"/>
        </w:rPr>
        <w:lastRenderedPageBreak/>
        <w:t>Caccamo</w:t>
      </w:r>
      <w:proofErr w:type="spellEnd"/>
      <w:r w:rsidRPr="000E391E">
        <w:rPr>
          <w:rFonts w:cs="Times New Roman"/>
          <w:szCs w:val="24"/>
        </w:rPr>
        <w:t>, M. (2020). Leveraging innovation spaces to foster collaborative innovation. Creativity and Innovation Management, 29(1), 178-191.</w:t>
      </w:r>
    </w:p>
    <w:p w:rsidR="000E391E" w:rsidRPr="000E391E" w:rsidRDefault="000E391E" w:rsidP="000E391E">
      <w:pPr>
        <w:spacing w:line="480" w:lineRule="auto"/>
        <w:ind w:left="720" w:hanging="720"/>
        <w:rPr>
          <w:rFonts w:cs="Times New Roman"/>
          <w:szCs w:val="24"/>
        </w:rPr>
      </w:pPr>
      <w:r w:rsidRPr="000E391E">
        <w:rPr>
          <w:rFonts w:cs="Times New Roman"/>
          <w:szCs w:val="24"/>
        </w:rPr>
        <w:t xml:space="preserve">Casey, A., &amp; </w:t>
      </w:r>
      <w:proofErr w:type="spellStart"/>
      <w:r w:rsidRPr="000E391E">
        <w:rPr>
          <w:rFonts w:cs="Times New Roman"/>
          <w:szCs w:val="24"/>
        </w:rPr>
        <w:t>Quennerstedt</w:t>
      </w:r>
      <w:proofErr w:type="spellEnd"/>
      <w:r w:rsidRPr="000E391E">
        <w:rPr>
          <w:rFonts w:cs="Times New Roman"/>
          <w:szCs w:val="24"/>
        </w:rPr>
        <w:t>, M. (2020). Cooperative learning in physical education encountering Dewey</w:t>
      </w:r>
      <w:r>
        <w:rPr>
          <w:rFonts w:cs="Times New Roman"/>
          <w:szCs w:val="24"/>
        </w:rPr>
        <w:t>'</w:t>
      </w:r>
      <w:r w:rsidRPr="000E391E">
        <w:rPr>
          <w:rFonts w:cs="Times New Roman"/>
          <w:szCs w:val="24"/>
        </w:rPr>
        <w:t>s educational theory. European Physical Education Review, 26(4), 1023-1037.</w:t>
      </w:r>
    </w:p>
    <w:p w:rsidR="000E391E" w:rsidRPr="000E391E" w:rsidRDefault="000E391E" w:rsidP="000E391E">
      <w:pPr>
        <w:spacing w:line="480" w:lineRule="auto"/>
        <w:ind w:left="720" w:hanging="720"/>
        <w:rPr>
          <w:rFonts w:cs="Times New Roman"/>
          <w:szCs w:val="24"/>
        </w:rPr>
      </w:pPr>
      <w:r w:rsidRPr="000E391E">
        <w:rPr>
          <w:rFonts w:cs="Times New Roman"/>
          <w:szCs w:val="24"/>
        </w:rPr>
        <w:t>Chua, K. J., &amp; Islam, M. R. (2021). The hybrid Project-Based Learning–Flipped Classroom: A design project module redesigned to foster learning and engagement. International Journal of Mechanical Engineering Education, 49(4), 289-315.</w:t>
      </w:r>
    </w:p>
    <w:p w:rsidR="000E391E" w:rsidRPr="000E391E" w:rsidRDefault="000E391E" w:rsidP="000E391E">
      <w:pPr>
        <w:spacing w:line="480" w:lineRule="auto"/>
        <w:ind w:left="720" w:hanging="720"/>
        <w:rPr>
          <w:rFonts w:cs="Times New Roman"/>
          <w:szCs w:val="24"/>
        </w:rPr>
      </w:pPr>
      <w:r w:rsidRPr="000E391E">
        <w:rPr>
          <w:rFonts w:cs="Times New Roman"/>
          <w:szCs w:val="24"/>
        </w:rPr>
        <w:t xml:space="preserve">Lin, M., Zhang, X., Ng, B. C. S., &amp; </w:t>
      </w:r>
      <w:proofErr w:type="spellStart"/>
      <w:r w:rsidRPr="000E391E">
        <w:rPr>
          <w:rFonts w:cs="Times New Roman"/>
          <w:szCs w:val="24"/>
        </w:rPr>
        <w:t>Zhong</w:t>
      </w:r>
      <w:proofErr w:type="spellEnd"/>
      <w:r w:rsidRPr="000E391E">
        <w:rPr>
          <w:rFonts w:cs="Times New Roman"/>
          <w:szCs w:val="24"/>
        </w:rPr>
        <w:t>, L. (2022). The dual influences of team cooperative and competitive orientations on the relationship between empowering leadership and team innovative behaviors. International Journal of Hospitality Management, 102, 103160.</w:t>
      </w:r>
    </w:p>
    <w:p w:rsidR="000E391E" w:rsidRPr="000E391E" w:rsidRDefault="000E391E" w:rsidP="000E391E">
      <w:pPr>
        <w:spacing w:line="480" w:lineRule="auto"/>
        <w:ind w:left="720" w:hanging="720"/>
        <w:rPr>
          <w:rFonts w:cs="Times New Roman"/>
          <w:szCs w:val="24"/>
        </w:rPr>
      </w:pPr>
      <w:r w:rsidRPr="000E391E">
        <w:rPr>
          <w:rFonts w:cs="Times New Roman"/>
          <w:szCs w:val="24"/>
        </w:rPr>
        <w:t xml:space="preserve">Mathew, P., &amp; </w:t>
      </w:r>
      <w:proofErr w:type="spellStart"/>
      <w:r w:rsidRPr="000E391E">
        <w:rPr>
          <w:rFonts w:cs="Times New Roman"/>
          <w:szCs w:val="24"/>
        </w:rPr>
        <w:t>Hakrob</w:t>
      </w:r>
      <w:proofErr w:type="spellEnd"/>
      <w:r w:rsidRPr="000E391E">
        <w:rPr>
          <w:rFonts w:cs="Times New Roman"/>
          <w:szCs w:val="24"/>
        </w:rPr>
        <w:t>, A. N. (2022). Coaching in a higher education institution in the Middle East: Reflections on the obstacles and the way forward. International Journal of Evidence Based Coaching and Mentoring, 20(1), 66-82.</w:t>
      </w:r>
    </w:p>
    <w:p w:rsidR="000E391E" w:rsidRPr="000E391E" w:rsidRDefault="000E391E" w:rsidP="000E391E">
      <w:pPr>
        <w:spacing w:line="480" w:lineRule="auto"/>
        <w:ind w:left="720" w:hanging="720"/>
        <w:rPr>
          <w:rFonts w:cs="Times New Roman"/>
          <w:szCs w:val="24"/>
        </w:rPr>
      </w:pPr>
      <w:r w:rsidRPr="000E391E">
        <w:rPr>
          <w:rFonts w:cs="Times New Roman"/>
          <w:szCs w:val="24"/>
        </w:rPr>
        <w:t xml:space="preserve">Molina </w:t>
      </w:r>
      <w:proofErr w:type="spellStart"/>
      <w:r w:rsidRPr="000E391E">
        <w:rPr>
          <w:rFonts w:cs="Times New Roman"/>
          <w:szCs w:val="24"/>
        </w:rPr>
        <w:t>Roldán</w:t>
      </w:r>
      <w:proofErr w:type="spellEnd"/>
      <w:r w:rsidRPr="000E391E">
        <w:rPr>
          <w:rFonts w:cs="Times New Roman"/>
          <w:szCs w:val="24"/>
        </w:rPr>
        <w:t xml:space="preserve">, S., </w:t>
      </w:r>
      <w:proofErr w:type="spellStart"/>
      <w:r w:rsidRPr="000E391E">
        <w:rPr>
          <w:rFonts w:cs="Times New Roman"/>
          <w:szCs w:val="24"/>
        </w:rPr>
        <w:t>Marauri</w:t>
      </w:r>
      <w:proofErr w:type="spellEnd"/>
      <w:r w:rsidRPr="000E391E">
        <w:rPr>
          <w:rFonts w:cs="Times New Roman"/>
          <w:szCs w:val="24"/>
        </w:rPr>
        <w:t xml:space="preserve">, J., Aubert, A., &amp; </w:t>
      </w:r>
      <w:proofErr w:type="spellStart"/>
      <w:r w:rsidRPr="000E391E">
        <w:rPr>
          <w:rFonts w:cs="Times New Roman"/>
          <w:szCs w:val="24"/>
        </w:rPr>
        <w:t>Flecha</w:t>
      </w:r>
      <w:proofErr w:type="spellEnd"/>
      <w:r w:rsidRPr="000E391E">
        <w:rPr>
          <w:rFonts w:cs="Times New Roman"/>
          <w:szCs w:val="24"/>
        </w:rPr>
        <w:t>, R. (2021). How inclusive interactive learning environments benefit students without special needs. Frontiers in Psychology, 12, 1510.</w:t>
      </w:r>
    </w:p>
    <w:p w:rsidR="000E391E" w:rsidRPr="000E391E" w:rsidRDefault="000E391E" w:rsidP="000E391E">
      <w:pPr>
        <w:spacing w:line="480" w:lineRule="auto"/>
        <w:ind w:left="720" w:hanging="720"/>
        <w:rPr>
          <w:rFonts w:cs="Times New Roman"/>
          <w:szCs w:val="24"/>
        </w:rPr>
      </w:pPr>
      <w:proofErr w:type="spellStart"/>
      <w:r w:rsidRPr="000E391E">
        <w:rPr>
          <w:rFonts w:cs="Times New Roman"/>
          <w:szCs w:val="24"/>
        </w:rPr>
        <w:t>Ohashi</w:t>
      </w:r>
      <w:proofErr w:type="spellEnd"/>
      <w:r w:rsidRPr="000E391E">
        <w:rPr>
          <w:rFonts w:cs="Times New Roman"/>
          <w:szCs w:val="24"/>
        </w:rPr>
        <w:t>, K. (2022). Can Aid Work in an Environment of Bad Governance</w:t>
      </w:r>
      <w:bookmarkStart w:id="0" w:name="_GoBack"/>
      <w:bookmarkEnd w:id="0"/>
      <w:proofErr w:type="gramStart"/>
      <w:r w:rsidRPr="000E391E">
        <w:rPr>
          <w:rFonts w:cs="Times New Roman"/>
          <w:szCs w:val="24"/>
        </w:rPr>
        <w:t>?.</w:t>
      </w:r>
      <w:proofErr w:type="gramEnd"/>
    </w:p>
    <w:p w:rsidR="000E391E" w:rsidRPr="000E391E" w:rsidRDefault="000E391E" w:rsidP="000E391E">
      <w:pPr>
        <w:spacing w:line="480" w:lineRule="auto"/>
        <w:ind w:left="720" w:hanging="720"/>
        <w:rPr>
          <w:rFonts w:cs="Times New Roman"/>
          <w:szCs w:val="24"/>
        </w:rPr>
      </w:pPr>
      <w:proofErr w:type="spellStart"/>
      <w:r w:rsidRPr="000E391E">
        <w:rPr>
          <w:rFonts w:cs="Times New Roman"/>
          <w:szCs w:val="24"/>
        </w:rPr>
        <w:t>Perski</w:t>
      </w:r>
      <w:proofErr w:type="spellEnd"/>
      <w:r w:rsidRPr="000E391E">
        <w:rPr>
          <w:rFonts w:cs="Times New Roman"/>
          <w:szCs w:val="24"/>
        </w:rPr>
        <w:t>, O., &amp; Short, C. E. (2021). Acceptability of digital health interventions: embracing the complexity. Translational behavioral medicine, 11(7), 1473-1480.</w:t>
      </w:r>
    </w:p>
    <w:sectPr w:rsidR="000E391E" w:rsidRPr="000E391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464B6" w:rsidRDefault="008464B6" w:rsidP="00D501DE">
      <w:r>
        <w:separator/>
      </w:r>
    </w:p>
  </w:endnote>
  <w:endnote w:type="continuationSeparator" w:id="0">
    <w:p w:rsidR="008464B6" w:rsidRDefault="008464B6" w:rsidP="00D501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464B6" w:rsidRDefault="008464B6" w:rsidP="00D501DE">
      <w:r>
        <w:separator/>
      </w:r>
    </w:p>
  </w:footnote>
  <w:footnote w:type="continuationSeparator" w:id="0">
    <w:p w:rsidR="008464B6" w:rsidRDefault="008464B6" w:rsidP="00D501D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44214"/>
      <w:docPartObj>
        <w:docPartGallery w:val="Page Numbers (Top of Page)"/>
        <w:docPartUnique/>
      </w:docPartObj>
    </w:sdtPr>
    <w:sdtEndPr>
      <w:rPr>
        <w:noProof/>
      </w:rPr>
    </w:sdtEndPr>
    <w:sdtContent>
      <w:p w:rsidR="00D501DE" w:rsidRDefault="00D501DE">
        <w:pPr>
          <w:pStyle w:val="Header"/>
          <w:jc w:val="right"/>
        </w:pPr>
        <w:r>
          <w:fldChar w:fldCharType="begin"/>
        </w:r>
        <w:r>
          <w:instrText xml:space="preserve"> PAGE   \* MERGEFORMAT </w:instrText>
        </w:r>
        <w:r>
          <w:fldChar w:fldCharType="separate"/>
        </w:r>
        <w:r w:rsidR="000E391E">
          <w:rPr>
            <w:noProof/>
          </w:rPr>
          <w:t>8</w:t>
        </w:r>
        <w:r>
          <w:rPr>
            <w:noProof/>
          </w:rPr>
          <w:fldChar w:fldCharType="end"/>
        </w:r>
      </w:p>
    </w:sdtContent>
  </w:sdt>
  <w:p w:rsidR="00D501DE" w:rsidRDefault="00D501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rIwszA0MjExNDM3NzVT0lEKTi0uzszPAykwrAUA5vsSLywAAAA="/>
  </w:docVars>
  <w:rsids>
    <w:rsidRoot w:val="00D501DE"/>
    <w:rsid w:val="000E391E"/>
    <w:rsid w:val="008464B6"/>
    <w:rsid w:val="00CF1BFC"/>
    <w:rsid w:val="00D501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B97C44-84F9-44AD-9648-86F617CCF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01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1DE"/>
    <w:pPr>
      <w:tabs>
        <w:tab w:val="center" w:pos="4680"/>
        <w:tab w:val="right" w:pos="9360"/>
      </w:tabs>
    </w:pPr>
  </w:style>
  <w:style w:type="character" w:customStyle="1" w:styleId="HeaderChar">
    <w:name w:val="Header Char"/>
    <w:basedOn w:val="DefaultParagraphFont"/>
    <w:link w:val="Header"/>
    <w:uiPriority w:val="99"/>
    <w:rsid w:val="00D501DE"/>
  </w:style>
  <w:style w:type="paragraph" w:styleId="Footer">
    <w:name w:val="footer"/>
    <w:basedOn w:val="Normal"/>
    <w:link w:val="FooterChar"/>
    <w:uiPriority w:val="99"/>
    <w:unhideWhenUsed/>
    <w:rsid w:val="00D501DE"/>
    <w:pPr>
      <w:tabs>
        <w:tab w:val="center" w:pos="4680"/>
        <w:tab w:val="right" w:pos="9360"/>
      </w:tabs>
    </w:pPr>
  </w:style>
  <w:style w:type="character" w:customStyle="1" w:styleId="FooterChar">
    <w:name w:val="Footer Char"/>
    <w:basedOn w:val="DefaultParagraphFont"/>
    <w:link w:val="Footer"/>
    <w:uiPriority w:val="99"/>
    <w:rsid w:val="00D501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8</Pages>
  <Words>1755</Words>
  <Characters>10007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morrisgathii@gmail.com</dc:creator>
  <cp:keywords/>
  <dc:description/>
  <cp:lastModifiedBy>Microsoft account</cp:lastModifiedBy>
  <cp:revision>2</cp:revision>
  <dcterms:created xsi:type="dcterms:W3CDTF">2023-07-03T14:28:00Z</dcterms:created>
  <dcterms:modified xsi:type="dcterms:W3CDTF">2023-07-03T14:49:00Z</dcterms:modified>
</cp:coreProperties>
</file>