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94571A" w:rsidRPr="00BD1BDB" w14:paraId="5CCBA7FE" w14:textId="77777777" w:rsidTr="00E33176">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CB8A053" w14:textId="77777777" w:rsidR="0094571A" w:rsidRPr="00BD1BDB" w:rsidRDefault="0094571A" w:rsidP="00E33176">
            <w:pPr>
              <w:spacing w:line="360" w:lineRule="auto"/>
              <w:rPr>
                <w:rFonts w:ascii="Arial" w:hAnsi="Arial" w:cs="Arial"/>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1EB5C20" w14:textId="77777777" w:rsidR="0094571A" w:rsidRPr="00BD1BDB" w:rsidRDefault="0094571A" w:rsidP="00E33176">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D3A3EDE" w14:textId="77777777" w:rsidR="0094571A" w:rsidRPr="00BD1BDB" w:rsidRDefault="0094571A" w:rsidP="00E33176">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Yr</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hyn</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yr</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wyf</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wedi’i</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wneud</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yn</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yr</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aseiniad</w:t>
            </w:r>
            <w:proofErr w:type="spellEnd"/>
            <w:r w:rsidRPr="00BD1BDB">
              <w:rPr>
                <w:rFonts w:ascii="Arial" w:eastAsia="Arial Unicode MS" w:hAnsi="Arial" w:cs="Arial"/>
                <w:color w:val="000000"/>
                <w14:textOutline w14:w="12700" w14:cap="flat" w14:cmpd="sng" w14:algn="ctr">
                  <w14:noFill/>
                  <w14:prstDash w14:val="solid"/>
                  <w14:miter w14:lim="400000"/>
                </w14:textOutline>
              </w:rPr>
              <w:t xml:space="preserve"> </w:t>
            </w:r>
            <w:proofErr w:type="spellStart"/>
            <w:r w:rsidRPr="00BD1BDB">
              <w:rPr>
                <w:rFonts w:ascii="Arial" w:eastAsia="Arial Unicode MS" w:hAnsi="Arial" w:cs="Arial"/>
                <w:color w:val="000000"/>
                <w14:textOutline w14:w="12700" w14:cap="flat" w14:cmpd="sng" w14:algn="ctr">
                  <w14:noFill/>
                  <w14:prstDash w14:val="solid"/>
                  <w14:miter w14:lim="400000"/>
                </w14:textOutline>
              </w:rPr>
              <w:t>hwn</w:t>
            </w:r>
            <w:proofErr w:type="spellEnd"/>
            <w:r w:rsidRPr="00BD1BDB">
              <w:rPr>
                <w:rFonts w:ascii="Arial" w:eastAsia="Arial Unicode MS" w:hAnsi="Arial" w:cs="Arial"/>
                <w:color w:val="000000"/>
                <w14:textOutline w14:w="12700" w14:cap="flat" w14:cmpd="sng" w14:algn="ctr">
                  <w14:noFill/>
                  <w14:prstDash w14:val="solid"/>
                  <w14:miter w14:lim="400000"/>
                </w14:textOutline>
              </w:rPr>
              <w:t>….</w:t>
            </w:r>
          </w:p>
          <w:p w14:paraId="6E8AC59A" w14:textId="77777777" w:rsidR="0094571A" w:rsidRPr="00BD1BDB" w:rsidRDefault="0094571A" w:rsidP="00E33176">
            <w:pPr>
              <w:tabs>
                <w:tab w:val="left" w:pos="1440"/>
                <w:tab w:val="left" w:pos="2880"/>
              </w:tabs>
              <w:suppressAutoHyphens/>
              <w:spacing w:line="360" w:lineRule="auto"/>
              <w:outlineLvl w:val="0"/>
              <w:rPr>
                <w:rFonts w:ascii="Arial" w:hAnsi="Arial" w:cs="Arial"/>
              </w:rPr>
            </w:pPr>
            <w:r w:rsidRPr="00BD1BDB">
              <w:rPr>
                <w:rFonts w:ascii="Arial" w:eastAsia="Arial Unicode MS" w:hAnsi="Arial" w:cs="Arial"/>
                <w:color w:val="000000"/>
                <w14:textOutline w14:w="12700" w14:cap="flat" w14:cmpd="sng" w14:algn="ctr">
                  <w14:noFill/>
                  <w14:prstDash w14:val="solid"/>
                  <w14:miter w14:lim="400000"/>
                </w14:textOutline>
              </w:rPr>
              <w:t>What I have done in this assignment….</w:t>
            </w:r>
          </w:p>
        </w:tc>
      </w:tr>
      <w:tr w:rsidR="0094571A" w:rsidRPr="00BD1BDB" w14:paraId="18F4B4F3" w14:textId="77777777" w:rsidTr="00E33176">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BF8AFA4" w14:textId="77777777" w:rsidR="0094571A" w:rsidRPr="00BD1BDB" w:rsidRDefault="0094571A" w:rsidP="00E33176">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E76DD6D" w14:textId="77777777" w:rsidR="0094571A" w:rsidRPr="00BD1BDB" w:rsidRDefault="0094571A" w:rsidP="00E33176">
            <w:pPr>
              <w:spacing w:line="360" w:lineRule="auto"/>
              <w:rPr>
                <w:rFonts w:ascii="Arial" w:hAnsi="Arial" w:cs="Arial"/>
              </w:rPr>
            </w:pPr>
            <w:r w:rsidRPr="00474145">
              <w:rPr>
                <w:rFonts w:ascii="Arial" w:hAnsi="Arial" w:cs="Arial"/>
              </w:rPr>
              <w:t>*  Proof read your work to ensure there are no simple grammatical  errors with writing.</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11976F1" w14:textId="77777777" w:rsidR="0094571A" w:rsidRPr="00BD1BDB" w:rsidRDefault="0094571A" w:rsidP="00E33176">
            <w:pPr>
              <w:spacing w:line="360" w:lineRule="auto"/>
              <w:rPr>
                <w:rFonts w:ascii="Arial" w:hAnsi="Arial" w:cs="Arial"/>
              </w:rPr>
            </w:pPr>
            <w:r>
              <w:rPr>
                <w:rFonts w:ascii="Arial" w:hAnsi="Arial" w:cs="Arial"/>
              </w:rPr>
              <w:t xml:space="preserve"> I have proof read my assignment and asked my peers to proof read this to ensure there are no simple grammatical errors in my writing. </w:t>
            </w:r>
          </w:p>
        </w:tc>
      </w:tr>
      <w:tr w:rsidR="0094571A" w:rsidRPr="00474145" w14:paraId="3DBBC818" w14:textId="77777777" w:rsidTr="00E33176">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ECE86FF" w14:textId="77777777" w:rsidR="0094571A" w:rsidRPr="00BD1BDB" w:rsidRDefault="0094571A" w:rsidP="00E33176">
            <w:pPr>
              <w:spacing w:line="360" w:lineRule="auto"/>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41DD1BB" w14:textId="77777777" w:rsidR="0094571A" w:rsidRPr="00BD1BDB" w:rsidRDefault="0094571A" w:rsidP="00E33176">
            <w:pPr>
              <w:spacing w:line="360" w:lineRule="auto"/>
              <w:rPr>
                <w:rFonts w:ascii="Arial" w:hAnsi="Arial" w:cs="Arial"/>
              </w:rPr>
            </w:pPr>
            <w:r w:rsidRPr="00474145">
              <w:rPr>
                <w:rFonts w:ascii="Arial" w:hAnsi="Arial" w:cs="Arial"/>
              </w:rPr>
              <w:t xml:space="preserve">* Use your readings to develop further criticality.  Have a look at empirical studies from journal articles in the online library </w:t>
            </w:r>
            <w:r>
              <w:rPr>
                <w:rFonts w:ascii="Arial" w:hAnsi="Arial" w:cs="Arial"/>
              </w:rPr>
              <w:t>–</w:t>
            </w:r>
            <w:r w:rsidRPr="00474145">
              <w:rPr>
                <w:rFonts w:ascii="Arial" w:hAnsi="Arial" w:cs="Arial"/>
              </w:rPr>
              <w:t xml:space="preserve"> these may provide additional materials to critique</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1703DEC2" w14:textId="77777777" w:rsidR="0094571A" w:rsidRPr="00DB63A7" w:rsidRDefault="0094571A" w:rsidP="00E33176">
            <w:pPr>
              <w:pStyle w:val="ListParagraph"/>
              <w:numPr>
                <w:ilvl w:val="0"/>
                <w:numId w:val="1"/>
              </w:numPr>
              <w:spacing w:line="360" w:lineRule="auto"/>
              <w:rPr>
                <w:rFonts w:ascii="Arial" w:hAnsi="Arial" w:cs="Arial"/>
              </w:rPr>
            </w:pPr>
            <w:r>
              <w:rPr>
                <w:rFonts w:ascii="Arial" w:hAnsi="Arial" w:cs="Arial"/>
              </w:rPr>
              <w:t xml:space="preserve">I have used an </w:t>
            </w:r>
            <w:r w:rsidRPr="00DB63A7">
              <w:rPr>
                <w:rFonts w:ascii="Arial" w:hAnsi="Arial" w:cs="Arial"/>
              </w:rPr>
              <w:t>empirical investigation of the implementation and impact of school</w:t>
            </w:r>
          </w:p>
          <w:p w14:paraId="0A857A91" w14:textId="77777777" w:rsidR="0094571A" w:rsidRPr="00474145" w:rsidRDefault="0094571A" w:rsidP="00E33176">
            <w:pPr>
              <w:pStyle w:val="ListParagraph"/>
              <w:spacing w:line="360" w:lineRule="auto"/>
              <w:rPr>
                <w:rFonts w:ascii="Arial" w:hAnsi="Arial" w:cs="Arial"/>
              </w:rPr>
            </w:pPr>
            <w:r w:rsidRPr="00DB63A7">
              <w:rPr>
                <w:rFonts w:ascii="Arial" w:hAnsi="Arial" w:cs="Arial"/>
              </w:rPr>
              <w:t>development plans in primary schools</w:t>
            </w:r>
            <w:r>
              <w:rPr>
                <w:rFonts w:ascii="Arial" w:hAnsi="Arial" w:cs="Arial"/>
              </w:rPr>
              <w:t>. I explored these in a critical manner.</w:t>
            </w:r>
          </w:p>
        </w:tc>
      </w:tr>
      <w:tr w:rsidR="0094571A" w:rsidRPr="00BD1BDB" w14:paraId="0FE50CA8" w14:textId="77777777" w:rsidTr="00E33176">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7F81C21" w14:textId="77777777" w:rsidR="0094571A" w:rsidRPr="00BD1BDB" w:rsidRDefault="0094571A" w:rsidP="00E33176">
            <w:pPr>
              <w:tabs>
                <w:tab w:val="left" w:pos="1440"/>
                <w:tab w:val="left" w:pos="2880"/>
              </w:tabs>
              <w:suppressAutoHyphens/>
              <w:spacing w:line="360" w:lineRule="auto"/>
              <w:outlineLvl w:val="0"/>
              <w:rPr>
                <w:rFonts w:ascii="Arial" w:hAnsi="Arial" w:cs="Arial"/>
              </w:rPr>
            </w:pPr>
            <w:proofErr w:type="spellStart"/>
            <w:r w:rsidRPr="00BD1BDB">
              <w:rPr>
                <w:rFonts w:ascii="Arial" w:eastAsia="Arial Unicode MS" w:hAnsi="Arial" w:cs="Arial"/>
                <w:color w:val="000000"/>
                <w14:textOutline w14:w="12700" w14:cap="flat" w14:cmpd="sng" w14:algn="ctr">
                  <w14:noFill/>
                  <w14:prstDash w14:val="solid"/>
                  <w14:miter w14:lim="400000"/>
                </w14:textOutline>
              </w:rPr>
              <w:t>Targed</w:t>
            </w:r>
            <w:proofErr w:type="spellEnd"/>
            <w:r w:rsidRPr="00BD1BDB">
              <w:rPr>
                <w:rFonts w:ascii="Arial" w:eastAsia="Arial Unicode MS" w:hAnsi="Arial" w:cs="Arial"/>
                <w:color w:val="000000"/>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45C0EE8" w14:textId="77777777" w:rsidR="0094571A" w:rsidRPr="00BD1BDB" w:rsidRDefault="0094571A" w:rsidP="00E33176">
            <w:pPr>
              <w:spacing w:line="360" w:lineRule="auto"/>
              <w:rPr>
                <w:rFonts w:ascii="Arial" w:hAnsi="Arial" w:cs="Arial"/>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AB4A9DB" w14:textId="77777777" w:rsidR="0094571A" w:rsidRPr="00BD1BDB" w:rsidRDefault="0094571A" w:rsidP="00E33176">
            <w:pPr>
              <w:spacing w:line="360" w:lineRule="auto"/>
              <w:rPr>
                <w:rFonts w:ascii="Arial" w:hAnsi="Arial" w:cs="Arial"/>
              </w:rPr>
            </w:pPr>
          </w:p>
        </w:tc>
      </w:tr>
    </w:tbl>
    <w:p w14:paraId="7DDE2E49" w14:textId="77777777" w:rsidR="00855D9C" w:rsidRDefault="00855D9C"/>
    <w:p w14:paraId="1C0DAD42" w14:textId="77777777" w:rsidR="0094571A" w:rsidRDefault="0094571A"/>
    <w:p w14:paraId="00AE52BF" w14:textId="77777777" w:rsidR="0094571A" w:rsidRDefault="0094571A"/>
    <w:p w14:paraId="03AB68A3" w14:textId="77777777" w:rsidR="0094571A" w:rsidRDefault="0094571A"/>
    <w:p w14:paraId="7EAF8C41" w14:textId="77777777" w:rsidR="0094571A" w:rsidRDefault="0094571A"/>
    <w:p w14:paraId="59CA4BF1" w14:textId="77777777" w:rsidR="0094571A" w:rsidRDefault="0094571A"/>
    <w:p w14:paraId="12E25C8A" w14:textId="77777777" w:rsidR="0094571A" w:rsidRDefault="0094571A"/>
    <w:p w14:paraId="038F65F9" w14:textId="77777777" w:rsidR="0094571A" w:rsidRDefault="0094571A"/>
    <w:p w14:paraId="6CA1AA3E" w14:textId="77777777" w:rsidR="0094571A" w:rsidRDefault="0094571A"/>
    <w:p w14:paraId="3D466663" w14:textId="77777777" w:rsidR="0094571A" w:rsidRDefault="0094571A"/>
    <w:p w14:paraId="417A65FB" w14:textId="77777777" w:rsidR="0094571A" w:rsidRDefault="0094571A"/>
    <w:p w14:paraId="19612F3E" w14:textId="77777777" w:rsidR="0094571A" w:rsidRDefault="0094571A"/>
    <w:p w14:paraId="782E6B96" w14:textId="77777777" w:rsidR="0094571A" w:rsidRDefault="0094571A"/>
    <w:p w14:paraId="2F0B50B2" w14:textId="77777777" w:rsidR="0094571A" w:rsidRDefault="0094571A"/>
    <w:p w14:paraId="280B2ABF" w14:textId="77777777" w:rsidR="0094571A" w:rsidRPr="0094571A" w:rsidRDefault="0094571A" w:rsidP="0094571A">
      <w:pPr>
        <w:spacing w:after="0" w:line="240" w:lineRule="auto"/>
        <w:jc w:val="center"/>
        <w:rPr>
          <w:rFonts w:ascii="Times New Roman" w:eastAsia="Times New Roman" w:hAnsi="Times New Roman" w:cs="Times New Roman"/>
          <w:kern w:val="0"/>
          <w:sz w:val="24"/>
          <w:szCs w:val="24"/>
          <w:lang w:eastAsia="en-GB"/>
          <w14:ligatures w14:val="none"/>
        </w:rPr>
      </w:pPr>
      <w:r w:rsidRPr="0094571A">
        <w:rPr>
          <w:rFonts w:ascii="Arial" w:eastAsia="Times New Roman" w:hAnsi="Arial" w:cs="Arial"/>
          <w:b/>
          <w:bCs/>
          <w:color w:val="000000"/>
          <w:kern w:val="0"/>
          <w:lang w:eastAsia="en-GB"/>
          <w14:ligatures w14:val="none"/>
        </w:rPr>
        <w:t>How a school develops one aspect of its SDP: a report that critically reflects on the actions, impact and evidence base.</w:t>
      </w:r>
    </w:p>
    <w:p w14:paraId="4F739948" w14:textId="77777777" w:rsidR="0094571A" w:rsidRPr="0094571A" w:rsidRDefault="0094571A" w:rsidP="0094571A">
      <w:pPr>
        <w:spacing w:after="240" w:line="24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br/>
      </w:r>
    </w:p>
    <w:p w14:paraId="20CC4C54"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This report will discuss how the school has established and refined the school development plan (SDP) and how this is actioned and analysed. The priorities have developed from the recommendations in the school’s 2023 Estyn report. This report will then evidence the strategic monitoring and evaluation of the priorities in the SDP. The population of the school is 416 and the percentage of pupils eligible for free school meals over a three-year average is 40.9%. This is significantly higher with the national percentage of 23%. The percentage of pupils identified as having additional learning needs is 23.9% while the national percentage is 16.1%. The percentage of pupils with English as an additional language is 5% (Estyn 2023). This report will focus on Estyn recommendation 3 on the SDP  which  urges staff to  “ensure an appropriate level of challenge to support all pupils including the more able”. Actions for this recommendation include: create a tracking system of assessments completed throughout the school to capture the whole child, track the progress of different groups of learners, termly pupil overview, identify and target specific pupils and use the tracking system to evaluate intervention groups and finally, identifying more able and talented (MAT) pupils and ensuring an appropriate level of challenge. It is also important to note here that the recent PISA results for Wales should be considered by all schools alongside their SDP priorities. From emerging results in late 2023 it is evident that Wales did not meet the PISA standards and has scored lower than other UK countries, with a decrease in Mathematics scores (Welsh Government 2023). According to Donaldson (2015) a curriculum that provides high expectations for all can challenge the factors that negatively impact educational success. The priority that will be discussed links to this argument. </w:t>
      </w:r>
    </w:p>
    <w:p w14:paraId="5898FEF1" w14:textId="77777777" w:rsidR="0094571A" w:rsidRPr="0094571A" w:rsidRDefault="0094571A" w:rsidP="0094571A">
      <w:pPr>
        <w:spacing w:after="240" w:line="24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br/>
      </w:r>
    </w:p>
    <w:p w14:paraId="007947E2"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 xml:space="preserve">The literature outlines significant changes of school development/ school improvement, inspection and inspection of the senior leadership teams (SLT) in recent years. As outlined by the Welsh Government (2018)  SDP is a strategic guidance framework for a school's improvement. The planning of the SDP is then reviewed termly according to Thompson (2018). The SDP outlines actions to enhance student outcomes, informed by self-evaluation and contextual data. Priorities include addressing national goals such as  literacy, numeracy, and </w:t>
      </w:r>
      <w:r w:rsidRPr="0094571A">
        <w:rPr>
          <w:rFonts w:ascii="Times New Roman" w:eastAsia="Times New Roman" w:hAnsi="Times New Roman" w:cs="Times New Roman"/>
          <w:color w:val="000000"/>
          <w:kern w:val="0"/>
          <w:sz w:val="24"/>
          <w:szCs w:val="24"/>
          <w:lang w:eastAsia="en-GB"/>
          <w14:ligatures w14:val="none"/>
        </w:rPr>
        <w:lastRenderedPageBreak/>
        <w:t>reducing the impact of poverty on education. The plan offers a breakdown of  how targets will be achieved and how to effectively use resources to support the plan and staff development. This provides guidance over a three year span with yearly updates based on current data and analysis of the results. The SDP serves as a guide for all staff and governors, focusing on impact rather than detail volume. It also discusses methods of engaging with external stakeholders outside the school. </w:t>
      </w:r>
    </w:p>
    <w:p w14:paraId="47C764E5"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47767D15"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Similarly, as described by (Mogren et al., 2018) the SDP is focused on enhancing the function and structure of a school. It is stated that the SDP is often a reflection of the school's resources and is dependent on the staff and pupils' needs. Finally, it is noted that the development plan must be student centred and promotes pupils learning. Despite the aims of school improvement guidance it is remarked by Daniel et al.,( 2013), that school improvement planning does not result in school success unless there is continuous, concise planning. School development plans should also concentrate on sustainable methods of consistently meeting the school’s priorities or objectives identified in the SDP.  </w:t>
      </w:r>
    </w:p>
    <w:p w14:paraId="27A97668"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2B303D36" w14:textId="34C8C138"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As Jeremy Miles (2023) described, the school improvement guidance published in June 2022 was produced to support schools to strive for improvement, build confidence in the system and to ensure a concise focus on progressing learning in the education system. The primary aim of this guidance was to improve learners progression and is underpinned by well - being. This was due to issues with assessment arrangement and school accountability. Following this, in July 2023 the Welsh Government published the curriculum evaluation scoping report which includes data and recommendations to evaluate the rollout of C</w:t>
      </w:r>
      <w:r>
        <w:rPr>
          <w:rFonts w:ascii="Times New Roman" w:eastAsia="Times New Roman" w:hAnsi="Times New Roman" w:cs="Times New Roman"/>
          <w:color w:val="000000"/>
          <w:kern w:val="0"/>
          <w:sz w:val="24"/>
          <w:szCs w:val="24"/>
          <w:lang w:eastAsia="en-GB"/>
          <w14:ligatures w14:val="none"/>
        </w:rPr>
        <w:t>urriculum for Wales (CfW)</w:t>
      </w:r>
      <w:r w:rsidRPr="0094571A">
        <w:rPr>
          <w:rFonts w:ascii="Times New Roman" w:eastAsia="Times New Roman" w:hAnsi="Times New Roman" w:cs="Times New Roman"/>
          <w:color w:val="000000"/>
          <w:kern w:val="0"/>
          <w:sz w:val="24"/>
          <w:szCs w:val="24"/>
          <w:lang w:eastAsia="en-GB"/>
          <w14:ligatures w14:val="none"/>
        </w:rPr>
        <w:t>. </w:t>
      </w:r>
    </w:p>
    <w:p w14:paraId="74A91AC1"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shd w:val="clear" w:color="auto" w:fill="FFFFFF"/>
          <w:lang w:eastAsia="en-GB"/>
          <w14:ligatures w14:val="none"/>
        </w:rPr>
        <w:t> </w:t>
      </w:r>
    </w:p>
    <w:p w14:paraId="16744BA9"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shd w:val="clear" w:color="auto" w:fill="FFFFFF"/>
          <w:lang w:eastAsia="en-GB"/>
          <w14:ligatures w14:val="none"/>
        </w:rPr>
        <w:t>Estyn (2018), further describes the transformative changes the system has undergone in the last  twenty -five years. Historically  inspection of SLT was focused on management of the learning environment for students and staff. They then emphasise how the focus from SLT has shifted to driving change and improving both the standard and quality of education. It has been remarked that there has been a change in culture in schools for continuous improvement and to collaborate with communities, governors and parents involved. T</w:t>
      </w:r>
      <w:r w:rsidRPr="0094571A">
        <w:rPr>
          <w:rFonts w:ascii="Times New Roman" w:eastAsia="Times New Roman" w:hAnsi="Times New Roman" w:cs="Times New Roman"/>
          <w:color w:val="000000"/>
          <w:kern w:val="0"/>
          <w:sz w:val="24"/>
          <w:szCs w:val="24"/>
          <w:lang w:eastAsia="en-GB"/>
          <w14:ligatures w14:val="none"/>
        </w:rPr>
        <w:t>he quality of self-evaluation in primary schools was reported to have improved since 2005. Self-evaluation has now become more detailed and thorough. However, Association of School and College Leaders  (2018) found that SLT are often under pressure to make several decisions and there are limited opportunities to reflect in relation to leadership involvement in school improvement.</w:t>
      </w:r>
    </w:p>
    <w:p w14:paraId="06875B74"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11CC2871" w14:textId="321D9C00" w:rsidR="0094571A" w:rsidRPr="0094571A" w:rsidRDefault="00B93146" w:rsidP="0094571A">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In the school, s</w:t>
      </w:r>
      <w:r w:rsidR="0094571A" w:rsidRPr="0094571A">
        <w:rPr>
          <w:rFonts w:ascii="Times New Roman" w:eastAsia="Times New Roman" w:hAnsi="Times New Roman" w:cs="Times New Roman"/>
          <w:color w:val="000000"/>
          <w:kern w:val="0"/>
          <w:sz w:val="24"/>
          <w:szCs w:val="24"/>
          <w:lang w:eastAsia="en-GB"/>
          <w14:ligatures w14:val="none"/>
        </w:rPr>
        <w:t xml:space="preserve">elf-evaluation processes are more embedded in the day-to-day </w:t>
      </w:r>
      <w:r>
        <w:rPr>
          <w:rFonts w:ascii="Times New Roman" w:eastAsia="Times New Roman" w:hAnsi="Times New Roman" w:cs="Times New Roman"/>
          <w:color w:val="000000"/>
          <w:kern w:val="0"/>
          <w:sz w:val="24"/>
          <w:szCs w:val="24"/>
          <w:lang w:eastAsia="en-GB"/>
          <w14:ligatures w14:val="none"/>
        </w:rPr>
        <w:t xml:space="preserve">practice </w:t>
      </w:r>
      <w:r w:rsidR="0094571A" w:rsidRPr="0094571A">
        <w:rPr>
          <w:rFonts w:ascii="Times New Roman" w:eastAsia="Times New Roman" w:hAnsi="Times New Roman" w:cs="Times New Roman"/>
          <w:color w:val="000000"/>
          <w:kern w:val="0"/>
          <w:sz w:val="24"/>
          <w:szCs w:val="24"/>
          <w:lang w:eastAsia="en-GB"/>
          <w14:ligatures w14:val="none"/>
        </w:rPr>
        <w:t>of the schools and there is a more open and self-critical ethos in schools that supports planning for improvement.</w:t>
      </w:r>
      <w:r w:rsidR="0094571A" w:rsidRPr="0094571A">
        <w:rPr>
          <w:rFonts w:ascii="Roboto" w:eastAsia="Times New Roman" w:hAnsi="Roboto" w:cs="Times New Roman"/>
          <w:color w:val="374151"/>
          <w:kern w:val="0"/>
          <w:sz w:val="24"/>
          <w:szCs w:val="24"/>
          <w:lang w:eastAsia="en-GB"/>
          <w14:ligatures w14:val="none"/>
        </w:rPr>
        <w:t xml:space="preserve"> </w:t>
      </w:r>
      <w:r w:rsidR="00D90F6D">
        <w:rPr>
          <w:rFonts w:ascii="Times New Roman" w:eastAsia="Times New Roman" w:hAnsi="Times New Roman" w:cs="Times New Roman"/>
          <w:color w:val="000000"/>
          <w:kern w:val="0"/>
          <w:sz w:val="24"/>
          <w:szCs w:val="24"/>
          <w:lang w:eastAsia="en-GB"/>
          <w14:ligatures w14:val="none"/>
        </w:rPr>
        <w:t xml:space="preserve">Estyn (2023) </w:t>
      </w:r>
      <w:r w:rsidR="00991A68">
        <w:rPr>
          <w:rFonts w:ascii="Times New Roman" w:eastAsia="Times New Roman" w:hAnsi="Times New Roman" w:cs="Times New Roman"/>
          <w:color w:val="000000"/>
          <w:kern w:val="0"/>
          <w:sz w:val="24"/>
          <w:szCs w:val="24"/>
          <w:lang w:eastAsia="en-GB"/>
          <w14:ligatures w14:val="none"/>
        </w:rPr>
        <w:t>state t</w:t>
      </w:r>
      <w:r w:rsidR="0094571A" w:rsidRPr="0094571A">
        <w:rPr>
          <w:rFonts w:ascii="Times New Roman" w:eastAsia="Times New Roman" w:hAnsi="Times New Roman" w:cs="Times New Roman"/>
          <w:color w:val="000000"/>
          <w:kern w:val="0"/>
          <w:sz w:val="24"/>
          <w:szCs w:val="24"/>
          <w:lang w:eastAsia="en-GB"/>
          <w14:ligatures w14:val="none"/>
        </w:rPr>
        <w:t>he most successful leaders were noted for their thorough approach to gathering diverse, firsthand evidence, providing them with a clear understanding of both strengths and areas needing improvement. Through meticulous analysis, they identified key priorities for enhancing performance. These leaders demonstrated effective planning for improvement, efficiently utilising resources, including specific grants, and setting ambitious targets to elevate student standards. They structured improvement actions logically and sequentially, prioritising targeted staff development. Collaborating closely with governors, they ensured funding allocation aligned with improvement goals and engaged with various stakeholders, including agencies, parents, and caregivers. These leaders implemented robust monitoring mechanisms, such as establishing milestones to track progress along the school's improvement journey. Furthermore, they established rigorous accountability measures to evaluate the impact and quality of improvement efforts</w:t>
      </w:r>
      <w:r w:rsidR="0094571A" w:rsidRPr="0094571A">
        <w:rPr>
          <w:rFonts w:ascii="Roboto" w:eastAsia="Times New Roman" w:hAnsi="Roboto" w:cs="Times New Roman"/>
          <w:color w:val="374151"/>
          <w:kern w:val="0"/>
          <w:sz w:val="24"/>
          <w:szCs w:val="24"/>
          <w:lang w:eastAsia="en-GB"/>
          <w14:ligatures w14:val="none"/>
        </w:rPr>
        <w:t>.</w:t>
      </w:r>
    </w:p>
    <w:p w14:paraId="60382C79"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660F0B5A" w14:textId="14A94814"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The priority that will be addressed is described as “ensure an appropriate level of challenge to support all pupils including the more able and talented. The Welsh Government and Assembly (2018) described the standards in education for more able and talented pupils. In this publication  Wales is a “learning country” where all learners are encouraged and given opportunities to reach their full potential. In the standards published, the term ‘more able and talented’ was adopted to  describe pupils who require opportunities for enrichment and extension that go beyond those provided for the general cohort of pupils. More able pupils, given extended opportunities, will not only discover but also develop their talents. The term ‘more able and talented’ encompasses pupils who are more able across the curriculum as well as those who show talent in one or more specific areas and strengths in leadership, team working and entrepreneurial skill.</w:t>
      </w:r>
      <w:r>
        <w:rPr>
          <w:rFonts w:ascii="Times New Roman" w:eastAsia="Times New Roman" w:hAnsi="Times New Roman" w:cs="Times New Roman"/>
          <w:color w:val="000000"/>
          <w:kern w:val="0"/>
          <w:sz w:val="24"/>
          <w:szCs w:val="24"/>
          <w:lang w:eastAsia="en-GB"/>
          <w14:ligatures w14:val="none"/>
        </w:rPr>
        <w:t xml:space="preserve"> </w:t>
      </w:r>
      <w:r w:rsidRPr="0094571A">
        <w:rPr>
          <w:rFonts w:ascii="Times New Roman" w:eastAsia="Times New Roman" w:hAnsi="Times New Roman" w:cs="Times New Roman"/>
          <w:color w:val="000000"/>
          <w:kern w:val="0"/>
          <w:sz w:val="24"/>
          <w:szCs w:val="24"/>
          <w:lang w:eastAsia="en-GB"/>
          <w14:ligatures w14:val="none"/>
        </w:rPr>
        <w:t>As described by Nottingham (2015) encouraging learners, providing effective feedback, and challenging them to navigate tasks independently builds resilience, encourages confidence and over all provides optimal academic success.  The following literature will review how this priority is being targeted and managed in the schools SDP and how self- evaluation can measure the impact of the processes used to address this priority. </w:t>
      </w:r>
    </w:p>
    <w:p w14:paraId="6A335D06"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4F84AD82"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lastRenderedPageBreak/>
        <w:t xml:space="preserve">There is a strong argument in the literature that leadership is the main influence on school improvement. In an empirical study that explored the implementation of school development schools, the most effective schools were those whose school development plan was an </w:t>
      </w:r>
      <w:proofErr w:type="spellStart"/>
      <w:r w:rsidRPr="0094571A">
        <w:rPr>
          <w:rFonts w:ascii="Times New Roman" w:eastAsia="Times New Roman" w:hAnsi="Times New Roman" w:cs="Times New Roman"/>
          <w:color w:val="000000"/>
          <w:kern w:val="0"/>
          <w:sz w:val="24"/>
          <w:szCs w:val="24"/>
          <w:lang w:eastAsia="en-GB"/>
          <w14:ligatures w14:val="none"/>
        </w:rPr>
        <w:t>on going</w:t>
      </w:r>
      <w:proofErr w:type="spellEnd"/>
      <w:r w:rsidRPr="0094571A">
        <w:rPr>
          <w:rFonts w:ascii="Times New Roman" w:eastAsia="Times New Roman" w:hAnsi="Times New Roman" w:cs="Times New Roman"/>
          <w:color w:val="000000"/>
          <w:kern w:val="0"/>
          <w:sz w:val="24"/>
          <w:szCs w:val="24"/>
          <w:lang w:eastAsia="en-GB"/>
          <w14:ligatures w14:val="none"/>
        </w:rPr>
        <w:t>  written by SLT (Mortimore et al., 1992). As Hannon and Geier (2017) found that school leadership contributes twenty-five per cent to pupils' performance in school. Similarly, this empirical study found leadership is the primary factor that influences teacher attainment. It is important to note that another recommendation in the SDP is to develop leadership and accountability at all levels in the school. It can be concluded perhaps that this area of focus has contributed to the overall school performance. </w:t>
      </w:r>
    </w:p>
    <w:p w14:paraId="30013782"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br/>
      </w:r>
      <w:r w:rsidRPr="0094571A">
        <w:rPr>
          <w:rFonts w:ascii="Times New Roman" w:eastAsia="Times New Roman" w:hAnsi="Times New Roman" w:cs="Times New Roman"/>
          <w:kern w:val="0"/>
          <w:sz w:val="24"/>
          <w:szCs w:val="24"/>
          <w:lang w:eastAsia="en-GB"/>
          <w14:ligatures w14:val="none"/>
        </w:rPr>
        <w:br/>
      </w:r>
    </w:p>
    <w:p w14:paraId="39BB438E" w14:textId="1D4B5A64"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1F1F1F"/>
          <w:kern w:val="0"/>
          <w:sz w:val="24"/>
          <w:szCs w:val="24"/>
          <w:shd w:val="clear" w:color="auto" w:fill="FFFFFF"/>
          <w:lang w:eastAsia="en-GB"/>
          <w14:ligatures w14:val="none"/>
        </w:rPr>
        <w:t>Following inspection from Estyn in February 2023, the school has created an action plan which has outlined the ways in which they will meet the three recommendations. The school has worked with the local authority and school improvement advisor to bridge the gap in short falls from the report. In October, there was an INSET day where the school improvement advisor met with SLT and staff to discuss the progress of the school. The staff collaborated by sharing their individual progress and any limitations they are facing in order to reach the priorities. Chapman and Sammons (2013) describe self-evaluation as a process by which staff engage with reflective practice, with a focus on areas that have been identified as areas for improvement. There are a range of causes for self-evaluation in a school whether this be internally or externally driven. In this school the inspection can be identified as the main driver for self-evaluation.  </w:t>
      </w:r>
    </w:p>
    <w:p w14:paraId="601B6372"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15C2E37C"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1F1F1F"/>
          <w:kern w:val="0"/>
          <w:sz w:val="24"/>
          <w:szCs w:val="24"/>
          <w:shd w:val="clear" w:color="auto" w:fill="FFFFFF"/>
          <w:lang w:eastAsia="en-GB"/>
          <w14:ligatures w14:val="none"/>
        </w:rPr>
        <w:t xml:space="preserve">To address the priorities and analyse the data surrounding this priority the school has developed a data tracking system in the planning templates the staff use. All staff plan using the same format and input school codes (which mirror the progression steps/ (“what matter statements”)  that learners will engage with that week. This is then transferred to a spreadsheet by the AOLE (area of learning) lead. Finally, this is  explored in depth at additional staff meetings, where staff can identify what school codes they need to focus on going forward. This is effective practice </w:t>
      </w:r>
      <w:r w:rsidRPr="0094571A">
        <w:rPr>
          <w:rFonts w:ascii="Times New Roman" w:eastAsia="Times New Roman" w:hAnsi="Times New Roman" w:cs="Times New Roman"/>
          <w:color w:val="000000"/>
          <w:kern w:val="0"/>
          <w:sz w:val="24"/>
          <w:szCs w:val="24"/>
          <w:lang w:eastAsia="en-GB"/>
          <w14:ligatures w14:val="none"/>
        </w:rPr>
        <w:t>as Gelderblom et al., (2016) describe, data analysis and decision making using data is beneficial to teaching practice.</w:t>
      </w:r>
    </w:p>
    <w:p w14:paraId="709DC211"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lastRenderedPageBreak/>
        <w:t>According to the Welsh Government (2018) governing bodies are responsible for the management, organisation and promotion of high school standards outlined in the SDP.  Similarly to this Thompson (2018) states that in the United Kingdom, the involvement of all stakeholders is necessary. Despite this Gelderblom et al., (2016a) compared the involvement of stakeholders in school improvement planning and their results and concluded that schools who experience high stakeholder involvement in the stages of school improvement planning do not necessarily have more school success.</w:t>
      </w:r>
      <w:r w:rsidRPr="0094571A">
        <w:rPr>
          <w:rFonts w:ascii="Times New Roman" w:eastAsia="Times New Roman" w:hAnsi="Times New Roman" w:cs="Times New Roman"/>
          <w:color w:val="1F1F1F"/>
          <w:kern w:val="0"/>
          <w:sz w:val="24"/>
          <w:szCs w:val="24"/>
          <w:shd w:val="clear" w:color="auto" w:fill="FFFFFF"/>
          <w:lang w:eastAsia="en-GB"/>
          <w14:ligatures w14:val="none"/>
        </w:rPr>
        <w:t xml:space="preserve"> I</w:t>
      </w:r>
      <w:r w:rsidRPr="0094571A">
        <w:rPr>
          <w:rFonts w:ascii="Times New Roman" w:eastAsia="Times New Roman" w:hAnsi="Times New Roman" w:cs="Times New Roman"/>
          <w:color w:val="000000"/>
          <w:kern w:val="0"/>
          <w:sz w:val="24"/>
          <w:szCs w:val="24"/>
          <w:shd w:val="clear" w:color="auto" w:fill="FFFFFF"/>
          <w:lang w:eastAsia="en-GB"/>
          <w14:ligatures w14:val="none"/>
        </w:rPr>
        <w:t>n contrast to this, Education Scotland (2018) claims to achieve excellence it is critical that schools work with parents, carers, local community and cluster schools to develop and deliver the SDP. It can be concluded from the research that schools and its stakeholders obtain a depth and breadth of knowledge concerning children's abilities and school success. </w:t>
      </w:r>
    </w:p>
    <w:p w14:paraId="6F2B04F4"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6069EB5E" w14:textId="54AFFBFB"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shd w:val="clear" w:color="auto" w:fill="FFFFFF"/>
          <w:lang w:eastAsia="en-GB"/>
          <w14:ligatures w14:val="none"/>
        </w:rPr>
        <w:t xml:space="preserve">As </w:t>
      </w:r>
      <w:r w:rsidR="00DB5EA8">
        <w:rPr>
          <w:rFonts w:ascii="Times New Roman" w:eastAsia="Times New Roman" w:hAnsi="Times New Roman" w:cs="Times New Roman"/>
          <w:color w:val="000000"/>
          <w:kern w:val="0"/>
          <w:sz w:val="24"/>
          <w:szCs w:val="24"/>
          <w:shd w:val="clear" w:color="auto" w:fill="FFFFFF"/>
          <w:lang w:eastAsia="en-GB"/>
          <w14:ligatures w14:val="none"/>
        </w:rPr>
        <w:t xml:space="preserve">depicted by </w:t>
      </w:r>
      <w:r w:rsidRPr="0094571A">
        <w:rPr>
          <w:rFonts w:ascii="Times New Roman" w:eastAsia="Times New Roman" w:hAnsi="Times New Roman" w:cs="Times New Roman"/>
          <w:color w:val="000000"/>
          <w:kern w:val="0"/>
          <w:sz w:val="24"/>
          <w:szCs w:val="24"/>
          <w:shd w:val="clear" w:color="auto" w:fill="FFFFFF"/>
          <w:lang w:eastAsia="en-GB"/>
          <w14:ligatures w14:val="none"/>
        </w:rPr>
        <w:t>Schildkamp (2019)</w:t>
      </w:r>
      <w:r w:rsidR="00DB5EA8">
        <w:rPr>
          <w:rFonts w:ascii="Times New Roman" w:eastAsia="Times New Roman" w:hAnsi="Times New Roman" w:cs="Times New Roman"/>
          <w:color w:val="000000"/>
          <w:kern w:val="0"/>
          <w:sz w:val="24"/>
          <w:szCs w:val="24"/>
          <w:shd w:val="clear" w:color="auto" w:fill="FFFFFF"/>
          <w:lang w:eastAsia="en-GB"/>
          <w14:ligatures w14:val="none"/>
        </w:rPr>
        <w:t xml:space="preserve"> </w:t>
      </w:r>
      <w:r w:rsidRPr="0094571A">
        <w:rPr>
          <w:rFonts w:ascii="Times New Roman" w:eastAsia="Times New Roman" w:hAnsi="Times New Roman" w:cs="Times New Roman"/>
          <w:color w:val="000000"/>
          <w:kern w:val="0"/>
          <w:sz w:val="24"/>
          <w:szCs w:val="24"/>
          <w:shd w:val="clear" w:color="auto" w:fill="FFFFFF"/>
          <w:lang w:eastAsia="en-GB"/>
          <w14:ligatures w14:val="none"/>
        </w:rPr>
        <w:t xml:space="preserve"> data is often derived from summative assessment. The research states that if an area is deemed as a shortfall or in this case a priority in the SDP it must be considered what are the causes and barriers to pupils meeting this outcome. As school improvement should start with clearly defined, specific and measurable goals, several models of data use emphasise the importance of goal setting. Schildkamp and Poortman (2016) conclude that improving curriculum, assessment and teaching methods is the root of successful data management. It was concluded that data must be utilised effectively once collected as often, when using data linked to the SDP this is often collected yet there is a shortfall with action plans after this step. </w:t>
      </w:r>
    </w:p>
    <w:p w14:paraId="5A77502F"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p>
    <w:p w14:paraId="2E4C0F84"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There was frequent professional dialogue in the placement school surrounding the SDP. There were regular additional meetings which focused on specific priorities from the SDP. As described by Bubbs and Early (2008) strong leadership communication was a key component that improved students' learning and teaching quality. The school demonstrated this effectively. Following this Bubbs and Early (2008) then remarked that a crucial aspect of implementing the SDP relies on staff and this can only be achieved if staff believe the priorities and action plans to be purposeful and achievable. Suggestions made include, sharing data, meeting staff's individual needs and boosting staff morale</w:t>
      </w:r>
      <w:r w:rsidRPr="0094571A">
        <w:rPr>
          <w:rFonts w:ascii="Times New Roman" w:eastAsia="Times New Roman" w:hAnsi="Times New Roman" w:cs="Times New Roman"/>
          <w:color w:val="0D0D0D"/>
          <w:kern w:val="0"/>
          <w:sz w:val="24"/>
          <w:szCs w:val="24"/>
          <w:lang w:eastAsia="en-GB"/>
          <w14:ligatures w14:val="none"/>
        </w:rPr>
        <w:t xml:space="preserve">. The school adopted this approach by creating a whole school tracking system to identify the school codes and progression steps the staff were targeting in their weekly planning. The SLT identified a MAT lead. This staff member was responsible for implementing and trialling the NACE scheme (National Association for Able </w:t>
      </w:r>
      <w:r w:rsidRPr="0094571A">
        <w:rPr>
          <w:rFonts w:ascii="Times New Roman" w:eastAsia="Times New Roman" w:hAnsi="Times New Roman" w:cs="Times New Roman"/>
          <w:color w:val="0D0D0D"/>
          <w:kern w:val="0"/>
          <w:sz w:val="24"/>
          <w:szCs w:val="24"/>
          <w:lang w:eastAsia="en-GB"/>
          <w14:ligatures w14:val="none"/>
        </w:rPr>
        <w:lastRenderedPageBreak/>
        <w:t xml:space="preserve">Children in Education). </w:t>
      </w:r>
      <w:r w:rsidRPr="0094571A">
        <w:rPr>
          <w:rFonts w:ascii="Times New Roman" w:eastAsia="Times New Roman" w:hAnsi="Times New Roman" w:cs="Times New Roman"/>
          <w:color w:val="0D0D0D"/>
          <w:kern w:val="0"/>
          <w:sz w:val="24"/>
          <w:szCs w:val="24"/>
          <w:shd w:val="clear" w:color="auto" w:fill="FFFFFF"/>
          <w:lang w:eastAsia="en-GB"/>
          <w14:ligatures w14:val="none"/>
        </w:rPr>
        <w:t>The NACE (2023) Challenge Development Programme is designed to support school leaders who aim to offer challenges for more able and talented pupils in the context of challenge for all. The MAT lead demonstrated how the challenge cards can be used in class and differentiated to provide challenge for all ability levels. </w:t>
      </w:r>
    </w:p>
    <w:p w14:paraId="36FBF8C5" w14:textId="77777777" w:rsidR="0094571A" w:rsidRPr="0094571A" w:rsidRDefault="0094571A" w:rsidP="0094571A">
      <w:pPr>
        <w:spacing w:after="0" w:line="360" w:lineRule="auto"/>
        <w:rPr>
          <w:rFonts w:ascii="Times New Roman" w:eastAsia="Times New Roman" w:hAnsi="Times New Roman" w:cs="Times New Roman"/>
          <w:kern w:val="0"/>
          <w:sz w:val="24"/>
          <w:szCs w:val="24"/>
          <w:lang w:eastAsia="en-GB"/>
          <w14:ligatures w14:val="none"/>
        </w:rPr>
      </w:pPr>
    </w:p>
    <w:p w14:paraId="7B8371C8" w14:textId="5F91486D"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D0D0D"/>
          <w:kern w:val="0"/>
          <w:sz w:val="24"/>
          <w:szCs w:val="24"/>
          <w:shd w:val="clear" w:color="auto" w:fill="FFFFFF"/>
          <w:lang w:eastAsia="en-GB"/>
          <w14:ligatures w14:val="none"/>
        </w:rPr>
        <w:t>The next strategy to ensure an appropriate level of challenge for pupils was  “must, should could” (MSC) grids. These were developed in line with CfW AOLE’s. In an article published by TES (2021) the MSC provides success criteria</w:t>
      </w:r>
      <w:r>
        <w:rPr>
          <w:rFonts w:ascii="Times New Roman" w:eastAsia="Times New Roman" w:hAnsi="Times New Roman" w:cs="Times New Roman"/>
          <w:color w:val="0D0D0D"/>
          <w:kern w:val="0"/>
          <w:sz w:val="24"/>
          <w:szCs w:val="24"/>
          <w:shd w:val="clear" w:color="auto" w:fill="FFFFFF"/>
          <w:lang w:eastAsia="en-GB"/>
          <w14:ligatures w14:val="none"/>
        </w:rPr>
        <w:t xml:space="preserve"> </w:t>
      </w:r>
      <w:r w:rsidRPr="0094571A">
        <w:rPr>
          <w:rFonts w:ascii="Times New Roman" w:eastAsia="Times New Roman" w:hAnsi="Times New Roman" w:cs="Times New Roman"/>
          <w:color w:val="0D0D0D"/>
          <w:kern w:val="0"/>
          <w:sz w:val="24"/>
          <w:szCs w:val="24"/>
          <w:shd w:val="clear" w:color="auto" w:fill="FFFFFF"/>
          <w:lang w:eastAsia="en-GB"/>
          <w14:ligatures w14:val="none"/>
        </w:rPr>
        <w:t>,scaffolding opportunities and differentiation. They promote ownership for pupils and more often than not they choose a level that challenges them.   These were trialled in both key stages by SLT members. The school encouraged staff to implement the grids in each AOLE weekly. This was reviewed in staff meetings in the following term. The general feedback was positive and staff remarked they had seen an increase in progression from pupils using the “must” grid and then moving on to the “should” as the term progressed. However, there are limitations to this as issues with emotional wellbeing and self-esteem can impact pupils' engagement with learning. Despite the research on the MSC strategy  saying that generally pupils select an appropriate level of challenge , Morrison and Vorhaus (2012) state that pupils with positive relationships and healthy emotional wellbeing experience higher academic success. Additionally, children who are eligible for FSM at primary school make slower progress. It can be concluded the teacher must influence and monitor progression regularly to enhance pupil progress, especially for those who have been identified as disadvantaged.</w:t>
      </w:r>
    </w:p>
    <w:p w14:paraId="7CB10C26"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 </w:t>
      </w:r>
    </w:p>
    <w:p w14:paraId="2F2C0FCE" w14:textId="6158308B" w:rsidR="0094571A" w:rsidRDefault="00027ACE" w:rsidP="0094571A">
      <w:pPr>
        <w:spacing w:after="0" w:line="360" w:lineRule="auto"/>
        <w:jc w:val="both"/>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 xml:space="preserve">Following on from this, </w:t>
      </w:r>
      <w:r w:rsidR="0094571A" w:rsidRPr="0094571A">
        <w:rPr>
          <w:rFonts w:ascii="Times New Roman" w:eastAsia="Times New Roman" w:hAnsi="Times New Roman" w:cs="Times New Roman"/>
          <w:color w:val="000000"/>
          <w:kern w:val="0"/>
          <w:sz w:val="24"/>
          <w:szCs w:val="24"/>
          <w:lang w:eastAsia="en-GB"/>
          <w14:ligatures w14:val="none"/>
        </w:rPr>
        <w:t>Tomilson et al (2008) state that we can categorise learners' traits into cognitive abilities, academic skills and knowledge, social and emotional needs, personal interests and preferred learning methods. Although implementing MSC and NACE challenge cards</w:t>
      </w:r>
      <w:r w:rsidR="00674C2A">
        <w:rPr>
          <w:rFonts w:ascii="Times New Roman" w:eastAsia="Times New Roman" w:hAnsi="Times New Roman" w:cs="Times New Roman"/>
          <w:color w:val="000000"/>
          <w:kern w:val="0"/>
          <w:sz w:val="24"/>
          <w:szCs w:val="24"/>
          <w:lang w:eastAsia="en-GB"/>
          <w14:ligatures w14:val="none"/>
        </w:rPr>
        <w:t xml:space="preserve"> aim to bridge the gap</w:t>
      </w:r>
      <w:r w:rsidR="0094571A" w:rsidRPr="0094571A">
        <w:rPr>
          <w:rFonts w:ascii="Times New Roman" w:eastAsia="Times New Roman" w:hAnsi="Times New Roman" w:cs="Times New Roman"/>
          <w:color w:val="000000"/>
          <w:kern w:val="0"/>
          <w:sz w:val="24"/>
          <w:szCs w:val="24"/>
          <w:lang w:eastAsia="en-GB"/>
          <w14:ligatures w14:val="none"/>
        </w:rPr>
        <w:t xml:space="preserve"> </w:t>
      </w:r>
      <w:r w:rsidR="00674C2A">
        <w:rPr>
          <w:rFonts w:ascii="Times New Roman" w:eastAsia="Times New Roman" w:hAnsi="Times New Roman" w:cs="Times New Roman"/>
          <w:color w:val="000000"/>
          <w:kern w:val="0"/>
          <w:sz w:val="24"/>
          <w:szCs w:val="24"/>
          <w:lang w:eastAsia="en-GB"/>
          <w14:ligatures w14:val="none"/>
        </w:rPr>
        <w:t>of the shortfalls identified</w:t>
      </w:r>
      <w:r w:rsidR="0094571A" w:rsidRPr="0094571A">
        <w:rPr>
          <w:rFonts w:ascii="Times New Roman" w:eastAsia="Times New Roman" w:hAnsi="Times New Roman" w:cs="Times New Roman"/>
          <w:color w:val="000000"/>
          <w:kern w:val="0"/>
          <w:sz w:val="24"/>
          <w:szCs w:val="24"/>
          <w:lang w:eastAsia="en-GB"/>
          <w14:ligatures w14:val="none"/>
        </w:rPr>
        <w:t xml:space="preserve"> to meet the needs of learners it does not consider the barriers that pupils may </w:t>
      </w:r>
      <w:r w:rsidR="00B70FA1">
        <w:rPr>
          <w:rFonts w:ascii="Times New Roman" w:eastAsia="Times New Roman" w:hAnsi="Times New Roman" w:cs="Times New Roman"/>
          <w:color w:val="000000"/>
          <w:kern w:val="0"/>
          <w:sz w:val="24"/>
          <w:szCs w:val="24"/>
          <w:lang w:eastAsia="en-GB"/>
          <w14:ligatures w14:val="none"/>
        </w:rPr>
        <w:t xml:space="preserve">face. </w:t>
      </w:r>
      <w:r w:rsidR="0094571A" w:rsidRPr="0094571A">
        <w:rPr>
          <w:rFonts w:ascii="Times New Roman" w:eastAsia="Times New Roman" w:hAnsi="Times New Roman" w:cs="Times New Roman"/>
          <w:color w:val="000000"/>
          <w:kern w:val="0"/>
          <w:sz w:val="24"/>
          <w:szCs w:val="24"/>
          <w:lang w:eastAsia="en-GB"/>
          <w14:ligatures w14:val="none"/>
        </w:rPr>
        <w:t xml:space="preserve">For example, </w:t>
      </w:r>
      <w:r w:rsidR="00B70FA1">
        <w:rPr>
          <w:rFonts w:ascii="Times New Roman" w:eastAsia="Times New Roman" w:hAnsi="Times New Roman" w:cs="Times New Roman"/>
          <w:color w:val="000000"/>
          <w:kern w:val="0"/>
          <w:sz w:val="24"/>
          <w:szCs w:val="24"/>
          <w:lang w:eastAsia="en-GB"/>
          <w14:ligatures w14:val="none"/>
        </w:rPr>
        <w:t xml:space="preserve">for </w:t>
      </w:r>
      <w:r w:rsidR="0094571A" w:rsidRPr="0094571A">
        <w:rPr>
          <w:rFonts w:ascii="Times New Roman" w:eastAsia="Times New Roman" w:hAnsi="Times New Roman" w:cs="Times New Roman"/>
          <w:color w:val="000000"/>
          <w:kern w:val="0"/>
          <w:sz w:val="24"/>
          <w:szCs w:val="24"/>
          <w:lang w:eastAsia="en-GB"/>
          <w14:ligatures w14:val="none"/>
        </w:rPr>
        <w:t>a pupil with literacy difficulties MSC grid</w:t>
      </w:r>
      <w:r w:rsidR="00B70FA1">
        <w:rPr>
          <w:rFonts w:ascii="Times New Roman" w:eastAsia="Times New Roman" w:hAnsi="Times New Roman" w:cs="Times New Roman"/>
          <w:color w:val="000000"/>
          <w:kern w:val="0"/>
          <w:sz w:val="24"/>
          <w:szCs w:val="24"/>
          <w:lang w:eastAsia="en-GB"/>
          <w14:ligatures w14:val="none"/>
        </w:rPr>
        <w:t>s</w:t>
      </w:r>
      <w:r w:rsidR="0094571A" w:rsidRPr="0094571A">
        <w:rPr>
          <w:rFonts w:ascii="Times New Roman" w:eastAsia="Times New Roman" w:hAnsi="Times New Roman" w:cs="Times New Roman"/>
          <w:color w:val="000000"/>
          <w:kern w:val="0"/>
          <w:sz w:val="24"/>
          <w:szCs w:val="24"/>
          <w:lang w:eastAsia="en-GB"/>
          <w14:ligatures w14:val="none"/>
        </w:rPr>
        <w:t xml:space="preserve"> and NACE challenge problems would not suit their needs. Similarly a child with self-esteem issues may not select an appropriate level of challenge. F</w:t>
      </w:r>
      <w:r w:rsidR="00274F84">
        <w:rPr>
          <w:rFonts w:ascii="Times New Roman" w:eastAsia="Times New Roman" w:hAnsi="Times New Roman" w:cs="Times New Roman"/>
          <w:color w:val="000000"/>
          <w:kern w:val="0"/>
          <w:sz w:val="24"/>
          <w:szCs w:val="24"/>
          <w:lang w:eastAsia="en-GB"/>
          <w14:ligatures w14:val="none"/>
        </w:rPr>
        <w:t xml:space="preserve">rom engaging with </w:t>
      </w:r>
      <w:r w:rsidR="0094571A" w:rsidRPr="0094571A">
        <w:rPr>
          <w:rFonts w:ascii="Times New Roman" w:eastAsia="Times New Roman" w:hAnsi="Times New Roman" w:cs="Times New Roman"/>
          <w:color w:val="000000"/>
          <w:kern w:val="0"/>
          <w:sz w:val="24"/>
          <w:szCs w:val="24"/>
          <w:lang w:eastAsia="en-GB"/>
          <w14:ligatures w14:val="none"/>
        </w:rPr>
        <w:t>this research, it can be suggested that pupils with ALN, social and emotional issues and disadvantaged pupils must be identified and targeted individually by the MAT lead and given manageable, achievable goals personalised to their traits. </w:t>
      </w:r>
    </w:p>
    <w:p w14:paraId="32BEE8CE" w14:textId="77777777" w:rsidR="0094571A" w:rsidRDefault="0094571A" w:rsidP="0094571A">
      <w:pPr>
        <w:spacing w:after="0" w:line="360" w:lineRule="auto"/>
        <w:jc w:val="both"/>
        <w:rPr>
          <w:rFonts w:ascii="Times New Roman" w:eastAsia="Times New Roman" w:hAnsi="Times New Roman" w:cs="Times New Roman"/>
          <w:color w:val="000000"/>
          <w:kern w:val="0"/>
          <w:sz w:val="24"/>
          <w:szCs w:val="24"/>
          <w:lang w:eastAsia="en-GB"/>
          <w14:ligatures w14:val="none"/>
        </w:rPr>
      </w:pPr>
    </w:p>
    <w:p w14:paraId="543D8FCB" w14:textId="77777777"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p>
    <w:p w14:paraId="4867315F"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p>
    <w:p w14:paraId="39DDD3B1" w14:textId="6A996481" w:rsidR="0094571A" w:rsidRPr="0094571A" w:rsidRDefault="0094571A" w:rsidP="0094571A">
      <w:pPr>
        <w:spacing w:after="0" w:line="360" w:lineRule="auto"/>
        <w:jc w:val="both"/>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color w:val="000000"/>
          <w:kern w:val="0"/>
          <w:sz w:val="24"/>
          <w:szCs w:val="24"/>
          <w:lang w:eastAsia="en-GB"/>
          <w14:ligatures w14:val="none"/>
        </w:rPr>
        <w:t>In conclusion, this essay has outlined the development of the SDP and the influences leaders and teachers have had on its</w:t>
      </w:r>
      <w:r w:rsidR="002D7DE9">
        <w:rPr>
          <w:rFonts w:ascii="Times New Roman" w:eastAsia="Times New Roman" w:hAnsi="Times New Roman" w:cs="Times New Roman"/>
          <w:color w:val="000000"/>
          <w:kern w:val="0"/>
          <w:sz w:val="24"/>
          <w:szCs w:val="24"/>
          <w:lang w:eastAsia="en-GB"/>
          <w14:ligatures w14:val="none"/>
        </w:rPr>
        <w:t xml:space="preserve"> implementation</w:t>
      </w:r>
      <w:r w:rsidRPr="0094571A">
        <w:rPr>
          <w:rFonts w:ascii="Times New Roman" w:eastAsia="Times New Roman" w:hAnsi="Times New Roman" w:cs="Times New Roman"/>
          <w:color w:val="000000"/>
          <w:kern w:val="0"/>
          <w:sz w:val="24"/>
          <w:szCs w:val="24"/>
          <w:lang w:eastAsia="en-GB"/>
          <w14:ligatures w14:val="none"/>
        </w:rPr>
        <w:t xml:space="preserve">. Through reflection it can be </w:t>
      </w:r>
      <w:r w:rsidR="002D7DE9">
        <w:rPr>
          <w:rFonts w:ascii="Times New Roman" w:eastAsia="Times New Roman" w:hAnsi="Times New Roman" w:cs="Times New Roman"/>
          <w:color w:val="000000"/>
          <w:kern w:val="0"/>
          <w:sz w:val="24"/>
          <w:szCs w:val="24"/>
          <w:lang w:eastAsia="en-GB"/>
          <w14:ligatures w14:val="none"/>
        </w:rPr>
        <w:t>said</w:t>
      </w:r>
      <w:r w:rsidRPr="0094571A">
        <w:rPr>
          <w:rFonts w:ascii="Times New Roman" w:eastAsia="Times New Roman" w:hAnsi="Times New Roman" w:cs="Times New Roman"/>
          <w:color w:val="000000"/>
          <w:kern w:val="0"/>
          <w:sz w:val="24"/>
          <w:szCs w:val="24"/>
          <w:lang w:eastAsia="en-GB"/>
          <w14:ligatures w14:val="none"/>
        </w:rPr>
        <w:t xml:space="preserve"> the school is </w:t>
      </w:r>
      <w:r w:rsidR="002D7DE9">
        <w:rPr>
          <w:rFonts w:ascii="Times New Roman" w:eastAsia="Times New Roman" w:hAnsi="Times New Roman" w:cs="Times New Roman"/>
          <w:color w:val="000000"/>
          <w:kern w:val="0"/>
          <w:sz w:val="24"/>
          <w:szCs w:val="24"/>
          <w:lang w:eastAsia="en-GB"/>
          <w14:ligatures w14:val="none"/>
        </w:rPr>
        <w:t xml:space="preserve">engaging with </w:t>
      </w:r>
      <w:r w:rsidRPr="0094571A">
        <w:rPr>
          <w:rFonts w:ascii="Times New Roman" w:eastAsia="Times New Roman" w:hAnsi="Times New Roman" w:cs="Times New Roman"/>
          <w:color w:val="000000"/>
          <w:kern w:val="0"/>
          <w:sz w:val="24"/>
          <w:szCs w:val="24"/>
          <w:lang w:eastAsia="en-GB"/>
          <w14:ligatures w14:val="none"/>
        </w:rPr>
        <w:t xml:space="preserve">strategies to ensure a suitable level of challenge for all pupils, including the more able and talented. As the SDP was developed in response to the 2023 Estyn report there are aims that the school hopes to achieve in the coming academic year. </w:t>
      </w:r>
      <w:r w:rsidR="006B7FFC">
        <w:rPr>
          <w:rFonts w:ascii="Times New Roman" w:eastAsia="Times New Roman" w:hAnsi="Times New Roman" w:cs="Times New Roman"/>
          <w:color w:val="000000"/>
          <w:kern w:val="0"/>
          <w:sz w:val="24"/>
          <w:szCs w:val="24"/>
          <w:lang w:eastAsia="en-GB"/>
          <w14:ligatures w14:val="none"/>
        </w:rPr>
        <w:t>Fr</w:t>
      </w:r>
      <w:r w:rsidRPr="0094571A">
        <w:rPr>
          <w:rFonts w:ascii="Times New Roman" w:eastAsia="Times New Roman" w:hAnsi="Times New Roman" w:cs="Times New Roman"/>
          <w:color w:val="000000"/>
          <w:kern w:val="0"/>
          <w:sz w:val="24"/>
          <w:szCs w:val="24"/>
          <w:lang w:eastAsia="en-GB"/>
          <w14:ligatures w14:val="none"/>
        </w:rPr>
        <w:t xml:space="preserve">om being at this school for PTE1 there is a </w:t>
      </w:r>
      <w:r w:rsidR="006B7FFC">
        <w:rPr>
          <w:rFonts w:ascii="Times New Roman" w:eastAsia="Times New Roman" w:hAnsi="Times New Roman" w:cs="Times New Roman"/>
          <w:color w:val="000000"/>
          <w:kern w:val="0"/>
          <w:sz w:val="24"/>
          <w:szCs w:val="24"/>
          <w:lang w:eastAsia="en-GB"/>
          <w14:ligatures w14:val="none"/>
        </w:rPr>
        <w:t xml:space="preserve">clear, </w:t>
      </w:r>
      <w:r w:rsidRPr="0094571A">
        <w:rPr>
          <w:rFonts w:ascii="Times New Roman" w:eastAsia="Times New Roman" w:hAnsi="Times New Roman" w:cs="Times New Roman"/>
          <w:color w:val="000000"/>
          <w:kern w:val="0"/>
          <w:sz w:val="24"/>
          <w:szCs w:val="24"/>
          <w:lang w:eastAsia="en-GB"/>
          <w14:ligatures w14:val="none"/>
        </w:rPr>
        <w:t xml:space="preserve">positive approach to the SDP that involves teaching staff and SLT. The school has embraced the changes and there </w:t>
      </w:r>
      <w:r w:rsidR="00802F3A">
        <w:rPr>
          <w:rFonts w:ascii="Times New Roman" w:eastAsia="Times New Roman" w:hAnsi="Times New Roman" w:cs="Times New Roman"/>
          <w:color w:val="000000"/>
          <w:kern w:val="0"/>
          <w:sz w:val="24"/>
          <w:szCs w:val="24"/>
          <w:lang w:eastAsia="en-GB"/>
          <w14:ligatures w14:val="none"/>
        </w:rPr>
        <w:t xml:space="preserve">are </w:t>
      </w:r>
      <w:r w:rsidRPr="0094571A">
        <w:rPr>
          <w:rFonts w:ascii="Times New Roman" w:eastAsia="Times New Roman" w:hAnsi="Times New Roman" w:cs="Times New Roman"/>
          <w:color w:val="000000"/>
          <w:kern w:val="0"/>
          <w:sz w:val="24"/>
          <w:szCs w:val="24"/>
          <w:lang w:eastAsia="en-GB"/>
          <w14:ligatures w14:val="none"/>
        </w:rPr>
        <w:t xml:space="preserve">ongoing discussion and suggestions on how this priority can be addressed. Although there are steps being made, </w:t>
      </w:r>
      <w:r w:rsidR="00D250D4">
        <w:rPr>
          <w:rFonts w:ascii="Times New Roman" w:eastAsia="Times New Roman" w:hAnsi="Times New Roman" w:cs="Times New Roman"/>
          <w:color w:val="000000"/>
          <w:kern w:val="0"/>
          <w:sz w:val="24"/>
          <w:szCs w:val="24"/>
          <w:lang w:eastAsia="en-GB"/>
          <w14:ligatures w14:val="none"/>
        </w:rPr>
        <w:t>it could be suggested</w:t>
      </w:r>
      <w:r w:rsidRPr="0094571A">
        <w:rPr>
          <w:rFonts w:ascii="Times New Roman" w:eastAsia="Times New Roman" w:hAnsi="Times New Roman" w:cs="Times New Roman"/>
          <w:color w:val="000000"/>
          <w:kern w:val="0"/>
          <w:sz w:val="24"/>
          <w:szCs w:val="24"/>
          <w:lang w:eastAsia="en-GB"/>
          <w14:ligatures w14:val="none"/>
        </w:rPr>
        <w:t xml:space="preserve"> there is a need for a more concise focus on individual learners. Particularly MAT pupils</w:t>
      </w:r>
      <w:r w:rsidR="00D250D4">
        <w:rPr>
          <w:rFonts w:ascii="Times New Roman" w:eastAsia="Times New Roman" w:hAnsi="Times New Roman" w:cs="Times New Roman"/>
          <w:color w:val="000000"/>
          <w:kern w:val="0"/>
          <w:sz w:val="24"/>
          <w:szCs w:val="24"/>
          <w:lang w:eastAsia="en-GB"/>
          <w14:ligatures w14:val="none"/>
        </w:rPr>
        <w:t>,</w:t>
      </w:r>
      <w:r w:rsidRPr="0094571A">
        <w:rPr>
          <w:rFonts w:ascii="Times New Roman" w:eastAsia="Times New Roman" w:hAnsi="Times New Roman" w:cs="Times New Roman"/>
          <w:color w:val="000000"/>
          <w:kern w:val="0"/>
          <w:sz w:val="24"/>
          <w:szCs w:val="24"/>
          <w:lang w:eastAsia="en-GB"/>
          <w14:ligatures w14:val="none"/>
        </w:rPr>
        <w:t xml:space="preserve"> pupils with social and emotional needs, and socio economically disadvantaged pupils. While it is important to ensure challenge for all learners it must be considered how this can suit the traits of the learners in the school. Going forward, the literature explored will inform future practice and in the next placement experience, I will ensure to access the schools SDP to gain a robust understanding of the needs of pupils and staff in the school. When planning and delivering future lessons there will be a focus on targeting the pupils as described above and providing learner specific challenges that best fit their traits. Finally, the SDP will be used as a guidance for future practice to enhance the learners and provide quality educational opportunities in school while exercising corporate responsibilities to the school. </w:t>
      </w:r>
    </w:p>
    <w:p w14:paraId="4CB6EE0C" w14:textId="77777777" w:rsidR="0094571A" w:rsidRDefault="0094571A" w:rsidP="0094571A">
      <w:pPr>
        <w:spacing w:line="360" w:lineRule="auto"/>
      </w:pPr>
    </w:p>
    <w:p w14:paraId="1E871F1B" w14:textId="77777777" w:rsidR="0094571A" w:rsidRDefault="0094571A" w:rsidP="0094571A">
      <w:pPr>
        <w:spacing w:line="360" w:lineRule="auto"/>
      </w:pPr>
    </w:p>
    <w:p w14:paraId="090E2DF9" w14:textId="77777777" w:rsidR="0094571A" w:rsidRDefault="0094571A" w:rsidP="0094571A">
      <w:pPr>
        <w:spacing w:line="360" w:lineRule="auto"/>
      </w:pPr>
    </w:p>
    <w:p w14:paraId="0E9B34D6" w14:textId="77777777" w:rsidR="0094571A" w:rsidRDefault="0094571A" w:rsidP="0094571A">
      <w:pPr>
        <w:spacing w:line="360" w:lineRule="auto"/>
      </w:pPr>
    </w:p>
    <w:p w14:paraId="7A4977FC" w14:textId="77777777" w:rsidR="0094571A" w:rsidRDefault="0094571A"/>
    <w:p w14:paraId="0F049E47" w14:textId="77777777" w:rsidR="0094571A" w:rsidRDefault="0094571A"/>
    <w:p w14:paraId="7DB39DE4" w14:textId="77777777" w:rsidR="0094571A" w:rsidRDefault="0094571A"/>
    <w:p w14:paraId="6C0062F6" w14:textId="77777777" w:rsidR="0094571A" w:rsidRDefault="0094571A"/>
    <w:p w14:paraId="12849284" w14:textId="77777777" w:rsidR="0094571A" w:rsidRDefault="0094571A"/>
    <w:p w14:paraId="23F211C2" w14:textId="77777777" w:rsidR="0094571A" w:rsidRDefault="0094571A"/>
    <w:p w14:paraId="4F51941C" w14:textId="77777777" w:rsidR="0094571A" w:rsidRDefault="0094571A"/>
    <w:p w14:paraId="40BA9013" w14:textId="77777777" w:rsidR="0094571A" w:rsidRDefault="0094571A"/>
    <w:p w14:paraId="44B1F213" w14:textId="77777777" w:rsidR="0094571A" w:rsidRDefault="0094571A"/>
    <w:p w14:paraId="58D143B6" w14:textId="77777777" w:rsidR="0094571A" w:rsidRPr="0094571A" w:rsidRDefault="0094571A" w:rsidP="0094571A">
      <w:pPr>
        <w:spacing w:after="240" w:line="360" w:lineRule="auto"/>
        <w:outlineLvl w:val="0"/>
        <w:rPr>
          <w:rFonts w:ascii="Times New Roman" w:eastAsia="Times New Roman" w:hAnsi="Times New Roman" w:cs="Times New Roman"/>
          <w:b/>
          <w:bCs/>
          <w:kern w:val="36"/>
          <w:sz w:val="36"/>
          <w:szCs w:val="36"/>
          <w:lang w:eastAsia="en-GB"/>
          <w14:ligatures w14:val="none"/>
        </w:rPr>
      </w:pPr>
      <w:r w:rsidRPr="0094571A">
        <w:rPr>
          <w:rFonts w:ascii="Times New Roman" w:eastAsia="Times New Roman" w:hAnsi="Times New Roman" w:cs="Times New Roman"/>
          <w:b/>
          <w:bCs/>
          <w:kern w:val="36"/>
          <w:sz w:val="36"/>
          <w:szCs w:val="36"/>
          <w:lang w:eastAsia="en-GB"/>
          <w14:ligatures w14:val="none"/>
        </w:rPr>
        <w:t>Reference list</w:t>
      </w:r>
    </w:p>
    <w:p w14:paraId="6F1F8D6F"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Auerbach, S. (2010) ‘Beyond Coffee with the Principal: Toward Leadership for Authentic School–Family Partnerships’. </w:t>
      </w:r>
      <w:r w:rsidRPr="0094571A">
        <w:rPr>
          <w:rFonts w:ascii="Times New Roman" w:eastAsia="Times New Roman" w:hAnsi="Times New Roman" w:cs="Times New Roman"/>
          <w:i/>
          <w:iCs/>
          <w:kern w:val="0"/>
          <w:sz w:val="24"/>
          <w:szCs w:val="24"/>
          <w:lang w:eastAsia="en-GB"/>
          <w14:ligatures w14:val="none"/>
        </w:rPr>
        <w:t>Journal of School Leadership</w:t>
      </w:r>
      <w:r w:rsidRPr="0094571A">
        <w:rPr>
          <w:rFonts w:ascii="Times New Roman" w:eastAsia="Times New Roman" w:hAnsi="Times New Roman" w:cs="Times New Roman"/>
          <w:kern w:val="0"/>
          <w:sz w:val="24"/>
          <w:szCs w:val="24"/>
          <w:lang w:eastAsia="en-GB"/>
          <w14:ligatures w14:val="none"/>
        </w:rPr>
        <w:t xml:space="preserve"> 20(6), pp. 728–757. </w:t>
      </w:r>
      <w:proofErr w:type="spellStart"/>
      <w:r w:rsidRPr="0094571A">
        <w:rPr>
          <w:rFonts w:ascii="Times New Roman" w:eastAsia="Times New Roman" w:hAnsi="Times New Roman" w:cs="Times New Roman"/>
          <w:kern w:val="0"/>
          <w:sz w:val="24"/>
          <w:szCs w:val="24"/>
          <w:lang w:eastAsia="en-GB"/>
          <w14:ligatures w14:val="none"/>
        </w:rPr>
        <w:t>doi</w:t>
      </w:r>
      <w:proofErr w:type="spellEnd"/>
      <w:r w:rsidRPr="0094571A">
        <w:rPr>
          <w:rFonts w:ascii="Times New Roman" w:eastAsia="Times New Roman" w:hAnsi="Times New Roman" w:cs="Times New Roman"/>
          <w:kern w:val="0"/>
          <w:sz w:val="24"/>
          <w:szCs w:val="24"/>
          <w:lang w:eastAsia="en-GB"/>
          <w14:ligatures w14:val="none"/>
        </w:rPr>
        <w:t>: https://doi.org/10.1177/105268461002000603.</w:t>
      </w:r>
    </w:p>
    <w:p w14:paraId="2881BFE1"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Bennett, Megan Crawford, Rosalind L, N. (2000) ‘The Reality of School Development Planning in the Effective Primary School: technicist or guiding plan?’ </w:t>
      </w:r>
      <w:r w:rsidRPr="0094571A">
        <w:rPr>
          <w:rFonts w:ascii="Times New Roman" w:eastAsia="Times New Roman" w:hAnsi="Times New Roman" w:cs="Times New Roman"/>
          <w:i/>
          <w:iCs/>
          <w:kern w:val="0"/>
          <w:sz w:val="24"/>
          <w:szCs w:val="24"/>
          <w:lang w:eastAsia="en-GB"/>
          <w14:ligatures w14:val="none"/>
        </w:rPr>
        <w:t>School Leadership &amp; Management</w:t>
      </w:r>
      <w:r w:rsidRPr="0094571A">
        <w:rPr>
          <w:rFonts w:ascii="Times New Roman" w:eastAsia="Times New Roman" w:hAnsi="Times New Roman" w:cs="Times New Roman"/>
          <w:kern w:val="0"/>
          <w:sz w:val="24"/>
          <w:szCs w:val="24"/>
          <w:lang w:eastAsia="en-GB"/>
          <w14:ligatures w14:val="none"/>
        </w:rPr>
        <w:t xml:space="preserve"> 20(3), pp. 333–351. </w:t>
      </w:r>
      <w:proofErr w:type="spellStart"/>
      <w:r w:rsidRPr="0094571A">
        <w:rPr>
          <w:rFonts w:ascii="Times New Roman" w:eastAsia="Times New Roman" w:hAnsi="Times New Roman" w:cs="Times New Roman"/>
          <w:kern w:val="0"/>
          <w:sz w:val="24"/>
          <w:szCs w:val="24"/>
          <w:lang w:eastAsia="en-GB"/>
          <w14:ligatures w14:val="none"/>
        </w:rPr>
        <w:t>doi</w:t>
      </w:r>
      <w:proofErr w:type="spellEnd"/>
      <w:r w:rsidRPr="0094571A">
        <w:rPr>
          <w:rFonts w:ascii="Times New Roman" w:eastAsia="Times New Roman" w:hAnsi="Times New Roman" w:cs="Times New Roman"/>
          <w:kern w:val="0"/>
          <w:sz w:val="24"/>
          <w:szCs w:val="24"/>
          <w:lang w:eastAsia="en-GB"/>
          <w14:ligatures w14:val="none"/>
        </w:rPr>
        <w:t>: https://doi.org/10.1080/13632430050128354.</w:t>
      </w:r>
    </w:p>
    <w:p w14:paraId="14AAEB97"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Bubb, S. and Early, P. (2008) </w:t>
      </w:r>
      <w:r w:rsidRPr="0094571A">
        <w:rPr>
          <w:rFonts w:ascii="Times New Roman" w:eastAsia="Times New Roman" w:hAnsi="Times New Roman" w:cs="Times New Roman"/>
          <w:i/>
          <w:iCs/>
          <w:kern w:val="0"/>
          <w:sz w:val="24"/>
          <w:szCs w:val="24"/>
          <w:lang w:eastAsia="en-GB"/>
          <w14:ligatures w14:val="none"/>
        </w:rPr>
        <w:t xml:space="preserve">From self-evaluation to school improvement: the importance of effective staff development </w:t>
      </w:r>
      <w:r w:rsidRPr="0094571A">
        <w:rPr>
          <w:rFonts w:ascii="Times New Roman" w:eastAsia="Times New Roman" w:hAnsi="Times New Roman" w:cs="Times New Roman"/>
          <w:kern w:val="0"/>
          <w:sz w:val="24"/>
          <w:szCs w:val="24"/>
          <w:lang w:eastAsia="en-GB"/>
          <w14:ligatures w14:val="none"/>
        </w:rPr>
        <w:t>. Available at: https://www.researchgate.net/profile/Sara-Bubb/publication/260386553_From_self-evaluation_to_school_improvement_the_importance_of_effective_staff_development/links/54ecca010cf2465f5330361e/From-self-evaluation-to-school-improvement-the-importance-of-effective-staff-development.pdf (Accessed: 12 February 2024).</w:t>
      </w:r>
    </w:p>
    <w:p w14:paraId="7C1CB2F4"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val="fr-FR" w:eastAsia="en-GB"/>
          <w14:ligatures w14:val="none"/>
        </w:rPr>
        <w:t xml:space="preserve">Carol Ann Tomlinson et al. </w:t>
      </w:r>
      <w:r w:rsidRPr="0094571A">
        <w:rPr>
          <w:rFonts w:ascii="Times New Roman" w:eastAsia="Times New Roman" w:hAnsi="Times New Roman" w:cs="Times New Roman"/>
          <w:kern w:val="0"/>
          <w:sz w:val="24"/>
          <w:szCs w:val="24"/>
          <w:lang w:eastAsia="en-GB"/>
          <w14:ligatures w14:val="none"/>
        </w:rPr>
        <w:t xml:space="preserve">(2008) </w:t>
      </w:r>
      <w:r w:rsidRPr="0094571A">
        <w:rPr>
          <w:rFonts w:ascii="Times New Roman" w:eastAsia="Times New Roman" w:hAnsi="Times New Roman" w:cs="Times New Roman"/>
          <w:i/>
          <w:iCs/>
          <w:kern w:val="0"/>
          <w:sz w:val="24"/>
          <w:szCs w:val="24"/>
          <w:lang w:eastAsia="en-GB"/>
          <w14:ligatures w14:val="none"/>
        </w:rPr>
        <w:t>The Parallel Curriculum</w:t>
      </w:r>
      <w:r w:rsidRPr="0094571A">
        <w:rPr>
          <w:rFonts w:ascii="Times New Roman" w:eastAsia="Times New Roman" w:hAnsi="Times New Roman" w:cs="Times New Roman"/>
          <w:kern w:val="0"/>
          <w:sz w:val="24"/>
          <w:szCs w:val="24"/>
          <w:lang w:eastAsia="en-GB"/>
          <w14:ligatures w14:val="none"/>
        </w:rPr>
        <w:t>. Corwin Press.</w:t>
      </w:r>
    </w:p>
    <w:p w14:paraId="740A3632"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Chapman, C. and Sammons, P. (2013) </w:t>
      </w:r>
      <w:r w:rsidRPr="0094571A">
        <w:rPr>
          <w:rFonts w:ascii="Times New Roman" w:eastAsia="Times New Roman" w:hAnsi="Times New Roman" w:cs="Times New Roman"/>
          <w:i/>
          <w:iCs/>
          <w:kern w:val="0"/>
          <w:sz w:val="24"/>
          <w:szCs w:val="24"/>
          <w:lang w:eastAsia="en-GB"/>
          <w14:ligatures w14:val="none"/>
        </w:rPr>
        <w:t>School self-evaluation for school improvement: what works and why?</w:t>
      </w:r>
      <w:r w:rsidRPr="0094571A">
        <w:rPr>
          <w:rFonts w:ascii="Times New Roman" w:eastAsia="Times New Roman" w:hAnsi="Times New Roman" w:cs="Times New Roman"/>
          <w:kern w:val="0"/>
          <w:sz w:val="24"/>
          <w:szCs w:val="24"/>
          <w:lang w:eastAsia="en-GB"/>
          <w14:ligatures w14:val="none"/>
        </w:rPr>
        <w:t>. Available at: https://files.eric.ed.gov/fulltext/ED546801.pdf.</w:t>
      </w:r>
    </w:p>
    <w:p w14:paraId="46CE0A3C"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Daniel Linden Duke, Carr, M. and Sterrett, W. (2013) </w:t>
      </w:r>
      <w:r w:rsidRPr="0094571A">
        <w:rPr>
          <w:rFonts w:ascii="Times New Roman" w:eastAsia="Times New Roman" w:hAnsi="Times New Roman" w:cs="Times New Roman"/>
          <w:i/>
          <w:iCs/>
          <w:kern w:val="0"/>
          <w:sz w:val="24"/>
          <w:szCs w:val="24"/>
          <w:lang w:eastAsia="en-GB"/>
          <w14:ligatures w14:val="none"/>
        </w:rPr>
        <w:t>The school improvement planning handbook : getting focused for turnaround and transition</w:t>
      </w:r>
      <w:r w:rsidRPr="0094571A">
        <w:rPr>
          <w:rFonts w:ascii="Times New Roman" w:eastAsia="Times New Roman" w:hAnsi="Times New Roman" w:cs="Times New Roman"/>
          <w:kern w:val="0"/>
          <w:sz w:val="24"/>
          <w:szCs w:val="24"/>
          <w:lang w:eastAsia="en-GB"/>
          <w14:ligatures w14:val="none"/>
        </w:rPr>
        <w:t>. Lanham, Maryland: Rowman &amp; Littlefield Publishers.</w:t>
      </w:r>
    </w:p>
    <w:p w14:paraId="696B7331"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Donaldson, G. (2015) </w:t>
      </w:r>
      <w:r w:rsidRPr="0094571A">
        <w:rPr>
          <w:rFonts w:ascii="Times New Roman" w:eastAsia="Times New Roman" w:hAnsi="Times New Roman" w:cs="Times New Roman"/>
          <w:i/>
          <w:iCs/>
          <w:kern w:val="0"/>
          <w:sz w:val="24"/>
          <w:szCs w:val="24"/>
          <w:lang w:eastAsia="en-GB"/>
          <w14:ligatures w14:val="none"/>
        </w:rPr>
        <w:t>Successful Futures Independent Review of Curriculum and Assessment Arrangements in Wales</w:t>
      </w:r>
      <w:r w:rsidRPr="0094571A">
        <w:rPr>
          <w:rFonts w:ascii="Times New Roman" w:eastAsia="Times New Roman" w:hAnsi="Times New Roman" w:cs="Times New Roman"/>
          <w:kern w:val="0"/>
          <w:sz w:val="24"/>
          <w:szCs w:val="24"/>
          <w:lang w:eastAsia="en-GB"/>
          <w14:ligatures w14:val="none"/>
        </w:rPr>
        <w:t>. Available at: https://www.gov.wales/sites/default/files/publications/2018-03/successful-futures.pdf.</w:t>
      </w:r>
    </w:p>
    <w:p w14:paraId="5A2EFF02"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Education Scotland (2018) </w:t>
      </w:r>
      <w:r w:rsidRPr="0094571A">
        <w:rPr>
          <w:rFonts w:ascii="Times New Roman" w:eastAsia="Times New Roman" w:hAnsi="Times New Roman" w:cs="Times New Roman"/>
          <w:i/>
          <w:iCs/>
          <w:kern w:val="0"/>
          <w:sz w:val="24"/>
          <w:szCs w:val="24"/>
          <w:lang w:eastAsia="en-GB"/>
          <w14:ligatures w14:val="none"/>
        </w:rPr>
        <w:t>Driving Excellence and Equity: Advice on School Improvement Planning 2018/19</w:t>
      </w:r>
      <w:r w:rsidRPr="0094571A">
        <w:rPr>
          <w:rFonts w:ascii="Times New Roman" w:eastAsia="Times New Roman" w:hAnsi="Times New Roman" w:cs="Times New Roman"/>
          <w:kern w:val="0"/>
          <w:sz w:val="24"/>
          <w:szCs w:val="24"/>
          <w:lang w:eastAsia="en-GB"/>
          <w14:ligatures w14:val="none"/>
        </w:rPr>
        <w:t>. Available at: https://education.gov.scot/media/ymvg5k0m/nifschoolimprovementguidance201819.pdf (Accessed: 10 February 2024).</w:t>
      </w:r>
    </w:p>
    <w:p w14:paraId="57F9D242"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lastRenderedPageBreak/>
        <w:t xml:space="preserve">Estyn (2018) ‘Inspecting School Leadership in Wales’. </w:t>
      </w:r>
      <w:proofErr w:type="spellStart"/>
      <w:r w:rsidRPr="0094571A">
        <w:rPr>
          <w:rFonts w:ascii="Times New Roman" w:eastAsia="Times New Roman" w:hAnsi="Times New Roman" w:cs="Times New Roman"/>
          <w:i/>
          <w:iCs/>
          <w:kern w:val="0"/>
          <w:sz w:val="24"/>
          <w:szCs w:val="24"/>
          <w:lang w:eastAsia="en-GB"/>
          <w14:ligatures w14:val="none"/>
        </w:rPr>
        <w:t>Cylchgrawn</w:t>
      </w:r>
      <w:proofErr w:type="spellEnd"/>
      <w:r w:rsidRPr="0094571A">
        <w:rPr>
          <w:rFonts w:ascii="Times New Roman" w:eastAsia="Times New Roman" w:hAnsi="Times New Roman" w:cs="Times New Roman"/>
          <w:i/>
          <w:iCs/>
          <w:kern w:val="0"/>
          <w:sz w:val="24"/>
          <w:szCs w:val="24"/>
          <w:lang w:eastAsia="en-GB"/>
          <w14:ligatures w14:val="none"/>
        </w:rPr>
        <w:t xml:space="preserve"> </w:t>
      </w:r>
      <w:proofErr w:type="spellStart"/>
      <w:r w:rsidRPr="0094571A">
        <w:rPr>
          <w:rFonts w:ascii="Times New Roman" w:eastAsia="Times New Roman" w:hAnsi="Times New Roman" w:cs="Times New Roman"/>
          <w:i/>
          <w:iCs/>
          <w:kern w:val="0"/>
          <w:sz w:val="24"/>
          <w:szCs w:val="24"/>
          <w:lang w:eastAsia="en-GB"/>
          <w14:ligatures w14:val="none"/>
        </w:rPr>
        <w:t>Addysg</w:t>
      </w:r>
      <w:proofErr w:type="spellEnd"/>
      <w:r w:rsidRPr="0094571A">
        <w:rPr>
          <w:rFonts w:ascii="Times New Roman" w:eastAsia="Times New Roman" w:hAnsi="Times New Roman" w:cs="Times New Roman"/>
          <w:i/>
          <w:iCs/>
          <w:kern w:val="0"/>
          <w:sz w:val="24"/>
          <w:szCs w:val="24"/>
          <w:lang w:eastAsia="en-GB"/>
          <w14:ligatures w14:val="none"/>
        </w:rPr>
        <w:t xml:space="preserve"> Cymru / Wales Journal of Education</w:t>
      </w:r>
      <w:r w:rsidRPr="0094571A">
        <w:rPr>
          <w:rFonts w:ascii="Times New Roman" w:eastAsia="Times New Roman" w:hAnsi="Times New Roman" w:cs="Times New Roman"/>
          <w:kern w:val="0"/>
          <w:sz w:val="24"/>
          <w:szCs w:val="24"/>
          <w:lang w:eastAsia="en-GB"/>
          <w14:ligatures w14:val="none"/>
        </w:rPr>
        <w:t xml:space="preserve"> 20(2), pp. 99–115. </w:t>
      </w:r>
      <w:proofErr w:type="spellStart"/>
      <w:r w:rsidRPr="0094571A">
        <w:rPr>
          <w:rFonts w:ascii="Times New Roman" w:eastAsia="Times New Roman" w:hAnsi="Times New Roman" w:cs="Times New Roman"/>
          <w:kern w:val="0"/>
          <w:sz w:val="24"/>
          <w:szCs w:val="24"/>
          <w:lang w:eastAsia="en-GB"/>
          <w14:ligatures w14:val="none"/>
        </w:rPr>
        <w:t>doi</w:t>
      </w:r>
      <w:proofErr w:type="spellEnd"/>
      <w:r w:rsidRPr="0094571A">
        <w:rPr>
          <w:rFonts w:ascii="Times New Roman" w:eastAsia="Times New Roman" w:hAnsi="Times New Roman" w:cs="Times New Roman"/>
          <w:kern w:val="0"/>
          <w:sz w:val="24"/>
          <w:szCs w:val="24"/>
          <w:lang w:eastAsia="en-GB"/>
          <w14:ligatures w14:val="none"/>
        </w:rPr>
        <w:t>: https://doi.org/10.16922/wje.20.2.6.</w:t>
      </w:r>
    </w:p>
    <w:p w14:paraId="26040259"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Gelderblom, G., Schildkamp, K., Pieters, J. and Ehren, M. (2016a) ‘Data-based decision making for instructional improvement in primary education’. </w:t>
      </w:r>
      <w:r w:rsidRPr="0094571A">
        <w:rPr>
          <w:rFonts w:ascii="Times New Roman" w:eastAsia="Times New Roman" w:hAnsi="Times New Roman" w:cs="Times New Roman"/>
          <w:i/>
          <w:iCs/>
          <w:kern w:val="0"/>
          <w:sz w:val="24"/>
          <w:szCs w:val="24"/>
          <w:lang w:eastAsia="en-GB"/>
          <w14:ligatures w14:val="none"/>
        </w:rPr>
        <w:t>International Journal of Educational Research</w:t>
      </w:r>
      <w:r w:rsidRPr="0094571A">
        <w:rPr>
          <w:rFonts w:ascii="Times New Roman" w:eastAsia="Times New Roman" w:hAnsi="Times New Roman" w:cs="Times New Roman"/>
          <w:kern w:val="0"/>
          <w:sz w:val="24"/>
          <w:szCs w:val="24"/>
          <w:lang w:eastAsia="en-GB"/>
          <w14:ligatures w14:val="none"/>
        </w:rPr>
        <w:t xml:space="preserve"> 80, pp. 1–14. </w:t>
      </w:r>
      <w:proofErr w:type="spellStart"/>
      <w:r w:rsidRPr="0094571A">
        <w:rPr>
          <w:rFonts w:ascii="Times New Roman" w:eastAsia="Times New Roman" w:hAnsi="Times New Roman" w:cs="Times New Roman"/>
          <w:kern w:val="0"/>
          <w:sz w:val="24"/>
          <w:szCs w:val="24"/>
          <w:lang w:eastAsia="en-GB"/>
          <w14:ligatures w14:val="none"/>
        </w:rPr>
        <w:t>doi</w:t>
      </w:r>
      <w:proofErr w:type="spellEnd"/>
      <w:r w:rsidRPr="0094571A">
        <w:rPr>
          <w:rFonts w:ascii="Times New Roman" w:eastAsia="Times New Roman" w:hAnsi="Times New Roman" w:cs="Times New Roman"/>
          <w:kern w:val="0"/>
          <w:sz w:val="24"/>
          <w:szCs w:val="24"/>
          <w:lang w:eastAsia="en-GB"/>
          <w14:ligatures w14:val="none"/>
        </w:rPr>
        <w:t>: https://doi.org/10.1016/j.ijer.2016.07.004.</w:t>
      </w:r>
    </w:p>
    <w:p w14:paraId="02DAD80B"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Gelderblom, G., Schildkamp, K., Pieters, J. and Ehren, M. (2016b) ‘Data-based decision making for instructional improvement in primary education’. </w:t>
      </w:r>
      <w:r w:rsidRPr="0094571A">
        <w:rPr>
          <w:rFonts w:ascii="Times New Roman" w:eastAsia="Times New Roman" w:hAnsi="Times New Roman" w:cs="Times New Roman"/>
          <w:i/>
          <w:iCs/>
          <w:kern w:val="0"/>
          <w:sz w:val="24"/>
          <w:szCs w:val="24"/>
          <w:lang w:eastAsia="en-GB"/>
          <w14:ligatures w14:val="none"/>
        </w:rPr>
        <w:t>International Journal of Educational Research</w:t>
      </w:r>
      <w:r w:rsidRPr="0094571A">
        <w:rPr>
          <w:rFonts w:ascii="Times New Roman" w:eastAsia="Times New Roman" w:hAnsi="Times New Roman" w:cs="Times New Roman"/>
          <w:kern w:val="0"/>
          <w:sz w:val="24"/>
          <w:szCs w:val="24"/>
          <w:lang w:eastAsia="en-GB"/>
          <w14:ligatures w14:val="none"/>
        </w:rPr>
        <w:t xml:space="preserve"> 80, pp. 1–14. </w:t>
      </w:r>
      <w:proofErr w:type="spellStart"/>
      <w:r w:rsidRPr="0094571A">
        <w:rPr>
          <w:rFonts w:ascii="Times New Roman" w:eastAsia="Times New Roman" w:hAnsi="Times New Roman" w:cs="Times New Roman"/>
          <w:kern w:val="0"/>
          <w:sz w:val="24"/>
          <w:szCs w:val="24"/>
          <w:lang w:eastAsia="en-GB"/>
          <w14:ligatures w14:val="none"/>
        </w:rPr>
        <w:t>doi</w:t>
      </w:r>
      <w:proofErr w:type="spellEnd"/>
      <w:r w:rsidRPr="0094571A">
        <w:rPr>
          <w:rFonts w:ascii="Times New Roman" w:eastAsia="Times New Roman" w:hAnsi="Times New Roman" w:cs="Times New Roman"/>
          <w:kern w:val="0"/>
          <w:sz w:val="24"/>
          <w:szCs w:val="24"/>
          <w:lang w:eastAsia="en-GB"/>
          <w14:ligatures w14:val="none"/>
        </w:rPr>
        <w:t>: https://doi.org/10.1016/j.ijer.2016.07.004.</w:t>
      </w:r>
    </w:p>
    <w:p w14:paraId="209ECAF5"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Hannon, M. and Geier, R. (2017) </w:t>
      </w:r>
      <w:r w:rsidRPr="0094571A">
        <w:rPr>
          <w:rFonts w:ascii="Times New Roman" w:eastAsia="Times New Roman" w:hAnsi="Times New Roman" w:cs="Times New Roman"/>
          <w:i/>
          <w:iCs/>
          <w:kern w:val="0"/>
          <w:sz w:val="24"/>
          <w:szCs w:val="24"/>
          <w:lang w:eastAsia="en-GB"/>
          <w14:ligatures w14:val="none"/>
        </w:rPr>
        <w:t>A PCG White Paper Tackling the Challenge of School Improvement: Identifying Promising Practices Tackling the Challenge of School Improvement: Identifying Promising Practices</w:t>
      </w:r>
      <w:r w:rsidRPr="0094571A">
        <w:rPr>
          <w:rFonts w:ascii="Times New Roman" w:eastAsia="Times New Roman" w:hAnsi="Times New Roman" w:cs="Times New Roman"/>
          <w:kern w:val="0"/>
          <w:sz w:val="24"/>
          <w:szCs w:val="24"/>
          <w:lang w:eastAsia="en-GB"/>
          <w14:ligatures w14:val="none"/>
        </w:rPr>
        <w:t>. Available at: https://www.publicconsultinggroup.com/media/1554/pcg_white_paper_tackling_the_challenge_of_school_improvement.pdf (Accessed: 12 February 2024).</w:t>
      </w:r>
    </w:p>
    <w:p w14:paraId="06DCCBE3"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Mogren, A., Gericke, N. and </w:t>
      </w:r>
      <w:proofErr w:type="spellStart"/>
      <w:r w:rsidRPr="0094571A">
        <w:rPr>
          <w:rFonts w:ascii="Times New Roman" w:eastAsia="Times New Roman" w:hAnsi="Times New Roman" w:cs="Times New Roman"/>
          <w:kern w:val="0"/>
          <w:sz w:val="24"/>
          <w:szCs w:val="24"/>
          <w:lang w:eastAsia="en-GB"/>
          <w14:ligatures w14:val="none"/>
        </w:rPr>
        <w:t>Scherp</w:t>
      </w:r>
      <w:proofErr w:type="spellEnd"/>
      <w:r w:rsidRPr="0094571A">
        <w:rPr>
          <w:rFonts w:ascii="Times New Roman" w:eastAsia="Times New Roman" w:hAnsi="Times New Roman" w:cs="Times New Roman"/>
          <w:kern w:val="0"/>
          <w:sz w:val="24"/>
          <w:szCs w:val="24"/>
          <w:lang w:eastAsia="en-GB"/>
          <w14:ligatures w14:val="none"/>
        </w:rPr>
        <w:t xml:space="preserve">, H.-Å. (2018) ‘Whole school approaches to education for sustainable development: a model that links to school improvement’. </w:t>
      </w:r>
      <w:r w:rsidRPr="0094571A">
        <w:rPr>
          <w:rFonts w:ascii="Times New Roman" w:eastAsia="Times New Roman" w:hAnsi="Times New Roman" w:cs="Times New Roman"/>
          <w:i/>
          <w:iCs/>
          <w:kern w:val="0"/>
          <w:sz w:val="24"/>
          <w:szCs w:val="24"/>
          <w:lang w:eastAsia="en-GB"/>
          <w14:ligatures w14:val="none"/>
        </w:rPr>
        <w:t>Environmental Education Research</w:t>
      </w:r>
      <w:r w:rsidRPr="0094571A">
        <w:rPr>
          <w:rFonts w:ascii="Times New Roman" w:eastAsia="Times New Roman" w:hAnsi="Times New Roman" w:cs="Times New Roman"/>
          <w:kern w:val="0"/>
          <w:sz w:val="24"/>
          <w:szCs w:val="24"/>
          <w:lang w:eastAsia="en-GB"/>
          <w14:ligatures w14:val="none"/>
        </w:rPr>
        <w:t xml:space="preserve"> 25(4), pp. 508–531. </w:t>
      </w:r>
      <w:proofErr w:type="spellStart"/>
      <w:r w:rsidRPr="0094571A">
        <w:rPr>
          <w:rFonts w:ascii="Times New Roman" w:eastAsia="Times New Roman" w:hAnsi="Times New Roman" w:cs="Times New Roman"/>
          <w:kern w:val="0"/>
          <w:sz w:val="24"/>
          <w:szCs w:val="24"/>
          <w:lang w:eastAsia="en-GB"/>
          <w14:ligatures w14:val="none"/>
        </w:rPr>
        <w:t>doi</w:t>
      </w:r>
      <w:proofErr w:type="spellEnd"/>
      <w:r w:rsidRPr="0094571A">
        <w:rPr>
          <w:rFonts w:ascii="Times New Roman" w:eastAsia="Times New Roman" w:hAnsi="Times New Roman" w:cs="Times New Roman"/>
          <w:kern w:val="0"/>
          <w:sz w:val="24"/>
          <w:szCs w:val="24"/>
          <w:lang w:eastAsia="en-GB"/>
          <w14:ligatures w14:val="none"/>
        </w:rPr>
        <w:t>: https://doi.org/10.1080/13504622.2018.1455074.</w:t>
      </w:r>
    </w:p>
    <w:p w14:paraId="5F867464"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Morrison, L. and Vorhaus, J. (2012) </w:t>
      </w:r>
      <w:r w:rsidRPr="0094571A">
        <w:rPr>
          <w:rFonts w:ascii="Times New Roman" w:eastAsia="Times New Roman" w:hAnsi="Times New Roman" w:cs="Times New Roman"/>
          <w:i/>
          <w:iCs/>
          <w:kern w:val="0"/>
          <w:sz w:val="24"/>
          <w:szCs w:val="24"/>
          <w:lang w:eastAsia="en-GB"/>
          <w14:ligatures w14:val="none"/>
        </w:rPr>
        <w:t>The Impact of Pupil Behaviour and Wellbeing on Educational Outcomes Childhood Wellbeing Research Centre</w:t>
      </w:r>
      <w:r w:rsidRPr="0094571A">
        <w:rPr>
          <w:rFonts w:ascii="Times New Roman" w:eastAsia="Times New Roman" w:hAnsi="Times New Roman" w:cs="Times New Roman"/>
          <w:kern w:val="0"/>
          <w:sz w:val="24"/>
          <w:szCs w:val="24"/>
          <w:lang w:eastAsia="en-GB"/>
          <w14:ligatures w14:val="none"/>
        </w:rPr>
        <w:t>. Available at: https://assets.publishing.service.gov.uk/government/uploads/system/uploads/attachment_data/file/219638/DFE-RR253.pdf.</w:t>
      </w:r>
    </w:p>
    <w:p w14:paraId="442C119F" w14:textId="3AA60183"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Mortimore, P., Barbara, M., Gilchrist, J. and Savage Background (1992) </w:t>
      </w:r>
      <w:r w:rsidRPr="0094571A">
        <w:rPr>
          <w:rFonts w:ascii="Times New Roman" w:eastAsia="Times New Roman" w:hAnsi="Times New Roman" w:cs="Times New Roman"/>
          <w:i/>
          <w:iCs/>
          <w:kern w:val="0"/>
          <w:sz w:val="24"/>
          <w:szCs w:val="24"/>
          <w:lang w:eastAsia="en-GB"/>
          <w14:ligatures w14:val="none"/>
        </w:rPr>
        <w:t>The Impact of School Development Plans in Primary Reproductions supplied by EDRS are the best that can be made from the original document. The impact of school development plans in primary schools</w:t>
      </w:r>
      <w:r w:rsidRPr="0094571A">
        <w:rPr>
          <w:rFonts w:ascii="Times New Roman" w:eastAsia="Times New Roman" w:hAnsi="Times New Roman" w:cs="Times New Roman"/>
          <w:kern w:val="0"/>
          <w:sz w:val="24"/>
          <w:szCs w:val="24"/>
          <w:lang w:eastAsia="en-GB"/>
          <w14:ligatures w14:val="none"/>
        </w:rPr>
        <w:t xml:space="preserve">. Available at: </w:t>
      </w:r>
      <w:hyperlink r:id="rId5" w:history="1">
        <w:r w:rsidRPr="0094571A">
          <w:rPr>
            <w:rStyle w:val="Hyperlink"/>
            <w:rFonts w:ascii="Times New Roman" w:eastAsia="Times New Roman" w:hAnsi="Times New Roman" w:cs="Times New Roman"/>
            <w:kern w:val="0"/>
            <w:sz w:val="24"/>
            <w:szCs w:val="24"/>
            <w:lang w:eastAsia="en-GB"/>
            <w14:ligatures w14:val="none"/>
          </w:rPr>
          <w:t>https://files.eric.ed.gov/fulltext/ED389823.pdf</w:t>
        </w:r>
      </w:hyperlink>
      <w:r w:rsidRPr="0094571A">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p>
    <w:p w14:paraId="69ACCCD0"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Nottingham, J. (2015) </w:t>
      </w:r>
      <w:r w:rsidRPr="0094571A">
        <w:rPr>
          <w:rFonts w:ascii="Times New Roman" w:eastAsia="Times New Roman" w:hAnsi="Times New Roman" w:cs="Times New Roman"/>
          <w:i/>
          <w:iCs/>
          <w:kern w:val="0"/>
          <w:sz w:val="24"/>
          <w:szCs w:val="24"/>
          <w:lang w:eastAsia="en-GB"/>
          <w14:ligatures w14:val="none"/>
        </w:rPr>
        <w:t>Challenging Learning</w:t>
      </w:r>
      <w:r w:rsidRPr="0094571A">
        <w:rPr>
          <w:rFonts w:ascii="Times New Roman" w:eastAsia="Times New Roman" w:hAnsi="Times New Roman" w:cs="Times New Roman"/>
          <w:kern w:val="0"/>
          <w:sz w:val="24"/>
          <w:szCs w:val="24"/>
          <w:lang w:eastAsia="en-GB"/>
          <w14:ligatures w14:val="none"/>
        </w:rPr>
        <w:t>. Routledge.</w:t>
      </w:r>
    </w:p>
    <w:p w14:paraId="253A2F6A"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Schildkamp, K. (2019) ‘Data-based decision-making for school improvement: Research insights and gaps’. </w:t>
      </w:r>
      <w:r w:rsidRPr="0094571A">
        <w:rPr>
          <w:rFonts w:ascii="Times New Roman" w:eastAsia="Times New Roman" w:hAnsi="Times New Roman" w:cs="Times New Roman"/>
          <w:i/>
          <w:iCs/>
          <w:kern w:val="0"/>
          <w:sz w:val="24"/>
          <w:szCs w:val="24"/>
          <w:lang w:eastAsia="en-GB"/>
          <w14:ligatures w14:val="none"/>
        </w:rPr>
        <w:t>Educational Research</w:t>
      </w:r>
      <w:r w:rsidRPr="0094571A">
        <w:rPr>
          <w:rFonts w:ascii="Times New Roman" w:eastAsia="Times New Roman" w:hAnsi="Times New Roman" w:cs="Times New Roman"/>
          <w:kern w:val="0"/>
          <w:sz w:val="24"/>
          <w:szCs w:val="24"/>
          <w:lang w:eastAsia="en-GB"/>
          <w14:ligatures w14:val="none"/>
        </w:rPr>
        <w:t xml:space="preserve"> 61(3), pp. 257–273. Available at: https://doi.org/10.1080/00131881.2019.1625716.</w:t>
      </w:r>
    </w:p>
    <w:p w14:paraId="4439C5E8"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lastRenderedPageBreak/>
        <w:t xml:space="preserve">TES (2021) </w:t>
      </w:r>
      <w:r w:rsidRPr="0094571A">
        <w:rPr>
          <w:rFonts w:ascii="Times New Roman" w:eastAsia="Times New Roman" w:hAnsi="Times New Roman" w:cs="Times New Roman"/>
          <w:i/>
          <w:iCs/>
          <w:kern w:val="0"/>
          <w:sz w:val="24"/>
          <w:szCs w:val="24"/>
          <w:lang w:eastAsia="en-GB"/>
          <w14:ligatures w14:val="none"/>
        </w:rPr>
        <w:t>Must Should Could Grids- Differentiation &amp; Success Criteria | Teaching Resources</w:t>
      </w:r>
      <w:r w:rsidRPr="0094571A">
        <w:rPr>
          <w:rFonts w:ascii="Times New Roman" w:eastAsia="Times New Roman" w:hAnsi="Times New Roman" w:cs="Times New Roman"/>
          <w:kern w:val="0"/>
          <w:sz w:val="24"/>
          <w:szCs w:val="24"/>
          <w:lang w:eastAsia="en-GB"/>
          <w14:ligatures w14:val="none"/>
        </w:rPr>
        <w:t>. Available at: https://www.tes.com/teaching-resource/must-should-could-grids-differentiation-and-success-criteria-12613959.</w:t>
      </w:r>
    </w:p>
    <w:p w14:paraId="776A2B4C"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Thompson, C. (2018) ‘SCHOOL ADMINISTRATORS’ AND STAKEHOLDERS’ ATTITUDES TOWARD, AND PERSPECTIVES ON, SCHOOL IMPROVEMENT PLANNING’. </w:t>
      </w:r>
      <w:r w:rsidRPr="0094571A">
        <w:rPr>
          <w:rFonts w:ascii="Times New Roman" w:eastAsia="Times New Roman" w:hAnsi="Times New Roman" w:cs="Times New Roman"/>
          <w:i/>
          <w:iCs/>
          <w:kern w:val="0"/>
          <w:sz w:val="24"/>
          <w:szCs w:val="24"/>
          <w:lang w:eastAsia="en-GB"/>
          <w14:ligatures w14:val="none"/>
        </w:rPr>
        <w:t>Educational Planning</w:t>
      </w:r>
      <w:r w:rsidRPr="0094571A">
        <w:rPr>
          <w:rFonts w:ascii="Times New Roman" w:eastAsia="Times New Roman" w:hAnsi="Times New Roman" w:cs="Times New Roman"/>
          <w:kern w:val="0"/>
          <w:sz w:val="24"/>
          <w:szCs w:val="24"/>
          <w:lang w:eastAsia="en-GB"/>
          <w14:ligatures w14:val="none"/>
        </w:rPr>
        <w:t xml:space="preserve"> 7(4). Available at: https://files.eric.ed.gov/fulltext/EJ1207951.pdf.</w:t>
      </w:r>
    </w:p>
    <w:p w14:paraId="3F0BF088"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Welsh Assembly Government (2018) </w:t>
      </w:r>
      <w:proofErr w:type="spellStart"/>
      <w:r w:rsidRPr="0094571A">
        <w:rPr>
          <w:rFonts w:ascii="Times New Roman" w:eastAsia="Times New Roman" w:hAnsi="Times New Roman" w:cs="Times New Roman"/>
          <w:i/>
          <w:iCs/>
          <w:kern w:val="0"/>
          <w:sz w:val="24"/>
          <w:szCs w:val="24"/>
          <w:lang w:eastAsia="en-GB"/>
          <w14:ligatures w14:val="none"/>
        </w:rPr>
        <w:t>Yr</w:t>
      </w:r>
      <w:proofErr w:type="spellEnd"/>
      <w:r w:rsidRPr="0094571A">
        <w:rPr>
          <w:rFonts w:ascii="Times New Roman" w:eastAsia="Times New Roman" w:hAnsi="Times New Roman" w:cs="Times New Roman"/>
          <w:i/>
          <w:iCs/>
          <w:kern w:val="0"/>
          <w:sz w:val="24"/>
          <w:szCs w:val="24"/>
          <w:lang w:eastAsia="en-GB"/>
          <w14:ligatures w14:val="none"/>
        </w:rPr>
        <w:t xml:space="preserve"> Adran Plant, </w:t>
      </w:r>
      <w:proofErr w:type="spellStart"/>
      <w:r w:rsidRPr="0094571A">
        <w:rPr>
          <w:rFonts w:ascii="Times New Roman" w:eastAsia="Times New Roman" w:hAnsi="Times New Roman" w:cs="Times New Roman"/>
          <w:i/>
          <w:iCs/>
          <w:kern w:val="0"/>
          <w:sz w:val="24"/>
          <w:szCs w:val="24"/>
          <w:lang w:eastAsia="en-GB"/>
          <w14:ligatures w14:val="none"/>
        </w:rPr>
        <w:t>Addysg</w:t>
      </w:r>
      <w:proofErr w:type="spellEnd"/>
      <w:r w:rsidRPr="0094571A">
        <w:rPr>
          <w:rFonts w:ascii="Times New Roman" w:eastAsia="Times New Roman" w:hAnsi="Times New Roman" w:cs="Times New Roman"/>
          <w:i/>
          <w:iCs/>
          <w:kern w:val="0"/>
          <w:sz w:val="24"/>
          <w:szCs w:val="24"/>
          <w:lang w:eastAsia="en-GB"/>
          <w14:ligatures w14:val="none"/>
        </w:rPr>
        <w:t xml:space="preserve">, </w:t>
      </w:r>
      <w:proofErr w:type="spellStart"/>
      <w:r w:rsidRPr="0094571A">
        <w:rPr>
          <w:rFonts w:ascii="Times New Roman" w:eastAsia="Times New Roman" w:hAnsi="Times New Roman" w:cs="Times New Roman"/>
          <w:i/>
          <w:iCs/>
          <w:kern w:val="0"/>
          <w:sz w:val="24"/>
          <w:szCs w:val="24"/>
          <w:lang w:eastAsia="en-GB"/>
          <w14:ligatures w14:val="none"/>
        </w:rPr>
        <w:t>Dysgu</w:t>
      </w:r>
      <w:proofErr w:type="spellEnd"/>
      <w:r w:rsidRPr="0094571A">
        <w:rPr>
          <w:rFonts w:ascii="Times New Roman" w:eastAsia="Times New Roman" w:hAnsi="Times New Roman" w:cs="Times New Roman"/>
          <w:i/>
          <w:iCs/>
          <w:kern w:val="0"/>
          <w:sz w:val="24"/>
          <w:szCs w:val="24"/>
          <w:lang w:eastAsia="en-GB"/>
          <w14:ligatures w14:val="none"/>
        </w:rPr>
        <w:t xml:space="preserve"> </w:t>
      </w:r>
      <w:proofErr w:type="spellStart"/>
      <w:r w:rsidRPr="0094571A">
        <w:rPr>
          <w:rFonts w:ascii="Times New Roman" w:eastAsia="Times New Roman" w:hAnsi="Times New Roman" w:cs="Times New Roman"/>
          <w:i/>
          <w:iCs/>
          <w:kern w:val="0"/>
          <w:sz w:val="24"/>
          <w:szCs w:val="24"/>
          <w:lang w:eastAsia="en-GB"/>
          <w14:ligatures w14:val="none"/>
        </w:rPr>
        <w:t>Gydol</w:t>
      </w:r>
      <w:proofErr w:type="spellEnd"/>
      <w:r w:rsidRPr="0094571A">
        <w:rPr>
          <w:rFonts w:ascii="Times New Roman" w:eastAsia="Times New Roman" w:hAnsi="Times New Roman" w:cs="Times New Roman"/>
          <w:i/>
          <w:iCs/>
          <w:kern w:val="0"/>
          <w:sz w:val="24"/>
          <w:szCs w:val="24"/>
          <w:lang w:eastAsia="en-GB"/>
          <w14:ligatures w14:val="none"/>
        </w:rPr>
        <w:t xml:space="preserve"> Oes a </w:t>
      </w:r>
      <w:proofErr w:type="spellStart"/>
      <w:r w:rsidRPr="0094571A">
        <w:rPr>
          <w:rFonts w:ascii="Times New Roman" w:eastAsia="Times New Roman" w:hAnsi="Times New Roman" w:cs="Times New Roman"/>
          <w:i/>
          <w:iCs/>
          <w:kern w:val="0"/>
          <w:sz w:val="24"/>
          <w:szCs w:val="24"/>
          <w:lang w:eastAsia="en-GB"/>
          <w14:ligatures w14:val="none"/>
        </w:rPr>
        <w:t>Sgiliau</w:t>
      </w:r>
      <w:proofErr w:type="spellEnd"/>
      <w:r w:rsidRPr="0094571A">
        <w:rPr>
          <w:rFonts w:ascii="Times New Roman" w:eastAsia="Times New Roman" w:hAnsi="Times New Roman" w:cs="Times New Roman"/>
          <w:i/>
          <w:iCs/>
          <w:kern w:val="0"/>
          <w:sz w:val="24"/>
          <w:szCs w:val="24"/>
          <w:lang w:eastAsia="en-GB"/>
          <w14:ligatures w14:val="none"/>
        </w:rPr>
        <w:t xml:space="preserve"> Department for Children, Education, Lifelong Learning and Skills Meeting the Challenge Quality Standards in Education for More Able and Talented Pupils Guidance</w:t>
      </w:r>
      <w:r w:rsidRPr="0094571A">
        <w:rPr>
          <w:rFonts w:ascii="Times New Roman" w:eastAsia="Times New Roman" w:hAnsi="Times New Roman" w:cs="Times New Roman"/>
          <w:kern w:val="0"/>
          <w:sz w:val="24"/>
          <w:szCs w:val="24"/>
          <w:lang w:eastAsia="en-GB"/>
          <w14:ligatures w14:val="none"/>
        </w:rPr>
        <w:t>. Available at: https://www.gov.wales/sites/default/files/publications/2018-11/meeting-the-challenge-quality-standards-in-education-for-more-able-and-talented-pupils_0.pdf.</w:t>
      </w:r>
    </w:p>
    <w:p w14:paraId="481756DD"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Welsh Government (2014) </w:t>
      </w:r>
      <w:r w:rsidRPr="0094571A">
        <w:rPr>
          <w:rFonts w:ascii="Times New Roman" w:eastAsia="Times New Roman" w:hAnsi="Times New Roman" w:cs="Times New Roman"/>
          <w:i/>
          <w:iCs/>
          <w:kern w:val="0"/>
          <w:sz w:val="24"/>
          <w:szCs w:val="24"/>
          <w:lang w:eastAsia="en-GB"/>
          <w14:ligatures w14:val="none"/>
        </w:rPr>
        <w:t>School development plans Guidance</w:t>
      </w:r>
      <w:r w:rsidRPr="0094571A">
        <w:rPr>
          <w:rFonts w:ascii="Times New Roman" w:eastAsia="Times New Roman" w:hAnsi="Times New Roman" w:cs="Times New Roman"/>
          <w:kern w:val="0"/>
          <w:sz w:val="24"/>
          <w:szCs w:val="24"/>
          <w:lang w:eastAsia="en-GB"/>
          <w14:ligatures w14:val="none"/>
        </w:rPr>
        <w:t>. Available at: https://www.gov.wales/sites/default/files/publications/2018-03/school-development-plans.pdf.</w:t>
      </w:r>
    </w:p>
    <w:p w14:paraId="426C44BC" w14:textId="77777777" w:rsidR="0094571A" w:rsidRPr="0094571A" w:rsidRDefault="0094571A" w:rsidP="0094571A">
      <w:pPr>
        <w:spacing w:after="240" w:line="360" w:lineRule="auto"/>
        <w:rPr>
          <w:rFonts w:ascii="Times New Roman" w:eastAsia="Times New Roman" w:hAnsi="Times New Roman" w:cs="Times New Roman"/>
          <w:kern w:val="0"/>
          <w:sz w:val="24"/>
          <w:szCs w:val="24"/>
          <w:lang w:eastAsia="en-GB"/>
          <w14:ligatures w14:val="none"/>
        </w:rPr>
      </w:pPr>
      <w:r w:rsidRPr="0094571A">
        <w:rPr>
          <w:rFonts w:ascii="Times New Roman" w:eastAsia="Times New Roman" w:hAnsi="Times New Roman" w:cs="Times New Roman"/>
          <w:kern w:val="0"/>
          <w:sz w:val="24"/>
          <w:szCs w:val="24"/>
          <w:lang w:eastAsia="en-GB"/>
          <w14:ligatures w14:val="none"/>
        </w:rPr>
        <w:t xml:space="preserve">Welsh Government (2023) </w:t>
      </w:r>
      <w:r w:rsidRPr="0094571A">
        <w:rPr>
          <w:rFonts w:ascii="Times New Roman" w:eastAsia="Times New Roman" w:hAnsi="Times New Roman" w:cs="Times New Roman"/>
          <w:i/>
          <w:iCs/>
          <w:kern w:val="0"/>
          <w:sz w:val="24"/>
          <w:szCs w:val="24"/>
          <w:lang w:eastAsia="en-GB"/>
          <w14:ligatures w14:val="none"/>
        </w:rPr>
        <w:t>Achievement of 15 year olds (Program for International Student Assessment) PISA national report: 2022 | GOV.WALES</w:t>
      </w:r>
      <w:r w:rsidRPr="0094571A">
        <w:rPr>
          <w:rFonts w:ascii="Times New Roman" w:eastAsia="Times New Roman" w:hAnsi="Times New Roman" w:cs="Times New Roman"/>
          <w:kern w:val="0"/>
          <w:sz w:val="24"/>
          <w:szCs w:val="24"/>
          <w:lang w:eastAsia="en-GB"/>
          <w14:ligatures w14:val="none"/>
        </w:rPr>
        <w:t>. Available at: https://www.gov.wales/achievement-15-year-olds-program-international-student-assessment-pisa-national-report-2022.</w:t>
      </w:r>
    </w:p>
    <w:p w14:paraId="68BA10C3" w14:textId="77777777" w:rsidR="0094571A" w:rsidRDefault="0094571A"/>
    <w:sectPr w:rsidR="009457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EC1F22"/>
    <w:multiLevelType w:val="hybridMultilevel"/>
    <w:tmpl w:val="2AC04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601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71A"/>
    <w:rsid w:val="00027ACE"/>
    <w:rsid w:val="001641D7"/>
    <w:rsid w:val="00176629"/>
    <w:rsid w:val="001E03CC"/>
    <w:rsid w:val="00274F84"/>
    <w:rsid w:val="002D7DE9"/>
    <w:rsid w:val="003A3FBC"/>
    <w:rsid w:val="003E6AAD"/>
    <w:rsid w:val="00537BCC"/>
    <w:rsid w:val="00674C2A"/>
    <w:rsid w:val="006B7FFC"/>
    <w:rsid w:val="007468A7"/>
    <w:rsid w:val="00802F3A"/>
    <w:rsid w:val="00843D41"/>
    <w:rsid w:val="00855D9C"/>
    <w:rsid w:val="0094571A"/>
    <w:rsid w:val="00991A68"/>
    <w:rsid w:val="00AA3BAA"/>
    <w:rsid w:val="00B70FA1"/>
    <w:rsid w:val="00B93146"/>
    <w:rsid w:val="00D250D4"/>
    <w:rsid w:val="00D90F6D"/>
    <w:rsid w:val="00DB5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5F9F7"/>
  <w15:chartTrackingRefBased/>
  <w15:docId w15:val="{D7910C65-025A-4E2D-B85A-20C6DA74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71A"/>
    <w:rPr>
      <w:rFonts w:eastAsiaTheme="minorEastAsia"/>
      <w:lang w:eastAsia="zh-CN"/>
    </w:rPr>
  </w:style>
  <w:style w:type="paragraph" w:styleId="Heading1">
    <w:name w:val="heading 1"/>
    <w:basedOn w:val="Normal"/>
    <w:next w:val="Normal"/>
    <w:link w:val="Heading1Char"/>
    <w:uiPriority w:val="9"/>
    <w:qFormat/>
    <w:rsid w:val="009457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57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57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57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57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57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7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7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7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7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57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57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57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57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57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7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7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71A"/>
    <w:rPr>
      <w:rFonts w:eastAsiaTheme="majorEastAsia" w:cstheme="majorBidi"/>
      <w:color w:val="272727" w:themeColor="text1" w:themeTint="D8"/>
    </w:rPr>
  </w:style>
  <w:style w:type="paragraph" w:styleId="Title">
    <w:name w:val="Title"/>
    <w:basedOn w:val="Normal"/>
    <w:next w:val="Normal"/>
    <w:link w:val="TitleChar"/>
    <w:uiPriority w:val="10"/>
    <w:qFormat/>
    <w:rsid w:val="009457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7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7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7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71A"/>
    <w:pPr>
      <w:spacing w:before="160"/>
      <w:jc w:val="center"/>
    </w:pPr>
    <w:rPr>
      <w:i/>
      <w:iCs/>
      <w:color w:val="404040" w:themeColor="text1" w:themeTint="BF"/>
    </w:rPr>
  </w:style>
  <w:style w:type="character" w:customStyle="1" w:styleId="QuoteChar">
    <w:name w:val="Quote Char"/>
    <w:basedOn w:val="DefaultParagraphFont"/>
    <w:link w:val="Quote"/>
    <w:uiPriority w:val="29"/>
    <w:rsid w:val="0094571A"/>
    <w:rPr>
      <w:i/>
      <w:iCs/>
      <w:color w:val="404040" w:themeColor="text1" w:themeTint="BF"/>
    </w:rPr>
  </w:style>
  <w:style w:type="paragraph" w:styleId="ListParagraph">
    <w:name w:val="List Paragraph"/>
    <w:basedOn w:val="Normal"/>
    <w:uiPriority w:val="34"/>
    <w:qFormat/>
    <w:rsid w:val="0094571A"/>
    <w:pPr>
      <w:ind w:left="720"/>
      <w:contextualSpacing/>
    </w:pPr>
  </w:style>
  <w:style w:type="character" w:styleId="IntenseEmphasis">
    <w:name w:val="Intense Emphasis"/>
    <w:basedOn w:val="DefaultParagraphFont"/>
    <w:uiPriority w:val="21"/>
    <w:qFormat/>
    <w:rsid w:val="0094571A"/>
    <w:rPr>
      <w:i/>
      <w:iCs/>
      <w:color w:val="0F4761" w:themeColor="accent1" w:themeShade="BF"/>
    </w:rPr>
  </w:style>
  <w:style w:type="paragraph" w:styleId="IntenseQuote">
    <w:name w:val="Intense Quote"/>
    <w:basedOn w:val="Normal"/>
    <w:next w:val="Normal"/>
    <w:link w:val="IntenseQuoteChar"/>
    <w:uiPriority w:val="30"/>
    <w:qFormat/>
    <w:rsid w:val="009457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571A"/>
    <w:rPr>
      <w:i/>
      <w:iCs/>
      <w:color w:val="0F4761" w:themeColor="accent1" w:themeShade="BF"/>
    </w:rPr>
  </w:style>
  <w:style w:type="character" w:styleId="IntenseReference">
    <w:name w:val="Intense Reference"/>
    <w:basedOn w:val="DefaultParagraphFont"/>
    <w:uiPriority w:val="32"/>
    <w:qFormat/>
    <w:rsid w:val="0094571A"/>
    <w:rPr>
      <w:b/>
      <w:bCs/>
      <w:smallCaps/>
      <w:color w:val="0F4761" w:themeColor="accent1" w:themeShade="BF"/>
      <w:spacing w:val="5"/>
    </w:rPr>
  </w:style>
  <w:style w:type="character" w:styleId="Hyperlink">
    <w:name w:val="Hyperlink"/>
    <w:basedOn w:val="DefaultParagraphFont"/>
    <w:uiPriority w:val="99"/>
    <w:unhideWhenUsed/>
    <w:rsid w:val="0094571A"/>
    <w:rPr>
      <w:color w:val="467886" w:themeColor="hyperlink"/>
      <w:u w:val="single"/>
    </w:rPr>
  </w:style>
  <w:style w:type="character" w:styleId="UnresolvedMention">
    <w:name w:val="Unresolved Mention"/>
    <w:basedOn w:val="DefaultParagraphFont"/>
    <w:uiPriority w:val="99"/>
    <w:semiHidden/>
    <w:unhideWhenUsed/>
    <w:rsid w:val="00945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980">
      <w:bodyDiv w:val="1"/>
      <w:marLeft w:val="0"/>
      <w:marRight w:val="0"/>
      <w:marTop w:val="0"/>
      <w:marBottom w:val="0"/>
      <w:divBdr>
        <w:top w:val="none" w:sz="0" w:space="0" w:color="auto"/>
        <w:left w:val="none" w:sz="0" w:space="0" w:color="auto"/>
        <w:bottom w:val="none" w:sz="0" w:space="0" w:color="auto"/>
        <w:right w:val="none" w:sz="0" w:space="0" w:color="auto"/>
      </w:divBdr>
      <w:divsChild>
        <w:div w:id="537547989">
          <w:marLeft w:val="0"/>
          <w:marRight w:val="0"/>
          <w:marTop w:val="0"/>
          <w:marBottom w:val="0"/>
          <w:divBdr>
            <w:top w:val="none" w:sz="0" w:space="0" w:color="auto"/>
            <w:left w:val="none" w:sz="0" w:space="0" w:color="auto"/>
            <w:bottom w:val="none" w:sz="0" w:space="0" w:color="auto"/>
            <w:right w:val="none" w:sz="0" w:space="0" w:color="auto"/>
          </w:divBdr>
        </w:div>
      </w:divsChild>
    </w:div>
    <w:div w:id="422848461">
      <w:bodyDiv w:val="1"/>
      <w:marLeft w:val="0"/>
      <w:marRight w:val="0"/>
      <w:marTop w:val="0"/>
      <w:marBottom w:val="0"/>
      <w:divBdr>
        <w:top w:val="none" w:sz="0" w:space="0" w:color="auto"/>
        <w:left w:val="none" w:sz="0" w:space="0" w:color="auto"/>
        <w:bottom w:val="none" w:sz="0" w:space="0" w:color="auto"/>
        <w:right w:val="none" w:sz="0" w:space="0" w:color="auto"/>
      </w:divBdr>
    </w:div>
    <w:div w:id="1310011086">
      <w:bodyDiv w:val="1"/>
      <w:marLeft w:val="0"/>
      <w:marRight w:val="0"/>
      <w:marTop w:val="0"/>
      <w:marBottom w:val="0"/>
      <w:divBdr>
        <w:top w:val="none" w:sz="0" w:space="0" w:color="auto"/>
        <w:left w:val="none" w:sz="0" w:space="0" w:color="auto"/>
        <w:bottom w:val="none" w:sz="0" w:space="0" w:color="auto"/>
        <w:right w:val="none" w:sz="0" w:space="0" w:color="auto"/>
      </w:divBdr>
      <w:divsChild>
        <w:div w:id="2024236615">
          <w:marLeft w:val="0"/>
          <w:marRight w:val="0"/>
          <w:marTop w:val="0"/>
          <w:marBottom w:val="0"/>
          <w:divBdr>
            <w:top w:val="none" w:sz="0" w:space="0" w:color="auto"/>
            <w:left w:val="none" w:sz="0" w:space="0" w:color="auto"/>
            <w:bottom w:val="none" w:sz="0" w:space="0" w:color="auto"/>
            <w:right w:val="none" w:sz="0" w:space="0" w:color="auto"/>
          </w:divBdr>
        </w:div>
      </w:divsChild>
    </w:div>
    <w:div w:id="151403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iles.eric.ed.gov/fulltext/ED389823.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3503</Words>
  <Characters>19971</Characters>
  <Application>Microsoft Office Word</Application>
  <DocSecurity>0</DocSecurity>
  <Lines>166</Lines>
  <Paragraphs>46</Paragraphs>
  <ScaleCrop>false</ScaleCrop>
  <Company/>
  <LinksUpToDate>false</LinksUpToDate>
  <CharactersWithSpaces>23428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carroll</dc:creator>
  <cp:keywords/>
  <dc:description/>
  <cp:lastModifiedBy>olivia carroll</cp:lastModifiedBy>
  <cp:revision>2</cp:revision>
  <dcterms:created xsi:type="dcterms:W3CDTF">2024-03-01T13:14:00Z</dcterms:created>
  <dcterms:modified xsi:type="dcterms:W3CDTF">2024-03-01T13:14:00Z</dcterms:modified>
</cp:coreProperties>
</file>