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8954C0" w14:textId="709D4745" w:rsidR="00C33AB6" w:rsidRDefault="00AE75AF" w:rsidP="00AE75AF">
      <w:pPr>
        <w:jc w:val="center"/>
        <w:rPr>
          <w:rFonts w:ascii="Arial" w:hAnsi="Arial" w:cs="Arial"/>
          <w:sz w:val="56"/>
          <w:szCs w:val="56"/>
        </w:rPr>
      </w:pPr>
      <w:r>
        <w:rPr>
          <w:rFonts w:ascii="Arial" w:hAnsi="Arial" w:cs="Arial"/>
          <w:sz w:val="56"/>
          <w:szCs w:val="56"/>
        </w:rPr>
        <w:t>Project Management</w:t>
      </w:r>
    </w:p>
    <w:p w14:paraId="7996C7FE" w14:textId="06588F32" w:rsidR="00AE75AF" w:rsidRDefault="00AE75AF" w:rsidP="00AE75AF">
      <w:pPr>
        <w:jc w:val="center"/>
        <w:rPr>
          <w:rFonts w:ascii="Arial" w:hAnsi="Arial" w:cs="Arial"/>
          <w:sz w:val="56"/>
          <w:szCs w:val="56"/>
        </w:rPr>
      </w:pPr>
      <w:r>
        <w:rPr>
          <w:rFonts w:ascii="Arial" w:hAnsi="Arial" w:cs="Arial"/>
          <w:sz w:val="56"/>
          <w:szCs w:val="56"/>
        </w:rPr>
        <w:t>LCCB5005</w:t>
      </w:r>
    </w:p>
    <w:p w14:paraId="135C9E3E" w14:textId="77777777" w:rsidR="00AE75AF" w:rsidRDefault="00AE75AF" w:rsidP="00767689">
      <w:pPr>
        <w:rPr>
          <w:rFonts w:ascii="Arial" w:hAnsi="Arial" w:cs="Arial"/>
          <w:sz w:val="56"/>
          <w:szCs w:val="56"/>
        </w:rPr>
      </w:pPr>
    </w:p>
    <w:p w14:paraId="2D1BFA2A" w14:textId="77777777" w:rsidR="00AE75AF" w:rsidRDefault="00AE75AF" w:rsidP="00AE75AF">
      <w:pPr>
        <w:jc w:val="center"/>
        <w:rPr>
          <w:rFonts w:ascii="Arial" w:hAnsi="Arial" w:cs="Arial"/>
          <w:sz w:val="56"/>
          <w:szCs w:val="56"/>
        </w:rPr>
      </w:pPr>
    </w:p>
    <w:p w14:paraId="5CC41335" w14:textId="2E35F2EA" w:rsidR="00AE75AF" w:rsidRDefault="00AE75AF" w:rsidP="00AE75AF">
      <w:pPr>
        <w:jc w:val="center"/>
        <w:rPr>
          <w:rFonts w:ascii="Arial" w:hAnsi="Arial" w:cs="Arial"/>
          <w:sz w:val="56"/>
          <w:szCs w:val="56"/>
        </w:rPr>
      </w:pPr>
      <w:r>
        <w:rPr>
          <w:rFonts w:ascii="Arial" w:hAnsi="Arial" w:cs="Arial"/>
          <w:sz w:val="56"/>
          <w:szCs w:val="56"/>
        </w:rPr>
        <w:t>Ass</w:t>
      </w:r>
      <w:r w:rsidR="00E256B2">
        <w:rPr>
          <w:rFonts w:ascii="Arial" w:hAnsi="Arial" w:cs="Arial"/>
          <w:sz w:val="56"/>
          <w:szCs w:val="56"/>
        </w:rPr>
        <w:t>ess</w:t>
      </w:r>
      <w:r>
        <w:rPr>
          <w:rFonts w:ascii="Arial" w:hAnsi="Arial" w:cs="Arial"/>
          <w:sz w:val="56"/>
          <w:szCs w:val="56"/>
        </w:rPr>
        <w:t>ment 2</w:t>
      </w:r>
    </w:p>
    <w:p w14:paraId="66B4CF00" w14:textId="7D63692B" w:rsidR="00E256B2" w:rsidRDefault="00E256B2" w:rsidP="00AE75AF">
      <w:pPr>
        <w:jc w:val="center"/>
        <w:rPr>
          <w:rFonts w:ascii="Arial" w:hAnsi="Arial" w:cs="Arial"/>
          <w:sz w:val="56"/>
          <w:szCs w:val="56"/>
        </w:rPr>
      </w:pPr>
      <w:r>
        <w:rPr>
          <w:rFonts w:ascii="Arial" w:hAnsi="Arial" w:cs="Arial"/>
          <w:sz w:val="56"/>
          <w:szCs w:val="56"/>
        </w:rPr>
        <w:t>REPORT</w:t>
      </w:r>
    </w:p>
    <w:p w14:paraId="7CEE0F7E" w14:textId="41D4E1B4" w:rsidR="00AE75AF" w:rsidRDefault="00767689" w:rsidP="00AE75AF">
      <w:pPr>
        <w:jc w:val="center"/>
        <w:rPr>
          <w:rFonts w:ascii="Arial" w:hAnsi="Arial" w:cs="Arial"/>
          <w:sz w:val="56"/>
          <w:szCs w:val="56"/>
        </w:rPr>
      </w:pPr>
      <w:r>
        <w:rPr>
          <w:rFonts w:ascii="Arial" w:hAnsi="Arial" w:cs="Arial"/>
          <w:sz w:val="56"/>
          <w:szCs w:val="56"/>
        </w:rPr>
        <w:t>Monitoring and controlling</w:t>
      </w:r>
    </w:p>
    <w:p w14:paraId="009C6C18" w14:textId="6FE5E8A1" w:rsidR="00767689" w:rsidRDefault="00767689" w:rsidP="00767689">
      <w:pPr>
        <w:jc w:val="center"/>
        <w:rPr>
          <w:rFonts w:ascii="Arial" w:hAnsi="Arial" w:cs="Arial"/>
          <w:sz w:val="56"/>
          <w:szCs w:val="56"/>
        </w:rPr>
      </w:pPr>
      <w:r>
        <w:rPr>
          <w:rFonts w:ascii="Arial" w:hAnsi="Arial" w:cs="Arial"/>
          <w:sz w:val="56"/>
          <w:szCs w:val="56"/>
        </w:rPr>
        <w:t xml:space="preserve">and </w:t>
      </w:r>
    </w:p>
    <w:p w14:paraId="621A6E02" w14:textId="1EE39434" w:rsidR="00767689" w:rsidRDefault="00767689" w:rsidP="00767689">
      <w:pPr>
        <w:jc w:val="center"/>
        <w:rPr>
          <w:rFonts w:ascii="Arial" w:hAnsi="Arial" w:cs="Arial"/>
          <w:sz w:val="56"/>
          <w:szCs w:val="56"/>
        </w:rPr>
      </w:pPr>
      <w:r>
        <w:rPr>
          <w:rFonts w:ascii="Arial" w:hAnsi="Arial" w:cs="Arial"/>
          <w:sz w:val="56"/>
          <w:szCs w:val="56"/>
        </w:rPr>
        <w:t>End of Report</w:t>
      </w:r>
    </w:p>
    <w:p w14:paraId="1BB95241" w14:textId="0E8200A9" w:rsidR="00767689" w:rsidRDefault="00767689" w:rsidP="00767689">
      <w:pPr>
        <w:jc w:val="center"/>
        <w:rPr>
          <w:rFonts w:ascii="Arial" w:hAnsi="Arial" w:cs="Arial"/>
          <w:sz w:val="56"/>
          <w:szCs w:val="56"/>
        </w:rPr>
      </w:pPr>
      <w:r>
        <w:rPr>
          <w:rFonts w:ascii="Arial" w:hAnsi="Arial" w:cs="Arial"/>
          <w:sz w:val="56"/>
          <w:szCs w:val="56"/>
        </w:rPr>
        <w:t>of NKSR project</w:t>
      </w:r>
    </w:p>
    <w:p w14:paraId="1130D990" w14:textId="1A1717EC" w:rsidR="00AE75AF" w:rsidRDefault="00AE75AF" w:rsidP="00767689">
      <w:pPr>
        <w:rPr>
          <w:rFonts w:ascii="Arial" w:hAnsi="Arial" w:cs="Arial"/>
          <w:sz w:val="56"/>
          <w:szCs w:val="56"/>
        </w:rPr>
      </w:pPr>
    </w:p>
    <w:p w14:paraId="02FD6B77" w14:textId="4F106695" w:rsidR="00AE75AF" w:rsidRDefault="00AE75AF" w:rsidP="00AE75AF">
      <w:pPr>
        <w:jc w:val="center"/>
        <w:rPr>
          <w:rFonts w:ascii="Arial" w:hAnsi="Arial" w:cs="Arial"/>
          <w:sz w:val="56"/>
          <w:szCs w:val="56"/>
        </w:rPr>
      </w:pPr>
    </w:p>
    <w:p w14:paraId="433C3E5E" w14:textId="79317DA1" w:rsidR="00AE75AF" w:rsidRDefault="00AE75AF" w:rsidP="00AE75AF">
      <w:pPr>
        <w:jc w:val="center"/>
        <w:rPr>
          <w:rFonts w:ascii="Arial" w:hAnsi="Arial" w:cs="Arial"/>
          <w:sz w:val="56"/>
          <w:szCs w:val="56"/>
        </w:rPr>
      </w:pPr>
    </w:p>
    <w:p w14:paraId="18169512" w14:textId="09F62AB9" w:rsidR="00AE75AF" w:rsidRDefault="00AE75AF" w:rsidP="00AE75AF">
      <w:pPr>
        <w:rPr>
          <w:rFonts w:ascii="Arial" w:hAnsi="Arial" w:cs="Arial"/>
          <w:sz w:val="36"/>
          <w:szCs w:val="36"/>
        </w:rPr>
      </w:pPr>
      <w:r>
        <w:rPr>
          <w:rFonts w:ascii="Arial" w:hAnsi="Arial" w:cs="Arial"/>
          <w:sz w:val="36"/>
          <w:szCs w:val="36"/>
        </w:rPr>
        <w:t>Student: Bogdan Octavian Timis</w:t>
      </w:r>
    </w:p>
    <w:p w14:paraId="43D1B7C0" w14:textId="13381216" w:rsidR="00AE75AF" w:rsidRDefault="00AE75AF" w:rsidP="00AE75AF">
      <w:pPr>
        <w:rPr>
          <w:rFonts w:ascii="Arial" w:hAnsi="Arial" w:cs="Arial"/>
          <w:sz w:val="36"/>
          <w:szCs w:val="36"/>
        </w:rPr>
      </w:pPr>
      <w:r>
        <w:rPr>
          <w:rFonts w:ascii="Arial" w:hAnsi="Arial" w:cs="Arial"/>
          <w:sz w:val="36"/>
          <w:szCs w:val="36"/>
        </w:rPr>
        <w:t>Student ID: 1814118</w:t>
      </w:r>
    </w:p>
    <w:p w14:paraId="691A8AF7" w14:textId="170CBB87" w:rsidR="00AE75AF" w:rsidRDefault="00AE75AF" w:rsidP="00AE75AF">
      <w:pPr>
        <w:rPr>
          <w:rFonts w:ascii="Arial" w:hAnsi="Arial" w:cs="Arial"/>
          <w:sz w:val="36"/>
          <w:szCs w:val="36"/>
        </w:rPr>
      </w:pPr>
      <w:r>
        <w:rPr>
          <w:rFonts w:ascii="Arial" w:hAnsi="Arial" w:cs="Arial"/>
          <w:sz w:val="36"/>
          <w:szCs w:val="36"/>
        </w:rPr>
        <w:t>Module: LCBB5005</w:t>
      </w:r>
    </w:p>
    <w:p w14:paraId="5E82DFFD" w14:textId="356E3AC1" w:rsidR="00AE75AF" w:rsidRDefault="00AE75AF" w:rsidP="00AE75AF">
      <w:pPr>
        <w:rPr>
          <w:rFonts w:ascii="Arial" w:hAnsi="Arial" w:cs="Arial"/>
          <w:sz w:val="36"/>
          <w:szCs w:val="36"/>
        </w:rPr>
      </w:pPr>
      <w:r>
        <w:rPr>
          <w:rFonts w:ascii="Arial" w:hAnsi="Arial" w:cs="Arial"/>
          <w:sz w:val="36"/>
          <w:szCs w:val="36"/>
        </w:rPr>
        <w:t xml:space="preserve">Lecturer: </w:t>
      </w:r>
      <w:proofErr w:type="spellStart"/>
      <w:r>
        <w:rPr>
          <w:rFonts w:ascii="Arial" w:hAnsi="Arial" w:cs="Arial"/>
          <w:sz w:val="36"/>
          <w:szCs w:val="36"/>
        </w:rPr>
        <w:t>Nandish</w:t>
      </w:r>
      <w:proofErr w:type="spellEnd"/>
      <w:r>
        <w:rPr>
          <w:rFonts w:ascii="Arial" w:hAnsi="Arial" w:cs="Arial"/>
          <w:sz w:val="36"/>
          <w:szCs w:val="36"/>
        </w:rPr>
        <w:t xml:space="preserve"> Patel</w:t>
      </w:r>
    </w:p>
    <w:p w14:paraId="2AC9B40A" w14:textId="77777777" w:rsidR="00AE75AF" w:rsidRDefault="00AE75AF" w:rsidP="00AE75AF">
      <w:pPr>
        <w:rPr>
          <w:rFonts w:ascii="Arial" w:hAnsi="Arial" w:cs="Arial"/>
          <w:sz w:val="36"/>
          <w:szCs w:val="36"/>
        </w:rPr>
      </w:pPr>
    </w:p>
    <w:sdt>
      <w:sdtPr>
        <w:rPr>
          <w:rFonts w:asciiTheme="minorHAnsi" w:eastAsiaTheme="minorHAnsi" w:hAnsiTheme="minorHAnsi" w:cstheme="minorBidi"/>
          <w:color w:val="auto"/>
          <w:sz w:val="22"/>
          <w:szCs w:val="22"/>
          <w:lang w:val="en-GB"/>
        </w:rPr>
        <w:id w:val="676163023"/>
        <w:docPartObj>
          <w:docPartGallery w:val="Table of Contents"/>
          <w:docPartUnique/>
        </w:docPartObj>
      </w:sdtPr>
      <w:sdtEndPr>
        <w:rPr>
          <w:b/>
          <w:bCs/>
          <w:noProof/>
        </w:rPr>
      </w:sdtEndPr>
      <w:sdtContent>
        <w:p w14:paraId="7ADB57F5" w14:textId="7E3C587D" w:rsidR="00DA5D0A" w:rsidRDefault="00DA5D0A">
          <w:pPr>
            <w:pStyle w:val="TOCHeading"/>
            <w:rPr>
              <w:rFonts w:ascii="Arial" w:hAnsi="Arial" w:cs="Arial"/>
              <w:sz w:val="36"/>
              <w:szCs w:val="36"/>
            </w:rPr>
          </w:pPr>
          <w:r w:rsidRPr="00695E3D">
            <w:rPr>
              <w:rFonts w:ascii="Arial" w:hAnsi="Arial" w:cs="Arial"/>
              <w:sz w:val="36"/>
              <w:szCs w:val="36"/>
            </w:rPr>
            <w:t>Table of Contents</w:t>
          </w:r>
        </w:p>
        <w:p w14:paraId="6C1BAAD8" w14:textId="77777777" w:rsidR="00695E3D" w:rsidRPr="00695E3D" w:rsidRDefault="00695E3D" w:rsidP="00695E3D">
          <w:pPr>
            <w:rPr>
              <w:lang w:val="en-US"/>
            </w:rPr>
          </w:pPr>
        </w:p>
        <w:p w14:paraId="1508F88A" w14:textId="667014BF" w:rsidR="00600E84" w:rsidRDefault="00DA5D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018508" w:history="1">
            <w:r w:rsidR="00600E84" w:rsidRPr="00101B60">
              <w:rPr>
                <w:rStyle w:val="Hyperlink"/>
                <w:rFonts w:ascii="Arial" w:hAnsi="Arial" w:cs="Arial"/>
                <w:noProof/>
              </w:rPr>
              <w:t>Introduction</w:t>
            </w:r>
            <w:r w:rsidR="00600E84">
              <w:rPr>
                <w:noProof/>
                <w:webHidden/>
              </w:rPr>
              <w:tab/>
            </w:r>
            <w:r w:rsidR="00600E84">
              <w:rPr>
                <w:noProof/>
                <w:webHidden/>
              </w:rPr>
              <w:fldChar w:fldCharType="begin"/>
            </w:r>
            <w:r w:rsidR="00600E84">
              <w:rPr>
                <w:noProof/>
                <w:webHidden/>
              </w:rPr>
              <w:instrText xml:space="preserve"> PAGEREF _Toc51018508 \h </w:instrText>
            </w:r>
            <w:r w:rsidR="00600E84">
              <w:rPr>
                <w:noProof/>
                <w:webHidden/>
              </w:rPr>
            </w:r>
            <w:r w:rsidR="00600E84">
              <w:rPr>
                <w:noProof/>
                <w:webHidden/>
              </w:rPr>
              <w:fldChar w:fldCharType="separate"/>
            </w:r>
            <w:r w:rsidR="00600E84">
              <w:rPr>
                <w:noProof/>
                <w:webHidden/>
              </w:rPr>
              <w:t>3</w:t>
            </w:r>
            <w:r w:rsidR="00600E84">
              <w:rPr>
                <w:noProof/>
                <w:webHidden/>
              </w:rPr>
              <w:fldChar w:fldCharType="end"/>
            </w:r>
          </w:hyperlink>
        </w:p>
        <w:p w14:paraId="143393FC" w14:textId="35300A8D" w:rsidR="00600E84" w:rsidRDefault="00600E84">
          <w:pPr>
            <w:pStyle w:val="TOC1"/>
            <w:tabs>
              <w:tab w:val="right" w:leader="dot" w:pos="9016"/>
            </w:tabs>
            <w:rPr>
              <w:rFonts w:eastAsiaTheme="minorEastAsia"/>
              <w:noProof/>
              <w:lang w:eastAsia="en-GB"/>
            </w:rPr>
          </w:pPr>
          <w:hyperlink w:anchor="_Toc51018509" w:history="1">
            <w:r w:rsidRPr="00101B60">
              <w:rPr>
                <w:rStyle w:val="Hyperlink"/>
                <w:rFonts w:ascii="Arial" w:hAnsi="Arial" w:cs="Arial"/>
                <w:noProof/>
              </w:rPr>
              <w:t>Part 1. Monitoring and Controlling</w:t>
            </w:r>
            <w:r>
              <w:rPr>
                <w:noProof/>
                <w:webHidden/>
              </w:rPr>
              <w:tab/>
            </w:r>
            <w:r>
              <w:rPr>
                <w:noProof/>
                <w:webHidden/>
              </w:rPr>
              <w:fldChar w:fldCharType="begin"/>
            </w:r>
            <w:r>
              <w:rPr>
                <w:noProof/>
                <w:webHidden/>
              </w:rPr>
              <w:instrText xml:space="preserve"> PAGEREF _Toc51018509 \h </w:instrText>
            </w:r>
            <w:r>
              <w:rPr>
                <w:noProof/>
                <w:webHidden/>
              </w:rPr>
            </w:r>
            <w:r>
              <w:rPr>
                <w:noProof/>
                <w:webHidden/>
              </w:rPr>
              <w:fldChar w:fldCharType="separate"/>
            </w:r>
            <w:r>
              <w:rPr>
                <w:noProof/>
                <w:webHidden/>
              </w:rPr>
              <w:t>3</w:t>
            </w:r>
            <w:r>
              <w:rPr>
                <w:noProof/>
                <w:webHidden/>
              </w:rPr>
              <w:fldChar w:fldCharType="end"/>
            </w:r>
          </w:hyperlink>
        </w:p>
        <w:p w14:paraId="19C0F9D3" w14:textId="5F1A821D" w:rsidR="00600E84" w:rsidRDefault="00600E84">
          <w:pPr>
            <w:pStyle w:val="TOC2"/>
            <w:tabs>
              <w:tab w:val="right" w:leader="dot" w:pos="9016"/>
            </w:tabs>
            <w:rPr>
              <w:rFonts w:eastAsiaTheme="minorEastAsia"/>
              <w:noProof/>
              <w:lang w:eastAsia="en-GB"/>
            </w:rPr>
          </w:pPr>
          <w:hyperlink w:anchor="_Toc51018510" w:history="1">
            <w:r w:rsidRPr="00101B60">
              <w:rPr>
                <w:rStyle w:val="Hyperlink"/>
                <w:rFonts w:ascii="Arial" w:hAnsi="Arial" w:cs="Arial"/>
                <w:noProof/>
              </w:rPr>
              <w:t>Collecting the data</w:t>
            </w:r>
            <w:r>
              <w:rPr>
                <w:noProof/>
                <w:webHidden/>
              </w:rPr>
              <w:tab/>
            </w:r>
            <w:r>
              <w:rPr>
                <w:noProof/>
                <w:webHidden/>
              </w:rPr>
              <w:fldChar w:fldCharType="begin"/>
            </w:r>
            <w:r>
              <w:rPr>
                <w:noProof/>
                <w:webHidden/>
              </w:rPr>
              <w:instrText xml:space="preserve"> PAGEREF _Toc51018510 \h </w:instrText>
            </w:r>
            <w:r>
              <w:rPr>
                <w:noProof/>
                <w:webHidden/>
              </w:rPr>
            </w:r>
            <w:r>
              <w:rPr>
                <w:noProof/>
                <w:webHidden/>
              </w:rPr>
              <w:fldChar w:fldCharType="separate"/>
            </w:r>
            <w:r>
              <w:rPr>
                <w:noProof/>
                <w:webHidden/>
              </w:rPr>
              <w:t>3</w:t>
            </w:r>
            <w:r>
              <w:rPr>
                <w:noProof/>
                <w:webHidden/>
              </w:rPr>
              <w:fldChar w:fldCharType="end"/>
            </w:r>
          </w:hyperlink>
        </w:p>
        <w:p w14:paraId="1B3CCDE0" w14:textId="70E876C4" w:rsidR="00600E84" w:rsidRDefault="00600E84">
          <w:pPr>
            <w:pStyle w:val="TOC2"/>
            <w:tabs>
              <w:tab w:val="right" w:leader="dot" w:pos="9016"/>
            </w:tabs>
            <w:rPr>
              <w:rFonts w:eastAsiaTheme="minorEastAsia"/>
              <w:noProof/>
              <w:lang w:eastAsia="en-GB"/>
            </w:rPr>
          </w:pPr>
          <w:hyperlink w:anchor="_Toc51018511" w:history="1">
            <w:r w:rsidRPr="00101B60">
              <w:rPr>
                <w:rStyle w:val="Hyperlink"/>
                <w:rFonts w:ascii="Arial" w:hAnsi="Arial" w:cs="Arial"/>
                <w:noProof/>
              </w:rPr>
              <w:t>Obtaining Information</w:t>
            </w:r>
            <w:r>
              <w:rPr>
                <w:noProof/>
                <w:webHidden/>
              </w:rPr>
              <w:tab/>
            </w:r>
            <w:r>
              <w:rPr>
                <w:noProof/>
                <w:webHidden/>
              </w:rPr>
              <w:fldChar w:fldCharType="begin"/>
            </w:r>
            <w:r>
              <w:rPr>
                <w:noProof/>
                <w:webHidden/>
              </w:rPr>
              <w:instrText xml:space="preserve"> PAGEREF _Toc51018511 \h </w:instrText>
            </w:r>
            <w:r>
              <w:rPr>
                <w:noProof/>
                <w:webHidden/>
              </w:rPr>
            </w:r>
            <w:r>
              <w:rPr>
                <w:noProof/>
                <w:webHidden/>
              </w:rPr>
              <w:fldChar w:fldCharType="separate"/>
            </w:r>
            <w:r>
              <w:rPr>
                <w:noProof/>
                <w:webHidden/>
              </w:rPr>
              <w:t>4</w:t>
            </w:r>
            <w:r>
              <w:rPr>
                <w:noProof/>
                <w:webHidden/>
              </w:rPr>
              <w:fldChar w:fldCharType="end"/>
            </w:r>
          </w:hyperlink>
        </w:p>
        <w:p w14:paraId="06B2C306" w14:textId="191D9684" w:rsidR="00600E84" w:rsidRDefault="00600E84">
          <w:pPr>
            <w:pStyle w:val="TOC2"/>
            <w:tabs>
              <w:tab w:val="right" w:leader="dot" w:pos="9016"/>
            </w:tabs>
            <w:rPr>
              <w:rFonts w:eastAsiaTheme="minorEastAsia"/>
              <w:noProof/>
              <w:lang w:eastAsia="en-GB"/>
            </w:rPr>
          </w:pPr>
          <w:hyperlink w:anchor="_Toc51018512" w:history="1">
            <w:r w:rsidRPr="00101B60">
              <w:rPr>
                <w:rStyle w:val="Hyperlink"/>
                <w:rFonts w:ascii="Arial" w:hAnsi="Arial" w:cs="Arial"/>
                <w:noProof/>
              </w:rPr>
              <w:t>Reporting – types of reports</w:t>
            </w:r>
            <w:r>
              <w:rPr>
                <w:noProof/>
                <w:webHidden/>
              </w:rPr>
              <w:tab/>
            </w:r>
            <w:r>
              <w:rPr>
                <w:noProof/>
                <w:webHidden/>
              </w:rPr>
              <w:fldChar w:fldCharType="begin"/>
            </w:r>
            <w:r>
              <w:rPr>
                <w:noProof/>
                <w:webHidden/>
              </w:rPr>
              <w:instrText xml:space="preserve"> PAGEREF _Toc51018512 \h </w:instrText>
            </w:r>
            <w:r>
              <w:rPr>
                <w:noProof/>
                <w:webHidden/>
              </w:rPr>
            </w:r>
            <w:r>
              <w:rPr>
                <w:noProof/>
                <w:webHidden/>
              </w:rPr>
              <w:fldChar w:fldCharType="separate"/>
            </w:r>
            <w:r>
              <w:rPr>
                <w:noProof/>
                <w:webHidden/>
              </w:rPr>
              <w:t>5</w:t>
            </w:r>
            <w:r>
              <w:rPr>
                <w:noProof/>
                <w:webHidden/>
              </w:rPr>
              <w:fldChar w:fldCharType="end"/>
            </w:r>
          </w:hyperlink>
        </w:p>
        <w:p w14:paraId="12F07CF2" w14:textId="4A43DB40" w:rsidR="00600E84" w:rsidRDefault="00600E84">
          <w:pPr>
            <w:pStyle w:val="TOC2"/>
            <w:tabs>
              <w:tab w:val="right" w:leader="dot" w:pos="9016"/>
            </w:tabs>
            <w:rPr>
              <w:rFonts w:eastAsiaTheme="minorEastAsia"/>
              <w:noProof/>
              <w:lang w:eastAsia="en-GB"/>
            </w:rPr>
          </w:pPr>
          <w:hyperlink w:anchor="_Toc51018513" w:history="1">
            <w:r w:rsidRPr="00101B60">
              <w:rPr>
                <w:rStyle w:val="Hyperlink"/>
                <w:rFonts w:ascii="Arial" w:hAnsi="Arial" w:cs="Arial"/>
                <w:noProof/>
              </w:rPr>
              <w:t>Earned Value Analysis</w:t>
            </w:r>
            <w:r>
              <w:rPr>
                <w:noProof/>
                <w:webHidden/>
              </w:rPr>
              <w:tab/>
            </w:r>
            <w:r>
              <w:rPr>
                <w:noProof/>
                <w:webHidden/>
              </w:rPr>
              <w:fldChar w:fldCharType="begin"/>
            </w:r>
            <w:r>
              <w:rPr>
                <w:noProof/>
                <w:webHidden/>
              </w:rPr>
              <w:instrText xml:space="preserve"> PAGEREF _Toc51018513 \h </w:instrText>
            </w:r>
            <w:r>
              <w:rPr>
                <w:noProof/>
                <w:webHidden/>
              </w:rPr>
            </w:r>
            <w:r>
              <w:rPr>
                <w:noProof/>
                <w:webHidden/>
              </w:rPr>
              <w:fldChar w:fldCharType="separate"/>
            </w:r>
            <w:r>
              <w:rPr>
                <w:noProof/>
                <w:webHidden/>
              </w:rPr>
              <w:t>7</w:t>
            </w:r>
            <w:r>
              <w:rPr>
                <w:noProof/>
                <w:webHidden/>
              </w:rPr>
              <w:fldChar w:fldCharType="end"/>
            </w:r>
          </w:hyperlink>
        </w:p>
        <w:p w14:paraId="2EF6197F" w14:textId="6DB7AA47" w:rsidR="00600E84" w:rsidRDefault="00600E84">
          <w:pPr>
            <w:pStyle w:val="TOC1"/>
            <w:tabs>
              <w:tab w:val="right" w:leader="dot" w:pos="9016"/>
            </w:tabs>
            <w:rPr>
              <w:rFonts w:eastAsiaTheme="minorEastAsia"/>
              <w:noProof/>
              <w:lang w:eastAsia="en-GB"/>
            </w:rPr>
          </w:pPr>
          <w:hyperlink w:anchor="_Toc51018514" w:history="1">
            <w:r w:rsidRPr="00101B60">
              <w:rPr>
                <w:rStyle w:val="Hyperlink"/>
                <w:rFonts w:ascii="Arial" w:hAnsi="Arial" w:cs="Arial"/>
                <w:noProof/>
              </w:rPr>
              <w:t>Part 2. End of Project EOP</w:t>
            </w:r>
            <w:r>
              <w:rPr>
                <w:noProof/>
                <w:webHidden/>
              </w:rPr>
              <w:tab/>
            </w:r>
            <w:r>
              <w:rPr>
                <w:noProof/>
                <w:webHidden/>
              </w:rPr>
              <w:fldChar w:fldCharType="begin"/>
            </w:r>
            <w:r>
              <w:rPr>
                <w:noProof/>
                <w:webHidden/>
              </w:rPr>
              <w:instrText xml:space="preserve"> PAGEREF _Toc51018514 \h </w:instrText>
            </w:r>
            <w:r>
              <w:rPr>
                <w:noProof/>
                <w:webHidden/>
              </w:rPr>
            </w:r>
            <w:r>
              <w:rPr>
                <w:noProof/>
                <w:webHidden/>
              </w:rPr>
              <w:fldChar w:fldCharType="separate"/>
            </w:r>
            <w:r>
              <w:rPr>
                <w:noProof/>
                <w:webHidden/>
              </w:rPr>
              <w:t>8</w:t>
            </w:r>
            <w:r>
              <w:rPr>
                <w:noProof/>
                <w:webHidden/>
              </w:rPr>
              <w:fldChar w:fldCharType="end"/>
            </w:r>
          </w:hyperlink>
        </w:p>
        <w:p w14:paraId="323CDEDA" w14:textId="17733F34" w:rsidR="00600E84" w:rsidRDefault="00600E84">
          <w:pPr>
            <w:pStyle w:val="TOC1"/>
            <w:tabs>
              <w:tab w:val="right" w:leader="dot" w:pos="9016"/>
            </w:tabs>
            <w:rPr>
              <w:rFonts w:eastAsiaTheme="minorEastAsia"/>
              <w:noProof/>
              <w:lang w:eastAsia="en-GB"/>
            </w:rPr>
          </w:pPr>
          <w:hyperlink w:anchor="_Toc51018515" w:history="1">
            <w:r w:rsidRPr="00101B60">
              <w:rPr>
                <w:rStyle w:val="Hyperlink"/>
                <w:rFonts w:ascii="Arial" w:hAnsi="Arial" w:cs="Arial"/>
                <w:noProof/>
              </w:rPr>
              <w:t>Conclusion</w:t>
            </w:r>
            <w:r>
              <w:rPr>
                <w:noProof/>
                <w:webHidden/>
              </w:rPr>
              <w:tab/>
            </w:r>
            <w:r>
              <w:rPr>
                <w:noProof/>
                <w:webHidden/>
              </w:rPr>
              <w:fldChar w:fldCharType="begin"/>
            </w:r>
            <w:r>
              <w:rPr>
                <w:noProof/>
                <w:webHidden/>
              </w:rPr>
              <w:instrText xml:space="preserve"> PAGEREF _Toc51018515 \h </w:instrText>
            </w:r>
            <w:r>
              <w:rPr>
                <w:noProof/>
                <w:webHidden/>
              </w:rPr>
            </w:r>
            <w:r>
              <w:rPr>
                <w:noProof/>
                <w:webHidden/>
              </w:rPr>
              <w:fldChar w:fldCharType="separate"/>
            </w:r>
            <w:r>
              <w:rPr>
                <w:noProof/>
                <w:webHidden/>
              </w:rPr>
              <w:t>9</w:t>
            </w:r>
            <w:r>
              <w:rPr>
                <w:noProof/>
                <w:webHidden/>
              </w:rPr>
              <w:fldChar w:fldCharType="end"/>
            </w:r>
          </w:hyperlink>
        </w:p>
        <w:p w14:paraId="643E1022" w14:textId="22B75814" w:rsidR="00600E84" w:rsidRDefault="00600E84">
          <w:pPr>
            <w:pStyle w:val="TOC1"/>
            <w:tabs>
              <w:tab w:val="right" w:leader="dot" w:pos="9016"/>
            </w:tabs>
            <w:rPr>
              <w:rFonts w:eastAsiaTheme="minorEastAsia"/>
              <w:noProof/>
              <w:lang w:eastAsia="en-GB"/>
            </w:rPr>
          </w:pPr>
          <w:hyperlink w:anchor="_Toc51018516" w:history="1">
            <w:r w:rsidRPr="00101B60">
              <w:rPr>
                <w:rStyle w:val="Hyperlink"/>
                <w:rFonts w:ascii="Arial" w:hAnsi="Arial" w:cs="Arial"/>
                <w:noProof/>
              </w:rPr>
              <w:t>References:</w:t>
            </w:r>
            <w:r>
              <w:rPr>
                <w:noProof/>
                <w:webHidden/>
              </w:rPr>
              <w:tab/>
            </w:r>
            <w:r>
              <w:rPr>
                <w:noProof/>
                <w:webHidden/>
              </w:rPr>
              <w:fldChar w:fldCharType="begin"/>
            </w:r>
            <w:r>
              <w:rPr>
                <w:noProof/>
                <w:webHidden/>
              </w:rPr>
              <w:instrText xml:space="preserve"> PAGEREF _Toc51018516 \h </w:instrText>
            </w:r>
            <w:r>
              <w:rPr>
                <w:noProof/>
                <w:webHidden/>
              </w:rPr>
            </w:r>
            <w:r>
              <w:rPr>
                <w:noProof/>
                <w:webHidden/>
              </w:rPr>
              <w:fldChar w:fldCharType="separate"/>
            </w:r>
            <w:r>
              <w:rPr>
                <w:noProof/>
                <w:webHidden/>
              </w:rPr>
              <w:t>10</w:t>
            </w:r>
            <w:r>
              <w:rPr>
                <w:noProof/>
                <w:webHidden/>
              </w:rPr>
              <w:fldChar w:fldCharType="end"/>
            </w:r>
          </w:hyperlink>
        </w:p>
        <w:p w14:paraId="4BCA3ECD" w14:textId="3BFDD85F" w:rsidR="00DA5D0A" w:rsidRDefault="00DA5D0A" w:rsidP="00691518">
          <w:pPr>
            <w:spacing w:line="360" w:lineRule="auto"/>
          </w:pPr>
          <w:r>
            <w:rPr>
              <w:b/>
              <w:bCs/>
              <w:noProof/>
            </w:rPr>
            <w:fldChar w:fldCharType="end"/>
          </w:r>
        </w:p>
      </w:sdtContent>
    </w:sdt>
    <w:p w14:paraId="7F74426E" w14:textId="2A25829A" w:rsidR="00AE75AF" w:rsidRDefault="00AE75AF" w:rsidP="00AE75AF">
      <w:pPr>
        <w:rPr>
          <w:rFonts w:ascii="Arial" w:hAnsi="Arial" w:cs="Arial"/>
          <w:sz w:val="36"/>
          <w:szCs w:val="36"/>
        </w:rPr>
      </w:pPr>
    </w:p>
    <w:p w14:paraId="7C102588" w14:textId="127CDF93" w:rsidR="00AE75AF" w:rsidRDefault="00AE75AF" w:rsidP="00AE75AF">
      <w:pPr>
        <w:rPr>
          <w:rFonts w:ascii="Arial" w:hAnsi="Arial" w:cs="Arial"/>
          <w:sz w:val="36"/>
          <w:szCs w:val="36"/>
        </w:rPr>
      </w:pPr>
    </w:p>
    <w:p w14:paraId="5B99C5F8" w14:textId="354CA472" w:rsidR="00AE75AF" w:rsidRDefault="00AE75AF" w:rsidP="00AE75AF">
      <w:pPr>
        <w:rPr>
          <w:rFonts w:ascii="Arial" w:hAnsi="Arial" w:cs="Arial"/>
          <w:sz w:val="36"/>
          <w:szCs w:val="36"/>
        </w:rPr>
      </w:pPr>
    </w:p>
    <w:p w14:paraId="584D6BB9" w14:textId="2D2A8EE5" w:rsidR="00AE75AF" w:rsidRDefault="00AE75AF" w:rsidP="00AE75AF">
      <w:pPr>
        <w:rPr>
          <w:rFonts w:ascii="Arial" w:hAnsi="Arial" w:cs="Arial"/>
          <w:sz w:val="36"/>
          <w:szCs w:val="36"/>
        </w:rPr>
      </w:pPr>
    </w:p>
    <w:p w14:paraId="54B8B63D" w14:textId="4D343433" w:rsidR="00AE75AF" w:rsidRDefault="00AE75AF" w:rsidP="00AE75AF">
      <w:pPr>
        <w:rPr>
          <w:rFonts w:ascii="Arial" w:hAnsi="Arial" w:cs="Arial"/>
          <w:sz w:val="36"/>
          <w:szCs w:val="36"/>
        </w:rPr>
      </w:pPr>
    </w:p>
    <w:p w14:paraId="66C373E6" w14:textId="7342238E" w:rsidR="00AE75AF" w:rsidRDefault="00AE75AF" w:rsidP="00AE75AF">
      <w:pPr>
        <w:rPr>
          <w:rFonts w:ascii="Arial" w:hAnsi="Arial" w:cs="Arial"/>
          <w:sz w:val="36"/>
          <w:szCs w:val="36"/>
        </w:rPr>
      </w:pPr>
    </w:p>
    <w:p w14:paraId="4B5AF918" w14:textId="7C12E6F4" w:rsidR="00AE75AF" w:rsidRDefault="00AE75AF" w:rsidP="00AE75AF">
      <w:pPr>
        <w:rPr>
          <w:rFonts w:ascii="Arial" w:hAnsi="Arial" w:cs="Arial"/>
          <w:sz w:val="36"/>
          <w:szCs w:val="36"/>
        </w:rPr>
      </w:pPr>
    </w:p>
    <w:p w14:paraId="7C332BA7" w14:textId="521EA02D" w:rsidR="00AE75AF" w:rsidRDefault="00AE75AF" w:rsidP="00AE75AF">
      <w:pPr>
        <w:rPr>
          <w:rFonts w:ascii="Arial" w:hAnsi="Arial" w:cs="Arial"/>
          <w:sz w:val="36"/>
          <w:szCs w:val="36"/>
        </w:rPr>
      </w:pPr>
    </w:p>
    <w:p w14:paraId="7BF3B795" w14:textId="4FD6DC25" w:rsidR="00AE75AF" w:rsidRDefault="00AE75AF" w:rsidP="00AE75AF">
      <w:pPr>
        <w:rPr>
          <w:rFonts w:ascii="Arial" w:hAnsi="Arial" w:cs="Arial"/>
          <w:sz w:val="36"/>
          <w:szCs w:val="36"/>
        </w:rPr>
      </w:pPr>
    </w:p>
    <w:p w14:paraId="5A05B04F" w14:textId="729B8DDD" w:rsidR="00AE75AF" w:rsidRDefault="00AE75AF" w:rsidP="00AE75AF">
      <w:pPr>
        <w:rPr>
          <w:rFonts w:ascii="Arial" w:hAnsi="Arial" w:cs="Arial"/>
          <w:sz w:val="36"/>
          <w:szCs w:val="36"/>
        </w:rPr>
      </w:pPr>
    </w:p>
    <w:p w14:paraId="549E4654" w14:textId="7B448531" w:rsidR="00695E3D" w:rsidRDefault="00695E3D" w:rsidP="00AE75AF">
      <w:pPr>
        <w:rPr>
          <w:rFonts w:ascii="Arial" w:hAnsi="Arial" w:cs="Arial"/>
          <w:sz w:val="36"/>
          <w:szCs w:val="36"/>
        </w:rPr>
      </w:pPr>
    </w:p>
    <w:p w14:paraId="0EB6AB8E" w14:textId="0A036168" w:rsidR="00691518" w:rsidRDefault="00691518" w:rsidP="00AE75AF">
      <w:pPr>
        <w:rPr>
          <w:rFonts w:ascii="Arial" w:hAnsi="Arial" w:cs="Arial"/>
          <w:sz w:val="36"/>
          <w:szCs w:val="36"/>
        </w:rPr>
      </w:pPr>
    </w:p>
    <w:p w14:paraId="3EBC9A44" w14:textId="77777777" w:rsidR="00691518" w:rsidRDefault="00691518" w:rsidP="00AE75AF">
      <w:pPr>
        <w:rPr>
          <w:rFonts w:ascii="Arial" w:hAnsi="Arial" w:cs="Arial"/>
          <w:sz w:val="36"/>
          <w:szCs w:val="36"/>
        </w:rPr>
      </w:pPr>
    </w:p>
    <w:p w14:paraId="518EDE0D" w14:textId="70E970B0" w:rsidR="00AE75AF" w:rsidRDefault="00AE75AF" w:rsidP="00AE75AF">
      <w:pPr>
        <w:rPr>
          <w:rFonts w:ascii="Arial" w:hAnsi="Arial" w:cs="Arial"/>
          <w:sz w:val="36"/>
          <w:szCs w:val="36"/>
        </w:rPr>
      </w:pPr>
    </w:p>
    <w:p w14:paraId="7C2E5C4A" w14:textId="1997712E" w:rsidR="00AE75AF" w:rsidRDefault="00AE75AF" w:rsidP="00AE75AF">
      <w:pPr>
        <w:rPr>
          <w:rFonts w:ascii="Arial" w:hAnsi="Arial" w:cs="Arial"/>
          <w:sz w:val="36"/>
          <w:szCs w:val="36"/>
        </w:rPr>
      </w:pPr>
    </w:p>
    <w:p w14:paraId="61DDB392" w14:textId="5AA6867F" w:rsidR="00AE75AF" w:rsidRPr="00695E3D" w:rsidRDefault="00AE75AF" w:rsidP="00DA5D0A">
      <w:pPr>
        <w:pStyle w:val="Heading1"/>
        <w:rPr>
          <w:rFonts w:ascii="Arial" w:hAnsi="Arial" w:cs="Arial"/>
        </w:rPr>
      </w:pPr>
      <w:bookmarkStart w:id="0" w:name="_Toc51018508"/>
      <w:r w:rsidRPr="00695E3D">
        <w:rPr>
          <w:rFonts w:ascii="Arial" w:hAnsi="Arial" w:cs="Arial"/>
        </w:rPr>
        <w:lastRenderedPageBreak/>
        <w:t>Intr</w:t>
      </w:r>
      <w:r w:rsidR="00CF196D">
        <w:rPr>
          <w:rFonts w:ascii="Arial" w:hAnsi="Arial" w:cs="Arial"/>
        </w:rPr>
        <w:t>o</w:t>
      </w:r>
      <w:r w:rsidRPr="00695E3D">
        <w:rPr>
          <w:rFonts w:ascii="Arial" w:hAnsi="Arial" w:cs="Arial"/>
        </w:rPr>
        <w:t>duction</w:t>
      </w:r>
      <w:bookmarkEnd w:id="0"/>
    </w:p>
    <w:p w14:paraId="33D4C2EF" w14:textId="77777777" w:rsidR="00170DD6" w:rsidRPr="00170DD6" w:rsidRDefault="00170DD6" w:rsidP="00170DD6"/>
    <w:p w14:paraId="4B1F0081" w14:textId="48F948B7" w:rsidR="005876F4" w:rsidRPr="00CF196D" w:rsidRDefault="00ED5259" w:rsidP="005876F4">
      <w:pPr>
        <w:jc w:val="both"/>
        <w:rPr>
          <w:rFonts w:ascii="Arial" w:hAnsi="Arial" w:cs="Arial"/>
          <w:sz w:val="24"/>
          <w:szCs w:val="24"/>
        </w:rPr>
      </w:pPr>
      <w:r w:rsidRPr="00CF196D">
        <w:rPr>
          <w:rFonts w:ascii="Arial" w:hAnsi="Arial" w:cs="Arial"/>
          <w:sz w:val="24"/>
          <w:szCs w:val="24"/>
        </w:rPr>
        <w:t xml:space="preserve">In </w:t>
      </w:r>
      <w:r w:rsidR="00767689" w:rsidRPr="00CF196D">
        <w:rPr>
          <w:rFonts w:ascii="Arial" w:hAnsi="Arial" w:cs="Arial"/>
          <w:sz w:val="24"/>
          <w:szCs w:val="24"/>
        </w:rPr>
        <w:t>Assignment 1, t</w:t>
      </w:r>
      <w:r w:rsidR="005876F4" w:rsidRPr="00CF196D">
        <w:rPr>
          <w:rFonts w:ascii="Arial" w:hAnsi="Arial" w:cs="Arial"/>
          <w:sz w:val="24"/>
          <w:szCs w:val="24"/>
        </w:rPr>
        <w:t xml:space="preserve">he Housing Association Ltd have planned a project </w:t>
      </w:r>
      <w:r w:rsidR="00C87E00" w:rsidRPr="00CF196D">
        <w:rPr>
          <w:rFonts w:ascii="Arial" w:hAnsi="Arial" w:cs="Arial"/>
          <w:sz w:val="24"/>
          <w:szCs w:val="24"/>
        </w:rPr>
        <w:t>to refurbish</w:t>
      </w:r>
      <w:r w:rsidR="005876F4" w:rsidRPr="00CF196D">
        <w:rPr>
          <w:rFonts w:ascii="Arial" w:hAnsi="Arial" w:cs="Arial"/>
          <w:sz w:val="24"/>
          <w:szCs w:val="24"/>
        </w:rPr>
        <w:t xml:space="preserve"> 20 kitchens on their properties. Refurbishment Company was appointed to do the work of refurbishment</w:t>
      </w:r>
      <w:r w:rsidR="00C87E00" w:rsidRPr="00CF196D">
        <w:rPr>
          <w:rFonts w:ascii="Arial" w:hAnsi="Arial" w:cs="Arial"/>
          <w:sz w:val="24"/>
          <w:szCs w:val="24"/>
        </w:rPr>
        <w:t xml:space="preserve">. The Refurbishment Company hired a project manager to manage the project activities. The project </w:t>
      </w:r>
      <w:r w:rsidR="00FD047D" w:rsidRPr="00CF196D">
        <w:rPr>
          <w:rFonts w:ascii="Arial" w:hAnsi="Arial" w:cs="Arial"/>
          <w:sz w:val="24"/>
          <w:szCs w:val="24"/>
        </w:rPr>
        <w:t>starts with the business problem when the current kitchen conditions does not meet the United Kingdom regulations/standards. To achieve the new standards, the Private Housing Association Ltd has a budget of £50,000</w:t>
      </w:r>
      <w:r w:rsidR="00396F37" w:rsidRPr="00CF196D">
        <w:rPr>
          <w:rFonts w:ascii="Arial" w:hAnsi="Arial" w:cs="Arial"/>
          <w:sz w:val="24"/>
          <w:szCs w:val="24"/>
        </w:rPr>
        <w:t xml:space="preserve"> and </w:t>
      </w:r>
      <w:r w:rsidR="00CF196D">
        <w:rPr>
          <w:rFonts w:ascii="Arial" w:hAnsi="Arial" w:cs="Arial"/>
          <w:sz w:val="24"/>
          <w:szCs w:val="24"/>
        </w:rPr>
        <w:t xml:space="preserve">a timeframe of </w:t>
      </w:r>
      <w:r w:rsidR="00396F37" w:rsidRPr="00CF196D">
        <w:rPr>
          <w:rFonts w:ascii="Arial" w:hAnsi="Arial" w:cs="Arial"/>
          <w:sz w:val="24"/>
          <w:szCs w:val="24"/>
        </w:rPr>
        <w:t>6 months</w:t>
      </w:r>
      <w:r w:rsidR="00FE3E5C" w:rsidRPr="00CF196D">
        <w:rPr>
          <w:rFonts w:ascii="Arial" w:hAnsi="Arial" w:cs="Arial"/>
          <w:sz w:val="24"/>
          <w:szCs w:val="24"/>
        </w:rPr>
        <w:t>.</w:t>
      </w:r>
      <w:r w:rsidR="00C3378B" w:rsidRPr="00CF196D">
        <w:rPr>
          <w:rFonts w:ascii="Arial" w:hAnsi="Arial" w:cs="Arial"/>
          <w:sz w:val="24"/>
          <w:szCs w:val="24"/>
        </w:rPr>
        <w:t xml:space="preserve"> The project was named New Kitchen Standard Refurbishment (</w:t>
      </w:r>
      <w:r w:rsidR="009C3191" w:rsidRPr="00CF196D">
        <w:rPr>
          <w:rFonts w:ascii="Arial" w:hAnsi="Arial" w:cs="Arial"/>
          <w:sz w:val="24"/>
          <w:szCs w:val="24"/>
        </w:rPr>
        <w:t>NKSR).</w:t>
      </w:r>
    </w:p>
    <w:p w14:paraId="01958ABD" w14:textId="77777777" w:rsidR="00CF196D" w:rsidRDefault="009C1E1D" w:rsidP="009C1E1D">
      <w:pPr>
        <w:jc w:val="both"/>
        <w:rPr>
          <w:rFonts w:ascii="Arial" w:hAnsi="Arial" w:cs="Arial"/>
          <w:sz w:val="24"/>
          <w:szCs w:val="24"/>
        </w:rPr>
      </w:pPr>
      <w:r w:rsidRPr="00CF196D">
        <w:rPr>
          <w:rFonts w:ascii="Arial" w:hAnsi="Arial" w:cs="Arial"/>
          <w:sz w:val="24"/>
          <w:szCs w:val="24"/>
        </w:rPr>
        <w:t>In this paper will be evaluated and discussed the relevant project management monitoring and controlling phase. In the end of this paper will be generate the End of project evaluation report (EOP report).</w:t>
      </w:r>
    </w:p>
    <w:p w14:paraId="1409AEEC" w14:textId="35F07657" w:rsidR="00C3378B" w:rsidRPr="00CF196D" w:rsidRDefault="009C1E1D" w:rsidP="009C1E1D">
      <w:pPr>
        <w:jc w:val="both"/>
        <w:rPr>
          <w:rFonts w:ascii="Arial" w:hAnsi="Arial" w:cs="Arial"/>
          <w:sz w:val="24"/>
          <w:szCs w:val="24"/>
        </w:rPr>
      </w:pPr>
      <w:r w:rsidRPr="00CF196D">
        <w:rPr>
          <w:rFonts w:ascii="Arial" w:hAnsi="Arial" w:cs="Arial"/>
          <w:sz w:val="24"/>
          <w:szCs w:val="24"/>
        </w:rPr>
        <w:t xml:space="preserve"> </w:t>
      </w:r>
      <w:r w:rsidR="00C3378B" w:rsidRPr="00CF196D">
        <w:rPr>
          <w:rFonts w:ascii="Arial" w:hAnsi="Arial" w:cs="Arial"/>
          <w:sz w:val="24"/>
          <w:szCs w:val="24"/>
        </w:rPr>
        <w:t xml:space="preserve">This </w:t>
      </w:r>
      <w:r w:rsidR="00CF196D">
        <w:rPr>
          <w:rFonts w:ascii="Arial" w:hAnsi="Arial" w:cs="Arial"/>
          <w:sz w:val="24"/>
          <w:szCs w:val="24"/>
        </w:rPr>
        <w:t>paper</w:t>
      </w:r>
      <w:r w:rsidR="00C3378B" w:rsidRPr="00CF196D">
        <w:rPr>
          <w:rFonts w:ascii="Arial" w:hAnsi="Arial" w:cs="Arial"/>
          <w:sz w:val="24"/>
          <w:szCs w:val="24"/>
        </w:rPr>
        <w:t xml:space="preserve"> is divided in two parts: </w:t>
      </w:r>
    </w:p>
    <w:p w14:paraId="3449938D" w14:textId="62D4B7D7" w:rsidR="009C1E1D" w:rsidRPr="00CF196D" w:rsidRDefault="00C3378B" w:rsidP="00C3378B">
      <w:pPr>
        <w:pStyle w:val="ListParagraph"/>
        <w:numPr>
          <w:ilvl w:val="0"/>
          <w:numId w:val="1"/>
        </w:numPr>
        <w:jc w:val="both"/>
        <w:rPr>
          <w:rFonts w:ascii="Arial" w:hAnsi="Arial" w:cs="Arial"/>
          <w:sz w:val="24"/>
          <w:szCs w:val="24"/>
        </w:rPr>
      </w:pPr>
      <w:r w:rsidRPr="00CF196D">
        <w:rPr>
          <w:rFonts w:ascii="Arial" w:hAnsi="Arial" w:cs="Arial"/>
          <w:sz w:val="24"/>
          <w:szCs w:val="24"/>
        </w:rPr>
        <w:t>Part1</w:t>
      </w:r>
      <w:r w:rsidR="009C3191" w:rsidRPr="00CF196D">
        <w:rPr>
          <w:rFonts w:ascii="Arial" w:hAnsi="Arial" w:cs="Arial"/>
          <w:sz w:val="24"/>
          <w:szCs w:val="24"/>
        </w:rPr>
        <w:t xml:space="preserve"> - </w:t>
      </w:r>
      <w:r w:rsidR="00CF196D">
        <w:rPr>
          <w:rFonts w:ascii="Arial" w:hAnsi="Arial" w:cs="Arial"/>
          <w:sz w:val="24"/>
          <w:szCs w:val="24"/>
        </w:rPr>
        <w:t>M</w:t>
      </w:r>
      <w:r w:rsidRPr="00CF196D">
        <w:rPr>
          <w:rFonts w:ascii="Arial" w:hAnsi="Arial" w:cs="Arial"/>
          <w:sz w:val="24"/>
          <w:szCs w:val="24"/>
        </w:rPr>
        <w:t>onitoring and controlling stage o</w:t>
      </w:r>
      <w:r w:rsidR="009C3191" w:rsidRPr="00CF196D">
        <w:rPr>
          <w:rFonts w:ascii="Arial" w:hAnsi="Arial" w:cs="Arial"/>
          <w:sz w:val="24"/>
          <w:szCs w:val="24"/>
        </w:rPr>
        <w:t>f NKSR Project</w:t>
      </w:r>
    </w:p>
    <w:p w14:paraId="2BA27425" w14:textId="38133E0A" w:rsidR="009C3191" w:rsidRPr="00CF196D" w:rsidRDefault="009C3191" w:rsidP="00C3378B">
      <w:pPr>
        <w:pStyle w:val="ListParagraph"/>
        <w:numPr>
          <w:ilvl w:val="0"/>
          <w:numId w:val="1"/>
        </w:numPr>
        <w:jc w:val="both"/>
        <w:rPr>
          <w:rFonts w:ascii="Arial" w:hAnsi="Arial" w:cs="Arial"/>
          <w:sz w:val="24"/>
          <w:szCs w:val="24"/>
        </w:rPr>
      </w:pPr>
      <w:r w:rsidRPr="00CF196D">
        <w:rPr>
          <w:rFonts w:ascii="Arial" w:hAnsi="Arial" w:cs="Arial"/>
          <w:sz w:val="24"/>
          <w:szCs w:val="24"/>
        </w:rPr>
        <w:t>Part 2 - End of Project evaluation report.</w:t>
      </w:r>
    </w:p>
    <w:p w14:paraId="07521389" w14:textId="72C411D5" w:rsidR="004775F3" w:rsidRPr="00BB5801" w:rsidRDefault="004775F3" w:rsidP="005876F4">
      <w:pPr>
        <w:jc w:val="both"/>
        <w:rPr>
          <w:rFonts w:ascii="Arial" w:hAnsi="Arial" w:cs="Arial"/>
          <w:sz w:val="32"/>
          <w:szCs w:val="32"/>
        </w:rPr>
      </w:pPr>
    </w:p>
    <w:p w14:paraId="68301AE7" w14:textId="63776698" w:rsidR="00C3378B" w:rsidRPr="00695E3D" w:rsidRDefault="00CB1FDD" w:rsidP="00695E3D">
      <w:pPr>
        <w:pStyle w:val="Heading1"/>
        <w:rPr>
          <w:rFonts w:ascii="Arial" w:hAnsi="Arial" w:cs="Arial"/>
        </w:rPr>
      </w:pPr>
      <w:bookmarkStart w:id="1" w:name="_Toc51018509"/>
      <w:r w:rsidRPr="00695E3D">
        <w:rPr>
          <w:rFonts w:ascii="Arial" w:hAnsi="Arial" w:cs="Arial"/>
        </w:rPr>
        <w:t xml:space="preserve">Part 1. </w:t>
      </w:r>
      <w:r w:rsidR="00C3378B" w:rsidRPr="00695E3D">
        <w:rPr>
          <w:rFonts w:ascii="Arial" w:hAnsi="Arial" w:cs="Arial"/>
        </w:rPr>
        <w:t>Monitoring and Controlling</w:t>
      </w:r>
      <w:bookmarkEnd w:id="1"/>
    </w:p>
    <w:p w14:paraId="77F071A0" w14:textId="60BB3D1B" w:rsidR="00613AB8" w:rsidRDefault="00613AB8" w:rsidP="00BB5801">
      <w:pPr>
        <w:rPr>
          <w:rFonts w:ascii="Arial" w:hAnsi="Arial" w:cs="Arial"/>
          <w:sz w:val="32"/>
          <w:szCs w:val="32"/>
        </w:rPr>
      </w:pPr>
    </w:p>
    <w:p w14:paraId="0A242953" w14:textId="7091AF32" w:rsidR="00613AB8" w:rsidRPr="00CF196D" w:rsidRDefault="00613AB8" w:rsidP="00613AB8">
      <w:pPr>
        <w:jc w:val="both"/>
        <w:rPr>
          <w:rFonts w:ascii="Arial" w:hAnsi="Arial" w:cs="Arial"/>
          <w:sz w:val="24"/>
          <w:szCs w:val="24"/>
        </w:rPr>
      </w:pPr>
      <w:r w:rsidRPr="00CF196D">
        <w:rPr>
          <w:rFonts w:ascii="Arial" w:hAnsi="Arial" w:cs="Arial"/>
          <w:sz w:val="24"/>
          <w:szCs w:val="24"/>
        </w:rPr>
        <w:t>The project performance and development, project changes, are tracked, review</w:t>
      </w:r>
      <w:r w:rsidR="00920B7C" w:rsidRPr="00CF196D">
        <w:rPr>
          <w:rFonts w:ascii="Arial" w:hAnsi="Arial" w:cs="Arial"/>
          <w:sz w:val="24"/>
          <w:szCs w:val="24"/>
        </w:rPr>
        <w:t>ed</w:t>
      </w:r>
      <w:r w:rsidRPr="00CF196D">
        <w:rPr>
          <w:rFonts w:ascii="Arial" w:hAnsi="Arial" w:cs="Arial"/>
          <w:sz w:val="24"/>
          <w:szCs w:val="24"/>
        </w:rPr>
        <w:t xml:space="preserve"> and organised, i</w:t>
      </w:r>
      <w:r w:rsidR="00920B7C" w:rsidRPr="00CF196D">
        <w:rPr>
          <w:rFonts w:ascii="Arial" w:hAnsi="Arial" w:cs="Arial"/>
          <w:sz w:val="24"/>
          <w:szCs w:val="24"/>
        </w:rPr>
        <w:t>dentified and introduced by the actions of the “Monitoring and Controlling Process Group” (PMI</w:t>
      </w:r>
      <w:r w:rsidR="009D3542" w:rsidRPr="00CF196D">
        <w:rPr>
          <w:rFonts w:ascii="Arial" w:hAnsi="Arial" w:cs="Arial"/>
          <w:sz w:val="24"/>
          <w:szCs w:val="24"/>
        </w:rPr>
        <w:t>, 2012, p. 75). In other words, the activities, costs,</w:t>
      </w:r>
      <w:r w:rsidR="00455FE2" w:rsidRPr="00CF196D">
        <w:rPr>
          <w:rFonts w:ascii="Arial" w:hAnsi="Arial" w:cs="Arial"/>
          <w:sz w:val="24"/>
          <w:szCs w:val="24"/>
        </w:rPr>
        <w:t xml:space="preserve"> budgets,</w:t>
      </w:r>
      <w:r w:rsidR="009D3542" w:rsidRPr="00CF196D">
        <w:rPr>
          <w:rFonts w:ascii="Arial" w:hAnsi="Arial" w:cs="Arial"/>
          <w:sz w:val="24"/>
          <w:szCs w:val="24"/>
        </w:rPr>
        <w:t xml:space="preserve"> time, risks are monitored and controlled</w:t>
      </w:r>
      <w:r w:rsidR="00455FE2" w:rsidRPr="00CF196D">
        <w:rPr>
          <w:rFonts w:ascii="Arial" w:hAnsi="Arial" w:cs="Arial"/>
          <w:sz w:val="24"/>
          <w:szCs w:val="24"/>
        </w:rPr>
        <w:t xml:space="preserve">, analysed and modified in conformity </w:t>
      </w:r>
      <w:r w:rsidR="00D746A0" w:rsidRPr="00CF196D">
        <w:rPr>
          <w:rFonts w:ascii="Arial" w:hAnsi="Arial" w:cs="Arial"/>
          <w:sz w:val="24"/>
          <w:szCs w:val="24"/>
        </w:rPr>
        <w:t xml:space="preserve">with </w:t>
      </w:r>
      <w:r w:rsidR="009D3542" w:rsidRPr="00CF196D">
        <w:rPr>
          <w:rFonts w:ascii="Arial" w:hAnsi="Arial" w:cs="Arial"/>
          <w:sz w:val="24"/>
          <w:szCs w:val="24"/>
        </w:rPr>
        <w:t>the project goals and objective</w:t>
      </w:r>
      <w:r w:rsidR="00455FE2" w:rsidRPr="00CF196D">
        <w:rPr>
          <w:rFonts w:ascii="Arial" w:hAnsi="Arial" w:cs="Arial"/>
          <w:sz w:val="24"/>
          <w:szCs w:val="24"/>
        </w:rPr>
        <w:t xml:space="preserve">. </w:t>
      </w:r>
    </w:p>
    <w:p w14:paraId="5EB6D1FA" w14:textId="2B0AC37A" w:rsidR="00BB5801" w:rsidRPr="00CF196D" w:rsidRDefault="005A3E2E" w:rsidP="00633306">
      <w:pPr>
        <w:jc w:val="both"/>
        <w:rPr>
          <w:rFonts w:ascii="Arial" w:hAnsi="Arial" w:cs="Arial"/>
          <w:sz w:val="24"/>
          <w:szCs w:val="24"/>
        </w:rPr>
      </w:pPr>
      <w:r w:rsidRPr="00CF196D">
        <w:rPr>
          <w:rFonts w:ascii="Arial" w:hAnsi="Arial" w:cs="Arial"/>
          <w:sz w:val="24"/>
          <w:szCs w:val="24"/>
        </w:rPr>
        <w:t xml:space="preserve">The Project Manager are focused in </w:t>
      </w:r>
      <w:r w:rsidR="00633306" w:rsidRPr="00CF196D">
        <w:rPr>
          <w:rFonts w:ascii="Arial" w:hAnsi="Arial" w:cs="Arial"/>
          <w:sz w:val="24"/>
          <w:szCs w:val="24"/>
        </w:rPr>
        <w:t>obtain result instead of measuring the team hard work (Meredith and Mantel, 2010).</w:t>
      </w:r>
    </w:p>
    <w:p w14:paraId="670699F0" w14:textId="4C12DE12" w:rsidR="00CF196D" w:rsidRPr="00CF196D" w:rsidRDefault="00633306" w:rsidP="00633306">
      <w:pPr>
        <w:jc w:val="both"/>
        <w:rPr>
          <w:rFonts w:ascii="Arial" w:hAnsi="Arial" w:cs="Arial"/>
          <w:sz w:val="24"/>
          <w:szCs w:val="24"/>
        </w:rPr>
      </w:pPr>
      <w:r w:rsidRPr="00CF196D">
        <w:rPr>
          <w:rFonts w:ascii="Arial" w:hAnsi="Arial" w:cs="Arial"/>
          <w:sz w:val="24"/>
          <w:szCs w:val="24"/>
        </w:rPr>
        <w:t xml:space="preserve">The </w:t>
      </w:r>
      <w:r w:rsidR="00B40A52" w:rsidRPr="00CF196D">
        <w:rPr>
          <w:rFonts w:ascii="Arial" w:hAnsi="Arial" w:cs="Arial"/>
          <w:sz w:val="24"/>
          <w:szCs w:val="24"/>
        </w:rPr>
        <w:t xml:space="preserve">main merit </w:t>
      </w:r>
      <w:r w:rsidRPr="00CF196D">
        <w:rPr>
          <w:rFonts w:ascii="Arial" w:hAnsi="Arial" w:cs="Arial"/>
          <w:sz w:val="24"/>
          <w:szCs w:val="24"/>
        </w:rPr>
        <w:t xml:space="preserve">of project monitoring and controlling </w:t>
      </w:r>
      <w:r w:rsidR="00B40A52" w:rsidRPr="00CF196D">
        <w:rPr>
          <w:rFonts w:ascii="Arial" w:hAnsi="Arial" w:cs="Arial"/>
          <w:sz w:val="24"/>
          <w:szCs w:val="24"/>
        </w:rPr>
        <w:t xml:space="preserve">process is </w:t>
      </w:r>
      <w:r w:rsidR="006E5375" w:rsidRPr="00CF196D">
        <w:rPr>
          <w:rFonts w:ascii="Arial" w:hAnsi="Arial" w:cs="Arial"/>
          <w:sz w:val="24"/>
          <w:szCs w:val="24"/>
        </w:rPr>
        <w:t>to</w:t>
      </w:r>
      <w:r w:rsidR="00B40A52" w:rsidRPr="00CF196D">
        <w:rPr>
          <w:rFonts w:ascii="Arial" w:hAnsi="Arial" w:cs="Arial"/>
          <w:sz w:val="24"/>
          <w:szCs w:val="24"/>
        </w:rPr>
        <w:t xml:space="preserve"> provide to</w:t>
      </w:r>
      <w:r w:rsidR="006E5375" w:rsidRPr="00CF196D">
        <w:rPr>
          <w:rFonts w:ascii="Arial" w:hAnsi="Arial" w:cs="Arial"/>
          <w:sz w:val="24"/>
          <w:szCs w:val="24"/>
        </w:rPr>
        <w:t xml:space="preserve"> the stakeholders the ongoing situation of the project, the course of actions</w:t>
      </w:r>
      <w:r w:rsidR="00B40A52" w:rsidRPr="00CF196D">
        <w:rPr>
          <w:rFonts w:ascii="Arial" w:hAnsi="Arial" w:cs="Arial"/>
          <w:sz w:val="24"/>
          <w:szCs w:val="24"/>
        </w:rPr>
        <w:t xml:space="preserve"> taken</w:t>
      </w:r>
      <w:r w:rsidR="006E5375" w:rsidRPr="00CF196D">
        <w:rPr>
          <w:rFonts w:ascii="Arial" w:hAnsi="Arial" w:cs="Arial"/>
          <w:sz w:val="24"/>
          <w:szCs w:val="24"/>
        </w:rPr>
        <w:t>, the costs, scope forecast and timetable (PMI, 2012). In the NKSR project it is important to understand these factors and present them to the stakeholder through the right communication channels set up in the project planning phase. In addition, PMI (2012) suggest</w:t>
      </w:r>
      <w:r w:rsidR="001F7F6F" w:rsidRPr="00CF196D">
        <w:rPr>
          <w:rFonts w:ascii="Arial" w:hAnsi="Arial" w:cs="Arial"/>
          <w:sz w:val="24"/>
          <w:szCs w:val="24"/>
        </w:rPr>
        <w:t xml:space="preserve"> a certain</w:t>
      </w:r>
      <w:r w:rsidR="006E5375" w:rsidRPr="00CF196D">
        <w:rPr>
          <w:rFonts w:ascii="Arial" w:hAnsi="Arial" w:cs="Arial"/>
          <w:sz w:val="24"/>
          <w:szCs w:val="24"/>
        </w:rPr>
        <w:t xml:space="preserve"> </w:t>
      </w:r>
      <w:r w:rsidR="001F7F6F" w:rsidRPr="00CF196D">
        <w:rPr>
          <w:rFonts w:ascii="Arial" w:hAnsi="Arial" w:cs="Arial"/>
          <w:sz w:val="24"/>
          <w:szCs w:val="24"/>
        </w:rPr>
        <w:t>data, tools and techniques, that take place in the Monitor and Control Project Work.</w:t>
      </w:r>
    </w:p>
    <w:p w14:paraId="0F5106EB" w14:textId="7DCCE064" w:rsidR="00CF196D" w:rsidRDefault="00467FB3" w:rsidP="00CF196D">
      <w:pPr>
        <w:pStyle w:val="Heading2"/>
        <w:rPr>
          <w:rFonts w:ascii="Arial" w:hAnsi="Arial" w:cs="Arial"/>
          <w:sz w:val="28"/>
          <w:szCs w:val="28"/>
        </w:rPr>
      </w:pPr>
      <w:bookmarkStart w:id="2" w:name="_Toc51018510"/>
      <w:r w:rsidRPr="00CB1FDD">
        <w:rPr>
          <w:rFonts w:ascii="Arial" w:hAnsi="Arial" w:cs="Arial"/>
          <w:sz w:val="28"/>
          <w:szCs w:val="28"/>
        </w:rPr>
        <w:t>Collecting the data</w:t>
      </w:r>
      <w:bookmarkEnd w:id="2"/>
    </w:p>
    <w:p w14:paraId="37C94E12" w14:textId="77777777" w:rsidR="00CF196D" w:rsidRPr="00CF196D" w:rsidRDefault="00CF196D" w:rsidP="00CF196D"/>
    <w:p w14:paraId="48F441DB" w14:textId="52E79502" w:rsidR="00467FB3" w:rsidRPr="00CF196D" w:rsidRDefault="00BF0506" w:rsidP="00633306">
      <w:pPr>
        <w:jc w:val="both"/>
        <w:rPr>
          <w:rFonts w:ascii="Arial" w:hAnsi="Arial" w:cs="Arial"/>
          <w:sz w:val="24"/>
          <w:szCs w:val="24"/>
        </w:rPr>
      </w:pPr>
      <w:r w:rsidRPr="00CF196D">
        <w:rPr>
          <w:rFonts w:ascii="Arial" w:hAnsi="Arial" w:cs="Arial"/>
          <w:sz w:val="24"/>
          <w:szCs w:val="24"/>
        </w:rPr>
        <w:t xml:space="preserve">Performance, cost and time are the essential factors when the Project Manager (PM) start to monitor the project (Meredith and Mantel, 2010). </w:t>
      </w:r>
      <w:r w:rsidR="001F7F6F" w:rsidRPr="00CF196D">
        <w:rPr>
          <w:rFonts w:ascii="Arial" w:hAnsi="Arial" w:cs="Arial"/>
          <w:sz w:val="24"/>
          <w:szCs w:val="24"/>
        </w:rPr>
        <w:t xml:space="preserve">The data is collected from the </w:t>
      </w:r>
      <w:r w:rsidR="00312138" w:rsidRPr="00CF196D">
        <w:rPr>
          <w:rFonts w:ascii="Arial" w:hAnsi="Arial" w:cs="Arial"/>
          <w:sz w:val="24"/>
          <w:szCs w:val="24"/>
        </w:rPr>
        <w:t xml:space="preserve">project </w:t>
      </w:r>
      <w:r w:rsidR="001F7F6F" w:rsidRPr="00CF196D">
        <w:rPr>
          <w:rFonts w:ascii="Arial" w:hAnsi="Arial" w:cs="Arial"/>
          <w:sz w:val="24"/>
          <w:szCs w:val="24"/>
        </w:rPr>
        <w:t>plan</w:t>
      </w:r>
      <w:r w:rsidR="00312138" w:rsidRPr="00CF196D">
        <w:rPr>
          <w:rFonts w:ascii="Arial" w:hAnsi="Arial" w:cs="Arial"/>
          <w:sz w:val="24"/>
          <w:szCs w:val="24"/>
        </w:rPr>
        <w:t>ned</w:t>
      </w:r>
      <w:r w:rsidR="001F7F6F" w:rsidRPr="00CF196D">
        <w:rPr>
          <w:rFonts w:ascii="Arial" w:hAnsi="Arial" w:cs="Arial"/>
          <w:sz w:val="24"/>
          <w:szCs w:val="24"/>
        </w:rPr>
        <w:t xml:space="preserve"> baseline</w:t>
      </w:r>
      <w:r w:rsidR="00826DB3" w:rsidRPr="00CF196D">
        <w:rPr>
          <w:rFonts w:ascii="Arial" w:hAnsi="Arial" w:cs="Arial"/>
          <w:sz w:val="24"/>
          <w:szCs w:val="24"/>
        </w:rPr>
        <w:t>.</w:t>
      </w:r>
    </w:p>
    <w:p w14:paraId="7E7DF9FF" w14:textId="424144E3" w:rsidR="00A416C2" w:rsidRPr="00CF196D" w:rsidRDefault="00BF0506" w:rsidP="00633306">
      <w:pPr>
        <w:jc w:val="both"/>
        <w:rPr>
          <w:rFonts w:ascii="Arial" w:hAnsi="Arial" w:cs="Arial"/>
          <w:sz w:val="24"/>
          <w:szCs w:val="24"/>
        </w:rPr>
      </w:pPr>
      <w:r w:rsidRPr="00CF196D">
        <w:rPr>
          <w:rFonts w:ascii="Arial" w:hAnsi="Arial" w:cs="Arial"/>
          <w:sz w:val="24"/>
          <w:szCs w:val="24"/>
        </w:rPr>
        <w:lastRenderedPageBreak/>
        <w:t xml:space="preserve">In the Housing Association Ltd Business Case it was state that objectives for this project was to refurbish the twenty kitchen of the company’s rental property to the current standard and regulations. For </w:t>
      </w:r>
      <w:r w:rsidR="00CF196D">
        <w:rPr>
          <w:rFonts w:ascii="Arial" w:hAnsi="Arial" w:cs="Arial"/>
          <w:sz w:val="24"/>
          <w:szCs w:val="24"/>
        </w:rPr>
        <w:t xml:space="preserve">completion of </w:t>
      </w:r>
      <w:r w:rsidRPr="00CF196D">
        <w:rPr>
          <w:rFonts w:ascii="Arial" w:hAnsi="Arial" w:cs="Arial"/>
          <w:sz w:val="24"/>
          <w:szCs w:val="24"/>
        </w:rPr>
        <w:t>NKSR project it was setup a budget of £50,000 and a duration of 6 months.</w:t>
      </w:r>
    </w:p>
    <w:p w14:paraId="7ED70F87" w14:textId="77777777" w:rsidR="00E33488" w:rsidRDefault="00BF0506" w:rsidP="005E699D">
      <w:pPr>
        <w:jc w:val="both"/>
        <w:rPr>
          <w:rFonts w:ascii="Arial" w:hAnsi="Arial" w:cs="Arial"/>
          <w:sz w:val="24"/>
          <w:szCs w:val="24"/>
        </w:rPr>
      </w:pPr>
      <w:r w:rsidRPr="00CF196D">
        <w:rPr>
          <w:rFonts w:ascii="Arial" w:hAnsi="Arial" w:cs="Arial"/>
          <w:sz w:val="24"/>
          <w:szCs w:val="24"/>
        </w:rPr>
        <w:t>In the Project Plan structure has</w:t>
      </w:r>
      <w:r w:rsidR="00E33488">
        <w:rPr>
          <w:rFonts w:ascii="Arial" w:hAnsi="Arial" w:cs="Arial"/>
          <w:sz w:val="24"/>
          <w:szCs w:val="24"/>
        </w:rPr>
        <w:t xml:space="preserve"> been</w:t>
      </w:r>
      <w:r w:rsidRPr="00CF196D">
        <w:rPr>
          <w:rFonts w:ascii="Arial" w:hAnsi="Arial" w:cs="Arial"/>
          <w:sz w:val="24"/>
          <w:szCs w:val="24"/>
        </w:rPr>
        <w:t xml:space="preserve"> establish the </w:t>
      </w:r>
      <w:r w:rsidR="009D17AD" w:rsidRPr="00CF196D">
        <w:rPr>
          <w:rFonts w:ascii="Arial" w:hAnsi="Arial" w:cs="Arial"/>
          <w:sz w:val="24"/>
          <w:szCs w:val="24"/>
        </w:rPr>
        <w:t xml:space="preserve">main </w:t>
      </w:r>
      <w:r w:rsidR="00826DB3" w:rsidRPr="00CF196D">
        <w:rPr>
          <w:rFonts w:ascii="Arial" w:hAnsi="Arial" w:cs="Arial"/>
          <w:sz w:val="24"/>
          <w:szCs w:val="24"/>
        </w:rPr>
        <w:t>task</w:t>
      </w:r>
      <w:r w:rsidR="00E33488">
        <w:rPr>
          <w:rFonts w:ascii="Arial" w:hAnsi="Arial" w:cs="Arial"/>
          <w:sz w:val="24"/>
          <w:szCs w:val="24"/>
        </w:rPr>
        <w:t>s</w:t>
      </w:r>
      <w:r w:rsidR="009D17AD" w:rsidRPr="00CF196D">
        <w:rPr>
          <w:rFonts w:ascii="Arial" w:hAnsi="Arial" w:cs="Arial"/>
          <w:sz w:val="24"/>
          <w:szCs w:val="24"/>
        </w:rPr>
        <w:t xml:space="preserve"> will be involved in the project. Moreover, in the planning phase has been created a sequence of activities on property for each work activit</w:t>
      </w:r>
      <w:r w:rsidR="005E699D" w:rsidRPr="00CF196D">
        <w:rPr>
          <w:rFonts w:ascii="Arial" w:hAnsi="Arial" w:cs="Arial"/>
          <w:sz w:val="24"/>
          <w:szCs w:val="24"/>
        </w:rPr>
        <w:t xml:space="preserve">y: </w:t>
      </w:r>
    </w:p>
    <w:p w14:paraId="5C85BC7D" w14:textId="4EFD4E7D" w:rsidR="005E699D" w:rsidRPr="00CF196D" w:rsidRDefault="00E33488" w:rsidP="00E33488">
      <w:pPr>
        <w:spacing w:line="276" w:lineRule="auto"/>
        <w:jc w:val="both"/>
        <w:rPr>
          <w:rFonts w:ascii="Arial" w:hAnsi="Arial" w:cs="Arial"/>
          <w:sz w:val="24"/>
          <w:szCs w:val="24"/>
        </w:rPr>
      </w:pPr>
      <w:r>
        <w:rPr>
          <w:rFonts w:ascii="Arial" w:hAnsi="Arial" w:cs="Arial"/>
          <w:sz w:val="24"/>
          <w:szCs w:val="24"/>
        </w:rPr>
        <w:t xml:space="preserve">      </w:t>
      </w:r>
      <w:r w:rsidR="005E699D" w:rsidRPr="00CF196D">
        <w:rPr>
          <w:rFonts w:ascii="Arial" w:hAnsi="Arial" w:cs="Arial"/>
          <w:sz w:val="24"/>
          <w:szCs w:val="24"/>
        </w:rPr>
        <w:t>- Labourer work 2 days</w:t>
      </w:r>
    </w:p>
    <w:p w14:paraId="1DBB20A4" w14:textId="22DFCC67" w:rsidR="005E699D" w:rsidRPr="00CF196D" w:rsidRDefault="005E699D" w:rsidP="00E33488">
      <w:pPr>
        <w:pStyle w:val="ListParagraph"/>
        <w:numPr>
          <w:ilvl w:val="0"/>
          <w:numId w:val="5"/>
        </w:numPr>
        <w:spacing w:line="276" w:lineRule="auto"/>
        <w:jc w:val="both"/>
        <w:rPr>
          <w:rFonts w:ascii="Arial" w:hAnsi="Arial" w:cs="Arial"/>
          <w:sz w:val="24"/>
          <w:szCs w:val="24"/>
        </w:rPr>
      </w:pPr>
      <w:r w:rsidRPr="00CF196D">
        <w:rPr>
          <w:rFonts w:ascii="Arial" w:hAnsi="Arial" w:cs="Arial"/>
          <w:sz w:val="24"/>
          <w:szCs w:val="24"/>
        </w:rPr>
        <w:t>Electrical work – 2 days</w:t>
      </w:r>
    </w:p>
    <w:p w14:paraId="01D0569B" w14:textId="04F86582" w:rsidR="005E699D" w:rsidRPr="00CF196D" w:rsidRDefault="005E699D" w:rsidP="00E33488">
      <w:pPr>
        <w:pStyle w:val="ListParagraph"/>
        <w:numPr>
          <w:ilvl w:val="0"/>
          <w:numId w:val="5"/>
        </w:numPr>
        <w:spacing w:line="276" w:lineRule="auto"/>
        <w:jc w:val="both"/>
        <w:rPr>
          <w:rFonts w:ascii="Arial" w:hAnsi="Arial" w:cs="Arial"/>
          <w:sz w:val="24"/>
          <w:szCs w:val="24"/>
        </w:rPr>
      </w:pPr>
      <w:r w:rsidRPr="00CF196D">
        <w:rPr>
          <w:rFonts w:ascii="Arial" w:hAnsi="Arial" w:cs="Arial"/>
          <w:sz w:val="24"/>
          <w:szCs w:val="24"/>
        </w:rPr>
        <w:t>Plumbing work – 2 days</w:t>
      </w:r>
    </w:p>
    <w:p w14:paraId="35C15A64" w14:textId="7DC46E07" w:rsidR="00826DB3" w:rsidRPr="00CF196D" w:rsidRDefault="005E699D" w:rsidP="00E33488">
      <w:pPr>
        <w:pStyle w:val="ListParagraph"/>
        <w:numPr>
          <w:ilvl w:val="0"/>
          <w:numId w:val="5"/>
        </w:numPr>
        <w:spacing w:line="276" w:lineRule="auto"/>
        <w:jc w:val="both"/>
        <w:rPr>
          <w:rFonts w:ascii="Arial" w:hAnsi="Arial" w:cs="Arial"/>
          <w:sz w:val="24"/>
          <w:szCs w:val="24"/>
        </w:rPr>
      </w:pPr>
      <w:r w:rsidRPr="00CF196D">
        <w:rPr>
          <w:rFonts w:ascii="Arial" w:hAnsi="Arial" w:cs="Arial"/>
          <w:sz w:val="24"/>
          <w:szCs w:val="24"/>
        </w:rPr>
        <w:t>Plastering – 1 day</w:t>
      </w:r>
      <w:r w:rsidR="00826DB3" w:rsidRPr="00CF196D">
        <w:rPr>
          <w:rFonts w:ascii="Arial" w:hAnsi="Arial" w:cs="Arial"/>
          <w:sz w:val="24"/>
          <w:szCs w:val="24"/>
        </w:rPr>
        <w:t xml:space="preserve"> </w:t>
      </w:r>
    </w:p>
    <w:p w14:paraId="73BE00A5" w14:textId="516F3578" w:rsidR="005E699D" w:rsidRPr="00CF196D" w:rsidRDefault="005E699D" w:rsidP="00E33488">
      <w:pPr>
        <w:pStyle w:val="ListParagraph"/>
        <w:numPr>
          <w:ilvl w:val="0"/>
          <w:numId w:val="5"/>
        </w:numPr>
        <w:spacing w:line="276" w:lineRule="auto"/>
        <w:jc w:val="both"/>
        <w:rPr>
          <w:rFonts w:ascii="Arial" w:hAnsi="Arial" w:cs="Arial"/>
          <w:sz w:val="24"/>
          <w:szCs w:val="24"/>
        </w:rPr>
      </w:pPr>
      <w:r w:rsidRPr="00CF196D">
        <w:rPr>
          <w:rFonts w:ascii="Arial" w:hAnsi="Arial" w:cs="Arial"/>
          <w:sz w:val="24"/>
          <w:szCs w:val="24"/>
        </w:rPr>
        <w:t>Painting – 1 day</w:t>
      </w:r>
    </w:p>
    <w:p w14:paraId="32631024" w14:textId="334F2BCD" w:rsidR="005E699D" w:rsidRPr="00CF196D" w:rsidRDefault="005E699D" w:rsidP="00E33488">
      <w:pPr>
        <w:pStyle w:val="ListParagraph"/>
        <w:numPr>
          <w:ilvl w:val="0"/>
          <w:numId w:val="5"/>
        </w:numPr>
        <w:spacing w:line="276" w:lineRule="auto"/>
        <w:jc w:val="both"/>
        <w:rPr>
          <w:rFonts w:ascii="Arial" w:hAnsi="Arial" w:cs="Arial"/>
          <w:sz w:val="24"/>
          <w:szCs w:val="24"/>
        </w:rPr>
      </w:pPr>
      <w:r w:rsidRPr="00CF196D">
        <w:rPr>
          <w:rFonts w:ascii="Arial" w:hAnsi="Arial" w:cs="Arial"/>
          <w:sz w:val="24"/>
          <w:szCs w:val="24"/>
        </w:rPr>
        <w:t>Tilling – 1 day</w:t>
      </w:r>
    </w:p>
    <w:p w14:paraId="7F502CE3" w14:textId="70DEC6B8" w:rsidR="005E699D" w:rsidRPr="00CF196D" w:rsidRDefault="005E699D" w:rsidP="00E33488">
      <w:pPr>
        <w:pStyle w:val="ListParagraph"/>
        <w:numPr>
          <w:ilvl w:val="0"/>
          <w:numId w:val="5"/>
        </w:numPr>
        <w:spacing w:line="276" w:lineRule="auto"/>
        <w:jc w:val="both"/>
        <w:rPr>
          <w:rFonts w:ascii="Arial" w:hAnsi="Arial" w:cs="Arial"/>
          <w:sz w:val="24"/>
          <w:szCs w:val="24"/>
        </w:rPr>
      </w:pPr>
      <w:r w:rsidRPr="00CF196D">
        <w:rPr>
          <w:rFonts w:ascii="Arial" w:hAnsi="Arial" w:cs="Arial"/>
          <w:sz w:val="24"/>
          <w:szCs w:val="24"/>
        </w:rPr>
        <w:t>Carpentry – 2 days</w:t>
      </w:r>
    </w:p>
    <w:p w14:paraId="2D7A7D30" w14:textId="4039D3F0" w:rsidR="005E699D" w:rsidRPr="00CF196D" w:rsidRDefault="005E699D" w:rsidP="00E33488">
      <w:pPr>
        <w:pStyle w:val="ListParagraph"/>
        <w:numPr>
          <w:ilvl w:val="0"/>
          <w:numId w:val="5"/>
        </w:numPr>
        <w:spacing w:line="276" w:lineRule="auto"/>
        <w:jc w:val="both"/>
        <w:rPr>
          <w:rFonts w:ascii="Arial" w:hAnsi="Arial" w:cs="Arial"/>
          <w:sz w:val="24"/>
          <w:szCs w:val="24"/>
        </w:rPr>
      </w:pPr>
      <w:r w:rsidRPr="00CF196D">
        <w:rPr>
          <w:rFonts w:ascii="Arial" w:hAnsi="Arial" w:cs="Arial"/>
          <w:sz w:val="24"/>
          <w:szCs w:val="24"/>
        </w:rPr>
        <w:t>Snagging - 1 day</w:t>
      </w:r>
    </w:p>
    <w:p w14:paraId="6838542B" w14:textId="65E80256" w:rsidR="00A2436B" w:rsidRPr="00CF196D" w:rsidRDefault="00A2436B" w:rsidP="00A2436B">
      <w:pPr>
        <w:jc w:val="both"/>
        <w:rPr>
          <w:rFonts w:ascii="Arial" w:hAnsi="Arial" w:cs="Arial"/>
          <w:sz w:val="24"/>
          <w:szCs w:val="24"/>
        </w:rPr>
      </w:pPr>
      <w:r w:rsidRPr="00CF196D">
        <w:rPr>
          <w:rFonts w:ascii="Arial" w:hAnsi="Arial" w:cs="Arial"/>
          <w:sz w:val="24"/>
          <w:szCs w:val="24"/>
        </w:rPr>
        <w:t>The planned duration of 12 days was allocated for one kitchen refurbishment.</w:t>
      </w:r>
    </w:p>
    <w:p w14:paraId="2A9EDBE6" w14:textId="3B5CF82E" w:rsidR="005E699D" w:rsidRPr="00CF196D" w:rsidRDefault="00282056" w:rsidP="00282056">
      <w:pPr>
        <w:jc w:val="both"/>
        <w:rPr>
          <w:rFonts w:ascii="Arial" w:hAnsi="Arial" w:cs="Arial"/>
          <w:sz w:val="24"/>
          <w:szCs w:val="24"/>
        </w:rPr>
      </w:pPr>
      <w:r w:rsidRPr="00CF196D">
        <w:rPr>
          <w:rFonts w:ascii="Arial" w:hAnsi="Arial" w:cs="Arial"/>
          <w:sz w:val="24"/>
          <w:szCs w:val="24"/>
        </w:rPr>
        <w:t xml:space="preserve">The </w:t>
      </w:r>
      <w:r w:rsidR="00A22675" w:rsidRPr="00CF196D">
        <w:rPr>
          <w:rFonts w:ascii="Arial" w:hAnsi="Arial" w:cs="Arial"/>
          <w:sz w:val="24"/>
          <w:szCs w:val="24"/>
        </w:rPr>
        <w:t>planned labour cost to refurbish one kitchen was £1,050.</w:t>
      </w:r>
    </w:p>
    <w:p w14:paraId="2A4B69C7" w14:textId="5E30620E" w:rsidR="00A22675" w:rsidRPr="00CF196D" w:rsidRDefault="00A22675" w:rsidP="00282056">
      <w:pPr>
        <w:jc w:val="both"/>
        <w:rPr>
          <w:rFonts w:ascii="Arial" w:hAnsi="Arial" w:cs="Arial"/>
          <w:sz w:val="24"/>
          <w:szCs w:val="24"/>
        </w:rPr>
      </w:pPr>
      <w:r w:rsidRPr="00CF196D">
        <w:rPr>
          <w:rFonts w:ascii="Arial" w:hAnsi="Arial" w:cs="Arial"/>
          <w:sz w:val="24"/>
          <w:szCs w:val="24"/>
        </w:rPr>
        <w:t xml:space="preserve">The total on property labour cost in 20 kitchen refurbishments was £21,000. </w:t>
      </w:r>
    </w:p>
    <w:p w14:paraId="373651F7" w14:textId="7E2EB273" w:rsidR="00A22675" w:rsidRPr="00CF196D" w:rsidRDefault="00A22675" w:rsidP="00A22675">
      <w:pPr>
        <w:jc w:val="both"/>
        <w:rPr>
          <w:rFonts w:ascii="Arial" w:hAnsi="Arial" w:cs="Arial"/>
          <w:sz w:val="24"/>
          <w:szCs w:val="24"/>
        </w:rPr>
      </w:pPr>
      <w:r w:rsidRPr="00CF196D">
        <w:rPr>
          <w:rFonts w:ascii="Arial" w:hAnsi="Arial" w:cs="Arial"/>
          <w:sz w:val="24"/>
          <w:szCs w:val="24"/>
        </w:rPr>
        <w:t xml:space="preserve">The </w:t>
      </w:r>
      <w:r w:rsidR="00E33488">
        <w:rPr>
          <w:rFonts w:ascii="Arial" w:hAnsi="Arial" w:cs="Arial"/>
          <w:sz w:val="24"/>
          <w:szCs w:val="24"/>
        </w:rPr>
        <w:t>budgeted</w:t>
      </w:r>
      <w:r w:rsidRPr="00CF196D">
        <w:rPr>
          <w:rFonts w:ascii="Arial" w:hAnsi="Arial" w:cs="Arial"/>
          <w:sz w:val="24"/>
          <w:szCs w:val="24"/>
        </w:rPr>
        <w:t xml:space="preserve"> total material cost needed to refurbish one kitchen was £640. </w:t>
      </w:r>
    </w:p>
    <w:p w14:paraId="47319EB8" w14:textId="3F323B32" w:rsidR="00434CB0" w:rsidRPr="00CF196D" w:rsidRDefault="00A22675" w:rsidP="00282056">
      <w:pPr>
        <w:jc w:val="both"/>
        <w:rPr>
          <w:rFonts w:ascii="Arial" w:hAnsi="Arial" w:cs="Arial"/>
          <w:sz w:val="24"/>
          <w:szCs w:val="24"/>
        </w:rPr>
      </w:pPr>
      <w:r w:rsidRPr="00CF196D">
        <w:rPr>
          <w:rFonts w:ascii="Arial" w:hAnsi="Arial" w:cs="Arial"/>
          <w:sz w:val="24"/>
          <w:szCs w:val="24"/>
        </w:rPr>
        <w:t xml:space="preserve">Total </w:t>
      </w:r>
      <w:r w:rsidR="009C662F" w:rsidRPr="00CF196D">
        <w:rPr>
          <w:rFonts w:ascii="Arial" w:hAnsi="Arial" w:cs="Arial"/>
          <w:sz w:val="24"/>
          <w:szCs w:val="24"/>
        </w:rPr>
        <w:t xml:space="preserve">planned </w:t>
      </w:r>
      <w:r w:rsidRPr="00CF196D">
        <w:rPr>
          <w:rFonts w:ascii="Arial" w:hAnsi="Arial" w:cs="Arial"/>
          <w:sz w:val="24"/>
          <w:szCs w:val="24"/>
        </w:rPr>
        <w:t>material property cost in 20 kitchen refurbishments was £12,800.</w:t>
      </w:r>
    </w:p>
    <w:p w14:paraId="05326E33" w14:textId="657FB981" w:rsidR="00434CB0" w:rsidRPr="00CF196D" w:rsidRDefault="00434CB0" w:rsidP="00282056">
      <w:pPr>
        <w:jc w:val="both"/>
        <w:rPr>
          <w:rFonts w:ascii="Arial" w:hAnsi="Arial" w:cs="Arial"/>
          <w:sz w:val="24"/>
          <w:szCs w:val="24"/>
        </w:rPr>
      </w:pPr>
      <w:r w:rsidRPr="00CF196D">
        <w:rPr>
          <w:rFonts w:ascii="Arial" w:hAnsi="Arial" w:cs="Arial"/>
          <w:sz w:val="24"/>
          <w:szCs w:val="24"/>
        </w:rPr>
        <w:t>Data collected after refurbishment of two kitchen:</w:t>
      </w:r>
    </w:p>
    <w:p w14:paraId="7396E993" w14:textId="1DD5B1D7" w:rsidR="00434CB0" w:rsidRPr="00CF196D" w:rsidRDefault="00434CB0" w:rsidP="00434CB0">
      <w:pPr>
        <w:pStyle w:val="ListParagraph"/>
        <w:numPr>
          <w:ilvl w:val="0"/>
          <w:numId w:val="6"/>
        </w:numPr>
        <w:jc w:val="both"/>
        <w:rPr>
          <w:rFonts w:ascii="Arial" w:hAnsi="Arial" w:cs="Arial"/>
          <w:sz w:val="24"/>
          <w:szCs w:val="24"/>
        </w:rPr>
      </w:pPr>
      <w:r w:rsidRPr="00CF196D">
        <w:rPr>
          <w:rFonts w:ascii="Arial" w:hAnsi="Arial" w:cs="Arial"/>
          <w:sz w:val="24"/>
          <w:szCs w:val="24"/>
        </w:rPr>
        <w:t xml:space="preserve">First kitchen </w:t>
      </w:r>
      <w:r w:rsidR="00AA6854" w:rsidRPr="00CF196D">
        <w:rPr>
          <w:rFonts w:ascii="Arial" w:hAnsi="Arial" w:cs="Arial"/>
          <w:sz w:val="24"/>
          <w:szCs w:val="24"/>
        </w:rPr>
        <w:t xml:space="preserve">refurbishment </w:t>
      </w:r>
      <w:r w:rsidRPr="00CF196D">
        <w:rPr>
          <w:rFonts w:ascii="Arial" w:hAnsi="Arial" w:cs="Arial"/>
          <w:sz w:val="24"/>
          <w:szCs w:val="24"/>
        </w:rPr>
        <w:t>100% complete</w:t>
      </w:r>
      <w:r w:rsidR="00AA6854" w:rsidRPr="00CF196D">
        <w:rPr>
          <w:rFonts w:ascii="Arial" w:hAnsi="Arial" w:cs="Arial"/>
          <w:sz w:val="24"/>
          <w:szCs w:val="24"/>
        </w:rPr>
        <w:t>d</w:t>
      </w:r>
      <w:r w:rsidRPr="00CF196D">
        <w:rPr>
          <w:rFonts w:ascii="Arial" w:hAnsi="Arial" w:cs="Arial"/>
          <w:sz w:val="24"/>
          <w:szCs w:val="24"/>
        </w:rPr>
        <w:t xml:space="preserve"> in 12.5 days</w:t>
      </w:r>
      <w:r w:rsidR="00071E70" w:rsidRPr="00CF196D">
        <w:rPr>
          <w:rFonts w:ascii="Arial" w:hAnsi="Arial" w:cs="Arial"/>
          <w:sz w:val="24"/>
          <w:szCs w:val="24"/>
        </w:rPr>
        <w:t>. This delay was happened because it takes ½ day more for carpenter to fix the furniture</w:t>
      </w:r>
    </w:p>
    <w:p w14:paraId="5298BEDA" w14:textId="25389563" w:rsidR="00434CB0" w:rsidRPr="00CF196D" w:rsidRDefault="00434CB0" w:rsidP="00434CB0">
      <w:pPr>
        <w:pStyle w:val="ListParagraph"/>
        <w:numPr>
          <w:ilvl w:val="0"/>
          <w:numId w:val="6"/>
        </w:numPr>
        <w:jc w:val="both"/>
        <w:rPr>
          <w:rFonts w:ascii="Arial" w:hAnsi="Arial" w:cs="Arial"/>
          <w:sz w:val="24"/>
          <w:szCs w:val="24"/>
        </w:rPr>
      </w:pPr>
      <w:r w:rsidRPr="00CF196D">
        <w:rPr>
          <w:rFonts w:ascii="Arial" w:hAnsi="Arial" w:cs="Arial"/>
          <w:sz w:val="24"/>
          <w:szCs w:val="24"/>
        </w:rPr>
        <w:t xml:space="preserve">Second kitchen </w:t>
      </w:r>
      <w:r w:rsidR="00AA6854" w:rsidRPr="00CF196D">
        <w:rPr>
          <w:rFonts w:ascii="Arial" w:hAnsi="Arial" w:cs="Arial"/>
          <w:sz w:val="24"/>
          <w:szCs w:val="24"/>
        </w:rPr>
        <w:t xml:space="preserve">refurbishment </w:t>
      </w:r>
      <w:r w:rsidRPr="00CF196D">
        <w:rPr>
          <w:rFonts w:ascii="Arial" w:hAnsi="Arial" w:cs="Arial"/>
          <w:sz w:val="24"/>
          <w:szCs w:val="24"/>
        </w:rPr>
        <w:t xml:space="preserve">100% complete </w:t>
      </w:r>
      <w:r w:rsidR="008B16CF" w:rsidRPr="00CF196D">
        <w:rPr>
          <w:rFonts w:ascii="Arial" w:hAnsi="Arial" w:cs="Arial"/>
          <w:sz w:val="24"/>
          <w:szCs w:val="24"/>
        </w:rPr>
        <w:t xml:space="preserve">in </w:t>
      </w:r>
      <w:r w:rsidRPr="00CF196D">
        <w:rPr>
          <w:rFonts w:ascii="Arial" w:hAnsi="Arial" w:cs="Arial"/>
          <w:sz w:val="24"/>
          <w:szCs w:val="24"/>
        </w:rPr>
        <w:t xml:space="preserve">14 days. </w:t>
      </w:r>
    </w:p>
    <w:p w14:paraId="25A6E961" w14:textId="0ED8E8E1" w:rsidR="00AA6854" w:rsidRPr="00CF196D" w:rsidRDefault="00AA6854" w:rsidP="00AA6854">
      <w:pPr>
        <w:jc w:val="both"/>
        <w:rPr>
          <w:rFonts w:ascii="Arial" w:hAnsi="Arial" w:cs="Arial"/>
          <w:sz w:val="24"/>
          <w:szCs w:val="24"/>
        </w:rPr>
      </w:pPr>
      <w:r w:rsidRPr="00CF196D">
        <w:rPr>
          <w:rFonts w:ascii="Arial" w:hAnsi="Arial" w:cs="Arial"/>
          <w:sz w:val="24"/>
          <w:szCs w:val="24"/>
        </w:rPr>
        <w:t xml:space="preserve">The planned duration for the first 2 kitchen was 14 days. </w:t>
      </w:r>
    </w:p>
    <w:p w14:paraId="326AB8D6" w14:textId="2C57D6D0" w:rsidR="00071E70" w:rsidRPr="00CF196D" w:rsidRDefault="00071E70" w:rsidP="00AA6854">
      <w:pPr>
        <w:jc w:val="both"/>
        <w:rPr>
          <w:rFonts w:ascii="Arial" w:hAnsi="Arial" w:cs="Arial"/>
          <w:sz w:val="24"/>
          <w:szCs w:val="24"/>
        </w:rPr>
      </w:pPr>
      <w:r w:rsidRPr="00CF196D">
        <w:rPr>
          <w:rFonts w:ascii="Arial" w:hAnsi="Arial" w:cs="Arial"/>
          <w:sz w:val="24"/>
          <w:szCs w:val="24"/>
        </w:rPr>
        <w:t xml:space="preserve">The </w:t>
      </w:r>
      <w:r w:rsidR="00B2145D" w:rsidRPr="00CF196D">
        <w:rPr>
          <w:rFonts w:ascii="Arial" w:hAnsi="Arial" w:cs="Arial"/>
          <w:sz w:val="24"/>
          <w:szCs w:val="24"/>
        </w:rPr>
        <w:t xml:space="preserve">activity cost was not influenced for the first completed refurbished kitchen. </w:t>
      </w:r>
    </w:p>
    <w:p w14:paraId="708E0E8C" w14:textId="753A684F" w:rsidR="00AA0984" w:rsidRPr="00CF196D" w:rsidRDefault="00E33488" w:rsidP="00AA6854">
      <w:pPr>
        <w:jc w:val="both"/>
        <w:rPr>
          <w:rFonts w:ascii="Arial" w:hAnsi="Arial" w:cs="Arial"/>
          <w:sz w:val="24"/>
          <w:szCs w:val="24"/>
        </w:rPr>
      </w:pPr>
      <w:r>
        <w:rPr>
          <w:rFonts w:ascii="Arial" w:hAnsi="Arial" w:cs="Arial"/>
          <w:sz w:val="24"/>
          <w:szCs w:val="24"/>
        </w:rPr>
        <w:t xml:space="preserve">The total actual </w:t>
      </w:r>
      <w:r w:rsidR="00AA0984" w:rsidRPr="00CF196D">
        <w:rPr>
          <w:rFonts w:ascii="Arial" w:hAnsi="Arial" w:cs="Arial"/>
          <w:sz w:val="24"/>
          <w:szCs w:val="24"/>
        </w:rPr>
        <w:t xml:space="preserve">material cost </w:t>
      </w:r>
      <w:r>
        <w:rPr>
          <w:rFonts w:ascii="Arial" w:hAnsi="Arial" w:cs="Arial"/>
          <w:sz w:val="24"/>
          <w:szCs w:val="24"/>
        </w:rPr>
        <w:t xml:space="preserve">to refurbish one kitchen </w:t>
      </w:r>
      <w:r w:rsidR="00AA0984" w:rsidRPr="00CF196D">
        <w:rPr>
          <w:rFonts w:ascii="Arial" w:hAnsi="Arial" w:cs="Arial"/>
          <w:sz w:val="24"/>
          <w:szCs w:val="24"/>
        </w:rPr>
        <w:t>is £700. This increase</w:t>
      </w:r>
      <w:r>
        <w:rPr>
          <w:rFonts w:ascii="Arial" w:hAnsi="Arial" w:cs="Arial"/>
          <w:sz w:val="24"/>
          <w:szCs w:val="24"/>
        </w:rPr>
        <w:t xml:space="preserve"> </w:t>
      </w:r>
      <w:proofErr w:type="gramStart"/>
      <w:r>
        <w:rPr>
          <w:rFonts w:ascii="Arial" w:hAnsi="Arial" w:cs="Arial"/>
          <w:sz w:val="24"/>
          <w:szCs w:val="24"/>
        </w:rPr>
        <w:t>occur</w:t>
      </w:r>
      <w:proofErr w:type="gramEnd"/>
      <w:r w:rsidR="00AA0984" w:rsidRPr="00CF196D">
        <w:rPr>
          <w:rFonts w:ascii="Arial" w:hAnsi="Arial" w:cs="Arial"/>
          <w:sz w:val="24"/>
          <w:szCs w:val="24"/>
        </w:rPr>
        <w:t xml:space="preserve"> because </w:t>
      </w:r>
      <w:r>
        <w:rPr>
          <w:rFonts w:ascii="Arial" w:hAnsi="Arial" w:cs="Arial"/>
          <w:sz w:val="24"/>
          <w:szCs w:val="24"/>
        </w:rPr>
        <w:t xml:space="preserve">of </w:t>
      </w:r>
      <w:r w:rsidR="00AA0984" w:rsidRPr="00CF196D">
        <w:rPr>
          <w:rFonts w:ascii="Arial" w:hAnsi="Arial" w:cs="Arial"/>
          <w:sz w:val="24"/>
          <w:szCs w:val="24"/>
        </w:rPr>
        <w:t xml:space="preserve">the increase </w:t>
      </w:r>
      <w:r>
        <w:rPr>
          <w:rFonts w:ascii="Arial" w:hAnsi="Arial" w:cs="Arial"/>
          <w:sz w:val="24"/>
          <w:szCs w:val="24"/>
        </w:rPr>
        <w:t>in</w:t>
      </w:r>
      <w:r w:rsidR="00AA0984" w:rsidRPr="00CF196D">
        <w:rPr>
          <w:rFonts w:ascii="Arial" w:hAnsi="Arial" w:cs="Arial"/>
          <w:sz w:val="24"/>
          <w:szCs w:val="24"/>
        </w:rPr>
        <w:t xml:space="preserve"> kitchen furniture with the amount of £60. </w:t>
      </w:r>
    </w:p>
    <w:p w14:paraId="2C443325" w14:textId="77777777" w:rsidR="00AA6854" w:rsidRDefault="00AA6854" w:rsidP="00282056">
      <w:pPr>
        <w:jc w:val="both"/>
        <w:rPr>
          <w:rFonts w:ascii="Arial" w:hAnsi="Arial" w:cs="Arial"/>
          <w:sz w:val="32"/>
          <w:szCs w:val="32"/>
        </w:rPr>
      </w:pPr>
    </w:p>
    <w:p w14:paraId="3E421761" w14:textId="48F80CB3" w:rsidR="009253CE" w:rsidRPr="00CB1FDD" w:rsidRDefault="00CF196D" w:rsidP="009253CE">
      <w:pPr>
        <w:pStyle w:val="Heading2"/>
        <w:rPr>
          <w:rFonts w:ascii="Arial" w:hAnsi="Arial" w:cs="Arial"/>
          <w:sz w:val="28"/>
          <w:szCs w:val="28"/>
        </w:rPr>
      </w:pPr>
      <w:bookmarkStart w:id="3" w:name="_Toc51018511"/>
      <w:r>
        <w:rPr>
          <w:rFonts w:ascii="Arial" w:hAnsi="Arial" w:cs="Arial"/>
          <w:sz w:val="28"/>
          <w:szCs w:val="28"/>
        </w:rPr>
        <w:t xml:space="preserve">Obtaining </w:t>
      </w:r>
      <w:r w:rsidR="009253CE" w:rsidRPr="00CB1FDD">
        <w:rPr>
          <w:rFonts w:ascii="Arial" w:hAnsi="Arial" w:cs="Arial"/>
          <w:sz w:val="28"/>
          <w:szCs w:val="28"/>
        </w:rPr>
        <w:t>Information</w:t>
      </w:r>
      <w:bookmarkEnd w:id="3"/>
      <w:r w:rsidR="009253CE" w:rsidRPr="00CB1FDD">
        <w:rPr>
          <w:rFonts w:ascii="Arial" w:hAnsi="Arial" w:cs="Arial"/>
          <w:sz w:val="28"/>
          <w:szCs w:val="28"/>
        </w:rPr>
        <w:t xml:space="preserve"> </w:t>
      </w:r>
    </w:p>
    <w:p w14:paraId="5C68F6C1" w14:textId="77777777" w:rsidR="009253CE" w:rsidRDefault="009253CE" w:rsidP="00282056">
      <w:pPr>
        <w:jc w:val="both"/>
        <w:rPr>
          <w:rFonts w:ascii="Arial" w:hAnsi="Arial" w:cs="Arial"/>
          <w:sz w:val="32"/>
          <w:szCs w:val="32"/>
        </w:rPr>
      </w:pPr>
    </w:p>
    <w:p w14:paraId="5CDEC647" w14:textId="4DA73CC7" w:rsidR="00FD7455" w:rsidRPr="00CF196D" w:rsidRDefault="00895694" w:rsidP="00282056">
      <w:pPr>
        <w:jc w:val="both"/>
        <w:rPr>
          <w:rFonts w:ascii="Arial" w:hAnsi="Arial" w:cs="Arial"/>
          <w:sz w:val="24"/>
          <w:szCs w:val="24"/>
        </w:rPr>
      </w:pPr>
      <w:r w:rsidRPr="00CF196D">
        <w:rPr>
          <w:rFonts w:ascii="Arial" w:hAnsi="Arial" w:cs="Arial"/>
          <w:sz w:val="24"/>
          <w:szCs w:val="24"/>
        </w:rPr>
        <w:t xml:space="preserve">If the sequence of the activities </w:t>
      </w:r>
      <w:r w:rsidR="00BA27F3" w:rsidRPr="00CF196D">
        <w:rPr>
          <w:rFonts w:ascii="Arial" w:hAnsi="Arial" w:cs="Arial"/>
          <w:sz w:val="24"/>
          <w:szCs w:val="24"/>
        </w:rPr>
        <w:t>is</w:t>
      </w:r>
      <w:r w:rsidRPr="00CF196D">
        <w:rPr>
          <w:rFonts w:ascii="Arial" w:hAnsi="Arial" w:cs="Arial"/>
          <w:sz w:val="24"/>
          <w:szCs w:val="24"/>
        </w:rPr>
        <w:t xml:space="preserve"> respect and have no delays, the entire NKST project can be hand over in </w:t>
      </w:r>
      <w:r w:rsidR="00521D7E" w:rsidRPr="00CF196D">
        <w:rPr>
          <w:rFonts w:ascii="Arial" w:hAnsi="Arial" w:cs="Arial"/>
          <w:sz w:val="24"/>
          <w:szCs w:val="24"/>
        </w:rPr>
        <w:t xml:space="preserve">10 </w:t>
      </w:r>
      <w:r w:rsidRPr="00CF196D">
        <w:rPr>
          <w:rFonts w:ascii="Arial" w:hAnsi="Arial" w:cs="Arial"/>
          <w:sz w:val="24"/>
          <w:szCs w:val="24"/>
        </w:rPr>
        <w:t>weeks. This is calculated as a week have 5 working days</w:t>
      </w:r>
      <w:r w:rsidR="00BA27F3" w:rsidRPr="00CF196D">
        <w:rPr>
          <w:rFonts w:ascii="Arial" w:hAnsi="Arial" w:cs="Arial"/>
          <w:sz w:val="24"/>
          <w:szCs w:val="24"/>
        </w:rPr>
        <w:t xml:space="preserve">. Therefore, knowing the kitchen number to be refurbished, 20 kitchens, and the duration of labourer work of 2 days, result that the labourer finished his activity at the </w:t>
      </w:r>
      <w:r w:rsidR="00BA27F3" w:rsidRPr="00CF196D">
        <w:rPr>
          <w:rFonts w:ascii="Arial" w:hAnsi="Arial" w:cs="Arial"/>
          <w:sz w:val="24"/>
          <w:szCs w:val="24"/>
        </w:rPr>
        <w:lastRenderedPageBreak/>
        <w:t>40</w:t>
      </w:r>
      <w:r w:rsidR="00BA27F3" w:rsidRPr="00CF196D">
        <w:rPr>
          <w:rFonts w:ascii="Arial" w:hAnsi="Arial" w:cs="Arial"/>
          <w:sz w:val="24"/>
          <w:szCs w:val="24"/>
          <w:vertAlign w:val="superscript"/>
        </w:rPr>
        <w:t>th</w:t>
      </w:r>
      <w:r w:rsidR="00BA27F3" w:rsidRPr="00CF196D">
        <w:rPr>
          <w:rFonts w:ascii="Arial" w:hAnsi="Arial" w:cs="Arial"/>
          <w:sz w:val="24"/>
          <w:szCs w:val="24"/>
        </w:rPr>
        <w:t xml:space="preserve"> working day from the start date. However, in the case of delays from other professional workers, the risk is to enter in one property and keep the refurbishment process to long and this </w:t>
      </w:r>
      <w:r w:rsidR="00FD7455" w:rsidRPr="00CF196D">
        <w:rPr>
          <w:rFonts w:ascii="Arial" w:hAnsi="Arial" w:cs="Arial"/>
          <w:sz w:val="24"/>
          <w:szCs w:val="24"/>
        </w:rPr>
        <w:t xml:space="preserve">cannot </w:t>
      </w:r>
      <w:r w:rsidR="00882879" w:rsidRPr="00CF196D">
        <w:rPr>
          <w:rFonts w:ascii="Arial" w:hAnsi="Arial" w:cs="Arial"/>
          <w:sz w:val="24"/>
          <w:szCs w:val="24"/>
        </w:rPr>
        <w:t>satisfy</w:t>
      </w:r>
      <w:r w:rsidR="00FD7455" w:rsidRPr="00CF196D">
        <w:rPr>
          <w:rFonts w:ascii="Arial" w:hAnsi="Arial" w:cs="Arial"/>
          <w:sz w:val="24"/>
          <w:szCs w:val="24"/>
        </w:rPr>
        <w:t xml:space="preserve"> the renters. To </w:t>
      </w:r>
      <w:r w:rsidR="00071E70" w:rsidRPr="00CF196D">
        <w:rPr>
          <w:rFonts w:ascii="Arial" w:hAnsi="Arial" w:cs="Arial"/>
          <w:sz w:val="24"/>
          <w:szCs w:val="24"/>
        </w:rPr>
        <w:t>acquire</w:t>
      </w:r>
      <w:r w:rsidR="00FD7455" w:rsidRPr="00CF196D">
        <w:rPr>
          <w:rFonts w:ascii="Arial" w:hAnsi="Arial" w:cs="Arial"/>
          <w:sz w:val="24"/>
          <w:szCs w:val="24"/>
        </w:rPr>
        <w:t xml:space="preserve"> the satisfaction level of the renters, the Project </w:t>
      </w:r>
      <w:r w:rsidR="00E33488">
        <w:rPr>
          <w:rFonts w:ascii="Arial" w:hAnsi="Arial" w:cs="Arial"/>
          <w:sz w:val="24"/>
          <w:szCs w:val="24"/>
        </w:rPr>
        <w:t>M</w:t>
      </w:r>
      <w:r w:rsidR="00FD7455" w:rsidRPr="00CF196D">
        <w:rPr>
          <w:rFonts w:ascii="Arial" w:hAnsi="Arial" w:cs="Arial"/>
          <w:sz w:val="24"/>
          <w:szCs w:val="24"/>
        </w:rPr>
        <w:t xml:space="preserve">anager can set up a new </w:t>
      </w:r>
      <w:r w:rsidR="00E33488">
        <w:rPr>
          <w:rFonts w:ascii="Arial" w:hAnsi="Arial" w:cs="Arial"/>
          <w:sz w:val="24"/>
          <w:szCs w:val="24"/>
        </w:rPr>
        <w:t>goal</w:t>
      </w:r>
      <w:r w:rsidR="00FD7455" w:rsidRPr="00CF196D">
        <w:rPr>
          <w:rFonts w:ascii="Arial" w:hAnsi="Arial" w:cs="Arial"/>
          <w:sz w:val="24"/>
          <w:szCs w:val="24"/>
        </w:rPr>
        <w:t xml:space="preserve"> in which it said the longest period of one kitchen to be refurbished will be 15 working days. </w:t>
      </w:r>
    </w:p>
    <w:p w14:paraId="0963393F" w14:textId="3FC9E9EC" w:rsidR="009D17AD" w:rsidRDefault="008B16CF" w:rsidP="00633306">
      <w:pPr>
        <w:jc w:val="both"/>
        <w:rPr>
          <w:rFonts w:ascii="Arial" w:hAnsi="Arial" w:cs="Arial"/>
          <w:sz w:val="24"/>
          <w:szCs w:val="24"/>
        </w:rPr>
      </w:pPr>
      <w:r w:rsidRPr="00CF196D">
        <w:rPr>
          <w:rFonts w:ascii="Arial" w:hAnsi="Arial" w:cs="Arial"/>
          <w:sz w:val="24"/>
          <w:szCs w:val="24"/>
        </w:rPr>
        <w:t xml:space="preserve">The </w:t>
      </w:r>
      <w:r w:rsidR="008A6FBD" w:rsidRPr="00CF196D">
        <w:rPr>
          <w:rFonts w:ascii="Arial" w:hAnsi="Arial" w:cs="Arial"/>
          <w:sz w:val="24"/>
          <w:szCs w:val="24"/>
        </w:rPr>
        <w:t>activity sequence i</w:t>
      </w:r>
      <w:r w:rsidR="00E21F68" w:rsidRPr="00CF196D">
        <w:rPr>
          <w:rFonts w:ascii="Arial" w:hAnsi="Arial" w:cs="Arial"/>
          <w:sz w:val="24"/>
          <w:szCs w:val="24"/>
        </w:rPr>
        <w:t>s</w:t>
      </w:r>
      <w:r w:rsidR="008A6FBD" w:rsidRPr="00CF196D">
        <w:rPr>
          <w:rFonts w:ascii="Arial" w:hAnsi="Arial" w:cs="Arial"/>
          <w:sz w:val="24"/>
          <w:szCs w:val="24"/>
        </w:rPr>
        <w:t xml:space="preserve"> represent</w:t>
      </w:r>
      <w:r w:rsidR="00E21F68" w:rsidRPr="00CF196D">
        <w:rPr>
          <w:rFonts w:ascii="Arial" w:hAnsi="Arial" w:cs="Arial"/>
          <w:sz w:val="24"/>
          <w:szCs w:val="24"/>
        </w:rPr>
        <w:t>ed in Gantt Charts. The Gantt charts represent “schedule information where activities are listed on vertical axis, dates are shown on the horizontal axis, activity durations are shown as horizontal bars placed according to start and finish dates” (PMI, 2012, p. 197). Th</w:t>
      </w:r>
      <w:r w:rsidR="009253CE" w:rsidRPr="00CF196D">
        <w:rPr>
          <w:rFonts w:ascii="Arial" w:hAnsi="Arial" w:cs="Arial"/>
          <w:sz w:val="24"/>
          <w:szCs w:val="24"/>
        </w:rPr>
        <w:t>e</w:t>
      </w:r>
      <w:r w:rsidR="00E21F68" w:rsidRPr="00CF196D">
        <w:rPr>
          <w:rFonts w:ascii="Arial" w:hAnsi="Arial" w:cs="Arial"/>
          <w:sz w:val="24"/>
          <w:szCs w:val="24"/>
        </w:rPr>
        <w:t xml:space="preserve"> bar chart</w:t>
      </w:r>
      <w:r w:rsidR="0033212C" w:rsidRPr="00CF196D">
        <w:rPr>
          <w:rFonts w:ascii="Arial" w:hAnsi="Arial" w:cs="Arial"/>
          <w:sz w:val="24"/>
          <w:szCs w:val="24"/>
        </w:rPr>
        <w:t xml:space="preserve"> type is uncomplicated to explain and is often used in management speeches. </w:t>
      </w:r>
      <w:r w:rsidR="00434CB0" w:rsidRPr="00CF196D">
        <w:rPr>
          <w:rFonts w:ascii="Arial" w:hAnsi="Arial" w:cs="Arial"/>
          <w:sz w:val="24"/>
          <w:szCs w:val="24"/>
        </w:rPr>
        <w:t xml:space="preserve">In this type of refurbishment, the </w:t>
      </w:r>
      <w:r w:rsidR="00E33488" w:rsidRPr="00CF196D">
        <w:rPr>
          <w:rFonts w:ascii="Arial" w:hAnsi="Arial" w:cs="Arial"/>
          <w:sz w:val="24"/>
          <w:szCs w:val="24"/>
        </w:rPr>
        <w:t>on-property</w:t>
      </w:r>
      <w:r w:rsidR="00434CB0" w:rsidRPr="00CF196D">
        <w:rPr>
          <w:rFonts w:ascii="Arial" w:hAnsi="Arial" w:cs="Arial"/>
          <w:sz w:val="24"/>
          <w:szCs w:val="24"/>
        </w:rPr>
        <w:t xml:space="preserve"> </w:t>
      </w:r>
      <w:r w:rsidR="00E33488" w:rsidRPr="00CF196D">
        <w:rPr>
          <w:rFonts w:ascii="Arial" w:hAnsi="Arial" w:cs="Arial"/>
          <w:sz w:val="24"/>
          <w:szCs w:val="24"/>
        </w:rPr>
        <w:t xml:space="preserve">activities </w:t>
      </w:r>
      <w:r w:rsidR="00434CB0" w:rsidRPr="00CF196D">
        <w:rPr>
          <w:rFonts w:ascii="Arial" w:hAnsi="Arial" w:cs="Arial"/>
          <w:sz w:val="24"/>
          <w:szCs w:val="24"/>
        </w:rPr>
        <w:t xml:space="preserve">are very important to be made in sequence. An activity cannot start until the previous activity is </w:t>
      </w:r>
      <w:r w:rsidR="004B4115" w:rsidRPr="00CF196D">
        <w:rPr>
          <w:rFonts w:ascii="Arial" w:hAnsi="Arial" w:cs="Arial"/>
          <w:sz w:val="24"/>
          <w:szCs w:val="24"/>
        </w:rPr>
        <w:t>closed</w:t>
      </w:r>
      <w:r w:rsidR="00E33488">
        <w:rPr>
          <w:rFonts w:ascii="Arial" w:hAnsi="Arial" w:cs="Arial"/>
          <w:sz w:val="24"/>
          <w:szCs w:val="24"/>
        </w:rPr>
        <w:t>.</w:t>
      </w:r>
      <w:r w:rsidR="004B4115" w:rsidRPr="00CF196D">
        <w:rPr>
          <w:rFonts w:ascii="Arial" w:hAnsi="Arial" w:cs="Arial"/>
          <w:sz w:val="24"/>
          <w:szCs w:val="24"/>
        </w:rPr>
        <w:t xml:space="preserve"> </w:t>
      </w:r>
      <w:r w:rsidR="0033212C" w:rsidRPr="00CF196D">
        <w:rPr>
          <w:rFonts w:ascii="Arial" w:hAnsi="Arial" w:cs="Arial"/>
          <w:sz w:val="24"/>
          <w:szCs w:val="24"/>
        </w:rPr>
        <w:t>This link</w:t>
      </w:r>
      <w:r w:rsidR="00415451" w:rsidRPr="00CF196D">
        <w:rPr>
          <w:rFonts w:ascii="Arial" w:hAnsi="Arial" w:cs="Arial"/>
          <w:sz w:val="24"/>
          <w:szCs w:val="24"/>
        </w:rPr>
        <w:t xml:space="preserve"> type</w:t>
      </w:r>
      <w:r w:rsidR="0033212C" w:rsidRPr="00CF196D">
        <w:rPr>
          <w:rFonts w:ascii="Arial" w:hAnsi="Arial" w:cs="Arial"/>
          <w:sz w:val="24"/>
          <w:szCs w:val="24"/>
        </w:rPr>
        <w:t xml:space="preserve"> between the activities can be define “Finish-to-start</w:t>
      </w:r>
      <w:r w:rsidR="00415451" w:rsidRPr="00CF196D">
        <w:rPr>
          <w:rFonts w:ascii="Arial" w:hAnsi="Arial" w:cs="Arial"/>
          <w:sz w:val="24"/>
          <w:szCs w:val="24"/>
        </w:rPr>
        <w:t xml:space="preserve"> (FS)”</w:t>
      </w:r>
      <w:r w:rsidR="00895694" w:rsidRPr="00CF196D">
        <w:rPr>
          <w:rFonts w:ascii="Arial" w:hAnsi="Arial" w:cs="Arial"/>
          <w:sz w:val="24"/>
          <w:szCs w:val="24"/>
        </w:rPr>
        <w:t xml:space="preserve"> </w:t>
      </w:r>
      <w:r w:rsidR="00415451" w:rsidRPr="00CF196D">
        <w:rPr>
          <w:rFonts w:ascii="Arial" w:hAnsi="Arial" w:cs="Arial"/>
          <w:sz w:val="24"/>
          <w:szCs w:val="24"/>
        </w:rPr>
        <w:t>(PMI, 2012, p.171).</w:t>
      </w:r>
      <w:r w:rsidR="00895694" w:rsidRPr="00CF196D">
        <w:rPr>
          <w:rFonts w:ascii="Arial" w:hAnsi="Arial" w:cs="Arial"/>
          <w:sz w:val="24"/>
          <w:szCs w:val="24"/>
        </w:rPr>
        <w:t xml:space="preserve"> </w:t>
      </w:r>
    </w:p>
    <w:p w14:paraId="2B450785" w14:textId="77777777" w:rsidR="00CF196D" w:rsidRPr="00CF196D" w:rsidRDefault="00CF196D" w:rsidP="00633306">
      <w:pPr>
        <w:jc w:val="both"/>
        <w:rPr>
          <w:rFonts w:ascii="Arial" w:hAnsi="Arial" w:cs="Arial"/>
          <w:sz w:val="24"/>
          <w:szCs w:val="24"/>
        </w:rPr>
      </w:pPr>
    </w:p>
    <w:p w14:paraId="64FFE96C" w14:textId="460519ED" w:rsidR="009D17AD" w:rsidRPr="00CB1FDD" w:rsidRDefault="009253CE" w:rsidP="009253CE">
      <w:pPr>
        <w:pStyle w:val="Heading2"/>
        <w:rPr>
          <w:rFonts w:ascii="Arial" w:hAnsi="Arial" w:cs="Arial"/>
          <w:sz w:val="28"/>
          <w:szCs w:val="28"/>
        </w:rPr>
      </w:pPr>
      <w:bookmarkStart w:id="4" w:name="_Toc51018512"/>
      <w:r w:rsidRPr="00CB1FDD">
        <w:rPr>
          <w:rFonts w:ascii="Arial" w:hAnsi="Arial" w:cs="Arial"/>
          <w:sz w:val="28"/>
          <w:szCs w:val="28"/>
        </w:rPr>
        <w:t>Reporting – types of reports</w:t>
      </w:r>
      <w:bookmarkEnd w:id="4"/>
    </w:p>
    <w:p w14:paraId="4CC072C9" w14:textId="77777777" w:rsidR="009253CE" w:rsidRPr="009253CE" w:rsidRDefault="009253CE" w:rsidP="009253CE"/>
    <w:p w14:paraId="30975CB2" w14:textId="548C1DD2" w:rsidR="00A416C2" w:rsidRPr="00CF196D" w:rsidRDefault="009C5D75" w:rsidP="00633306">
      <w:pPr>
        <w:jc w:val="both"/>
        <w:rPr>
          <w:rFonts w:ascii="Arial" w:hAnsi="Arial" w:cs="Arial"/>
          <w:sz w:val="24"/>
          <w:szCs w:val="24"/>
        </w:rPr>
      </w:pPr>
      <w:r w:rsidRPr="00CF196D">
        <w:rPr>
          <w:rFonts w:ascii="Arial" w:hAnsi="Arial" w:cs="Arial"/>
          <w:sz w:val="24"/>
          <w:szCs w:val="24"/>
        </w:rPr>
        <w:t>After data was collected it is important to</w:t>
      </w:r>
      <w:r w:rsidR="00861D86" w:rsidRPr="00CF196D">
        <w:rPr>
          <w:rFonts w:ascii="Arial" w:hAnsi="Arial" w:cs="Arial"/>
          <w:sz w:val="24"/>
          <w:szCs w:val="24"/>
        </w:rPr>
        <w:t xml:space="preserve"> include this </w:t>
      </w:r>
      <w:r w:rsidR="00AB327A" w:rsidRPr="00CF196D">
        <w:rPr>
          <w:rFonts w:ascii="Arial" w:hAnsi="Arial" w:cs="Arial"/>
          <w:sz w:val="24"/>
          <w:szCs w:val="24"/>
        </w:rPr>
        <w:t xml:space="preserve">data into project reports </w:t>
      </w:r>
      <w:r w:rsidR="00164229" w:rsidRPr="00CF196D">
        <w:rPr>
          <w:rFonts w:ascii="Arial" w:hAnsi="Arial" w:cs="Arial"/>
          <w:sz w:val="24"/>
          <w:szCs w:val="24"/>
        </w:rPr>
        <w:t xml:space="preserve">such as </w:t>
      </w:r>
      <w:r w:rsidR="009871C5" w:rsidRPr="00CF196D">
        <w:rPr>
          <w:rFonts w:ascii="Arial" w:hAnsi="Arial" w:cs="Arial"/>
          <w:sz w:val="24"/>
          <w:szCs w:val="24"/>
        </w:rPr>
        <w:t>“project status reports, time/cost reports, and variance report</w:t>
      </w:r>
      <w:r w:rsidR="00B03246" w:rsidRPr="00CF196D">
        <w:rPr>
          <w:rFonts w:ascii="Arial" w:hAnsi="Arial" w:cs="Arial"/>
          <w:sz w:val="24"/>
          <w:szCs w:val="24"/>
        </w:rPr>
        <w:t xml:space="preserve">, among </w:t>
      </w:r>
      <w:r w:rsidR="00323647" w:rsidRPr="00CF196D">
        <w:rPr>
          <w:rFonts w:ascii="Arial" w:hAnsi="Arial" w:cs="Arial"/>
          <w:sz w:val="24"/>
          <w:szCs w:val="24"/>
        </w:rPr>
        <w:t>others” (</w:t>
      </w:r>
      <w:r w:rsidR="00B22B67" w:rsidRPr="00CF196D">
        <w:rPr>
          <w:rFonts w:ascii="Arial" w:hAnsi="Arial" w:cs="Arial"/>
          <w:sz w:val="24"/>
          <w:szCs w:val="24"/>
        </w:rPr>
        <w:t>Meredith and Mantel, 2010)</w:t>
      </w:r>
      <w:r w:rsidR="00181528" w:rsidRPr="00CF196D">
        <w:rPr>
          <w:rFonts w:ascii="Arial" w:hAnsi="Arial" w:cs="Arial"/>
          <w:sz w:val="24"/>
          <w:szCs w:val="24"/>
        </w:rPr>
        <w:t>.</w:t>
      </w:r>
      <w:r w:rsidR="0004430C" w:rsidRPr="00CF196D">
        <w:rPr>
          <w:rFonts w:ascii="Arial" w:hAnsi="Arial" w:cs="Arial"/>
          <w:sz w:val="24"/>
          <w:szCs w:val="24"/>
        </w:rPr>
        <w:t xml:space="preserve"> </w:t>
      </w:r>
    </w:p>
    <w:p w14:paraId="6D04FF4A" w14:textId="276AA46B" w:rsidR="00D8187B" w:rsidRPr="00CF196D" w:rsidRDefault="000B3865" w:rsidP="00633306">
      <w:pPr>
        <w:jc w:val="both"/>
        <w:rPr>
          <w:rFonts w:ascii="Arial" w:hAnsi="Arial" w:cs="Arial"/>
          <w:b/>
          <w:bCs/>
          <w:sz w:val="24"/>
          <w:szCs w:val="24"/>
        </w:rPr>
      </w:pPr>
      <w:r w:rsidRPr="00CF196D">
        <w:rPr>
          <w:rFonts w:ascii="Arial" w:hAnsi="Arial" w:cs="Arial"/>
          <w:b/>
          <w:bCs/>
          <w:sz w:val="24"/>
          <w:szCs w:val="24"/>
        </w:rPr>
        <w:t>Status</w:t>
      </w:r>
      <w:r w:rsidR="00C80759" w:rsidRPr="00CF196D">
        <w:rPr>
          <w:rFonts w:ascii="Arial" w:hAnsi="Arial" w:cs="Arial"/>
          <w:b/>
          <w:bCs/>
          <w:sz w:val="24"/>
          <w:szCs w:val="24"/>
        </w:rPr>
        <w:t xml:space="preserve"> Report</w:t>
      </w:r>
    </w:p>
    <w:p w14:paraId="4132730A" w14:textId="401FD77B" w:rsidR="00181528" w:rsidRPr="00CF196D" w:rsidRDefault="00181528" w:rsidP="00633306">
      <w:pPr>
        <w:jc w:val="both"/>
        <w:rPr>
          <w:rFonts w:ascii="Arial" w:hAnsi="Arial" w:cs="Arial"/>
          <w:sz w:val="24"/>
          <w:szCs w:val="24"/>
        </w:rPr>
      </w:pPr>
      <w:r w:rsidRPr="00CF196D">
        <w:rPr>
          <w:rFonts w:ascii="Arial" w:hAnsi="Arial" w:cs="Arial"/>
          <w:sz w:val="24"/>
          <w:szCs w:val="24"/>
        </w:rPr>
        <w:t>Status reports</w:t>
      </w:r>
      <w:r w:rsidR="00AC2AD6" w:rsidRPr="00CF196D">
        <w:rPr>
          <w:rFonts w:ascii="Arial" w:hAnsi="Arial" w:cs="Arial"/>
          <w:sz w:val="24"/>
          <w:szCs w:val="24"/>
        </w:rPr>
        <w:t xml:space="preserve"> models are: “current period, cumulative, exception, stoplight, and variance” (Wysocki, 2014, p.269). </w:t>
      </w:r>
      <w:r w:rsidR="00620F4C" w:rsidRPr="00CF196D">
        <w:rPr>
          <w:rFonts w:ascii="Arial" w:hAnsi="Arial" w:cs="Arial"/>
          <w:sz w:val="24"/>
          <w:szCs w:val="24"/>
        </w:rPr>
        <w:t xml:space="preserve">As is indicated in the NKSR Project Stakeholders Communication Plan, the Project Manager will write and present the Status Report monthly to the Project Board. </w:t>
      </w:r>
      <w:r w:rsidR="00AC2AD6" w:rsidRPr="00CF196D">
        <w:rPr>
          <w:rFonts w:ascii="Arial" w:hAnsi="Arial" w:cs="Arial"/>
          <w:sz w:val="24"/>
          <w:szCs w:val="24"/>
        </w:rPr>
        <w:t xml:space="preserve">The NKSR project manager </w:t>
      </w:r>
      <w:r w:rsidR="00620F4C" w:rsidRPr="00CF196D">
        <w:rPr>
          <w:rFonts w:ascii="Arial" w:hAnsi="Arial" w:cs="Arial"/>
          <w:sz w:val="24"/>
          <w:szCs w:val="24"/>
        </w:rPr>
        <w:t xml:space="preserve">is reporting the time and costs updates, duration and budget. </w:t>
      </w:r>
    </w:p>
    <w:p w14:paraId="7BB51359" w14:textId="77777777" w:rsidR="00595E46" w:rsidRPr="00CF196D" w:rsidRDefault="00595E46" w:rsidP="00633306">
      <w:pPr>
        <w:jc w:val="both"/>
        <w:rPr>
          <w:rFonts w:ascii="Arial" w:hAnsi="Arial" w:cs="Arial"/>
          <w:sz w:val="24"/>
          <w:szCs w:val="24"/>
        </w:rPr>
      </w:pPr>
    </w:p>
    <w:p w14:paraId="774C3DFB" w14:textId="66181545" w:rsidR="008C2EA1" w:rsidRPr="00CF196D" w:rsidRDefault="008C2EA1" w:rsidP="00633306">
      <w:pPr>
        <w:jc w:val="both"/>
        <w:rPr>
          <w:rFonts w:ascii="Arial" w:hAnsi="Arial" w:cs="Arial"/>
          <w:sz w:val="24"/>
          <w:szCs w:val="24"/>
        </w:rPr>
      </w:pPr>
      <w:r w:rsidRPr="00CF196D">
        <w:rPr>
          <w:rFonts w:ascii="Arial" w:hAnsi="Arial" w:cs="Arial"/>
          <w:sz w:val="24"/>
          <w:szCs w:val="24"/>
        </w:rPr>
        <w:t>Status Report addressed to Project Board</w:t>
      </w:r>
    </w:p>
    <w:p w14:paraId="5580B25C" w14:textId="57312A82" w:rsidR="006414E8" w:rsidRPr="00CF196D" w:rsidRDefault="006414E8" w:rsidP="006414E8">
      <w:pPr>
        <w:jc w:val="both"/>
        <w:rPr>
          <w:rFonts w:ascii="Arial" w:hAnsi="Arial" w:cs="Arial"/>
          <w:i/>
          <w:iCs/>
          <w:sz w:val="24"/>
          <w:szCs w:val="24"/>
        </w:rPr>
      </w:pPr>
      <w:r w:rsidRPr="00CF196D">
        <w:rPr>
          <w:rFonts w:ascii="Arial" w:hAnsi="Arial" w:cs="Arial"/>
          <w:i/>
          <w:iCs/>
          <w:sz w:val="24"/>
          <w:szCs w:val="24"/>
        </w:rPr>
        <w:t>Exception Report</w:t>
      </w:r>
    </w:p>
    <w:p w14:paraId="14388E87" w14:textId="76682231" w:rsidR="00595E46" w:rsidRPr="00CF196D" w:rsidRDefault="00595E46" w:rsidP="006414E8">
      <w:pPr>
        <w:jc w:val="both"/>
        <w:rPr>
          <w:rFonts w:ascii="Arial" w:hAnsi="Arial" w:cs="Arial"/>
          <w:sz w:val="24"/>
          <w:szCs w:val="24"/>
        </w:rPr>
      </w:pPr>
      <w:r w:rsidRPr="00CF196D">
        <w:rPr>
          <w:rFonts w:ascii="Arial" w:hAnsi="Arial" w:cs="Arial"/>
          <w:sz w:val="24"/>
          <w:szCs w:val="24"/>
        </w:rPr>
        <w:t>When an exception arises, the Project Manager must accelerate an Exception Report and present to the Project Board (</w:t>
      </w:r>
      <w:proofErr w:type="spellStart"/>
      <w:r w:rsidRPr="00CF196D">
        <w:rPr>
          <w:rFonts w:ascii="Arial" w:hAnsi="Arial" w:cs="Arial"/>
          <w:sz w:val="24"/>
          <w:szCs w:val="24"/>
        </w:rPr>
        <w:t>Hedeman</w:t>
      </w:r>
      <w:proofErr w:type="spellEnd"/>
      <w:r w:rsidRPr="00CF196D">
        <w:rPr>
          <w:rFonts w:ascii="Arial" w:hAnsi="Arial" w:cs="Arial"/>
          <w:sz w:val="24"/>
          <w:szCs w:val="24"/>
        </w:rPr>
        <w:t xml:space="preserve"> and </w:t>
      </w:r>
      <w:proofErr w:type="spellStart"/>
      <w:r w:rsidRPr="00CF196D">
        <w:rPr>
          <w:rFonts w:ascii="Arial" w:hAnsi="Arial" w:cs="Arial"/>
          <w:sz w:val="24"/>
          <w:szCs w:val="24"/>
        </w:rPr>
        <w:t>Seegers</w:t>
      </w:r>
      <w:proofErr w:type="spellEnd"/>
      <w:r w:rsidRPr="00CF196D">
        <w:rPr>
          <w:rFonts w:ascii="Arial" w:hAnsi="Arial" w:cs="Arial"/>
          <w:sz w:val="24"/>
          <w:szCs w:val="24"/>
        </w:rPr>
        <w:t>, 2009). The Refurbishment Company must take a decision to remediate the situation, when it is notified by the Project Board through a “Project-level exceptions” (</w:t>
      </w:r>
      <w:proofErr w:type="spellStart"/>
      <w:r w:rsidRPr="00CF196D">
        <w:rPr>
          <w:rFonts w:ascii="Arial" w:hAnsi="Arial" w:cs="Arial"/>
          <w:sz w:val="24"/>
          <w:szCs w:val="24"/>
        </w:rPr>
        <w:t>Hedeman</w:t>
      </w:r>
      <w:proofErr w:type="spellEnd"/>
      <w:r w:rsidRPr="00CF196D">
        <w:rPr>
          <w:rFonts w:ascii="Arial" w:hAnsi="Arial" w:cs="Arial"/>
          <w:sz w:val="24"/>
          <w:szCs w:val="24"/>
        </w:rPr>
        <w:t xml:space="preserve"> and </w:t>
      </w:r>
      <w:proofErr w:type="spellStart"/>
      <w:r w:rsidRPr="00CF196D">
        <w:rPr>
          <w:rFonts w:ascii="Arial" w:hAnsi="Arial" w:cs="Arial"/>
          <w:sz w:val="24"/>
          <w:szCs w:val="24"/>
        </w:rPr>
        <w:t>Seegers</w:t>
      </w:r>
      <w:proofErr w:type="spellEnd"/>
      <w:r w:rsidRPr="00CF196D">
        <w:rPr>
          <w:rFonts w:ascii="Arial" w:hAnsi="Arial" w:cs="Arial"/>
          <w:sz w:val="24"/>
          <w:szCs w:val="24"/>
        </w:rPr>
        <w:t xml:space="preserve">, 2009, p.75). </w:t>
      </w:r>
    </w:p>
    <w:p w14:paraId="564B84D5" w14:textId="74AA7DC8" w:rsidR="00CB1FDD" w:rsidRPr="00CF196D" w:rsidRDefault="006414E8" w:rsidP="006414E8">
      <w:pPr>
        <w:jc w:val="both"/>
        <w:rPr>
          <w:rFonts w:ascii="Arial" w:hAnsi="Arial" w:cs="Arial"/>
          <w:sz w:val="24"/>
          <w:szCs w:val="24"/>
        </w:rPr>
      </w:pPr>
      <w:r w:rsidRPr="00CF196D">
        <w:rPr>
          <w:rFonts w:ascii="Arial" w:hAnsi="Arial" w:cs="Arial"/>
          <w:sz w:val="24"/>
          <w:szCs w:val="24"/>
        </w:rPr>
        <w:t xml:space="preserve">The </w:t>
      </w:r>
      <w:r w:rsidR="00595E46" w:rsidRPr="00CF196D">
        <w:rPr>
          <w:rFonts w:ascii="Arial" w:hAnsi="Arial" w:cs="Arial"/>
          <w:sz w:val="24"/>
          <w:szCs w:val="24"/>
        </w:rPr>
        <w:t xml:space="preserve">NKSR </w:t>
      </w:r>
      <w:r w:rsidRPr="00CF196D">
        <w:rPr>
          <w:rFonts w:ascii="Arial" w:hAnsi="Arial" w:cs="Arial"/>
          <w:sz w:val="24"/>
          <w:szCs w:val="24"/>
        </w:rPr>
        <w:t xml:space="preserve">Project Manager find a misleading information in the schedule representation of the Gantt Chart for the first 2 kitchens. The start of the second kitchen refurbishment should start in day 3 of the timetable involving the Labourer work. This issue will add an extra day to the second kitchen refurbishment schedule. In addition to this, the project manager finds another </w:t>
      </w:r>
      <w:r w:rsidR="00E33488">
        <w:rPr>
          <w:rFonts w:ascii="Arial" w:hAnsi="Arial" w:cs="Arial"/>
          <w:sz w:val="24"/>
          <w:szCs w:val="24"/>
        </w:rPr>
        <w:t>error</w:t>
      </w:r>
      <w:r w:rsidRPr="00CF196D">
        <w:rPr>
          <w:rFonts w:ascii="Arial" w:hAnsi="Arial" w:cs="Arial"/>
          <w:sz w:val="24"/>
          <w:szCs w:val="24"/>
        </w:rPr>
        <w:t xml:space="preserve"> with the start of carpentry work which should start in day 11</w:t>
      </w:r>
      <w:r w:rsidR="00A67243" w:rsidRPr="00CF196D">
        <w:rPr>
          <w:rFonts w:ascii="Arial" w:hAnsi="Arial" w:cs="Arial"/>
          <w:sz w:val="24"/>
          <w:szCs w:val="24"/>
        </w:rPr>
        <w:t xml:space="preserve">, </w:t>
      </w:r>
      <w:r w:rsidRPr="00CF196D">
        <w:rPr>
          <w:rFonts w:ascii="Arial" w:hAnsi="Arial" w:cs="Arial"/>
          <w:sz w:val="24"/>
          <w:szCs w:val="24"/>
        </w:rPr>
        <w:t>because of on</w:t>
      </w:r>
      <w:r w:rsidR="00E33488">
        <w:rPr>
          <w:rFonts w:ascii="Arial" w:hAnsi="Arial" w:cs="Arial"/>
          <w:sz w:val="24"/>
          <w:szCs w:val="24"/>
        </w:rPr>
        <w:t>e</w:t>
      </w:r>
      <w:r w:rsidRPr="00CF196D">
        <w:rPr>
          <w:rFonts w:ascii="Arial" w:hAnsi="Arial" w:cs="Arial"/>
          <w:sz w:val="24"/>
          <w:szCs w:val="24"/>
        </w:rPr>
        <w:t xml:space="preserve"> day delay in tilling work. With these </w:t>
      </w:r>
      <w:r w:rsidR="00E33488">
        <w:rPr>
          <w:rFonts w:ascii="Arial" w:hAnsi="Arial" w:cs="Arial"/>
          <w:sz w:val="24"/>
          <w:szCs w:val="24"/>
        </w:rPr>
        <w:t>errors</w:t>
      </w:r>
      <w:r w:rsidRPr="00CF196D">
        <w:rPr>
          <w:rFonts w:ascii="Arial" w:hAnsi="Arial" w:cs="Arial"/>
          <w:sz w:val="24"/>
          <w:szCs w:val="24"/>
        </w:rPr>
        <w:t xml:space="preserve"> the Project manager start to redesign the Gantt Chart for the two completed kitchens </w:t>
      </w:r>
      <w:r w:rsidRPr="00CF196D">
        <w:rPr>
          <w:rFonts w:ascii="Arial" w:hAnsi="Arial" w:cs="Arial"/>
          <w:sz w:val="24"/>
          <w:szCs w:val="24"/>
        </w:rPr>
        <w:lastRenderedPageBreak/>
        <w:t>before he went to the next phase and before the writing the Status report. There were no extra costs within this issue, therefore the financial report has not be influenced. However, the Project Manager has invested more effort in re-designing the schedule.</w:t>
      </w:r>
    </w:p>
    <w:p w14:paraId="4F795474" w14:textId="77777777" w:rsidR="00CB1FDD" w:rsidRPr="00CF196D" w:rsidRDefault="00CB1FDD" w:rsidP="006414E8">
      <w:pPr>
        <w:jc w:val="both"/>
        <w:rPr>
          <w:rFonts w:ascii="Arial" w:hAnsi="Arial" w:cs="Arial"/>
          <w:sz w:val="24"/>
          <w:szCs w:val="24"/>
        </w:rPr>
      </w:pPr>
    </w:p>
    <w:p w14:paraId="5A29E37F" w14:textId="27D3973B" w:rsidR="006414E8" w:rsidRPr="00CF196D" w:rsidRDefault="00C9275D" w:rsidP="006414E8">
      <w:pPr>
        <w:jc w:val="both"/>
        <w:rPr>
          <w:rFonts w:ascii="Arial" w:hAnsi="Arial" w:cs="Arial"/>
          <w:sz w:val="24"/>
          <w:szCs w:val="24"/>
        </w:rPr>
      </w:pPr>
      <w:r w:rsidRPr="00CF196D">
        <w:rPr>
          <w:rFonts w:ascii="Arial" w:hAnsi="Arial" w:cs="Arial"/>
          <w:sz w:val="24"/>
          <w:szCs w:val="24"/>
        </w:rPr>
        <w:t xml:space="preserve">Fig 1. </w:t>
      </w:r>
      <w:r w:rsidR="006414E8" w:rsidRPr="00CF196D">
        <w:rPr>
          <w:rFonts w:ascii="Arial" w:hAnsi="Arial" w:cs="Arial"/>
          <w:sz w:val="24"/>
          <w:szCs w:val="24"/>
        </w:rPr>
        <w:t>Re</w:t>
      </w:r>
      <w:r w:rsidR="00CB1FDD" w:rsidRPr="00CF196D">
        <w:rPr>
          <w:rFonts w:ascii="Arial" w:hAnsi="Arial" w:cs="Arial"/>
          <w:sz w:val="24"/>
          <w:szCs w:val="24"/>
        </w:rPr>
        <w:t>-</w:t>
      </w:r>
      <w:r w:rsidR="006414E8" w:rsidRPr="00CF196D">
        <w:rPr>
          <w:rFonts w:ascii="Arial" w:hAnsi="Arial" w:cs="Arial"/>
          <w:sz w:val="24"/>
          <w:szCs w:val="24"/>
        </w:rPr>
        <w:t>designed Gantt Chart for first two kitchens</w:t>
      </w:r>
    </w:p>
    <w:p w14:paraId="140959BA" w14:textId="4262B38F" w:rsidR="006414E8" w:rsidRDefault="006414E8" w:rsidP="006414E8">
      <w:pPr>
        <w:jc w:val="both"/>
        <w:rPr>
          <w:rFonts w:ascii="Arial" w:hAnsi="Arial" w:cs="Arial"/>
          <w:sz w:val="32"/>
          <w:szCs w:val="32"/>
        </w:rPr>
      </w:pPr>
      <w:r w:rsidRPr="00F00EC1">
        <w:drawing>
          <wp:inline distT="0" distB="0" distL="0" distR="0" wp14:anchorId="36E86A83" wp14:editId="0D4AF27E">
            <wp:extent cx="5731510" cy="31794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179445"/>
                    </a:xfrm>
                    <a:prstGeom prst="rect">
                      <a:avLst/>
                    </a:prstGeom>
                    <a:noFill/>
                    <a:ln>
                      <a:noFill/>
                    </a:ln>
                  </pic:spPr>
                </pic:pic>
              </a:graphicData>
            </a:graphic>
          </wp:inline>
        </w:drawing>
      </w:r>
    </w:p>
    <w:p w14:paraId="5F8F3C81" w14:textId="3A57317C" w:rsidR="006414E8" w:rsidRPr="00CF196D" w:rsidRDefault="006414E8" w:rsidP="006414E8">
      <w:pPr>
        <w:jc w:val="both"/>
        <w:rPr>
          <w:rFonts w:ascii="Arial" w:hAnsi="Arial" w:cs="Arial"/>
          <w:sz w:val="24"/>
          <w:szCs w:val="24"/>
        </w:rPr>
      </w:pPr>
      <w:r w:rsidRPr="00CF196D">
        <w:rPr>
          <w:rFonts w:ascii="Arial" w:hAnsi="Arial" w:cs="Arial"/>
          <w:sz w:val="24"/>
          <w:szCs w:val="24"/>
        </w:rPr>
        <w:t>Data from Gantt Chart show the time variances in work carried on and delays are presented in yellow colour.</w:t>
      </w:r>
    </w:p>
    <w:p w14:paraId="45C3FF33" w14:textId="610A54AE" w:rsidR="006414E8" w:rsidRPr="00CF196D" w:rsidRDefault="00CF196D" w:rsidP="006414E8">
      <w:pPr>
        <w:jc w:val="both"/>
        <w:rPr>
          <w:rFonts w:ascii="Arial" w:hAnsi="Arial" w:cs="Arial"/>
          <w:sz w:val="24"/>
          <w:szCs w:val="24"/>
        </w:rPr>
      </w:pPr>
      <w:r>
        <w:rPr>
          <w:rFonts w:ascii="Arial" w:hAnsi="Arial" w:cs="Arial"/>
          <w:sz w:val="24"/>
          <w:szCs w:val="24"/>
        </w:rPr>
        <w:t>In Fig. 1 i</w:t>
      </w:r>
      <w:r w:rsidR="006414E8" w:rsidRPr="00CF196D">
        <w:rPr>
          <w:rFonts w:ascii="Arial" w:hAnsi="Arial" w:cs="Arial"/>
          <w:sz w:val="24"/>
          <w:szCs w:val="24"/>
        </w:rPr>
        <w:t xml:space="preserve">t can be seen in the redesigned Gantt Chart that the total actual duration of the first two completed kitchens refurbishment was 16 days. The planned duration for the first two kitchens was 14 days. Therefore, the project is 2 day behind the plan.  </w:t>
      </w:r>
    </w:p>
    <w:p w14:paraId="2B09134A" w14:textId="2FA013C0" w:rsidR="00C80759" w:rsidRPr="00CF196D" w:rsidRDefault="007971D3" w:rsidP="00633306">
      <w:pPr>
        <w:jc w:val="both"/>
        <w:rPr>
          <w:rFonts w:ascii="Arial" w:hAnsi="Arial" w:cs="Arial"/>
          <w:i/>
          <w:iCs/>
          <w:sz w:val="24"/>
          <w:szCs w:val="24"/>
        </w:rPr>
      </w:pPr>
      <w:r w:rsidRPr="00CF196D">
        <w:rPr>
          <w:rFonts w:ascii="Arial" w:hAnsi="Arial" w:cs="Arial"/>
          <w:i/>
          <w:iCs/>
          <w:sz w:val="24"/>
          <w:szCs w:val="24"/>
        </w:rPr>
        <w:t>Financial Report</w:t>
      </w:r>
    </w:p>
    <w:p w14:paraId="6089360F" w14:textId="300B9EAC" w:rsidR="00C80759" w:rsidRPr="00CF196D" w:rsidRDefault="00AA0984" w:rsidP="00633306">
      <w:pPr>
        <w:jc w:val="both"/>
        <w:rPr>
          <w:rFonts w:ascii="Arial" w:hAnsi="Arial" w:cs="Arial"/>
          <w:sz w:val="24"/>
          <w:szCs w:val="24"/>
        </w:rPr>
      </w:pPr>
      <w:r w:rsidRPr="00CF196D">
        <w:rPr>
          <w:rFonts w:ascii="Arial" w:hAnsi="Arial" w:cs="Arial"/>
          <w:sz w:val="24"/>
          <w:szCs w:val="24"/>
        </w:rPr>
        <w:t>As it was state in the stakeholder’s communication plan, every 2</w:t>
      </w:r>
      <w:r w:rsidRPr="00CF196D">
        <w:rPr>
          <w:rFonts w:ascii="Arial" w:hAnsi="Arial" w:cs="Arial"/>
          <w:sz w:val="24"/>
          <w:szCs w:val="24"/>
          <w:vertAlign w:val="superscript"/>
        </w:rPr>
        <w:t>nd</w:t>
      </w:r>
      <w:r w:rsidRPr="00CF196D">
        <w:rPr>
          <w:rFonts w:ascii="Arial" w:hAnsi="Arial" w:cs="Arial"/>
          <w:sz w:val="24"/>
          <w:szCs w:val="24"/>
        </w:rPr>
        <w:t xml:space="preserve"> week, the Project manager need to present f</w:t>
      </w:r>
      <w:r w:rsidR="00671FA0" w:rsidRPr="00CF196D">
        <w:rPr>
          <w:rFonts w:ascii="Arial" w:hAnsi="Arial" w:cs="Arial"/>
          <w:sz w:val="24"/>
          <w:szCs w:val="24"/>
        </w:rPr>
        <w:t xml:space="preserve">inancial report </w:t>
      </w:r>
      <w:r w:rsidRPr="00CF196D">
        <w:rPr>
          <w:rFonts w:ascii="Arial" w:hAnsi="Arial" w:cs="Arial"/>
          <w:sz w:val="24"/>
          <w:szCs w:val="24"/>
        </w:rPr>
        <w:t xml:space="preserve">to the Refurbishment Company Financial Department. This financial report is referring to the activity of kitchen refurbishment. </w:t>
      </w:r>
      <w:r w:rsidR="00071E70" w:rsidRPr="00CF196D">
        <w:rPr>
          <w:rFonts w:ascii="Arial" w:hAnsi="Arial" w:cs="Arial"/>
          <w:sz w:val="24"/>
          <w:szCs w:val="24"/>
        </w:rPr>
        <w:t>The financial activity report is a comparison</w:t>
      </w:r>
      <w:r w:rsidR="00071E70">
        <w:rPr>
          <w:rFonts w:ascii="Arial" w:hAnsi="Arial" w:cs="Arial"/>
          <w:sz w:val="32"/>
          <w:szCs w:val="32"/>
        </w:rPr>
        <w:t xml:space="preserve"> </w:t>
      </w:r>
      <w:r w:rsidR="00071E70" w:rsidRPr="00CF196D">
        <w:rPr>
          <w:rFonts w:ascii="Arial" w:hAnsi="Arial" w:cs="Arial"/>
          <w:sz w:val="24"/>
          <w:szCs w:val="24"/>
        </w:rPr>
        <w:t>between the actual cost and planned cost for an activity</w:t>
      </w:r>
      <w:r w:rsidR="00B2145D" w:rsidRPr="00CF196D">
        <w:rPr>
          <w:rFonts w:ascii="Arial" w:hAnsi="Arial" w:cs="Arial"/>
          <w:sz w:val="24"/>
          <w:szCs w:val="24"/>
        </w:rPr>
        <w:t xml:space="preserve"> (Andersen, </w:t>
      </w:r>
      <w:proofErr w:type="spellStart"/>
      <w:r w:rsidR="00B2145D" w:rsidRPr="00CF196D">
        <w:rPr>
          <w:rFonts w:ascii="Arial" w:hAnsi="Arial" w:cs="Arial"/>
          <w:sz w:val="24"/>
          <w:szCs w:val="24"/>
        </w:rPr>
        <w:t>Grude</w:t>
      </w:r>
      <w:proofErr w:type="spellEnd"/>
      <w:r w:rsidR="00B2145D" w:rsidRPr="00CF196D">
        <w:rPr>
          <w:rFonts w:ascii="Arial" w:hAnsi="Arial" w:cs="Arial"/>
          <w:sz w:val="24"/>
          <w:szCs w:val="24"/>
        </w:rPr>
        <w:t xml:space="preserve"> and </w:t>
      </w:r>
      <w:proofErr w:type="spellStart"/>
      <w:r w:rsidR="00B2145D" w:rsidRPr="00CF196D">
        <w:rPr>
          <w:rFonts w:ascii="Arial" w:hAnsi="Arial" w:cs="Arial"/>
          <w:sz w:val="24"/>
          <w:szCs w:val="24"/>
        </w:rPr>
        <w:t>Haug</w:t>
      </w:r>
      <w:proofErr w:type="spellEnd"/>
      <w:r w:rsidR="00B2145D" w:rsidRPr="00CF196D">
        <w:rPr>
          <w:rFonts w:ascii="Arial" w:hAnsi="Arial" w:cs="Arial"/>
          <w:sz w:val="24"/>
          <w:szCs w:val="24"/>
        </w:rPr>
        <w:t>, 2009). Because the delays in the first 10 working days, two weeks, was minor, the activity cost has not been influenced. Therefore, the Financial activity report have the same outcome as planned and stand at £1,050/kitchen. However, there was an increase in material cost. The material cost</w:t>
      </w:r>
      <w:r w:rsidR="004F2EF9">
        <w:rPr>
          <w:rFonts w:ascii="Arial" w:hAnsi="Arial" w:cs="Arial"/>
          <w:sz w:val="24"/>
          <w:szCs w:val="24"/>
        </w:rPr>
        <w:t xml:space="preserve"> variance</w:t>
      </w:r>
      <w:r w:rsidR="00B2145D" w:rsidRPr="00CF196D">
        <w:rPr>
          <w:rFonts w:ascii="Arial" w:hAnsi="Arial" w:cs="Arial"/>
          <w:sz w:val="24"/>
          <w:szCs w:val="24"/>
        </w:rPr>
        <w:t xml:space="preserve"> was</w:t>
      </w:r>
      <w:r w:rsidR="00C46D68" w:rsidRPr="00CF196D">
        <w:rPr>
          <w:rFonts w:ascii="Arial" w:hAnsi="Arial" w:cs="Arial"/>
          <w:sz w:val="24"/>
          <w:szCs w:val="24"/>
        </w:rPr>
        <w:t xml:space="preserve"> £60</w:t>
      </w:r>
      <w:r w:rsidR="00B2145D" w:rsidRPr="00CF196D">
        <w:rPr>
          <w:rFonts w:ascii="Arial" w:hAnsi="Arial" w:cs="Arial"/>
          <w:sz w:val="24"/>
          <w:szCs w:val="24"/>
        </w:rPr>
        <w:t xml:space="preserve"> in the furniture cost</w:t>
      </w:r>
      <w:r w:rsidR="00C46D68" w:rsidRPr="00CF196D">
        <w:rPr>
          <w:rFonts w:ascii="Arial" w:hAnsi="Arial" w:cs="Arial"/>
          <w:sz w:val="24"/>
          <w:szCs w:val="24"/>
        </w:rPr>
        <w:t xml:space="preserve">. </w:t>
      </w:r>
      <w:r w:rsidR="00B2145D" w:rsidRPr="00CF196D">
        <w:rPr>
          <w:rFonts w:ascii="Arial" w:hAnsi="Arial" w:cs="Arial"/>
          <w:sz w:val="24"/>
          <w:szCs w:val="24"/>
        </w:rPr>
        <w:t xml:space="preserve">The furniture actual cost </w:t>
      </w:r>
      <w:r w:rsidR="00C46D68" w:rsidRPr="00CF196D">
        <w:rPr>
          <w:rFonts w:ascii="Arial" w:hAnsi="Arial" w:cs="Arial"/>
          <w:sz w:val="24"/>
          <w:szCs w:val="24"/>
        </w:rPr>
        <w:t xml:space="preserve">increased to £360. The total material cost for one kitchen increased to £700. This financial statement needs to be reported to the Refurbishment Company Financial Department. If the price of the furniture remains £360/ kitchen, there will be an increase of £1200/Project in material costs.  </w:t>
      </w:r>
    </w:p>
    <w:p w14:paraId="4728C723" w14:textId="026C5279" w:rsidR="00C9275D" w:rsidRDefault="00C9275D" w:rsidP="00C9275D">
      <w:pPr>
        <w:jc w:val="both"/>
        <w:rPr>
          <w:rFonts w:ascii="Arial" w:hAnsi="Arial" w:cs="Arial"/>
          <w:sz w:val="32"/>
          <w:szCs w:val="32"/>
        </w:rPr>
      </w:pPr>
    </w:p>
    <w:p w14:paraId="7A462F56" w14:textId="16CE2249" w:rsidR="00C9275D" w:rsidRPr="00CF196D" w:rsidRDefault="00C9275D" w:rsidP="00C9275D">
      <w:pPr>
        <w:jc w:val="both"/>
        <w:rPr>
          <w:rFonts w:ascii="Arial" w:hAnsi="Arial" w:cs="Arial"/>
          <w:sz w:val="24"/>
          <w:szCs w:val="24"/>
        </w:rPr>
      </w:pPr>
      <w:r>
        <w:rPr>
          <w:rFonts w:ascii="Arial" w:hAnsi="Arial" w:cs="Arial"/>
          <w:sz w:val="32"/>
          <w:szCs w:val="32"/>
        </w:rPr>
        <w:lastRenderedPageBreak/>
        <w:t xml:space="preserve"> </w:t>
      </w:r>
      <w:r w:rsidRPr="00CF196D">
        <w:rPr>
          <w:rFonts w:ascii="Arial" w:hAnsi="Arial" w:cs="Arial"/>
          <w:sz w:val="24"/>
          <w:szCs w:val="24"/>
        </w:rPr>
        <w:t>Fig. 2. Project progression Gantt Chart for 20 kitchens</w:t>
      </w:r>
    </w:p>
    <w:p w14:paraId="51735B30" w14:textId="35AE171A" w:rsidR="00CB1FDD" w:rsidRPr="00CB1FDD" w:rsidRDefault="00AA2F5A" w:rsidP="00633306">
      <w:pPr>
        <w:jc w:val="both"/>
        <w:rPr>
          <w:rFonts w:ascii="Arial" w:hAnsi="Arial" w:cs="Arial"/>
          <w:sz w:val="32"/>
          <w:szCs w:val="32"/>
        </w:rPr>
      </w:pPr>
      <w:r w:rsidRPr="00AA2F5A">
        <w:drawing>
          <wp:inline distT="0" distB="0" distL="0" distR="0" wp14:anchorId="668684A7" wp14:editId="19223147">
            <wp:extent cx="5731510" cy="346583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465830"/>
                    </a:xfrm>
                    <a:prstGeom prst="rect">
                      <a:avLst/>
                    </a:prstGeom>
                    <a:noFill/>
                    <a:ln>
                      <a:noFill/>
                    </a:ln>
                  </pic:spPr>
                </pic:pic>
              </a:graphicData>
            </a:graphic>
          </wp:inline>
        </w:drawing>
      </w:r>
    </w:p>
    <w:p w14:paraId="7AE35AA2" w14:textId="79C0A727" w:rsidR="00C46D68" w:rsidRDefault="00C46D68" w:rsidP="00633306">
      <w:pPr>
        <w:jc w:val="both"/>
        <w:rPr>
          <w:rFonts w:ascii="Arial" w:hAnsi="Arial" w:cs="Arial"/>
          <w:sz w:val="32"/>
          <w:szCs w:val="32"/>
        </w:rPr>
      </w:pPr>
    </w:p>
    <w:p w14:paraId="3576BC25" w14:textId="1E805381" w:rsidR="00521D7E" w:rsidRPr="00CF196D" w:rsidRDefault="0081256F" w:rsidP="00633306">
      <w:pPr>
        <w:jc w:val="both"/>
        <w:rPr>
          <w:rFonts w:ascii="Arial" w:hAnsi="Arial" w:cs="Arial"/>
          <w:sz w:val="24"/>
          <w:szCs w:val="24"/>
        </w:rPr>
      </w:pPr>
      <w:r w:rsidRPr="00CF196D">
        <w:rPr>
          <w:rFonts w:ascii="Arial" w:hAnsi="Arial" w:cs="Arial"/>
          <w:sz w:val="24"/>
          <w:szCs w:val="24"/>
        </w:rPr>
        <w:t>The Fig. 2 indicate the amount of 50 working days of the NKSR project</w:t>
      </w:r>
      <w:r w:rsidR="00C9275D" w:rsidRPr="00CF196D">
        <w:rPr>
          <w:rFonts w:ascii="Arial" w:hAnsi="Arial" w:cs="Arial"/>
          <w:sz w:val="24"/>
          <w:szCs w:val="24"/>
        </w:rPr>
        <w:t xml:space="preserve"> </w:t>
      </w:r>
      <w:r w:rsidRPr="00CF196D">
        <w:rPr>
          <w:rFonts w:ascii="Arial" w:hAnsi="Arial" w:cs="Arial"/>
          <w:sz w:val="24"/>
          <w:szCs w:val="24"/>
        </w:rPr>
        <w:t>to be completed.</w:t>
      </w:r>
      <w:r w:rsidR="00A67243" w:rsidRPr="00CF196D">
        <w:rPr>
          <w:rFonts w:ascii="Arial" w:hAnsi="Arial" w:cs="Arial"/>
          <w:sz w:val="24"/>
          <w:szCs w:val="24"/>
        </w:rPr>
        <w:t xml:space="preserve"> This means that the Project Manager managed to complete the project in approximatively 2 ½ months. </w:t>
      </w:r>
      <w:r w:rsidRPr="00CF196D">
        <w:rPr>
          <w:rFonts w:ascii="Arial" w:hAnsi="Arial" w:cs="Arial"/>
          <w:sz w:val="24"/>
          <w:szCs w:val="24"/>
        </w:rPr>
        <w:t>During the execution of the project, there was delays of maximum 2 days/kitchen</w:t>
      </w:r>
      <w:r w:rsidR="00A67243" w:rsidRPr="00CF196D">
        <w:rPr>
          <w:rFonts w:ascii="Arial" w:hAnsi="Arial" w:cs="Arial"/>
          <w:sz w:val="24"/>
          <w:szCs w:val="24"/>
        </w:rPr>
        <w:t>. This was founded at the beginning of the project with kitchen 2 and 3, and in the middle of the project with kitchen 11 and 12. This was caused from material delays or</w:t>
      </w:r>
      <w:r w:rsidR="004F2EF9">
        <w:rPr>
          <w:rFonts w:ascii="Arial" w:hAnsi="Arial" w:cs="Arial"/>
          <w:sz w:val="24"/>
          <w:szCs w:val="24"/>
        </w:rPr>
        <w:t xml:space="preserve"> professional work delays.</w:t>
      </w:r>
      <w:r w:rsidR="00A67243" w:rsidRPr="00CF196D">
        <w:rPr>
          <w:rFonts w:ascii="Arial" w:hAnsi="Arial" w:cs="Arial"/>
          <w:sz w:val="24"/>
          <w:szCs w:val="24"/>
        </w:rPr>
        <w:t xml:space="preserve"> </w:t>
      </w:r>
      <w:r w:rsidRPr="00CF196D">
        <w:rPr>
          <w:rFonts w:ascii="Arial" w:hAnsi="Arial" w:cs="Arial"/>
          <w:sz w:val="24"/>
          <w:szCs w:val="24"/>
        </w:rPr>
        <w:t xml:space="preserve">The end of the project </w:t>
      </w:r>
      <w:r w:rsidR="00521D7E" w:rsidRPr="00CF196D">
        <w:rPr>
          <w:rFonts w:ascii="Arial" w:hAnsi="Arial" w:cs="Arial"/>
          <w:sz w:val="24"/>
          <w:szCs w:val="24"/>
        </w:rPr>
        <w:t>finds</w:t>
      </w:r>
      <w:r w:rsidRPr="00CF196D">
        <w:rPr>
          <w:rFonts w:ascii="Arial" w:hAnsi="Arial" w:cs="Arial"/>
          <w:sz w:val="24"/>
          <w:szCs w:val="24"/>
        </w:rPr>
        <w:t xml:space="preserve"> the project to be on schedule within the planned duration of the project</w:t>
      </w:r>
      <w:r w:rsidR="00521D7E" w:rsidRPr="00CF196D">
        <w:rPr>
          <w:rFonts w:ascii="Arial" w:hAnsi="Arial" w:cs="Arial"/>
          <w:sz w:val="24"/>
          <w:szCs w:val="24"/>
        </w:rPr>
        <w:t>. The planned duration for the project was 6 months</w:t>
      </w:r>
      <w:r w:rsidR="00D44C72" w:rsidRPr="00CF196D">
        <w:rPr>
          <w:rFonts w:ascii="Arial" w:hAnsi="Arial" w:cs="Arial"/>
          <w:sz w:val="24"/>
          <w:szCs w:val="24"/>
        </w:rPr>
        <w:t xml:space="preserve">. </w:t>
      </w:r>
      <w:r w:rsidR="00CA5E8C" w:rsidRPr="00CF196D">
        <w:rPr>
          <w:rFonts w:ascii="Arial" w:hAnsi="Arial" w:cs="Arial"/>
          <w:sz w:val="24"/>
          <w:szCs w:val="24"/>
        </w:rPr>
        <w:t xml:space="preserve"> </w:t>
      </w:r>
      <w:r w:rsidR="00A67243" w:rsidRPr="00CF196D">
        <w:rPr>
          <w:rFonts w:ascii="Arial" w:hAnsi="Arial" w:cs="Arial"/>
          <w:sz w:val="24"/>
          <w:szCs w:val="24"/>
        </w:rPr>
        <w:t>This means that the Project Manager managed to complete the project</w:t>
      </w:r>
      <w:r w:rsidR="004F2EF9">
        <w:rPr>
          <w:rFonts w:ascii="Arial" w:hAnsi="Arial" w:cs="Arial"/>
          <w:sz w:val="24"/>
          <w:szCs w:val="24"/>
        </w:rPr>
        <w:t xml:space="preserve"> in less than half of the planned project </w:t>
      </w:r>
      <w:r w:rsidR="00AA2F5A" w:rsidRPr="00CF196D">
        <w:rPr>
          <w:rFonts w:ascii="Arial" w:hAnsi="Arial" w:cs="Arial"/>
          <w:sz w:val="24"/>
          <w:szCs w:val="24"/>
        </w:rPr>
        <w:t xml:space="preserve">duration. </w:t>
      </w:r>
    </w:p>
    <w:p w14:paraId="3C54A957" w14:textId="3DFD47F3" w:rsidR="00BB5801" w:rsidRPr="00AA2F5A" w:rsidRDefault="00BB5801" w:rsidP="00AA2F5A">
      <w:pPr>
        <w:jc w:val="both"/>
        <w:rPr>
          <w:rFonts w:ascii="Arial" w:hAnsi="Arial" w:cs="Arial"/>
          <w:sz w:val="32"/>
          <w:szCs w:val="32"/>
        </w:rPr>
      </w:pPr>
    </w:p>
    <w:p w14:paraId="3B6175B0" w14:textId="58DDA78F" w:rsidR="009C3191" w:rsidRPr="00695E3D" w:rsidRDefault="00695E3D" w:rsidP="00695E3D">
      <w:pPr>
        <w:pStyle w:val="Heading2"/>
        <w:rPr>
          <w:rFonts w:ascii="Arial" w:hAnsi="Arial" w:cs="Arial"/>
          <w:sz w:val="28"/>
          <w:szCs w:val="28"/>
        </w:rPr>
      </w:pPr>
      <w:bookmarkStart w:id="5" w:name="_Toc51018513"/>
      <w:r w:rsidRPr="00695E3D">
        <w:rPr>
          <w:rFonts w:ascii="Arial" w:hAnsi="Arial" w:cs="Arial"/>
          <w:sz w:val="28"/>
          <w:szCs w:val="28"/>
        </w:rPr>
        <w:t>Earned Value Analysis</w:t>
      </w:r>
      <w:bookmarkEnd w:id="5"/>
    </w:p>
    <w:p w14:paraId="2E8B3FFA" w14:textId="6E9C5DAF" w:rsidR="0003531A" w:rsidRDefault="0003531A" w:rsidP="00C3378B">
      <w:pPr>
        <w:jc w:val="both"/>
        <w:rPr>
          <w:rFonts w:ascii="Arial" w:hAnsi="Arial" w:cs="Arial"/>
          <w:sz w:val="32"/>
          <w:szCs w:val="32"/>
        </w:rPr>
      </w:pPr>
    </w:p>
    <w:p w14:paraId="7FC30013" w14:textId="3BEBEEB2" w:rsidR="00AA2F5A" w:rsidRPr="00CF196D" w:rsidRDefault="009B1E78" w:rsidP="00C3378B">
      <w:pPr>
        <w:jc w:val="both"/>
        <w:rPr>
          <w:rFonts w:ascii="Arial" w:hAnsi="Arial" w:cs="Arial"/>
          <w:sz w:val="24"/>
          <w:szCs w:val="24"/>
        </w:rPr>
      </w:pPr>
      <w:r w:rsidRPr="00CF196D">
        <w:rPr>
          <w:rFonts w:ascii="Arial" w:hAnsi="Arial" w:cs="Arial"/>
          <w:sz w:val="24"/>
          <w:szCs w:val="24"/>
        </w:rPr>
        <w:t>The earned value is a method which evaluate the complete project performance</w:t>
      </w:r>
      <w:r w:rsidR="00110BFC" w:rsidRPr="00CF196D">
        <w:rPr>
          <w:rFonts w:ascii="Arial" w:hAnsi="Arial" w:cs="Arial"/>
          <w:sz w:val="24"/>
          <w:szCs w:val="24"/>
        </w:rPr>
        <w:t xml:space="preserve"> (Meredith and Mantel, 2009). </w:t>
      </w:r>
    </w:p>
    <w:p w14:paraId="6530E785" w14:textId="40777278" w:rsidR="00110BFC" w:rsidRPr="00CF196D" w:rsidRDefault="00110BFC" w:rsidP="00C3378B">
      <w:pPr>
        <w:jc w:val="both"/>
        <w:rPr>
          <w:rFonts w:ascii="Arial" w:hAnsi="Arial" w:cs="Arial"/>
          <w:sz w:val="24"/>
          <w:szCs w:val="24"/>
        </w:rPr>
      </w:pPr>
      <w:r w:rsidRPr="00CF196D">
        <w:rPr>
          <w:rFonts w:ascii="Arial" w:hAnsi="Arial" w:cs="Arial"/>
          <w:sz w:val="24"/>
          <w:szCs w:val="24"/>
        </w:rPr>
        <w:t>According to Meredith and Mantel (2009), there are “several conventions used to aid in estimating percent completion:”</w:t>
      </w:r>
    </w:p>
    <w:p w14:paraId="431370CE" w14:textId="2A512DE0" w:rsidR="00110BFC" w:rsidRPr="00CF196D" w:rsidRDefault="00110BFC" w:rsidP="00110BFC">
      <w:pPr>
        <w:pStyle w:val="ListParagraph"/>
        <w:numPr>
          <w:ilvl w:val="0"/>
          <w:numId w:val="5"/>
        </w:numPr>
        <w:jc w:val="both"/>
        <w:rPr>
          <w:rFonts w:ascii="Arial" w:hAnsi="Arial" w:cs="Arial"/>
          <w:sz w:val="24"/>
          <w:szCs w:val="24"/>
        </w:rPr>
      </w:pPr>
      <w:r w:rsidRPr="00CF196D">
        <w:rPr>
          <w:rFonts w:ascii="Arial" w:hAnsi="Arial" w:cs="Arial"/>
          <w:sz w:val="24"/>
          <w:szCs w:val="24"/>
        </w:rPr>
        <w:t>The 50-50 Rule</w:t>
      </w:r>
    </w:p>
    <w:p w14:paraId="0759AF17" w14:textId="13A8D084" w:rsidR="00110BFC" w:rsidRPr="00CF196D" w:rsidRDefault="00110BFC" w:rsidP="00110BFC">
      <w:pPr>
        <w:pStyle w:val="ListParagraph"/>
        <w:numPr>
          <w:ilvl w:val="0"/>
          <w:numId w:val="5"/>
        </w:numPr>
        <w:jc w:val="both"/>
        <w:rPr>
          <w:rFonts w:ascii="Arial" w:hAnsi="Arial" w:cs="Arial"/>
          <w:sz w:val="24"/>
          <w:szCs w:val="24"/>
        </w:rPr>
      </w:pPr>
      <w:r w:rsidRPr="00CF196D">
        <w:rPr>
          <w:rFonts w:ascii="Arial" w:hAnsi="Arial" w:cs="Arial"/>
          <w:sz w:val="24"/>
          <w:szCs w:val="24"/>
        </w:rPr>
        <w:t>The 0-100 percent rule</w:t>
      </w:r>
    </w:p>
    <w:p w14:paraId="4E541E4F" w14:textId="7066F6F8" w:rsidR="00110BFC" w:rsidRPr="00CF196D" w:rsidRDefault="00110BFC" w:rsidP="00110BFC">
      <w:pPr>
        <w:pStyle w:val="ListParagraph"/>
        <w:numPr>
          <w:ilvl w:val="0"/>
          <w:numId w:val="5"/>
        </w:numPr>
        <w:jc w:val="both"/>
        <w:rPr>
          <w:rFonts w:ascii="Arial" w:hAnsi="Arial" w:cs="Arial"/>
          <w:sz w:val="24"/>
          <w:szCs w:val="24"/>
        </w:rPr>
      </w:pPr>
      <w:r w:rsidRPr="00CF196D">
        <w:rPr>
          <w:rFonts w:ascii="Arial" w:hAnsi="Arial" w:cs="Arial"/>
          <w:sz w:val="24"/>
          <w:szCs w:val="24"/>
        </w:rPr>
        <w:t>Critical input use rule</w:t>
      </w:r>
    </w:p>
    <w:p w14:paraId="13BF25AD" w14:textId="2CC8854C" w:rsidR="00110BFC" w:rsidRPr="00CF196D" w:rsidRDefault="00110BFC" w:rsidP="00110BFC">
      <w:pPr>
        <w:pStyle w:val="ListParagraph"/>
        <w:numPr>
          <w:ilvl w:val="0"/>
          <w:numId w:val="5"/>
        </w:numPr>
        <w:jc w:val="both"/>
        <w:rPr>
          <w:rFonts w:ascii="Arial" w:hAnsi="Arial" w:cs="Arial"/>
          <w:sz w:val="24"/>
          <w:szCs w:val="24"/>
        </w:rPr>
      </w:pPr>
      <w:r w:rsidRPr="00CF196D">
        <w:rPr>
          <w:rFonts w:ascii="Arial" w:hAnsi="Arial" w:cs="Arial"/>
          <w:sz w:val="24"/>
          <w:szCs w:val="24"/>
        </w:rPr>
        <w:t xml:space="preserve">The proportionality </w:t>
      </w:r>
      <w:proofErr w:type="gramStart"/>
      <w:r w:rsidRPr="00CF196D">
        <w:rPr>
          <w:rFonts w:ascii="Arial" w:hAnsi="Arial" w:cs="Arial"/>
          <w:sz w:val="24"/>
          <w:szCs w:val="24"/>
        </w:rPr>
        <w:t>rule</w:t>
      </w:r>
      <w:proofErr w:type="gramEnd"/>
      <w:r w:rsidRPr="00CF196D">
        <w:rPr>
          <w:rFonts w:ascii="Arial" w:hAnsi="Arial" w:cs="Arial"/>
          <w:sz w:val="24"/>
          <w:szCs w:val="24"/>
        </w:rPr>
        <w:t>.</w:t>
      </w:r>
    </w:p>
    <w:p w14:paraId="7FA54FEB" w14:textId="443AC0E3" w:rsidR="004F2EF9" w:rsidRDefault="00A1330D" w:rsidP="00A1330D">
      <w:pPr>
        <w:jc w:val="both"/>
        <w:rPr>
          <w:rFonts w:ascii="Arial" w:hAnsi="Arial" w:cs="Arial"/>
          <w:sz w:val="24"/>
          <w:szCs w:val="24"/>
        </w:rPr>
      </w:pPr>
      <w:r w:rsidRPr="00CF196D">
        <w:rPr>
          <w:rFonts w:ascii="Arial" w:hAnsi="Arial" w:cs="Arial"/>
          <w:sz w:val="24"/>
          <w:szCs w:val="24"/>
        </w:rPr>
        <w:lastRenderedPageBreak/>
        <w:t xml:space="preserve">The NKSR kitchen project has a sequence </w:t>
      </w:r>
      <w:r w:rsidR="004F2EF9">
        <w:rPr>
          <w:rFonts w:ascii="Arial" w:hAnsi="Arial" w:cs="Arial"/>
          <w:sz w:val="24"/>
          <w:szCs w:val="24"/>
        </w:rPr>
        <w:t xml:space="preserve">on-property </w:t>
      </w:r>
      <w:r w:rsidR="004F2EF9" w:rsidRPr="00CF196D">
        <w:rPr>
          <w:rFonts w:ascii="Arial" w:hAnsi="Arial" w:cs="Arial"/>
          <w:sz w:val="24"/>
          <w:szCs w:val="24"/>
        </w:rPr>
        <w:t>activity</w:t>
      </w:r>
      <w:r w:rsidRPr="00CF196D">
        <w:rPr>
          <w:rFonts w:ascii="Arial" w:hAnsi="Arial" w:cs="Arial"/>
          <w:sz w:val="24"/>
          <w:szCs w:val="24"/>
        </w:rPr>
        <w:t xml:space="preserve">. </w:t>
      </w:r>
      <w:r w:rsidR="009849C4" w:rsidRPr="00CF196D">
        <w:rPr>
          <w:rFonts w:ascii="Arial" w:hAnsi="Arial" w:cs="Arial"/>
          <w:sz w:val="24"/>
          <w:szCs w:val="24"/>
        </w:rPr>
        <w:t>For example, t</w:t>
      </w:r>
      <w:r w:rsidRPr="00CF196D">
        <w:rPr>
          <w:rFonts w:ascii="Arial" w:hAnsi="Arial" w:cs="Arial"/>
          <w:sz w:val="24"/>
          <w:szCs w:val="24"/>
        </w:rPr>
        <w:t xml:space="preserve">he work </w:t>
      </w:r>
      <w:r w:rsidR="009849C4" w:rsidRPr="00CF196D">
        <w:rPr>
          <w:rFonts w:ascii="Arial" w:hAnsi="Arial" w:cs="Arial"/>
          <w:sz w:val="24"/>
          <w:szCs w:val="24"/>
        </w:rPr>
        <w:t xml:space="preserve">of the plastering cannot start until the electrician and plumbing first fix is </w:t>
      </w:r>
      <w:r w:rsidRPr="00CF196D">
        <w:rPr>
          <w:rFonts w:ascii="Arial" w:hAnsi="Arial" w:cs="Arial"/>
          <w:sz w:val="24"/>
          <w:szCs w:val="24"/>
        </w:rPr>
        <w:t xml:space="preserve">100% </w:t>
      </w:r>
      <w:r w:rsidR="009849C4" w:rsidRPr="00CF196D">
        <w:rPr>
          <w:rFonts w:ascii="Arial" w:hAnsi="Arial" w:cs="Arial"/>
          <w:sz w:val="24"/>
          <w:szCs w:val="24"/>
        </w:rPr>
        <w:t xml:space="preserve">complete. </w:t>
      </w:r>
    </w:p>
    <w:p w14:paraId="1D068EDF" w14:textId="4C902542" w:rsidR="00B92C0A" w:rsidRDefault="00B92C0A" w:rsidP="00A1330D">
      <w:pPr>
        <w:jc w:val="both"/>
        <w:rPr>
          <w:rFonts w:ascii="Arial" w:hAnsi="Arial" w:cs="Arial"/>
          <w:sz w:val="24"/>
          <w:szCs w:val="24"/>
        </w:rPr>
      </w:pPr>
      <w:r>
        <w:rPr>
          <w:rFonts w:ascii="Arial" w:hAnsi="Arial" w:cs="Arial"/>
          <w:sz w:val="24"/>
          <w:szCs w:val="24"/>
        </w:rPr>
        <w:t>Variances is</w:t>
      </w:r>
      <w:r w:rsidR="004828FB">
        <w:rPr>
          <w:rFonts w:ascii="Arial" w:hAnsi="Arial" w:cs="Arial"/>
          <w:sz w:val="24"/>
          <w:szCs w:val="24"/>
        </w:rPr>
        <w:t xml:space="preserve"> “the</w:t>
      </w:r>
      <w:r>
        <w:rPr>
          <w:rFonts w:ascii="Arial" w:hAnsi="Arial" w:cs="Arial"/>
          <w:sz w:val="24"/>
          <w:szCs w:val="24"/>
        </w:rPr>
        <w:t xml:space="preserve"> fact </w:t>
      </w:r>
      <w:r w:rsidR="004828FB">
        <w:rPr>
          <w:rFonts w:ascii="Arial" w:hAnsi="Arial" w:cs="Arial"/>
          <w:sz w:val="24"/>
          <w:szCs w:val="24"/>
        </w:rPr>
        <w:t>or quality of being</w:t>
      </w:r>
      <w:r>
        <w:rPr>
          <w:rFonts w:ascii="Arial" w:hAnsi="Arial" w:cs="Arial"/>
          <w:sz w:val="24"/>
          <w:szCs w:val="24"/>
        </w:rPr>
        <w:t xml:space="preserve"> different</w:t>
      </w:r>
      <w:r w:rsidR="004828FB">
        <w:rPr>
          <w:rFonts w:ascii="Arial" w:hAnsi="Arial" w:cs="Arial"/>
          <w:sz w:val="24"/>
          <w:szCs w:val="24"/>
        </w:rPr>
        <w:t xml:space="preserve">” </w:t>
      </w:r>
      <w:r w:rsidR="004828FB" w:rsidRPr="004828FB">
        <w:rPr>
          <w:rFonts w:ascii="Arial" w:hAnsi="Arial" w:cs="Arial"/>
          <w:sz w:val="24"/>
          <w:szCs w:val="24"/>
        </w:rPr>
        <w:t>(Oxford Dictionary, 2020)</w:t>
      </w:r>
      <w:r w:rsidR="004828FB">
        <w:rPr>
          <w:rFonts w:ascii="Arial" w:hAnsi="Arial" w:cs="Arial"/>
          <w:sz w:val="24"/>
          <w:szCs w:val="24"/>
        </w:rPr>
        <w:t>.</w:t>
      </w:r>
    </w:p>
    <w:p w14:paraId="50F224A0" w14:textId="496A1BFC" w:rsidR="004828FB" w:rsidRDefault="004828FB" w:rsidP="00A1330D">
      <w:pPr>
        <w:jc w:val="both"/>
        <w:rPr>
          <w:rFonts w:ascii="Arial" w:hAnsi="Arial" w:cs="Arial"/>
          <w:sz w:val="24"/>
          <w:szCs w:val="24"/>
        </w:rPr>
      </w:pPr>
      <w:r>
        <w:rPr>
          <w:rFonts w:ascii="Arial" w:hAnsi="Arial" w:cs="Arial"/>
          <w:sz w:val="24"/>
          <w:szCs w:val="24"/>
        </w:rPr>
        <w:t>The difference between the standard/budgeted cost</w:t>
      </w:r>
      <w:r w:rsidR="00E9427D">
        <w:rPr>
          <w:rFonts w:ascii="Arial" w:hAnsi="Arial" w:cs="Arial"/>
          <w:sz w:val="24"/>
          <w:szCs w:val="24"/>
        </w:rPr>
        <w:t xml:space="preserve"> or</w:t>
      </w:r>
      <w:r>
        <w:rPr>
          <w:rFonts w:ascii="Arial" w:hAnsi="Arial" w:cs="Arial"/>
          <w:sz w:val="24"/>
          <w:szCs w:val="24"/>
        </w:rPr>
        <w:t xml:space="preserve"> earned value</w:t>
      </w:r>
      <w:r w:rsidR="00E9427D">
        <w:rPr>
          <w:rFonts w:ascii="Arial" w:hAnsi="Arial" w:cs="Arial"/>
          <w:sz w:val="24"/>
          <w:szCs w:val="24"/>
        </w:rPr>
        <w:t xml:space="preserve"> (EV) completed to date</w:t>
      </w:r>
      <w:r>
        <w:rPr>
          <w:rFonts w:ascii="Arial" w:hAnsi="Arial" w:cs="Arial"/>
          <w:sz w:val="24"/>
          <w:szCs w:val="24"/>
        </w:rPr>
        <w:t xml:space="preserve"> and the actual cost</w:t>
      </w:r>
      <w:r w:rsidR="00E9427D">
        <w:rPr>
          <w:rFonts w:ascii="Arial" w:hAnsi="Arial" w:cs="Arial"/>
          <w:sz w:val="24"/>
          <w:szCs w:val="24"/>
        </w:rPr>
        <w:t xml:space="preserve"> (AC)</w:t>
      </w:r>
      <w:r>
        <w:rPr>
          <w:rFonts w:ascii="Arial" w:hAnsi="Arial" w:cs="Arial"/>
          <w:sz w:val="24"/>
          <w:szCs w:val="24"/>
        </w:rPr>
        <w:t xml:space="preserve"> of the task</w:t>
      </w:r>
      <w:r w:rsidR="00E9427D">
        <w:rPr>
          <w:rFonts w:ascii="Arial" w:hAnsi="Arial" w:cs="Arial"/>
          <w:sz w:val="24"/>
          <w:szCs w:val="24"/>
        </w:rPr>
        <w:t xml:space="preserve"> it is called </w:t>
      </w:r>
      <w:r w:rsidR="00E9427D" w:rsidRPr="00E9427D">
        <w:rPr>
          <w:rFonts w:ascii="Arial" w:hAnsi="Arial" w:cs="Arial"/>
          <w:i/>
          <w:iCs/>
          <w:sz w:val="24"/>
          <w:szCs w:val="24"/>
        </w:rPr>
        <w:t>cost variance</w:t>
      </w:r>
      <w:r w:rsidR="00E9427D">
        <w:rPr>
          <w:rFonts w:ascii="Arial" w:hAnsi="Arial" w:cs="Arial"/>
          <w:sz w:val="24"/>
          <w:szCs w:val="24"/>
        </w:rPr>
        <w:t xml:space="preserve"> (CV) (Meredith and Mantel, 2009).</w:t>
      </w:r>
    </w:p>
    <w:p w14:paraId="384855BB" w14:textId="2A467FF3" w:rsidR="00E9427D" w:rsidRDefault="00E9427D" w:rsidP="00A1330D">
      <w:pPr>
        <w:jc w:val="both"/>
        <w:rPr>
          <w:rFonts w:ascii="Arial" w:hAnsi="Arial" w:cs="Arial"/>
          <w:sz w:val="24"/>
          <w:szCs w:val="24"/>
        </w:rPr>
      </w:pPr>
      <w:r>
        <w:rPr>
          <w:rFonts w:ascii="Arial" w:hAnsi="Arial" w:cs="Arial"/>
          <w:sz w:val="24"/>
          <w:szCs w:val="24"/>
        </w:rPr>
        <w:t xml:space="preserve">The </w:t>
      </w:r>
      <w:r>
        <w:rPr>
          <w:rFonts w:ascii="Arial" w:hAnsi="Arial" w:cs="Arial"/>
          <w:i/>
          <w:iCs/>
          <w:sz w:val="24"/>
          <w:szCs w:val="24"/>
        </w:rPr>
        <w:t xml:space="preserve">schedule variance (SV) </w:t>
      </w:r>
      <w:r>
        <w:rPr>
          <w:rFonts w:ascii="Arial" w:hAnsi="Arial" w:cs="Arial"/>
          <w:sz w:val="24"/>
          <w:szCs w:val="24"/>
        </w:rPr>
        <w:t>“is the difference between the EV and the cost of the work we scheduled to be performed to date, or the planned value (PV)” (Meredith and Mantel, 2009, p. 453).</w:t>
      </w:r>
    </w:p>
    <w:p w14:paraId="6DA76876" w14:textId="24C4B820" w:rsidR="00E9427D" w:rsidRDefault="00E9427D" w:rsidP="00A1330D">
      <w:pPr>
        <w:jc w:val="both"/>
        <w:rPr>
          <w:rFonts w:ascii="Arial" w:hAnsi="Arial" w:cs="Arial"/>
          <w:sz w:val="24"/>
          <w:szCs w:val="24"/>
        </w:rPr>
      </w:pPr>
      <w:r>
        <w:rPr>
          <w:rFonts w:ascii="Arial" w:hAnsi="Arial" w:cs="Arial"/>
          <w:sz w:val="24"/>
          <w:szCs w:val="24"/>
        </w:rPr>
        <w:t xml:space="preserve">The variation among the time </w:t>
      </w:r>
      <w:r w:rsidR="00CB7E07">
        <w:rPr>
          <w:rFonts w:ascii="Arial" w:hAnsi="Arial" w:cs="Arial"/>
          <w:sz w:val="24"/>
          <w:szCs w:val="24"/>
        </w:rPr>
        <w:t>scheduled</w:t>
      </w:r>
      <w:r>
        <w:rPr>
          <w:rFonts w:ascii="Arial" w:hAnsi="Arial" w:cs="Arial"/>
          <w:sz w:val="24"/>
          <w:szCs w:val="24"/>
        </w:rPr>
        <w:t xml:space="preserve"> for the </w:t>
      </w:r>
      <w:r w:rsidR="00CB7E07">
        <w:rPr>
          <w:rFonts w:ascii="Arial" w:hAnsi="Arial" w:cs="Arial"/>
          <w:sz w:val="24"/>
          <w:szCs w:val="24"/>
        </w:rPr>
        <w:t xml:space="preserve">task that has been completed to date (ST) and actual time applied to operate it (AT) it is called </w:t>
      </w:r>
      <w:r w:rsidR="00CB7E07" w:rsidRPr="00CB7E07">
        <w:rPr>
          <w:rFonts w:ascii="Arial" w:hAnsi="Arial" w:cs="Arial"/>
          <w:i/>
          <w:iCs/>
          <w:sz w:val="24"/>
          <w:szCs w:val="24"/>
        </w:rPr>
        <w:t>time variance</w:t>
      </w:r>
      <w:r w:rsidR="00CB7E07">
        <w:rPr>
          <w:rFonts w:ascii="Arial" w:hAnsi="Arial" w:cs="Arial"/>
          <w:sz w:val="24"/>
          <w:szCs w:val="24"/>
        </w:rPr>
        <w:t xml:space="preserve"> (Meredith and Mantel, 2009).</w:t>
      </w:r>
    </w:p>
    <w:p w14:paraId="29D87872" w14:textId="1868CE13" w:rsidR="00CB7E07" w:rsidRDefault="00CB7E07" w:rsidP="00A1330D">
      <w:pPr>
        <w:jc w:val="both"/>
        <w:rPr>
          <w:rFonts w:ascii="Arial" w:hAnsi="Arial" w:cs="Arial"/>
          <w:sz w:val="24"/>
          <w:szCs w:val="24"/>
        </w:rPr>
      </w:pPr>
      <w:r>
        <w:rPr>
          <w:rFonts w:ascii="Arial" w:hAnsi="Arial" w:cs="Arial"/>
          <w:sz w:val="24"/>
          <w:szCs w:val="24"/>
        </w:rPr>
        <w:t>From the above definition it can be extracted a formula of the variances</w:t>
      </w:r>
    </w:p>
    <w:p w14:paraId="07B666BA" w14:textId="718281A3" w:rsidR="00CB7E07" w:rsidRPr="00CB7E07" w:rsidRDefault="00CB7E07" w:rsidP="00A1330D">
      <w:pPr>
        <w:jc w:val="both"/>
        <w:rPr>
          <w:rFonts w:ascii="Arial" w:hAnsi="Arial" w:cs="Arial"/>
          <w:sz w:val="24"/>
          <w:szCs w:val="24"/>
        </w:rPr>
      </w:pPr>
      <w:r>
        <w:rPr>
          <w:rFonts w:ascii="Arial" w:hAnsi="Arial" w:cs="Arial"/>
          <w:sz w:val="24"/>
          <w:szCs w:val="24"/>
        </w:rPr>
        <w:t>Cost variance CV= EV - AC</w:t>
      </w:r>
    </w:p>
    <w:p w14:paraId="03B15EF4" w14:textId="1D93D82E" w:rsidR="00AF2763" w:rsidRDefault="00CB7E07" w:rsidP="005876F4">
      <w:pPr>
        <w:jc w:val="both"/>
        <w:rPr>
          <w:rFonts w:ascii="Arial" w:hAnsi="Arial" w:cs="Arial"/>
          <w:sz w:val="24"/>
          <w:szCs w:val="24"/>
        </w:rPr>
      </w:pPr>
      <w:r>
        <w:rPr>
          <w:rFonts w:ascii="Arial" w:hAnsi="Arial" w:cs="Arial"/>
          <w:sz w:val="24"/>
          <w:szCs w:val="24"/>
        </w:rPr>
        <w:t>Schedule Variance SV = EV- PV</w:t>
      </w:r>
    </w:p>
    <w:p w14:paraId="4BD91A74" w14:textId="043805BE" w:rsidR="00CB7E07" w:rsidRDefault="00CB7E07" w:rsidP="005876F4">
      <w:pPr>
        <w:jc w:val="both"/>
        <w:rPr>
          <w:rFonts w:ascii="Arial" w:hAnsi="Arial" w:cs="Arial"/>
          <w:sz w:val="24"/>
          <w:szCs w:val="24"/>
        </w:rPr>
      </w:pPr>
      <w:r>
        <w:rPr>
          <w:rFonts w:ascii="Arial" w:hAnsi="Arial" w:cs="Arial"/>
          <w:sz w:val="24"/>
          <w:szCs w:val="24"/>
        </w:rPr>
        <w:t>Time variance = ST- AT</w:t>
      </w:r>
    </w:p>
    <w:p w14:paraId="7440F0D5" w14:textId="47EEA575" w:rsidR="00CB7E07" w:rsidRDefault="00CB7E07" w:rsidP="005876F4">
      <w:pPr>
        <w:jc w:val="both"/>
        <w:rPr>
          <w:rFonts w:ascii="Arial" w:hAnsi="Arial" w:cs="Arial"/>
          <w:sz w:val="24"/>
          <w:szCs w:val="24"/>
        </w:rPr>
      </w:pPr>
      <w:r>
        <w:rPr>
          <w:rFonts w:ascii="Arial" w:hAnsi="Arial" w:cs="Arial"/>
          <w:sz w:val="24"/>
          <w:szCs w:val="24"/>
        </w:rPr>
        <w:t xml:space="preserve">Earned Value direct costs for NKSR project is £33,800. </w:t>
      </w:r>
    </w:p>
    <w:p w14:paraId="294E6195" w14:textId="3E8F9BD7" w:rsidR="00CB7E07" w:rsidRDefault="00CB7E07" w:rsidP="005876F4">
      <w:pPr>
        <w:jc w:val="both"/>
        <w:rPr>
          <w:rFonts w:ascii="Arial" w:hAnsi="Arial" w:cs="Arial"/>
          <w:sz w:val="24"/>
          <w:szCs w:val="24"/>
        </w:rPr>
      </w:pPr>
      <w:r>
        <w:rPr>
          <w:rFonts w:ascii="Arial" w:hAnsi="Arial" w:cs="Arial"/>
          <w:sz w:val="24"/>
          <w:szCs w:val="24"/>
        </w:rPr>
        <w:t xml:space="preserve">Actual direct costs for NKSR project is £35,000 (£1,200 + £33,800). </w:t>
      </w:r>
    </w:p>
    <w:p w14:paraId="6E072EED" w14:textId="66128827" w:rsidR="00CB7E07" w:rsidRDefault="00CB7E07" w:rsidP="005876F4">
      <w:pPr>
        <w:jc w:val="both"/>
        <w:rPr>
          <w:rFonts w:ascii="Arial" w:hAnsi="Arial" w:cs="Arial"/>
          <w:sz w:val="24"/>
          <w:szCs w:val="24"/>
        </w:rPr>
      </w:pPr>
      <w:r>
        <w:rPr>
          <w:rFonts w:ascii="Arial" w:hAnsi="Arial" w:cs="Arial"/>
          <w:sz w:val="24"/>
          <w:szCs w:val="24"/>
        </w:rPr>
        <w:t>In case of NKSR project the cost variance at the end of project is:</w:t>
      </w:r>
    </w:p>
    <w:p w14:paraId="6FFE3714" w14:textId="7909B511" w:rsidR="00CB7E07" w:rsidRDefault="00CB7E07" w:rsidP="005876F4">
      <w:pPr>
        <w:jc w:val="both"/>
        <w:rPr>
          <w:rFonts w:ascii="Arial" w:hAnsi="Arial" w:cs="Arial"/>
          <w:sz w:val="24"/>
          <w:szCs w:val="24"/>
        </w:rPr>
      </w:pPr>
      <w:r>
        <w:rPr>
          <w:rFonts w:ascii="Arial" w:hAnsi="Arial" w:cs="Arial"/>
          <w:sz w:val="24"/>
          <w:szCs w:val="24"/>
        </w:rPr>
        <w:t>CV = £33,800 - £35000</w:t>
      </w:r>
    </w:p>
    <w:p w14:paraId="047439C0" w14:textId="2BA49486" w:rsidR="00CB7E07" w:rsidRDefault="00CB7E07" w:rsidP="005876F4">
      <w:pPr>
        <w:jc w:val="both"/>
        <w:rPr>
          <w:rFonts w:ascii="Arial" w:hAnsi="Arial" w:cs="Arial"/>
          <w:sz w:val="24"/>
          <w:szCs w:val="24"/>
        </w:rPr>
      </w:pPr>
      <w:r>
        <w:rPr>
          <w:rFonts w:ascii="Arial" w:hAnsi="Arial" w:cs="Arial"/>
          <w:sz w:val="24"/>
          <w:szCs w:val="24"/>
        </w:rPr>
        <w:t xml:space="preserve">CV= </w:t>
      </w:r>
      <w:r w:rsidR="003164CE">
        <w:rPr>
          <w:rFonts w:ascii="Arial" w:hAnsi="Arial" w:cs="Arial"/>
          <w:sz w:val="24"/>
          <w:szCs w:val="24"/>
        </w:rPr>
        <w:t xml:space="preserve">-£1200 </w:t>
      </w:r>
    </w:p>
    <w:p w14:paraId="63E2A089" w14:textId="3C0C5444" w:rsidR="003164CE" w:rsidRDefault="003164CE" w:rsidP="005876F4">
      <w:pPr>
        <w:jc w:val="both"/>
        <w:rPr>
          <w:rFonts w:ascii="Arial" w:hAnsi="Arial" w:cs="Arial"/>
          <w:sz w:val="24"/>
          <w:szCs w:val="24"/>
        </w:rPr>
      </w:pPr>
      <w:r>
        <w:rPr>
          <w:rFonts w:ascii="Arial" w:hAnsi="Arial" w:cs="Arial"/>
          <w:sz w:val="24"/>
          <w:szCs w:val="24"/>
        </w:rPr>
        <w:t>The negative result show that the variance is unfavourable.</w:t>
      </w:r>
    </w:p>
    <w:p w14:paraId="40098B2C" w14:textId="3AA87C2C" w:rsidR="00C75C78" w:rsidRDefault="00C75C78" w:rsidP="005876F4">
      <w:pPr>
        <w:jc w:val="both"/>
        <w:rPr>
          <w:rFonts w:ascii="Arial" w:hAnsi="Arial" w:cs="Arial"/>
          <w:sz w:val="24"/>
          <w:szCs w:val="24"/>
        </w:rPr>
      </w:pPr>
      <w:r>
        <w:rPr>
          <w:rFonts w:ascii="Arial" w:hAnsi="Arial" w:cs="Arial"/>
          <w:sz w:val="24"/>
          <w:szCs w:val="24"/>
        </w:rPr>
        <w:t xml:space="preserve">SV in case of NKSR project at the end is 0.    SV= £33,800 -£33800 = 0 </w:t>
      </w:r>
    </w:p>
    <w:p w14:paraId="720AFD52" w14:textId="77777777" w:rsidR="00CB7E07" w:rsidRPr="004F2EF9" w:rsidRDefault="00CB7E07" w:rsidP="005876F4">
      <w:pPr>
        <w:jc w:val="both"/>
        <w:rPr>
          <w:rFonts w:ascii="Arial" w:hAnsi="Arial" w:cs="Arial"/>
          <w:sz w:val="24"/>
          <w:szCs w:val="24"/>
        </w:rPr>
      </w:pPr>
    </w:p>
    <w:p w14:paraId="41C4A239" w14:textId="52896DDE" w:rsidR="00AE75AF" w:rsidRDefault="00695E3D" w:rsidP="009F6108">
      <w:pPr>
        <w:pStyle w:val="Heading1"/>
        <w:rPr>
          <w:rFonts w:ascii="Arial" w:hAnsi="Arial" w:cs="Arial"/>
        </w:rPr>
      </w:pPr>
      <w:bookmarkStart w:id="6" w:name="_Toc51018514"/>
      <w:r w:rsidRPr="00695E3D">
        <w:rPr>
          <w:rFonts w:ascii="Arial" w:hAnsi="Arial" w:cs="Arial"/>
        </w:rPr>
        <w:t xml:space="preserve">Part 2. </w:t>
      </w:r>
      <w:r w:rsidR="00AF2763" w:rsidRPr="00695E3D">
        <w:rPr>
          <w:rFonts w:ascii="Arial" w:hAnsi="Arial" w:cs="Arial"/>
        </w:rPr>
        <w:t>End of Project</w:t>
      </w:r>
      <w:r w:rsidR="00D8187B" w:rsidRPr="00695E3D">
        <w:rPr>
          <w:rFonts w:ascii="Arial" w:hAnsi="Arial" w:cs="Arial"/>
        </w:rPr>
        <w:t xml:space="preserve"> EO</w:t>
      </w:r>
      <w:r w:rsidR="009F6108">
        <w:rPr>
          <w:rFonts w:ascii="Arial" w:hAnsi="Arial" w:cs="Arial"/>
        </w:rPr>
        <w:t>P</w:t>
      </w:r>
      <w:bookmarkEnd w:id="6"/>
    </w:p>
    <w:p w14:paraId="67C6D927" w14:textId="77777777" w:rsidR="009F3543" w:rsidRDefault="009F3543" w:rsidP="009F6108"/>
    <w:p w14:paraId="7519F18E" w14:textId="28E378BD" w:rsidR="009F3543" w:rsidRPr="00CF196D" w:rsidRDefault="00021FF5" w:rsidP="00021FF5">
      <w:pPr>
        <w:jc w:val="both"/>
        <w:rPr>
          <w:rFonts w:ascii="Arial" w:hAnsi="Arial" w:cs="Arial"/>
          <w:sz w:val="24"/>
          <w:szCs w:val="24"/>
        </w:rPr>
      </w:pPr>
      <w:r w:rsidRPr="00CF196D">
        <w:rPr>
          <w:rFonts w:ascii="Arial" w:hAnsi="Arial" w:cs="Arial"/>
          <w:sz w:val="24"/>
          <w:szCs w:val="24"/>
        </w:rPr>
        <w:t xml:space="preserve">The termination of the project always is happening, despite the long process or the difficulties in demonstrating the end of the project (Meredith and Mantel, 2009). The closure of the project impact is reduced for the construction team since they are moving to another task (Meredith and Mantel, 2009). </w:t>
      </w:r>
    </w:p>
    <w:p w14:paraId="399BBB22" w14:textId="37F5C737" w:rsidR="006E0D19" w:rsidRPr="00CF196D" w:rsidRDefault="00CA6823" w:rsidP="00021FF5">
      <w:pPr>
        <w:jc w:val="both"/>
        <w:rPr>
          <w:rFonts w:ascii="Arial" w:hAnsi="Arial" w:cs="Arial"/>
          <w:sz w:val="24"/>
          <w:szCs w:val="24"/>
        </w:rPr>
      </w:pPr>
      <w:r w:rsidRPr="00CF196D">
        <w:rPr>
          <w:rFonts w:ascii="Arial" w:hAnsi="Arial" w:cs="Arial"/>
          <w:sz w:val="24"/>
          <w:szCs w:val="24"/>
        </w:rPr>
        <w:t xml:space="preserve">Meredith and mantel (2009) suggest four methods of project closures: </w:t>
      </w:r>
      <w:r w:rsidRPr="00CF196D">
        <w:rPr>
          <w:rFonts w:ascii="Arial" w:hAnsi="Arial" w:cs="Arial"/>
          <w:i/>
          <w:iCs/>
          <w:sz w:val="24"/>
          <w:szCs w:val="24"/>
        </w:rPr>
        <w:t>extinction, addition, integration and starvation</w:t>
      </w:r>
      <w:r w:rsidRPr="00CF196D">
        <w:rPr>
          <w:rFonts w:ascii="Arial" w:hAnsi="Arial" w:cs="Arial"/>
          <w:sz w:val="24"/>
          <w:szCs w:val="24"/>
        </w:rPr>
        <w:t>.</w:t>
      </w:r>
    </w:p>
    <w:p w14:paraId="67DEA20B" w14:textId="333E848B" w:rsidR="00CA6823" w:rsidRPr="00CF196D" w:rsidRDefault="00CA6823" w:rsidP="00021FF5">
      <w:pPr>
        <w:jc w:val="both"/>
        <w:rPr>
          <w:rFonts w:ascii="Arial" w:hAnsi="Arial" w:cs="Arial"/>
          <w:sz w:val="24"/>
          <w:szCs w:val="24"/>
        </w:rPr>
      </w:pPr>
      <w:r w:rsidRPr="00CF196D">
        <w:rPr>
          <w:rFonts w:ascii="Arial" w:hAnsi="Arial" w:cs="Arial"/>
          <w:sz w:val="24"/>
          <w:szCs w:val="24"/>
        </w:rPr>
        <w:t xml:space="preserve">The project method closed by </w:t>
      </w:r>
      <w:r w:rsidRPr="00CF196D">
        <w:rPr>
          <w:rFonts w:ascii="Arial" w:hAnsi="Arial" w:cs="Arial"/>
          <w:i/>
          <w:iCs/>
          <w:sz w:val="24"/>
          <w:szCs w:val="24"/>
        </w:rPr>
        <w:t>extinction</w:t>
      </w:r>
      <w:r w:rsidRPr="00CF196D">
        <w:rPr>
          <w:rFonts w:ascii="Arial" w:hAnsi="Arial" w:cs="Arial"/>
          <w:sz w:val="24"/>
          <w:szCs w:val="24"/>
        </w:rPr>
        <w:t xml:space="preserve"> is happening when the project is interrupted, and this event may occur when the project is successful and attain its goals </w:t>
      </w:r>
      <w:r w:rsidR="00624BFD" w:rsidRPr="00CF196D">
        <w:rPr>
          <w:rFonts w:ascii="Arial" w:hAnsi="Arial" w:cs="Arial"/>
          <w:sz w:val="24"/>
          <w:szCs w:val="24"/>
        </w:rPr>
        <w:t>(</w:t>
      </w:r>
      <w:r w:rsidRPr="00CF196D">
        <w:rPr>
          <w:rFonts w:ascii="Arial" w:hAnsi="Arial" w:cs="Arial"/>
          <w:sz w:val="24"/>
          <w:szCs w:val="24"/>
        </w:rPr>
        <w:t xml:space="preserve">Meredith </w:t>
      </w:r>
      <w:r w:rsidRPr="00CF196D">
        <w:rPr>
          <w:rFonts w:ascii="Arial" w:hAnsi="Arial" w:cs="Arial"/>
          <w:sz w:val="24"/>
          <w:szCs w:val="24"/>
        </w:rPr>
        <w:lastRenderedPageBreak/>
        <w:t>and Mantel, 2009). However, the project can stop</w:t>
      </w:r>
      <w:r w:rsidR="00624BFD" w:rsidRPr="00CF196D">
        <w:rPr>
          <w:rFonts w:ascii="Arial" w:hAnsi="Arial" w:cs="Arial"/>
          <w:sz w:val="24"/>
          <w:szCs w:val="24"/>
        </w:rPr>
        <w:t xml:space="preserve"> even</w:t>
      </w:r>
      <w:r w:rsidRPr="00CF196D">
        <w:rPr>
          <w:rFonts w:ascii="Arial" w:hAnsi="Arial" w:cs="Arial"/>
          <w:sz w:val="24"/>
          <w:szCs w:val="24"/>
        </w:rPr>
        <w:t xml:space="preserve"> </w:t>
      </w:r>
      <w:r w:rsidR="00624BFD" w:rsidRPr="00CF196D">
        <w:rPr>
          <w:rFonts w:ascii="Arial" w:hAnsi="Arial" w:cs="Arial"/>
          <w:sz w:val="24"/>
          <w:szCs w:val="24"/>
        </w:rPr>
        <w:t xml:space="preserve">when the project it is categorized as failed. </w:t>
      </w:r>
    </w:p>
    <w:p w14:paraId="75A24CB0" w14:textId="006F98E6" w:rsidR="00624BFD" w:rsidRPr="00CF196D" w:rsidRDefault="00624BFD" w:rsidP="00021FF5">
      <w:pPr>
        <w:jc w:val="both"/>
        <w:rPr>
          <w:rFonts w:ascii="Arial" w:hAnsi="Arial" w:cs="Arial"/>
          <w:sz w:val="24"/>
          <w:szCs w:val="24"/>
        </w:rPr>
      </w:pPr>
      <w:r w:rsidRPr="00CF196D">
        <w:rPr>
          <w:rFonts w:ascii="Arial" w:hAnsi="Arial" w:cs="Arial"/>
          <w:sz w:val="24"/>
          <w:szCs w:val="24"/>
        </w:rPr>
        <w:t xml:space="preserve">The termination of a successful project through </w:t>
      </w:r>
      <w:r w:rsidRPr="00CF196D">
        <w:rPr>
          <w:rFonts w:ascii="Arial" w:hAnsi="Arial" w:cs="Arial"/>
          <w:i/>
          <w:iCs/>
          <w:sz w:val="24"/>
          <w:szCs w:val="24"/>
        </w:rPr>
        <w:t xml:space="preserve">addition </w:t>
      </w:r>
      <w:r w:rsidRPr="00CF196D">
        <w:rPr>
          <w:rFonts w:ascii="Arial" w:hAnsi="Arial" w:cs="Arial"/>
          <w:sz w:val="24"/>
          <w:szCs w:val="24"/>
        </w:rPr>
        <w:t xml:space="preserve">happened when the “project personnel, property, and equipment are often simply transferred from dying project to the newly born division” (Meredith and Mantel, 2009, p. 553). </w:t>
      </w:r>
    </w:p>
    <w:p w14:paraId="6486F527" w14:textId="2FF83F5A" w:rsidR="00E855CF" w:rsidRPr="00CF196D" w:rsidRDefault="00624BFD" w:rsidP="00021FF5">
      <w:pPr>
        <w:jc w:val="both"/>
        <w:rPr>
          <w:rFonts w:ascii="Arial" w:hAnsi="Arial" w:cs="Arial"/>
          <w:sz w:val="24"/>
          <w:szCs w:val="24"/>
        </w:rPr>
      </w:pPr>
      <w:r w:rsidRPr="00CF196D">
        <w:rPr>
          <w:rFonts w:ascii="Arial" w:hAnsi="Arial" w:cs="Arial"/>
          <w:sz w:val="24"/>
          <w:szCs w:val="24"/>
        </w:rPr>
        <w:t xml:space="preserve">The ending procedure of a project by </w:t>
      </w:r>
      <w:r w:rsidRPr="00CF196D">
        <w:rPr>
          <w:rFonts w:ascii="Arial" w:hAnsi="Arial" w:cs="Arial"/>
          <w:i/>
          <w:iCs/>
          <w:sz w:val="24"/>
          <w:szCs w:val="24"/>
        </w:rPr>
        <w:t>integration</w:t>
      </w:r>
      <w:r w:rsidRPr="00CF196D">
        <w:rPr>
          <w:rFonts w:ascii="Arial" w:hAnsi="Arial" w:cs="Arial"/>
          <w:sz w:val="24"/>
          <w:szCs w:val="24"/>
        </w:rPr>
        <w:t xml:space="preserve"> is very usual</w:t>
      </w:r>
      <w:r w:rsidR="00E855CF" w:rsidRPr="00CF196D">
        <w:rPr>
          <w:rFonts w:ascii="Arial" w:hAnsi="Arial" w:cs="Arial"/>
          <w:sz w:val="24"/>
          <w:szCs w:val="24"/>
        </w:rPr>
        <w:t xml:space="preserve"> termination with productive projects and the project’s elements such as equipment, property, material , people and his tasks are allocate to the other elements of the parent company (Meredith and Mantel, 2009). This way of termination is one of the most used method </w:t>
      </w:r>
      <w:r w:rsidR="00BA0C04" w:rsidRPr="00CF196D">
        <w:rPr>
          <w:rFonts w:ascii="Arial" w:hAnsi="Arial" w:cs="Arial"/>
          <w:sz w:val="24"/>
          <w:szCs w:val="24"/>
        </w:rPr>
        <w:t>and very complicated.</w:t>
      </w:r>
    </w:p>
    <w:p w14:paraId="64BAF56C" w14:textId="1BB01217" w:rsidR="00BA0C04" w:rsidRPr="00CF196D" w:rsidRDefault="00BA0C04" w:rsidP="00021FF5">
      <w:pPr>
        <w:jc w:val="both"/>
        <w:rPr>
          <w:rFonts w:ascii="Arial" w:hAnsi="Arial" w:cs="Arial"/>
          <w:sz w:val="24"/>
          <w:szCs w:val="24"/>
        </w:rPr>
      </w:pPr>
      <w:r w:rsidRPr="00CF196D">
        <w:rPr>
          <w:rFonts w:ascii="Arial" w:hAnsi="Arial" w:cs="Arial"/>
          <w:sz w:val="24"/>
          <w:szCs w:val="24"/>
        </w:rPr>
        <w:t xml:space="preserve">Closure by </w:t>
      </w:r>
      <w:r w:rsidRPr="00CF196D">
        <w:rPr>
          <w:rFonts w:ascii="Arial" w:hAnsi="Arial" w:cs="Arial"/>
          <w:i/>
          <w:iCs/>
          <w:sz w:val="24"/>
          <w:szCs w:val="24"/>
        </w:rPr>
        <w:t xml:space="preserve">starvation </w:t>
      </w:r>
      <w:r w:rsidRPr="00CF196D">
        <w:rPr>
          <w:rFonts w:ascii="Arial" w:hAnsi="Arial" w:cs="Arial"/>
          <w:sz w:val="24"/>
          <w:szCs w:val="24"/>
        </w:rPr>
        <w:t>represent the way of closure when the budget suffers a reduction. Even the project is finished, the project “still exist as a legal entity” (Meredith and Mantel, 2009, p. 555).</w:t>
      </w:r>
    </w:p>
    <w:p w14:paraId="02955DFD" w14:textId="4255B372" w:rsidR="00BA0C04" w:rsidRPr="00CF196D" w:rsidRDefault="00C5753E" w:rsidP="00021FF5">
      <w:pPr>
        <w:jc w:val="both"/>
        <w:rPr>
          <w:rFonts w:ascii="Arial" w:hAnsi="Arial" w:cs="Arial"/>
          <w:sz w:val="24"/>
          <w:szCs w:val="24"/>
        </w:rPr>
      </w:pPr>
      <w:r w:rsidRPr="00CF196D">
        <w:rPr>
          <w:rFonts w:ascii="Arial" w:hAnsi="Arial" w:cs="Arial"/>
          <w:sz w:val="24"/>
          <w:szCs w:val="24"/>
        </w:rPr>
        <w:t>Through</w:t>
      </w:r>
      <w:r w:rsidR="00BA0C04" w:rsidRPr="00CF196D">
        <w:rPr>
          <w:rFonts w:ascii="Arial" w:hAnsi="Arial" w:cs="Arial"/>
          <w:sz w:val="24"/>
          <w:szCs w:val="24"/>
        </w:rPr>
        <w:t xml:space="preserve"> to the methods of</w:t>
      </w:r>
      <w:r w:rsidRPr="00CF196D">
        <w:rPr>
          <w:rFonts w:ascii="Arial" w:hAnsi="Arial" w:cs="Arial"/>
          <w:sz w:val="24"/>
          <w:szCs w:val="24"/>
        </w:rPr>
        <w:t xml:space="preserve"> project </w:t>
      </w:r>
      <w:r w:rsidR="00BA0C04" w:rsidRPr="00CF196D">
        <w:rPr>
          <w:rFonts w:ascii="Arial" w:hAnsi="Arial" w:cs="Arial"/>
          <w:sz w:val="24"/>
          <w:szCs w:val="24"/>
        </w:rPr>
        <w:t xml:space="preserve">closure </w:t>
      </w:r>
      <w:r w:rsidRPr="00CF196D">
        <w:rPr>
          <w:rFonts w:ascii="Arial" w:hAnsi="Arial" w:cs="Arial"/>
          <w:sz w:val="24"/>
          <w:szCs w:val="24"/>
        </w:rPr>
        <w:t>explained above, th</w:t>
      </w:r>
      <w:r w:rsidR="00CF196D" w:rsidRPr="00CF196D">
        <w:rPr>
          <w:rFonts w:ascii="Arial" w:hAnsi="Arial" w:cs="Arial"/>
          <w:sz w:val="24"/>
          <w:szCs w:val="24"/>
        </w:rPr>
        <w:t>e</w:t>
      </w:r>
      <w:r w:rsidRPr="00CF196D">
        <w:rPr>
          <w:rFonts w:ascii="Arial" w:hAnsi="Arial" w:cs="Arial"/>
          <w:sz w:val="24"/>
          <w:szCs w:val="24"/>
        </w:rPr>
        <w:t xml:space="preserve"> </w:t>
      </w:r>
      <w:r w:rsidR="00BA0C04" w:rsidRPr="00CF196D">
        <w:rPr>
          <w:rFonts w:ascii="Arial" w:hAnsi="Arial" w:cs="Arial"/>
          <w:sz w:val="24"/>
          <w:szCs w:val="24"/>
        </w:rPr>
        <w:t xml:space="preserve">NKSR </w:t>
      </w:r>
      <w:r w:rsidRPr="00CF196D">
        <w:rPr>
          <w:rFonts w:ascii="Arial" w:hAnsi="Arial" w:cs="Arial"/>
          <w:sz w:val="24"/>
          <w:szCs w:val="24"/>
        </w:rPr>
        <w:t xml:space="preserve">Project </w:t>
      </w:r>
      <w:r w:rsidR="00BA0C04" w:rsidRPr="00CF196D">
        <w:rPr>
          <w:rFonts w:ascii="Arial" w:hAnsi="Arial" w:cs="Arial"/>
          <w:sz w:val="24"/>
          <w:szCs w:val="24"/>
        </w:rPr>
        <w:t xml:space="preserve">can be </w:t>
      </w:r>
      <w:r w:rsidRPr="00CF196D">
        <w:rPr>
          <w:rFonts w:ascii="Arial" w:hAnsi="Arial" w:cs="Arial"/>
          <w:sz w:val="24"/>
          <w:szCs w:val="24"/>
        </w:rPr>
        <w:t xml:space="preserve">categorised in the termination by extinction method. The NKSR Project is successful and complete achieving its goals and objective of high-quality kitchen refurbishment, according to the current standards and regulations. </w:t>
      </w:r>
    </w:p>
    <w:p w14:paraId="7326D176" w14:textId="63D003F5" w:rsidR="00624BFD" w:rsidRPr="00624BFD" w:rsidRDefault="00624BFD" w:rsidP="00021FF5">
      <w:pPr>
        <w:jc w:val="both"/>
        <w:rPr>
          <w:rFonts w:ascii="Arial" w:hAnsi="Arial" w:cs="Arial"/>
          <w:sz w:val="32"/>
          <w:szCs w:val="32"/>
        </w:rPr>
      </w:pPr>
    </w:p>
    <w:p w14:paraId="46DE8BCF" w14:textId="23D87CC6" w:rsidR="00CA6823" w:rsidRPr="00675CEE" w:rsidRDefault="00140585" w:rsidP="00675CEE">
      <w:pPr>
        <w:pStyle w:val="Heading1"/>
        <w:rPr>
          <w:rFonts w:ascii="Arial" w:hAnsi="Arial" w:cs="Arial"/>
        </w:rPr>
      </w:pPr>
      <w:bookmarkStart w:id="7" w:name="_Toc51018515"/>
      <w:r w:rsidRPr="00675CEE">
        <w:rPr>
          <w:rFonts w:ascii="Arial" w:hAnsi="Arial" w:cs="Arial"/>
        </w:rPr>
        <w:t>Conclusion</w:t>
      </w:r>
      <w:bookmarkEnd w:id="7"/>
    </w:p>
    <w:p w14:paraId="43378DCC" w14:textId="4547AB18" w:rsidR="00140585" w:rsidRDefault="00140585" w:rsidP="00021FF5">
      <w:pPr>
        <w:jc w:val="both"/>
        <w:rPr>
          <w:rFonts w:ascii="Arial" w:hAnsi="Arial" w:cs="Arial"/>
          <w:sz w:val="32"/>
          <w:szCs w:val="32"/>
        </w:rPr>
      </w:pPr>
    </w:p>
    <w:p w14:paraId="697B8558" w14:textId="2553A1B5" w:rsidR="00140585" w:rsidRPr="00675CEE" w:rsidRDefault="00140585" w:rsidP="00021FF5">
      <w:pPr>
        <w:jc w:val="both"/>
        <w:rPr>
          <w:rFonts w:ascii="Arial" w:hAnsi="Arial" w:cs="Arial"/>
          <w:sz w:val="24"/>
          <w:szCs w:val="24"/>
        </w:rPr>
      </w:pPr>
      <w:r w:rsidRPr="00675CEE">
        <w:rPr>
          <w:rFonts w:ascii="Arial" w:hAnsi="Arial" w:cs="Arial"/>
          <w:sz w:val="24"/>
          <w:szCs w:val="24"/>
        </w:rPr>
        <w:t xml:space="preserve">Through this paper it was presented and evaluated the processes of monitoring and controlling of NKSR project. The data was collected from project planning and transformed in information. The information was included in reporting process and </w:t>
      </w:r>
      <w:r w:rsidR="00675CEE" w:rsidRPr="00675CEE">
        <w:rPr>
          <w:rFonts w:ascii="Arial" w:hAnsi="Arial" w:cs="Arial"/>
          <w:sz w:val="24"/>
          <w:szCs w:val="24"/>
        </w:rPr>
        <w:t xml:space="preserve">in the end the project performance was evaluated with earned value analysis. </w:t>
      </w:r>
    </w:p>
    <w:p w14:paraId="146F54A7" w14:textId="463C3C69" w:rsidR="00675CEE" w:rsidRPr="00675CEE" w:rsidRDefault="00675CEE" w:rsidP="00021FF5">
      <w:pPr>
        <w:jc w:val="both"/>
        <w:rPr>
          <w:rFonts w:ascii="Arial" w:hAnsi="Arial" w:cs="Arial"/>
          <w:sz w:val="24"/>
          <w:szCs w:val="24"/>
        </w:rPr>
      </w:pPr>
      <w:r w:rsidRPr="00675CEE">
        <w:rPr>
          <w:rFonts w:ascii="Arial" w:hAnsi="Arial" w:cs="Arial"/>
          <w:sz w:val="24"/>
          <w:szCs w:val="24"/>
        </w:rPr>
        <w:t>The end of project report shows that the Project Manager achieve the customer satisfaction and company goals and objective in delivering high quality kitchen refurbishment.</w:t>
      </w:r>
    </w:p>
    <w:p w14:paraId="307A58B3" w14:textId="77777777" w:rsidR="00CA6823" w:rsidRPr="009F3543" w:rsidRDefault="00CA6823" w:rsidP="00021FF5">
      <w:pPr>
        <w:jc w:val="both"/>
        <w:rPr>
          <w:rFonts w:ascii="Arial" w:hAnsi="Arial" w:cs="Arial"/>
          <w:sz w:val="32"/>
          <w:szCs w:val="32"/>
        </w:rPr>
      </w:pPr>
    </w:p>
    <w:p w14:paraId="732329E7" w14:textId="338779A0" w:rsidR="00920B7C" w:rsidRDefault="00920B7C" w:rsidP="00675CEE">
      <w:pPr>
        <w:rPr>
          <w:rFonts w:ascii="Arial" w:hAnsi="Arial" w:cs="Arial"/>
          <w:sz w:val="56"/>
          <w:szCs w:val="56"/>
        </w:rPr>
      </w:pPr>
    </w:p>
    <w:p w14:paraId="6F51B182" w14:textId="1710F0D5" w:rsidR="00610826" w:rsidRDefault="00610826" w:rsidP="00675CEE">
      <w:pPr>
        <w:rPr>
          <w:rFonts w:ascii="Arial" w:hAnsi="Arial" w:cs="Arial"/>
          <w:sz w:val="56"/>
          <w:szCs w:val="56"/>
        </w:rPr>
      </w:pPr>
    </w:p>
    <w:p w14:paraId="7FF3D8BE" w14:textId="456B7862" w:rsidR="00610826" w:rsidRDefault="00610826" w:rsidP="00675CEE">
      <w:pPr>
        <w:rPr>
          <w:rFonts w:ascii="Arial" w:hAnsi="Arial" w:cs="Arial"/>
          <w:sz w:val="56"/>
          <w:szCs w:val="56"/>
        </w:rPr>
      </w:pPr>
    </w:p>
    <w:p w14:paraId="46F62CFB" w14:textId="77777777" w:rsidR="00610826" w:rsidRDefault="00610826" w:rsidP="00675CEE">
      <w:pPr>
        <w:rPr>
          <w:rFonts w:ascii="Arial" w:hAnsi="Arial" w:cs="Arial"/>
          <w:sz w:val="56"/>
          <w:szCs w:val="56"/>
        </w:rPr>
      </w:pPr>
    </w:p>
    <w:p w14:paraId="4A5980E4" w14:textId="59967B42" w:rsidR="00920B7C" w:rsidRDefault="00920B7C" w:rsidP="00695E3D">
      <w:pPr>
        <w:pStyle w:val="Heading1"/>
        <w:rPr>
          <w:rFonts w:ascii="Arial" w:hAnsi="Arial" w:cs="Arial"/>
        </w:rPr>
      </w:pPr>
      <w:bookmarkStart w:id="8" w:name="_Toc51018516"/>
      <w:r w:rsidRPr="00695E3D">
        <w:rPr>
          <w:rFonts w:ascii="Arial" w:hAnsi="Arial" w:cs="Arial"/>
        </w:rPr>
        <w:lastRenderedPageBreak/>
        <w:t>References:</w:t>
      </w:r>
      <w:bookmarkEnd w:id="8"/>
    </w:p>
    <w:p w14:paraId="7D036D90" w14:textId="77777777" w:rsidR="00675CEE" w:rsidRPr="00675CEE" w:rsidRDefault="00675CEE" w:rsidP="00675CEE"/>
    <w:p w14:paraId="13FA4DDC" w14:textId="528DA688" w:rsidR="00C6423C" w:rsidRPr="004828FB" w:rsidRDefault="00B2145D" w:rsidP="00920B7C">
      <w:pPr>
        <w:jc w:val="both"/>
        <w:rPr>
          <w:rFonts w:ascii="Arial" w:hAnsi="Arial" w:cs="Arial"/>
          <w:sz w:val="24"/>
          <w:szCs w:val="24"/>
        </w:rPr>
      </w:pPr>
      <w:r w:rsidRPr="004828FB">
        <w:rPr>
          <w:rFonts w:ascii="Arial" w:hAnsi="Arial" w:cs="Arial"/>
          <w:sz w:val="24"/>
          <w:szCs w:val="24"/>
        </w:rPr>
        <w:t xml:space="preserve">Andersen, E., </w:t>
      </w:r>
      <w:proofErr w:type="spellStart"/>
      <w:r w:rsidRPr="004828FB">
        <w:rPr>
          <w:rFonts w:ascii="Arial" w:hAnsi="Arial" w:cs="Arial"/>
          <w:sz w:val="24"/>
          <w:szCs w:val="24"/>
        </w:rPr>
        <w:t>Grude</w:t>
      </w:r>
      <w:proofErr w:type="spellEnd"/>
      <w:r w:rsidRPr="004828FB">
        <w:rPr>
          <w:rFonts w:ascii="Arial" w:hAnsi="Arial" w:cs="Arial"/>
          <w:sz w:val="24"/>
          <w:szCs w:val="24"/>
        </w:rPr>
        <w:t xml:space="preserve">, K. and </w:t>
      </w:r>
      <w:proofErr w:type="spellStart"/>
      <w:r w:rsidRPr="004828FB">
        <w:rPr>
          <w:rFonts w:ascii="Arial" w:hAnsi="Arial" w:cs="Arial"/>
          <w:sz w:val="24"/>
          <w:szCs w:val="24"/>
        </w:rPr>
        <w:t>Haug</w:t>
      </w:r>
      <w:proofErr w:type="spellEnd"/>
      <w:r w:rsidRPr="004828FB">
        <w:rPr>
          <w:rFonts w:ascii="Arial" w:hAnsi="Arial" w:cs="Arial"/>
          <w:sz w:val="24"/>
          <w:szCs w:val="24"/>
        </w:rPr>
        <w:t>, T., 2009. </w:t>
      </w:r>
      <w:r w:rsidRPr="004828FB">
        <w:rPr>
          <w:rFonts w:ascii="Arial" w:hAnsi="Arial" w:cs="Arial"/>
          <w:i/>
          <w:iCs/>
          <w:sz w:val="24"/>
          <w:szCs w:val="24"/>
        </w:rPr>
        <w:t>Goal Directed Project Management</w:t>
      </w:r>
      <w:r w:rsidRPr="004828FB">
        <w:rPr>
          <w:rFonts w:ascii="Arial" w:hAnsi="Arial" w:cs="Arial"/>
          <w:sz w:val="24"/>
          <w:szCs w:val="24"/>
        </w:rPr>
        <w:t>. 4th ed. London: Kogan Page.</w:t>
      </w:r>
    </w:p>
    <w:p w14:paraId="1F3AA0B3" w14:textId="07364A1F" w:rsidR="003110AC" w:rsidRPr="004828FB" w:rsidRDefault="003110AC" w:rsidP="00920B7C">
      <w:pPr>
        <w:jc w:val="both"/>
        <w:rPr>
          <w:rFonts w:ascii="Arial" w:hAnsi="Arial" w:cs="Arial"/>
          <w:sz w:val="24"/>
          <w:szCs w:val="24"/>
          <w:shd w:val="clear" w:color="auto" w:fill="FFFFFF"/>
        </w:rPr>
      </w:pPr>
      <w:proofErr w:type="spellStart"/>
      <w:r w:rsidRPr="009F6108">
        <w:rPr>
          <w:rFonts w:ascii="Arial" w:hAnsi="Arial" w:cs="Arial"/>
          <w:sz w:val="24"/>
          <w:szCs w:val="24"/>
          <w:shd w:val="clear" w:color="auto" w:fill="FFFFFF"/>
        </w:rPr>
        <w:t>Hedeman</w:t>
      </w:r>
      <w:proofErr w:type="spellEnd"/>
      <w:r w:rsidRPr="009F6108">
        <w:rPr>
          <w:rFonts w:ascii="Arial" w:hAnsi="Arial" w:cs="Arial"/>
          <w:sz w:val="24"/>
          <w:szCs w:val="24"/>
          <w:shd w:val="clear" w:color="auto" w:fill="FFFFFF"/>
        </w:rPr>
        <w:t xml:space="preserve">, B. and </w:t>
      </w:r>
      <w:proofErr w:type="spellStart"/>
      <w:r w:rsidRPr="009F6108">
        <w:rPr>
          <w:rFonts w:ascii="Arial" w:hAnsi="Arial" w:cs="Arial"/>
          <w:sz w:val="24"/>
          <w:szCs w:val="24"/>
          <w:shd w:val="clear" w:color="auto" w:fill="FFFFFF"/>
        </w:rPr>
        <w:t>Seegers</w:t>
      </w:r>
      <w:proofErr w:type="spellEnd"/>
      <w:r w:rsidRPr="009F6108">
        <w:rPr>
          <w:rFonts w:ascii="Arial" w:hAnsi="Arial" w:cs="Arial"/>
          <w:sz w:val="24"/>
          <w:szCs w:val="24"/>
          <w:shd w:val="clear" w:color="auto" w:fill="FFFFFF"/>
        </w:rPr>
        <w:t xml:space="preserve">, R. (2009) </w:t>
      </w:r>
      <w:r w:rsidRPr="009F6108">
        <w:rPr>
          <w:rFonts w:ascii="Arial" w:hAnsi="Arial" w:cs="Arial"/>
          <w:i/>
          <w:iCs/>
          <w:sz w:val="24"/>
          <w:szCs w:val="24"/>
          <w:shd w:val="clear" w:color="auto" w:fill="FFFFFF"/>
        </w:rPr>
        <w:t>PRINCE2® 2009 Edition</w:t>
      </w:r>
      <w:r w:rsidRPr="009F6108">
        <w:rPr>
          <w:rFonts w:ascii="Arial" w:hAnsi="Arial" w:cs="Arial"/>
          <w:sz w:val="24"/>
          <w:szCs w:val="24"/>
          <w:shd w:val="clear" w:color="auto" w:fill="FFFFFF"/>
        </w:rPr>
        <w:t xml:space="preserve">. Zaltbommel: Van </w:t>
      </w:r>
      <w:proofErr w:type="spellStart"/>
      <w:r w:rsidRPr="009F6108">
        <w:rPr>
          <w:rFonts w:ascii="Arial" w:hAnsi="Arial" w:cs="Arial"/>
          <w:sz w:val="24"/>
          <w:szCs w:val="24"/>
          <w:shd w:val="clear" w:color="auto" w:fill="FFFFFF"/>
        </w:rPr>
        <w:t>Haren</w:t>
      </w:r>
      <w:proofErr w:type="spellEnd"/>
      <w:r w:rsidRPr="009F6108">
        <w:rPr>
          <w:rFonts w:ascii="Arial" w:hAnsi="Arial" w:cs="Arial"/>
          <w:sz w:val="24"/>
          <w:szCs w:val="24"/>
          <w:shd w:val="clear" w:color="auto" w:fill="FFFFFF"/>
        </w:rPr>
        <w:t xml:space="preserve"> </w:t>
      </w:r>
      <w:proofErr w:type="spellStart"/>
      <w:r w:rsidRPr="009F6108">
        <w:rPr>
          <w:rFonts w:ascii="Arial" w:hAnsi="Arial" w:cs="Arial"/>
          <w:sz w:val="24"/>
          <w:szCs w:val="24"/>
          <w:shd w:val="clear" w:color="auto" w:fill="FFFFFF"/>
        </w:rPr>
        <w:t>Publishin</w:t>
      </w:r>
      <w:proofErr w:type="spellEnd"/>
      <w:r w:rsidRPr="009F6108">
        <w:rPr>
          <w:rFonts w:ascii="Arial" w:hAnsi="Arial" w:cs="Arial"/>
          <w:sz w:val="24"/>
          <w:szCs w:val="24"/>
          <w:shd w:val="clear" w:color="auto" w:fill="FFFFFF"/>
        </w:rPr>
        <w:t>.</w:t>
      </w:r>
    </w:p>
    <w:p w14:paraId="2F4856EE" w14:textId="442682D8" w:rsidR="00EF734A" w:rsidRPr="004828FB" w:rsidRDefault="00EF734A" w:rsidP="00920B7C">
      <w:pPr>
        <w:jc w:val="both"/>
        <w:rPr>
          <w:rFonts w:ascii="Arial" w:hAnsi="Arial" w:cs="Arial"/>
          <w:sz w:val="24"/>
          <w:szCs w:val="24"/>
        </w:rPr>
      </w:pPr>
      <w:r w:rsidRPr="004828FB">
        <w:rPr>
          <w:rFonts w:ascii="Arial" w:hAnsi="Arial" w:cs="Arial"/>
          <w:sz w:val="24"/>
          <w:szCs w:val="24"/>
        </w:rPr>
        <w:t xml:space="preserve">Meredith, J. and Mantel, S. </w:t>
      </w:r>
      <w:r w:rsidR="00C6423C" w:rsidRPr="004828FB">
        <w:rPr>
          <w:rFonts w:ascii="Arial" w:hAnsi="Arial" w:cs="Arial"/>
          <w:sz w:val="24"/>
          <w:szCs w:val="24"/>
        </w:rPr>
        <w:t>(</w:t>
      </w:r>
      <w:r w:rsidRPr="004828FB">
        <w:rPr>
          <w:rFonts w:ascii="Arial" w:hAnsi="Arial" w:cs="Arial"/>
          <w:sz w:val="24"/>
          <w:szCs w:val="24"/>
        </w:rPr>
        <w:t>2010</w:t>
      </w:r>
      <w:r w:rsidR="00C6423C" w:rsidRPr="004828FB">
        <w:rPr>
          <w:rFonts w:ascii="Arial" w:hAnsi="Arial" w:cs="Arial"/>
          <w:sz w:val="24"/>
          <w:szCs w:val="24"/>
        </w:rPr>
        <w:t>)</w:t>
      </w:r>
      <w:r w:rsidRPr="004828FB">
        <w:rPr>
          <w:rFonts w:ascii="Arial" w:hAnsi="Arial" w:cs="Arial"/>
          <w:sz w:val="24"/>
          <w:szCs w:val="24"/>
        </w:rPr>
        <w:t> </w:t>
      </w:r>
      <w:r w:rsidRPr="004828FB">
        <w:rPr>
          <w:rFonts w:ascii="Arial" w:hAnsi="Arial" w:cs="Arial"/>
          <w:i/>
          <w:iCs/>
          <w:sz w:val="24"/>
          <w:szCs w:val="24"/>
        </w:rPr>
        <w:t>Project Management</w:t>
      </w:r>
      <w:r w:rsidRPr="004828FB">
        <w:rPr>
          <w:rFonts w:ascii="Arial" w:hAnsi="Arial" w:cs="Arial"/>
          <w:sz w:val="24"/>
          <w:szCs w:val="24"/>
        </w:rPr>
        <w:t>. 7th ed. Hoboken, N.J.: John Wiley and Sons.</w:t>
      </w:r>
    </w:p>
    <w:p w14:paraId="1476644D" w14:textId="7F612332" w:rsidR="004828FB" w:rsidRPr="004828FB" w:rsidRDefault="004828FB" w:rsidP="00920B7C">
      <w:pPr>
        <w:jc w:val="both"/>
        <w:rPr>
          <w:rFonts w:ascii="Arial" w:hAnsi="Arial" w:cs="Arial"/>
          <w:sz w:val="24"/>
          <w:szCs w:val="24"/>
        </w:rPr>
      </w:pPr>
      <w:r w:rsidRPr="004828FB">
        <w:rPr>
          <w:rFonts w:ascii="Arial" w:hAnsi="Arial" w:cs="Arial"/>
          <w:sz w:val="24"/>
          <w:szCs w:val="24"/>
        </w:rPr>
        <w:t>Oxford Dictionary, 2020. </w:t>
      </w:r>
      <w:r w:rsidRPr="004828FB">
        <w:rPr>
          <w:rFonts w:ascii="Arial" w:hAnsi="Arial" w:cs="Arial"/>
          <w:i/>
          <w:iCs/>
          <w:sz w:val="24"/>
          <w:szCs w:val="24"/>
        </w:rPr>
        <w:t xml:space="preserve">Variance | Definition of Variance </w:t>
      </w:r>
      <w:proofErr w:type="gramStart"/>
      <w:r w:rsidRPr="004828FB">
        <w:rPr>
          <w:rFonts w:ascii="Arial" w:hAnsi="Arial" w:cs="Arial"/>
          <w:i/>
          <w:iCs/>
          <w:sz w:val="24"/>
          <w:szCs w:val="24"/>
        </w:rPr>
        <w:t>By</w:t>
      </w:r>
      <w:proofErr w:type="gramEnd"/>
      <w:r w:rsidRPr="004828FB">
        <w:rPr>
          <w:rFonts w:ascii="Arial" w:hAnsi="Arial" w:cs="Arial"/>
          <w:i/>
          <w:iCs/>
          <w:sz w:val="24"/>
          <w:szCs w:val="24"/>
        </w:rPr>
        <w:t xml:space="preserve"> Oxford Dictionary On Lexico.Com Also Meaning Of Variance</w:t>
      </w:r>
      <w:r w:rsidRPr="004828FB">
        <w:rPr>
          <w:rFonts w:ascii="Arial" w:hAnsi="Arial" w:cs="Arial"/>
          <w:sz w:val="24"/>
          <w:szCs w:val="24"/>
        </w:rPr>
        <w:t xml:space="preserve">. [online] </w:t>
      </w:r>
      <w:proofErr w:type="spellStart"/>
      <w:r w:rsidRPr="004828FB">
        <w:rPr>
          <w:rFonts w:ascii="Arial" w:hAnsi="Arial" w:cs="Arial"/>
          <w:sz w:val="24"/>
          <w:szCs w:val="24"/>
        </w:rPr>
        <w:t>Lexico</w:t>
      </w:r>
      <w:proofErr w:type="spellEnd"/>
      <w:r w:rsidRPr="004828FB">
        <w:rPr>
          <w:rFonts w:ascii="Arial" w:hAnsi="Arial" w:cs="Arial"/>
          <w:sz w:val="24"/>
          <w:szCs w:val="24"/>
        </w:rPr>
        <w:t xml:space="preserve"> Dictionaries | English. Available at: &lt;https://www.lexico.com/definition/variance&gt; [Accessed 14 September 2020].</w:t>
      </w:r>
    </w:p>
    <w:p w14:paraId="23A86103" w14:textId="0489B110" w:rsidR="00920B7C" w:rsidRPr="004828FB" w:rsidRDefault="00920B7C" w:rsidP="00920B7C">
      <w:pPr>
        <w:jc w:val="both"/>
        <w:rPr>
          <w:rFonts w:ascii="Arial" w:hAnsi="Arial" w:cs="Arial"/>
          <w:sz w:val="24"/>
          <w:szCs w:val="24"/>
          <w:shd w:val="clear" w:color="auto" w:fill="FFFFFF"/>
        </w:rPr>
      </w:pPr>
      <w:r w:rsidRPr="004828FB">
        <w:rPr>
          <w:rFonts w:ascii="Arial" w:hAnsi="Arial" w:cs="Arial"/>
          <w:sz w:val="24"/>
          <w:szCs w:val="24"/>
          <w:shd w:val="clear" w:color="auto" w:fill="FFFFFF"/>
        </w:rPr>
        <w:t xml:space="preserve">PMI </w:t>
      </w:r>
      <w:r w:rsidR="00EF734A" w:rsidRPr="004828FB">
        <w:rPr>
          <w:rFonts w:ascii="Arial" w:hAnsi="Arial" w:cs="Arial"/>
          <w:sz w:val="24"/>
          <w:szCs w:val="24"/>
          <w:shd w:val="clear" w:color="auto" w:fill="FFFFFF"/>
        </w:rPr>
        <w:t>(</w:t>
      </w:r>
      <w:r w:rsidRPr="004828FB">
        <w:rPr>
          <w:rFonts w:ascii="Arial" w:hAnsi="Arial" w:cs="Arial"/>
          <w:sz w:val="24"/>
          <w:szCs w:val="24"/>
          <w:shd w:val="clear" w:color="auto" w:fill="FFFFFF"/>
        </w:rPr>
        <w:t>2012</w:t>
      </w:r>
      <w:r w:rsidR="00EF734A" w:rsidRPr="004828FB">
        <w:rPr>
          <w:rFonts w:ascii="Arial" w:hAnsi="Arial" w:cs="Arial"/>
          <w:sz w:val="24"/>
          <w:szCs w:val="24"/>
          <w:shd w:val="clear" w:color="auto" w:fill="FFFFFF"/>
        </w:rPr>
        <w:t>)</w:t>
      </w:r>
      <w:r w:rsidRPr="004828FB">
        <w:rPr>
          <w:rFonts w:ascii="Arial" w:hAnsi="Arial" w:cs="Arial"/>
          <w:sz w:val="24"/>
          <w:szCs w:val="24"/>
          <w:shd w:val="clear" w:color="auto" w:fill="FFFFFF"/>
        </w:rPr>
        <w:t xml:space="preserve"> </w:t>
      </w:r>
      <w:r w:rsidRPr="004828FB">
        <w:rPr>
          <w:rFonts w:ascii="Arial" w:hAnsi="Arial" w:cs="Arial"/>
          <w:i/>
          <w:iCs/>
          <w:sz w:val="24"/>
          <w:szCs w:val="24"/>
          <w:shd w:val="clear" w:color="auto" w:fill="FFFFFF"/>
        </w:rPr>
        <w:t xml:space="preserve">A Guide to the Project Management Body of Knowledge </w:t>
      </w:r>
      <w:r w:rsidRPr="004828FB">
        <w:rPr>
          <w:rFonts w:ascii="Arial" w:hAnsi="Arial" w:cs="Arial"/>
          <w:sz w:val="24"/>
          <w:szCs w:val="24"/>
          <w:shd w:val="clear" w:color="auto" w:fill="FFFFFF"/>
        </w:rPr>
        <w:t xml:space="preserve">(PMBOK® Guide), Project Management Institute, Newtown Square, PA. Available from: ProQuest </w:t>
      </w:r>
      <w:proofErr w:type="spellStart"/>
      <w:r w:rsidRPr="004828FB">
        <w:rPr>
          <w:rFonts w:ascii="Arial" w:hAnsi="Arial" w:cs="Arial"/>
          <w:sz w:val="24"/>
          <w:szCs w:val="24"/>
          <w:shd w:val="clear" w:color="auto" w:fill="FFFFFF"/>
        </w:rPr>
        <w:t>Ebook</w:t>
      </w:r>
      <w:proofErr w:type="spellEnd"/>
      <w:r w:rsidRPr="004828FB">
        <w:rPr>
          <w:rFonts w:ascii="Arial" w:hAnsi="Arial" w:cs="Arial"/>
          <w:sz w:val="24"/>
          <w:szCs w:val="24"/>
          <w:shd w:val="clear" w:color="auto" w:fill="FFFFFF"/>
        </w:rPr>
        <w:t xml:space="preserve"> Central. [13 September 2020].</w:t>
      </w:r>
    </w:p>
    <w:p w14:paraId="315A78DF" w14:textId="1AD042FD" w:rsidR="00C6423C" w:rsidRPr="004828FB" w:rsidRDefault="00C6423C" w:rsidP="00920B7C">
      <w:pPr>
        <w:jc w:val="both"/>
        <w:rPr>
          <w:rFonts w:ascii="Arial" w:hAnsi="Arial" w:cs="Arial"/>
          <w:sz w:val="24"/>
          <w:szCs w:val="24"/>
          <w:shd w:val="clear" w:color="auto" w:fill="FFFFFF"/>
        </w:rPr>
      </w:pPr>
      <w:r w:rsidRPr="004828FB">
        <w:rPr>
          <w:rFonts w:ascii="Arial" w:hAnsi="Arial" w:cs="Arial"/>
          <w:sz w:val="24"/>
          <w:szCs w:val="24"/>
          <w:shd w:val="clear" w:color="auto" w:fill="FFFFFF"/>
        </w:rPr>
        <w:t>Wysocki, R. (2014) </w:t>
      </w:r>
      <w:r w:rsidRPr="004828FB">
        <w:rPr>
          <w:rFonts w:ascii="Arial" w:hAnsi="Arial" w:cs="Arial"/>
          <w:i/>
          <w:iCs/>
          <w:sz w:val="24"/>
          <w:szCs w:val="24"/>
          <w:shd w:val="clear" w:color="auto" w:fill="FFFFFF"/>
        </w:rPr>
        <w:t>Effective Project Management</w:t>
      </w:r>
      <w:r w:rsidRPr="004828FB">
        <w:rPr>
          <w:rFonts w:ascii="Arial" w:hAnsi="Arial" w:cs="Arial"/>
          <w:sz w:val="24"/>
          <w:szCs w:val="24"/>
          <w:shd w:val="clear" w:color="auto" w:fill="FFFFFF"/>
        </w:rPr>
        <w:t>. 7th ed. Indianapolis, Ind.: John Wiley &amp; Sons. Available from</w:t>
      </w:r>
      <w:r w:rsidR="00620F4C" w:rsidRPr="004828FB">
        <w:rPr>
          <w:rFonts w:ascii="Arial" w:hAnsi="Arial" w:cs="Arial"/>
          <w:sz w:val="24"/>
          <w:szCs w:val="24"/>
          <w:shd w:val="clear" w:color="auto" w:fill="FFFFFF"/>
        </w:rPr>
        <w:t xml:space="preserve">: </w:t>
      </w:r>
      <w:proofErr w:type="spellStart"/>
      <w:r w:rsidRPr="004828FB">
        <w:rPr>
          <w:rFonts w:ascii="Arial" w:hAnsi="Arial" w:cs="Arial"/>
          <w:sz w:val="24"/>
          <w:szCs w:val="24"/>
          <w:shd w:val="clear" w:color="auto" w:fill="FFFFFF"/>
        </w:rPr>
        <w:t>VLeBooks</w:t>
      </w:r>
      <w:proofErr w:type="spellEnd"/>
      <w:r w:rsidRPr="004828FB">
        <w:rPr>
          <w:rFonts w:ascii="Arial" w:hAnsi="Arial" w:cs="Arial"/>
          <w:sz w:val="24"/>
          <w:szCs w:val="24"/>
          <w:shd w:val="clear" w:color="auto" w:fill="FFFFFF"/>
        </w:rPr>
        <w:t xml:space="preserve"> [Accessed 14 September 2020].</w:t>
      </w:r>
    </w:p>
    <w:p w14:paraId="42A697B0" w14:textId="77777777" w:rsidR="009F6108" w:rsidRPr="00EF734A" w:rsidRDefault="009F6108" w:rsidP="00920B7C">
      <w:pPr>
        <w:jc w:val="both"/>
        <w:rPr>
          <w:rFonts w:ascii="Arial" w:hAnsi="Arial" w:cs="Arial"/>
          <w:sz w:val="32"/>
          <w:szCs w:val="32"/>
          <w:shd w:val="clear" w:color="auto" w:fill="FFFFFF"/>
        </w:rPr>
      </w:pPr>
    </w:p>
    <w:sectPr w:rsidR="009F6108" w:rsidRPr="00EF734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2F6034" w14:textId="77777777" w:rsidR="0015230D" w:rsidRDefault="0015230D" w:rsidP="00C3378B">
      <w:pPr>
        <w:spacing w:after="0" w:line="240" w:lineRule="auto"/>
      </w:pPr>
      <w:r>
        <w:separator/>
      </w:r>
    </w:p>
  </w:endnote>
  <w:endnote w:type="continuationSeparator" w:id="0">
    <w:p w14:paraId="4A20FF73" w14:textId="77777777" w:rsidR="0015230D" w:rsidRDefault="0015230D" w:rsidP="00C33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7510745"/>
      <w:docPartObj>
        <w:docPartGallery w:val="Page Numbers (Bottom of Page)"/>
        <w:docPartUnique/>
      </w:docPartObj>
    </w:sdtPr>
    <w:sdtEndPr>
      <w:rPr>
        <w:color w:val="7F7F7F" w:themeColor="background1" w:themeShade="7F"/>
        <w:spacing w:val="60"/>
      </w:rPr>
    </w:sdtEndPr>
    <w:sdtContent>
      <w:p w14:paraId="7B3BF00A" w14:textId="27318603" w:rsidR="00CB7E07" w:rsidRDefault="00CB7E0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88068B" w14:textId="77777777" w:rsidR="00CB7E07" w:rsidRDefault="00CB7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08796E" w14:textId="77777777" w:rsidR="0015230D" w:rsidRDefault="0015230D" w:rsidP="00C3378B">
      <w:pPr>
        <w:spacing w:after="0" w:line="240" w:lineRule="auto"/>
      </w:pPr>
      <w:r>
        <w:separator/>
      </w:r>
    </w:p>
  </w:footnote>
  <w:footnote w:type="continuationSeparator" w:id="0">
    <w:p w14:paraId="431BEAB5" w14:textId="77777777" w:rsidR="0015230D" w:rsidRDefault="0015230D" w:rsidP="00C337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734313"/>
    <w:multiLevelType w:val="hybridMultilevel"/>
    <w:tmpl w:val="D81E8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A676D2"/>
    <w:multiLevelType w:val="hybridMultilevel"/>
    <w:tmpl w:val="293C4768"/>
    <w:lvl w:ilvl="0" w:tplc="29423DAA">
      <w:numFmt w:val="bullet"/>
      <w:lvlText w:val="-"/>
      <w:lvlJc w:val="left"/>
      <w:pPr>
        <w:ind w:left="990" w:hanging="360"/>
      </w:pPr>
      <w:rPr>
        <w:rFonts w:ascii="Arial" w:eastAsiaTheme="minorHAnsi" w:hAnsi="Arial" w:cs="Aria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2" w15:restartNumberingAfterBreak="0">
    <w:nsid w:val="537B6A54"/>
    <w:multiLevelType w:val="hybridMultilevel"/>
    <w:tmpl w:val="A28A1A1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865C89"/>
    <w:multiLevelType w:val="hybridMultilevel"/>
    <w:tmpl w:val="056A24F4"/>
    <w:lvl w:ilvl="0" w:tplc="0ACCA4F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0726B3"/>
    <w:multiLevelType w:val="hybridMultilevel"/>
    <w:tmpl w:val="9BBC2A8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DB50A30"/>
    <w:multiLevelType w:val="hybridMultilevel"/>
    <w:tmpl w:val="3564B7FC"/>
    <w:lvl w:ilvl="0" w:tplc="64BCEE4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5AF"/>
    <w:rsid w:val="00021FF5"/>
    <w:rsid w:val="0003531A"/>
    <w:rsid w:val="0004430C"/>
    <w:rsid w:val="00056D59"/>
    <w:rsid w:val="00071E70"/>
    <w:rsid w:val="000B3865"/>
    <w:rsid w:val="00110BFC"/>
    <w:rsid w:val="00140585"/>
    <w:rsid w:val="0015230D"/>
    <w:rsid w:val="00164229"/>
    <w:rsid w:val="00170DD6"/>
    <w:rsid w:val="00181528"/>
    <w:rsid w:val="001964EF"/>
    <w:rsid w:val="00196D2F"/>
    <w:rsid w:val="001C4165"/>
    <w:rsid w:val="001F7F6F"/>
    <w:rsid w:val="0022386F"/>
    <w:rsid w:val="00282056"/>
    <w:rsid w:val="0028300C"/>
    <w:rsid w:val="003110AC"/>
    <w:rsid w:val="00312138"/>
    <w:rsid w:val="003164CE"/>
    <w:rsid w:val="00323647"/>
    <w:rsid w:val="0033212C"/>
    <w:rsid w:val="00376765"/>
    <w:rsid w:val="00396F37"/>
    <w:rsid w:val="003B5EE3"/>
    <w:rsid w:val="003F1D67"/>
    <w:rsid w:val="00415451"/>
    <w:rsid w:val="00434CB0"/>
    <w:rsid w:val="004365D4"/>
    <w:rsid w:val="00455FE2"/>
    <w:rsid w:val="00467FB3"/>
    <w:rsid w:val="004775F3"/>
    <w:rsid w:val="004828FB"/>
    <w:rsid w:val="004B4115"/>
    <w:rsid w:val="004D7F36"/>
    <w:rsid w:val="004F2EF9"/>
    <w:rsid w:val="00521D7E"/>
    <w:rsid w:val="0055616E"/>
    <w:rsid w:val="005876F4"/>
    <w:rsid w:val="00595E46"/>
    <w:rsid w:val="005A3E2E"/>
    <w:rsid w:val="005E699D"/>
    <w:rsid w:val="00600E84"/>
    <w:rsid w:val="0060779F"/>
    <w:rsid w:val="00610826"/>
    <w:rsid w:val="00613AB8"/>
    <w:rsid w:val="00620F4C"/>
    <w:rsid w:val="00621AB3"/>
    <w:rsid w:val="00624BFD"/>
    <w:rsid w:val="00633306"/>
    <w:rsid w:val="006414E8"/>
    <w:rsid w:val="00644B1F"/>
    <w:rsid w:val="00671FA0"/>
    <w:rsid w:val="0067522F"/>
    <w:rsid w:val="00675CEE"/>
    <w:rsid w:val="00691518"/>
    <w:rsid w:val="00695E3D"/>
    <w:rsid w:val="006C47E1"/>
    <w:rsid w:val="006C6967"/>
    <w:rsid w:val="006E0D19"/>
    <w:rsid w:val="006E5375"/>
    <w:rsid w:val="00767689"/>
    <w:rsid w:val="007971D3"/>
    <w:rsid w:val="0080284D"/>
    <w:rsid w:val="0081256F"/>
    <w:rsid w:val="00826DB3"/>
    <w:rsid w:val="008432D6"/>
    <w:rsid w:val="00861D86"/>
    <w:rsid w:val="00882879"/>
    <w:rsid w:val="00895694"/>
    <w:rsid w:val="008A6FBD"/>
    <w:rsid w:val="008B16CF"/>
    <w:rsid w:val="008C2EA1"/>
    <w:rsid w:val="00920B7C"/>
    <w:rsid w:val="009253CE"/>
    <w:rsid w:val="00980323"/>
    <w:rsid w:val="009849C4"/>
    <w:rsid w:val="009856EE"/>
    <w:rsid w:val="009871C5"/>
    <w:rsid w:val="009A6464"/>
    <w:rsid w:val="009B1E78"/>
    <w:rsid w:val="009C1E1D"/>
    <w:rsid w:val="009C3191"/>
    <w:rsid w:val="009C5D75"/>
    <w:rsid w:val="009C662F"/>
    <w:rsid w:val="009D17AD"/>
    <w:rsid w:val="009D3542"/>
    <w:rsid w:val="009F3543"/>
    <w:rsid w:val="009F6108"/>
    <w:rsid w:val="00A1330D"/>
    <w:rsid w:val="00A22675"/>
    <w:rsid w:val="00A2436B"/>
    <w:rsid w:val="00A416C2"/>
    <w:rsid w:val="00A67243"/>
    <w:rsid w:val="00AA0984"/>
    <w:rsid w:val="00AA2F5A"/>
    <w:rsid w:val="00AA6854"/>
    <w:rsid w:val="00AB327A"/>
    <w:rsid w:val="00AC2AD6"/>
    <w:rsid w:val="00AE75AF"/>
    <w:rsid w:val="00AF2763"/>
    <w:rsid w:val="00B0232D"/>
    <w:rsid w:val="00B03246"/>
    <w:rsid w:val="00B13D48"/>
    <w:rsid w:val="00B2145D"/>
    <w:rsid w:val="00B22B67"/>
    <w:rsid w:val="00B31304"/>
    <w:rsid w:val="00B40A52"/>
    <w:rsid w:val="00B72EFC"/>
    <w:rsid w:val="00B92C0A"/>
    <w:rsid w:val="00B96A6F"/>
    <w:rsid w:val="00BA0C04"/>
    <w:rsid w:val="00BA27F3"/>
    <w:rsid w:val="00BB5801"/>
    <w:rsid w:val="00BC3044"/>
    <w:rsid w:val="00BC3783"/>
    <w:rsid w:val="00BF017A"/>
    <w:rsid w:val="00BF0506"/>
    <w:rsid w:val="00BF4BDD"/>
    <w:rsid w:val="00C329CF"/>
    <w:rsid w:val="00C3378B"/>
    <w:rsid w:val="00C33AB6"/>
    <w:rsid w:val="00C46D68"/>
    <w:rsid w:val="00C5753E"/>
    <w:rsid w:val="00C6423C"/>
    <w:rsid w:val="00C75C78"/>
    <w:rsid w:val="00C80759"/>
    <w:rsid w:val="00C87E00"/>
    <w:rsid w:val="00C9275D"/>
    <w:rsid w:val="00CA5E8C"/>
    <w:rsid w:val="00CA6823"/>
    <w:rsid w:val="00CB1FDD"/>
    <w:rsid w:val="00CB7E07"/>
    <w:rsid w:val="00CD6D90"/>
    <w:rsid w:val="00CF196D"/>
    <w:rsid w:val="00D30051"/>
    <w:rsid w:val="00D44C72"/>
    <w:rsid w:val="00D746A0"/>
    <w:rsid w:val="00D8187B"/>
    <w:rsid w:val="00DA5D0A"/>
    <w:rsid w:val="00DE7A6D"/>
    <w:rsid w:val="00E128F8"/>
    <w:rsid w:val="00E21F68"/>
    <w:rsid w:val="00E256B2"/>
    <w:rsid w:val="00E33488"/>
    <w:rsid w:val="00E855CF"/>
    <w:rsid w:val="00E9427D"/>
    <w:rsid w:val="00ED5259"/>
    <w:rsid w:val="00EF38E1"/>
    <w:rsid w:val="00EF734A"/>
    <w:rsid w:val="00F00EC1"/>
    <w:rsid w:val="00F52BEF"/>
    <w:rsid w:val="00F80B56"/>
    <w:rsid w:val="00F85652"/>
    <w:rsid w:val="00FC56B7"/>
    <w:rsid w:val="00FD047D"/>
    <w:rsid w:val="00FD7455"/>
    <w:rsid w:val="00FD762F"/>
    <w:rsid w:val="00FE3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28389"/>
  <w15:chartTrackingRefBased/>
  <w15:docId w15:val="{D56EC719-60EC-4995-AD97-F4AFBEC39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5D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31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D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5D0A"/>
    <w:pPr>
      <w:outlineLvl w:val="9"/>
    </w:pPr>
    <w:rPr>
      <w:lang w:val="en-US"/>
    </w:rPr>
  </w:style>
  <w:style w:type="paragraph" w:styleId="TOC1">
    <w:name w:val="toc 1"/>
    <w:basedOn w:val="Normal"/>
    <w:next w:val="Normal"/>
    <w:autoRedefine/>
    <w:uiPriority w:val="39"/>
    <w:unhideWhenUsed/>
    <w:rsid w:val="00DA5D0A"/>
    <w:pPr>
      <w:spacing w:after="100"/>
    </w:pPr>
  </w:style>
  <w:style w:type="character" w:styleId="Hyperlink">
    <w:name w:val="Hyperlink"/>
    <w:basedOn w:val="DefaultParagraphFont"/>
    <w:uiPriority w:val="99"/>
    <w:unhideWhenUsed/>
    <w:rsid w:val="00DA5D0A"/>
    <w:rPr>
      <w:color w:val="0563C1" w:themeColor="hyperlink"/>
      <w:u w:val="single"/>
    </w:rPr>
  </w:style>
  <w:style w:type="paragraph" w:styleId="Header">
    <w:name w:val="header"/>
    <w:basedOn w:val="Normal"/>
    <w:link w:val="HeaderChar"/>
    <w:uiPriority w:val="99"/>
    <w:unhideWhenUsed/>
    <w:rsid w:val="00C337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78B"/>
  </w:style>
  <w:style w:type="paragraph" w:styleId="Footer">
    <w:name w:val="footer"/>
    <w:basedOn w:val="Normal"/>
    <w:link w:val="FooterChar"/>
    <w:uiPriority w:val="99"/>
    <w:unhideWhenUsed/>
    <w:rsid w:val="00C337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78B"/>
  </w:style>
  <w:style w:type="paragraph" w:styleId="ListParagraph">
    <w:name w:val="List Paragraph"/>
    <w:basedOn w:val="Normal"/>
    <w:uiPriority w:val="34"/>
    <w:qFormat/>
    <w:rsid w:val="00C3378B"/>
    <w:pPr>
      <w:ind w:left="720"/>
      <w:contextualSpacing/>
    </w:pPr>
  </w:style>
  <w:style w:type="character" w:customStyle="1" w:styleId="Heading2Char">
    <w:name w:val="Heading 2 Char"/>
    <w:basedOn w:val="DefaultParagraphFont"/>
    <w:link w:val="Heading2"/>
    <w:uiPriority w:val="9"/>
    <w:rsid w:val="009C319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8187B"/>
    <w:pPr>
      <w:spacing w:after="100"/>
      <w:ind w:left="220"/>
    </w:pPr>
  </w:style>
  <w:style w:type="character" w:styleId="UnresolvedMention">
    <w:name w:val="Unresolved Mention"/>
    <w:basedOn w:val="DefaultParagraphFont"/>
    <w:uiPriority w:val="99"/>
    <w:semiHidden/>
    <w:unhideWhenUsed/>
    <w:rsid w:val="00C642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0464279">
      <w:bodyDiv w:val="1"/>
      <w:marLeft w:val="0"/>
      <w:marRight w:val="0"/>
      <w:marTop w:val="0"/>
      <w:marBottom w:val="0"/>
      <w:divBdr>
        <w:top w:val="none" w:sz="0" w:space="0" w:color="auto"/>
        <w:left w:val="none" w:sz="0" w:space="0" w:color="auto"/>
        <w:bottom w:val="none" w:sz="0" w:space="0" w:color="auto"/>
        <w:right w:val="none" w:sz="0" w:space="0" w:color="auto"/>
      </w:divBdr>
    </w:div>
    <w:div w:id="534849326">
      <w:bodyDiv w:val="1"/>
      <w:marLeft w:val="0"/>
      <w:marRight w:val="0"/>
      <w:marTop w:val="0"/>
      <w:marBottom w:val="0"/>
      <w:divBdr>
        <w:top w:val="none" w:sz="0" w:space="0" w:color="auto"/>
        <w:left w:val="none" w:sz="0" w:space="0" w:color="auto"/>
        <w:bottom w:val="none" w:sz="0" w:space="0" w:color="auto"/>
        <w:right w:val="none" w:sz="0" w:space="0" w:color="auto"/>
      </w:divBdr>
    </w:div>
    <w:div w:id="923302911">
      <w:bodyDiv w:val="1"/>
      <w:marLeft w:val="0"/>
      <w:marRight w:val="0"/>
      <w:marTop w:val="0"/>
      <w:marBottom w:val="0"/>
      <w:divBdr>
        <w:top w:val="none" w:sz="0" w:space="0" w:color="auto"/>
        <w:left w:val="none" w:sz="0" w:space="0" w:color="auto"/>
        <w:bottom w:val="none" w:sz="0" w:space="0" w:color="auto"/>
        <w:right w:val="none" w:sz="0" w:space="0" w:color="auto"/>
      </w:divBdr>
    </w:div>
    <w:div w:id="1058432555">
      <w:bodyDiv w:val="1"/>
      <w:marLeft w:val="0"/>
      <w:marRight w:val="0"/>
      <w:marTop w:val="0"/>
      <w:marBottom w:val="0"/>
      <w:divBdr>
        <w:top w:val="none" w:sz="0" w:space="0" w:color="auto"/>
        <w:left w:val="none" w:sz="0" w:space="0" w:color="auto"/>
        <w:bottom w:val="none" w:sz="0" w:space="0" w:color="auto"/>
        <w:right w:val="none" w:sz="0" w:space="0" w:color="auto"/>
      </w:divBdr>
    </w:div>
    <w:div w:id="200863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4" ma:contentTypeDescription="Create a new document." ma:contentTypeScope="" ma:versionID="f6eb3b8f32de9fffdec05b10fe0221e4">
  <xsd:schema xmlns:xsd="http://www.w3.org/2001/XMLSchema" xmlns:xs="http://www.w3.org/2001/XMLSchema" xmlns:p="http://schemas.microsoft.com/office/2006/metadata/properties" xmlns:ns3="2bc71283-48fe-4006-adf2-88bd732334ca" targetNamespace="http://schemas.microsoft.com/office/2006/metadata/properties" ma:root="true" ma:fieldsID="a192e303accedeb8c1fa8b39f56c38bf" ns3:_="">
    <xsd:import namespace="2bc71283-48fe-4006-adf2-88bd732334c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836937-838F-484E-976C-514CC36ECE9D}">
  <ds:schemaRefs>
    <ds:schemaRef ds:uri="http://schemas.openxmlformats.org/officeDocument/2006/bibliography"/>
  </ds:schemaRefs>
</ds:datastoreItem>
</file>

<file path=customXml/itemProps2.xml><?xml version="1.0" encoding="utf-8"?>
<ds:datastoreItem xmlns:ds="http://schemas.openxmlformats.org/officeDocument/2006/customXml" ds:itemID="{BB3BD562-D25A-48BA-A142-D0C0E8C7DD1F}">
  <ds:schemaRefs>
    <ds:schemaRef ds:uri="http://schemas.microsoft.com/sharepoint/v3/contenttype/forms"/>
  </ds:schemaRefs>
</ds:datastoreItem>
</file>

<file path=customXml/itemProps3.xml><?xml version="1.0" encoding="utf-8"?>
<ds:datastoreItem xmlns:ds="http://schemas.openxmlformats.org/officeDocument/2006/customXml" ds:itemID="{193534CF-A0C2-4C9E-B37D-557FF5BE55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287CDC-7BB7-4046-B4BF-1AC3D6BA7B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2280</Words>
  <Characters>13000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Timis (1814118)</dc:creator>
  <cp:keywords/>
  <dc:description/>
  <cp:lastModifiedBy>Bogdan Timis (1814118)</cp:lastModifiedBy>
  <cp:revision>2</cp:revision>
  <dcterms:created xsi:type="dcterms:W3CDTF">2020-09-14T22:41:00Z</dcterms:created>
  <dcterms:modified xsi:type="dcterms:W3CDTF">2020-09-14T22:41:00Z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