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F4CE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AAF6775" w14:textId="77777777" w:rsidR="00DF4CE8" w:rsidRDefault="00DF4CE8" w:rsidP="00DF4CE8">
      <w:r w:rsidRPr="00974343">
        <w:t xml:space="preserve">This essay will critically analyse the different coping strategies that were applied to develop resilience and minimise stress </w:t>
      </w:r>
      <w:r>
        <w:t>after achieving independent patrol status</w:t>
      </w:r>
      <w:r w:rsidRPr="00974343">
        <w:t xml:space="preserve">. </w:t>
      </w:r>
    </w:p>
    <w:p w14:paraId="3620E4CC" w14:textId="77777777" w:rsidR="00DF4CE8" w:rsidRPr="00974343" w:rsidRDefault="00DF4CE8" w:rsidP="00DF4CE8">
      <w:r w:rsidRPr="00974343">
        <w:t>The essay will identify the different stressors in initial training before explaining how the coping strategies were applied to each, the essay will draw on references in relation to these strategies. The essay will then compare strategies used with others that were considered. Finally, the essay will conclude on how effective the strategies used were in developing resilience and minimising stress.</w:t>
      </w:r>
    </w:p>
    <w:p w14:paraId="26F6322A" w14:textId="77777777" w:rsidR="00DF4CE8" w:rsidRDefault="00DF4CE8" w:rsidP="00DF4CE8">
      <w:pPr>
        <w:ind w:firstLine="720"/>
      </w:pPr>
      <w:r>
        <w:t>Everyone is faced with different demands depending where they are based</w:t>
      </w:r>
      <w:r w:rsidRPr="00974343">
        <w:t xml:space="preserve">, these ranged from what is expected of you, through to what is required of you. These demands placed different stressors on the individual. </w:t>
      </w:r>
    </w:p>
    <w:p w14:paraId="4DEF36BF" w14:textId="77777777" w:rsidR="00DF4CE8" w:rsidRPr="00974343" w:rsidRDefault="00DF4CE8" w:rsidP="00DF4CE8">
      <w:pPr>
        <w:ind w:firstLine="720"/>
      </w:pPr>
      <w:r w:rsidRPr="00974343">
        <w:t xml:space="preserve">So a coping strategy I employed was to take shorthand notes of the material that was being taught in the lectures, primarily focusing on the key areas as well as the input delivered by the class tutors based on their experiences, as I found that the tutors input helped put what was being taught into context. I developed my own version of shorthand writing based off the work of Dr. Hamden L Forkner. I decide upon using this method of shorthand writing as it was widely praised and a thesis written by Phyllis </w:t>
      </w:r>
      <w:r w:rsidRPr="00974343">
        <w:rPr>
          <w:bCs/>
        </w:rPr>
        <w:t>C</w:t>
      </w:r>
      <w:r w:rsidRPr="00974343">
        <w:rPr>
          <w:b/>
          <w:bCs/>
        </w:rPr>
        <w:t xml:space="preserve">. </w:t>
      </w:r>
      <w:r w:rsidRPr="00974343">
        <w:t xml:space="preserve">Wenger also supports the use of Forkner in which she states “The main advantage reported for teaching Forkner Shorthand was that it enables stenographers to attain employable rates of speed and accuracy within a short period of time. Because the Forkner Shorthand system is based largely on what the learner already knows, the alphabet which is blended with a few symbols.” </w:t>
      </w:r>
      <w:bookmarkStart w:id="0" w:name="_Hlk141128485"/>
      <w:r w:rsidRPr="00974343">
        <w:t>Wenger PC. A survey of Forkner Shorthand instruction at selected post-secondary schools in the United States [master’s thesis]. [Emporia (KS)]: Emporia State University; 1977. p62.</w:t>
      </w:r>
    </w:p>
    <w:bookmarkEnd w:id="0"/>
    <w:p w14:paraId="6D140DC8" w14:textId="77777777" w:rsidR="00DF4CE8" w:rsidRDefault="00DF4CE8" w:rsidP="00DF4CE8">
      <w:r w:rsidRPr="00974343">
        <w:tab/>
        <w:t xml:space="preserve">Regarding the amount of study time at home and how long you had between </w:t>
      </w:r>
      <w:r>
        <w:t>essays</w:t>
      </w:r>
      <w:r w:rsidRPr="00974343">
        <w:t xml:space="preserve">, I developed a study plan in which I broke down the topics </w:t>
      </w:r>
      <w:r>
        <w:t>of essays that are</w:t>
      </w:r>
      <w:r w:rsidRPr="00974343">
        <w:t xml:space="preserve"> assigned</w:t>
      </w:r>
      <w:r>
        <w:t xml:space="preserve"> to me.</w:t>
      </w:r>
    </w:p>
    <w:p w14:paraId="3561AE0A" w14:textId="77777777" w:rsidR="00DF4CE8" w:rsidRPr="00974343" w:rsidRDefault="00DF4CE8" w:rsidP="00DF4CE8">
      <w:pPr>
        <w:rPr>
          <w:lang w:val="en"/>
        </w:rPr>
      </w:pPr>
      <w:r w:rsidRPr="00F63013">
        <w:t>Additionally, I organised and linked topics with overlapping characteristics because I discovered that doing so made learning easier while covering a wider range of material. In addition, I coloured-highlighted specific topics to help readers remember the information. I set dates in addition to specific time frames for revision so that I could see what I had already covered and what remained. By combining these various techniques, I was able to plan out my home study in a way that was time-efficient and could accommodate my personal life.</w:t>
      </w:r>
      <w:r>
        <w:t xml:space="preserve"> </w:t>
      </w:r>
      <w:r w:rsidRPr="00974343">
        <w:t>This work/ life balance is important in minimising stress and is evidenced in an article In the Nottingham post which was published over Christmas in 2012 “</w:t>
      </w:r>
      <w:r w:rsidRPr="00974343">
        <w:rPr>
          <w:lang w:val="en"/>
        </w:rPr>
        <w:t>Firstly, make a plan or timetable. There's no easier way to procrastinate than to say that there's just no time, when we both know there is. Plan for revision, coursework, relaxation, food and exercise time. Our concentration drops after around an hour straight, so split work up and do it in short bursts. It's important not to forget relaxation time - the last thing you want is to spend all day every day working and not be able to enjoy the board games because of stress</w:t>
      </w:r>
      <w:bookmarkStart w:id="1" w:name="_Hlk141129030"/>
      <w:r w:rsidRPr="00974343">
        <w:rPr>
          <w:lang w:val="en"/>
        </w:rPr>
        <w:t xml:space="preserve">.” </w:t>
      </w:r>
      <w:bookmarkStart w:id="2" w:name="_Hlk141128493"/>
      <w:r w:rsidRPr="00974343">
        <w:rPr>
          <w:lang w:val="en"/>
        </w:rPr>
        <w:t>Anonymous2012, Dec 26. Get the right mixture of relaxation and study: First person Matt Styles, education officer in the University of Nottingham's Students' Union, on making the most of revision over the festive period</w:t>
      </w:r>
      <w:r w:rsidRPr="00974343">
        <w:rPr>
          <w:i/>
          <w:iCs/>
          <w:lang w:val="en"/>
        </w:rPr>
        <w:t>. Nottingham Evening Post</w:t>
      </w:r>
      <w:r w:rsidRPr="00974343">
        <w:rPr>
          <w:lang w:val="en"/>
        </w:rPr>
        <w:t xml:space="preserve">, 21. </w:t>
      </w:r>
      <w:bookmarkEnd w:id="2"/>
    </w:p>
    <w:bookmarkEnd w:id="1"/>
    <w:p w14:paraId="7F5E7D30" w14:textId="77777777" w:rsidR="00DF4CE8" w:rsidRPr="00974343" w:rsidRDefault="00DF4CE8" w:rsidP="00DF4CE8">
      <w:pPr>
        <w:rPr>
          <w:lang w:val="en"/>
        </w:rPr>
      </w:pPr>
      <w:r w:rsidRPr="00974343">
        <w:rPr>
          <w:lang w:val="en"/>
        </w:rPr>
        <w:lastRenderedPageBreak/>
        <w:tab/>
        <w:t xml:space="preserve">Another stressor that was identified during the initial training was, as well as learning and retaining the coursework material being taught for the exam component of the course, you had to learn and apply the role specific elements to practical policing. This learning and applying took different routes; one being the use of police equipment in line with force policy. These additional areas were refined during the role play aspect of training whereby a student constable would have to use his or her radio correctly in relation to call signs, police codes, and correct use of radio language, before then attending a fictional incident. During these fictional incidents a student constable would have to learn to use his or her powers and discretion in line with force policy as well as the correct use of bodycam. Finally, student officers had to learn to use the police computer system and electronic pocket notebook to accurately record his or her actions at the incident and prepare a written statement. </w:t>
      </w:r>
      <w:r w:rsidRPr="00213458">
        <w:rPr>
          <w:lang w:val="en"/>
        </w:rPr>
        <w:t>I included these additional areas in my study plan as a coping mechanism for the practical policing portion of the course, but unlike the rest of my study plan, which involved rereading material, I first wrote down hypothetical scenarios for myself before writing a detailed plan of how I would attend and participate in each. After executing my plan, I would review it in light of the training material to determine what aspects went well and which needed more attention.</w:t>
      </w:r>
      <w:r w:rsidRPr="00974343">
        <w:rPr>
          <w:lang w:val="en"/>
        </w:rPr>
        <w:t xml:space="preserve"> I found that by doing this, it greatly increased my confidence in the role plays set in training and reduced the stress I would have normally placed on myself. The benefit of self-reflection is also evident in an extract from Kathi Wagner who also praises the process of self-reflection, she states “So, who benefits from a reflective practice? The answer is, "We all do!" From each one of us to our students, parents, colleagues and community members as well as the school district as a whole - we all benefit from a practice that is constantly revitalized through self-reflection and refinement” </w:t>
      </w:r>
      <w:bookmarkStart w:id="3" w:name="_Hlk141128510"/>
      <w:r w:rsidRPr="00F1476E">
        <w:rPr>
          <w:lang w:val="en"/>
        </w:rPr>
        <w:t xml:space="preserve">WAGNER, K., 2006. Benefits of reflective practice. </w:t>
      </w:r>
      <w:r w:rsidRPr="00F1476E">
        <w:rPr>
          <w:i/>
          <w:iCs/>
          <w:lang w:val="en"/>
        </w:rPr>
        <w:t xml:space="preserve">Leadership, </w:t>
      </w:r>
      <w:r w:rsidRPr="00F1476E">
        <w:rPr>
          <w:bCs/>
          <w:lang w:val="en"/>
        </w:rPr>
        <w:t>36</w:t>
      </w:r>
      <w:r w:rsidRPr="00F1476E">
        <w:rPr>
          <w:lang w:val="en"/>
        </w:rPr>
        <w:t>(2), pp. 30-32.</w:t>
      </w:r>
      <w:bookmarkEnd w:id="3"/>
    </w:p>
    <w:p w14:paraId="66F5862F" w14:textId="77777777" w:rsidR="00DF4CE8" w:rsidRPr="00974343" w:rsidRDefault="00DF4CE8" w:rsidP="00DF4CE8">
      <w:pPr>
        <w:rPr>
          <w:lang w:val="en"/>
        </w:rPr>
      </w:pPr>
      <w:r w:rsidRPr="00974343">
        <w:rPr>
          <w:lang w:val="en"/>
        </w:rPr>
        <w:tab/>
      </w:r>
      <w:r w:rsidRPr="00213458">
        <w:rPr>
          <w:lang w:val="en"/>
        </w:rPr>
        <w:t>I tested these coping mechanisms, along with a few others, before deciding which ones best suited my needs. I made an effort to simply use the notes I took in class and review them throughout the day before starting the study plan. However, I soon realised that as the work increased, I was ultimately stressing myself out more. The only time I didn't feel like I was rushing my work and knew when I could review a particular topic and give myself some downtime before starting another was when I had established a structured study schedule.</w:t>
      </w:r>
    </w:p>
    <w:p w14:paraId="74299AB4" w14:textId="77777777" w:rsidR="00DF4CE8" w:rsidRPr="00974343" w:rsidRDefault="00DF4CE8" w:rsidP="00DF4CE8">
      <w:pPr>
        <w:rPr>
          <w:lang w:val="en"/>
        </w:rPr>
      </w:pPr>
      <w:r w:rsidRPr="00974343">
        <w:rPr>
          <w:lang w:val="en"/>
        </w:rPr>
        <w:tab/>
      </w:r>
      <w:r w:rsidRPr="00213458">
        <w:rPr>
          <w:lang w:val="en"/>
        </w:rPr>
        <w:t>I tried typing out complete, detailed notes during class lectures before switching to shorthand note-taking. This added to my stress because I had to write or type out the lessons before the professors moved on to another subject or section of the course, and I frequently had to finish my notes at home using the university website before beginning to revise. Since there wasn't as much pressure to keep up with the lectures, taking shorthand notes was essential for reducing stress.</w:t>
      </w:r>
    </w:p>
    <w:p w14:paraId="7B20DF3A" w14:textId="77777777" w:rsidR="00DF4CE8" w:rsidRPr="00974343" w:rsidRDefault="00DF4CE8" w:rsidP="00DF4CE8">
      <w:pPr>
        <w:rPr>
          <w:lang w:val="en"/>
        </w:rPr>
      </w:pPr>
      <w:r w:rsidRPr="00974343">
        <w:rPr>
          <w:lang w:val="en"/>
        </w:rPr>
        <w:tab/>
      </w:r>
      <w:r w:rsidRPr="00213458">
        <w:rPr>
          <w:lang w:val="en"/>
        </w:rPr>
        <w:t>I first tried to take notes before the role plays that were set up in training, before starting to use making up fictional scenarios and self-reflection. However, this hampered my development because I started to worry more about remembering the steps to take and consulting my notes. However, by answering the hypothetical questions I made up, practising at home, then reflecting, I was able to improve both my skills and my confidence, which made the role plays in training less stressful.</w:t>
      </w:r>
    </w:p>
    <w:p w14:paraId="3720AD61" w14:textId="77777777" w:rsidR="00DF4CE8" w:rsidRPr="00974343" w:rsidRDefault="00DF4CE8" w:rsidP="00DF4CE8">
      <w:pPr>
        <w:ind w:firstLine="720"/>
        <w:rPr>
          <w:lang w:val="en"/>
        </w:rPr>
      </w:pPr>
      <w:r w:rsidRPr="00974343">
        <w:rPr>
          <w:lang w:val="en"/>
        </w:rPr>
        <w:t xml:space="preserve">In conclusion, the coping strategies of taking shorthand notes, creating a study plan, and creating and practicing fictional scenarios at home in which I then reflected on, were key in developing resilience as they allowed me to progress through the six months of initial training with more confidence as I was able to effectively manage my time, study and revise, develop my knowledge and understanding whilst also making the learning environment both more fun and enjoyable as the coping strategies alleviated the stress of learning a new career.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DB8C0CD" w14:textId="77777777" w:rsidR="00E22A81" w:rsidRPr="00BE4E10" w:rsidRDefault="00E22A81" w:rsidP="00E22A81">
      <w:r w:rsidRPr="00B875D1">
        <w:rPr>
          <w:rFonts w:cstheme="minorHAnsi"/>
        </w:rPr>
        <w:t xml:space="preserve">This essay will </w:t>
      </w:r>
      <w:r>
        <w:rPr>
          <w:rFonts w:eastAsia="Arial" w:cstheme="minorHAnsi"/>
          <w:bCs/>
          <w:color w:val="000000" w:themeColor="text1"/>
        </w:rPr>
        <w:t>g</w:t>
      </w:r>
      <w:r w:rsidRPr="00B875D1">
        <w:rPr>
          <w:rFonts w:eastAsia="Arial" w:cstheme="minorHAnsi"/>
          <w:bCs/>
          <w:color w:val="000000" w:themeColor="text1"/>
        </w:rPr>
        <w:t>ive a brief description</w:t>
      </w:r>
      <w:r w:rsidRPr="00B875D1">
        <w:rPr>
          <w:rFonts w:eastAsia="Arial" w:cstheme="minorHAnsi"/>
          <w:color w:val="000000" w:themeColor="text1"/>
        </w:rPr>
        <w:t xml:space="preserve"> of an incident officers attended</w:t>
      </w:r>
      <w:r>
        <w:rPr>
          <w:rFonts w:eastAsia="Arial" w:cstheme="minorHAnsi"/>
          <w:color w:val="000000" w:themeColor="text1"/>
        </w:rPr>
        <w:t>,</w:t>
      </w:r>
      <w:r w:rsidRPr="00B875D1">
        <w:rPr>
          <w:rFonts w:eastAsia="Arial" w:cstheme="minorHAnsi"/>
          <w:color w:val="000000" w:themeColor="text1"/>
        </w:rPr>
        <w:t xml:space="preserve"> including social and legislative contexts</w:t>
      </w:r>
      <w:r w:rsidRPr="00B875D1">
        <w:rPr>
          <w:rFonts w:cstheme="minorHAnsi"/>
        </w:rPr>
        <w:t xml:space="preserve">. It will </w:t>
      </w:r>
      <w:r w:rsidRPr="00B875D1">
        <w:rPr>
          <w:rFonts w:cstheme="minorHAnsi"/>
          <w:lang w:val="en-US"/>
        </w:rPr>
        <w:t>critically evaluate the appropriateness of different approaches (by professionals and the police) in supporting or managing vulnerable people or people at risk of harm</w:t>
      </w:r>
      <w:r w:rsidRPr="00B875D1">
        <w:rPr>
          <w:rFonts w:cstheme="minorHAnsi"/>
        </w:rPr>
        <w:t>. The essay will explore what works in relation to tackling repeat victimisation and repeat offending. The essay</w:t>
      </w:r>
      <w:r w:rsidRPr="00B875D1">
        <w:t xml:space="preserve"> will then conclude by </w:t>
      </w:r>
      <w:r>
        <w:t>considering the points raised</w:t>
      </w:r>
      <w:r w:rsidRPr="00B875D1">
        <w:t>. The essay will draw on references in support of arguments made. All names, locations, dates and times contained in this essay are fictional and do not resemble the actual names, locations, dates and times involved in the incident.</w:t>
      </w:r>
    </w:p>
    <w:p w14:paraId="33C9753B" w14:textId="77777777" w:rsidR="00E22A81" w:rsidRDefault="00E22A81" w:rsidP="00E22A81">
      <w:r w:rsidRPr="00BE4E10">
        <w:tab/>
        <w:t>On the 10</w:t>
      </w:r>
      <w:r w:rsidRPr="00BE4E10">
        <w:rPr>
          <w:vertAlign w:val="superscript"/>
        </w:rPr>
        <w:t>th</w:t>
      </w:r>
      <w:r w:rsidRPr="00BE4E10">
        <w:t xml:space="preserve"> of May 2020 at 10pm officers attended the flats </w:t>
      </w:r>
      <w:r>
        <w:t>in Aberdare,</w:t>
      </w:r>
      <w:r w:rsidRPr="00BE4E10">
        <w:t xml:space="preserve"> to a report of a concern for neighbour. </w:t>
      </w:r>
      <w:r>
        <w:t xml:space="preserve">On arrival officers were met by the tenant of the flats who stated that she could hear shouting and arguing between the young girl upstairs in number 14 and her boyfriend. Sarah stated that this was a regular occurrence. Officers attended the address and knocked the door. Initially there was no answer. Officers continued to knock the door and call out “Police”. Eventually a girl came to the door and spoke to officers, the girl said her name was Maria Jones. Maria initially stated that there was nothing wrong and she didn’t know why the police were called, however Maria allowed officers into the address. </w:t>
      </w:r>
    </w:p>
    <w:p w14:paraId="52A31C8B" w14:textId="77777777" w:rsidR="00E22A81" w:rsidRDefault="00E22A81" w:rsidP="00E22A81">
      <w:r w:rsidRPr="00402155">
        <w:t xml:space="preserve">The other officer made the decision that I should stay with </w:t>
      </w:r>
      <w:r>
        <w:t xml:space="preserve">victim </w:t>
      </w:r>
      <w:r w:rsidRPr="00402155">
        <w:t xml:space="preserve">while he searched the area to see if anyone else was there. Maria agreed to this and said that her son, who is 3 years old, was dozing off in her room. PC </w:t>
      </w:r>
      <w:r>
        <w:t xml:space="preserve">Hanford </w:t>
      </w:r>
      <w:r w:rsidRPr="00402155">
        <w:t xml:space="preserve">searched every other room before arriving at the kid's bedroom, but the door was stuck, making entry impossible. Once inside, PC </w:t>
      </w:r>
      <w:r>
        <w:t xml:space="preserve">Hanford </w:t>
      </w:r>
      <w:r w:rsidRPr="00402155">
        <w:t xml:space="preserve">observed that the child's bed, wardrobes, and other bedroom furniture had sustained significant damage. In the living room, PC </w:t>
      </w:r>
      <w:r>
        <w:t xml:space="preserve">Hanford </w:t>
      </w:r>
      <w:r w:rsidRPr="00402155">
        <w:t xml:space="preserve">re-joined </w:t>
      </w:r>
      <w:r>
        <w:t>the victim and I</w:t>
      </w:r>
      <w:r w:rsidRPr="00402155">
        <w:t xml:space="preserve">. Then </w:t>
      </w:r>
      <w:r>
        <w:t>victim</w:t>
      </w:r>
      <w:r w:rsidRPr="00402155">
        <w:t xml:space="preserve"> became upset and told the police that her abusive ex-partner, frequently shows up at her home unannounced, follows her, makes repeated phone calls to her, and is in charge of</w:t>
      </w:r>
      <w:r>
        <w:t xml:space="preserve"> the damage to the child’s bedroom. </w:t>
      </w:r>
    </w:p>
    <w:p w14:paraId="568ADE9B" w14:textId="77777777" w:rsidR="00E22A81" w:rsidRDefault="00E22A81" w:rsidP="00E22A81">
      <w:r>
        <w:t xml:space="preserve">Officers obtained a statement and asked Maria questions relating to a public protection notification report and asked if she consented to this being shared with partner agencies. Maria agreed and she was also offered a victim support referral and again Maria agreed. In terms of safeguarding Maria stated that she wanted to stay at the address, and she would just lock the door, officers offered to convey her to an alternate address, but Maria refused. Officers created a critical risk marker on the address for immediate attendance should there be a further incident and tasked neighbourhood officers to conduct a police officer watch whilst the investigation was ongoing. </w:t>
      </w:r>
    </w:p>
    <w:p w14:paraId="288ABF8B" w14:textId="77777777" w:rsidR="00E22A81" w:rsidRDefault="00E22A81" w:rsidP="00E22A81">
      <w:pPr>
        <w:ind w:firstLine="720"/>
      </w:pPr>
      <w:r w:rsidRPr="00BE4E10">
        <w:lastRenderedPageBreak/>
        <w:t xml:space="preserve">The essay will now evaluate </w:t>
      </w:r>
      <w:r w:rsidRPr="00BE4E10">
        <w:rPr>
          <w:lang w:val="en-US"/>
        </w:rPr>
        <w:t>the appropriateness of different approaches (by professionals and the police) in supporting or managing vulnerable people or people at risk of harm</w:t>
      </w:r>
      <w:r>
        <w:rPr>
          <w:lang w:val="en-US"/>
        </w:rPr>
        <w:t>. The college of policing states the following in relation to the training and approach of the police: “</w:t>
      </w:r>
      <w:r>
        <w:t xml:space="preserve">The training focusses on early intervention by equipping front line officers and staff to identify signs of vulnerability and take effective action at the earliest possible opportunity. The shift in demand towards </w:t>
      </w:r>
      <w:r w:rsidRPr="003878D8">
        <w:t xml:space="preserve">safeguarding and public protective services has driven this to be an essential piece of work which the College hope will lead to consistency across all forces. To enable consistency the College have adopted the THRIVE definition of vulnerability, which is being shared with all forces undertaking this training. The definition states that </w:t>
      </w:r>
      <w:r>
        <w:rPr>
          <w:rStyle w:val="Strong"/>
        </w:rPr>
        <w:t>a</w:t>
      </w:r>
      <w:r w:rsidRPr="003878D8">
        <w:rPr>
          <w:rStyle w:val="Strong"/>
        </w:rPr>
        <w:t xml:space="preserve"> person is vulnerable if, as a result of their situation or circumstances, they are unable to take care of or protect themselves or others from harm or exploitation</w:t>
      </w:r>
      <w:r>
        <w:rPr>
          <w:rStyle w:val="Strong"/>
        </w:rPr>
        <w:t xml:space="preserve">” </w:t>
      </w:r>
      <w:bookmarkStart w:id="4" w:name="_Hlk141125717"/>
      <w:r>
        <w:rPr>
          <w:rStyle w:val="Strong"/>
        </w:rPr>
        <w:t xml:space="preserve">College of Policing (20/04/2020) </w:t>
      </w:r>
      <w:r>
        <w:t xml:space="preserve">How do you respond to the needs of vulnerable people?. (Online) Available at </w:t>
      </w:r>
      <w:r w:rsidRPr="003878D8">
        <w:t>https://www.college.police.uk/News/College-news/Pages/police_transformation_fund.aspx</w:t>
      </w:r>
      <w:r>
        <w:t xml:space="preserve"> (Accessed 22/08/2020). </w:t>
      </w:r>
      <w:bookmarkEnd w:id="4"/>
      <w:r>
        <w:t xml:space="preserve">The police’s approach is appropriate as it seeks to immediately remove the risk of harm to vulnerable individuals whether it be from personal factors or situational factors and the police also act as a networker between those at risk of harm and partner agencies via the use of public protection notifications or offering victim focussed referrals to partner agencies.  </w:t>
      </w:r>
    </w:p>
    <w:p w14:paraId="6DE30C2A" w14:textId="77777777" w:rsidR="00E22A81" w:rsidRPr="00C9245D" w:rsidRDefault="00E22A81" w:rsidP="00E22A81">
      <w:pPr>
        <w:ind w:firstLine="720"/>
        <w:rPr>
          <w:rFonts w:cstheme="minorHAnsi"/>
        </w:rPr>
      </w:pPr>
      <w:r>
        <w:t xml:space="preserve">Next the essay will look at the appropriateness of the Multi Agency Risk Assessment </w:t>
      </w:r>
      <w:r w:rsidRPr="002D416F">
        <w:rPr>
          <w:rFonts w:cstheme="minorHAnsi"/>
        </w:rPr>
        <w:t xml:space="preserve">Conference (MARAC) approach </w:t>
      </w:r>
      <w:r>
        <w:rPr>
          <w:rFonts w:cstheme="minorHAnsi"/>
          <w:lang w:val="en-US"/>
        </w:rPr>
        <w:t xml:space="preserve">in supporting and </w:t>
      </w:r>
      <w:r w:rsidRPr="002D416F">
        <w:rPr>
          <w:rFonts w:cstheme="minorHAnsi"/>
          <w:lang w:val="en-US"/>
        </w:rPr>
        <w:t xml:space="preserve">managing vulnerable people or people at risk of harm. MARAC </w:t>
      </w:r>
      <w:r w:rsidRPr="00C9245D">
        <w:rPr>
          <w:rFonts w:cstheme="minorHAnsi"/>
          <w:lang w:val="en-US"/>
        </w:rPr>
        <w:t xml:space="preserve">risk assesses victims and shares information with a variety of different agencies including the police to ensure community safety. </w:t>
      </w:r>
      <w:r w:rsidRPr="00C9245D">
        <w:rPr>
          <w:rFonts w:cstheme="minorHAnsi"/>
        </w:rPr>
        <w:t>MARAC combines an assessment of a victim's needs with the most recent information regarding risk so that it can put those affected in touch with appropriate services. This is not just exclusive to victims but also children and the perpetrators as well</w:t>
      </w:r>
      <w:r>
        <w:rPr>
          <w:rFonts w:cstheme="minorHAnsi"/>
        </w:rPr>
        <w:t>,</w:t>
      </w:r>
      <w:r w:rsidRPr="00C9245D">
        <w:rPr>
          <w:rFonts w:cstheme="minorHAnsi"/>
        </w:rPr>
        <w:t xml:space="preserve"> so that they can seek help for their behaviour. </w:t>
      </w:r>
      <w:r>
        <w:rPr>
          <w:rFonts w:cstheme="minorHAnsi"/>
        </w:rPr>
        <w:t xml:space="preserve"> MARAC’s approach has had a significant impact, this is evidenced by the statistics from the website “Reducing the risk of domestic abuse”, it states: “</w:t>
      </w:r>
      <w:r w:rsidRPr="00C9245D">
        <w:rPr>
          <w:rFonts w:cstheme="minorHAnsi"/>
        </w:rPr>
        <w:t>The idea started in Cardiff in 2001 and the evaluation of the project showed: repeat victimisation had fallen city-wide from around 38% to under 10%, over 40% of survivors whose cases have been subject to a domestic abuse MARAC have suffered no further abuse after a year, of those survivors who did suffer further abuse, they reported it at a much earlier stage than had previously been the case, the number of victims who have refused to make a complaint after a police call out has fallen from 54% to 14% demonstrating a massive increase in public confidence, in 2001 there were 11 domestic abuse related murders whereas in 2006 there was 5, 17% reduction of children on Child Protection Register and on register for shorter length of time.</w:t>
      </w:r>
      <w:r>
        <w:rPr>
          <w:rFonts w:cstheme="minorHAnsi"/>
        </w:rPr>
        <w:t xml:space="preserve">” </w:t>
      </w:r>
      <w:bookmarkStart w:id="5" w:name="_Hlk141125731"/>
      <w:r>
        <w:rPr>
          <w:rFonts w:cstheme="minorHAnsi"/>
        </w:rPr>
        <w:t xml:space="preserve">Reducing the risk of domestic abuse (2020) MARAC (Online) Available at </w:t>
      </w:r>
      <w:r w:rsidRPr="004018B0">
        <w:rPr>
          <w:rFonts w:cstheme="minorHAnsi"/>
        </w:rPr>
        <w:t>https://www.reducingtherisk.org.uk/cms/content/marac</w:t>
      </w:r>
      <w:r>
        <w:rPr>
          <w:rFonts w:cstheme="minorHAnsi"/>
        </w:rPr>
        <w:t xml:space="preserve"> (Accessed 22/08/2020)</w:t>
      </w:r>
      <w:bookmarkEnd w:id="5"/>
    </w:p>
    <w:p w14:paraId="3A568AD7" w14:textId="77777777" w:rsidR="00E22A81" w:rsidRPr="00C9245D" w:rsidRDefault="00E22A81" w:rsidP="00E22A81">
      <w:pPr>
        <w:ind w:firstLine="720"/>
        <w:rPr>
          <w:rFonts w:cstheme="minorHAnsi"/>
        </w:rPr>
      </w:pPr>
      <w:r w:rsidRPr="00402155">
        <w:t>The next section of the essay will examine effective strategies for combating victimisation and repeat offences. According to routine activity theory, three elements must be present for a crime to occur: a suitable victim, a motivated perpetrator, and the absence of a capable guardian. The first two are obvious, but a capable guardian can be anyone or anything, including a victim of domestic abuse's family, friends, or neighbours who are keeping an eye on them, security cameras, or police officers.</w:t>
      </w:r>
      <w:r w:rsidRPr="00BE4E10">
        <w:t xml:space="preserve"> Routine activity theory states that </w:t>
      </w:r>
      <w:r>
        <w:t xml:space="preserve">to break the chain of events, </w:t>
      </w:r>
      <w:r w:rsidRPr="00BE4E10">
        <w:rPr>
          <w:rFonts w:cstheme="minorHAnsi"/>
        </w:rPr>
        <w:t xml:space="preserve">one of these areas needs to be affected. In terms of repeat victimisation this is proven to be a very effective approach and different strategies which </w:t>
      </w:r>
      <w:r>
        <w:rPr>
          <w:rFonts w:cstheme="minorHAnsi"/>
        </w:rPr>
        <w:t>use</w:t>
      </w:r>
      <w:r w:rsidRPr="00BE4E10">
        <w:rPr>
          <w:rFonts w:cstheme="minorHAnsi"/>
        </w:rPr>
        <w:t xml:space="preserve"> Routine activity theory have been implemented such as Police watch which tackles all three aspects as it</w:t>
      </w:r>
      <w:r w:rsidRPr="00BE4E10">
        <w:rPr>
          <w:rFonts w:cstheme="minorHAnsi"/>
          <w:b/>
          <w:bCs/>
        </w:rPr>
        <w:t xml:space="preserve"> </w:t>
      </w:r>
      <w:r w:rsidRPr="00BE4E10">
        <w:rPr>
          <w:rFonts w:cstheme="minorHAnsi"/>
        </w:rPr>
        <w:t xml:space="preserve">provides a visible police presence to both the victim and the offender and involves police patrols within the </w:t>
      </w:r>
      <w:r>
        <w:rPr>
          <w:rFonts w:cstheme="minorHAnsi"/>
        </w:rPr>
        <w:t>area of the incident</w:t>
      </w:r>
      <w:r w:rsidRPr="00BE4E10">
        <w:rPr>
          <w:rFonts w:cstheme="minorHAnsi"/>
        </w:rPr>
        <w:t>. Another effective strategy is Cocoon watch. This requests the help of neighbours, family and supporting agencies</w:t>
      </w:r>
      <w:r>
        <w:rPr>
          <w:rFonts w:cstheme="minorHAnsi"/>
        </w:rPr>
        <w:t xml:space="preserve"> such as an Independent Domestic Violence Advisor</w:t>
      </w:r>
      <w:r w:rsidRPr="00BE4E10">
        <w:rPr>
          <w:rFonts w:cstheme="minorHAnsi"/>
        </w:rPr>
        <w:t xml:space="preserve"> in protecting the victim by assisting them in calling the police immediately if repeat incidents occur. </w:t>
      </w:r>
      <w:r>
        <w:rPr>
          <w:rFonts w:cstheme="minorHAnsi"/>
        </w:rPr>
        <w:t>Another area which has worked well is target hardening, in which it makes it more difficult for these repeat offences to take place and often things such as installing CCTV can assist in deterring the offender and making him or her become unmotivated. As useful as these strategies are, the main thing that works well in tackling repeat victimisation and repeat offending is early intervention.  The police and/ or partner agencies quickly identifying that these incidents are occurring before coming together to address these issues of assisting and protecting the victim and tackling the behaviour of the offender. The need for early intervention is key, with domestic violence increasing. This can be seen by statistics provided from the Office of National Statistics “</w:t>
      </w:r>
      <w:r>
        <w:rPr>
          <w:lang w:val="en"/>
        </w:rPr>
        <w:t>There were a total of 1,316,800 domestic abuse-related incidents and crimes</w:t>
      </w:r>
      <w:r>
        <w:rPr>
          <w:vertAlign w:val="superscript"/>
          <w:lang w:val="en"/>
        </w:rPr>
        <w:t>1</w:t>
      </w:r>
      <w:r>
        <w:rPr>
          <w:lang w:val="en"/>
        </w:rPr>
        <w:t xml:space="preserve"> recorded by the police in England and Wales in the year ending March 2019 (an increase of 118,706 from the previous year)</w:t>
      </w:r>
      <w:r>
        <w:rPr>
          <w:vertAlign w:val="superscript"/>
          <w:lang w:val="en"/>
        </w:rPr>
        <w:t>2</w:t>
      </w:r>
      <w:r>
        <w:rPr>
          <w:lang w:val="en"/>
        </w:rPr>
        <w:t>. Of the domestic abuse-related incidents and crimes recorded in the year ending March 2019, 570,581 (43%) were incidents not subsequently recorded as a crime</w:t>
      </w:r>
      <w:r>
        <w:rPr>
          <w:vertAlign w:val="superscript"/>
          <w:lang w:val="en"/>
        </w:rPr>
        <w:t>3</w:t>
      </w:r>
      <w:r>
        <w:rPr>
          <w:lang w:val="en"/>
        </w:rPr>
        <w:t xml:space="preserve">. The remaining 746,219 were recorded as domestic abuse-related crimes (57% of the total number of incidents and crimes).” </w:t>
      </w:r>
      <w:bookmarkStart w:id="6" w:name="_Hlk141125754"/>
      <w:r>
        <w:rPr>
          <w:lang w:val="en"/>
        </w:rPr>
        <w:t xml:space="preserve">Elkin, M </w:t>
      </w:r>
      <w:r>
        <w:rPr>
          <w:lang w:val="en"/>
        </w:rPr>
        <w:lastRenderedPageBreak/>
        <w:t xml:space="preserve">(25/11/2019) Office for National Statistics: Domestic abuse prevalence and trends, England and Wales: year ending March 2019 [Online]. Available at </w:t>
      </w:r>
      <w:r w:rsidRPr="00004EA0">
        <w:rPr>
          <w:lang w:val="en"/>
        </w:rPr>
        <w:t>https://www.ons.gov.uk/peoplepopulationandcommunity/crimeandjustice/articles/domesticabuseprevalenceandtrendsenglandandwales/yearendingmarch2019#police-recorded-crime-data-show-an-increase-in-domestic-abuse-related-crimes</w:t>
      </w:r>
      <w:r>
        <w:rPr>
          <w:lang w:val="en"/>
        </w:rPr>
        <w:t xml:space="preserve"> (Accessed on 22/08/2020)</w:t>
      </w:r>
      <w:bookmarkEnd w:id="6"/>
    </w:p>
    <w:p w14:paraId="25191D05" w14:textId="77777777" w:rsidR="00E22A81" w:rsidRDefault="00E22A81" w:rsidP="00E22A81">
      <w:r w:rsidRPr="00402155">
        <w:t>In conclusion, it is evident when considering all the points raised above that the policdetermineer agencies' strategies are focused on the early detection of repeat offending, protecting those impacted, and addressing the behaviour of the perpetrators. This partnership is essential to protecting the most vulnerable, from partner agencies holding MARAC meetings where strategies can be discussed and put into action to stop further incidents using theories like Routine activity theory to the police taking immediate action, such as attending incidents and arresting suspects at the first opportunity.</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604BBDC" w14:textId="77777777" w:rsidR="00013A50" w:rsidRDefault="00013A50" w:rsidP="00013A50">
      <w:pPr>
        <w:ind w:right="237"/>
        <w:rPr>
          <w:rFonts w:asciiTheme="minorHAnsi" w:eastAsia="Arial" w:hAnsiTheme="minorHAnsi" w:cstheme="minorHAnsi"/>
          <w:color w:val="000000" w:themeColor="text1"/>
          <w:sz w:val="22"/>
          <w:szCs w:val="22"/>
        </w:rPr>
      </w:pPr>
      <w:r w:rsidRPr="00C77E79">
        <w:rPr>
          <w:rFonts w:asciiTheme="minorHAnsi" w:hAnsiTheme="minorHAnsi" w:cstheme="minorHAnsi"/>
          <w:bCs/>
          <w:sz w:val="22"/>
          <w:szCs w:val="22"/>
        </w:rPr>
        <w:t>In order to strengthen team cohesion, this essay will critically assess theories of team dynamics. It will also examine how much broader organisational cultural norms influence group dynamics. The essay will examine the causes of interpersonal conflict within a team and discuss various strategies that can be used to improve both individual and team performance. The essay will consider how team dynamics within the police service can lead to failure to meet the requirements of professional standards, demonstrating a knowledge of organisational justice in policing, before concluding.</w:t>
      </w:r>
      <w:r w:rsidRPr="009F2725">
        <w:rPr>
          <w:rFonts w:asciiTheme="minorHAnsi" w:eastAsia="Arial" w:hAnsiTheme="minorHAnsi" w:cstheme="minorHAnsi"/>
          <w:color w:val="000000" w:themeColor="text1"/>
          <w:sz w:val="22"/>
          <w:szCs w:val="22"/>
        </w:rPr>
        <w:tab/>
      </w:r>
    </w:p>
    <w:p w14:paraId="5EA7E001" w14:textId="77777777" w:rsidR="00013A50" w:rsidRDefault="00013A50" w:rsidP="00013A50">
      <w:pPr>
        <w:ind w:right="237"/>
        <w:rPr>
          <w:rFonts w:asciiTheme="minorHAnsi" w:eastAsia="Arial" w:hAnsiTheme="minorHAnsi" w:cstheme="minorHAnsi"/>
          <w:color w:val="000000" w:themeColor="text1"/>
          <w:sz w:val="22"/>
          <w:szCs w:val="22"/>
        </w:rPr>
      </w:pPr>
    </w:p>
    <w:p w14:paraId="69497495" w14:textId="7603CB35" w:rsidR="00013A50" w:rsidRPr="00F94BFC" w:rsidRDefault="00013A50" w:rsidP="00013A50">
      <w:pPr>
        <w:ind w:right="237"/>
        <w:rPr>
          <w:rFonts w:asciiTheme="minorHAnsi" w:hAnsiTheme="minorHAnsi" w:cstheme="minorHAnsi"/>
          <w:color w:val="auto"/>
          <w:sz w:val="22"/>
          <w:szCs w:val="22"/>
          <w:lang w:val="en"/>
        </w:rPr>
      </w:pPr>
      <w:r w:rsidRPr="00C77E79">
        <w:rPr>
          <w:rFonts w:asciiTheme="minorHAnsi" w:eastAsia="Arial" w:hAnsiTheme="minorHAnsi" w:cstheme="minorHAnsi"/>
          <w:color w:val="auto"/>
          <w:sz w:val="22"/>
          <w:szCs w:val="22"/>
        </w:rPr>
        <w:t xml:space="preserve">The team role theory by Dr. Meredith Belbin will be evaluated first in this essay. According to this theory, teams that have members who fill a wider range of team roles perform better than teams where there is a disparity in the distribution of roles because too many people favour one </w:t>
      </w:r>
      <w:r w:rsidRPr="00C77E79">
        <w:rPr>
          <w:rFonts w:asciiTheme="minorHAnsi" w:eastAsia="Arial" w:hAnsiTheme="minorHAnsi" w:cstheme="minorHAnsi"/>
          <w:color w:val="auto"/>
          <w:sz w:val="22"/>
          <w:szCs w:val="22"/>
        </w:rPr>
        <w:t>role</w:t>
      </w:r>
      <w:r w:rsidRPr="00C77E79">
        <w:rPr>
          <w:rFonts w:asciiTheme="minorHAnsi" w:eastAsia="Arial" w:hAnsiTheme="minorHAnsi" w:cstheme="minorHAnsi"/>
          <w:color w:val="auto"/>
          <w:sz w:val="22"/>
          <w:szCs w:val="22"/>
        </w:rPr>
        <w:t xml:space="preserve"> over the others. Nine behavioural clusters were found by Dr. Belbin and his team; these were later referred to as Belbin's Team Roles. Here are these nine roles: The resource investigator's job is to find fresh concepts and present them to the team. Worker on a team, this person is in charge of fostering team unity as well as determining and carrying out the necessary work. The coordinator </w:t>
      </w:r>
      <w:r w:rsidRPr="00C77E79">
        <w:rPr>
          <w:rFonts w:asciiTheme="minorHAnsi" w:eastAsia="Arial" w:hAnsiTheme="minorHAnsi" w:cstheme="minorHAnsi"/>
          <w:color w:val="auto"/>
          <w:sz w:val="22"/>
          <w:szCs w:val="22"/>
        </w:rPr>
        <w:t>oversees</w:t>
      </w:r>
      <w:r w:rsidRPr="00C77E79">
        <w:rPr>
          <w:rFonts w:asciiTheme="minorHAnsi" w:eastAsia="Arial" w:hAnsiTheme="minorHAnsi" w:cstheme="minorHAnsi"/>
          <w:color w:val="auto"/>
          <w:sz w:val="22"/>
          <w:szCs w:val="22"/>
        </w:rPr>
        <w:t xml:space="preserve"> assigning tasks.</w:t>
      </w:r>
      <w:r>
        <w:rPr>
          <w:rFonts w:asciiTheme="minorHAnsi" w:hAnsiTheme="minorHAnsi" w:cstheme="minorHAnsi"/>
          <w:color w:val="auto"/>
          <w:sz w:val="22"/>
          <w:szCs w:val="22"/>
        </w:rPr>
        <w:t xml:space="preserve"> S</w:t>
      </w:r>
      <w:r w:rsidRPr="009F2725">
        <w:rPr>
          <w:rFonts w:asciiTheme="minorHAnsi" w:hAnsiTheme="minorHAnsi" w:cstheme="minorHAnsi"/>
          <w:color w:val="auto"/>
          <w:sz w:val="22"/>
          <w:szCs w:val="22"/>
        </w:rPr>
        <w:t>haper,</w:t>
      </w:r>
      <w:r>
        <w:rPr>
          <w:rFonts w:asciiTheme="minorHAnsi" w:hAnsiTheme="minorHAnsi" w:cstheme="minorHAnsi"/>
          <w:color w:val="auto"/>
          <w:sz w:val="22"/>
          <w:szCs w:val="22"/>
        </w:rPr>
        <w:t xml:space="preserve"> this person gives the team its drive and ensures that the team does not lose momentum and keeps on going.</w:t>
      </w:r>
      <w:r w:rsidRPr="009F2725">
        <w:rPr>
          <w:rFonts w:asciiTheme="minorHAnsi" w:hAnsiTheme="minorHAnsi" w:cstheme="minorHAnsi"/>
          <w:color w:val="auto"/>
          <w:sz w:val="22"/>
          <w:szCs w:val="22"/>
        </w:rPr>
        <w:t xml:space="preserve"> </w:t>
      </w:r>
      <w:r>
        <w:rPr>
          <w:rFonts w:asciiTheme="minorHAnsi" w:hAnsiTheme="minorHAnsi" w:cstheme="minorHAnsi"/>
          <w:color w:val="auto"/>
          <w:sz w:val="22"/>
          <w:szCs w:val="22"/>
        </w:rPr>
        <w:t>I</w:t>
      </w:r>
      <w:r w:rsidRPr="009F2725">
        <w:rPr>
          <w:rFonts w:asciiTheme="minorHAnsi" w:hAnsiTheme="minorHAnsi" w:cstheme="minorHAnsi"/>
          <w:color w:val="auto"/>
          <w:sz w:val="22"/>
          <w:szCs w:val="22"/>
        </w:rPr>
        <w:t>mplementer</w:t>
      </w:r>
      <w:r>
        <w:rPr>
          <w:rFonts w:asciiTheme="minorHAnsi" w:hAnsiTheme="minorHAnsi" w:cstheme="minorHAnsi"/>
          <w:color w:val="auto"/>
          <w:sz w:val="22"/>
          <w:szCs w:val="22"/>
        </w:rPr>
        <w:t>, this person plans a workable strategy and carries it out in the most efficient way.</w:t>
      </w:r>
      <w:r w:rsidRPr="009F2725">
        <w:rPr>
          <w:rFonts w:asciiTheme="minorHAnsi" w:hAnsiTheme="minorHAnsi" w:cstheme="minorHAnsi"/>
          <w:color w:val="auto"/>
          <w:sz w:val="22"/>
          <w:szCs w:val="22"/>
        </w:rPr>
        <w:t xml:space="preserve"> </w:t>
      </w:r>
      <w:r>
        <w:rPr>
          <w:rFonts w:asciiTheme="minorHAnsi" w:hAnsiTheme="minorHAnsi" w:cstheme="minorHAnsi"/>
          <w:color w:val="auto"/>
          <w:sz w:val="22"/>
          <w:szCs w:val="22"/>
        </w:rPr>
        <w:t>A</w:t>
      </w:r>
      <w:r w:rsidRPr="009F2725">
        <w:rPr>
          <w:rFonts w:asciiTheme="minorHAnsi" w:hAnsiTheme="minorHAnsi" w:cstheme="minorHAnsi"/>
          <w:color w:val="auto"/>
          <w:sz w:val="22"/>
          <w:szCs w:val="22"/>
        </w:rPr>
        <w:t xml:space="preserve">nd </w:t>
      </w:r>
      <w:r>
        <w:rPr>
          <w:rFonts w:asciiTheme="minorHAnsi" w:hAnsiTheme="minorHAnsi" w:cstheme="minorHAnsi"/>
          <w:color w:val="auto"/>
          <w:sz w:val="22"/>
          <w:szCs w:val="22"/>
        </w:rPr>
        <w:t>finally completer</w:t>
      </w:r>
      <w:r w:rsidRPr="009F2725">
        <w:rPr>
          <w:rFonts w:asciiTheme="minorHAnsi" w:hAnsiTheme="minorHAnsi" w:cstheme="minorHAnsi"/>
          <w:color w:val="auto"/>
          <w:sz w:val="22"/>
          <w:szCs w:val="22"/>
        </w:rPr>
        <w:t xml:space="preserve"> finisher</w:t>
      </w:r>
      <w:r>
        <w:rPr>
          <w:rFonts w:asciiTheme="minorHAnsi" w:hAnsiTheme="minorHAnsi" w:cstheme="minorHAnsi"/>
          <w:color w:val="auto"/>
          <w:sz w:val="22"/>
          <w:szCs w:val="22"/>
        </w:rPr>
        <w:t>, this person scrutinises the work thereby ensuring quality control</w:t>
      </w:r>
      <w:r w:rsidRPr="009F2725">
        <w:rPr>
          <w:rFonts w:asciiTheme="minorHAnsi" w:hAnsiTheme="minorHAnsi" w:cstheme="minorHAnsi"/>
          <w:color w:val="auto"/>
          <w:sz w:val="22"/>
          <w:szCs w:val="22"/>
        </w:rPr>
        <w:t xml:space="preserve">. Belbin proposes that each team needs access to all </w:t>
      </w:r>
      <w:r w:rsidRPr="009F2725">
        <w:rPr>
          <w:rFonts w:asciiTheme="minorHAnsi" w:hAnsiTheme="minorHAnsi" w:cstheme="minorHAnsi"/>
          <w:color w:val="auto"/>
          <w:sz w:val="22"/>
          <w:szCs w:val="22"/>
        </w:rPr>
        <w:t>nine,</w:t>
      </w:r>
      <w:r w:rsidRPr="009F2725">
        <w:rPr>
          <w:rFonts w:asciiTheme="minorHAnsi" w:hAnsiTheme="minorHAnsi" w:cstheme="minorHAnsi"/>
          <w:color w:val="auto"/>
          <w:sz w:val="22"/>
          <w:szCs w:val="22"/>
        </w:rPr>
        <w:t xml:space="preserve"> but this does not mean that the team requires nine people as a person could possess two or three of these roles. Although this model has been widely adapted </w:t>
      </w:r>
      <w:r w:rsidRPr="009F2725">
        <w:rPr>
          <w:rFonts w:asciiTheme="minorHAnsi" w:hAnsiTheme="minorHAnsi" w:cstheme="minorHAnsi"/>
          <w:color w:val="auto"/>
          <w:sz w:val="22"/>
          <w:szCs w:val="22"/>
          <w:lang w:val="en"/>
        </w:rPr>
        <w:t>as a counselling and team development tool by organisations and managements in the UK it does come with its criticisms.  An abstract from an article by Tony Manning and Richard Parker titled “A revised model of team roles and some research findings” state that Belbin’s approach is too rigid and does not take into consideration other factors such as learned behaviour it states “</w:t>
      </w:r>
      <w:r w:rsidRPr="009F2725">
        <w:rPr>
          <w:rStyle w:val="Emphasis"/>
          <w:rFonts w:asciiTheme="minorHAnsi" w:hAnsiTheme="minorHAnsi" w:cstheme="minorHAnsi"/>
          <w:sz w:val="22"/>
          <w:szCs w:val="22"/>
          <w:lang w:val="en"/>
        </w:rPr>
        <w:t xml:space="preserve">The main implication of the research is that, while team role behaviour does appear to be related in part to individual personality traits, such traits are much less constraining than Belbin's theory suggests. Team role behaviour can usefully be seen, in part at least, as learned social </w:t>
      </w:r>
      <w:r w:rsidRPr="009F2725">
        <w:rPr>
          <w:rStyle w:val="Emphasis"/>
          <w:rFonts w:asciiTheme="minorHAnsi" w:hAnsiTheme="minorHAnsi" w:cstheme="minorHAnsi"/>
          <w:sz w:val="22"/>
          <w:szCs w:val="22"/>
          <w:lang w:val="en"/>
        </w:rPr>
        <w:t>behavior</w:t>
      </w:r>
      <w:r w:rsidRPr="009F2725">
        <w:rPr>
          <w:rStyle w:val="Emphasis"/>
          <w:rFonts w:asciiTheme="minorHAnsi" w:hAnsiTheme="minorHAnsi" w:cstheme="minorHAnsi"/>
          <w:sz w:val="22"/>
          <w:szCs w:val="22"/>
          <w:lang w:val="en"/>
        </w:rPr>
        <w:t xml:space="preserve">, with </w:t>
      </w:r>
      <w:r w:rsidRPr="009F2725">
        <w:rPr>
          <w:rStyle w:val="Emphasis"/>
          <w:rFonts w:asciiTheme="minorHAnsi" w:hAnsiTheme="minorHAnsi" w:cstheme="minorHAnsi"/>
          <w:sz w:val="22"/>
          <w:szCs w:val="22"/>
          <w:lang w:val="en"/>
        </w:rPr>
        <w:lastRenderedPageBreak/>
        <w:t xml:space="preserve">individuals learning to play different roles in teams. </w:t>
      </w:r>
      <w:r w:rsidRPr="009F2725">
        <w:rPr>
          <w:rStyle w:val="Emphasis"/>
          <w:rFonts w:asciiTheme="minorHAnsi" w:hAnsiTheme="minorHAnsi" w:cstheme="minorHAnsi"/>
          <w:sz w:val="22"/>
          <w:szCs w:val="22"/>
          <w:lang w:val="en"/>
        </w:rPr>
        <w:t>Thus,</w:t>
      </w:r>
      <w:r w:rsidRPr="009F2725">
        <w:rPr>
          <w:rStyle w:val="Emphasis"/>
          <w:rFonts w:asciiTheme="minorHAnsi" w:hAnsiTheme="minorHAnsi" w:cstheme="minorHAnsi"/>
          <w:sz w:val="22"/>
          <w:szCs w:val="22"/>
          <w:lang w:val="en"/>
        </w:rPr>
        <w:t xml:space="preserve"> attempts to improve team effectiveness would </w:t>
      </w:r>
      <w:r w:rsidRPr="000D24C3">
        <w:rPr>
          <w:rStyle w:val="Emphasis"/>
          <w:rFonts w:asciiTheme="minorHAnsi" w:hAnsiTheme="minorHAnsi" w:cstheme="minorHAnsi"/>
          <w:color w:val="auto"/>
          <w:sz w:val="22"/>
          <w:szCs w:val="22"/>
          <w:lang w:val="en"/>
        </w:rPr>
        <w:t xml:space="preserve">benefit from looking more at learned </w:t>
      </w:r>
      <w:r w:rsidRPr="000D24C3">
        <w:rPr>
          <w:rStyle w:val="Emphasis"/>
          <w:rFonts w:asciiTheme="minorHAnsi" w:hAnsiTheme="minorHAnsi" w:cstheme="minorHAnsi"/>
          <w:color w:val="auto"/>
          <w:sz w:val="22"/>
          <w:szCs w:val="22"/>
          <w:lang w:val="en"/>
        </w:rPr>
        <w:t>behavior</w:t>
      </w:r>
      <w:r w:rsidRPr="000D24C3">
        <w:rPr>
          <w:rStyle w:val="Emphasis"/>
          <w:rFonts w:asciiTheme="minorHAnsi" w:hAnsiTheme="minorHAnsi" w:cstheme="minorHAnsi"/>
          <w:color w:val="auto"/>
          <w:sz w:val="22"/>
          <w:szCs w:val="22"/>
          <w:lang w:val="en"/>
        </w:rPr>
        <w:t xml:space="preserve"> (including leadership, problem solving, work </w:t>
      </w:r>
      <w:r w:rsidRPr="00AC2654">
        <w:rPr>
          <w:rStyle w:val="Emphasis"/>
          <w:rFonts w:asciiTheme="minorHAnsi" w:hAnsiTheme="minorHAnsi" w:cstheme="minorHAnsi"/>
          <w:color w:val="auto"/>
          <w:sz w:val="22"/>
          <w:szCs w:val="22"/>
          <w:lang w:val="en"/>
        </w:rPr>
        <w:t>organisation and interpersonal skills, as well as specialist expertise relevant to the particular team), while focusing relatively less on assessment, selection, placement and guidance.”</w:t>
      </w:r>
      <w:r w:rsidRPr="00AC2654">
        <w:rPr>
          <w:rFonts w:asciiTheme="minorHAnsi" w:hAnsiTheme="minorHAnsi" w:cstheme="minorHAnsi"/>
          <w:color w:val="auto"/>
          <w:sz w:val="22"/>
          <w:szCs w:val="22"/>
          <w:lang w:val="en"/>
        </w:rPr>
        <w:t xml:space="preserve"> </w:t>
      </w:r>
      <w:bookmarkStart w:id="7" w:name="_Hlk141127421"/>
      <w:r w:rsidRPr="00AC2654">
        <w:rPr>
          <w:rFonts w:asciiTheme="minorHAnsi" w:hAnsiTheme="minorHAnsi" w:cstheme="minorHAnsi"/>
          <w:color w:val="auto"/>
          <w:sz w:val="22"/>
          <w:szCs w:val="22"/>
          <w:lang w:val="en"/>
        </w:rPr>
        <w:t xml:space="preserve">Manning, T., Parker, R. and Pogson, G. (2006), "A revised model of team roles and some research findings", </w:t>
      </w:r>
      <w:r w:rsidRPr="00F94BFC">
        <w:rPr>
          <w:rFonts w:asciiTheme="minorHAnsi" w:hAnsiTheme="minorHAnsi" w:cstheme="minorHAnsi"/>
          <w:iCs/>
          <w:color w:val="auto"/>
          <w:sz w:val="22"/>
          <w:szCs w:val="22"/>
          <w:lang w:val="en"/>
        </w:rPr>
        <w:t>Industrial and Commercial Training</w:t>
      </w:r>
      <w:r w:rsidRPr="00F94BFC">
        <w:rPr>
          <w:rFonts w:asciiTheme="minorHAnsi" w:hAnsiTheme="minorHAnsi" w:cstheme="minorHAnsi"/>
          <w:color w:val="auto"/>
          <w:sz w:val="22"/>
          <w:szCs w:val="22"/>
          <w:lang w:val="en"/>
        </w:rPr>
        <w:t>, Vol. 38 No. 6, pp. 287-296.</w:t>
      </w:r>
    </w:p>
    <w:bookmarkEnd w:id="7"/>
    <w:p w14:paraId="420A5963" w14:textId="77777777" w:rsidR="00013A50" w:rsidRDefault="00013A50" w:rsidP="00013A50">
      <w:pPr>
        <w:shd w:val="clear" w:color="auto" w:fill="FFFFFF"/>
        <w:overflowPunct/>
        <w:autoSpaceDE/>
        <w:autoSpaceDN/>
        <w:adjustRightInd/>
        <w:textAlignment w:val="auto"/>
        <w:rPr>
          <w:rFonts w:asciiTheme="minorHAnsi" w:hAnsiTheme="minorHAnsi" w:cstheme="minorHAnsi"/>
          <w:color w:val="auto"/>
          <w:sz w:val="22"/>
          <w:szCs w:val="22"/>
        </w:rPr>
      </w:pPr>
      <w:r w:rsidRPr="00F94BFC">
        <w:rPr>
          <w:rFonts w:asciiTheme="minorHAnsi" w:hAnsiTheme="minorHAnsi" w:cstheme="minorHAnsi"/>
          <w:color w:val="auto"/>
          <w:sz w:val="22"/>
          <w:szCs w:val="22"/>
          <w:lang w:val="en"/>
        </w:rPr>
        <w:tab/>
      </w:r>
      <w:r w:rsidRPr="00321314">
        <w:rPr>
          <w:rFonts w:asciiTheme="minorHAnsi" w:hAnsiTheme="minorHAnsi" w:cstheme="minorHAnsi"/>
          <w:color w:val="auto"/>
          <w:sz w:val="22"/>
          <w:szCs w:val="22"/>
          <w:lang w:val="en"/>
        </w:rPr>
        <w:t>The following theory put forth by Peter Honey will be evaluated in this essay. The work of Belbin is built upon in Honey's theory. According to Honey, there are five team roles, and they are as follows: First, "The leader" is charged with defining what the team must accomplish in addition to making sure that everyone on the team is dedicated to the overall objective. The Challenger is the next character. It is this person's responsibility to continuously push for better outcomes while challenging the team's effectiveness. "The Doer" is the next role. This person's responsibility is to carry out the practical work and motivate the team to complete the task at hand. "The Thinker" is the next role.</w:t>
      </w:r>
    </w:p>
    <w:p w14:paraId="2213FBF7" w14:textId="239FC779" w:rsidR="00013A50" w:rsidRPr="00E70F88" w:rsidRDefault="00013A50" w:rsidP="00013A50">
      <w:pPr>
        <w:shd w:val="clear" w:color="auto" w:fill="FFFFFF"/>
        <w:textAlignment w:val="auto"/>
        <w:rPr>
          <w:rFonts w:asciiTheme="minorHAnsi" w:hAnsiTheme="minorHAnsi" w:cstheme="minorHAnsi"/>
          <w:color w:val="auto"/>
          <w:sz w:val="22"/>
          <w:szCs w:val="22"/>
        </w:rPr>
      </w:pPr>
      <w:r>
        <w:rPr>
          <w:rFonts w:asciiTheme="minorHAnsi" w:hAnsiTheme="minorHAnsi" w:cstheme="minorHAnsi"/>
          <w:bCs/>
          <w:color w:val="auto"/>
          <w:kern w:val="36"/>
          <w:sz w:val="22"/>
          <w:szCs w:val="22"/>
          <w:lang w:val="en"/>
        </w:rPr>
        <w:t>A</w:t>
      </w:r>
      <w:r w:rsidRPr="005701D9">
        <w:rPr>
          <w:rFonts w:asciiTheme="minorHAnsi" w:hAnsiTheme="minorHAnsi" w:cstheme="minorHAnsi"/>
          <w:bCs/>
          <w:color w:val="auto"/>
          <w:kern w:val="36"/>
          <w:sz w:val="22"/>
          <w:szCs w:val="22"/>
          <w:lang w:val="en"/>
        </w:rPr>
        <w:t xml:space="preserve">t this stage, </w:t>
      </w:r>
      <w:r>
        <w:rPr>
          <w:rFonts w:asciiTheme="minorHAnsi" w:hAnsiTheme="minorHAnsi" w:cstheme="minorHAnsi"/>
          <w:bCs/>
          <w:color w:val="auto"/>
          <w:kern w:val="36"/>
          <w:sz w:val="22"/>
          <w:szCs w:val="22"/>
          <w:lang w:val="en"/>
        </w:rPr>
        <w:t xml:space="preserve">the leader must take charge </w:t>
      </w:r>
      <w:r w:rsidRPr="005701D9">
        <w:rPr>
          <w:rFonts w:asciiTheme="minorHAnsi" w:hAnsiTheme="minorHAnsi" w:cstheme="minorHAnsi"/>
          <w:bCs/>
          <w:color w:val="auto"/>
          <w:kern w:val="36"/>
          <w:sz w:val="22"/>
          <w:szCs w:val="22"/>
          <w:lang w:val="en"/>
        </w:rPr>
        <w:t xml:space="preserve">because </w:t>
      </w:r>
      <w:r>
        <w:rPr>
          <w:rFonts w:asciiTheme="minorHAnsi" w:hAnsiTheme="minorHAnsi" w:cstheme="minorHAnsi"/>
          <w:bCs/>
          <w:color w:val="auto"/>
          <w:kern w:val="36"/>
          <w:sz w:val="22"/>
          <w:szCs w:val="22"/>
          <w:lang w:val="en"/>
        </w:rPr>
        <w:t>the other members of the team haven’t been assigned their roles or responsibilities yet. This stage of the model tends to go on for a while</w:t>
      </w:r>
      <w:r w:rsidRPr="005701D9">
        <w:rPr>
          <w:rFonts w:asciiTheme="minorHAnsi" w:hAnsiTheme="minorHAnsi" w:cstheme="minorHAnsi"/>
          <w:bCs/>
          <w:color w:val="auto"/>
          <w:kern w:val="36"/>
          <w:sz w:val="22"/>
          <w:szCs w:val="22"/>
          <w:lang w:val="en"/>
        </w:rPr>
        <w:t xml:space="preserve">, as </w:t>
      </w:r>
      <w:r>
        <w:rPr>
          <w:rFonts w:asciiTheme="minorHAnsi" w:hAnsiTheme="minorHAnsi" w:cstheme="minorHAnsi"/>
          <w:bCs/>
          <w:color w:val="auto"/>
          <w:kern w:val="36"/>
          <w:sz w:val="22"/>
          <w:szCs w:val="22"/>
          <w:lang w:val="en"/>
        </w:rPr>
        <w:t>this is where team cohesion begins</w:t>
      </w:r>
      <w:r w:rsidRPr="005701D9">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and the members of the team get to know each other</w:t>
      </w:r>
      <w:r w:rsidRPr="005701D9">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The next stage of the model is “</w:t>
      </w:r>
      <w:r w:rsidRPr="00996A21">
        <w:rPr>
          <w:rFonts w:asciiTheme="minorHAnsi" w:hAnsiTheme="minorHAnsi" w:cstheme="minorHAnsi"/>
          <w:bCs/>
          <w:color w:val="auto"/>
          <w:kern w:val="36"/>
          <w:sz w:val="22"/>
          <w:szCs w:val="22"/>
          <w:lang w:val="en"/>
        </w:rPr>
        <w:t>Storming</w:t>
      </w:r>
      <w:r>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w:t>
      </w:r>
      <w:r>
        <w:rPr>
          <w:rFonts w:asciiTheme="minorHAnsi" w:hAnsiTheme="minorHAnsi" w:cstheme="minorHAnsi"/>
          <w:bCs/>
          <w:color w:val="auto"/>
          <w:kern w:val="36"/>
          <w:sz w:val="22"/>
          <w:szCs w:val="22"/>
          <w:lang w:val="en"/>
        </w:rPr>
        <w:t xml:space="preserve"> at this stage the team cohesion is still forming and the members of the team still class themselves as individuals but begin letting others know their feelings on different aspects of the team. P</w:t>
      </w:r>
      <w:r w:rsidRPr="00792D2A">
        <w:rPr>
          <w:rFonts w:asciiTheme="minorHAnsi" w:hAnsiTheme="minorHAnsi" w:cstheme="minorHAnsi"/>
          <w:bCs/>
          <w:color w:val="auto"/>
          <w:kern w:val="36"/>
          <w:sz w:val="22"/>
          <w:szCs w:val="22"/>
          <w:lang w:val="en"/>
        </w:rPr>
        <w:t xml:space="preserve">eople </w:t>
      </w:r>
      <w:r>
        <w:rPr>
          <w:rFonts w:asciiTheme="minorHAnsi" w:hAnsiTheme="minorHAnsi" w:cstheme="minorHAnsi"/>
          <w:bCs/>
          <w:color w:val="auto"/>
          <w:kern w:val="36"/>
          <w:sz w:val="22"/>
          <w:szCs w:val="22"/>
          <w:lang w:val="en"/>
        </w:rPr>
        <w:t xml:space="preserve">also </w:t>
      </w:r>
      <w:r w:rsidRPr="00792D2A">
        <w:rPr>
          <w:rFonts w:asciiTheme="minorHAnsi" w:hAnsiTheme="minorHAnsi" w:cstheme="minorHAnsi"/>
          <w:bCs/>
          <w:color w:val="auto"/>
          <w:kern w:val="36"/>
          <w:sz w:val="22"/>
          <w:szCs w:val="22"/>
          <w:lang w:val="en"/>
        </w:rPr>
        <w:t xml:space="preserve">start to push </w:t>
      </w:r>
      <w:r>
        <w:rPr>
          <w:rFonts w:asciiTheme="minorHAnsi" w:hAnsiTheme="minorHAnsi" w:cstheme="minorHAnsi"/>
          <w:bCs/>
          <w:color w:val="auto"/>
          <w:kern w:val="36"/>
          <w:sz w:val="22"/>
          <w:szCs w:val="22"/>
          <w:lang w:val="en"/>
        </w:rPr>
        <w:t>the</w:t>
      </w:r>
      <w:r w:rsidRPr="00792D2A">
        <w:rPr>
          <w:rFonts w:asciiTheme="minorHAnsi" w:hAnsiTheme="minorHAnsi" w:cstheme="minorHAnsi"/>
          <w:bCs/>
          <w:color w:val="auto"/>
          <w:kern w:val="36"/>
          <w:sz w:val="22"/>
          <w:szCs w:val="22"/>
          <w:lang w:val="en"/>
        </w:rPr>
        <w:t xml:space="preserve"> boundaries </w:t>
      </w:r>
      <w:r>
        <w:rPr>
          <w:rFonts w:asciiTheme="minorHAnsi" w:hAnsiTheme="minorHAnsi" w:cstheme="minorHAnsi"/>
          <w:bCs/>
          <w:color w:val="auto"/>
          <w:kern w:val="36"/>
          <w:sz w:val="22"/>
          <w:szCs w:val="22"/>
          <w:lang w:val="en"/>
        </w:rPr>
        <w:t>which began</w:t>
      </w:r>
      <w:r w:rsidRPr="00792D2A">
        <w:rPr>
          <w:rFonts w:asciiTheme="minorHAnsi" w:hAnsiTheme="minorHAnsi" w:cstheme="minorHAnsi"/>
          <w:bCs/>
          <w:color w:val="auto"/>
          <w:kern w:val="36"/>
          <w:sz w:val="22"/>
          <w:szCs w:val="22"/>
          <w:lang w:val="en"/>
        </w:rPr>
        <w:t xml:space="preserve"> in the forming stage. This is t</w:t>
      </w:r>
      <w:r>
        <w:rPr>
          <w:rFonts w:asciiTheme="minorHAnsi" w:hAnsiTheme="minorHAnsi" w:cstheme="minorHAnsi"/>
          <w:bCs/>
          <w:color w:val="auto"/>
          <w:kern w:val="36"/>
          <w:sz w:val="22"/>
          <w:szCs w:val="22"/>
          <w:lang w:val="en"/>
        </w:rPr>
        <w:t>he stage where many teams fail. The “S</w:t>
      </w:r>
      <w:r w:rsidRPr="00792D2A">
        <w:rPr>
          <w:rFonts w:asciiTheme="minorHAnsi" w:hAnsiTheme="minorHAnsi" w:cstheme="minorHAnsi"/>
          <w:bCs/>
          <w:color w:val="auto"/>
          <w:kern w:val="36"/>
          <w:sz w:val="22"/>
          <w:szCs w:val="22"/>
          <w:lang w:val="en"/>
        </w:rPr>
        <w:t>torming</w:t>
      </w:r>
      <w:r>
        <w:rPr>
          <w:rFonts w:asciiTheme="minorHAnsi" w:hAnsiTheme="minorHAnsi" w:cstheme="minorHAnsi"/>
          <w:bCs/>
          <w:color w:val="auto"/>
          <w:kern w:val="36"/>
          <w:sz w:val="22"/>
          <w:szCs w:val="22"/>
          <w:lang w:val="en"/>
        </w:rPr>
        <w:t>”</w:t>
      </w:r>
      <w:r w:rsidRPr="00792D2A">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phase often begins as a result of conflict between</w:t>
      </w:r>
      <w:r w:rsidRPr="00792D2A">
        <w:rPr>
          <w:rFonts w:asciiTheme="minorHAnsi" w:hAnsiTheme="minorHAnsi" w:cstheme="minorHAnsi"/>
          <w:bCs/>
          <w:color w:val="auto"/>
          <w:kern w:val="36"/>
          <w:sz w:val="22"/>
          <w:szCs w:val="22"/>
          <w:lang w:val="en"/>
        </w:rPr>
        <w:t xml:space="preserve"> </w:t>
      </w:r>
      <w:r w:rsidRPr="00792D2A">
        <w:rPr>
          <w:rFonts w:asciiTheme="minorHAnsi" w:hAnsiTheme="minorHAnsi" w:cstheme="minorHAnsi"/>
          <w:bCs/>
          <w:color w:val="auto"/>
          <w:kern w:val="36"/>
          <w:sz w:val="22"/>
          <w:szCs w:val="22"/>
          <w:lang w:val="en"/>
        </w:rPr>
        <w:t>members</w:t>
      </w:r>
      <w:r w:rsidRPr="00792D2A">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of the team</w:t>
      </w:r>
      <w:r w:rsidRPr="00792D2A">
        <w:rPr>
          <w:rFonts w:asciiTheme="minorHAnsi" w:hAnsiTheme="minorHAnsi" w:cstheme="minorHAnsi"/>
          <w:bCs/>
          <w:color w:val="auto"/>
          <w:kern w:val="36"/>
          <w:sz w:val="22"/>
          <w:szCs w:val="22"/>
          <w:lang w:val="en"/>
        </w:rPr>
        <w:t xml:space="preserve">. People </w:t>
      </w:r>
      <w:r>
        <w:rPr>
          <w:rFonts w:asciiTheme="minorHAnsi" w:hAnsiTheme="minorHAnsi" w:cstheme="minorHAnsi"/>
          <w:bCs/>
          <w:color w:val="auto"/>
          <w:kern w:val="36"/>
          <w:sz w:val="22"/>
          <w:szCs w:val="22"/>
          <w:lang w:val="en"/>
        </w:rPr>
        <w:t xml:space="preserve">often </w:t>
      </w:r>
      <w:r w:rsidRPr="00792D2A">
        <w:rPr>
          <w:rFonts w:asciiTheme="minorHAnsi" w:hAnsiTheme="minorHAnsi" w:cstheme="minorHAnsi"/>
          <w:bCs/>
          <w:color w:val="auto"/>
          <w:kern w:val="36"/>
          <w:sz w:val="22"/>
          <w:szCs w:val="22"/>
          <w:lang w:val="en"/>
        </w:rPr>
        <w:t xml:space="preserve">work in different ways </w:t>
      </w:r>
      <w:r>
        <w:rPr>
          <w:rFonts w:asciiTheme="minorHAnsi" w:hAnsiTheme="minorHAnsi" w:cstheme="minorHAnsi"/>
          <w:bCs/>
          <w:color w:val="auto"/>
          <w:kern w:val="36"/>
          <w:sz w:val="22"/>
          <w:szCs w:val="22"/>
          <w:lang w:val="en"/>
        </w:rPr>
        <w:t xml:space="preserve">and although this can be useful, if this practice causes </w:t>
      </w:r>
      <w:r>
        <w:rPr>
          <w:rFonts w:asciiTheme="minorHAnsi" w:hAnsiTheme="minorHAnsi" w:cstheme="minorHAnsi"/>
          <w:bCs/>
          <w:color w:val="auto"/>
          <w:kern w:val="36"/>
          <w:sz w:val="22"/>
          <w:szCs w:val="22"/>
          <w:lang w:val="en"/>
        </w:rPr>
        <w:t>problems,</w:t>
      </w:r>
      <w:r>
        <w:rPr>
          <w:rFonts w:asciiTheme="minorHAnsi" w:hAnsiTheme="minorHAnsi" w:cstheme="minorHAnsi"/>
          <w:bCs/>
          <w:color w:val="auto"/>
          <w:kern w:val="36"/>
          <w:sz w:val="22"/>
          <w:szCs w:val="22"/>
          <w:lang w:val="en"/>
        </w:rPr>
        <w:t xml:space="preserve"> then frustration will begin</w:t>
      </w:r>
      <w:r w:rsidRPr="00792D2A">
        <w:rPr>
          <w:rFonts w:asciiTheme="minorHAnsi" w:hAnsiTheme="minorHAnsi" w:cstheme="minorHAnsi"/>
          <w:bCs/>
          <w:color w:val="auto"/>
          <w:kern w:val="36"/>
          <w:sz w:val="22"/>
          <w:szCs w:val="22"/>
          <w:lang w:val="en"/>
        </w:rPr>
        <w:t>.</w:t>
      </w:r>
      <w:r>
        <w:rPr>
          <w:rFonts w:asciiTheme="minorHAnsi" w:hAnsiTheme="minorHAnsi" w:cstheme="minorHAnsi"/>
          <w:bCs/>
          <w:color w:val="auto"/>
          <w:kern w:val="36"/>
          <w:sz w:val="22"/>
          <w:szCs w:val="22"/>
          <w:lang w:val="en"/>
        </w:rPr>
        <w:t xml:space="preserve"> </w:t>
      </w:r>
      <w:r w:rsidRPr="00996A21">
        <w:rPr>
          <w:rFonts w:asciiTheme="minorHAnsi" w:hAnsiTheme="minorHAnsi" w:cstheme="minorHAnsi"/>
          <w:b/>
          <w:bCs/>
          <w:color w:val="auto"/>
          <w:kern w:val="36"/>
          <w:sz w:val="22"/>
          <w:szCs w:val="22"/>
          <w:lang w:val="en"/>
        </w:rPr>
        <w:t xml:space="preserve"> </w:t>
      </w:r>
      <w:r>
        <w:rPr>
          <w:rFonts w:asciiTheme="minorHAnsi" w:hAnsiTheme="minorHAnsi" w:cstheme="minorHAnsi"/>
          <w:bCs/>
          <w:color w:val="auto"/>
          <w:kern w:val="36"/>
          <w:sz w:val="22"/>
          <w:szCs w:val="22"/>
          <w:lang w:val="en"/>
        </w:rPr>
        <w:t>The next stage is “N</w:t>
      </w:r>
      <w:r w:rsidRPr="00996A21">
        <w:rPr>
          <w:rFonts w:asciiTheme="minorHAnsi" w:hAnsiTheme="minorHAnsi" w:cstheme="minorHAnsi"/>
          <w:bCs/>
          <w:color w:val="auto"/>
          <w:kern w:val="36"/>
          <w:sz w:val="22"/>
          <w:szCs w:val="22"/>
          <w:lang w:val="en"/>
        </w:rPr>
        <w:t>orming</w:t>
      </w:r>
      <w:r>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 xml:space="preserve">at this point of Tuckman’s model, the members of the team begin feeling like they can achieve the goal and feel like part of a team </w:t>
      </w:r>
      <w:r w:rsidRPr="00E70F88">
        <w:rPr>
          <w:rFonts w:asciiTheme="minorHAnsi" w:hAnsiTheme="minorHAnsi" w:cstheme="minorHAnsi"/>
          <w:bCs/>
          <w:color w:val="auto"/>
          <w:kern w:val="36"/>
          <w:sz w:val="22"/>
          <w:szCs w:val="22"/>
          <w:lang w:val="en"/>
        </w:rPr>
        <w:t xml:space="preserve">providing that they can accept </w:t>
      </w:r>
      <w:r>
        <w:rPr>
          <w:rFonts w:asciiTheme="minorHAnsi" w:hAnsiTheme="minorHAnsi" w:cstheme="minorHAnsi"/>
          <w:bCs/>
          <w:color w:val="auto"/>
          <w:kern w:val="36"/>
          <w:sz w:val="22"/>
          <w:szCs w:val="22"/>
          <w:lang w:val="en"/>
        </w:rPr>
        <w:t>other</w:t>
      </w:r>
      <w:r w:rsidRPr="00E70F88">
        <w:rPr>
          <w:rFonts w:asciiTheme="minorHAnsi" w:hAnsiTheme="minorHAnsi" w:cstheme="minorHAnsi"/>
          <w:bCs/>
          <w:color w:val="auto"/>
          <w:kern w:val="36"/>
          <w:sz w:val="22"/>
          <w:szCs w:val="22"/>
          <w:lang w:val="en"/>
        </w:rPr>
        <w:t xml:space="preserve"> points of view. The next stage of the model is </w:t>
      </w:r>
      <w:r>
        <w:rPr>
          <w:rFonts w:asciiTheme="minorHAnsi" w:hAnsiTheme="minorHAnsi" w:cstheme="minorHAnsi"/>
          <w:bCs/>
          <w:color w:val="auto"/>
          <w:kern w:val="36"/>
          <w:sz w:val="22"/>
          <w:szCs w:val="22"/>
          <w:lang w:val="en"/>
        </w:rPr>
        <w:t>“P</w:t>
      </w:r>
      <w:r w:rsidRPr="00E70F88">
        <w:rPr>
          <w:rFonts w:asciiTheme="minorHAnsi" w:hAnsiTheme="minorHAnsi" w:cstheme="minorHAnsi"/>
          <w:bCs/>
          <w:color w:val="auto"/>
          <w:kern w:val="36"/>
          <w:sz w:val="22"/>
          <w:szCs w:val="22"/>
          <w:lang w:val="en"/>
        </w:rPr>
        <w:t>erforming</w:t>
      </w:r>
      <w:r>
        <w:rPr>
          <w:rFonts w:asciiTheme="minorHAnsi" w:hAnsiTheme="minorHAnsi" w:cstheme="minorHAnsi"/>
          <w:bCs/>
          <w:color w:val="auto"/>
          <w:kern w:val="36"/>
          <w:sz w:val="22"/>
          <w:szCs w:val="22"/>
          <w:lang w:val="en"/>
        </w:rPr>
        <w:t>”</w:t>
      </w:r>
      <w:r w:rsidRPr="00E70F88">
        <w:rPr>
          <w:rFonts w:asciiTheme="minorHAnsi" w:hAnsiTheme="minorHAnsi" w:cstheme="minorHAnsi"/>
          <w:bCs/>
          <w:color w:val="auto"/>
          <w:kern w:val="36"/>
          <w:sz w:val="22"/>
          <w:szCs w:val="22"/>
          <w:lang w:val="en"/>
        </w:rPr>
        <w:t xml:space="preserve">, at this stage there is trust between the members of the team. Their approach to </w:t>
      </w:r>
      <w:r>
        <w:rPr>
          <w:rFonts w:asciiTheme="minorHAnsi" w:hAnsiTheme="minorHAnsi" w:cstheme="minorHAnsi"/>
          <w:bCs/>
          <w:color w:val="auto"/>
          <w:kern w:val="36"/>
          <w:sz w:val="22"/>
          <w:szCs w:val="22"/>
          <w:lang w:val="en"/>
        </w:rPr>
        <w:t xml:space="preserve">achieving their goal is </w:t>
      </w:r>
      <w:r>
        <w:rPr>
          <w:rFonts w:asciiTheme="minorHAnsi" w:hAnsiTheme="minorHAnsi" w:cstheme="minorHAnsi"/>
          <w:bCs/>
          <w:color w:val="auto"/>
          <w:kern w:val="36"/>
          <w:sz w:val="22"/>
          <w:szCs w:val="22"/>
          <w:lang w:val="en"/>
        </w:rPr>
        <w:t>recogniz</w:t>
      </w:r>
      <w:r w:rsidRPr="00E70F88">
        <w:rPr>
          <w:rFonts w:asciiTheme="minorHAnsi" w:hAnsiTheme="minorHAnsi" w:cstheme="minorHAnsi"/>
          <w:bCs/>
          <w:color w:val="auto"/>
          <w:kern w:val="36"/>
          <w:sz w:val="22"/>
          <w:szCs w:val="22"/>
          <w:lang w:val="en"/>
        </w:rPr>
        <w:t>ed</w:t>
      </w:r>
      <w:r w:rsidRPr="00E70F88">
        <w:rPr>
          <w:rFonts w:asciiTheme="minorHAnsi" w:hAnsiTheme="minorHAnsi" w:cstheme="minorHAnsi"/>
          <w:bCs/>
          <w:color w:val="auto"/>
          <w:kern w:val="36"/>
          <w:sz w:val="22"/>
          <w:szCs w:val="22"/>
          <w:lang w:val="en"/>
        </w:rPr>
        <w:t xml:space="preserve"> providing there is an element of flexibility. The final stage is </w:t>
      </w:r>
      <w:r>
        <w:rPr>
          <w:rFonts w:asciiTheme="minorHAnsi" w:hAnsiTheme="minorHAnsi" w:cstheme="minorHAnsi"/>
          <w:bCs/>
          <w:color w:val="auto"/>
          <w:kern w:val="36"/>
          <w:sz w:val="22"/>
          <w:szCs w:val="22"/>
          <w:lang w:val="en"/>
        </w:rPr>
        <w:t>“A</w:t>
      </w:r>
      <w:r w:rsidRPr="00E70F88">
        <w:rPr>
          <w:rFonts w:asciiTheme="minorHAnsi" w:hAnsiTheme="minorHAnsi" w:cstheme="minorHAnsi"/>
          <w:color w:val="auto"/>
          <w:sz w:val="22"/>
          <w:szCs w:val="22"/>
          <w:lang w:val="en"/>
        </w:rPr>
        <w:t>djourning</w:t>
      </w:r>
      <w:r>
        <w:rPr>
          <w:rFonts w:asciiTheme="minorHAnsi" w:hAnsiTheme="minorHAnsi" w:cstheme="minorHAnsi"/>
          <w:color w:val="auto"/>
          <w:sz w:val="22"/>
          <w:szCs w:val="22"/>
          <w:lang w:val="en"/>
        </w:rPr>
        <w:t>”</w:t>
      </w:r>
      <w:r w:rsidRPr="00E70F88">
        <w:rPr>
          <w:rFonts w:asciiTheme="minorHAnsi" w:hAnsiTheme="minorHAnsi" w:cstheme="minorHAnsi"/>
          <w:color w:val="auto"/>
          <w:sz w:val="22"/>
          <w:szCs w:val="22"/>
          <w:lang w:val="en"/>
        </w:rPr>
        <w:t>, at this stage</w:t>
      </w:r>
      <w:r w:rsidRPr="00E70F88">
        <w:rPr>
          <w:rFonts w:asciiTheme="minorHAnsi" w:hAnsiTheme="minorHAnsi" w:cstheme="minorHAnsi"/>
          <w:color w:val="auto"/>
          <w:sz w:val="22"/>
          <w:szCs w:val="22"/>
        </w:rPr>
        <w:t xml:space="preserve"> the team is performing at its best.  All members are in agreement, every member understands his or her place within the team and wha</w:t>
      </w:r>
      <w:r>
        <w:rPr>
          <w:rFonts w:asciiTheme="minorHAnsi" w:hAnsiTheme="minorHAnsi" w:cstheme="minorHAnsi"/>
          <w:color w:val="auto"/>
          <w:sz w:val="22"/>
          <w:szCs w:val="22"/>
        </w:rPr>
        <w:t>t the objectives are. The team supports</w:t>
      </w:r>
      <w:r w:rsidRPr="00E70F88">
        <w:rPr>
          <w:rFonts w:asciiTheme="minorHAnsi" w:hAnsiTheme="minorHAnsi" w:cstheme="minorHAnsi"/>
          <w:color w:val="auto"/>
          <w:sz w:val="22"/>
          <w:szCs w:val="22"/>
        </w:rPr>
        <w:t xml:space="preserve"> each other.</w:t>
      </w:r>
    </w:p>
    <w:p w14:paraId="73B5F3C4" w14:textId="4128F2CB" w:rsidR="00013A50" w:rsidRPr="00687578" w:rsidRDefault="00013A50" w:rsidP="00013A50">
      <w:pPr>
        <w:shd w:val="clear" w:color="auto" w:fill="FFFFFF"/>
        <w:textAlignment w:val="auto"/>
        <w:rPr>
          <w:rFonts w:asciiTheme="minorHAnsi" w:hAnsiTheme="minorHAnsi" w:cstheme="minorHAnsi"/>
          <w:color w:val="auto"/>
          <w:sz w:val="22"/>
          <w:szCs w:val="22"/>
          <w:lang w:val="en"/>
        </w:rPr>
      </w:pPr>
      <w:r w:rsidRPr="00E70F88">
        <w:rPr>
          <w:rFonts w:asciiTheme="minorHAnsi" w:hAnsiTheme="minorHAnsi" w:cstheme="minorHAnsi"/>
          <w:color w:val="auto"/>
          <w:sz w:val="22"/>
          <w:szCs w:val="22"/>
        </w:rPr>
        <w:tab/>
      </w:r>
      <w:r>
        <w:rPr>
          <w:rFonts w:asciiTheme="minorHAnsi" w:hAnsiTheme="minorHAnsi" w:cstheme="minorHAnsi"/>
          <w:color w:val="auto"/>
          <w:sz w:val="22"/>
          <w:szCs w:val="22"/>
        </w:rPr>
        <w:t>The essay</w:t>
      </w:r>
      <w:r w:rsidRPr="00E70F88">
        <w:rPr>
          <w:rFonts w:asciiTheme="minorHAnsi" w:hAnsiTheme="minorHAnsi" w:cstheme="minorHAnsi"/>
          <w:color w:val="auto"/>
          <w:sz w:val="22"/>
          <w:szCs w:val="22"/>
        </w:rPr>
        <w:t xml:space="preserve"> will </w:t>
      </w:r>
      <w:r>
        <w:rPr>
          <w:rFonts w:asciiTheme="minorHAnsi" w:hAnsiTheme="minorHAnsi" w:cstheme="minorHAnsi"/>
          <w:color w:val="auto"/>
          <w:sz w:val="22"/>
          <w:szCs w:val="22"/>
        </w:rPr>
        <w:t xml:space="preserve">now </w:t>
      </w:r>
      <w:r w:rsidRPr="00E70F88">
        <w:rPr>
          <w:rFonts w:asciiTheme="minorHAnsi" w:hAnsiTheme="minorHAnsi" w:cstheme="minorHAnsi"/>
          <w:color w:val="auto"/>
          <w:sz w:val="22"/>
          <w:szCs w:val="22"/>
        </w:rPr>
        <w:t xml:space="preserve">look at what organisational cultural norms are before considering how they affect group dynamics. The </w:t>
      </w:r>
      <w:r w:rsidRPr="00E70F88">
        <w:rPr>
          <w:rFonts w:asciiTheme="minorHAnsi" w:hAnsiTheme="minorHAnsi" w:cstheme="minorHAnsi"/>
          <w:sz w:val="22"/>
          <w:szCs w:val="22"/>
        </w:rPr>
        <w:t>Society for Human Resource Management (SHRM)</w:t>
      </w:r>
      <w:r w:rsidRPr="00E70F88">
        <w:rPr>
          <w:rFonts w:asciiTheme="minorHAnsi" w:hAnsiTheme="minorHAnsi" w:cstheme="minorHAnsi"/>
          <w:color w:val="auto"/>
          <w:sz w:val="22"/>
          <w:szCs w:val="22"/>
        </w:rPr>
        <w:t xml:space="preserve"> </w:t>
      </w:r>
      <w:r>
        <w:rPr>
          <w:rFonts w:asciiTheme="minorHAnsi" w:hAnsiTheme="minorHAnsi" w:cstheme="minorHAnsi"/>
          <w:color w:val="auto"/>
          <w:sz w:val="22"/>
          <w:szCs w:val="22"/>
        </w:rPr>
        <w:t>published an article on their website which defines Organisational cultural norms as: “</w:t>
      </w:r>
      <w:r w:rsidRPr="00E70F88">
        <w:rPr>
          <w:rFonts w:asciiTheme="minorHAnsi" w:hAnsiTheme="minorHAnsi" w:cstheme="minorHAnsi"/>
          <w:color w:val="auto"/>
          <w:sz w:val="22"/>
          <w:szCs w:val="22"/>
        </w:rPr>
        <w:t xml:space="preserve">An organization's culture defines the proper way to behave within the organization. This culture consists of shared beliefs and values established by leaders and then communicated and reinforced through various methods, ultimately shaping employee perceptions, behaviours and understanding. Organizational culture sets the context for everything an enterprise does. Because industries </w:t>
      </w:r>
      <w:r w:rsidRPr="00AC0382">
        <w:rPr>
          <w:rFonts w:asciiTheme="minorHAnsi" w:hAnsiTheme="minorHAnsi" w:cstheme="minorHAnsi"/>
          <w:color w:val="auto"/>
          <w:sz w:val="22"/>
          <w:szCs w:val="22"/>
        </w:rPr>
        <w:t xml:space="preserve">and situations vary significantly, there is not a one-size-fits-all culture template that meets the needs of all organizations” </w:t>
      </w:r>
      <w:bookmarkStart w:id="8" w:name="_Hlk141127443"/>
      <w:r w:rsidRPr="00AC0382">
        <w:rPr>
          <w:rFonts w:asciiTheme="minorHAnsi" w:hAnsiTheme="minorHAnsi" w:cstheme="minorHAnsi"/>
          <w:color w:val="auto"/>
          <w:sz w:val="22"/>
          <w:szCs w:val="22"/>
        </w:rPr>
        <w:t>SHRM (2017) “</w:t>
      </w:r>
      <w:r w:rsidRPr="00AC0382">
        <w:rPr>
          <w:rFonts w:asciiTheme="minorHAnsi" w:hAnsiTheme="minorHAnsi" w:cstheme="minorHAnsi"/>
          <w:color w:val="auto"/>
          <w:sz w:val="22"/>
          <w:szCs w:val="22"/>
          <w:lang w:val="en-US"/>
        </w:rPr>
        <w:t>Understanding and Developing Organizational Culture” (Online) Available at https://www.shrm.org/resourcesandtools/tools-and-samples/toolkits/pages/understandinganddevelopingorganizationalculture.aspx (Accessed 22/08/2020). T</w:t>
      </w:r>
      <w:r w:rsidRPr="00AC0382">
        <w:rPr>
          <w:rFonts w:asciiTheme="minorHAnsi" w:hAnsiTheme="minorHAnsi" w:cstheme="minorHAnsi"/>
          <w:color w:val="auto"/>
          <w:sz w:val="22"/>
          <w:szCs w:val="22"/>
          <w:lang w:val="en"/>
        </w:rPr>
        <w:t xml:space="preserve">errence Deal and Allan Kennedy developed a model of </w:t>
      </w:r>
      <w:r w:rsidRPr="00AC0382">
        <w:rPr>
          <w:rFonts w:asciiTheme="minorHAnsi" w:hAnsiTheme="minorHAnsi" w:cstheme="minorHAnsi"/>
          <w:color w:val="auto"/>
          <w:sz w:val="22"/>
          <w:szCs w:val="22"/>
          <w:lang w:val="en"/>
        </w:rPr>
        <w:t>organizational</w:t>
      </w:r>
      <w:r w:rsidRPr="00AC0382">
        <w:rPr>
          <w:rFonts w:asciiTheme="minorHAnsi" w:hAnsiTheme="minorHAnsi" w:cstheme="minorHAnsi"/>
          <w:color w:val="auto"/>
          <w:sz w:val="22"/>
          <w:szCs w:val="22"/>
          <w:lang w:val="en"/>
        </w:rPr>
        <w:t xml:space="preserve"> culture in their publication in 1982 "Corporate Cultures: The Rites and Rituals of Corporate Life". </w:t>
      </w:r>
      <w:bookmarkEnd w:id="8"/>
      <w:r w:rsidRPr="00AC0382">
        <w:rPr>
          <w:rFonts w:asciiTheme="minorHAnsi" w:hAnsiTheme="minorHAnsi" w:cstheme="minorHAnsi"/>
          <w:color w:val="auto"/>
          <w:sz w:val="22"/>
          <w:szCs w:val="22"/>
          <w:lang w:val="en"/>
        </w:rPr>
        <w:t>When the book was published it was greatly received and as a result had many followers, but as well as this</w:t>
      </w:r>
      <w:r>
        <w:rPr>
          <w:rFonts w:asciiTheme="minorHAnsi" w:hAnsiTheme="minorHAnsi" w:cstheme="minorHAnsi"/>
          <w:color w:val="auto"/>
          <w:sz w:val="22"/>
          <w:szCs w:val="22"/>
          <w:lang w:val="en"/>
        </w:rPr>
        <w:t>,</w:t>
      </w:r>
      <w:r w:rsidRPr="00AC0382">
        <w:rPr>
          <w:rFonts w:asciiTheme="minorHAnsi" w:hAnsiTheme="minorHAnsi" w:cstheme="minorHAnsi"/>
          <w:color w:val="auto"/>
          <w:sz w:val="22"/>
          <w:szCs w:val="22"/>
          <w:lang w:val="en"/>
        </w:rPr>
        <w:t xml:space="preserve"> it had its critics who didn’t take to the idea of these </w:t>
      </w:r>
      <w:r w:rsidRPr="00687578">
        <w:rPr>
          <w:rFonts w:asciiTheme="minorHAnsi" w:hAnsiTheme="minorHAnsi" w:cstheme="minorHAnsi"/>
          <w:color w:val="auto"/>
          <w:sz w:val="22"/>
          <w:szCs w:val="22"/>
          <w:lang w:val="en"/>
        </w:rPr>
        <w:t xml:space="preserve">cultural norms. </w:t>
      </w:r>
    </w:p>
    <w:p w14:paraId="26559985" w14:textId="3783D590" w:rsidR="00013A50" w:rsidRDefault="00013A50" w:rsidP="00013A50">
      <w:pPr>
        <w:shd w:val="clear" w:color="auto" w:fill="FFFFFF"/>
        <w:ind w:firstLine="720"/>
        <w:textAlignment w:val="auto"/>
        <w:rPr>
          <w:rFonts w:asciiTheme="minorHAnsi" w:hAnsiTheme="minorHAnsi" w:cstheme="minorHAnsi"/>
          <w:color w:val="auto"/>
          <w:sz w:val="22"/>
          <w:szCs w:val="22"/>
          <w:lang w:val="en"/>
        </w:rPr>
      </w:pPr>
      <w:r w:rsidRPr="00C01671">
        <w:rPr>
          <w:rFonts w:asciiTheme="minorHAnsi" w:hAnsiTheme="minorHAnsi" w:cstheme="minorHAnsi"/>
          <w:color w:val="auto"/>
          <w:sz w:val="22"/>
          <w:szCs w:val="22"/>
          <w:lang w:val="en"/>
        </w:rPr>
        <w:t xml:space="preserve">The next cultural element is Rituals and Ceremonies, Deal and Kennedy state that this can be simple things that members of the </w:t>
      </w:r>
      <w:r w:rsidRPr="00C01671">
        <w:rPr>
          <w:rFonts w:asciiTheme="minorHAnsi" w:hAnsiTheme="minorHAnsi" w:cstheme="minorHAnsi"/>
          <w:color w:val="auto"/>
          <w:sz w:val="22"/>
          <w:szCs w:val="22"/>
          <w:lang w:val="en"/>
        </w:rPr>
        <w:t>organization</w:t>
      </w:r>
      <w:r w:rsidRPr="00C01671">
        <w:rPr>
          <w:rFonts w:asciiTheme="minorHAnsi" w:hAnsiTheme="minorHAnsi" w:cstheme="minorHAnsi"/>
          <w:color w:val="auto"/>
          <w:sz w:val="22"/>
          <w:szCs w:val="22"/>
          <w:lang w:val="en"/>
        </w:rPr>
        <w:t xml:space="preserve"> do together. Using the police as an example this could be the new person on shift making the tea and coffee to arranging out of office celebrations. The next cultural element is Stories, Deal and Kennedy state </w:t>
      </w:r>
      <w:r w:rsidRPr="00C01671">
        <w:rPr>
          <w:rFonts w:asciiTheme="minorHAnsi" w:hAnsiTheme="minorHAnsi" w:cstheme="minorHAnsi"/>
          <w:color w:val="auto"/>
          <w:sz w:val="22"/>
          <w:szCs w:val="22"/>
          <w:lang w:val="en"/>
        </w:rPr>
        <w:t>organizational</w:t>
      </w:r>
      <w:r w:rsidRPr="00C01671">
        <w:rPr>
          <w:rFonts w:asciiTheme="minorHAnsi" w:hAnsiTheme="minorHAnsi" w:cstheme="minorHAnsi"/>
          <w:color w:val="auto"/>
          <w:sz w:val="22"/>
          <w:szCs w:val="22"/>
          <w:lang w:val="en"/>
        </w:rPr>
        <w:t xml:space="preserve"> stories will often </w:t>
      </w:r>
      <w:r w:rsidRPr="00C01671">
        <w:rPr>
          <w:rStyle w:val="hgkelc"/>
          <w:rFonts w:asciiTheme="minorHAnsi" w:hAnsiTheme="minorHAnsi" w:cstheme="minorHAnsi"/>
          <w:color w:val="auto"/>
          <w:sz w:val="22"/>
          <w:szCs w:val="22"/>
        </w:rPr>
        <w:t>epitomize</w:t>
      </w:r>
      <w:r>
        <w:rPr>
          <w:rFonts w:asciiTheme="minorHAnsi" w:hAnsiTheme="minorHAnsi" w:cstheme="minorHAnsi"/>
          <w:color w:val="auto"/>
          <w:sz w:val="22"/>
          <w:szCs w:val="22"/>
          <w:lang w:val="en"/>
        </w:rPr>
        <w:t xml:space="preserve"> </w:t>
      </w:r>
      <w:r>
        <w:rPr>
          <w:rFonts w:asciiTheme="minorHAnsi" w:hAnsiTheme="minorHAnsi" w:cstheme="minorHAnsi"/>
          <w:color w:val="auto"/>
          <w:sz w:val="22"/>
          <w:szCs w:val="22"/>
          <w:lang w:val="en"/>
        </w:rPr>
        <w:t>organizational</w:t>
      </w:r>
      <w:r w:rsidRPr="00C01671">
        <w:rPr>
          <w:rFonts w:asciiTheme="minorHAnsi" w:hAnsiTheme="minorHAnsi" w:cstheme="minorHAnsi"/>
          <w:color w:val="auto"/>
          <w:sz w:val="22"/>
          <w:szCs w:val="22"/>
          <w:lang w:val="en"/>
        </w:rPr>
        <w:t xml:space="preserve"> values, </w:t>
      </w:r>
      <w:r>
        <w:rPr>
          <w:rFonts w:asciiTheme="minorHAnsi" w:hAnsiTheme="minorHAnsi" w:cstheme="minorHAnsi"/>
          <w:color w:val="auto"/>
          <w:sz w:val="22"/>
          <w:szCs w:val="22"/>
          <w:lang w:val="en"/>
        </w:rPr>
        <w:t>detailing members who have upheld these values. These s</w:t>
      </w:r>
      <w:r w:rsidRPr="00383665">
        <w:rPr>
          <w:rFonts w:asciiTheme="minorHAnsi" w:hAnsiTheme="minorHAnsi" w:cstheme="minorHAnsi"/>
          <w:color w:val="auto"/>
          <w:sz w:val="22"/>
          <w:szCs w:val="22"/>
          <w:lang w:val="en"/>
        </w:rPr>
        <w:t xml:space="preserve">tories </w:t>
      </w:r>
      <w:r>
        <w:rPr>
          <w:rFonts w:asciiTheme="minorHAnsi" w:hAnsiTheme="minorHAnsi" w:cstheme="minorHAnsi"/>
          <w:color w:val="auto"/>
          <w:sz w:val="22"/>
          <w:szCs w:val="22"/>
          <w:lang w:val="en"/>
        </w:rPr>
        <w:t>act as a point of learning for new members and often state what the organisation will expect of them</w:t>
      </w:r>
      <w:r w:rsidRPr="00C77E79">
        <w:rPr>
          <w:rFonts w:asciiTheme="minorHAnsi" w:hAnsiTheme="minorHAnsi" w:cstheme="minorHAnsi"/>
          <w:color w:val="auto"/>
          <w:sz w:val="22"/>
          <w:szCs w:val="22"/>
          <w:lang w:val="en"/>
        </w:rPr>
        <w:t xml:space="preserve">. </w:t>
      </w:r>
      <w:r w:rsidRPr="00C77E79">
        <w:rPr>
          <w:rFonts w:asciiTheme="minorHAnsi" w:hAnsiTheme="minorHAnsi" w:cstheme="minorHAnsi"/>
          <w:color w:val="auto"/>
          <w:sz w:val="22"/>
          <w:szCs w:val="22"/>
          <w:lang w:val="en"/>
        </w:rPr>
        <w:lastRenderedPageBreak/>
        <w:t>These five groups of individuals make up this informal network: In order to introduce new members to the culture of an organisation, storytellers develop tales based on events they observe and make assumptions about them</w:t>
      </w:r>
      <w:r>
        <w:rPr>
          <w:rFonts w:asciiTheme="minorHAnsi" w:hAnsiTheme="minorHAnsi" w:cstheme="minorHAnsi"/>
          <w:color w:val="auto"/>
          <w:sz w:val="22"/>
          <w:szCs w:val="22"/>
          <w:lang w:val="en"/>
        </w:rPr>
        <w:t xml:space="preserve">. The final group of people Deal and Kennedy identified were </w:t>
      </w:r>
      <w:r w:rsidRPr="0081023C">
        <w:rPr>
          <w:rFonts w:asciiTheme="minorHAnsi" w:hAnsiTheme="minorHAnsi" w:cstheme="minorHAnsi"/>
          <w:color w:val="auto"/>
          <w:sz w:val="22"/>
          <w:szCs w:val="22"/>
          <w:lang w:val="en"/>
        </w:rPr>
        <w:t xml:space="preserve">Priests and priestesses, </w:t>
      </w:r>
      <w:r>
        <w:rPr>
          <w:rFonts w:asciiTheme="minorHAnsi" w:hAnsiTheme="minorHAnsi" w:cstheme="minorHAnsi"/>
          <w:color w:val="auto"/>
          <w:sz w:val="22"/>
          <w:szCs w:val="22"/>
          <w:lang w:val="en"/>
        </w:rPr>
        <w:t>these individuals uphold the cultural values, they are well versed in the organisations history and are used to interpret activities and other aspects of the organisation and its members to see whether the organisations ethos, ethics and values are upheld</w:t>
      </w:r>
      <w:r w:rsidRPr="0081023C">
        <w:rPr>
          <w:rFonts w:asciiTheme="minorHAnsi" w:hAnsiTheme="minorHAnsi" w:cstheme="minorHAnsi"/>
          <w:color w:val="auto"/>
          <w:sz w:val="22"/>
          <w:szCs w:val="22"/>
          <w:lang w:val="en"/>
        </w:rPr>
        <w:t>.</w:t>
      </w:r>
    </w:p>
    <w:p w14:paraId="3CEF4BC6" w14:textId="7C9605B6" w:rsidR="00013A50"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Having now considered Belbin’s 9 clusters of team roles and Honey’s five team role theory, </w:t>
      </w:r>
      <w:r>
        <w:rPr>
          <w:rFonts w:asciiTheme="minorHAnsi" w:hAnsiTheme="minorHAnsi" w:cstheme="minorHAnsi"/>
          <w:color w:val="auto"/>
          <w:sz w:val="22"/>
          <w:szCs w:val="22"/>
          <w:lang w:val="en"/>
        </w:rPr>
        <w:t>Tuckman’s model of team development and Deal and Kennedy’s model of Organisational cultural norms</w:t>
      </w:r>
      <w:r>
        <w:rPr>
          <w:rFonts w:asciiTheme="minorHAnsi" w:hAnsiTheme="minorHAnsi" w:cstheme="minorHAnsi"/>
          <w:color w:val="auto"/>
          <w:sz w:val="22"/>
          <w:szCs w:val="22"/>
        </w:rPr>
        <w:t xml:space="preserve">, the essay will now consider the following: Reasons why teams cannot function. According to Belbin this is due to the team lacking individuals who possess the required traits, Belbin states that a team cannot function or not function as well if all areas of the team dynamic are not covered, so when selecting a </w:t>
      </w:r>
      <w:r>
        <w:rPr>
          <w:rFonts w:asciiTheme="minorHAnsi" w:hAnsiTheme="minorHAnsi" w:cstheme="minorHAnsi"/>
          <w:color w:val="auto"/>
          <w:sz w:val="22"/>
          <w:szCs w:val="22"/>
        </w:rPr>
        <w:t>team,</w:t>
      </w:r>
      <w:r>
        <w:rPr>
          <w:rFonts w:asciiTheme="minorHAnsi" w:hAnsiTheme="minorHAnsi" w:cstheme="minorHAnsi"/>
          <w:color w:val="auto"/>
          <w:sz w:val="22"/>
          <w:szCs w:val="22"/>
        </w:rPr>
        <w:t xml:space="preserve"> it is pivotal that this is addressed.</w:t>
      </w:r>
    </w:p>
    <w:p w14:paraId="433AB735" w14:textId="77777777" w:rsidR="00013A50"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rPr>
      </w:pPr>
      <w:r w:rsidRPr="00C77E79">
        <w:rPr>
          <w:rFonts w:asciiTheme="minorHAnsi" w:hAnsiTheme="minorHAnsi" w:cstheme="minorHAnsi"/>
          <w:color w:val="auto"/>
          <w:sz w:val="22"/>
          <w:szCs w:val="22"/>
        </w:rPr>
        <w:t>Tuckman goes a step further in his justification of why teams are ineffective. Tuckman's model has several stages, and for the team to function, specific events must take place at each stage. Despite having a well-balanced team, according to Tuckman, if the team's leader does not take charge at the "Forming" stage, the team is doomed to fail. The team then advances to the "Storming" phase if this stage is successfully completed. Tuckman claims that at this point, team members start to push the envelope and express themselves. This could lead to conflict within the team and ultimately to the team not functioning if it is not well received by other team members or the leader. If the group succeeds at this point</w:t>
      </w:r>
      <w:r>
        <w:rPr>
          <w:rFonts w:asciiTheme="minorHAnsi" w:hAnsiTheme="minorHAnsi" w:cstheme="minorHAnsi"/>
          <w:color w:val="auto"/>
          <w:sz w:val="22"/>
          <w:szCs w:val="22"/>
        </w:rPr>
        <w:t>.</w:t>
      </w:r>
    </w:p>
    <w:p w14:paraId="3E9342A6" w14:textId="3E42738F" w:rsidR="00013A50"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Finally Deal and Kennedy state in their model that the reasons why a team cannot function in respect of organisational cultural norms, is if the team fails to adhere to the culture and value system of the organisation of which it belongs to. Having a </w:t>
      </w:r>
      <w:r>
        <w:rPr>
          <w:rFonts w:asciiTheme="minorHAnsi" w:hAnsiTheme="minorHAnsi" w:cstheme="minorHAnsi"/>
          <w:color w:val="auto"/>
          <w:sz w:val="22"/>
          <w:szCs w:val="22"/>
        </w:rPr>
        <w:t>teamwork</w:t>
      </w:r>
      <w:r>
        <w:rPr>
          <w:rFonts w:asciiTheme="minorHAnsi" w:hAnsiTheme="minorHAnsi" w:cstheme="minorHAnsi"/>
          <w:color w:val="auto"/>
          <w:sz w:val="22"/>
          <w:szCs w:val="22"/>
        </w:rPr>
        <w:t xml:space="preserve"> towards that organisation’s ethos, ethics and values is vital or the team cannot function.</w:t>
      </w:r>
    </w:p>
    <w:p w14:paraId="32709E57" w14:textId="77777777" w:rsidR="00013A50"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rPr>
      </w:pPr>
    </w:p>
    <w:p w14:paraId="257746C0" w14:textId="77777777" w:rsidR="00013A50"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rPr>
      </w:pPr>
      <w:r w:rsidRPr="00C77E79">
        <w:rPr>
          <w:rFonts w:asciiTheme="minorHAnsi" w:hAnsiTheme="minorHAnsi" w:cstheme="minorHAnsi"/>
          <w:color w:val="auto"/>
          <w:sz w:val="22"/>
          <w:szCs w:val="22"/>
        </w:rPr>
        <w:t>The next point of discussion focuses on strengthening team cohesion, identifying the causes of interpersonal conflict within a team, and outlining the tactics that can be used to improve both individual and team performance. Tuckman claims that team cohesion starts at the "Forming" stage, when members get to know one another, after choosing the team using Belbin's and Honey's models. Rituals and ceremonies, according to Deal and Kennedy's model, are crucial because they promote team building, especially when combined with extracurricular activities. The more a team bonds, the more cohesive it becomes. Tuckman asserts that the team must go through the "Storming" phase of his model after the "Forming" phase, where members start to push boundaries, express their feelings, and learn to</w:t>
      </w:r>
      <w:r>
        <w:rPr>
          <w:rFonts w:asciiTheme="minorHAnsi" w:hAnsiTheme="minorHAnsi" w:cstheme="minorHAnsi"/>
          <w:color w:val="auto"/>
          <w:sz w:val="22"/>
          <w:szCs w:val="22"/>
        </w:rPr>
        <w:t xml:space="preserve"> </w:t>
      </w:r>
      <w:r w:rsidRPr="00C77E79">
        <w:rPr>
          <w:rFonts w:asciiTheme="minorHAnsi" w:hAnsiTheme="minorHAnsi" w:cstheme="minorHAnsi"/>
          <w:color w:val="auto"/>
          <w:sz w:val="22"/>
          <w:szCs w:val="22"/>
        </w:rPr>
        <w:t xml:space="preserve">honour the emotions of the other team members. </w:t>
      </w:r>
    </w:p>
    <w:p w14:paraId="6BE1F0BD" w14:textId="598C4988" w:rsidR="00013A50"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lang w:val="en"/>
        </w:rPr>
      </w:pPr>
      <w:r w:rsidRPr="0014001A">
        <w:rPr>
          <w:rFonts w:asciiTheme="minorHAnsi" w:hAnsiTheme="minorHAnsi" w:cstheme="minorHAnsi"/>
          <w:color w:val="auto"/>
          <w:sz w:val="22"/>
          <w:szCs w:val="22"/>
        </w:rPr>
        <w:t xml:space="preserve">As well as the models discussed, there are other strategies that can be adopted to enhance individual and team performance an article published by Briana Hansen titled “Seven ways to improve team performance” contains some of these. These strategies are: 1, Establish a system of measurement, “Measuring team performance is essential to learning how to improve and enhance your </w:t>
      </w:r>
      <w:r w:rsidRPr="0014001A">
        <w:rPr>
          <w:rFonts w:asciiTheme="minorHAnsi" w:hAnsiTheme="minorHAnsi" w:cstheme="minorHAnsi"/>
          <w:color w:val="auto"/>
          <w:sz w:val="22"/>
          <w:szCs w:val="22"/>
        </w:rPr>
        <w:t>team’s</w:t>
      </w:r>
      <w:r w:rsidRPr="0014001A">
        <w:rPr>
          <w:rFonts w:asciiTheme="minorHAnsi" w:hAnsiTheme="minorHAnsi" w:cstheme="minorHAnsi"/>
          <w:color w:val="auto"/>
          <w:sz w:val="22"/>
          <w:szCs w:val="22"/>
        </w:rPr>
        <w:t xml:space="preserve"> output. 2, Provide an incentive, “Knowing there is a light at the end of the tunnel might be just the push your team needs to work that much harder”. 3, </w:t>
      </w:r>
      <w:r w:rsidRPr="0014001A">
        <w:rPr>
          <w:rFonts w:asciiTheme="minorHAnsi" w:hAnsiTheme="minorHAnsi" w:cstheme="minorHAnsi"/>
          <w:sz w:val="22"/>
          <w:szCs w:val="22"/>
          <w:lang w:val="en"/>
        </w:rPr>
        <w:t xml:space="preserve">Create templates, “For example, planning an event involves lots of key details and requires hard deadlines. A template can insure that every detail is assigned to a team member and completed by the deadline”. 4, Only schedule must-have meetings, “To ensure the meeting was effective, </w:t>
      </w:r>
      <w:r w:rsidRPr="00A940AA">
        <w:rPr>
          <w:rFonts w:asciiTheme="minorHAnsi" w:hAnsiTheme="minorHAnsi" w:cstheme="minorHAnsi"/>
          <w:color w:val="auto"/>
          <w:sz w:val="22"/>
          <w:szCs w:val="22"/>
          <w:lang w:val="en"/>
        </w:rPr>
        <w:t>always start with a purpose and end with a clear action item”. 5, Engage in Team Building Games, “Team bonding games are a creative way to boost creativity, practice problem solving, and encourage teamwork” 6. Become Agile, “Adopting an Agile methodology allows your team to quickly adapt when project plans change instead of panic” and 7. Celebrate big and small wins, “Big wins are important, but small wins are what you get you there. Celebrate the little wins and your team will quickly be inspired to continue their hard work”</w:t>
      </w:r>
      <w:bookmarkStart w:id="9" w:name="_Hlk141127473"/>
      <w:r w:rsidRPr="00A940AA">
        <w:rPr>
          <w:rFonts w:asciiTheme="minorHAnsi" w:hAnsiTheme="minorHAnsi" w:cstheme="minorHAnsi"/>
          <w:color w:val="auto"/>
          <w:sz w:val="22"/>
          <w:szCs w:val="22"/>
          <w:lang w:val="en"/>
        </w:rPr>
        <w:t xml:space="preserve"> Hansen B. (November 15, 2016) “7 Ways to Improve Team Performance” (Online) Available at https://www.wrike.com/blog/7-ways-improve-team-performance/ (Accessed 23/08/2020)</w:t>
      </w:r>
      <w:bookmarkEnd w:id="9"/>
    </w:p>
    <w:p w14:paraId="55DD7D51" w14:textId="77777777" w:rsidR="00013A50" w:rsidRPr="00A940AA" w:rsidRDefault="00013A50" w:rsidP="00013A50">
      <w:pPr>
        <w:shd w:val="clear" w:color="auto" w:fill="FFFFFF"/>
        <w:overflowPunct/>
        <w:autoSpaceDE/>
        <w:autoSpaceDN/>
        <w:adjustRightInd/>
        <w:ind w:firstLine="720"/>
        <w:textAlignment w:val="auto"/>
        <w:rPr>
          <w:rFonts w:asciiTheme="minorHAnsi" w:hAnsiTheme="minorHAnsi" w:cstheme="minorHAnsi"/>
          <w:color w:val="auto"/>
          <w:sz w:val="22"/>
          <w:szCs w:val="22"/>
          <w:lang w:val="en"/>
        </w:rPr>
      </w:pPr>
    </w:p>
    <w:p w14:paraId="2D1D739B" w14:textId="72D37B80" w:rsidR="00013A50" w:rsidRDefault="00013A50" w:rsidP="00013A50">
      <w:pPr>
        <w:shd w:val="clear" w:color="auto" w:fill="FFFFFF"/>
        <w:overflowPunct/>
        <w:autoSpaceDE/>
        <w:autoSpaceDN/>
        <w:adjustRightInd/>
        <w:textAlignment w:val="auto"/>
        <w:rPr>
          <w:rFonts w:asciiTheme="minorHAnsi" w:hAnsiTheme="minorHAnsi" w:cstheme="minorHAnsi"/>
          <w:color w:val="auto"/>
          <w:sz w:val="22"/>
          <w:szCs w:val="22"/>
          <w:lang w:val="en"/>
        </w:rPr>
      </w:pPr>
      <w:r w:rsidRPr="00C77E79">
        <w:rPr>
          <w:rFonts w:asciiTheme="minorHAnsi" w:hAnsiTheme="minorHAnsi" w:cstheme="minorHAnsi"/>
          <w:color w:val="auto"/>
          <w:sz w:val="22"/>
          <w:szCs w:val="22"/>
          <w:lang w:val="en"/>
        </w:rPr>
        <w:lastRenderedPageBreak/>
        <w:t xml:space="preserve">The essay will conclude by referencing organizational justice in the context of policing to discuss how team dynamics within the police service can lead to failure to comply with professional standards requirements. According to Tuckman's model, police officers begin to get to know one another during the "Forming" stage, and during the "Storming" phase, bonds start to </w:t>
      </w:r>
      <w:r w:rsidRPr="00C77E79">
        <w:rPr>
          <w:rFonts w:asciiTheme="minorHAnsi" w:hAnsiTheme="minorHAnsi" w:cstheme="minorHAnsi"/>
          <w:color w:val="auto"/>
          <w:sz w:val="22"/>
          <w:szCs w:val="22"/>
          <w:lang w:val="en"/>
        </w:rPr>
        <w:t>form,</w:t>
      </w:r>
      <w:r w:rsidRPr="00C77E79">
        <w:rPr>
          <w:rFonts w:asciiTheme="minorHAnsi" w:hAnsiTheme="minorHAnsi" w:cstheme="minorHAnsi"/>
          <w:color w:val="auto"/>
          <w:sz w:val="22"/>
          <w:szCs w:val="22"/>
          <w:lang w:val="en"/>
        </w:rPr>
        <w:t xml:space="preserve"> and people start to express themselves. Strong bonds between participants may result from this storming phase, Deal and Kennedy's model's "Rituals and ceremonies," Hansen's "Team building" approach, and other factors. Unfortunately, there have been instances when this has violated the police services' code of ethics and conduct, resulting in the involvement of the Professional Standards Department (PSD).</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7F0EE9E" w:rsidR="00025650" w:rsidRDefault="00025650" w:rsidP="00340E9A">
      <w:pPr>
        <w:ind w:right="237"/>
        <w:jc w:val="both"/>
        <w:rPr>
          <w:sz w:val="24"/>
          <w:szCs w:val="24"/>
        </w:rPr>
      </w:pPr>
    </w:p>
    <w:p w14:paraId="74A15829" w14:textId="77777777" w:rsidR="00383F20" w:rsidRDefault="00383F20" w:rsidP="00383F20">
      <w:r>
        <w:t>This essay will critically evaluate how information and intelligence can be used in the disruption of the more prevalent criminal activity such as drug smuggling, human trafficking, child sexual exploitation, counterfeit goods, organised crime groups and “County lines” by effective policing of the roads. The essay will then analyse how Automatic Number Plate Recognition (ANPR) can be used as investigative resource when disrupting criminal activity.</w:t>
      </w:r>
    </w:p>
    <w:p w14:paraId="6CC01813" w14:textId="77777777" w:rsidR="00383F20" w:rsidRDefault="00383F20" w:rsidP="00383F20">
      <w:r>
        <w:tab/>
      </w:r>
      <w:r w:rsidRPr="00FC6E2F">
        <w:t>The following list of common criminal activities and their ties to organised crime groups (OCG) will be covered before discussing how information and intelligence can be used to stop them: The act of transporting drugs from one location to another, whether within a nation or across international borders, is known as drug smuggling. Groups associated with organised crime facilitate this (OCG). Drug trafficking and smuggling also serve as catalysts for violent crimes, which pose challenges for both local communities and the police force.</w:t>
      </w:r>
    </w:p>
    <w:p w14:paraId="2068826C" w14:textId="77777777" w:rsidR="00383F20" w:rsidRDefault="00383F20" w:rsidP="00383F20"/>
    <w:p w14:paraId="646023E7" w14:textId="77777777" w:rsidR="00383F20" w:rsidRDefault="00383F20" w:rsidP="00383F20">
      <w:r>
        <w:t xml:space="preserve">Another term that is associated with drug smuggling is “Drug Mule”. The drug mule is a person who is responsible for smuggling the drugs from one place to another both within a country and also internationally. The mule does this by either hiding the drug in an item they are taking with them or upon their person and this can also include concealing drugs in their anus as well as swallowing the drugs to later regurgitate them. </w:t>
      </w:r>
      <w:r w:rsidRPr="00FC6E2F">
        <w:t>To accomplish this, the drugs are typically placed in a condom or another holder. This is extremely risky because if the drug container breaks inside the body, the person will be exposed to a large amount and risk overdosing and dying. One of two types of people can be a drug mule: either they choose to engage in this activity voluntarily in order to make money, or they are coerced or blackmailed into transporting drugs for the organised crime group.</w:t>
      </w:r>
    </w:p>
    <w:p w14:paraId="574E375F" w14:textId="77777777" w:rsidR="00383F20" w:rsidRDefault="00383F20" w:rsidP="00383F20">
      <w:r>
        <w:t xml:space="preserve"> </w:t>
      </w:r>
      <w:r w:rsidRPr="00FC6E2F">
        <w:t>Human trafficking is the next common criminal activity. This is the movement of people through illegal means like force, fraud, coercion, and other controlling behaviours. By using violence or making threats to harm the person's family, these individuals are being moved around in an effort to force them into modern slavery. Because the organised crime groups (OCG) have such a high level of control over these individuals, they view them as nothing more than property and a source of income.</w:t>
      </w:r>
    </w:p>
    <w:p w14:paraId="6EAF2B46" w14:textId="77777777" w:rsidR="00383F20" w:rsidRDefault="00383F20" w:rsidP="00383F20">
      <w:r>
        <w:tab/>
        <w:t xml:space="preserve">The next prevalent criminal activity is child sexual exploitation (CSE). This is a type of sexual abuse. The exploitation occurs by either abusers or organised crime groups (OCG) offering children things such as money, drugs, or even simple things such as false love and affection taking advantage of the child’s background and family life. All these gifts are given in exchange for the child performing sexual activities. </w:t>
      </w:r>
    </w:p>
    <w:p w14:paraId="511C0E9F" w14:textId="77777777" w:rsidR="00383F20" w:rsidRDefault="00383F20" w:rsidP="00383F20">
      <w:pPr>
        <w:ind w:firstLine="720"/>
      </w:pPr>
      <w:r w:rsidRPr="00FC6E2F">
        <w:t>Another term used to describe child sexual exploitation is "grooming." During this process, groups or abusers persuade the victim to believe they are in a loving relationship. Because the victim is still a child, they are oblivious to the truth of the situation and find the idea of dating an adult attractive.</w:t>
      </w:r>
    </w:p>
    <w:p w14:paraId="3C69BCB5" w14:textId="77777777" w:rsidR="00383F20" w:rsidRDefault="00383F20" w:rsidP="00383F20">
      <w:pPr>
        <w:ind w:firstLine="720"/>
      </w:pPr>
      <w:r w:rsidRPr="002A161C">
        <w:lastRenderedPageBreak/>
        <w:t>The next common criminal activity is the sale of fake goods. Imitations of designer brands or products that violate copy right laws are known as counterfeit goods. These products can include clothing, perfumes, copied DVDs, and other accessories. These items are frequently of poor quality, but people find them to be very appealing because of how much they resemble the real thing and how inexpensive they are. In order to avoid drawing the attention of the authorities, these items are frequently sold in a covert manner. Although the low cost and similarity of these counterfeit goods appeal to consumers, they frequently are unaware that the money made from these sales goes to support organised crime groups (OCG), who in turn use it to finance other criminal activities like drug dealing.</w:t>
      </w:r>
    </w:p>
    <w:p w14:paraId="3F794884" w14:textId="77777777" w:rsidR="00383F20" w:rsidRDefault="00383F20" w:rsidP="00383F20">
      <w:pPr>
        <w:ind w:firstLine="720"/>
      </w:pPr>
      <w:r w:rsidRPr="00FC6E2F">
        <w:t>The next common criminal activity is called "County Lines," which refers to organized crime groups (OCG) that exploit children and the vulnerable to force them to transport, sell, and store drugs in smaller towns and villages. County Lines is a term used to describe OCG that operate in large towns and cities.</w:t>
      </w:r>
    </w:p>
    <w:p w14:paraId="2ADFC4D9" w14:textId="77777777" w:rsidR="00383F20" w:rsidRDefault="00383F20" w:rsidP="00383F20">
      <w:pPr>
        <w:ind w:firstLine="720"/>
      </w:pPr>
    </w:p>
    <w:p w14:paraId="658F8AF4" w14:textId="271387EA" w:rsidR="00383F20" w:rsidRPr="009D71E1" w:rsidRDefault="00383F20" w:rsidP="00383F20">
      <w:pPr>
        <w:ind w:firstLine="720"/>
        <w:rPr>
          <w:rFonts w:cstheme="minorHAnsi"/>
        </w:rPr>
      </w:pPr>
      <w:r w:rsidRPr="009D71E1">
        <w:rPr>
          <w:rFonts w:cstheme="minorHAnsi"/>
        </w:rPr>
        <w:t>Another term that is associated with these organised crime groups is “Cuckooing”. This is where county lines drug dealers locate vulnerable people such as people</w:t>
      </w:r>
      <w:r>
        <w:rPr>
          <w:rFonts w:cstheme="minorHAnsi"/>
        </w:rPr>
        <w:t xml:space="preserve"> with mental or physical disabilities </w:t>
      </w:r>
      <w:r w:rsidRPr="009D71E1">
        <w:rPr>
          <w:rFonts w:cstheme="minorHAnsi"/>
        </w:rPr>
        <w:t>in these small towns and villages and either convince the vulnerable people to let them stay or threaten them into letting them stay. Once the organised crime group have gained residence in these vulnerable people’s homes, they use the house as a base of operations to store drug</w:t>
      </w:r>
      <w:r>
        <w:rPr>
          <w:rFonts w:cstheme="minorHAnsi"/>
        </w:rPr>
        <w:t>s</w:t>
      </w:r>
      <w:r w:rsidRPr="009D71E1">
        <w:rPr>
          <w:rFonts w:cstheme="minorHAnsi"/>
        </w:rPr>
        <w:t xml:space="preserve"> and cash ready for drug deals. The organised crime group usually only stay in these homes for a short period of time before moving on to new premises to avoid detection. Some of the dealers who work for these organised crime groups are criminals however some have been forced or blackmailed in to doing so. A peer </w:t>
      </w:r>
      <w:r w:rsidR="00013A50" w:rsidRPr="009D71E1">
        <w:rPr>
          <w:rFonts w:cstheme="minorHAnsi"/>
        </w:rPr>
        <w:t>reviewed</w:t>
      </w:r>
      <w:r w:rsidRPr="009D71E1">
        <w:rPr>
          <w:rFonts w:cstheme="minorHAnsi"/>
        </w:rPr>
        <w:t xml:space="preserve"> journal by </w:t>
      </w:r>
      <w:r w:rsidRPr="009D71E1">
        <w:rPr>
          <w:rFonts w:cstheme="minorHAnsi"/>
          <w:lang w:val="en"/>
        </w:rPr>
        <w:t>ALESSANDRA, G.W. and FINLAY, F</w:t>
      </w:r>
      <w:r w:rsidRPr="009D71E1">
        <w:rPr>
          <w:rFonts w:cstheme="minorHAnsi"/>
        </w:rPr>
        <w:t xml:space="preserve"> details how these organised crime groups conduct themselves, it states “</w:t>
      </w:r>
      <w:r w:rsidRPr="009D71E1">
        <w:rPr>
          <w:rFonts w:cstheme="minorHAnsi"/>
          <w:lang w:val="en"/>
        </w:rPr>
        <w:t>Using the Crime Survey for England and Wales, the Office of National Statistics estimates that 46 053 aged 10–18 years in England are in a gang, but the true scale of the problem remains unknown, with young people detained in residential care establishments being excluded from the survey.</w:t>
      </w:r>
      <w:r w:rsidRPr="009D71E1">
        <w:rPr>
          <w:rFonts w:cstheme="minorHAnsi"/>
          <w:vertAlign w:val="superscript"/>
          <w:lang w:val="en"/>
        </w:rPr>
        <w:t>8</w:t>
      </w:r>
      <w:r w:rsidRPr="009D71E1">
        <w:rPr>
          <w:rFonts w:cstheme="minorHAnsi"/>
          <w:lang w:val="en"/>
        </w:rPr>
        <w:t xml:space="preserve"> Those living in care homes are known to be particularly vulnerable, almost 50% of police forces reporting that individuals involved with county lines come from care homes, with 15% of forces having evidence that care homes are actively targeted by county line nominals to recruit vulnerable individuals.</w:t>
      </w:r>
      <w:r w:rsidRPr="009D71E1">
        <w:rPr>
          <w:rFonts w:cstheme="minorHAnsi"/>
          <w:vertAlign w:val="superscript"/>
          <w:lang w:val="en"/>
        </w:rPr>
        <w:t>5</w:t>
      </w:r>
      <w:r w:rsidRPr="009D71E1">
        <w:rPr>
          <w:rFonts w:cstheme="minorHAnsi"/>
          <w:lang w:val="en"/>
        </w:rPr>
        <w:t xml:space="preserve"> Other young people at increased risk of becoming involved in gangs are those who experience learning difficulties, disability and mental health issues; and those who have a history of substance misuse or personal history of trauma.</w:t>
      </w:r>
      <w:r w:rsidRPr="009D71E1">
        <w:rPr>
          <w:rFonts w:cstheme="minorHAnsi"/>
          <w:vertAlign w:val="superscript"/>
          <w:lang w:val="en"/>
        </w:rPr>
        <w:t>9</w:t>
      </w:r>
      <w:r w:rsidRPr="009D71E1">
        <w:rPr>
          <w:rFonts w:cstheme="minorHAnsi"/>
          <w:lang w:val="en"/>
        </w:rPr>
        <w:t xml:space="preserve"> Gangs may use extreme violence, and although young women are less likely to be involved in the violence this does not mean they are in any safer a position than their male counterparts due to commonplace sexual exploitation.</w:t>
      </w:r>
      <w:r w:rsidRPr="009D71E1">
        <w:rPr>
          <w:rFonts w:cstheme="minorHAnsi"/>
          <w:vertAlign w:val="superscript"/>
          <w:lang w:val="en"/>
        </w:rPr>
        <w:t>10</w:t>
      </w:r>
      <w:r w:rsidRPr="009D71E1">
        <w:rPr>
          <w:rFonts w:cstheme="minorHAnsi"/>
          <w:lang w:val="en"/>
        </w:rPr>
        <w:t xml:space="preserve"> The sexual exploitation often goes </w:t>
      </w:r>
      <w:r w:rsidR="00013A50" w:rsidRPr="009D71E1">
        <w:rPr>
          <w:rFonts w:cstheme="minorHAnsi"/>
          <w:lang w:val="en"/>
        </w:rPr>
        <w:t>unrecognized</w:t>
      </w:r>
      <w:r w:rsidRPr="009D71E1">
        <w:rPr>
          <w:rFonts w:cstheme="minorHAnsi"/>
          <w:lang w:val="en"/>
        </w:rPr>
        <w:t xml:space="preserve"> as the girls typically ‘idolise’ their partners and experience a protection, financial security and social status unparalleled to what they have known before; feelings that many gang members report.</w:t>
      </w:r>
      <w:r w:rsidRPr="009D71E1">
        <w:rPr>
          <w:rFonts w:cstheme="minorHAnsi"/>
          <w:vertAlign w:val="superscript"/>
          <w:lang w:val="en"/>
        </w:rPr>
        <w:t>9 11</w:t>
      </w:r>
      <w:r w:rsidRPr="009D71E1">
        <w:rPr>
          <w:rFonts w:cstheme="minorHAnsi"/>
          <w:lang w:val="en"/>
        </w:rPr>
        <w:t xml:space="preserve"> This can lead to criminal compliance through their silence but also the development of an abusive relationship. Studies have also shown that young people can enter into a gang to financially help their families at an age at which it would otherwise be difficult to find a job” ALESSANDRA, G.W. and FINLAY, F., 2019. County lines: how gang crime is affecting our young people. </w:t>
      </w:r>
      <w:r w:rsidRPr="009D71E1">
        <w:rPr>
          <w:rFonts w:cstheme="minorHAnsi"/>
          <w:i/>
          <w:iCs/>
          <w:lang w:val="en"/>
        </w:rPr>
        <w:t xml:space="preserve">Archives of Disease in Childhood, </w:t>
      </w:r>
      <w:r w:rsidRPr="009D71E1">
        <w:rPr>
          <w:rFonts w:cstheme="minorHAnsi"/>
          <w:b/>
          <w:bCs/>
          <w:lang w:val="en"/>
        </w:rPr>
        <w:t>104</w:t>
      </w:r>
      <w:r w:rsidRPr="009D71E1">
        <w:rPr>
          <w:rFonts w:cstheme="minorHAnsi"/>
          <w:lang w:val="en"/>
        </w:rPr>
        <w:t>(8), pp. 730</w:t>
      </w:r>
      <w:r>
        <w:rPr>
          <w:rFonts w:cstheme="minorHAnsi"/>
          <w:lang w:val="en"/>
        </w:rPr>
        <w:t>.</w:t>
      </w:r>
    </w:p>
    <w:p w14:paraId="4ED28F7A" w14:textId="08D38DE4" w:rsidR="00383F20" w:rsidRPr="00045F35" w:rsidRDefault="00383F20" w:rsidP="00383F20">
      <w:pPr>
        <w:ind w:firstLine="720"/>
        <w:rPr>
          <w:rFonts w:cstheme="minorHAnsi"/>
        </w:rPr>
      </w:pPr>
      <w:r w:rsidRPr="00FC6E2F">
        <w:t>The essay will now evaluate how information and intelligence can be used to disrupt these criminal activities through efficient road policing after examining these common crimes and their connections to organized crime groups (OCG).</w:t>
      </w:r>
      <w:r>
        <w:t xml:space="preserve"> </w:t>
      </w:r>
      <w:r w:rsidRPr="00FC6E2F">
        <w:t xml:space="preserve">The National Crime Agency is frequently requested by police forces to take the lead on investigations into these organisations that operate in their jurisdiction because it is on the front lines of dismantling organised crime groups. There are many ways to use information and </w:t>
      </w:r>
      <w:r w:rsidR="00013A50" w:rsidRPr="00FC6E2F">
        <w:t>intelligence but</w:t>
      </w:r>
      <w:r w:rsidRPr="00FC6E2F">
        <w:t xml:space="preserve"> sharing information between forces and partner agencies is a necessity. </w:t>
      </w:r>
      <w:r w:rsidRPr="002A161C">
        <w:t>The police can check the person's information on the various police computer systems to see if they are a registered keeper of a vehicle if they are able to identify the person "cuckooing" from housing, community workers, etc. Once this information is obtained, road traffic officers and the department of automatic number plate recognition are able to create a picture of this person's movements, which may lead to additional information and intelligence.</w:t>
      </w:r>
    </w:p>
    <w:p w14:paraId="7ED7172E" w14:textId="77777777" w:rsidR="00383F20" w:rsidRDefault="00383F20" w:rsidP="00383F20">
      <w:pPr>
        <w:ind w:firstLine="720"/>
        <w:rPr>
          <w:rFonts w:cstheme="minorHAnsi"/>
        </w:rPr>
      </w:pPr>
      <w:r w:rsidRPr="00FC6E2F">
        <w:rPr>
          <w:rFonts w:cstheme="minorHAnsi"/>
        </w:rPr>
        <w:t>In addition to this, officers assigned to roads policing have access to a wealth of knowledge and intelligence that they can use to combat organised crime rings using other laws related to roads policing. Here are some examples: Members of organised crime groups frequently force others to transport drugs instead of doing it themselves or using their own vehicles. These people frequently have driving bans already in place and operate uninsured vehicles. Therefore, police officers can check vehicles and initiate traffic stops for other offences using the police nation computer, and during that investigation, "county lines" offences can be found.</w:t>
      </w:r>
    </w:p>
    <w:p w14:paraId="1CA13414" w14:textId="677A1839" w:rsidR="00383F20" w:rsidRPr="00045F35" w:rsidRDefault="00383F20" w:rsidP="00383F20">
      <w:pPr>
        <w:ind w:firstLine="720"/>
        <w:rPr>
          <w:rFonts w:cstheme="minorHAnsi"/>
        </w:rPr>
      </w:pPr>
      <w:r w:rsidRPr="00FC6E2F">
        <w:rPr>
          <w:rFonts w:cstheme="minorHAnsi"/>
        </w:rPr>
        <w:lastRenderedPageBreak/>
        <w:t>The following section of the essay will analyse how Automatic Number Plate Recognition (ANPR) can be used as a forensic tool to stop criminal activity. The police can effectively disrupt these organised crime groups (OCG) operating in that policing area using ANPR. It works because specialised departments in forces across the UK gather information and intelligence and then share it with the other forces.</w:t>
      </w:r>
      <w:r w:rsidRPr="00045F35">
        <w:rPr>
          <w:rFonts w:cstheme="minorHAnsi"/>
        </w:rPr>
        <w:t xml:space="preserve"> </w:t>
      </w:r>
      <w:r w:rsidRPr="002A161C">
        <w:rPr>
          <w:rFonts w:cstheme="minorHAnsi"/>
        </w:rPr>
        <w:t xml:space="preserve">In order to alert the police force where the camera is located to the presence of a vehicle that is known to be used by organised crime groups, ANPR is installed on the majority of arterial roads in the UK. Additionally, as the suspect vehicle travels along, additional cameras will catch it, allowing them to reveal additional details like the direction of travel, the duration of time the vehicle was at that </w:t>
      </w:r>
      <w:r w:rsidR="00013A50" w:rsidRPr="002A161C">
        <w:rPr>
          <w:rFonts w:cstheme="minorHAnsi"/>
        </w:rPr>
        <w:t>camera</w:t>
      </w:r>
      <w:r w:rsidRPr="002A161C">
        <w:rPr>
          <w:rFonts w:cstheme="minorHAnsi"/>
        </w:rPr>
        <w:t>, and potential locations where the vehicle may have stopped if it is caught on one camera but misses the next. According to a South Wales Argus article that documents the efficient use of ANPR cameras, "Gwent Police</w:t>
      </w:r>
      <w:r>
        <w:rPr>
          <w:rFonts w:cstheme="minorHAnsi"/>
        </w:rPr>
        <w:t xml:space="preserve"> </w:t>
      </w:r>
      <w:r w:rsidRPr="002A161C">
        <w:rPr>
          <w:rFonts w:cstheme="minorHAnsi"/>
        </w:rPr>
        <w:t>stopped and checked 91 vehicles after setting up Automatic Number Plate Recognition (ANPR) cameras on four main roads in the area - the M4, the A449, the Southern Distributor Road in Newport and the A48.</w:t>
      </w:r>
      <w:r>
        <w:rPr>
          <w:rFonts w:cstheme="minorHAnsi"/>
        </w:rPr>
        <w:t xml:space="preserve"> </w:t>
      </w:r>
      <w:r w:rsidRPr="00045F35">
        <w:rPr>
          <w:rFonts w:cstheme="minorHAnsi"/>
        </w:rPr>
        <w:t>More than 30 officers were involved in the operation, including those from the armed response unit, roads policing unit and dog section, which ran from 3pm on Thursday to 1am on Friday. The ANPR system checks up to 3,000 vehicles an hour against numerous databases to see if the occupant is wanted for any crime or has any three people were arrested for criminal damage, drug possession and on suspicion of disqualified driving. Officers searched 14 people, seized ten vehicles for having no insurance and a further three for tax offences. Police issued 17 fines for driving without insurance, having no MOT, people not wearing seatbelts and driving while using a mobile phone” Frampton B. (29</w:t>
      </w:r>
      <w:r w:rsidRPr="00045F35">
        <w:rPr>
          <w:rFonts w:cstheme="minorHAnsi"/>
          <w:vertAlign w:val="superscript"/>
        </w:rPr>
        <w:t>th</w:t>
      </w:r>
      <w:r w:rsidRPr="00045F35">
        <w:rPr>
          <w:rFonts w:cstheme="minorHAnsi"/>
        </w:rPr>
        <w:t xml:space="preserve"> of August 2010) “Three arrests after cameras operation” South Wales Argus (ONLINE) available at https://www.southwalesargus.co.uk/news/8360242.three-arrests-after-cameras-operation/ (Accessed 23/08/2020). </w:t>
      </w:r>
    </w:p>
    <w:p w14:paraId="6F579A2F" w14:textId="41B20294" w:rsidR="00383F20" w:rsidRDefault="00383F20" w:rsidP="00383F20">
      <w:pPr>
        <w:ind w:firstLine="720"/>
        <w:rPr>
          <w:rFonts w:cstheme="minorHAnsi"/>
          <w:lang w:val="en"/>
        </w:rPr>
      </w:pPr>
      <w:r w:rsidRPr="00FC6E2F">
        <w:rPr>
          <w:rFonts w:cstheme="minorHAnsi"/>
        </w:rPr>
        <w:t xml:space="preserve">The accuracy of automatic number plate recognition (ANPR) in the UK is a powerful tool, and its policing purpose is to deny criminals access to our roads [1]. However, ANPR has also had its share of problems, as highlighted in an article titled "Accuracy of Automatic Number Plate Recognition (ANPR) and </w:t>
      </w:r>
      <w:r w:rsidR="00013A50" w:rsidRPr="00FC6E2F">
        <w:rPr>
          <w:rFonts w:cstheme="minorHAnsi"/>
        </w:rPr>
        <w:t>Real-World</w:t>
      </w:r>
      <w:r w:rsidRPr="00FC6E2F">
        <w:rPr>
          <w:rFonts w:cstheme="minorHAnsi"/>
        </w:rPr>
        <w:t xml:space="preserve"> UK Number Plate Problems." It is a crucial tool for enhancing the general public's security and safety. The accuracy of ANPR in routine use is astounding. However, the focus of this study is on the instances when ANPR incorrectly captures the vehicle registration mark (VRM). It is hoped that by reviewing the failure mode, performance will increase.</w:t>
      </w:r>
      <w:r>
        <w:rPr>
          <w:rFonts w:cstheme="minorHAnsi"/>
        </w:rPr>
        <w:t xml:space="preserve"> </w:t>
      </w:r>
      <w:r w:rsidRPr="00045F35">
        <w:rPr>
          <w:rFonts w:cstheme="minorHAnsi"/>
        </w:rPr>
        <w:t xml:space="preserve">Some main causes of ANPR failures area as follows: Fixing Screws: Depending upon the character of the VRM and the juxtaposition of a fixing screw misreads can occur. Such misreads can be consistent or inconsistent and the paper gives examples of this. </w:t>
      </w:r>
      <w:r w:rsidRPr="00FC6E2F">
        <w:rPr>
          <w:rFonts w:cstheme="minorHAnsi"/>
        </w:rPr>
        <w:t xml:space="preserve">The relative improvement in the correct read rate as well as an experiment where small diameter anti-tamper screws were used to secure the number plate to the vehicle are covered. Fixing Adhesives: Depending on the process used to make the licence plate, fixing adhesives may also have an impact on the plate's retroreflective layer and photographic qualities. This is brought on by the retro-reflective layer's reflective properties being affected by the adhesive's absorption into it. ANPR systems are capable of using both the visible and near-infrared </w:t>
      </w:r>
      <w:r w:rsidR="00013A50" w:rsidRPr="00FC6E2F">
        <w:rPr>
          <w:rFonts w:cstheme="minorHAnsi"/>
        </w:rPr>
        <w:t>spectrums.</w:t>
      </w:r>
      <w:r w:rsidR="00013A50" w:rsidRPr="00045F35">
        <w:rPr>
          <w:rFonts w:cstheme="minorHAnsi"/>
        </w:rPr>
        <w:t xml:space="preserve"> The</w:t>
      </w:r>
      <w:r w:rsidRPr="00045F35">
        <w:rPr>
          <w:rFonts w:cstheme="minorHAnsi"/>
        </w:rPr>
        <w:t xml:space="preserve"> appearance of </w:t>
      </w:r>
      <w:r w:rsidR="00013A50" w:rsidRPr="00045F35">
        <w:rPr>
          <w:rFonts w:cstheme="minorHAnsi"/>
        </w:rPr>
        <w:t>real-world</w:t>
      </w:r>
      <w:r w:rsidRPr="00045F35">
        <w:rPr>
          <w:rFonts w:cstheme="minorHAnsi"/>
        </w:rPr>
        <w:t xml:space="preserve"> number plates can be significantly different when comparing monochromatic or black and white images from the visible spectrum and the near infra-red” </w:t>
      </w:r>
      <w:r w:rsidRPr="00045F35">
        <w:rPr>
          <w:rFonts w:cstheme="minorHAnsi"/>
          <w:lang w:val="en"/>
        </w:rPr>
        <w:t>Rhead, M, Gurney, R, Ramalingam, S, and Cohen, N. "Accuracy of Automatic Number Plate Recognition (ANPR) and Real World UK Number Plate Problems." (2012): 286-91. Web</w:t>
      </w:r>
    </w:p>
    <w:p w14:paraId="0EC302C0" w14:textId="77777777" w:rsidR="00383F20" w:rsidRDefault="00383F20" w:rsidP="00383F20">
      <w:pPr>
        <w:rPr>
          <w:rFonts w:cstheme="minorHAnsi"/>
          <w:lang w:val="en"/>
        </w:rPr>
      </w:pPr>
      <w:r w:rsidRPr="00FC6E2F">
        <w:rPr>
          <w:rFonts w:cstheme="minorHAnsi"/>
          <w:lang w:val="en"/>
        </w:rPr>
        <w:t>The essay concludes by explaining the various common criminal offences that organised crime groups are currently committing in the UK. The essay demonstrates how crucial information and intelligence are to stopping these criminal organisations while maintaining road safety. A variety of sources, including ANPR, local force knowledge, and information sharing between other forces and partner agencies, can be used to gather information and intelligence. The use of ANPR was then examined in the essay, and it was discovered to be a useful tool that can be employed for both intelligence gathering and crime disruption. However, it also needs to be improved in order to resolve its current problems.</w:t>
      </w:r>
    </w:p>
    <w:p w14:paraId="20FF13A5" w14:textId="77777777" w:rsidR="00383F20" w:rsidRPr="00270EEB" w:rsidRDefault="00383F2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AD057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3E766E" w14:textId="77777777" w:rsidR="00DF4CE8" w:rsidRDefault="00DF4CE8" w:rsidP="00FE5420">
            <w:pPr>
              <w:overflowPunct/>
              <w:autoSpaceDE/>
              <w:autoSpaceDN/>
              <w:adjustRightInd/>
              <w:rPr>
                <w:sz w:val="22"/>
                <w:szCs w:val="22"/>
                <w:lang w:eastAsia="zh-TW"/>
              </w:rPr>
            </w:pPr>
          </w:p>
          <w:p w14:paraId="0E0160FB" w14:textId="77777777" w:rsidR="00DF4CE8" w:rsidRDefault="00DF4CE8" w:rsidP="00FE5420">
            <w:pPr>
              <w:overflowPunct/>
              <w:autoSpaceDE/>
              <w:autoSpaceDN/>
              <w:adjustRightInd/>
              <w:rPr>
                <w:sz w:val="22"/>
                <w:szCs w:val="22"/>
                <w:lang w:eastAsia="zh-TW"/>
              </w:rPr>
            </w:pPr>
          </w:p>
          <w:p w14:paraId="1A7A8FF4" w14:textId="77777777" w:rsidR="00DF4CE8" w:rsidRDefault="00DF4CE8" w:rsidP="00FE5420">
            <w:pPr>
              <w:overflowPunct/>
              <w:autoSpaceDE/>
              <w:autoSpaceDN/>
              <w:adjustRightInd/>
              <w:rPr>
                <w:sz w:val="22"/>
                <w:szCs w:val="22"/>
                <w:lang w:eastAsia="zh-TW"/>
              </w:rPr>
            </w:pPr>
          </w:p>
          <w:p w14:paraId="4F4734CC" w14:textId="6AF13D2F" w:rsidR="00DF4CE8" w:rsidRPr="00FE5420" w:rsidRDefault="00DF4CE8"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96D526"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F4CE8">
              <w:rPr>
                <w:sz w:val="22"/>
                <w:szCs w:val="22"/>
                <w:lang w:eastAsia="zh-TW"/>
              </w:rPr>
              <w:t>I need to gain more knowledge on traffic offences. It’s not something I deal with often and I feel I need to gain more knowledge on there. By doing this I will ask my sarge for either an attachment on traffic or there is an officer on my shift who has specialised on traffic so I will ask to go out on shift with him.</w:t>
            </w:r>
          </w:p>
          <w:p w14:paraId="29A2A56B" w14:textId="42ACA013" w:rsidR="00DF4CE8" w:rsidRPr="00FE5420" w:rsidRDefault="00DF4CE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feel I need some more knowledge on TORS, breathalysing people and what to say.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C937AA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659EF1E" w14:textId="77777777" w:rsidR="00DF4CE8" w:rsidRDefault="00DF4CE8" w:rsidP="00FE5420">
            <w:pPr>
              <w:overflowPunct/>
              <w:autoSpaceDE/>
              <w:autoSpaceDN/>
              <w:adjustRightInd/>
              <w:rPr>
                <w:sz w:val="22"/>
                <w:szCs w:val="22"/>
                <w:lang w:eastAsia="zh-TW"/>
              </w:rPr>
            </w:pPr>
          </w:p>
          <w:p w14:paraId="03B44AF5" w14:textId="03373F26" w:rsidR="00DF4CE8" w:rsidRPr="00FE5420" w:rsidRDefault="00DF4CE8"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748BF6" w14:textId="57D9EB03" w:rsidR="00FE5420" w:rsidRDefault="00FE5420" w:rsidP="00FE5420">
            <w:pPr>
              <w:overflowPunct/>
              <w:autoSpaceDE/>
              <w:autoSpaceDN/>
              <w:adjustRightInd/>
              <w:rPr>
                <w:sz w:val="22"/>
                <w:szCs w:val="22"/>
                <w:lang w:eastAsia="zh-TW"/>
              </w:rPr>
            </w:pPr>
            <w:r w:rsidRPr="00FE5420">
              <w:rPr>
                <w:sz w:val="22"/>
                <w:szCs w:val="22"/>
                <w:lang w:eastAsia="zh-TW"/>
              </w:rPr>
              <w:t> </w:t>
            </w:r>
            <w:r w:rsidR="00DF4CE8">
              <w:rPr>
                <w:sz w:val="22"/>
                <w:szCs w:val="22"/>
                <w:lang w:eastAsia="zh-TW"/>
              </w:rPr>
              <w:t xml:space="preserve">I have recently just signed myself up for a taser course in October to up skill myself there which will allow to attend more calls. </w:t>
            </w:r>
          </w:p>
          <w:p w14:paraId="7DF7D6E0" w14:textId="3531C7F4" w:rsidR="00DF4CE8" w:rsidRPr="00FE5420" w:rsidRDefault="00DF4CE8" w:rsidP="00FE5420">
            <w:pPr>
              <w:overflowPunct/>
              <w:autoSpaceDE/>
              <w:autoSpaceDN/>
              <w:adjustRightInd/>
              <w:rPr>
                <w:rFonts w:ascii="Times New Roman" w:hAnsi="Times New Roman" w:cs="Times New Roman"/>
                <w:sz w:val="24"/>
                <w:szCs w:val="24"/>
                <w:lang w:eastAsia="zh-TW"/>
              </w:rPr>
            </w:pPr>
            <w:r>
              <w:rPr>
                <w:sz w:val="24"/>
                <w:szCs w:val="24"/>
                <w:lang w:eastAsia="zh-TW"/>
              </w:rPr>
              <w:t>I have also signed up for the G1 course so I can upskill my drivi8ntg and be able to drive under blue lights.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5B73A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F4CE8">
              <w:rPr>
                <w:sz w:val="22"/>
                <w:szCs w:val="22"/>
                <w:lang w:eastAsia="zh-TW"/>
              </w:rPr>
              <w:t xml:space="preserve">I currently have just over a year expersince out on shift. Where I am based we deal with a lot of domestic instead so with them calls I am alright with. </w:t>
            </w:r>
          </w:p>
          <w:p w14:paraId="083FA004" w14:textId="77777777" w:rsidR="00DF4CE8" w:rsidRDefault="00DF4CE8" w:rsidP="00FE5420">
            <w:pPr>
              <w:overflowPunct/>
              <w:autoSpaceDE/>
              <w:autoSpaceDN/>
              <w:adjustRightInd/>
              <w:rPr>
                <w:sz w:val="24"/>
                <w:szCs w:val="24"/>
                <w:lang w:eastAsia="zh-TW"/>
              </w:rPr>
            </w:pPr>
          </w:p>
          <w:p w14:paraId="4B21BF28" w14:textId="73AF2082" w:rsidR="00DF4CE8" w:rsidRPr="00FE5420" w:rsidRDefault="00DF4CE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Other calls where we don’t have often such as PWITS this is where I have struggled on recently. I come across PWITS and it took me a while to get my head around what to arrest fro, why we was arresting under this.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C6213" w14:textId="77777777" w:rsidR="00DF4CE8" w:rsidRDefault="00DF4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5B6AB" w14:textId="77777777" w:rsidR="00DF4CE8" w:rsidRDefault="00DF4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6A36F" w14:textId="77777777" w:rsidR="00DF4CE8" w:rsidRDefault="00DF4C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6D418" w14:textId="77777777" w:rsidR="00DF4CE8" w:rsidRDefault="00DF4C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CDF74" w14:textId="77777777" w:rsidR="00DF4CE8" w:rsidRDefault="00DF4C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A50"/>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3F20"/>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E8"/>
    <w:rsid w:val="00E03B6D"/>
    <w:rsid w:val="00E17160"/>
    <w:rsid w:val="00E22A81"/>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E22A81"/>
    <w:rPr>
      <w:b/>
      <w:bCs/>
    </w:rPr>
  </w:style>
  <w:style w:type="character" w:styleId="Emphasis">
    <w:name w:val="Emphasis"/>
    <w:basedOn w:val="DefaultParagraphFont"/>
    <w:uiPriority w:val="20"/>
    <w:qFormat/>
    <w:rsid w:val="00013A50"/>
    <w:rPr>
      <w:i/>
      <w:iCs/>
    </w:rPr>
  </w:style>
  <w:style w:type="character" w:customStyle="1" w:styleId="hgkelc">
    <w:name w:val="hgkelc"/>
    <w:basedOn w:val="DefaultParagraphFont"/>
    <w:rsid w:val="00013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8203</Words>
  <Characters>46759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Porter,Paige swp8173</cp:lastModifiedBy>
  <cp:revision>2</cp:revision>
  <cp:lastPrinted>2014-08-26T08:55:00Z</cp:lastPrinted>
  <dcterms:created xsi:type="dcterms:W3CDTF">2023-07-24T21:20:00Z</dcterms:created>
  <dcterms:modified xsi:type="dcterms:W3CDTF">2023-07-24T21:20:00Z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2023-07-24T21:19:46Z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7973a023-4f8a-420b-98ff-27eeebf5ea7c</vt:lpwstr>
  </property>
  <property fmtid="{D5CDD505-2E9C-101B-9397-08002B2CF9AE}" pid="9" name="MSIP_Label_66cf8fe5-b7b7-4df7-b38d-1c61ac2f6639_ContentBits">
    <vt:lpwstr>0</vt:lpwstr>
  </property>
</Properties>
</file>