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1003556076"/>
        <w:docPartObj>
          <w:docPartGallery w:val="Cover Pages"/>
          <w:docPartUnique/>
        </w:docPartObj>
      </w:sdtPr>
      <w:sdtContent>
        <w:p w14:paraId="1D8B810C" w14:textId="0182569C" w:rsidR="008B730D" w:rsidRDefault="0052685F">
          <w:pPr>
            <w:widowControl/>
            <w:jc w:val="left"/>
            <w:rPr>
              <w:rFonts w:hint="eastAsia"/>
            </w:rPr>
          </w:pPr>
          <w:r w:rsidRPr="00A406E5">
            <w:rPr>
              <w:rFonts w:ascii="Arial" w:hAnsi="Arial" w:cs="Arial"/>
              <w:noProof/>
            </w:rPr>
            <w:drawing>
              <wp:anchor distT="0" distB="0" distL="114300" distR="114300" simplePos="0" relativeHeight="251661312" behindDoc="0" locked="0" layoutInCell="1" allowOverlap="1" wp14:anchorId="00414809" wp14:editId="2ED94539">
                <wp:simplePos x="0" y="0"/>
                <wp:positionH relativeFrom="margin">
                  <wp:posOffset>-1043940</wp:posOffset>
                </wp:positionH>
                <wp:positionV relativeFrom="paragraph">
                  <wp:posOffset>-830580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730D">
            <w:rPr>
              <w:noProof/>
            </w:rPr>
            <mc:AlternateContent>
              <mc:Choice Requires="wps">
                <w:drawing>
                  <wp:anchor distT="0" distB="0" distL="114300" distR="114300" simplePos="0" relativeHeight="251659264" behindDoc="0" locked="0" layoutInCell="1" allowOverlap="1" wp14:anchorId="310AD17D" wp14:editId="07138600">
                    <wp:simplePos x="0" y="0"/>
                    <wp:positionH relativeFrom="page">
                      <wp:align>center</wp:align>
                    </wp:positionH>
                    <wp:positionV relativeFrom="page">
                      <wp:align>center</wp:align>
                    </wp:positionV>
                    <wp:extent cx="1712890" cy="3840480"/>
                    <wp:effectExtent l="0" t="0" r="1270" b="0"/>
                    <wp:wrapNone/>
                    <wp:docPr id="138" name="文本框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277"/>
                                </w:tblGrid>
                                <w:tr w:rsidR="008B730D" w14:paraId="08D7ECD9" w14:textId="77777777" w:rsidTr="00C17BAE">
                                  <w:trPr>
                                    <w:trHeight w:val="6823"/>
                                    <w:jc w:val="center"/>
                                  </w:trPr>
                                  <w:tc>
                                    <w:tcPr>
                                      <w:tcW w:w="2568" w:type="pct"/>
                                      <w:vAlign w:val="center"/>
                                    </w:tcPr>
                                    <w:p w14:paraId="0BE27B09" w14:textId="77777777" w:rsidR="008B730D" w:rsidRDefault="008B730D">
                                      <w:pPr>
                                        <w:jc w:val="right"/>
                                        <w:rPr>
                                          <w:rFonts w:hint="eastAsia"/>
                                        </w:rPr>
                                      </w:pPr>
                                      <w:r>
                                        <w:rPr>
                                          <w:noProof/>
                                        </w:rPr>
                                        <w:drawing>
                                          <wp:inline distT="0" distB="0" distL="0" distR="0" wp14:anchorId="20386543" wp14:editId="39EA7BE1">
                                            <wp:extent cx="3065006" cy="2043677"/>
                                            <wp:effectExtent l="0" t="0" r="2540" b="0"/>
                                            <wp:docPr id="139"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7"/>
                                                    <pic:cNvPicPr/>
                                                  </pic:nvPicPr>
                                                  <pic:blipFill>
                                                    <a:blip r:embed="rId11">
                                                      <a:extLst>
                                                        <a:ext uri="{28A0092B-C50C-407E-A947-70E740481C1C}">
                                                          <a14:useLocalDpi xmlns:a14="http://schemas.microsoft.com/office/drawing/2010/main" val="0"/>
                                                        </a:ext>
                                                      </a:extLst>
                                                    </a:blip>
                                                    <a:stretch>
                                                      <a:fillRect/>
                                                    </a:stretch>
                                                  </pic:blipFill>
                                                  <pic:spPr>
                                                    <a:xfrm>
                                                      <a:off x="0" y="0"/>
                                                      <a:ext cx="3065006" cy="2043677"/>
                                                    </a:xfrm>
                                                    <a:prstGeom prst="rect">
                                                      <a:avLst/>
                                                    </a:prstGeom>
                                                  </pic:spPr>
                                                </pic:pic>
                                              </a:graphicData>
                                            </a:graphic>
                                          </wp:inline>
                                        </w:drawing>
                                      </w:r>
                                    </w:p>
                                    <w:sdt>
                                      <w:sdtPr>
                                        <w:rPr>
                                          <w:rFonts w:ascii="Arial" w:hAnsi="Arial" w:cs="Arial"/>
                                          <w:caps/>
                                          <w:color w:val="191919" w:themeColor="text1" w:themeTint="E6"/>
                                          <w:sz w:val="48"/>
                                          <w:szCs w:val="48"/>
                                        </w:rPr>
                                        <w:alias w:val="标题"/>
                                        <w:tag w:val=""/>
                                        <w:id w:val="-438379639"/>
                                        <w:dataBinding w:prefixMappings="xmlns:ns0='http://purl.org/dc/elements/1.1/' xmlns:ns1='http://schemas.openxmlformats.org/package/2006/metadata/core-properties' " w:xpath="/ns1:coreProperties[1]/ns0:title[1]" w:storeItemID="{6C3C8BC8-F283-45AE-878A-BAB7291924A1}"/>
                                        <w:text/>
                                      </w:sdtPr>
                                      <w:sdtContent>
                                        <w:p w14:paraId="0A96BB4D" w14:textId="3ADF4517" w:rsidR="008B730D" w:rsidRDefault="00D32429">
                                          <w:pPr>
                                            <w:pStyle w:val="a3"/>
                                            <w:spacing w:line="312" w:lineRule="auto"/>
                                            <w:jc w:val="right"/>
                                            <w:rPr>
                                              <w:rFonts w:hint="eastAsia"/>
                                              <w:caps/>
                                              <w:color w:val="191919" w:themeColor="text1" w:themeTint="E6"/>
                                              <w:sz w:val="72"/>
                                              <w:szCs w:val="72"/>
                                            </w:rPr>
                                          </w:pPr>
                                          <w:r w:rsidRPr="00D32429">
                                            <w:rPr>
                                              <w:rFonts w:ascii="Arial" w:hAnsi="Arial" w:cs="Arial"/>
                                              <w:caps/>
                                              <w:color w:val="191919" w:themeColor="text1" w:themeTint="E6"/>
                                              <w:sz w:val="48"/>
                                              <w:szCs w:val="48"/>
                                            </w:rPr>
                                            <w:t>Cultural Differences in Business Ethics</w:t>
                                          </w:r>
                                        </w:p>
                                      </w:sdtContent>
                                    </w:sdt>
                                    <w:sdt>
                                      <w:sdtPr>
                                        <w:rPr>
                                          <w:color w:val="000000" w:themeColor="text1"/>
                                          <w:sz w:val="24"/>
                                          <w:szCs w:val="24"/>
                                        </w:rPr>
                                        <w:alias w:val="副标题"/>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39C20D5" w14:textId="5DECED30" w:rsidR="008B730D" w:rsidRDefault="00D454DE">
                                          <w:pPr>
                                            <w:jc w:val="right"/>
                                            <w:rPr>
                                              <w:rFonts w:hint="eastAsia"/>
                                              <w:sz w:val="24"/>
                                              <w:szCs w:val="24"/>
                                            </w:rPr>
                                          </w:pPr>
                                          <w:r>
                                            <w:rPr>
                                              <w:rFonts w:hint="eastAsia"/>
                                              <w:color w:val="000000" w:themeColor="text1"/>
                                              <w:sz w:val="24"/>
                                              <w:szCs w:val="24"/>
                                            </w:rPr>
                                            <w:t xml:space="preserve">     </w:t>
                                          </w:r>
                                        </w:p>
                                      </w:sdtContent>
                                    </w:sdt>
                                  </w:tc>
                                  <w:tc>
                                    <w:tcPr>
                                      <w:tcW w:w="2432" w:type="pct"/>
                                      <w:vAlign w:val="center"/>
                                    </w:tcPr>
                                    <w:p w14:paraId="27A47D7F" w14:textId="6AE4E972" w:rsidR="008B730D" w:rsidRPr="00C17BAE" w:rsidRDefault="0052685F">
                                      <w:pPr>
                                        <w:pStyle w:val="a3"/>
                                        <w:rPr>
                                          <w:rFonts w:ascii="Arial" w:hAnsi="Arial" w:cs="Arial" w:hint="eastAsia"/>
                                          <w:b/>
                                          <w:bCs/>
                                          <w:caps/>
                                          <w:color w:val="0070C0"/>
                                          <w:sz w:val="24"/>
                                          <w:szCs w:val="24"/>
                                        </w:rPr>
                                      </w:pPr>
                                      <w:r w:rsidRPr="00C17BAE">
                                        <w:rPr>
                                          <w:rFonts w:ascii="Arial" w:hAnsi="Arial" w:cs="Arial"/>
                                          <w:b/>
                                          <w:bCs/>
                                          <w:caps/>
                                          <w:color w:val="0070C0"/>
                                          <w:sz w:val="24"/>
                                          <w:szCs w:val="24"/>
                                        </w:rPr>
                                        <w:t>Abstract</w:t>
                                      </w:r>
                                    </w:p>
                                    <w:sdt>
                                      <w:sdtPr>
                                        <w:rPr>
                                          <w:rFonts w:ascii="Arial" w:hAnsi="Arial" w:cs="Arial"/>
                                          <w:color w:val="000000" w:themeColor="text1"/>
                                          <w:sz w:val="24"/>
                                          <w:szCs w:val="24"/>
                                        </w:rPr>
                                        <w:alias w:val="摘要"/>
                                        <w:tag w:val=""/>
                                        <w:id w:val="-2036181933"/>
                                        <w:dataBinding w:prefixMappings="xmlns:ns0='http://schemas.microsoft.com/office/2006/coverPageProps' " w:xpath="/ns0:CoverPageProperties[1]/ns0:Abstract[1]" w:storeItemID="{55AF091B-3C7A-41E3-B477-F2FDAA23CFDA}"/>
                                        <w:text/>
                                      </w:sdtPr>
                                      <w:sdtContent>
                                        <w:p w14:paraId="6C6F3D1D" w14:textId="2FFD00AC" w:rsidR="008B730D" w:rsidRPr="00C17BAE" w:rsidRDefault="00C17BAE">
                                          <w:pPr>
                                            <w:rPr>
                                              <w:rFonts w:ascii="Arial" w:hAnsi="Arial" w:cs="Arial"/>
                                              <w:color w:val="000000" w:themeColor="text1"/>
                                              <w:sz w:val="24"/>
                                              <w:szCs w:val="24"/>
                                            </w:rPr>
                                          </w:pPr>
                                          <w:r w:rsidRPr="00C17BAE">
                                            <w:rPr>
                                              <w:rFonts w:ascii="Arial" w:hAnsi="Arial" w:cs="Arial"/>
                                              <w:color w:val="000000" w:themeColor="text1"/>
                                              <w:sz w:val="24"/>
                                              <w:szCs w:val="24"/>
                                            </w:rPr>
                                            <w:t>Cultural differences play a significant role in shaping business ethics across the globe. As businesses increasingly operate in international markets, understanding and adapting to diverse ethical frameworks becomes essential for success. Cultural norms, values, and societal expectations influence how businesses approach issues such as corporate social responsibility, environmental sustainability, labor practices, and governance.</w:t>
                                          </w:r>
                                        </w:p>
                                      </w:sdtContent>
                                    </w:sdt>
                                    <w:sdt>
                                      <w:sdtPr>
                                        <w:rPr>
                                          <w:rFonts w:ascii="Arial" w:hAnsi="Arial" w:cs="Arial"/>
                                          <w:sz w:val="28"/>
                                          <w:szCs w:val="28"/>
                                        </w:rPr>
                                        <w:alias w:val="作者"/>
                                        <w:tag w:val=""/>
                                        <w:id w:val="-279026076"/>
                                        <w:dataBinding w:prefixMappings="xmlns:ns0='http://purl.org/dc/elements/1.1/' xmlns:ns1='http://schemas.openxmlformats.org/package/2006/metadata/core-properties' " w:xpath="/ns1:coreProperties[1]/ns0:creator[1]" w:storeItemID="{6C3C8BC8-F283-45AE-878A-BAB7291924A1}"/>
                                        <w:text/>
                                      </w:sdtPr>
                                      <w:sdtContent>
                                        <w:p w14:paraId="0288626C" w14:textId="2F3F403E" w:rsidR="008B730D" w:rsidRPr="00C17BAE" w:rsidRDefault="0052685F">
                                          <w:pPr>
                                            <w:pStyle w:val="a3"/>
                                            <w:rPr>
                                              <w:rFonts w:hint="eastAsia"/>
                                              <w:color w:val="E97132" w:themeColor="accent2"/>
                                              <w:sz w:val="28"/>
                                              <w:szCs w:val="28"/>
                                            </w:rPr>
                                          </w:pPr>
                                          <w:proofErr w:type="spellStart"/>
                                          <w:r w:rsidRPr="00C17BAE">
                                            <w:rPr>
                                              <w:rFonts w:ascii="Arial" w:hAnsi="Arial" w:cs="Arial" w:hint="eastAsia"/>
                                              <w:sz w:val="28"/>
                                              <w:szCs w:val="28"/>
                                            </w:rPr>
                                            <w:t>ZhanWen</w:t>
                                          </w:r>
                                          <w:proofErr w:type="spellEnd"/>
                                          <w:r w:rsidRPr="00C17BAE">
                                            <w:rPr>
                                              <w:rFonts w:ascii="Arial" w:hAnsi="Arial" w:cs="Arial" w:hint="eastAsia"/>
                                              <w:sz w:val="28"/>
                                              <w:szCs w:val="28"/>
                                            </w:rPr>
                                            <w:t xml:space="preserve"> Zhang   2300488</w:t>
                                          </w:r>
                                        </w:p>
                                      </w:sdtContent>
                                    </w:sdt>
                                    <w:p w14:paraId="45347777" w14:textId="0145EA3F" w:rsidR="008B730D" w:rsidRDefault="0052685F">
                                      <w:pPr>
                                        <w:pStyle w:val="a3"/>
                                        <w:rPr>
                                          <w:rFonts w:hint="eastAsia"/>
                                        </w:rPr>
                                      </w:pPr>
                                      <w:sdt>
                                        <w:sdtPr>
                                          <w:rPr>
                                            <w:rFonts w:ascii="Arial" w:hAnsi="Arial" w:cs="Arial"/>
                                            <w:color w:val="0E2841" w:themeColor="text2"/>
                                            <w:sz w:val="28"/>
                                            <w:szCs w:val="28"/>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Content>
                                          <w:r w:rsidRPr="00C17BAE">
                                            <w:rPr>
                                              <w:rFonts w:ascii="Arial" w:hAnsi="Arial" w:cs="Arial" w:hint="eastAsia"/>
                                              <w:color w:val="0E2841" w:themeColor="text2"/>
                                              <w:sz w:val="28"/>
                                              <w:szCs w:val="28"/>
                                            </w:rPr>
                                            <w:t>Global Ethics (BMBM6008</w:t>
                                          </w:r>
                                        </w:sdtContent>
                                      </w:sdt>
                                    </w:p>
                                  </w:tc>
                                </w:tr>
                              </w:tbl>
                              <w:p w14:paraId="5EA5F86D" w14:textId="77777777" w:rsidR="008B730D" w:rsidRDefault="008B730D">
                                <w:pPr>
                                  <w:rPr>
                                    <w:rFonts w:hint="eastAsia"/>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10AD17D" id="_x0000_t202" coordsize="21600,21600" o:spt="202" path="m,l,21600r21600,l21600,xe">
                    <v:stroke joinstyle="miter"/>
                    <v:path gradientshapeok="t" o:connecttype="rect"/>
                  </v:shapetype>
                  <v:shape id="文本框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277"/>
                          </w:tblGrid>
                          <w:tr w:rsidR="008B730D" w14:paraId="08D7ECD9" w14:textId="77777777" w:rsidTr="00C17BAE">
                            <w:trPr>
                              <w:trHeight w:val="6823"/>
                              <w:jc w:val="center"/>
                            </w:trPr>
                            <w:tc>
                              <w:tcPr>
                                <w:tcW w:w="2568" w:type="pct"/>
                                <w:vAlign w:val="center"/>
                              </w:tcPr>
                              <w:p w14:paraId="0BE27B09" w14:textId="77777777" w:rsidR="008B730D" w:rsidRDefault="008B730D">
                                <w:pPr>
                                  <w:jc w:val="right"/>
                                  <w:rPr>
                                    <w:rFonts w:hint="eastAsia"/>
                                  </w:rPr>
                                </w:pPr>
                                <w:r>
                                  <w:rPr>
                                    <w:noProof/>
                                  </w:rPr>
                                  <w:drawing>
                                    <wp:inline distT="0" distB="0" distL="0" distR="0" wp14:anchorId="20386543" wp14:editId="39EA7BE1">
                                      <wp:extent cx="3065006" cy="2043677"/>
                                      <wp:effectExtent l="0" t="0" r="2540" b="0"/>
                                      <wp:docPr id="139" name="图片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7"/>
                                              <pic:cNvPicPr/>
                                            </pic:nvPicPr>
                                            <pic:blipFill>
                                              <a:blip r:embed="rId11">
                                                <a:extLst>
                                                  <a:ext uri="{28A0092B-C50C-407E-A947-70E740481C1C}">
                                                    <a14:useLocalDpi xmlns:a14="http://schemas.microsoft.com/office/drawing/2010/main" val="0"/>
                                                  </a:ext>
                                                </a:extLst>
                                              </a:blip>
                                              <a:stretch>
                                                <a:fillRect/>
                                              </a:stretch>
                                            </pic:blipFill>
                                            <pic:spPr>
                                              <a:xfrm>
                                                <a:off x="0" y="0"/>
                                                <a:ext cx="3065006" cy="2043677"/>
                                              </a:xfrm>
                                              <a:prstGeom prst="rect">
                                                <a:avLst/>
                                              </a:prstGeom>
                                            </pic:spPr>
                                          </pic:pic>
                                        </a:graphicData>
                                      </a:graphic>
                                    </wp:inline>
                                  </w:drawing>
                                </w:r>
                              </w:p>
                              <w:sdt>
                                <w:sdtPr>
                                  <w:rPr>
                                    <w:rFonts w:ascii="Arial" w:hAnsi="Arial" w:cs="Arial"/>
                                    <w:caps/>
                                    <w:color w:val="191919" w:themeColor="text1" w:themeTint="E6"/>
                                    <w:sz w:val="48"/>
                                    <w:szCs w:val="48"/>
                                  </w:rPr>
                                  <w:alias w:val="标题"/>
                                  <w:tag w:val=""/>
                                  <w:id w:val="-438379639"/>
                                  <w:dataBinding w:prefixMappings="xmlns:ns0='http://purl.org/dc/elements/1.1/' xmlns:ns1='http://schemas.openxmlformats.org/package/2006/metadata/core-properties' " w:xpath="/ns1:coreProperties[1]/ns0:title[1]" w:storeItemID="{6C3C8BC8-F283-45AE-878A-BAB7291924A1}"/>
                                  <w:text/>
                                </w:sdtPr>
                                <w:sdtContent>
                                  <w:p w14:paraId="0A96BB4D" w14:textId="3ADF4517" w:rsidR="008B730D" w:rsidRDefault="00D32429">
                                    <w:pPr>
                                      <w:pStyle w:val="a3"/>
                                      <w:spacing w:line="312" w:lineRule="auto"/>
                                      <w:jc w:val="right"/>
                                      <w:rPr>
                                        <w:rFonts w:hint="eastAsia"/>
                                        <w:caps/>
                                        <w:color w:val="191919" w:themeColor="text1" w:themeTint="E6"/>
                                        <w:sz w:val="72"/>
                                        <w:szCs w:val="72"/>
                                      </w:rPr>
                                    </w:pPr>
                                    <w:r w:rsidRPr="00D32429">
                                      <w:rPr>
                                        <w:rFonts w:ascii="Arial" w:hAnsi="Arial" w:cs="Arial"/>
                                        <w:caps/>
                                        <w:color w:val="191919" w:themeColor="text1" w:themeTint="E6"/>
                                        <w:sz w:val="48"/>
                                        <w:szCs w:val="48"/>
                                      </w:rPr>
                                      <w:t>Cultural Differences in Business Ethics</w:t>
                                    </w:r>
                                  </w:p>
                                </w:sdtContent>
                              </w:sdt>
                              <w:sdt>
                                <w:sdtPr>
                                  <w:rPr>
                                    <w:color w:val="000000" w:themeColor="text1"/>
                                    <w:sz w:val="24"/>
                                    <w:szCs w:val="24"/>
                                  </w:rPr>
                                  <w:alias w:val="副标题"/>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39C20D5" w14:textId="5DECED30" w:rsidR="008B730D" w:rsidRDefault="00D454DE">
                                    <w:pPr>
                                      <w:jc w:val="right"/>
                                      <w:rPr>
                                        <w:rFonts w:hint="eastAsia"/>
                                        <w:sz w:val="24"/>
                                        <w:szCs w:val="24"/>
                                      </w:rPr>
                                    </w:pPr>
                                    <w:r>
                                      <w:rPr>
                                        <w:rFonts w:hint="eastAsia"/>
                                        <w:color w:val="000000" w:themeColor="text1"/>
                                        <w:sz w:val="24"/>
                                        <w:szCs w:val="24"/>
                                      </w:rPr>
                                      <w:t xml:space="preserve">     </w:t>
                                    </w:r>
                                  </w:p>
                                </w:sdtContent>
                              </w:sdt>
                            </w:tc>
                            <w:tc>
                              <w:tcPr>
                                <w:tcW w:w="2432" w:type="pct"/>
                                <w:vAlign w:val="center"/>
                              </w:tcPr>
                              <w:p w14:paraId="27A47D7F" w14:textId="6AE4E972" w:rsidR="008B730D" w:rsidRPr="00C17BAE" w:rsidRDefault="0052685F">
                                <w:pPr>
                                  <w:pStyle w:val="a3"/>
                                  <w:rPr>
                                    <w:rFonts w:ascii="Arial" w:hAnsi="Arial" w:cs="Arial" w:hint="eastAsia"/>
                                    <w:b/>
                                    <w:bCs/>
                                    <w:caps/>
                                    <w:color w:val="0070C0"/>
                                    <w:sz w:val="24"/>
                                    <w:szCs w:val="24"/>
                                  </w:rPr>
                                </w:pPr>
                                <w:r w:rsidRPr="00C17BAE">
                                  <w:rPr>
                                    <w:rFonts w:ascii="Arial" w:hAnsi="Arial" w:cs="Arial"/>
                                    <w:b/>
                                    <w:bCs/>
                                    <w:caps/>
                                    <w:color w:val="0070C0"/>
                                    <w:sz w:val="24"/>
                                    <w:szCs w:val="24"/>
                                  </w:rPr>
                                  <w:t>Abstract</w:t>
                                </w:r>
                              </w:p>
                              <w:sdt>
                                <w:sdtPr>
                                  <w:rPr>
                                    <w:rFonts w:ascii="Arial" w:hAnsi="Arial" w:cs="Arial"/>
                                    <w:color w:val="000000" w:themeColor="text1"/>
                                    <w:sz w:val="24"/>
                                    <w:szCs w:val="24"/>
                                  </w:rPr>
                                  <w:alias w:val="摘要"/>
                                  <w:tag w:val=""/>
                                  <w:id w:val="-2036181933"/>
                                  <w:dataBinding w:prefixMappings="xmlns:ns0='http://schemas.microsoft.com/office/2006/coverPageProps' " w:xpath="/ns0:CoverPageProperties[1]/ns0:Abstract[1]" w:storeItemID="{55AF091B-3C7A-41E3-B477-F2FDAA23CFDA}"/>
                                  <w:text/>
                                </w:sdtPr>
                                <w:sdtContent>
                                  <w:p w14:paraId="6C6F3D1D" w14:textId="2FFD00AC" w:rsidR="008B730D" w:rsidRPr="00C17BAE" w:rsidRDefault="00C17BAE">
                                    <w:pPr>
                                      <w:rPr>
                                        <w:rFonts w:ascii="Arial" w:hAnsi="Arial" w:cs="Arial"/>
                                        <w:color w:val="000000" w:themeColor="text1"/>
                                        <w:sz w:val="24"/>
                                        <w:szCs w:val="24"/>
                                      </w:rPr>
                                    </w:pPr>
                                    <w:r w:rsidRPr="00C17BAE">
                                      <w:rPr>
                                        <w:rFonts w:ascii="Arial" w:hAnsi="Arial" w:cs="Arial"/>
                                        <w:color w:val="000000" w:themeColor="text1"/>
                                        <w:sz w:val="24"/>
                                        <w:szCs w:val="24"/>
                                      </w:rPr>
                                      <w:t>Cultural differences play a significant role in shaping business ethics across the globe. As businesses increasingly operate in international markets, understanding and adapting to diverse ethical frameworks becomes essential for success. Cultural norms, values, and societal expectations influence how businesses approach issues such as corporate social responsibility, environmental sustainability, labor practices, and governance.</w:t>
                                    </w:r>
                                  </w:p>
                                </w:sdtContent>
                              </w:sdt>
                              <w:sdt>
                                <w:sdtPr>
                                  <w:rPr>
                                    <w:rFonts w:ascii="Arial" w:hAnsi="Arial" w:cs="Arial"/>
                                    <w:sz w:val="28"/>
                                    <w:szCs w:val="28"/>
                                  </w:rPr>
                                  <w:alias w:val="作者"/>
                                  <w:tag w:val=""/>
                                  <w:id w:val="-279026076"/>
                                  <w:dataBinding w:prefixMappings="xmlns:ns0='http://purl.org/dc/elements/1.1/' xmlns:ns1='http://schemas.openxmlformats.org/package/2006/metadata/core-properties' " w:xpath="/ns1:coreProperties[1]/ns0:creator[1]" w:storeItemID="{6C3C8BC8-F283-45AE-878A-BAB7291924A1}"/>
                                  <w:text/>
                                </w:sdtPr>
                                <w:sdtContent>
                                  <w:p w14:paraId="0288626C" w14:textId="2F3F403E" w:rsidR="008B730D" w:rsidRPr="00C17BAE" w:rsidRDefault="0052685F">
                                    <w:pPr>
                                      <w:pStyle w:val="a3"/>
                                      <w:rPr>
                                        <w:rFonts w:hint="eastAsia"/>
                                        <w:color w:val="E97132" w:themeColor="accent2"/>
                                        <w:sz w:val="28"/>
                                        <w:szCs w:val="28"/>
                                      </w:rPr>
                                    </w:pPr>
                                    <w:proofErr w:type="spellStart"/>
                                    <w:r w:rsidRPr="00C17BAE">
                                      <w:rPr>
                                        <w:rFonts w:ascii="Arial" w:hAnsi="Arial" w:cs="Arial" w:hint="eastAsia"/>
                                        <w:sz w:val="28"/>
                                        <w:szCs w:val="28"/>
                                      </w:rPr>
                                      <w:t>ZhanWen</w:t>
                                    </w:r>
                                    <w:proofErr w:type="spellEnd"/>
                                    <w:r w:rsidRPr="00C17BAE">
                                      <w:rPr>
                                        <w:rFonts w:ascii="Arial" w:hAnsi="Arial" w:cs="Arial" w:hint="eastAsia"/>
                                        <w:sz w:val="28"/>
                                        <w:szCs w:val="28"/>
                                      </w:rPr>
                                      <w:t xml:space="preserve"> Zhang   2300488</w:t>
                                    </w:r>
                                  </w:p>
                                </w:sdtContent>
                              </w:sdt>
                              <w:p w14:paraId="45347777" w14:textId="0145EA3F" w:rsidR="008B730D" w:rsidRDefault="0052685F">
                                <w:pPr>
                                  <w:pStyle w:val="a3"/>
                                  <w:rPr>
                                    <w:rFonts w:hint="eastAsia"/>
                                  </w:rPr>
                                </w:pPr>
                                <w:sdt>
                                  <w:sdtPr>
                                    <w:rPr>
                                      <w:rFonts w:ascii="Arial" w:hAnsi="Arial" w:cs="Arial"/>
                                      <w:color w:val="0E2841" w:themeColor="text2"/>
                                      <w:sz w:val="28"/>
                                      <w:szCs w:val="28"/>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Content>
                                    <w:r w:rsidRPr="00C17BAE">
                                      <w:rPr>
                                        <w:rFonts w:ascii="Arial" w:hAnsi="Arial" w:cs="Arial" w:hint="eastAsia"/>
                                        <w:color w:val="0E2841" w:themeColor="text2"/>
                                        <w:sz w:val="28"/>
                                        <w:szCs w:val="28"/>
                                      </w:rPr>
                                      <w:t>Global Ethics (BMBM6008</w:t>
                                    </w:r>
                                  </w:sdtContent>
                                </w:sdt>
                              </w:p>
                            </w:tc>
                          </w:tr>
                        </w:tbl>
                        <w:p w14:paraId="5EA5F86D" w14:textId="77777777" w:rsidR="008B730D" w:rsidRDefault="008B730D">
                          <w:pPr>
                            <w:rPr>
                              <w:rFonts w:hint="eastAsia"/>
                            </w:rPr>
                          </w:pPr>
                        </w:p>
                      </w:txbxContent>
                    </v:textbox>
                    <w10:wrap anchorx="page" anchory="page"/>
                  </v:shape>
                </w:pict>
              </mc:Fallback>
            </mc:AlternateContent>
          </w:r>
          <w:r w:rsidR="008B730D">
            <w:rPr>
              <w:rFonts w:hint="eastAsia"/>
            </w:rPr>
            <w:br w:type="page"/>
          </w:r>
        </w:p>
      </w:sdtContent>
    </w:sdt>
    <w:p w14:paraId="11C70389" w14:textId="77777777" w:rsidR="008B730D" w:rsidRPr="00143F65" w:rsidRDefault="008B730D" w:rsidP="00143F65">
      <w:pPr>
        <w:pBdr>
          <w:bottom w:val="single" w:sz="6" w:space="1" w:color="auto"/>
        </w:pBdr>
        <w:rPr>
          <w:rFonts w:ascii="Arial" w:hAnsi="Arial" w:cs="Arial"/>
          <w:b/>
          <w:bCs/>
          <w:sz w:val="28"/>
          <w:szCs w:val="28"/>
        </w:rPr>
      </w:pPr>
      <w:r w:rsidRPr="00143F65">
        <w:rPr>
          <w:rFonts w:ascii="Arial" w:hAnsi="Arial" w:cs="Arial"/>
          <w:b/>
          <w:bCs/>
          <w:sz w:val="28"/>
          <w:szCs w:val="28"/>
        </w:rPr>
        <w:lastRenderedPageBreak/>
        <w:t xml:space="preserve">Executive Summary </w:t>
      </w:r>
    </w:p>
    <w:p w14:paraId="149EE8E2" w14:textId="77777777" w:rsidR="004509DA" w:rsidRPr="004509DA" w:rsidRDefault="004509DA" w:rsidP="004509DA">
      <w:pPr>
        <w:widowControl/>
        <w:jc w:val="left"/>
        <w:rPr>
          <w:rFonts w:ascii="Arial" w:hAnsi="Arial" w:cs="Arial"/>
          <w:sz w:val="24"/>
          <w:szCs w:val="24"/>
        </w:rPr>
      </w:pPr>
      <w:r w:rsidRPr="004509DA">
        <w:rPr>
          <w:rFonts w:ascii="Arial" w:hAnsi="Arial" w:cs="Arial"/>
          <w:sz w:val="24"/>
          <w:szCs w:val="24"/>
        </w:rPr>
        <w:t>As businesses increasingly expand into global markets, understanding and navigating cultural differences in business ethics becomes crucial for success. Business ethics are shaped by societal values, norms, and expectations, which can vary significantly across different regions. These cultural differences influence how ethical issues are perceived and addressed, including areas such as corporate social responsibility, labor practices, environmental sustainability, and governance.</w:t>
      </w:r>
    </w:p>
    <w:p w14:paraId="2F58E69E" w14:textId="77777777" w:rsidR="004509DA" w:rsidRPr="004509DA" w:rsidRDefault="004509DA" w:rsidP="004509DA">
      <w:pPr>
        <w:widowControl/>
        <w:jc w:val="left"/>
        <w:rPr>
          <w:rFonts w:ascii="Arial" w:hAnsi="Arial" w:cs="Arial"/>
          <w:sz w:val="24"/>
          <w:szCs w:val="24"/>
        </w:rPr>
      </w:pPr>
    </w:p>
    <w:p w14:paraId="0093FDF0" w14:textId="77777777" w:rsidR="004509DA" w:rsidRPr="004509DA" w:rsidRDefault="004509DA" w:rsidP="004509DA">
      <w:pPr>
        <w:widowControl/>
        <w:jc w:val="left"/>
        <w:rPr>
          <w:rFonts w:ascii="Arial" w:hAnsi="Arial" w:cs="Arial"/>
          <w:sz w:val="24"/>
          <w:szCs w:val="24"/>
        </w:rPr>
      </w:pPr>
      <w:r w:rsidRPr="004509DA">
        <w:rPr>
          <w:rFonts w:ascii="Arial" w:hAnsi="Arial" w:cs="Arial"/>
          <w:sz w:val="24"/>
          <w:szCs w:val="24"/>
        </w:rPr>
        <w:t>For example, Western cultures, particularly in Europe and North America, tend to prioritize individual rights, transparency, and accountability in business operations. In contrast, many Eastern cultures place greater emphasis on collectivism, group harmony, and relationships in decision-making processes. These cultural values can lead to different approaches in areas such as employee treatment, marketing strategies, and environmental policies.</w:t>
      </w:r>
    </w:p>
    <w:p w14:paraId="48819F0D" w14:textId="77777777" w:rsidR="004509DA" w:rsidRPr="004509DA" w:rsidRDefault="004509DA" w:rsidP="004509DA">
      <w:pPr>
        <w:widowControl/>
        <w:jc w:val="left"/>
        <w:rPr>
          <w:rFonts w:ascii="Arial" w:hAnsi="Arial" w:cs="Arial"/>
          <w:sz w:val="24"/>
          <w:szCs w:val="24"/>
        </w:rPr>
      </w:pPr>
    </w:p>
    <w:p w14:paraId="2FBF9EC6" w14:textId="77777777" w:rsidR="004509DA" w:rsidRPr="004509DA" w:rsidRDefault="004509DA" w:rsidP="004509DA">
      <w:pPr>
        <w:widowControl/>
        <w:jc w:val="left"/>
        <w:rPr>
          <w:rFonts w:ascii="Arial" w:hAnsi="Arial" w:cs="Arial"/>
          <w:sz w:val="24"/>
          <w:szCs w:val="24"/>
        </w:rPr>
      </w:pPr>
      <w:r w:rsidRPr="004509DA">
        <w:rPr>
          <w:rFonts w:ascii="Arial" w:hAnsi="Arial" w:cs="Arial"/>
          <w:sz w:val="24"/>
          <w:szCs w:val="24"/>
        </w:rPr>
        <w:t>In some cultures, practices that are considered unethical in one country may be viewed as acceptable or even standard practice in another. For instance, bribery and corruption might be seen as a cultural norm in certain regions, while in others, such practices are strictly prohibited and can result in severe legal consequences. Similarly, the perception of labor rights and working conditions may differ, with some countries having more robust labor protections than others, leading to potential conflicts in global supply chains.</w:t>
      </w:r>
    </w:p>
    <w:p w14:paraId="653AEA31" w14:textId="77777777" w:rsidR="004509DA" w:rsidRPr="004509DA" w:rsidRDefault="004509DA" w:rsidP="004509DA">
      <w:pPr>
        <w:widowControl/>
        <w:jc w:val="left"/>
        <w:rPr>
          <w:rFonts w:ascii="Arial" w:hAnsi="Arial" w:cs="Arial"/>
          <w:sz w:val="24"/>
          <w:szCs w:val="24"/>
        </w:rPr>
      </w:pPr>
    </w:p>
    <w:p w14:paraId="203758F5" w14:textId="77777777" w:rsidR="004509DA" w:rsidRPr="004509DA" w:rsidRDefault="004509DA" w:rsidP="004509DA">
      <w:pPr>
        <w:widowControl/>
        <w:jc w:val="left"/>
        <w:rPr>
          <w:rFonts w:ascii="Arial" w:hAnsi="Arial" w:cs="Arial"/>
          <w:sz w:val="24"/>
          <w:szCs w:val="24"/>
        </w:rPr>
      </w:pPr>
      <w:r w:rsidRPr="004509DA">
        <w:rPr>
          <w:rFonts w:ascii="Arial" w:hAnsi="Arial" w:cs="Arial"/>
          <w:sz w:val="24"/>
          <w:szCs w:val="24"/>
        </w:rPr>
        <w:t>Despite these differences, there is growing consensus on the importance of adhering to universal ethical standards. Initiatives such as the United Nations Global Compact encourage businesses to adopt ethical practices that align with global principles, including human rights, labor standards, and environmental protection. For companies to build trust, foster strong international relationships, and ensure long-term success, they must be adept at balancing cultural sensitivity with a commitment to ethical conduct.</w:t>
      </w:r>
    </w:p>
    <w:p w14:paraId="065C6BD9" w14:textId="77777777" w:rsidR="004509DA" w:rsidRPr="004509DA" w:rsidRDefault="004509DA" w:rsidP="004509DA">
      <w:pPr>
        <w:widowControl/>
        <w:jc w:val="left"/>
        <w:rPr>
          <w:rFonts w:ascii="Arial" w:hAnsi="Arial" w:cs="Arial"/>
          <w:sz w:val="24"/>
          <w:szCs w:val="24"/>
        </w:rPr>
      </w:pPr>
    </w:p>
    <w:p w14:paraId="12AF93F7" w14:textId="22A22A31" w:rsidR="00143F65" w:rsidRPr="004509DA" w:rsidRDefault="004509DA" w:rsidP="004509DA">
      <w:pPr>
        <w:widowControl/>
        <w:jc w:val="left"/>
        <w:rPr>
          <w:rFonts w:ascii="Arial" w:hAnsi="Arial" w:cs="Arial"/>
          <w:sz w:val="24"/>
          <w:szCs w:val="24"/>
        </w:rPr>
      </w:pPr>
      <w:r w:rsidRPr="004509DA">
        <w:rPr>
          <w:rFonts w:ascii="Arial" w:hAnsi="Arial" w:cs="Arial"/>
          <w:sz w:val="24"/>
          <w:szCs w:val="24"/>
        </w:rPr>
        <w:t>In conclusion, businesses must understand and respect cultural differences in business ethics while also adhering to universally accepted principles. By doing so, companies can navigate the complexities of global operations, maintain ethical integrity, and achieve sustainable growth in diverse markets.</w:t>
      </w:r>
    </w:p>
    <w:p w14:paraId="778A1CA2" w14:textId="77777777" w:rsidR="008B730D" w:rsidRDefault="008B730D">
      <w:pPr>
        <w:widowControl/>
        <w:jc w:val="left"/>
        <w:rPr>
          <w:rFonts w:hint="eastAsia"/>
        </w:rPr>
      </w:pPr>
    </w:p>
    <w:p w14:paraId="370BC8BA" w14:textId="77777777" w:rsidR="008B730D" w:rsidRDefault="008B730D">
      <w:pPr>
        <w:widowControl/>
        <w:jc w:val="left"/>
        <w:rPr>
          <w:rFonts w:hint="eastAsia"/>
        </w:rPr>
      </w:pPr>
    </w:p>
    <w:p w14:paraId="25B07D0E" w14:textId="1E8FE556" w:rsidR="008B730D" w:rsidRDefault="008B730D">
      <w:pPr>
        <w:widowControl/>
        <w:jc w:val="left"/>
        <w:rPr>
          <w:rFonts w:hint="eastAsia"/>
        </w:rPr>
      </w:pPr>
      <w:r>
        <w:rPr>
          <w:rFonts w:hint="eastAsia"/>
        </w:rPr>
        <w:br w:type="page"/>
      </w:r>
    </w:p>
    <w:p w14:paraId="115DE0E6" w14:textId="50941E7F" w:rsidR="008B730D" w:rsidRPr="00143F65" w:rsidRDefault="008B730D" w:rsidP="00143F65">
      <w:pPr>
        <w:pBdr>
          <w:bottom w:val="single" w:sz="4" w:space="1" w:color="auto"/>
        </w:pBdr>
        <w:rPr>
          <w:rFonts w:ascii="Arial" w:hAnsi="Arial" w:cs="Arial"/>
          <w:b/>
          <w:bCs/>
          <w:sz w:val="28"/>
          <w:szCs w:val="28"/>
        </w:rPr>
      </w:pPr>
      <w:r w:rsidRPr="00143F65">
        <w:rPr>
          <w:rFonts w:ascii="Arial" w:hAnsi="Arial" w:cs="Arial"/>
          <w:b/>
          <w:bCs/>
          <w:sz w:val="28"/>
          <w:szCs w:val="28"/>
        </w:rPr>
        <w:lastRenderedPageBreak/>
        <w:t>Contents Page</w:t>
      </w:r>
    </w:p>
    <w:sdt>
      <w:sdtPr>
        <w:rPr>
          <w:lang w:val="zh-CN"/>
        </w:rPr>
        <w:id w:val="143139285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4FA2319D" w14:textId="3822A6F5" w:rsidR="00143F65" w:rsidRDefault="00143F65" w:rsidP="00143F65">
          <w:pPr>
            <w:pStyle w:val="TOC"/>
            <w:jc w:val="center"/>
            <w:rPr>
              <w:rFonts w:hint="eastAsia"/>
            </w:rPr>
          </w:pPr>
          <w:r>
            <w:rPr>
              <w:rFonts w:hint="eastAsia"/>
              <w:lang w:val="zh-CN"/>
            </w:rPr>
            <w:t>D</w:t>
          </w:r>
          <w:r w:rsidRPr="00143F65">
            <w:rPr>
              <w:rFonts w:hint="eastAsia"/>
              <w:lang w:val="zh-CN"/>
            </w:rPr>
            <w:t>irectory</w:t>
          </w:r>
        </w:p>
        <w:p w14:paraId="73FCE9C8" w14:textId="12D62211" w:rsidR="005D1325" w:rsidRDefault="00143F65">
          <w:pPr>
            <w:pStyle w:val="TOC1"/>
            <w:tabs>
              <w:tab w:val="right" w:leader="dot" w:pos="8296"/>
            </w:tabs>
            <w:rPr>
              <w:rFonts w:hint="eastAsia"/>
              <w:noProof/>
              <w14:ligatures w14:val="standardContextual"/>
            </w:rPr>
          </w:pPr>
          <w:r>
            <w:fldChar w:fldCharType="begin"/>
          </w:r>
          <w:r>
            <w:instrText xml:space="preserve"> TOC \o "1-3" \h \z \u </w:instrText>
          </w:r>
          <w:r>
            <w:rPr>
              <w:rFonts w:hint="eastAsia"/>
            </w:rPr>
            <w:fldChar w:fldCharType="separate"/>
          </w:r>
          <w:hyperlink w:anchor="_Toc187397948" w:history="1">
            <w:r w:rsidR="005D1325" w:rsidRPr="00DF5B40">
              <w:rPr>
                <w:rStyle w:val="a9"/>
                <w:rFonts w:ascii="Arial" w:hAnsi="Arial" w:cs="Arial" w:hint="eastAsia"/>
                <w:noProof/>
              </w:rPr>
              <w:t>1.0 Introduction</w:t>
            </w:r>
            <w:r w:rsidR="005D1325">
              <w:rPr>
                <w:rFonts w:hint="eastAsia"/>
                <w:noProof/>
                <w:webHidden/>
              </w:rPr>
              <w:tab/>
            </w:r>
            <w:r w:rsidR="005D1325">
              <w:rPr>
                <w:rFonts w:hint="eastAsia"/>
                <w:noProof/>
                <w:webHidden/>
              </w:rPr>
              <w:fldChar w:fldCharType="begin"/>
            </w:r>
            <w:r w:rsidR="005D1325">
              <w:rPr>
                <w:rFonts w:hint="eastAsia"/>
                <w:noProof/>
                <w:webHidden/>
              </w:rPr>
              <w:instrText xml:space="preserve"> </w:instrText>
            </w:r>
            <w:r w:rsidR="005D1325">
              <w:rPr>
                <w:noProof/>
                <w:webHidden/>
              </w:rPr>
              <w:instrText>PAGEREF _Toc187397948 \h</w:instrText>
            </w:r>
            <w:r w:rsidR="005D1325">
              <w:rPr>
                <w:rFonts w:hint="eastAsia"/>
                <w:noProof/>
                <w:webHidden/>
              </w:rPr>
              <w:instrText xml:space="preserve"> </w:instrText>
            </w:r>
            <w:r w:rsidR="005D1325">
              <w:rPr>
                <w:rFonts w:hint="eastAsia"/>
                <w:noProof/>
                <w:webHidden/>
              </w:rPr>
            </w:r>
            <w:r w:rsidR="005D1325">
              <w:rPr>
                <w:rFonts w:hint="eastAsia"/>
                <w:noProof/>
                <w:webHidden/>
              </w:rPr>
              <w:fldChar w:fldCharType="separate"/>
            </w:r>
            <w:r w:rsidR="005D1325">
              <w:rPr>
                <w:rFonts w:hint="eastAsia"/>
                <w:noProof/>
                <w:webHidden/>
              </w:rPr>
              <w:t>3</w:t>
            </w:r>
            <w:r w:rsidR="005D1325">
              <w:rPr>
                <w:rFonts w:hint="eastAsia"/>
                <w:noProof/>
                <w:webHidden/>
              </w:rPr>
              <w:fldChar w:fldCharType="end"/>
            </w:r>
          </w:hyperlink>
        </w:p>
        <w:p w14:paraId="48A1A20E" w14:textId="02AD945E" w:rsidR="005D1325" w:rsidRDefault="005D1325">
          <w:pPr>
            <w:pStyle w:val="TOC1"/>
            <w:tabs>
              <w:tab w:val="right" w:leader="dot" w:pos="8296"/>
            </w:tabs>
            <w:rPr>
              <w:rFonts w:hint="eastAsia"/>
              <w:noProof/>
              <w14:ligatures w14:val="standardContextual"/>
            </w:rPr>
          </w:pPr>
          <w:hyperlink w:anchor="_Toc187397949" w:history="1">
            <w:r w:rsidRPr="00DF5B40">
              <w:rPr>
                <w:rStyle w:val="a9"/>
                <w:rFonts w:ascii="Arial" w:hAnsi="Arial" w:cs="Arial" w:hint="eastAsia"/>
                <w:noProof/>
              </w:rPr>
              <w:t>2.0 Main Body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_Toc187397949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7BD2CB6C" w14:textId="6884C342" w:rsidR="005D1325" w:rsidRDefault="005D1325">
          <w:pPr>
            <w:pStyle w:val="TOC2"/>
            <w:tabs>
              <w:tab w:val="right" w:leader="dot" w:pos="8296"/>
            </w:tabs>
            <w:rPr>
              <w:rFonts w:hint="eastAsia"/>
              <w:noProof/>
              <w14:ligatures w14:val="standardContextual"/>
            </w:rPr>
          </w:pPr>
          <w:hyperlink w:anchor="_Toc187397950" w:history="1">
            <w:r w:rsidRPr="00DF5B40">
              <w:rPr>
                <w:rStyle w:val="a9"/>
                <w:rFonts w:ascii="Arial" w:hAnsi="Arial" w:cs="Arial" w:hint="eastAsia"/>
                <w:noProof/>
              </w:rPr>
              <w:t>2.1 Ethical Tensions and Core Values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60D2F45B" w14:textId="35FFBFEA" w:rsidR="005D1325" w:rsidRDefault="005D1325">
          <w:pPr>
            <w:pStyle w:val="TOC2"/>
            <w:tabs>
              <w:tab w:val="right" w:leader="dot" w:pos="8296"/>
            </w:tabs>
            <w:rPr>
              <w:rFonts w:hint="eastAsia"/>
              <w:noProof/>
              <w14:ligatures w14:val="standardContextual"/>
            </w:rPr>
          </w:pPr>
          <w:hyperlink w:anchor="_Toc187397951" w:history="1">
            <w:r w:rsidRPr="00DF5B40">
              <w:rPr>
                <w:rStyle w:val="a9"/>
                <w:rFonts w:ascii="Arial" w:hAnsi="Arial" w:cs="Arial" w:hint="eastAsia"/>
                <w:noProof/>
              </w:rPr>
              <w:t>2.2 Is it possible to trade in a global marketplace without compromising ethical principles?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17F5264C" w14:textId="210441E3" w:rsidR="005D1325" w:rsidRDefault="005D1325">
          <w:pPr>
            <w:pStyle w:val="TOC2"/>
            <w:tabs>
              <w:tab w:val="right" w:leader="dot" w:pos="8296"/>
            </w:tabs>
            <w:rPr>
              <w:rFonts w:hint="eastAsia"/>
              <w:noProof/>
              <w14:ligatures w14:val="standardContextual"/>
            </w:rPr>
          </w:pPr>
          <w:hyperlink w:anchor="_Toc187397952" w:history="1">
            <w:r w:rsidRPr="00DF5B40">
              <w:rPr>
                <w:rStyle w:val="a9"/>
                <w:rFonts w:ascii="Arial" w:hAnsi="Arial" w:cs="Arial" w:hint="eastAsia"/>
                <w:noProof/>
              </w:rPr>
              <w:t>2.3 Do you think religion, politics, and culture should be considered by modern businesses, or just ignored in favour of profit?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32CADFEB" w14:textId="33274944" w:rsidR="005D1325" w:rsidRDefault="005D1325">
          <w:pPr>
            <w:pStyle w:val="TOC2"/>
            <w:tabs>
              <w:tab w:val="right" w:leader="dot" w:pos="8296"/>
            </w:tabs>
            <w:rPr>
              <w:rFonts w:hint="eastAsia"/>
              <w:noProof/>
              <w14:ligatures w14:val="standardContextual"/>
            </w:rPr>
          </w:pPr>
          <w:hyperlink w:anchor="_Toc187397953" w:history="1">
            <w:r w:rsidRPr="00DF5B40">
              <w:rPr>
                <w:rStyle w:val="a9"/>
                <w:rFonts w:ascii="Arial" w:hAnsi="Arial" w:cs="Arial" w:hint="eastAsia"/>
                <w:noProof/>
              </w:rPr>
              <w:t>2.4 Should businesses only be concerned about profit, or are other considerations equally if not more important?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2BFCF797" w14:textId="49366BA3" w:rsidR="005D1325" w:rsidRDefault="005D1325">
          <w:pPr>
            <w:pStyle w:val="TOC2"/>
            <w:tabs>
              <w:tab w:val="right" w:leader="dot" w:pos="8296"/>
            </w:tabs>
            <w:rPr>
              <w:rFonts w:hint="eastAsia"/>
              <w:noProof/>
              <w14:ligatures w14:val="standardContextual"/>
            </w:rPr>
          </w:pPr>
          <w:hyperlink w:anchor="_Toc187397954" w:history="1">
            <w:r w:rsidRPr="00DF5B40">
              <w:rPr>
                <w:rStyle w:val="a9"/>
                <w:rFonts w:ascii="Arial" w:hAnsi="Arial" w:cs="Arial" w:hint="eastAsia"/>
                <w:noProof/>
              </w:rPr>
              <w:t>2.5 Science claims human activities are polluting the planet and created a climate emergency. Should businesses care?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22B31EB2" w14:textId="7C31481D" w:rsidR="005D1325" w:rsidRDefault="005D1325">
          <w:pPr>
            <w:pStyle w:val="TOC2"/>
            <w:tabs>
              <w:tab w:val="right" w:leader="dot" w:pos="8296"/>
            </w:tabs>
            <w:rPr>
              <w:rFonts w:hint="eastAsia"/>
              <w:noProof/>
              <w14:ligatures w14:val="standardContextual"/>
            </w:rPr>
          </w:pPr>
          <w:hyperlink w:anchor="_Toc187397955" w:history="1">
            <w:r w:rsidRPr="00DF5B40">
              <w:rPr>
                <w:rStyle w:val="a9"/>
                <w:rFonts w:ascii="Arial" w:hAnsi="Arial" w:cs="Arial" w:hint="eastAsia"/>
                <w:noProof/>
              </w:rPr>
              <w:t>2.6 What difference do we see in the approach to climate change, smoking, gambling, healthy eating, and exercise across the world?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4CAD470A" w14:textId="3BFC7541" w:rsidR="005D1325" w:rsidRDefault="005D1325">
          <w:pPr>
            <w:pStyle w:val="TOC3"/>
            <w:tabs>
              <w:tab w:val="right" w:leader="dot" w:pos="8296"/>
            </w:tabs>
            <w:rPr>
              <w:rFonts w:hint="eastAsia"/>
              <w:noProof/>
              <w14:ligatures w14:val="standardContextual"/>
            </w:rPr>
          </w:pPr>
          <w:hyperlink w:anchor="_Toc187397956" w:history="1">
            <w:r w:rsidRPr="00DF5B40">
              <w:rPr>
                <w:rStyle w:val="a9"/>
                <w:rFonts w:ascii="Arial" w:hAnsi="Arial" w:cs="Arial" w:hint="eastAsia"/>
                <w:noProof/>
              </w:rPr>
              <w:t>2.6.1 Climate Change: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2E8B2333" w14:textId="6DEBF68C" w:rsidR="005D1325" w:rsidRDefault="005D1325">
          <w:pPr>
            <w:pStyle w:val="TOC3"/>
            <w:tabs>
              <w:tab w:val="right" w:leader="dot" w:pos="8296"/>
            </w:tabs>
            <w:rPr>
              <w:rFonts w:hint="eastAsia"/>
              <w:noProof/>
              <w14:ligatures w14:val="standardContextual"/>
            </w:rPr>
          </w:pPr>
          <w:hyperlink w:anchor="_Toc187397957" w:history="1">
            <w:r w:rsidRPr="00DF5B40">
              <w:rPr>
                <w:rStyle w:val="a9"/>
                <w:rFonts w:ascii="Arial" w:hAnsi="Arial" w:cs="Arial" w:hint="eastAsia"/>
                <w:noProof/>
              </w:rPr>
              <w:t>2.6.2 Smoking and Gambling: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2AD229D4" w14:textId="036F0218" w:rsidR="005D1325" w:rsidRDefault="005D1325">
          <w:pPr>
            <w:pStyle w:val="TOC3"/>
            <w:tabs>
              <w:tab w:val="right" w:leader="dot" w:pos="8296"/>
            </w:tabs>
            <w:rPr>
              <w:rFonts w:hint="eastAsia"/>
              <w:noProof/>
              <w14:ligatures w14:val="standardContextual"/>
            </w:rPr>
          </w:pPr>
          <w:hyperlink w:anchor="_Toc187397958" w:history="1">
            <w:r w:rsidRPr="00DF5B40">
              <w:rPr>
                <w:rStyle w:val="a9"/>
                <w:rFonts w:ascii="Arial" w:hAnsi="Arial" w:cs="Arial" w:hint="eastAsia"/>
                <w:noProof/>
              </w:rPr>
              <w:t>2.6.3 Healthy Eating and Exercise: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5B9B7CBC" w14:textId="6D91E6BA" w:rsidR="005D1325" w:rsidRDefault="005D1325">
          <w:pPr>
            <w:pStyle w:val="TOC2"/>
            <w:tabs>
              <w:tab w:val="right" w:leader="dot" w:pos="8296"/>
            </w:tabs>
            <w:rPr>
              <w:rFonts w:hint="eastAsia"/>
              <w:noProof/>
              <w14:ligatures w14:val="standardContextual"/>
            </w:rPr>
          </w:pPr>
          <w:hyperlink w:anchor="_Toc187397959" w:history="1">
            <w:r w:rsidRPr="00DF5B40">
              <w:rPr>
                <w:rStyle w:val="a9"/>
                <w:rFonts w:ascii="Arial" w:hAnsi="Arial" w:cs="Arial" w:hint="eastAsia"/>
                <w:noProof/>
              </w:rPr>
              <w:t>2.7 Is it possible to take a compatibilist approach where the challenges of businesses can be balanced with environmental considerations?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_Toc187397959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770D2683" w14:textId="44EF8F55" w:rsidR="005D1325" w:rsidRDefault="005D1325">
          <w:pPr>
            <w:pStyle w:val="TOC1"/>
            <w:tabs>
              <w:tab w:val="right" w:leader="dot" w:pos="8296"/>
            </w:tabs>
            <w:rPr>
              <w:rFonts w:hint="eastAsia"/>
              <w:noProof/>
              <w14:ligatures w14:val="standardContextual"/>
            </w:rPr>
          </w:pPr>
          <w:hyperlink w:anchor="_Toc187397960" w:history="1">
            <w:r w:rsidRPr="00DF5B40">
              <w:rPr>
                <w:rStyle w:val="a9"/>
                <w:rFonts w:ascii="Arial" w:hAnsi="Arial" w:cs="Arial" w:hint="eastAsia"/>
                <w:noProof/>
              </w:rPr>
              <w:t>3.0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_Toc187397960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4E8B7736" w14:textId="17519B50" w:rsidR="005D1325" w:rsidRDefault="005D1325">
          <w:pPr>
            <w:pStyle w:val="TOC1"/>
            <w:tabs>
              <w:tab w:val="right" w:leader="dot" w:pos="8296"/>
            </w:tabs>
            <w:rPr>
              <w:rFonts w:hint="eastAsia"/>
              <w:noProof/>
              <w14:ligatures w14:val="standardContextual"/>
            </w:rPr>
          </w:pPr>
          <w:hyperlink w:anchor="_Toc187397961" w:history="1">
            <w:r w:rsidRPr="00DF5B40">
              <w:rPr>
                <w:rStyle w:val="a9"/>
                <w:rFonts w:ascii="Arial" w:hAnsi="Arial" w:cs="Arial"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_Toc187397961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1C562124" w14:textId="576923C3" w:rsidR="00143F65" w:rsidRDefault="00143F65">
          <w:pPr>
            <w:rPr>
              <w:rFonts w:hint="eastAsia"/>
            </w:rPr>
          </w:pPr>
          <w:r>
            <w:rPr>
              <w:b/>
              <w:bCs/>
              <w:lang w:val="zh-CN"/>
            </w:rPr>
            <w:fldChar w:fldCharType="end"/>
          </w:r>
        </w:p>
      </w:sdtContent>
    </w:sdt>
    <w:p w14:paraId="0E171DA3" w14:textId="77777777" w:rsidR="008B730D" w:rsidRDefault="008B730D">
      <w:pPr>
        <w:widowControl/>
        <w:jc w:val="left"/>
        <w:rPr>
          <w:rFonts w:hint="eastAsia"/>
        </w:rPr>
      </w:pPr>
    </w:p>
    <w:p w14:paraId="4F5A0FE6" w14:textId="77777777" w:rsidR="008B730D" w:rsidRDefault="008B730D">
      <w:pPr>
        <w:widowControl/>
        <w:jc w:val="left"/>
        <w:rPr>
          <w:rFonts w:hint="eastAsia"/>
        </w:rPr>
      </w:pPr>
    </w:p>
    <w:p w14:paraId="7E15541D" w14:textId="77777777" w:rsidR="008B730D" w:rsidRDefault="008B730D">
      <w:pPr>
        <w:widowControl/>
        <w:jc w:val="left"/>
        <w:rPr>
          <w:rFonts w:hint="eastAsia"/>
        </w:rPr>
      </w:pPr>
    </w:p>
    <w:p w14:paraId="69DF37B8" w14:textId="77777777" w:rsidR="008B730D" w:rsidRDefault="008B730D">
      <w:pPr>
        <w:widowControl/>
        <w:jc w:val="left"/>
        <w:rPr>
          <w:rFonts w:hint="eastAsia"/>
        </w:rPr>
      </w:pPr>
    </w:p>
    <w:p w14:paraId="727B5F8A" w14:textId="77777777" w:rsidR="008B730D" w:rsidRDefault="008B730D">
      <w:pPr>
        <w:widowControl/>
        <w:jc w:val="left"/>
        <w:rPr>
          <w:rFonts w:hint="eastAsia"/>
        </w:rPr>
      </w:pPr>
    </w:p>
    <w:p w14:paraId="4C927FCA" w14:textId="2B3D3AA8" w:rsidR="008B730D" w:rsidRDefault="008B730D">
      <w:pPr>
        <w:widowControl/>
        <w:jc w:val="left"/>
        <w:rPr>
          <w:rFonts w:hint="eastAsia"/>
        </w:rPr>
      </w:pPr>
      <w:r>
        <w:rPr>
          <w:rFonts w:hint="eastAsia"/>
        </w:rPr>
        <w:br w:type="page"/>
      </w:r>
    </w:p>
    <w:p w14:paraId="3F4E8D53" w14:textId="77777777" w:rsidR="008B730D" w:rsidRPr="009E6F3F" w:rsidRDefault="008B730D" w:rsidP="008B730D">
      <w:pPr>
        <w:pStyle w:val="1"/>
        <w:pBdr>
          <w:bottom w:val="single" w:sz="6" w:space="1" w:color="auto"/>
        </w:pBdr>
        <w:rPr>
          <w:rFonts w:ascii="Arial" w:hAnsi="Arial" w:cs="Arial"/>
          <w:sz w:val="28"/>
          <w:szCs w:val="28"/>
        </w:rPr>
      </w:pPr>
      <w:bookmarkStart w:id="0" w:name="_Toc185388002"/>
      <w:bookmarkStart w:id="1" w:name="_Toc187397948"/>
      <w:r w:rsidRPr="009E6F3F">
        <w:rPr>
          <w:rFonts w:ascii="Arial" w:hAnsi="Arial" w:cs="Arial"/>
          <w:sz w:val="28"/>
          <w:szCs w:val="28"/>
        </w:rPr>
        <w:lastRenderedPageBreak/>
        <w:t>1.0 Introduction</w:t>
      </w:r>
      <w:bookmarkEnd w:id="0"/>
      <w:bookmarkEnd w:id="1"/>
    </w:p>
    <w:p w14:paraId="52CBA0A5" w14:textId="77777777" w:rsidR="00143F65" w:rsidRPr="00143F65" w:rsidRDefault="00143F65" w:rsidP="008977A9">
      <w:pPr>
        <w:widowControl/>
        <w:spacing w:line="360" w:lineRule="auto"/>
        <w:jc w:val="left"/>
        <w:rPr>
          <w:rFonts w:ascii="Arial" w:hAnsi="Arial" w:cs="Arial" w:hint="eastAsia"/>
          <w:sz w:val="24"/>
          <w:szCs w:val="24"/>
        </w:rPr>
      </w:pPr>
      <w:r w:rsidRPr="00143F65">
        <w:rPr>
          <w:rFonts w:ascii="Arial" w:hAnsi="Arial" w:cs="Arial" w:hint="eastAsia"/>
          <w:sz w:val="24"/>
          <w:szCs w:val="24"/>
        </w:rPr>
        <w:t>Global ethics plays a pivotal role in understanding the differences between Western and Asian business practices, including those in China, Japan, and Europe. As businesses operate in every country, ethical norms vary significantly, presenting both challenges and opportunities in global trade. Navigating these ethical landscapes requires a thorough understanding of the cultural, political, and social nuances that define what is considered "normal" in different regions.</w:t>
      </w:r>
    </w:p>
    <w:p w14:paraId="68DEAB63" w14:textId="77777777" w:rsidR="00143F65" w:rsidRPr="00143F65" w:rsidRDefault="00143F65" w:rsidP="008977A9">
      <w:pPr>
        <w:widowControl/>
        <w:spacing w:line="360" w:lineRule="auto"/>
        <w:jc w:val="left"/>
        <w:rPr>
          <w:rFonts w:ascii="Arial" w:hAnsi="Arial" w:cs="Arial" w:hint="eastAsia"/>
          <w:sz w:val="24"/>
          <w:szCs w:val="24"/>
        </w:rPr>
      </w:pPr>
    </w:p>
    <w:p w14:paraId="3FFC0081" w14:textId="4161DFD0" w:rsidR="008B730D" w:rsidRDefault="00143F65" w:rsidP="008977A9">
      <w:pPr>
        <w:widowControl/>
        <w:spacing w:line="360" w:lineRule="auto"/>
        <w:jc w:val="left"/>
        <w:rPr>
          <w:rFonts w:ascii="Arial" w:hAnsi="Arial" w:cs="Arial"/>
          <w:sz w:val="24"/>
          <w:szCs w:val="24"/>
        </w:rPr>
      </w:pPr>
      <w:r w:rsidRPr="00143F65">
        <w:rPr>
          <w:rFonts w:ascii="Arial" w:hAnsi="Arial" w:cs="Arial" w:hint="eastAsia"/>
          <w:sz w:val="24"/>
          <w:szCs w:val="24"/>
        </w:rPr>
        <w:t>The historical evolution of business ethics highlights the global tensions shaping modern practices. Western business ethics often emphasize individualism, shareholder value, and legal compliance, while Asian perspectives prioritize collectivism, relational harmony, and long-term sustainability. These contrasts underline the complexities of applying universal ethical standards in a globalized world. Examining these differences provides businesses with a foundation to address ethical dilemmas effectively and responsibly.</w:t>
      </w:r>
    </w:p>
    <w:p w14:paraId="7B6FE7CB" w14:textId="77777777" w:rsidR="00143F65" w:rsidRDefault="00143F65" w:rsidP="008977A9">
      <w:pPr>
        <w:widowControl/>
        <w:spacing w:line="360" w:lineRule="auto"/>
        <w:jc w:val="left"/>
        <w:rPr>
          <w:rFonts w:ascii="Arial" w:hAnsi="Arial" w:cs="Arial"/>
          <w:sz w:val="24"/>
          <w:szCs w:val="24"/>
        </w:rPr>
      </w:pPr>
    </w:p>
    <w:p w14:paraId="4CC1FFB7" w14:textId="0BAA3F75" w:rsidR="00143F65" w:rsidRPr="00143F65" w:rsidRDefault="00143F65" w:rsidP="008977A9">
      <w:pPr>
        <w:widowControl/>
        <w:spacing w:line="360" w:lineRule="auto"/>
        <w:jc w:val="left"/>
        <w:rPr>
          <w:rFonts w:ascii="Arial" w:hAnsi="Arial" w:cs="Arial" w:hint="eastAsia"/>
          <w:sz w:val="24"/>
          <w:szCs w:val="24"/>
        </w:rPr>
      </w:pPr>
      <w:r w:rsidRPr="00143F65">
        <w:rPr>
          <w:rFonts w:ascii="Arial" w:hAnsi="Arial" w:cs="Arial" w:hint="eastAsia"/>
          <w:sz w:val="24"/>
          <w:szCs w:val="24"/>
        </w:rPr>
        <w:t>Moreover, globalization has intensified the interplay between local and global ethical standards. As companies expand into new markets, they encounter unique cultural, political, and social landscapes. The challenge lies in reconciling these differences while maintaining ethical integrity. This report delves into these complexities, offering a critical evaluation of how businesses navigate ethical tensions in the global marketplace.</w:t>
      </w:r>
    </w:p>
    <w:p w14:paraId="07996945" w14:textId="77777777" w:rsidR="008B730D" w:rsidRPr="00143F65" w:rsidRDefault="008B730D" w:rsidP="008977A9">
      <w:pPr>
        <w:widowControl/>
        <w:spacing w:line="360" w:lineRule="auto"/>
        <w:jc w:val="left"/>
        <w:rPr>
          <w:rFonts w:ascii="Arial" w:hAnsi="Arial" w:cs="Arial"/>
          <w:sz w:val="24"/>
          <w:szCs w:val="24"/>
        </w:rPr>
      </w:pPr>
    </w:p>
    <w:p w14:paraId="7CD433A9" w14:textId="73CEE2D6" w:rsidR="008B730D" w:rsidRDefault="008B730D">
      <w:pPr>
        <w:widowControl/>
        <w:jc w:val="left"/>
        <w:rPr>
          <w:rFonts w:hint="eastAsia"/>
        </w:rPr>
      </w:pPr>
      <w:r>
        <w:rPr>
          <w:rFonts w:hint="eastAsia"/>
        </w:rPr>
        <w:br w:type="page"/>
      </w:r>
    </w:p>
    <w:p w14:paraId="5D32A98C" w14:textId="77777777" w:rsidR="008B730D" w:rsidRPr="003D6458" w:rsidRDefault="008B730D" w:rsidP="008B730D">
      <w:pPr>
        <w:pStyle w:val="1"/>
        <w:pBdr>
          <w:bottom w:val="single" w:sz="6" w:space="1" w:color="auto"/>
        </w:pBdr>
        <w:rPr>
          <w:rFonts w:ascii="Arial" w:hAnsi="Arial" w:cs="Arial"/>
          <w:color w:val="002060"/>
          <w:sz w:val="28"/>
          <w:szCs w:val="28"/>
        </w:rPr>
      </w:pPr>
      <w:bookmarkStart w:id="2" w:name="_Toc185388005"/>
      <w:bookmarkStart w:id="3" w:name="_Toc187397949"/>
      <w:r w:rsidRPr="009E6F3F">
        <w:rPr>
          <w:rFonts w:ascii="Arial" w:hAnsi="Arial" w:cs="Arial"/>
          <w:color w:val="002060"/>
          <w:sz w:val="28"/>
          <w:szCs w:val="28"/>
        </w:rPr>
        <w:lastRenderedPageBreak/>
        <w:t>2.0 Main Body</w:t>
      </w:r>
      <w:bookmarkEnd w:id="2"/>
      <w:bookmarkEnd w:id="3"/>
    </w:p>
    <w:p w14:paraId="39588617" w14:textId="3F2ACA10" w:rsidR="00C2055B" w:rsidRPr="00143F65" w:rsidRDefault="00143F65" w:rsidP="00143F65">
      <w:pPr>
        <w:pStyle w:val="2"/>
        <w:rPr>
          <w:rFonts w:ascii="Arial" w:hAnsi="Arial" w:cs="Arial"/>
          <w:sz w:val="24"/>
          <w:szCs w:val="24"/>
        </w:rPr>
      </w:pPr>
      <w:bookmarkStart w:id="4" w:name="_Toc187397950"/>
      <w:r w:rsidRPr="00143F65">
        <w:rPr>
          <w:rFonts w:ascii="Arial" w:hAnsi="Arial" w:cs="Arial"/>
          <w:sz w:val="24"/>
          <w:szCs w:val="24"/>
        </w:rPr>
        <w:t xml:space="preserve">2.1 </w:t>
      </w:r>
      <w:r w:rsidR="00C2055B" w:rsidRPr="00143F65">
        <w:rPr>
          <w:rFonts w:ascii="Arial" w:hAnsi="Arial" w:cs="Arial"/>
          <w:sz w:val="24"/>
          <w:szCs w:val="24"/>
        </w:rPr>
        <w:t>Ethical Tensions and Core Values</w:t>
      </w:r>
      <w:bookmarkEnd w:id="4"/>
    </w:p>
    <w:p w14:paraId="575C86A1" w14:textId="77777777" w:rsidR="00143F65" w:rsidRPr="00143F65" w:rsidRDefault="00143F65" w:rsidP="008977A9">
      <w:pPr>
        <w:widowControl/>
        <w:spacing w:line="480" w:lineRule="auto"/>
        <w:jc w:val="left"/>
        <w:rPr>
          <w:rFonts w:ascii="Arial" w:hAnsi="Arial" w:cs="Arial"/>
          <w:sz w:val="24"/>
          <w:szCs w:val="24"/>
        </w:rPr>
      </w:pPr>
      <w:r w:rsidRPr="00143F65">
        <w:rPr>
          <w:rFonts w:ascii="Arial" w:hAnsi="Arial" w:cs="Arial"/>
          <w:sz w:val="24"/>
          <w:szCs w:val="24"/>
        </w:rPr>
        <w:t>Global ethics emphasizes the importance of core values in resolving ethical tensions. These tensions arise from conflicting cultural, political, and social norms that challenge businesses to uphold their ethical principles while achieving their objectives. By identifying the root causes of ethical dilemmas, companies can devise strategies that align with global ethical standards and local cultural expectations.</w:t>
      </w:r>
    </w:p>
    <w:p w14:paraId="13A59FF0" w14:textId="77777777" w:rsidR="00143F65" w:rsidRPr="00143F65" w:rsidRDefault="00143F65" w:rsidP="008977A9">
      <w:pPr>
        <w:widowControl/>
        <w:spacing w:line="480" w:lineRule="auto"/>
        <w:jc w:val="left"/>
        <w:rPr>
          <w:rFonts w:ascii="Arial" w:hAnsi="Arial" w:cs="Arial"/>
          <w:sz w:val="24"/>
          <w:szCs w:val="24"/>
        </w:rPr>
      </w:pPr>
      <w:r w:rsidRPr="00143F65">
        <w:rPr>
          <w:rFonts w:ascii="Arial" w:hAnsi="Arial" w:cs="Arial"/>
          <w:sz w:val="24"/>
          <w:szCs w:val="24"/>
        </w:rPr>
        <w:t>The constraints posed by cultural, political, and social environments highlight the need for ethical adaptability. For example, corruption may be normalized in some regions, whereas it is strongly condemned in others. International comparisons provide insights into these variations, enabling businesses to navigate complex ethical landscapes effectively.</w:t>
      </w:r>
    </w:p>
    <w:p w14:paraId="3CCAFE88" w14:textId="77777777" w:rsidR="00143F65" w:rsidRPr="00143F65" w:rsidRDefault="00143F65" w:rsidP="008977A9">
      <w:pPr>
        <w:widowControl/>
        <w:spacing w:line="480" w:lineRule="auto"/>
        <w:jc w:val="left"/>
        <w:rPr>
          <w:rFonts w:ascii="Arial" w:hAnsi="Arial" w:cs="Arial"/>
          <w:sz w:val="24"/>
          <w:szCs w:val="24"/>
        </w:rPr>
      </w:pPr>
    </w:p>
    <w:p w14:paraId="001FBC12" w14:textId="77777777" w:rsidR="00143F65" w:rsidRDefault="00143F65" w:rsidP="008977A9">
      <w:pPr>
        <w:widowControl/>
        <w:spacing w:line="480" w:lineRule="auto"/>
        <w:jc w:val="left"/>
        <w:rPr>
          <w:rFonts w:ascii="Arial" w:hAnsi="Arial" w:cs="Arial"/>
          <w:sz w:val="24"/>
          <w:szCs w:val="24"/>
        </w:rPr>
      </w:pPr>
    </w:p>
    <w:p w14:paraId="3824316A" w14:textId="52938344" w:rsidR="00C2055B" w:rsidRPr="00C2055B" w:rsidRDefault="00C2055B" w:rsidP="008977A9">
      <w:pPr>
        <w:widowControl/>
        <w:spacing w:line="480" w:lineRule="auto"/>
        <w:jc w:val="left"/>
        <w:rPr>
          <w:rFonts w:ascii="Arial" w:hAnsi="Arial" w:cs="Arial"/>
          <w:sz w:val="24"/>
          <w:szCs w:val="24"/>
        </w:rPr>
      </w:pPr>
      <w:r w:rsidRPr="00C2055B">
        <w:rPr>
          <w:rFonts w:ascii="Arial" w:hAnsi="Arial" w:cs="Arial"/>
          <w:sz w:val="24"/>
          <w:szCs w:val="24"/>
        </w:rPr>
        <w:t>Through the analysis of facts and circumstances, businesses must focus on the core values underlying ethical tensions. These tensions often arise from differing cultural, political, and social norms. Identifying the root causes of these problems enables companies to devise solutions that align with both their ethical standards and their business objectives.</w:t>
      </w:r>
    </w:p>
    <w:p w14:paraId="5F88703F" w14:textId="77777777" w:rsidR="00C2055B" w:rsidRPr="00C2055B" w:rsidRDefault="00C2055B" w:rsidP="008977A9">
      <w:pPr>
        <w:widowControl/>
        <w:spacing w:line="480" w:lineRule="auto"/>
        <w:jc w:val="left"/>
        <w:rPr>
          <w:rFonts w:ascii="Arial" w:hAnsi="Arial" w:cs="Arial"/>
          <w:sz w:val="24"/>
          <w:szCs w:val="24"/>
        </w:rPr>
      </w:pPr>
    </w:p>
    <w:p w14:paraId="1046F855" w14:textId="77777777" w:rsidR="00C2055B" w:rsidRPr="00C2055B" w:rsidRDefault="00C2055B" w:rsidP="008977A9">
      <w:pPr>
        <w:widowControl/>
        <w:spacing w:line="480" w:lineRule="auto"/>
        <w:jc w:val="left"/>
        <w:rPr>
          <w:rFonts w:ascii="Arial" w:hAnsi="Arial" w:cs="Arial"/>
          <w:sz w:val="24"/>
          <w:szCs w:val="24"/>
        </w:rPr>
      </w:pPr>
      <w:r w:rsidRPr="00C2055B">
        <w:rPr>
          <w:rFonts w:ascii="Arial" w:hAnsi="Arial" w:cs="Arial"/>
          <w:sz w:val="24"/>
          <w:szCs w:val="24"/>
        </w:rPr>
        <w:lastRenderedPageBreak/>
        <w:t>Critically assessing how businesses are constrained by their cultural, political, and social environments reveals the need for a nuanced approach to global operations. International comparisons highlight varying sensitivities and cultural requirements that businesses must address to foster trust and cooperation across borders.</w:t>
      </w:r>
    </w:p>
    <w:p w14:paraId="0DB18762" w14:textId="77777777" w:rsidR="00C2055B" w:rsidRPr="00C2055B" w:rsidRDefault="00C2055B" w:rsidP="008977A9">
      <w:pPr>
        <w:widowControl/>
        <w:spacing w:line="480" w:lineRule="auto"/>
        <w:jc w:val="left"/>
        <w:rPr>
          <w:rFonts w:ascii="Arial" w:hAnsi="Arial" w:cs="Arial"/>
          <w:sz w:val="24"/>
          <w:szCs w:val="24"/>
        </w:rPr>
      </w:pPr>
    </w:p>
    <w:p w14:paraId="6EA37E69" w14:textId="6F6735DF" w:rsidR="00C2055B" w:rsidRPr="00CB524D" w:rsidRDefault="00CB524D" w:rsidP="00CB524D">
      <w:pPr>
        <w:pStyle w:val="2"/>
        <w:rPr>
          <w:rFonts w:ascii="Arial" w:hAnsi="Arial" w:cs="Arial"/>
          <w:sz w:val="24"/>
          <w:szCs w:val="24"/>
        </w:rPr>
      </w:pPr>
      <w:bookmarkStart w:id="5" w:name="_Toc187397951"/>
      <w:r w:rsidRPr="00CB524D">
        <w:rPr>
          <w:rFonts w:ascii="Arial" w:hAnsi="Arial" w:cs="Arial"/>
          <w:sz w:val="24"/>
          <w:szCs w:val="24"/>
        </w:rPr>
        <w:t>2.</w:t>
      </w:r>
      <w:r>
        <w:rPr>
          <w:rFonts w:ascii="Arial" w:hAnsi="Arial" w:cs="Arial" w:hint="eastAsia"/>
          <w:sz w:val="24"/>
          <w:szCs w:val="24"/>
        </w:rPr>
        <w:t>2</w:t>
      </w:r>
      <w:r w:rsidRPr="00CB524D">
        <w:rPr>
          <w:rFonts w:ascii="Arial" w:hAnsi="Arial" w:cs="Arial"/>
          <w:sz w:val="24"/>
          <w:szCs w:val="24"/>
        </w:rPr>
        <w:t xml:space="preserve"> </w:t>
      </w:r>
      <w:r w:rsidR="00C2055B" w:rsidRPr="00CB524D">
        <w:rPr>
          <w:rFonts w:ascii="Arial" w:hAnsi="Arial" w:cs="Arial"/>
          <w:sz w:val="24"/>
          <w:szCs w:val="24"/>
        </w:rPr>
        <w:t>Is it possible to trade in a global marketplace without compromising ethical principles?</w:t>
      </w:r>
      <w:bookmarkEnd w:id="5"/>
    </w:p>
    <w:p w14:paraId="494CEABE" w14:textId="77777777" w:rsidR="00C2055B" w:rsidRPr="00C2055B" w:rsidRDefault="00C2055B" w:rsidP="00C7710C">
      <w:pPr>
        <w:widowControl/>
        <w:spacing w:line="480" w:lineRule="auto"/>
        <w:jc w:val="left"/>
        <w:rPr>
          <w:rFonts w:ascii="Arial" w:hAnsi="Arial" w:cs="Arial"/>
          <w:sz w:val="24"/>
          <w:szCs w:val="24"/>
        </w:rPr>
      </w:pPr>
      <w:r w:rsidRPr="00C2055B">
        <w:rPr>
          <w:rFonts w:ascii="Arial" w:hAnsi="Arial" w:cs="Arial"/>
          <w:sz w:val="24"/>
          <w:szCs w:val="24"/>
        </w:rPr>
        <w:t>Trading in a global marketplace without compromising ethical principles is challenging but achievable. Businesses must navigate varying local norms, such as differing attitudes toward corruption, labor practices, and environmental standards. Universal ethical frameworks like the UN Global Compact can serve as guiding principles. Companies like IKEA, which maintain a zero-tolerance policy on child labor, demonstrate that ethical principles can be upheld through robust governance and transparency.</w:t>
      </w:r>
    </w:p>
    <w:p w14:paraId="26D64E32" w14:textId="77777777" w:rsidR="00C2055B" w:rsidRPr="00C2055B" w:rsidRDefault="00C2055B" w:rsidP="00C7710C">
      <w:pPr>
        <w:widowControl/>
        <w:spacing w:line="480" w:lineRule="auto"/>
        <w:jc w:val="left"/>
        <w:rPr>
          <w:rFonts w:ascii="Arial" w:hAnsi="Arial" w:cs="Arial"/>
          <w:sz w:val="24"/>
          <w:szCs w:val="24"/>
        </w:rPr>
      </w:pPr>
    </w:p>
    <w:p w14:paraId="06829F79" w14:textId="0F743FFA" w:rsidR="00C2055B" w:rsidRPr="00D4726A" w:rsidRDefault="00CB524D" w:rsidP="00D4726A">
      <w:pPr>
        <w:pStyle w:val="2"/>
        <w:rPr>
          <w:rFonts w:ascii="Arial" w:hAnsi="Arial" w:cs="Arial"/>
          <w:sz w:val="24"/>
          <w:szCs w:val="24"/>
        </w:rPr>
      </w:pPr>
      <w:bookmarkStart w:id="6" w:name="_Toc187397952"/>
      <w:r w:rsidRPr="00D4726A">
        <w:rPr>
          <w:rFonts w:ascii="Arial" w:hAnsi="Arial" w:cs="Arial"/>
          <w:sz w:val="24"/>
          <w:szCs w:val="24"/>
        </w:rPr>
        <w:t xml:space="preserve">2.3 </w:t>
      </w:r>
      <w:r w:rsidR="00C2055B" w:rsidRPr="00D4726A">
        <w:rPr>
          <w:rFonts w:ascii="Arial" w:hAnsi="Arial" w:cs="Arial"/>
          <w:sz w:val="24"/>
          <w:szCs w:val="24"/>
        </w:rPr>
        <w:t xml:space="preserve">Do you think religion, politics, and culture should be considered by modern businesses, or just ignored in </w:t>
      </w:r>
      <w:proofErr w:type="spellStart"/>
      <w:r w:rsidR="00C2055B" w:rsidRPr="00D4726A">
        <w:rPr>
          <w:rFonts w:ascii="Arial" w:hAnsi="Arial" w:cs="Arial"/>
          <w:sz w:val="24"/>
          <w:szCs w:val="24"/>
        </w:rPr>
        <w:t>favour</w:t>
      </w:r>
      <w:proofErr w:type="spellEnd"/>
      <w:r w:rsidR="00C2055B" w:rsidRPr="00D4726A">
        <w:rPr>
          <w:rFonts w:ascii="Arial" w:hAnsi="Arial" w:cs="Arial"/>
          <w:sz w:val="24"/>
          <w:szCs w:val="24"/>
        </w:rPr>
        <w:t xml:space="preserve"> of profit?</w:t>
      </w:r>
      <w:bookmarkEnd w:id="6"/>
    </w:p>
    <w:p w14:paraId="0CC72799" w14:textId="77777777" w:rsidR="00564A95" w:rsidRPr="00564A95" w:rsidRDefault="00564A95" w:rsidP="00C7710C">
      <w:pPr>
        <w:widowControl/>
        <w:spacing w:line="480" w:lineRule="auto"/>
        <w:jc w:val="left"/>
        <w:rPr>
          <w:rFonts w:ascii="Arial" w:hAnsi="Arial" w:cs="Arial" w:hint="eastAsia"/>
          <w:sz w:val="24"/>
          <w:szCs w:val="24"/>
        </w:rPr>
      </w:pPr>
      <w:r w:rsidRPr="00564A95">
        <w:rPr>
          <w:rFonts w:ascii="Arial" w:hAnsi="Arial" w:cs="Arial" w:hint="eastAsia"/>
          <w:sz w:val="24"/>
          <w:szCs w:val="24"/>
        </w:rPr>
        <w:t xml:space="preserve">Trading in a global marketplace without compromising ethical principles is a complex but attainable goal. Businesses face significant challenges when navigating differing cultural norms, legal standards, and market expectations </w:t>
      </w:r>
      <w:r w:rsidRPr="00564A95">
        <w:rPr>
          <w:rFonts w:ascii="Arial" w:hAnsi="Arial" w:cs="Arial" w:hint="eastAsia"/>
          <w:sz w:val="24"/>
          <w:szCs w:val="24"/>
        </w:rPr>
        <w:lastRenderedPageBreak/>
        <w:t>across regions. Key issues include varying attitudes toward corruption, labor practices, and environmental protection. For example, in some countries, practices considered corrupt in one culture may be seen as customary in another. Similarly, labor standards such as wages, working hours, and safety protocols can vary widely, complicating efforts to ensure ethical consistency.</w:t>
      </w:r>
    </w:p>
    <w:p w14:paraId="4F46CFE1" w14:textId="77777777" w:rsidR="00564A95" w:rsidRPr="00564A95" w:rsidRDefault="00564A95" w:rsidP="00C7710C">
      <w:pPr>
        <w:widowControl/>
        <w:spacing w:line="480" w:lineRule="auto"/>
        <w:jc w:val="left"/>
        <w:rPr>
          <w:rFonts w:ascii="Arial" w:hAnsi="Arial" w:cs="Arial" w:hint="eastAsia"/>
          <w:sz w:val="24"/>
          <w:szCs w:val="24"/>
        </w:rPr>
      </w:pPr>
    </w:p>
    <w:p w14:paraId="6AA1C686" w14:textId="77777777" w:rsidR="00564A95" w:rsidRPr="00564A95" w:rsidRDefault="00564A95" w:rsidP="00C7710C">
      <w:pPr>
        <w:widowControl/>
        <w:spacing w:line="480" w:lineRule="auto"/>
        <w:jc w:val="left"/>
        <w:rPr>
          <w:rFonts w:ascii="Arial" w:hAnsi="Arial" w:cs="Arial" w:hint="eastAsia"/>
          <w:sz w:val="24"/>
          <w:szCs w:val="24"/>
        </w:rPr>
      </w:pPr>
      <w:r w:rsidRPr="00564A95">
        <w:rPr>
          <w:rFonts w:ascii="Arial" w:hAnsi="Arial" w:cs="Arial" w:hint="eastAsia"/>
          <w:sz w:val="24"/>
          <w:szCs w:val="24"/>
        </w:rPr>
        <w:t>Despite these challenges, adhering to ethical principles is possible when businesses commit to universal frameworks and robust governance. Initiatives such as the United Nations Global Compact provide a solid foundation by promoting core principles in human rights, labor, environment, and anti-corruption. Adopting these frameworks enables companies to align their operations with globally recognized standards, ensuring ethical consistency across markets.</w:t>
      </w:r>
    </w:p>
    <w:p w14:paraId="5B49F013" w14:textId="77777777" w:rsidR="00564A95" w:rsidRPr="00564A95" w:rsidRDefault="00564A95" w:rsidP="00C7710C">
      <w:pPr>
        <w:widowControl/>
        <w:spacing w:line="480" w:lineRule="auto"/>
        <w:jc w:val="left"/>
        <w:rPr>
          <w:rFonts w:ascii="Arial" w:hAnsi="Arial" w:cs="Arial" w:hint="eastAsia"/>
          <w:sz w:val="24"/>
          <w:szCs w:val="24"/>
        </w:rPr>
      </w:pPr>
    </w:p>
    <w:p w14:paraId="3E8BEA3C" w14:textId="77777777" w:rsidR="00564A95" w:rsidRPr="00564A95" w:rsidRDefault="00564A95" w:rsidP="00C7710C">
      <w:pPr>
        <w:widowControl/>
        <w:spacing w:line="480" w:lineRule="auto"/>
        <w:jc w:val="left"/>
        <w:rPr>
          <w:rFonts w:ascii="Arial" w:hAnsi="Arial" w:cs="Arial" w:hint="eastAsia"/>
          <w:sz w:val="24"/>
          <w:szCs w:val="24"/>
        </w:rPr>
      </w:pPr>
      <w:r w:rsidRPr="00564A95">
        <w:rPr>
          <w:rFonts w:ascii="Arial" w:hAnsi="Arial" w:cs="Arial" w:hint="eastAsia"/>
          <w:sz w:val="24"/>
          <w:szCs w:val="24"/>
        </w:rPr>
        <w:t>Real-world examples underscore the feasibility of ethical global trade. Companies like IKEA have successfully implemented zero-tolerance policies for child labor across their supply chains. By conducting rigorous audits, fostering supplier partnerships, and ensuring transparency, IKEA demonstrates that ethical principles can be maintained even in challenging environments. Similarly, Patagonia</w:t>
      </w:r>
      <w:proofErr w:type="gramStart"/>
      <w:r w:rsidRPr="00564A95">
        <w:rPr>
          <w:rFonts w:ascii="Arial" w:hAnsi="Arial" w:cs="Arial" w:hint="eastAsia"/>
          <w:sz w:val="24"/>
          <w:szCs w:val="24"/>
        </w:rPr>
        <w:t>’</w:t>
      </w:r>
      <w:proofErr w:type="gramEnd"/>
      <w:r w:rsidRPr="00564A95">
        <w:rPr>
          <w:rFonts w:ascii="Arial" w:hAnsi="Arial" w:cs="Arial" w:hint="eastAsia"/>
          <w:sz w:val="24"/>
          <w:szCs w:val="24"/>
        </w:rPr>
        <w:t>s commitment to sustainable sourcing and environmental advocacy highlights how businesses can prioritize ethics without sacrificing profitability.</w:t>
      </w:r>
    </w:p>
    <w:p w14:paraId="3348A9DF" w14:textId="2D53371F" w:rsidR="00C2055B" w:rsidRPr="00C2055B" w:rsidRDefault="00564A95" w:rsidP="00C7710C">
      <w:pPr>
        <w:widowControl/>
        <w:spacing w:line="480" w:lineRule="auto"/>
        <w:jc w:val="left"/>
        <w:rPr>
          <w:rFonts w:ascii="Arial" w:hAnsi="Arial" w:cs="Arial"/>
          <w:sz w:val="24"/>
          <w:szCs w:val="24"/>
        </w:rPr>
      </w:pPr>
      <w:r w:rsidRPr="00564A95">
        <w:rPr>
          <w:rFonts w:ascii="Arial" w:hAnsi="Arial" w:cs="Arial" w:hint="eastAsia"/>
          <w:sz w:val="24"/>
          <w:szCs w:val="24"/>
        </w:rPr>
        <w:lastRenderedPageBreak/>
        <w:t>While ethical trade requires significant effort, it ultimately strengthens long-term success by building trust with consumers, employees, and stakeholders. Ethical companies are better positioned to manage reputational risks, comply with regulations, and attract socially conscious customers. Therefore, trading in the global marketplace without compromising ethical principles is not only possible but also vital for fostering sustainable and responsible business practices.</w:t>
      </w:r>
    </w:p>
    <w:p w14:paraId="05A9A249" w14:textId="77777777" w:rsidR="00C2055B" w:rsidRPr="00C2055B" w:rsidRDefault="00C2055B" w:rsidP="00C7710C">
      <w:pPr>
        <w:widowControl/>
        <w:spacing w:line="480" w:lineRule="auto"/>
        <w:jc w:val="left"/>
        <w:rPr>
          <w:rFonts w:ascii="Arial" w:hAnsi="Arial" w:cs="Arial"/>
          <w:sz w:val="24"/>
          <w:szCs w:val="24"/>
        </w:rPr>
      </w:pPr>
    </w:p>
    <w:p w14:paraId="57C38EEE" w14:textId="41941C2B" w:rsidR="00C2055B" w:rsidRPr="00D4726A" w:rsidRDefault="00D4726A" w:rsidP="00D4726A">
      <w:pPr>
        <w:pStyle w:val="2"/>
        <w:rPr>
          <w:rFonts w:ascii="Arial" w:hAnsi="Arial" w:cs="Arial"/>
          <w:sz w:val="24"/>
          <w:szCs w:val="24"/>
        </w:rPr>
      </w:pPr>
      <w:bookmarkStart w:id="7" w:name="_Toc187397953"/>
      <w:r w:rsidRPr="00D4726A">
        <w:rPr>
          <w:rFonts w:ascii="Arial" w:hAnsi="Arial" w:cs="Arial"/>
          <w:sz w:val="24"/>
          <w:szCs w:val="24"/>
        </w:rPr>
        <w:t xml:space="preserve">2.4 </w:t>
      </w:r>
      <w:r w:rsidR="00C2055B" w:rsidRPr="00D4726A">
        <w:rPr>
          <w:rFonts w:ascii="Arial" w:hAnsi="Arial" w:cs="Arial"/>
          <w:sz w:val="24"/>
          <w:szCs w:val="24"/>
        </w:rPr>
        <w:t>Should businesses only be concerned about profit, or are other considerations equally if not more important?</w:t>
      </w:r>
      <w:bookmarkEnd w:id="7"/>
    </w:p>
    <w:p w14:paraId="6E1B1072"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While profit remains a primary goal for businesses, it is increasingly evident that other considerations, such as environmental, social, and governance (ESG) factors, are equally, if not more, important for achieving long-term sustainability. A singular focus on profit can lead to short-term gains, but it often overlooks critical risks associated with environmental degradation, social inequality, and unethical governance practices. Neglecting these factors can damage a company’s reputation, erode consumer trust, and invite regulatory penalties, ultimately undermining financial success.</w:t>
      </w:r>
    </w:p>
    <w:p w14:paraId="1F52D01D" w14:textId="77777777" w:rsidR="00034086" w:rsidRPr="00034086" w:rsidRDefault="00034086" w:rsidP="00C7710C">
      <w:pPr>
        <w:widowControl/>
        <w:spacing w:line="480" w:lineRule="auto"/>
        <w:jc w:val="left"/>
        <w:rPr>
          <w:rFonts w:ascii="Arial" w:hAnsi="Arial" w:cs="Arial"/>
          <w:sz w:val="24"/>
          <w:szCs w:val="24"/>
        </w:rPr>
      </w:pPr>
    </w:p>
    <w:p w14:paraId="4706B530"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 xml:space="preserve">The stakeholder theory offers a compelling argument for addressing the needs of all stakeholders, not just shareholders. This approach emphasizes the importance of considering employees, customers, communities, and the </w:t>
      </w:r>
      <w:r w:rsidRPr="00034086">
        <w:rPr>
          <w:rFonts w:ascii="Arial" w:hAnsi="Arial" w:cs="Arial"/>
          <w:sz w:val="24"/>
          <w:szCs w:val="24"/>
        </w:rPr>
        <w:lastRenderedPageBreak/>
        <w:t>environment in decision-making processes. Businesses that adopt stakeholder-focused strategies are better positioned to build trust, foster loyalty, and sustain long-term profitability. For instance, companies like Unilever integrate social and environmental goals into their business strategies, demonstrating that prioritizing stakeholder needs can also drive financial performance.</w:t>
      </w:r>
    </w:p>
    <w:p w14:paraId="6761C54E" w14:textId="77777777" w:rsidR="00034086" w:rsidRPr="00034086" w:rsidRDefault="00034086" w:rsidP="00C7710C">
      <w:pPr>
        <w:widowControl/>
        <w:spacing w:line="480" w:lineRule="auto"/>
        <w:jc w:val="left"/>
        <w:rPr>
          <w:rFonts w:ascii="Arial" w:hAnsi="Arial" w:cs="Arial"/>
          <w:sz w:val="24"/>
          <w:szCs w:val="24"/>
        </w:rPr>
      </w:pPr>
    </w:p>
    <w:p w14:paraId="2CDB3D7E"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The "Triple Bottom Line" framework—People, Planet, Profit—further illustrates how businesses can balance profitability with social and environmental responsibilities. This model encourages companies to evaluate their success not only through financial performance but also by their contributions to social equity and environmental sustainability. Organizations such as Patagonia and Tesla exemplify this balance by innovating sustainably while maintaining financial success and meeting stakeholder expectations.</w:t>
      </w:r>
    </w:p>
    <w:p w14:paraId="71D2E3C9" w14:textId="77777777" w:rsidR="00034086" w:rsidRPr="00034086" w:rsidRDefault="00034086" w:rsidP="00C7710C">
      <w:pPr>
        <w:widowControl/>
        <w:spacing w:line="480" w:lineRule="auto"/>
        <w:jc w:val="left"/>
        <w:rPr>
          <w:rFonts w:ascii="Arial" w:hAnsi="Arial" w:cs="Arial"/>
          <w:sz w:val="24"/>
          <w:szCs w:val="24"/>
        </w:rPr>
      </w:pPr>
    </w:p>
    <w:p w14:paraId="7DF9B767" w14:textId="42798E21" w:rsidR="00C2055B"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 xml:space="preserve">In today’s interconnected world, consumers and investors are increasingly drawn to businesses that demonstrate ethical practices and a commitment to ESG principles. Companies that ignore these considerations risk losing relevance in competitive markets. Therefore, while profit is essential, integrating social, environmental, and governance considerations into business strategies is equally critical for long-term success and societal </w:t>
      </w:r>
      <w:r w:rsidRPr="00034086">
        <w:rPr>
          <w:rFonts w:ascii="Arial" w:hAnsi="Arial" w:cs="Arial"/>
          <w:sz w:val="24"/>
          <w:szCs w:val="24"/>
        </w:rPr>
        <w:lastRenderedPageBreak/>
        <w:t>impact. Balancing these priorities ensures both sustainable growth and positive contributions to the broader community.</w:t>
      </w:r>
    </w:p>
    <w:p w14:paraId="6EF7C3E5" w14:textId="77777777" w:rsidR="00034086" w:rsidRPr="00C2055B" w:rsidRDefault="00034086" w:rsidP="00C2055B">
      <w:pPr>
        <w:widowControl/>
        <w:jc w:val="left"/>
        <w:rPr>
          <w:rFonts w:ascii="Arial" w:hAnsi="Arial" w:cs="Arial" w:hint="eastAsia"/>
          <w:sz w:val="24"/>
          <w:szCs w:val="24"/>
        </w:rPr>
      </w:pPr>
    </w:p>
    <w:p w14:paraId="6FFDE646" w14:textId="13B5249D" w:rsidR="00C2055B" w:rsidRPr="00D4726A" w:rsidRDefault="00D4726A" w:rsidP="00D4726A">
      <w:pPr>
        <w:pStyle w:val="2"/>
        <w:rPr>
          <w:rFonts w:ascii="Arial" w:hAnsi="Arial" w:cs="Arial"/>
          <w:sz w:val="24"/>
          <w:szCs w:val="24"/>
        </w:rPr>
      </w:pPr>
      <w:bookmarkStart w:id="8" w:name="_Toc187397954"/>
      <w:r w:rsidRPr="00D4726A">
        <w:rPr>
          <w:rFonts w:ascii="Arial" w:hAnsi="Arial" w:cs="Arial"/>
          <w:sz w:val="24"/>
          <w:szCs w:val="24"/>
        </w:rPr>
        <w:t xml:space="preserve">2.5 </w:t>
      </w:r>
      <w:r w:rsidR="00C2055B" w:rsidRPr="00D4726A">
        <w:rPr>
          <w:rFonts w:ascii="Arial" w:hAnsi="Arial" w:cs="Arial"/>
          <w:sz w:val="24"/>
          <w:szCs w:val="24"/>
        </w:rPr>
        <w:t>Science claims human activities are polluting the planet and created a climate emergency. Should businesses care?</w:t>
      </w:r>
      <w:bookmarkEnd w:id="8"/>
    </w:p>
    <w:p w14:paraId="24EBA85F"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Businesses have both a moral and economic obligation to address the climate emergency caused by human activities. Scientific evidence highlights the significant role of industrial practices in pollution, deforestation, and greenhouse gas emissions, contributing to global warming, biodiversity loss, and extreme weather events. Ignoring these realities not only endangers the planet but also exposes businesses to long-term risks, including regulatory penalties, reputational damage, and operational disruptions.</w:t>
      </w:r>
    </w:p>
    <w:p w14:paraId="7FA7138F" w14:textId="77777777" w:rsidR="00034086" w:rsidRPr="00034086" w:rsidRDefault="00034086" w:rsidP="00C7710C">
      <w:pPr>
        <w:widowControl/>
        <w:spacing w:line="480" w:lineRule="auto"/>
        <w:jc w:val="left"/>
        <w:rPr>
          <w:rFonts w:ascii="Arial" w:hAnsi="Arial" w:cs="Arial"/>
          <w:sz w:val="24"/>
          <w:szCs w:val="24"/>
        </w:rPr>
      </w:pPr>
    </w:p>
    <w:p w14:paraId="47A646FD"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Environmental stewardship is no longer optional but essential for sustainable business practices. Governments worldwide are implementing stricter environmental regulations, such as carbon taxes and emissions trading systems, pressuring companies to adopt eco-friendly practices. Simultaneously, consumers are increasingly favoring businesses that prioritize sustainability. Studies indicate that environmentally conscious brands enjoy higher customer loyalty, making green practices a competitive advantage.</w:t>
      </w:r>
    </w:p>
    <w:p w14:paraId="50FE436E" w14:textId="77777777" w:rsidR="00034086" w:rsidRPr="00034086" w:rsidRDefault="00034086" w:rsidP="00C7710C">
      <w:pPr>
        <w:widowControl/>
        <w:spacing w:line="480" w:lineRule="auto"/>
        <w:jc w:val="left"/>
        <w:rPr>
          <w:rFonts w:ascii="Arial" w:hAnsi="Arial" w:cs="Arial"/>
          <w:sz w:val="24"/>
          <w:szCs w:val="24"/>
        </w:rPr>
      </w:pPr>
    </w:p>
    <w:p w14:paraId="456DC5E7"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lastRenderedPageBreak/>
        <w:t>Moreover, the economic costs of inaction are becoming evident. Climate-related disasters can disrupt supply chains, damage infrastructure, and increase insurance costs, impacting businesses' bottom lines. Conversely, adopting sustainable practices can yield financial benefits through resource efficiency, energy savings, and new market opportunities in green technologies.</w:t>
      </w:r>
    </w:p>
    <w:p w14:paraId="1F4DFAD3" w14:textId="77777777" w:rsidR="00034086" w:rsidRPr="00034086" w:rsidRDefault="00034086" w:rsidP="00C7710C">
      <w:pPr>
        <w:widowControl/>
        <w:spacing w:line="480" w:lineRule="auto"/>
        <w:jc w:val="left"/>
        <w:rPr>
          <w:rFonts w:ascii="Arial" w:hAnsi="Arial" w:cs="Arial"/>
          <w:sz w:val="24"/>
          <w:szCs w:val="24"/>
        </w:rPr>
      </w:pPr>
    </w:p>
    <w:p w14:paraId="0D9C2435"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Companies like Tesla exemplify how environmental care can align with profitability. By innovating in renewable energy and electric vehicles, Tesla not only reduces carbon emissions but also captures a growing market of eco-conscious consumers. Similarly, Unilever</w:t>
      </w:r>
      <w:proofErr w:type="gramStart"/>
      <w:r w:rsidRPr="00034086">
        <w:rPr>
          <w:rFonts w:ascii="Arial" w:hAnsi="Arial" w:cs="Arial"/>
          <w:sz w:val="24"/>
          <w:szCs w:val="24"/>
        </w:rPr>
        <w:t>’</w:t>
      </w:r>
      <w:proofErr w:type="gramEnd"/>
      <w:r w:rsidRPr="00034086">
        <w:rPr>
          <w:rFonts w:ascii="Arial" w:hAnsi="Arial" w:cs="Arial"/>
          <w:sz w:val="24"/>
          <w:szCs w:val="24"/>
        </w:rPr>
        <w:t>s commitment to sustainability through its Sustainable Living Plan has helped it reduce costs, attract investors, and enhance brand value.</w:t>
      </w:r>
    </w:p>
    <w:p w14:paraId="3A25B788" w14:textId="77777777" w:rsidR="00034086" w:rsidRPr="00034086" w:rsidRDefault="00034086" w:rsidP="00C7710C">
      <w:pPr>
        <w:widowControl/>
        <w:spacing w:line="480" w:lineRule="auto"/>
        <w:jc w:val="left"/>
        <w:rPr>
          <w:rFonts w:ascii="Arial" w:hAnsi="Arial" w:cs="Arial"/>
          <w:sz w:val="24"/>
          <w:szCs w:val="24"/>
        </w:rPr>
      </w:pPr>
    </w:p>
    <w:p w14:paraId="53FEB1AC"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Frameworks such as carbon neutrality goals and the United Nations Sustainable Development Goals (SDGs) provide practical guidance for businesses to reduce their environmental impact. By integrating these frameworks into their strategies, businesses can play a pivotal role in combating the climate crisis while securing their long-term viability.</w:t>
      </w:r>
    </w:p>
    <w:p w14:paraId="6CF30872" w14:textId="77777777" w:rsidR="00034086" w:rsidRPr="00034086" w:rsidRDefault="00034086" w:rsidP="00C7710C">
      <w:pPr>
        <w:widowControl/>
        <w:spacing w:line="480" w:lineRule="auto"/>
        <w:jc w:val="left"/>
        <w:rPr>
          <w:rFonts w:ascii="Arial" w:hAnsi="Arial" w:cs="Arial"/>
          <w:sz w:val="24"/>
          <w:szCs w:val="24"/>
        </w:rPr>
      </w:pPr>
    </w:p>
    <w:p w14:paraId="66190900" w14:textId="4297EC02" w:rsidR="00C2055B"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lastRenderedPageBreak/>
        <w:t>In conclusion, businesses must care about the climate emergency, as addressing environmental challenges ensures their survival, societal relevance, and contribution to a sustainable future.</w:t>
      </w:r>
    </w:p>
    <w:p w14:paraId="697B26C7" w14:textId="77777777" w:rsidR="00C2055B" w:rsidRPr="00C2055B" w:rsidRDefault="00C2055B" w:rsidP="00C7710C">
      <w:pPr>
        <w:widowControl/>
        <w:spacing w:line="480" w:lineRule="auto"/>
        <w:jc w:val="left"/>
        <w:rPr>
          <w:rFonts w:ascii="Arial" w:hAnsi="Arial" w:cs="Arial"/>
          <w:sz w:val="24"/>
          <w:szCs w:val="24"/>
        </w:rPr>
      </w:pPr>
    </w:p>
    <w:p w14:paraId="348BA212" w14:textId="05F49A90" w:rsidR="00C2055B" w:rsidRPr="00D4726A" w:rsidRDefault="00D4726A" w:rsidP="00D4726A">
      <w:pPr>
        <w:pStyle w:val="2"/>
        <w:rPr>
          <w:rFonts w:ascii="Arial" w:hAnsi="Arial" w:cs="Arial"/>
          <w:sz w:val="24"/>
          <w:szCs w:val="24"/>
        </w:rPr>
      </w:pPr>
      <w:bookmarkStart w:id="9" w:name="_Toc187397955"/>
      <w:r w:rsidRPr="00D4726A">
        <w:rPr>
          <w:rFonts w:ascii="Arial" w:hAnsi="Arial" w:cs="Arial"/>
          <w:sz w:val="24"/>
          <w:szCs w:val="24"/>
        </w:rPr>
        <w:t xml:space="preserve">2.6 </w:t>
      </w:r>
      <w:r w:rsidR="00C2055B" w:rsidRPr="00D4726A">
        <w:rPr>
          <w:rFonts w:ascii="Arial" w:hAnsi="Arial" w:cs="Arial"/>
          <w:sz w:val="24"/>
          <w:szCs w:val="24"/>
        </w:rPr>
        <w:t>What difference do we see in the approach to climate change, smoking, gambling, healthy eating, and exercise across the world?</w:t>
      </w:r>
      <w:bookmarkEnd w:id="9"/>
    </w:p>
    <w:p w14:paraId="2E26ACCB"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Approaches to climate change, smoking, gambling, healthy eating, and exercise vary widely across the globe, reflecting cultural norms, economic priorities, and government policies.</w:t>
      </w:r>
    </w:p>
    <w:p w14:paraId="1CBFBD3E" w14:textId="77777777" w:rsidR="00034086" w:rsidRPr="00034086" w:rsidRDefault="00034086" w:rsidP="00C7710C">
      <w:pPr>
        <w:widowControl/>
        <w:spacing w:line="480" w:lineRule="auto"/>
        <w:jc w:val="left"/>
        <w:rPr>
          <w:rFonts w:ascii="Arial" w:hAnsi="Arial" w:cs="Arial"/>
          <w:sz w:val="24"/>
          <w:szCs w:val="24"/>
        </w:rPr>
      </w:pPr>
    </w:p>
    <w:p w14:paraId="02CBB0AB" w14:textId="40997F73" w:rsidR="00034086" w:rsidRPr="00034086" w:rsidRDefault="00034086" w:rsidP="00C7710C">
      <w:pPr>
        <w:pStyle w:val="3"/>
        <w:spacing w:line="480" w:lineRule="auto"/>
        <w:rPr>
          <w:rFonts w:ascii="Arial" w:hAnsi="Arial" w:cs="Arial"/>
          <w:sz w:val="24"/>
          <w:szCs w:val="24"/>
        </w:rPr>
      </w:pPr>
      <w:bookmarkStart w:id="10" w:name="_Toc187397956"/>
      <w:r>
        <w:rPr>
          <w:rFonts w:ascii="Arial" w:hAnsi="Arial" w:cs="Arial" w:hint="eastAsia"/>
          <w:sz w:val="24"/>
          <w:szCs w:val="24"/>
        </w:rPr>
        <w:t xml:space="preserve">2.6.1 </w:t>
      </w:r>
      <w:r w:rsidRPr="00034086">
        <w:rPr>
          <w:rFonts w:ascii="Arial" w:hAnsi="Arial" w:cs="Arial"/>
          <w:sz w:val="24"/>
          <w:szCs w:val="24"/>
        </w:rPr>
        <w:t>Climate Change:</w:t>
      </w:r>
      <w:bookmarkEnd w:id="10"/>
    </w:p>
    <w:p w14:paraId="5B454BFD"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Countries differ significantly in their strategies for addressing climate change. European nations, such as Germany and Sweden, are at the forefront of green policies, promoting renewable energy and implementing strict carbon reduction targets. In contrast, some developing nations prioritize economic growth over environmental concerns, viewing climate initiatives as secondary to addressing poverty and industrial development. For instance, China has made strides in renewable energy but still relies heavily on coal to meet its growing energy demands.</w:t>
      </w:r>
    </w:p>
    <w:p w14:paraId="0C8107C6" w14:textId="77777777" w:rsidR="00034086" w:rsidRPr="00034086" w:rsidRDefault="00034086" w:rsidP="00C7710C">
      <w:pPr>
        <w:widowControl/>
        <w:spacing w:line="480" w:lineRule="auto"/>
        <w:jc w:val="left"/>
        <w:rPr>
          <w:rFonts w:ascii="Arial" w:hAnsi="Arial" w:cs="Arial"/>
          <w:sz w:val="24"/>
          <w:szCs w:val="24"/>
        </w:rPr>
      </w:pPr>
    </w:p>
    <w:p w14:paraId="4D13FFC2" w14:textId="582939C1" w:rsidR="00034086" w:rsidRPr="00034086" w:rsidRDefault="00034086" w:rsidP="00C7710C">
      <w:pPr>
        <w:pStyle w:val="3"/>
        <w:spacing w:line="480" w:lineRule="auto"/>
        <w:rPr>
          <w:rFonts w:ascii="Arial" w:hAnsi="Arial" w:cs="Arial"/>
          <w:sz w:val="24"/>
          <w:szCs w:val="24"/>
        </w:rPr>
      </w:pPr>
      <w:bookmarkStart w:id="11" w:name="_Toc187397957"/>
      <w:r>
        <w:rPr>
          <w:rFonts w:ascii="Arial" w:hAnsi="Arial" w:cs="Arial" w:hint="eastAsia"/>
          <w:sz w:val="24"/>
          <w:szCs w:val="24"/>
        </w:rPr>
        <w:lastRenderedPageBreak/>
        <w:t xml:space="preserve">2.6.2 </w:t>
      </w:r>
      <w:r w:rsidRPr="00034086">
        <w:rPr>
          <w:rFonts w:ascii="Arial" w:hAnsi="Arial" w:cs="Arial"/>
          <w:sz w:val="24"/>
          <w:szCs w:val="24"/>
        </w:rPr>
        <w:t>Smoking and Gambling:</w:t>
      </w:r>
      <w:bookmarkEnd w:id="11"/>
    </w:p>
    <w:p w14:paraId="1347A499"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Cultural attitudes and regulatory frameworks greatly influence smoking and gambling practices. Australia enforces some of the world</w:t>
      </w:r>
      <w:proofErr w:type="gramStart"/>
      <w:r w:rsidRPr="00034086">
        <w:rPr>
          <w:rFonts w:ascii="Arial" w:hAnsi="Arial" w:cs="Arial"/>
          <w:sz w:val="24"/>
          <w:szCs w:val="24"/>
        </w:rPr>
        <w:t>’</w:t>
      </w:r>
      <w:proofErr w:type="gramEnd"/>
      <w:r w:rsidRPr="00034086">
        <w:rPr>
          <w:rFonts w:ascii="Arial" w:hAnsi="Arial" w:cs="Arial"/>
          <w:sz w:val="24"/>
          <w:szCs w:val="24"/>
        </w:rPr>
        <w:t>s strictest tobacco advertising bans and plain packaging laws, aimed at reducing smoking rates. Conversely, in some Asian countries, such as Indonesia, tobacco advertising remains prevalent, reflecting weaker regulations and a strong tobacco industry presence. Gambling laws also differ widely; while it is tightly regulated in countries like the United States and the United Kingdom, nations like Macau and Singapore position gambling as a significant economic driver, albeit under stringent controls.</w:t>
      </w:r>
    </w:p>
    <w:p w14:paraId="3E82435F" w14:textId="77777777" w:rsidR="00034086" w:rsidRPr="00034086" w:rsidRDefault="00034086" w:rsidP="00C7710C">
      <w:pPr>
        <w:widowControl/>
        <w:spacing w:line="480" w:lineRule="auto"/>
        <w:jc w:val="left"/>
        <w:rPr>
          <w:rFonts w:ascii="Arial" w:hAnsi="Arial" w:cs="Arial"/>
          <w:sz w:val="24"/>
          <w:szCs w:val="24"/>
        </w:rPr>
      </w:pPr>
    </w:p>
    <w:p w14:paraId="265F596C" w14:textId="385BCB91" w:rsidR="00034086" w:rsidRPr="00034086" w:rsidRDefault="00034086" w:rsidP="00C7710C">
      <w:pPr>
        <w:pStyle w:val="3"/>
        <w:spacing w:line="480" w:lineRule="auto"/>
        <w:rPr>
          <w:rFonts w:ascii="Arial" w:hAnsi="Arial" w:cs="Arial"/>
          <w:sz w:val="24"/>
          <w:szCs w:val="24"/>
        </w:rPr>
      </w:pPr>
      <w:bookmarkStart w:id="12" w:name="_Toc187397958"/>
      <w:r>
        <w:rPr>
          <w:rFonts w:ascii="Arial" w:hAnsi="Arial" w:cs="Arial" w:hint="eastAsia"/>
          <w:sz w:val="24"/>
          <w:szCs w:val="24"/>
        </w:rPr>
        <w:t xml:space="preserve">2.6.3 </w:t>
      </w:r>
      <w:r w:rsidRPr="00034086">
        <w:rPr>
          <w:rFonts w:ascii="Arial" w:hAnsi="Arial" w:cs="Arial"/>
          <w:sz w:val="24"/>
          <w:szCs w:val="24"/>
        </w:rPr>
        <w:t>Healthy Eating and Exercise:</w:t>
      </w:r>
      <w:bookmarkEnd w:id="12"/>
    </w:p>
    <w:p w14:paraId="32F649C5" w14:textId="77777777" w:rsidR="00034086"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t>National health campaigns and cultural traditions shape approaches to nutrition and physical activity. Japan emphasizes nutritional education and portion control through initiatives like the “</w:t>
      </w:r>
      <w:proofErr w:type="spellStart"/>
      <w:r w:rsidRPr="00034086">
        <w:rPr>
          <w:rFonts w:ascii="Arial" w:hAnsi="Arial" w:cs="Arial"/>
          <w:sz w:val="24"/>
          <w:szCs w:val="24"/>
        </w:rPr>
        <w:t>Shokuiku</w:t>
      </w:r>
      <w:proofErr w:type="spellEnd"/>
      <w:r w:rsidRPr="00034086">
        <w:rPr>
          <w:rFonts w:ascii="Arial" w:hAnsi="Arial" w:cs="Arial"/>
          <w:sz w:val="24"/>
          <w:szCs w:val="24"/>
        </w:rPr>
        <w:t>” program, leading to low obesity rates. Meanwhile, the prevalence of processed foods and fast food in the United States contributes to higher rates of obesity and associated diseases. Countries like Singapore proactively promote healthy lifestyles through initiatives like the "Healthy Living" campaign, incorporating public education, accessible fitness facilities, and government partnerships with food manufacturers to reduce sugar and salt content.</w:t>
      </w:r>
    </w:p>
    <w:p w14:paraId="19647937" w14:textId="0F5B586D" w:rsidR="00D4726A" w:rsidRPr="00034086" w:rsidRDefault="00034086" w:rsidP="00C7710C">
      <w:pPr>
        <w:widowControl/>
        <w:spacing w:line="480" w:lineRule="auto"/>
        <w:jc w:val="left"/>
        <w:rPr>
          <w:rFonts w:ascii="Arial" w:hAnsi="Arial" w:cs="Arial"/>
          <w:sz w:val="24"/>
          <w:szCs w:val="24"/>
        </w:rPr>
      </w:pPr>
      <w:r w:rsidRPr="00034086">
        <w:rPr>
          <w:rFonts w:ascii="Arial" w:hAnsi="Arial" w:cs="Arial"/>
          <w:sz w:val="24"/>
          <w:szCs w:val="24"/>
        </w:rPr>
        <w:lastRenderedPageBreak/>
        <w:t>In summary, global differences in tackling these issues stem from varying priorities, cultural influences, and government intervention, highlighting the need for context-specific solutions tailored to individual societal needs.</w:t>
      </w:r>
    </w:p>
    <w:p w14:paraId="73DFCF58" w14:textId="77777777" w:rsidR="00D4726A" w:rsidRPr="00D4726A" w:rsidRDefault="00D4726A" w:rsidP="00C7710C">
      <w:pPr>
        <w:widowControl/>
        <w:spacing w:line="480" w:lineRule="auto"/>
        <w:jc w:val="left"/>
        <w:rPr>
          <w:rFonts w:ascii="Arial" w:hAnsi="Arial" w:cs="Arial"/>
          <w:sz w:val="24"/>
          <w:szCs w:val="24"/>
        </w:rPr>
      </w:pPr>
    </w:p>
    <w:p w14:paraId="1F1D0D48" w14:textId="756716BD" w:rsidR="00C2055B" w:rsidRPr="00D4726A" w:rsidRDefault="00D4726A" w:rsidP="00D4726A">
      <w:pPr>
        <w:pStyle w:val="2"/>
        <w:rPr>
          <w:rFonts w:ascii="Arial" w:hAnsi="Arial" w:cs="Arial"/>
          <w:sz w:val="24"/>
          <w:szCs w:val="24"/>
        </w:rPr>
      </w:pPr>
      <w:bookmarkStart w:id="13" w:name="_Toc187397959"/>
      <w:r w:rsidRPr="00D4726A">
        <w:rPr>
          <w:rFonts w:ascii="Arial" w:hAnsi="Arial" w:cs="Arial"/>
          <w:sz w:val="24"/>
          <w:szCs w:val="24"/>
        </w:rPr>
        <w:t xml:space="preserve">2.7 </w:t>
      </w:r>
      <w:r w:rsidR="00C2055B" w:rsidRPr="00D4726A">
        <w:rPr>
          <w:rFonts w:ascii="Arial" w:hAnsi="Arial" w:cs="Arial"/>
          <w:sz w:val="24"/>
          <w:szCs w:val="24"/>
        </w:rPr>
        <w:t>Is it possible to take a compatibilist approach where the challenges of businesses can be balanced with environmental considerations?</w:t>
      </w:r>
      <w:bookmarkEnd w:id="13"/>
    </w:p>
    <w:p w14:paraId="62E1231A" w14:textId="0233B293" w:rsidR="008B730D" w:rsidRDefault="00C2055B" w:rsidP="00E12FAF">
      <w:pPr>
        <w:widowControl/>
        <w:spacing w:line="480" w:lineRule="auto"/>
        <w:jc w:val="left"/>
        <w:rPr>
          <w:rFonts w:ascii="Arial" w:hAnsi="Arial" w:cs="Arial"/>
          <w:sz w:val="24"/>
          <w:szCs w:val="24"/>
        </w:rPr>
      </w:pPr>
      <w:r w:rsidRPr="00C2055B">
        <w:rPr>
          <w:rFonts w:ascii="Arial" w:hAnsi="Arial" w:cs="Arial"/>
          <w:sz w:val="24"/>
          <w:szCs w:val="24"/>
        </w:rPr>
        <w:t>A compatibilist approach is feasible when businesses align their strategies with sustainable practices. Adopting green business models, such as circular economies and renewable energy initiatives, demonstrates how companies can balance profitability with environmental considerations. Challenges, such as high initial costs, can be mitigated through government incentives and consumer support for sustainable products.</w:t>
      </w:r>
    </w:p>
    <w:p w14:paraId="5E0B734A" w14:textId="77777777" w:rsidR="00BE3195" w:rsidRDefault="00BE3195" w:rsidP="00E12FAF">
      <w:pPr>
        <w:widowControl/>
        <w:spacing w:line="480" w:lineRule="auto"/>
        <w:jc w:val="left"/>
        <w:rPr>
          <w:rFonts w:ascii="Arial" w:hAnsi="Arial" w:cs="Arial"/>
          <w:sz w:val="24"/>
          <w:szCs w:val="24"/>
        </w:rPr>
      </w:pPr>
    </w:p>
    <w:p w14:paraId="2F7D82D9" w14:textId="77777777" w:rsidR="00BE3195" w:rsidRPr="00BE3195" w:rsidRDefault="00BE3195" w:rsidP="00E12FAF">
      <w:pPr>
        <w:widowControl/>
        <w:spacing w:line="480" w:lineRule="auto"/>
        <w:jc w:val="left"/>
        <w:rPr>
          <w:rFonts w:ascii="Arial" w:hAnsi="Arial" w:cs="Arial" w:hint="eastAsia"/>
          <w:sz w:val="24"/>
          <w:szCs w:val="24"/>
        </w:rPr>
      </w:pPr>
      <w:proofErr w:type="gramStart"/>
      <w:r w:rsidRPr="00BE3195">
        <w:rPr>
          <w:rFonts w:ascii="Arial" w:hAnsi="Arial" w:cs="Arial" w:hint="eastAsia"/>
          <w:sz w:val="24"/>
          <w:szCs w:val="24"/>
        </w:rPr>
        <w:t>One way</w:t>
      </w:r>
      <w:proofErr w:type="gramEnd"/>
      <w:r w:rsidRPr="00BE3195">
        <w:rPr>
          <w:rFonts w:ascii="Arial" w:hAnsi="Arial" w:cs="Arial" w:hint="eastAsia"/>
          <w:sz w:val="24"/>
          <w:szCs w:val="24"/>
        </w:rPr>
        <w:t xml:space="preserve"> businesses can adopt a compatibilist approach is through the implementation of green business models, such as circular economies, which focus on reducing waste, reusing materials, and recycling resources within the production process. These models not only reduce the environmental footprint of businesses but also create new revenue streams and long-term cost savings by minimizing waste and maximizing resource efficiency. Additionally, renewable energy initiatives, such as transitioning to solar, wind, or bioenergy sources, allow companies to reduce their carbon footprint while securing stable, long-term energy sources that can offer cost savings in the long run. </w:t>
      </w:r>
      <w:r w:rsidRPr="00BE3195">
        <w:rPr>
          <w:rFonts w:ascii="Arial" w:hAnsi="Arial" w:cs="Arial" w:hint="eastAsia"/>
          <w:sz w:val="24"/>
          <w:szCs w:val="24"/>
        </w:rPr>
        <w:lastRenderedPageBreak/>
        <w:t>For example, companies like Google and Microsoft have committed to becoming carbon neutral by investing in renewable energy and energy-efficient technologies, proving that profitability can be compatible with environmental responsibility.</w:t>
      </w:r>
    </w:p>
    <w:p w14:paraId="7D118DCE" w14:textId="77777777" w:rsidR="00BE3195" w:rsidRPr="00BE3195" w:rsidRDefault="00BE3195" w:rsidP="00E12FAF">
      <w:pPr>
        <w:widowControl/>
        <w:spacing w:line="480" w:lineRule="auto"/>
        <w:jc w:val="left"/>
        <w:rPr>
          <w:rFonts w:ascii="Arial" w:hAnsi="Arial" w:cs="Arial" w:hint="eastAsia"/>
          <w:sz w:val="24"/>
          <w:szCs w:val="24"/>
        </w:rPr>
      </w:pPr>
    </w:p>
    <w:p w14:paraId="257A02E9" w14:textId="77777777" w:rsidR="00BE3195" w:rsidRPr="00BE3195" w:rsidRDefault="00BE3195" w:rsidP="00E12FAF">
      <w:pPr>
        <w:widowControl/>
        <w:spacing w:line="480" w:lineRule="auto"/>
        <w:jc w:val="left"/>
        <w:rPr>
          <w:rFonts w:ascii="Arial" w:hAnsi="Arial" w:cs="Arial" w:hint="eastAsia"/>
          <w:sz w:val="24"/>
          <w:szCs w:val="24"/>
        </w:rPr>
      </w:pPr>
      <w:r w:rsidRPr="00BE3195">
        <w:rPr>
          <w:rFonts w:ascii="Arial" w:hAnsi="Arial" w:cs="Arial" w:hint="eastAsia"/>
          <w:sz w:val="24"/>
          <w:szCs w:val="24"/>
        </w:rPr>
        <w:t>However, challenges remain. The initial investment in sustainable technologies and green practices can be significant, making it difficult for smaller businesses or companies in certain industries to transition to greener models. To address these challenges, governments can play a crucial role by providing incentives, subsidies, and grants to encourage companies to adopt sustainable practices. Consumer demand for sustainable products and services also helps drive this transition, as ethical consumption continues to grow in importance. The willingness of consumers to pay a premium for eco-friendly products creates a market-driven incentive for businesses to prioritize sustainability.</w:t>
      </w:r>
    </w:p>
    <w:p w14:paraId="54CE6DD9" w14:textId="77777777" w:rsidR="00BE3195" w:rsidRPr="00BE3195" w:rsidRDefault="00BE3195" w:rsidP="00E12FAF">
      <w:pPr>
        <w:widowControl/>
        <w:spacing w:line="480" w:lineRule="auto"/>
        <w:jc w:val="left"/>
        <w:rPr>
          <w:rFonts w:ascii="Arial" w:hAnsi="Arial" w:cs="Arial" w:hint="eastAsia"/>
          <w:sz w:val="24"/>
          <w:szCs w:val="24"/>
        </w:rPr>
      </w:pPr>
    </w:p>
    <w:p w14:paraId="652DC8A7" w14:textId="5646BAB7" w:rsidR="008B730D" w:rsidRPr="00C2055B" w:rsidRDefault="00BE3195" w:rsidP="00E12FAF">
      <w:pPr>
        <w:widowControl/>
        <w:spacing w:line="480" w:lineRule="auto"/>
        <w:jc w:val="left"/>
        <w:rPr>
          <w:rFonts w:ascii="Arial" w:hAnsi="Arial" w:cs="Arial" w:hint="eastAsia"/>
          <w:sz w:val="24"/>
          <w:szCs w:val="24"/>
        </w:rPr>
      </w:pPr>
      <w:r w:rsidRPr="00BE3195">
        <w:rPr>
          <w:rFonts w:ascii="Arial" w:hAnsi="Arial" w:cs="Arial" w:hint="eastAsia"/>
          <w:sz w:val="24"/>
          <w:szCs w:val="24"/>
        </w:rPr>
        <w:t>In conclusion, a compatibilist approach, where businesses balance profitability with environmental considerations, is not only possible but also increasingly vital for long-term business success. Through green business models, government support, and consumer engagement, businesses can overcome challenges and align their goals with global sustainability efforts.</w:t>
      </w:r>
    </w:p>
    <w:p w14:paraId="243FC51C" w14:textId="3D797B4B" w:rsidR="008B730D" w:rsidRDefault="008B730D">
      <w:pPr>
        <w:widowControl/>
        <w:jc w:val="left"/>
        <w:rPr>
          <w:rFonts w:hint="eastAsia"/>
        </w:rPr>
      </w:pPr>
      <w:r>
        <w:rPr>
          <w:rFonts w:hint="eastAsia"/>
        </w:rPr>
        <w:br w:type="page"/>
      </w:r>
    </w:p>
    <w:p w14:paraId="09FE6FB0" w14:textId="57F98C84" w:rsidR="00BE3195" w:rsidRPr="00BE3195" w:rsidRDefault="008B730D" w:rsidP="00BE3195">
      <w:pPr>
        <w:pStyle w:val="1"/>
        <w:pBdr>
          <w:bottom w:val="single" w:sz="6" w:space="1" w:color="auto"/>
        </w:pBdr>
        <w:rPr>
          <w:rFonts w:ascii="Arial" w:hAnsi="Arial" w:cs="Arial" w:hint="eastAsia"/>
          <w:sz w:val="28"/>
          <w:szCs w:val="28"/>
        </w:rPr>
      </w:pPr>
      <w:bookmarkStart w:id="14" w:name="_Toc185388014"/>
      <w:bookmarkStart w:id="15" w:name="_Toc187397960"/>
      <w:r w:rsidRPr="009E6F3F">
        <w:rPr>
          <w:rFonts w:ascii="Arial" w:hAnsi="Arial" w:cs="Arial"/>
          <w:sz w:val="28"/>
          <w:szCs w:val="28"/>
        </w:rPr>
        <w:lastRenderedPageBreak/>
        <w:t>3.0 Conclusion</w:t>
      </w:r>
      <w:bookmarkEnd w:id="14"/>
      <w:bookmarkEnd w:id="15"/>
    </w:p>
    <w:p w14:paraId="095EFC72" w14:textId="77777777" w:rsidR="00BE3195" w:rsidRPr="00BE3195" w:rsidRDefault="00BE3195" w:rsidP="00952B99">
      <w:pPr>
        <w:widowControl/>
        <w:spacing w:line="360" w:lineRule="auto"/>
        <w:jc w:val="left"/>
        <w:rPr>
          <w:rFonts w:ascii="Arial" w:hAnsi="Arial" w:cs="Arial" w:hint="eastAsia"/>
          <w:sz w:val="24"/>
          <w:szCs w:val="24"/>
        </w:rPr>
      </w:pPr>
      <w:r w:rsidRPr="00BE3195">
        <w:rPr>
          <w:rFonts w:ascii="Arial" w:hAnsi="Arial" w:cs="Arial" w:hint="eastAsia"/>
          <w:sz w:val="24"/>
          <w:szCs w:val="24"/>
        </w:rPr>
        <w:t>Ethical tensions in global business arise from differences in cultural, political, and social norms. By critically evaluating these challenges and considering the role of religion, politics, and culture, businesses can develop strategies that uphold ethical principles while achieving profitability. Addressing climate change and other global issues requires businesses to adopt innovative and sustainable practices. A compatibilist approach offers a path forward, balancing business challenges with environmental and social responsibilities, ensuring long-term success and ethical integrity.</w:t>
      </w:r>
    </w:p>
    <w:p w14:paraId="1C075CAF" w14:textId="77777777" w:rsidR="00BE3195" w:rsidRPr="00BE3195" w:rsidRDefault="00BE3195" w:rsidP="00952B99">
      <w:pPr>
        <w:widowControl/>
        <w:spacing w:line="360" w:lineRule="auto"/>
        <w:jc w:val="left"/>
        <w:rPr>
          <w:rFonts w:ascii="Arial" w:hAnsi="Arial" w:cs="Arial" w:hint="eastAsia"/>
          <w:sz w:val="24"/>
          <w:szCs w:val="24"/>
        </w:rPr>
      </w:pPr>
    </w:p>
    <w:p w14:paraId="44DBF912" w14:textId="617B730C" w:rsidR="00BE3195" w:rsidRDefault="00BE3195" w:rsidP="00952B99">
      <w:pPr>
        <w:widowControl/>
        <w:spacing w:line="360" w:lineRule="auto"/>
        <w:jc w:val="left"/>
        <w:rPr>
          <w:rFonts w:ascii="Arial" w:hAnsi="Arial" w:cs="Arial"/>
          <w:sz w:val="24"/>
          <w:szCs w:val="24"/>
        </w:rPr>
      </w:pPr>
      <w:r w:rsidRPr="00BE3195">
        <w:rPr>
          <w:rFonts w:ascii="Arial" w:hAnsi="Arial" w:cs="Arial" w:hint="eastAsia"/>
          <w:sz w:val="24"/>
          <w:szCs w:val="24"/>
        </w:rPr>
        <w:t>This analysis underscores the importance of cultural sensitivity, ethical adherence, and sustainability in global business practices. By fostering a deeper understanding of these elements, businesses can not only navigate the complexities of the global marketplace but also contribute positively to society and the environment. As global trade continues to evolve, the integration of ethical considerations will remain central to achieving meaningful and lasting success.</w:t>
      </w:r>
    </w:p>
    <w:p w14:paraId="7D17A33E" w14:textId="77777777" w:rsidR="00BE3195" w:rsidRDefault="00BE3195" w:rsidP="00952B99">
      <w:pPr>
        <w:widowControl/>
        <w:spacing w:line="360" w:lineRule="auto"/>
        <w:jc w:val="left"/>
        <w:rPr>
          <w:rFonts w:ascii="Arial" w:hAnsi="Arial" w:cs="Arial"/>
          <w:sz w:val="24"/>
          <w:szCs w:val="24"/>
        </w:rPr>
      </w:pPr>
    </w:p>
    <w:p w14:paraId="247A5D96" w14:textId="45EF0174" w:rsidR="00BE3195" w:rsidRPr="00BE3195" w:rsidRDefault="00BE3195" w:rsidP="00952B99">
      <w:pPr>
        <w:widowControl/>
        <w:spacing w:line="360" w:lineRule="auto"/>
        <w:jc w:val="left"/>
        <w:rPr>
          <w:rFonts w:ascii="Arial" w:hAnsi="Arial" w:cs="Arial"/>
          <w:sz w:val="24"/>
          <w:szCs w:val="24"/>
        </w:rPr>
      </w:pPr>
      <w:r w:rsidRPr="00BE3195">
        <w:rPr>
          <w:rFonts w:ascii="Arial" w:hAnsi="Arial" w:cs="Arial"/>
          <w:sz w:val="24"/>
          <w:szCs w:val="24"/>
        </w:rPr>
        <w:t>Global ethics underscores the necessity of addressing cultural, political, and social differences in navigating ethical tensions. By integrating religion, politics, and culture into their strategies, businesses can build trust and foster long-term relationships. Ethical principles must extend beyond profitability, encompassing environmental stewardship, social equity, and governance.</w:t>
      </w:r>
    </w:p>
    <w:p w14:paraId="05651A0A" w14:textId="77777777" w:rsidR="00BE3195" w:rsidRPr="00BE3195" w:rsidRDefault="00BE3195" w:rsidP="00952B99">
      <w:pPr>
        <w:widowControl/>
        <w:spacing w:line="360" w:lineRule="auto"/>
        <w:jc w:val="left"/>
        <w:rPr>
          <w:rFonts w:ascii="Arial" w:hAnsi="Arial" w:cs="Arial"/>
          <w:sz w:val="24"/>
          <w:szCs w:val="24"/>
        </w:rPr>
      </w:pPr>
    </w:p>
    <w:p w14:paraId="12A49D3F" w14:textId="77777777" w:rsidR="00BE3195" w:rsidRPr="00BE3195" w:rsidRDefault="00BE3195" w:rsidP="00952B99">
      <w:pPr>
        <w:widowControl/>
        <w:spacing w:line="360" w:lineRule="auto"/>
        <w:jc w:val="left"/>
        <w:rPr>
          <w:rFonts w:ascii="Arial" w:hAnsi="Arial" w:cs="Arial"/>
          <w:sz w:val="24"/>
          <w:szCs w:val="24"/>
        </w:rPr>
      </w:pPr>
      <w:r w:rsidRPr="00BE3195">
        <w:rPr>
          <w:rFonts w:ascii="Arial" w:hAnsi="Arial" w:cs="Arial"/>
          <w:sz w:val="24"/>
          <w:szCs w:val="24"/>
        </w:rPr>
        <w:t xml:space="preserve">The climate emergency highlights the urgency of adopting sustainable practices, where global ethics guide businesses to innovate and lead responsibly. A compatibilist approach balances the challenges of profitability </w:t>
      </w:r>
      <w:r w:rsidRPr="00BE3195">
        <w:rPr>
          <w:rFonts w:ascii="Arial" w:hAnsi="Arial" w:cs="Arial"/>
          <w:sz w:val="24"/>
          <w:szCs w:val="24"/>
        </w:rPr>
        <w:lastRenderedPageBreak/>
        <w:t>and ethical obligations, ensuring resilience and adaptability in a dynamic global landscape.</w:t>
      </w:r>
    </w:p>
    <w:p w14:paraId="5031226C" w14:textId="77777777" w:rsidR="00BE3195" w:rsidRPr="00BE3195" w:rsidRDefault="00BE3195" w:rsidP="00952B99">
      <w:pPr>
        <w:widowControl/>
        <w:spacing w:line="360" w:lineRule="auto"/>
        <w:jc w:val="left"/>
        <w:rPr>
          <w:rFonts w:ascii="Arial" w:hAnsi="Arial" w:cs="Arial"/>
          <w:sz w:val="24"/>
          <w:szCs w:val="24"/>
        </w:rPr>
      </w:pPr>
    </w:p>
    <w:p w14:paraId="787BC7F5" w14:textId="08026D58" w:rsidR="008B730D" w:rsidRPr="00BE3195" w:rsidRDefault="00BE3195" w:rsidP="00952B99">
      <w:pPr>
        <w:widowControl/>
        <w:spacing w:line="360" w:lineRule="auto"/>
        <w:jc w:val="left"/>
        <w:rPr>
          <w:rFonts w:ascii="Arial" w:hAnsi="Arial" w:cs="Arial"/>
          <w:sz w:val="24"/>
          <w:szCs w:val="24"/>
        </w:rPr>
      </w:pPr>
      <w:r w:rsidRPr="00BE3195">
        <w:rPr>
          <w:rFonts w:ascii="Arial" w:hAnsi="Arial" w:cs="Arial"/>
          <w:sz w:val="24"/>
          <w:szCs w:val="24"/>
        </w:rPr>
        <w:t>This exploration reaffirms that global ethics is not just a theoretical concept but a practical necessity for businesses aiming to thrive in an interconnected world. By prioritizing ethical considerations, businesses can achieve meaningful success while contributing to a more equitable and sustainable global economy.</w:t>
      </w:r>
    </w:p>
    <w:p w14:paraId="496BFE10" w14:textId="77777777" w:rsidR="008B730D" w:rsidRPr="00BE3195" w:rsidRDefault="008B730D" w:rsidP="00952B99">
      <w:pPr>
        <w:widowControl/>
        <w:spacing w:line="360" w:lineRule="auto"/>
        <w:jc w:val="left"/>
        <w:rPr>
          <w:rFonts w:ascii="Arial" w:hAnsi="Arial" w:cs="Arial"/>
          <w:sz w:val="24"/>
          <w:szCs w:val="24"/>
        </w:rPr>
      </w:pPr>
    </w:p>
    <w:p w14:paraId="12ED4547" w14:textId="77777777" w:rsidR="008B730D" w:rsidRDefault="008B730D" w:rsidP="00952B99">
      <w:pPr>
        <w:widowControl/>
        <w:spacing w:line="360" w:lineRule="auto"/>
        <w:jc w:val="left"/>
        <w:rPr>
          <w:rFonts w:hint="eastAsia"/>
        </w:rPr>
      </w:pPr>
    </w:p>
    <w:p w14:paraId="3B0D9D07" w14:textId="4EFE7577" w:rsidR="008B730D" w:rsidRDefault="008B730D">
      <w:pPr>
        <w:widowControl/>
        <w:jc w:val="left"/>
        <w:rPr>
          <w:rFonts w:hint="eastAsia"/>
        </w:rPr>
      </w:pPr>
      <w:r>
        <w:rPr>
          <w:rFonts w:hint="eastAsia"/>
        </w:rPr>
        <w:br w:type="page"/>
      </w:r>
    </w:p>
    <w:p w14:paraId="151DEB2A" w14:textId="09942265" w:rsidR="00F64322" w:rsidRPr="00F64322" w:rsidRDefault="008B730D" w:rsidP="00F64322">
      <w:pPr>
        <w:pStyle w:val="1"/>
        <w:pBdr>
          <w:bottom w:val="single" w:sz="6" w:space="1" w:color="auto"/>
        </w:pBdr>
        <w:rPr>
          <w:rFonts w:ascii="Arial" w:hAnsi="Arial" w:cs="Arial" w:hint="eastAsia"/>
          <w:sz w:val="28"/>
          <w:szCs w:val="28"/>
        </w:rPr>
      </w:pPr>
      <w:bookmarkStart w:id="16" w:name="_Toc185388015"/>
      <w:bookmarkStart w:id="17" w:name="_Toc187397961"/>
      <w:r w:rsidRPr="0021305E">
        <w:rPr>
          <w:rFonts w:ascii="Arial" w:hAnsi="Arial" w:cs="Arial"/>
          <w:sz w:val="28"/>
          <w:szCs w:val="28"/>
        </w:rPr>
        <w:lastRenderedPageBreak/>
        <w:t>References</w:t>
      </w:r>
      <w:bookmarkEnd w:id="16"/>
      <w:bookmarkEnd w:id="17"/>
    </w:p>
    <w:p w14:paraId="37D3751D"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Donaldson, T., &amp; Dunfee, T. W. (1994). </w:t>
      </w:r>
      <w:r w:rsidRPr="00F64322">
        <w:rPr>
          <w:rFonts w:ascii="Times New Roman" w:hAnsi="Times New Roman" w:cs="Times New Roman" w:hint="eastAsia"/>
          <w:i/>
          <w:iCs/>
          <w:sz w:val="24"/>
          <w:szCs w:val="24"/>
        </w:rPr>
        <w:t>Toward a Unified Conception of Business Ethics: Integrative Social Contracts Theory.</w:t>
      </w:r>
      <w:r w:rsidRPr="00F64322">
        <w:rPr>
          <w:rFonts w:ascii="Times New Roman" w:hAnsi="Times New Roman" w:cs="Times New Roman" w:hint="eastAsia"/>
          <w:sz w:val="24"/>
          <w:szCs w:val="24"/>
        </w:rPr>
        <w:t xml:space="preserve"> Academy of Management Review, 19(2), 252</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284.</w:t>
      </w:r>
    </w:p>
    <w:p w14:paraId="46409E9E"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Donaldson, T., &amp; Dunfee, T. W. (1999). T</w:t>
      </w:r>
      <w:r w:rsidRPr="00F64322">
        <w:rPr>
          <w:rFonts w:ascii="Times New Roman" w:hAnsi="Times New Roman" w:cs="Times New Roman" w:hint="eastAsia"/>
          <w:i/>
          <w:iCs/>
          <w:sz w:val="24"/>
          <w:szCs w:val="24"/>
        </w:rPr>
        <w:t>ies That Bind: A Social Contracts Approach to Business Ethics.</w:t>
      </w:r>
      <w:r w:rsidRPr="00F64322">
        <w:rPr>
          <w:rFonts w:ascii="Times New Roman" w:hAnsi="Times New Roman" w:cs="Times New Roman" w:hint="eastAsia"/>
          <w:sz w:val="24"/>
          <w:szCs w:val="24"/>
        </w:rPr>
        <w:t xml:space="preserve"> Harvard Business Press.</w:t>
      </w:r>
    </w:p>
    <w:p w14:paraId="3811FF5F"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Donaldson, T., &amp; Dunfee, T. W. (1999). </w:t>
      </w:r>
      <w:r w:rsidRPr="00F64322">
        <w:rPr>
          <w:rFonts w:ascii="Times New Roman" w:hAnsi="Times New Roman" w:cs="Times New Roman" w:hint="eastAsia"/>
          <w:i/>
          <w:iCs/>
          <w:sz w:val="24"/>
          <w:szCs w:val="24"/>
        </w:rPr>
        <w:t>Ties That Bind: A Social Contracts Approach to Business Ethics.</w:t>
      </w:r>
      <w:r w:rsidRPr="00F64322">
        <w:rPr>
          <w:rFonts w:ascii="Times New Roman" w:hAnsi="Times New Roman" w:cs="Times New Roman" w:hint="eastAsia"/>
          <w:sz w:val="24"/>
          <w:szCs w:val="24"/>
        </w:rPr>
        <w:t xml:space="preserve"> Harvard Business Press.</w:t>
      </w:r>
    </w:p>
    <w:p w14:paraId="257EAF89"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Gelfand, M. J., Erez, M., &amp; Aycan, Z. (2007). C</w:t>
      </w:r>
      <w:r w:rsidRPr="00F64322">
        <w:rPr>
          <w:rFonts w:ascii="Times New Roman" w:hAnsi="Times New Roman" w:cs="Times New Roman" w:hint="eastAsia"/>
          <w:i/>
          <w:iCs/>
          <w:sz w:val="24"/>
          <w:szCs w:val="24"/>
        </w:rPr>
        <w:t xml:space="preserve">ross-Cultural Organizational Behavior. </w:t>
      </w:r>
      <w:r w:rsidRPr="00F64322">
        <w:rPr>
          <w:rFonts w:ascii="Times New Roman" w:hAnsi="Times New Roman" w:cs="Times New Roman" w:hint="eastAsia"/>
          <w:sz w:val="24"/>
          <w:szCs w:val="24"/>
        </w:rPr>
        <w:t>Annual Review of Psychology, 58, 479</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514.</w:t>
      </w:r>
    </w:p>
    <w:p w14:paraId="0820F450"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Ghemawat, P. (2001). </w:t>
      </w:r>
      <w:r w:rsidRPr="00F64322">
        <w:rPr>
          <w:rFonts w:ascii="Times New Roman" w:hAnsi="Times New Roman" w:cs="Times New Roman" w:hint="eastAsia"/>
          <w:i/>
          <w:iCs/>
          <w:sz w:val="24"/>
          <w:szCs w:val="24"/>
        </w:rPr>
        <w:t xml:space="preserve">Distance Still Matters: The Hard Reality of Global Expansion. </w:t>
      </w:r>
      <w:r w:rsidRPr="00F64322">
        <w:rPr>
          <w:rFonts w:ascii="Times New Roman" w:hAnsi="Times New Roman" w:cs="Times New Roman" w:hint="eastAsia"/>
          <w:sz w:val="24"/>
          <w:szCs w:val="24"/>
        </w:rPr>
        <w:t>Harvard Business Review, 79(8), 137</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147.</w:t>
      </w:r>
    </w:p>
    <w:p w14:paraId="734956DC"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Hofstede, G. (2001). </w:t>
      </w:r>
      <w:r w:rsidRPr="00F64322">
        <w:rPr>
          <w:rFonts w:ascii="Times New Roman" w:hAnsi="Times New Roman" w:cs="Times New Roman" w:hint="eastAsia"/>
          <w:i/>
          <w:iCs/>
          <w:sz w:val="24"/>
          <w:szCs w:val="24"/>
        </w:rPr>
        <w:t>Culture's Consequences: Comparing Values, Behaviors, Institutions, and Organizations Across Nations.</w:t>
      </w:r>
      <w:r w:rsidRPr="00F64322">
        <w:rPr>
          <w:rFonts w:ascii="Times New Roman" w:hAnsi="Times New Roman" w:cs="Times New Roman" w:hint="eastAsia"/>
          <w:sz w:val="24"/>
          <w:szCs w:val="24"/>
        </w:rPr>
        <w:t xml:space="preserve"> Sage Publications.</w:t>
      </w:r>
    </w:p>
    <w:p w14:paraId="5F961FCB"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Hofstede, G. (2001). </w:t>
      </w:r>
      <w:r w:rsidRPr="00F64322">
        <w:rPr>
          <w:rFonts w:ascii="Times New Roman" w:hAnsi="Times New Roman" w:cs="Times New Roman" w:hint="eastAsia"/>
          <w:i/>
          <w:iCs/>
          <w:sz w:val="24"/>
          <w:szCs w:val="24"/>
        </w:rPr>
        <w:t>Culture's Consequences: Comparing Values, Behaviors, Institutions, and Organizations Across Nations.</w:t>
      </w:r>
      <w:r w:rsidRPr="00F64322">
        <w:rPr>
          <w:rFonts w:ascii="Times New Roman" w:hAnsi="Times New Roman" w:cs="Times New Roman" w:hint="eastAsia"/>
          <w:sz w:val="24"/>
          <w:szCs w:val="24"/>
        </w:rPr>
        <w:t xml:space="preserve"> Sage Publications.</w:t>
      </w:r>
    </w:p>
    <w:p w14:paraId="1D4EA1EA"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Husted, B. W., &amp; Allen, D. B. (2006). </w:t>
      </w:r>
      <w:r w:rsidRPr="00F64322">
        <w:rPr>
          <w:rFonts w:ascii="Times New Roman" w:hAnsi="Times New Roman" w:cs="Times New Roman" w:hint="eastAsia"/>
          <w:i/>
          <w:iCs/>
          <w:sz w:val="24"/>
          <w:szCs w:val="24"/>
        </w:rPr>
        <w:t>Corporate Social Responsibility in the Multinational Enterprise: Strategic and Institutional Approaches.</w:t>
      </w:r>
      <w:r w:rsidRPr="00F64322">
        <w:rPr>
          <w:rFonts w:ascii="Times New Roman" w:hAnsi="Times New Roman" w:cs="Times New Roman" w:hint="eastAsia"/>
          <w:sz w:val="24"/>
          <w:szCs w:val="24"/>
        </w:rPr>
        <w:t xml:space="preserve"> Journal of International Business Studies, 37(6), 838</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849.</w:t>
      </w:r>
    </w:p>
    <w:p w14:paraId="6CA64873"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Husted, B. W., &amp; Allen, D. B. (2006). </w:t>
      </w:r>
      <w:r w:rsidRPr="00F64322">
        <w:rPr>
          <w:rFonts w:ascii="Times New Roman" w:hAnsi="Times New Roman" w:cs="Times New Roman" w:hint="eastAsia"/>
          <w:i/>
          <w:iCs/>
          <w:sz w:val="24"/>
          <w:szCs w:val="24"/>
        </w:rPr>
        <w:t>Corporate Social Responsibility in the Multinational Enterprise: Strategic and Institutional Approaches.</w:t>
      </w:r>
      <w:r w:rsidRPr="00F64322">
        <w:rPr>
          <w:rFonts w:ascii="Times New Roman" w:hAnsi="Times New Roman" w:cs="Times New Roman" w:hint="eastAsia"/>
          <w:sz w:val="24"/>
          <w:szCs w:val="24"/>
        </w:rPr>
        <w:t xml:space="preserve"> Journal of International Business Studies, 37(6), 838</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849.</w:t>
      </w:r>
    </w:p>
    <w:p w14:paraId="423657B1"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Husted, B. W., &amp; Allen, D. B. (2008). </w:t>
      </w:r>
      <w:r w:rsidRPr="00F64322">
        <w:rPr>
          <w:rFonts w:ascii="Times New Roman" w:hAnsi="Times New Roman" w:cs="Times New Roman" w:hint="eastAsia"/>
          <w:i/>
          <w:iCs/>
          <w:sz w:val="24"/>
          <w:szCs w:val="24"/>
        </w:rPr>
        <w:t xml:space="preserve">Toward a Model of Cross-Cultural Business Ethics: The Impact of Individualism-Collectivism and Cultural Tightness-Looseness. </w:t>
      </w:r>
      <w:r w:rsidRPr="00F64322">
        <w:rPr>
          <w:rFonts w:ascii="Times New Roman" w:hAnsi="Times New Roman" w:cs="Times New Roman" w:hint="eastAsia"/>
          <w:sz w:val="24"/>
          <w:szCs w:val="24"/>
        </w:rPr>
        <w:t>Journal of Business Ethics, 82(2), 293</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316.</w:t>
      </w:r>
    </w:p>
    <w:p w14:paraId="39CEFB24"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Husted, B. W., &amp; Allen, D. B. (2008). </w:t>
      </w:r>
      <w:r w:rsidRPr="00F64322">
        <w:rPr>
          <w:rFonts w:ascii="Times New Roman" w:hAnsi="Times New Roman" w:cs="Times New Roman" w:hint="eastAsia"/>
          <w:i/>
          <w:iCs/>
          <w:sz w:val="24"/>
          <w:szCs w:val="24"/>
        </w:rPr>
        <w:t xml:space="preserve">Toward a Model of Cross-Cultural </w:t>
      </w:r>
      <w:r w:rsidRPr="00F64322">
        <w:rPr>
          <w:rFonts w:ascii="Times New Roman" w:hAnsi="Times New Roman" w:cs="Times New Roman" w:hint="eastAsia"/>
          <w:i/>
          <w:iCs/>
          <w:sz w:val="24"/>
          <w:szCs w:val="24"/>
        </w:rPr>
        <w:lastRenderedPageBreak/>
        <w:t>Business Ethics: The Impact of Individualism-Collectivism and Cultural Tightness-Looseness.</w:t>
      </w:r>
      <w:r w:rsidRPr="00F64322">
        <w:rPr>
          <w:rFonts w:ascii="Times New Roman" w:hAnsi="Times New Roman" w:cs="Times New Roman" w:hint="eastAsia"/>
          <w:sz w:val="24"/>
          <w:szCs w:val="24"/>
        </w:rPr>
        <w:t xml:space="preserve"> Journal of Business Ethics, 82(2), 293</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316.</w:t>
      </w:r>
    </w:p>
    <w:p w14:paraId="548565C0"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Kolk, A., &amp; van </w:t>
      </w:r>
      <w:proofErr w:type="spellStart"/>
      <w:r w:rsidRPr="00F64322">
        <w:rPr>
          <w:rFonts w:ascii="Times New Roman" w:hAnsi="Times New Roman" w:cs="Times New Roman" w:hint="eastAsia"/>
          <w:sz w:val="24"/>
          <w:szCs w:val="24"/>
        </w:rPr>
        <w:t>Tulder</w:t>
      </w:r>
      <w:proofErr w:type="spellEnd"/>
      <w:r w:rsidRPr="00F64322">
        <w:rPr>
          <w:rFonts w:ascii="Times New Roman" w:hAnsi="Times New Roman" w:cs="Times New Roman" w:hint="eastAsia"/>
          <w:sz w:val="24"/>
          <w:szCs w:val="24"/>
        </w:rPr>
        <w:t xml:space="preserve">, R. (2002). </w:t>
      </w:r>
      <w:r w:rsidRPr="00F64322">
        <w:rPr>
          <w:rFonts w:ascii="Times New Roman" w:hAnsi="Times New Roman" w:cs="Times New Roman" w:hint="eastAsia"/>
          <w:i/>
          <w:iCs/>
          <w:sz w:val="24"/>
          <w:szCs w:val="24"/>
        </w:rPr>
        <w:t>The Effectiveness of Self-Regulation: The Case of the UN Global Compact.</w:t>
      </w:r>
      <w:r w:rsidRPr="00F64322">
        <w:rPr>
          <w:rFonts w:ascii="Times New Roman" w:hAnsi="Times New Roman" w:cs="Times New Roman" w:hint="eastAsia"/>
          <w:sz w:val="24"/>
          <w:szCs w:val="24"/>
        </w:rPr>
        <w:t xml:space="preserve"> Journal of Business Ethics, 44(2), 165</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174.</w:t>
      </w:r>
    </w:p>
    <w:p w14:paraId="1C9D5024"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Minkov, M., &amp; Hofstede, G. (2011). </w:t>
      </w:r>
      <w:r w:rsidRPr="00F64322">
        <w:rPr>
          <w:rFonts w:ascii="Times New Roman" w:hAnsi="Times New Roman" w:cs="Times New Roman" w:hint="eastAsia"/>
          <w:i/>
          <w:iCs/>
          <w:sz w:val="24"/>
          <w:szCs w:val="24"/>
        </w:rPr>
        <w:t>The Evolution of Hofstede's Doctrine.</w:t>
      </w:r>
      <w:r w:rsidRPr="00F64322">
        <w:rPr>
          <w:rFonts w:ascii="Times New Roman" w:hAnsi="Times New Roman" w:cs="Times New Roman" w:hint="eastAsia"/>
          <w:sz w:val="24"/>
          <w:szCs w:val="24"/>
        </w:rPr>
        <w:t xml:space="preserve"> Cross Cultural Management: An International Journal, 18(1), 10</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20.</w:t>
      </w:r>
    </w:p>
    <w:p w14:paraId="5A18434D"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Minkov, M., &amp; Hofstede, G. (2011). </w:t>
      </w:r>
      <w:r w:rsidRPr="00F64322">
        <w:rPr>
          <w:rFonts w:ascii="Times New Roman" w:hAnsi="Times New Roman" w:cs="Times New Roman" w:hint="eastAsia"/>
          <w:i/>
          <w:iCs/>
          <w:sz w:val="24"/>
          <w:szCs w:val="24"/>
        </w:rPr>
        <w:t>The Evolution of Hofstede's Doctrine.</w:t>
      </w:r>
      <w:r w:rsidRPr="00F64322">
        <w:rPr>
          <w:rFonts w:ascii="Times New Roman" w:hAnsi="Times New Roman" w:cs="Times New Roman" w:hint="eastAsia"/>
          <w:sz w:val="24"/>
          <w:szCs w:val="24"/>
        </w:rPr>
        <w:t xml:space="preserve"> Cross Cultural Management: An International Journal, 18(1), 10</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20.</w:t>
      </w:r>
    </w:p>
    <w:p w14:paraId="6FDAD316"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Minkov, M., &amp; Hofstede, G. (2011). </w:t>
      </w:r>
      <w:r w:rsidRPr="00F64322">
        <w:rPr>
          <w:rFonts w:ascii="Times New Roman" w:hAnsi="Times New Roman" w:cs="Times New Roman" w:hint="eastAsia"/>
          <w:i/>
          <w:iCs/>
          <w:sz w:val="24"/>
          <w:szCs w:val="24"/>
        </w:rPr>
        <w:t>The Evolution of Hofstede's Doctrine.</w:t>
      </w:r>
      <w:r w:rsidRPr="00F64322">
        <w:rPr>
          <w:rFonts w:ascii="Times New Roman" w:hAnsi="Times New Roman" w:cs="Times New Roman" w:hint="eastAsia"/>
          <w:sz w:val="24"/>
          <w:szCs w:val="24"/>
        </w:rPr>
        <w:t xml:space="preserve"> Cross Cultural Management: An International Journal, 18(1), 10</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20.</w:t>
      </w:r>
    </w:p>
    <w:p w14:paraId="38E0E555"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Minkov, M., &amp; Hofstede, G. (2014). </w:t>
      </w:r>
      <w:r w:rsidRPr="00F64322">
        <w:rPr>
          <w:rFonts w:ascii="Times New Roman" w:hAnsi="Times New Roman" w:cs="Times New Roman" w:hint="eastAsia"/>
          <w:i/>
          <w:iCs/>
          <w:sz w:val="24"/>
          <w:szCs w:val="24"/>
        </w:rPr>
        <w:t xml:space="preserve">Hofstede's Fifth Dimension: New Evidence from the World Values Survey. </w:t>
      </w:r>
      <w:r w:rsidRPr="00F64322">
        <w:rPr>
          <w:rFonts w:ascii="Times New Roman" w:hAnsi="Times New Roman" w:cs="Times New Roman" w:hint="eastAsia"/>
          <w:sz w:val="24"/>
          <w:szCs w:val="24"/>
        </w:rPr>
        <w:t>Journal of Cross-Cultural Psychology, 45(1), 3</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14.</w:t>
      </w:r>
    </w:p>
    <w:p w14:paraId="26CACEEA"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Minkov, M., &amp; Hofstede, G. (2014). </w:t>
      </w:r>
      <w:r w:rsidRPr="00F64322">
        <w:rPr>
          <w:rFonts w:ascii="Times New Roman" w:hAnsi="Times New Roman" w:cs="Times New Roman" w:hint="eastAsia"/>
          <w:i/>
          <w:iCs/>
          <w:sz w:val="24"/>
          <w:szCs w:val="24"/>
        </w:rPr>
        <w:t xml:space="preserve">Hofstede's Fifth Dimension: New Evidence from the World Values Survey. </w:t>
      </w:r>
      <w:r w:rsidRPr="00F64322">
        <w:rPr>
          <w:rFonts w:ascii="Times New Roman" w:hAnsi="Times New Roman" w:cs="Times New Roman" w:hint="eastAsia"/>
          <w:sz w:val="24"/>
          <w:szCs w:val="24"/>
        </w:rPr>
        <w:t>Journal of Cross-Cultural Psychology, 45(1), 3</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14.</w:t>
      </w:r>
    </w:p>
    <w:p w14:paraId="4D70A31A"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proofErr w:type="spellStart"/>
      <w:r w:rsidRPr="00F64322">
        <w:rPr>
          <w:rFonts w:ascii="Times New Roman" w:hAnsi="Times New Roman" w:cs="Times New Roman" w:hint="eastAsia"/>
          <w:sz w:val="24"/>
          <w:szCs w:val="24"/>
        </w:rPr>
        <w:t>Rothlin</w:t>
      </w:r>
      <w:proofErr w:type="spellEnd"/>
      <w:r w:rsidRPr="00F64322">
        <w:rPr>
          <w:rFonts w:ascii="Times New Roman" w:hAnsi="Times New Roman" w:cs="Times New Roman" w:hint="eastAsia"/>
          <w:sz w:val="24"/>
          <w:szCs w:val="24"/>
        </w:rPr>
        <w:t xml:space="preserve">, S., &amp; Werder, K. P. (2008). </w:t>
      </w:r>
      <w:r w:rsidRPr="00F64322">
        <w:rPr>
          <w:rFonts w:ascii="Times New Roman" w:hAnsi="Times New Roman" w:cs="Times New Roman" w:hint="eastAsia"/>
          <w:i/>
          <w:iCs/>
          <w:sz w:val="24"/>
          <w:szCs w:val="24"/>
        </w:rPr>
        <w:t>The Influence of National Culture on Business Ethics: A Comparison of the United States and Switzerland.</w:t>
      </w:r>
      <w:r w:rsidRPr="00F64322">
        <w:rPr>
          <w:rFonts w:ascii="Times New Roman" w:hAnsi="Times New Roman" w:cs="Times New Roman" w:hint="eastAsia"/>
          <w:sz w:val="24"/>
          <w:szCs w:val="24"/>
        </w:rPr>
        <w:t xml:space="preserve"> Journal of Business Ethics, 82(4), 1077</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1096.</w:t>
      </w:r>
    </w:p>
    <w:p w14:paraId="752DE9D8"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sz w:val="24"/>
          <w:szCs w:val="24"/>
        </w:rPr>
        <w:t xml:space="preserve">Scholtens, B., &amp; Dam, L. (2007). </w:t>
      </w:r>
      <w:r w:rsidRPr="00F64322">
        <w:rPr>
          <w:rFonts w:ascii="Times New Roman" w:hAnsi="Times New Roman" w:cs="Times New Roman"/>
          <w:i/>
          <w:iCs/>
          <w:sz w:val="24"/>
          <w:szCs w:val="24"/>
        </w:rPr>
        <w:t>Cultural Values and International Differences in Business Ethics.</w:t>
      </w:r>
      <w:r w:rsidRPr="00F64322">
        <w:rPr>
          <w:rFonts w:ascii="Times New Roman" w:hAnsi="Times New Roman" w:cs="Times New Roman"/>
          <w:sz w:val="24"/>
          <w:szCs w:val="24"/>
        </w:rPr>
        <w:t xml:space="preserve"> Journal of Business Ethics, 75(3), 273–284.</w:t>
      </w:r>
    </w:p>
    <w:p w14:paraId="7D70F5A8"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Schwartz, S. H. (1999). </w:t>
      </w:r>
      <w:r w:rsidRPr="00F64322">
        <w:rPr>
          <w:rFonts w:ascii="Times New Roman" w:hAnsi="Times New Roman" w:cs="Times New Roman" w:hint="eastAsia"/>
          <w:i/>
          <w:iCs/>
          <w:sz w:val="24"/>
          <w:szCs w:val="24"/>
        </w:rPr>
        <w:t>A Theory of Cultural Values and Some Implications for Work.</w:t>
      </w:r>
      <w:r w:rsidRPr="00F64322">
        <w:rPr>
          <w:rFonts w:ascii="Times New Roman" w:hAnsi="Times New Roman" w:cs="Times New Roman" w:hint="eastAsia"/>
          <w:sz w:val="24"/>
          <w:szCs w:val="24"/>
        </w:rPr>
        <w:t xml:space="preserve"> Applied Psychology, 48(1), 23</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47.</w:t>
      </w:r>
    </w:p>
    <w:p w14:paraId="718D2756"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Smith, P. B., Peterson, M. F., &amp; Schwartz, S. H. (2002). </w:t>
      </w:r>
      <w:r w:rsidRPr="00F64322">
        <w:rPr>
          <w:rFonts w:ascii="Times New Roman" w:hAnsi="Times New Roman" w:cs="Times New Roman" w:hint="eastAsia"/>
          <w:i/>
          <w:iCs/>
          <w:sz w:val="24"/>
          <w:szCs w:val="24"/>
        </w:rPr>
        <w:t xml:space="preserve">Cultural Values, Sources of Guidance, and Their Relevance to Managerial Behavior: A 47-Nation </w:t>
      </w:r>
      <w:r w:rsidRPr="00F64322">
        <w:rPr>
          <w:rFonts w:ascii="Times New Roman" w:hAnsi="Times New Roman" w:cs="Times New Roman" w:hint="eastAsia"/>
          <w:i/>
          <w:iCs/>
          <w:sz w:val="24"/>
          <w:szCs w:val="24"/>
        </w:rPr>
        <w:lastRenderedPageBreak/>
        <w:t>Study.</w:t>
      </w:r>
      <w:r w:rsidRPr="00F64322">
        <w:rPr>
          <w:rFonts w:ascii="Times New Roman" w:hAnsi="Times New Roman" w:cs="Times New Roman" w:hint="eastAsia"/>
          <w:sz w:val="24"/>
          <w:szCs w:val="24"/>
        </w:rPr>
        <w:t xml:space="preserve"> Journal of Cross-Cultural Psychology, 33(2), 188</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208.</w:t>
      </w:r>
    </w:p>
    <w:p w14:paraId="4F2B1171"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Smith, P. B., Peterson, M. F., &amp; Schwartz, S. H. (2002). </w:t>
      </w:r>
      <w:r w:rsidRPr="00F64322">
        <w:rPr>
          <w:rFonts w:ascii="Times New Roman" w:hAnsi="Times New Roman" w:cs="Times New Roman" w:hint="eastAsia"/>
          <w:i/>
          <w:iCs/>
          <w:sz w:val="24"/>
          <w:szCs w:val="24"/>
        </w:rPr>
        <w:t xml:space="preserve">Cultural Values, Sources of Guidance, and Their Relevance to Managerial Behavior: A 47-Nation Study. </w:t>
      </w:r>
      <w:r w:rsidRPr="00F64322">
        <w:rPr>
          <w:rFonts w:ascii="Times New Roman" w:hAnsi="Times New Roman" w:cs="Times New Roman" w:hint="eastAsia"/>
          <w:sz w:val="24"/>
          <w:szCs w:val="24"/>
        </w:rPr>
        <w:t>Journal of Cross-Cultural Psychology, 33(2), 188</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208.</w:t>
      </w:r>
    </w:p>
    <w:p w14:paraId="4248F7FD"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sz w:val="24"/>
          <w:szCs w:val="24"/>
        </w:rPr>
      </w:pPr>
      <w:r w:rsidRPr="00F64322">
        <w:rPr>
          <w:rFonts w:ascii="Times New Roman" w:hAnsi="Times New Roman" w:cs="Times New Roman" w:hint="eastAsia"/>
          <w:sz w:val="24"/>
          <w:szCs w:val="24"/>
        </w:rPr>
        <w:t xml:space="preserve">Trompenaars, F., &amp; Hampden-Turner, C. (1998). </w:t>
      </w:r>
      <w:r w:rsidRPr="00F64322">
        <w:rPr>
          <w:rFonts w:ascii="Times New Roman" w:hAnsi="Times New Roman" w:cs="Times New Roman" w:hint="eastAsia"/>
          <w:i/>
          <w:iCs/>
          <w:sz w:val="24"/>
          <w:szCs w:val="24"/>
        </w:rPr>
        <w:t>Riding the Waves of Culture: Understanding Diversity in Global Business.</w:t>
      </w:r>
      <w:r w:rsidRPr="00F64322">
        <w:rPr>
          <w:rFonts w:ascii="Times New Roman" w:hAnsi="Times New Roman" w:cs="Times New Roman" w:hint="eastAsia"/>
          <w:sz w:val="24"/>
          <w:szCs w:val="24"/>
        </w:rPr>
        <w:t xml:space="preserve"> McGraw-Hill.</w:t>
      </w:r>
    </w:p>
    <w:p w14:paraId="045E79E2" w14:textId="77777777"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Trompenaars, F., &amp; Hampden-Turner, C. (1998). </w:t>
      </w:r>
      <w:r w:rsidRPr="00F64322">
        <w:rPr>
          <w:rFonts w:ascii="Times New Roman" w:hAnsi="Times New Roman" w:cs="Times New Roman" w:hint="eastAsia"/>
          <w:i/>
          <w:iCs/>
          <w:sz w:val="24"/>
          <w:szCs w:val="24"/>
        </w:rPr>
        <w:t>Riding the Waves of Culture: Understanding Diversity in Global Business.</w:t>
      </w:r>
      <w:r w:rsidRPr="00F64322">
        <w:rPr>
          <w:rFonts w:ascii="Times New Roman" w:hAnsi="Times New Roman" w:cs="Times New Roman" w:hint="eastAsia"/>
          <w:sz w:val="24"/>
          <w:szCs w:val="24"/>
        </w:rPr>
        <w:t xml:space="preserve"> McGraw-Hill.</w:t>
      </w:r>
    </w:p>
    <w:p w14:paraId="43D74BBC" w14:textId="56CE9C78" w:rsidR="00F64322" w:rsidRPr="00F64322" w:rsidRDefault="00F64322" w:rsidP="00F64322">
      <w:pPr>
        <w:pStyle w:val="aa"/>
        <w:numPr>
          <w:ilvl w:val="0"/>
          <w:numId w:val="2"/>
        </w:numPr>
        <w:spacing w:beforeLines="100" w:before="312"/>
        <w:ind w:firstLineChars="0"/>
        <w:rPr>
          <w:rFonts w:ascii="Times New Roman" w:hAnsi="Times New Roman" w:cs="Times New Roman" w:hint="eastAsia"/>
          <w:sz w:val="24"/>
          <w:szCs w:val="24"/>
        </w:rPr>
      </w:pPr>
      <w:r w:rsidRPr="00F64322">
        <w:rPr>
          <w:rFonts w:ascii="Times New Roman" w:hAnsi="Times New Roman" w:cs="Times New Roman" w:hint="eastAsia"/>
          <w:sz w:val="24"/>
          <w:szCs w:val="24"/>
        </w:rPr>
        <w:t xml:space="preserve">Weaver, G. R., Treviño, L. K., &amp; Cochran, P. L. (1999). </w:t>
      </w:r>
      <w:r w:rsidRPr="00F64322">
        <w:rPr>
          <w:rFonts w:ascii="Times New Roman" w:hAnsi="Times New Roman" w:cs="Times New Roman" w:hint="eastAsia"/>
          <w:i/>
          <w:iCs/>
          <w:sz w:val="24"/>
          <w:szCs w:val="24"/>
        </w:rPr>
        <w:t>Corporate Ethics Practices in the Mid-1990s: A Longitudinal Analysis of the Fortune 1000.</w:t>
      </w:r>
      <w:r w:rsidRPr="00F64322">
        <w:rPr>
          <w:rFonts w:ascii="Times New Roman" w:hAnsi="Times New Roman" w:cs="Times New Roman" w:hint="eastAsia"/>
          <w:sz w:val="24"/>
          <w:szCs w:val="24"/>
        </w:rPr>
        <w:t xml:space="preserve"> Journal of Business Ethics, 18(3), 283</w:t>
      </w:r>
      <w:r w:rsidRPr="00F64322">
        <w:rPr>
          <w:rFonts w:ascii="Times New Roman" w:hAnsi="Times New Roman" w:cs="Times New Roman" w:hint="eastAsia"/>
          <w:sz w:val="24"/>
          <w:szCs w:val="24"/>
        </w:rPr>
        <w:t>–</w:t>
      </w:r>
      <w:r w:rsidRPr="00F64322">
        <w:rPr>
          <w:rFonts w:ascii="Times New Roman" w:hAnsi="Times New Roman" w:cs="Times New Roman" w:hint="eastAsia"/>
          <w:sz w:val="24"/>
          <w:szCs w:val="24"/>
        </w:rPr>
        <w:t>294.</w:t>
      </w:r>
    </w:p>
    <w:sectPr w:rsidR="00F64322" w:rsidRPr="00F64322" w:rsidSect="008B730D">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9AF94" w14:textId="77777777" w:rsidR="00296D11" w:rsidRDefault="00296D11" w:rsidP="0052685F">
      <w:pPr>
        <w:rPr>
          <w:rFonts w:hint="eastAsia"/>
        </w:rPr>
      </w:pPr>
      <w:r>
        <w:separator/>
      </w:r>
    </w:p>
  </w:endnote>
  <w:endnote w:type="continuationSeparator" w:id="0">
    <w:p w14:paraId="33C25E80" w14:textId="77777777" w:rsidR="00296D11" w:rsidRDefault="00296D11" w:rsidP="0052685F">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B0398" w14:textId="77777777" w:rsidR="00296D11" w:rsidRDefault="00296D11" w:rsidP="0052685F">
      <w:pPr>
        <w:rPr>
          <w:rFonts w:hint="eastAsia"/>
        </w:rPr>
      </w:pPr>
      <w:r>
        <w:separator/>
      </w:r>
    </w:p>
  </w:footnote>
  <w:footnote w:type="continuationSeparator" w:id="0">
    <w:p w14:paraId="0BDCD25D" w14:textId="77777777" w:rsidR="00296D11" w:rsidRDefault="00296D11" w:rsidP="0052685F">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E915E2"/>
    <w:multiLevelType w:val="hybridMultilevel"/>
    <w:tmpl w:val="7BE46BB2"/>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47222122"/>
    <w:multiLevelType w:val="multilevel"/>
    <w:tmpl w:val="84F4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2307305">
    <w:abstractNumId w:val="1"/>
  </w:num>
  <w:num w:numId="2" w16cid:durableId="1621376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C78"/>
    <w:rsid w:val="00034086"/>
    <w:rsid w:val="00115A00"/>
    <w:rsid w:val="00143F65"/>
    <w:rsid w:val="00296D11"/>
    <w:rsid w:val="004509DA"/>
    <w:rsid w:val="0051700E"/>
    <w:rsid w:val="0052685F"/>
    <w:rsid w:val="00564A95"/>
    <w:rsid w:val="005B6B40"/>
    <w:rsid w:val="005C7E75"/>
    <w:rsid w:val="005D1325"/>
    <w:rsid w:val="00847537"/>
    <w:rsid w:val="008977A9"/>
    <w:rsid w:val="008B730D"/>
    <w:rsid w:val="009430B7"/>
    <w:rsid w:val="00952B99"/>
    <w:rsid w:val="00A972D5"/>
    <w:rsid w:val="00B4114D"/>
    <w:rsid w:val="00BE3195"/>
    <w:rsid w:val="00BF018E"/>
    <w:rsid w:val="00C17BAE"/>
    <w:rsid w:val="00C2055B"/>
    <w:rsid w:val="00C7710C"/>
    <w:rsid w:val="00CA293B"/>
    <w:rsid w:val="00CB524D"/>
    <w:rsid w:val="00D15C78"/>
    <w:rsid w:val="00D32429"/>
    <w:rsid w:val="00D454DE"/>
    <w:rsid w:val="00D4726A"/>
    <w:rsid w:val="00E12FAF"/>
    <w:rsid w:val="00F643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D84E06"/>
  <w15:chartTrackingRefBased/>
  <w15:docId w15:val="{6519D2F6-751C-4742-87A9-27F238610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B730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43F6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34086"/>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C2055B"/>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D15C78"/>
    <w:rPr>
      <w:kern w:val="0"/>
      <w:sz w:val="22"/>
    </w:rPr>
  </w:style>
  <w:style w:type="character" w:customStyle="1" w:styleId="a4">
    <w:name w:val="无间隔 字符"/>
    <w:basedOn w:val="a0"/>
    <w:link w:val="a3"/>
    <w:uiPriority w:val="1"/>
    <w:rsid w:val="00D15C78"/>
    <w:rPr>
      <w:kern w:val="0"/>
      <w:sz w:val="22"/>
    </w:rPr>
  </w:style>
  <w:style w:type="character" w:customStyle="1" w:styleId="10">
    <w:name w:val="标题 1 字符"/>
    <w:basedOn w:val="a0"/>
    <w:link w:val="1"/>
    <w:uiPriority w:val="9"/>
    <w:rsid w:val="008B730D"/>
    <w:rPr>
      <w:b/>
      <w:bCs/>
      <w:kern w:val="44"/>
      <w:sz w:val="44"/>
      <w:szCs w:val="44"/>
    </w:rPr>
  </w:style>
  <w:style w:type="paragraph" w:styleId="a5">
    <w:name w:val="header"/>
    <w:basedOn w:val="a"/>
    <w:link w:val="a6"/>
    <w:uiPriority w:val="99"/>
    <w:unhideWhenUsed/>
    <w:rsid w:val="0052685F"/>
    <w:pPr>
      <w:tabs>
        <w:tab w:val="center" w:pos="4153"/>
        <w:tab w:val="right" w:pos="8306"/>
      </w:tabs>
      <w:snapToGrid w:val="0"/>
      <w:jc w:val="center"/>
    </w:pPr>
    <w:rPr>
      <w:sz w:val="18"/>
      <w:szCs w:val="18"/>
    </w:rPr>
  </w:style>
  <w:style w:type="character" w:customStyle="1" w:styleId="a6">
    <w:name w:val="页眉 字符"/>
    <w:basedOn w:val="a0"/>
    <w:link w:val="a5"/>
    <w:uiPriority w:val="99"/>
    <w:rsid w:val="0052685F"/>
    <w:rPr>
      <w:sz w:val="18"/>
      <w:szCs w:val="18"/>
    </w:rPr>
  </w:style>
  <w:style w:type="paragraph" w:styleId="a7">
    <w:name w:val="footer"/>
    <w:basedOn w:val="a"/>
    <w:link w:val="a8"/>
    <w:uiPriority w:val="99"/>
    <w:unhideWhenUsed/>
    <w:rsid w:val="0052685F"/>
    <w:pPr>
      <w:tabs>
        <w:tab w:val="center" w:pos="4153"/>
        <w:tab w:val="right" w:pos="8306"/>
      </w:tabs>
      <w:snapToGrid w:val="0"/>
      <w:jc w:val="left"/>
    </w:pPr>
    <w:rPr>
      <w:sz w:val="18"/>
      <w:szCs w:val="18"/>
    </w:rPr>
  </w:style>
  <w:style w:type="character" w:customStyle="1" w:styleId="a8">
    <w:name w:val="页脚 字符"/>
    <w:basedOn w:val="a0"/>
    <w:link w:val="a7"/>
    <w:uiPriority w:val="99"/>
    <w:rsid w:val="0052685F"/>
    <w:rPr>
      <w:sz w:val="18"/>
      <w:szCs w:val="18"/>
    </w:rPr>
  </w:style>
  <w:style w:type="character" w:customStyle="1" w:styleId="40">
    <w:name w:val="标题 4 字符"/>
    <w:basedOn w:val="a0"/>
    <w:link w:val="4"/>
    <w:uiPriority w:val="9"/>
    <w:semiHidden/>
    <w:rsid w:val="00C2055B"/>
    <w:rPr>
      <w:rFonts w:asciiTheme="majorHAnsi" w:eastAsiaTheme="majorEastAsia" w:hAnsiTheme="majorHAnsi" w:cstheme="majorBidi"/>
      <w:b/>
      <w:bCs/>
      <w:sz w:val="28"/>
      <w:szCs w:val="28"/>
    </w:rPr>
  </w:style>
  <w:style w:type="character" w:customStyle="1" w:styleId="20">
    <w:name w:val="标题 2 字符"/>
    <w:basedOn w:val="a0"/>
    <w:link w:val="2"/>
    <w:uiPriority w:val="9"/>
    <w:rsid w:val="00143F65"/>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143F65"/>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143F65"/>
  </w:style>
  <w:style w:type="paragraph" w:styleId="TOC2">
    <w:name w:val="toc 2"/>
    <w:basedOn w:val="a"/>
    <w:next w:val="a"/>
    <w:autoRedefine/>
    <w:uiPriority w:val="39"/>
    <w:unhideWhenUsed/>
    <w:rsid w:val="00143F65"/>
    <w:pPr>
      <w:ind w:leftChars="200" w:left="420"/>
    </w:pPr>
  </w:style>
  <w:style w:type="character" w:styleId="a9">
    <w:name w:val="Hyperlink"/>
    <w:basedOn w:val="a0"/>
    <w:uiPriority w:val="99"/>
    <w:unhideWhenUsed/>
    <w:rsid w:val="00143F65"/>
    <w:rPr>
      <w:color w:val="467886" w:themeColor="hyperlink"/>
      <w:u w:val="single"/>
    </w:rPr>
  </w:style>
  <w:style w:type="character" w:customStyle="1" w:styleId="30">
    <w:name w:val="标题 3 字符"/>
    <w:basedOn w:val="a0"/>
    <w:link w:val="3"/>
    <w:uiPriority w:val="9"/>
    <w:rsid w:val="00034086"/>
    <w:rPr>
      <w:b/>
      <w:bCs/>
      <w:sz w:val="32"/>
      <w:szCs w:val="32"/>
    </w:rPr>
  </w:style>
  <w:style w:type="paragraph" w:styleId="TOC3">
    <w:name w:val="toc 3"/>
    <w:basedOn w:val="a"/>
    <w:next w:val="a"/>
    <w:autoRedefine/>
    <w:uiPriority w:val="39"/>
    <w:unhideWhenUsed/>
    <w:rsid w:val="00C17BAE"/>
    <w:pPr>
      <w:ind w:leftChars="400" w:left="840"/>
    </w:pPr>
  </w:style>
  <w:style w:type="paragraph" w:styleId="aa">
    <w:name w:val="List Paragraph"/>
    <w:basedOn w:val="a"/>
    <w:uiPriority w:val="34"/>
    <w:qFormat/>
    <w:rsid w:val="00F64322"/>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23640">
      <w:bodyDiv w:val="1"/>
      <w:marLeft w:val="0"/>
      <w:marRight w:val="0"/>
      <w:marTop w:val="0"/>
      <w:marBottom w:val="0"/>
      <w:divBdr>
        <w:top w:val="none" w:sz="0" w:space="0" w:color="auto"/>
        <w:left w:val="none" w:sz="0" w:space="0" w:color="auto"/>
        <w:bottom w:val="none" w:sz="0" w:space="0" w:color="auto"/>
        <w:right w:val="none" w:sz="0" w:space="0" w:color="auto"/>
      </w:divBdr>
    </w:div>
    <w:div w:id="52046707">
      <w:bodyDiv w:val="1"/>
      <w:marLeft w:val="0"/>
      <w:marRight w:val="0"/>
      <w:marTop w:val="0"/>
      <w:marBottom w:val="0"/>
      <w:divBdr>
        <w:top w:val="none" w:sz="0" w:space="0" w:color="auto"/>
        <w:left w:val="none" w:sz="0" w:space="0" w:color="auto"/>
        <w:bottom w:val="none" w:sz="0" w:space="0" w:color="auto"/>
        <w:right w:val="none" w:sz="0" w:space="0" w:color="auto"/>
      </w:divBdr>
    </w:div>
    <w:div w:id="294913931">
      <w:bodyDiv w:val="1"/>
      <w:marLeft w:val="0"/>
      <w:marRight w:val="0"/>
      <w:marTop w:val="0"/>
      <w:marBottom w:val="0"/>
      <w:divBdr>
        <w:top w:val="none" w:sz="0" w:space="0" w:color="auto"/>
        <w:left w:val="none" w:sz="0" w:space="0" w:color="auto"/>
        <w:bottom w:val="none" w:sz="0" w:space="0" w:color="auto"/>
        <w:right w:val="none" w:sz="0" w:space="0" w:color="auto"/>
      </w:divBdr>
    </w:div>
    <w:div w:id="342514525">
      <w:bodyDiv w:val="1"/>
      <w:marLeft w:val="0"/>
      <w:marRight w:val="0"/>
      <w:marTop w:val="0"/>
      <w:marBottom w:val="0"/>
      <w:divBdr>
        <w:top w:val="none" w:sz="0" w:space="0" w:color="auto"/>
        <w:left w:val="none" w:sz="0" w:space="0" w:color="auto"/>
        <w:bottom w:val="none" w:sz="0" w:space="0" w:color="auto"/>
        <w:right w:val="none" w:sz="0" w:space="0" w:color="auto"/>
      </w:divBdr>
    </w:div>
    <w:div w:id="413555414">
      <w:bodyDiv w:val="1"/>
      <w:marLeft w:val="0"/>
      <w:marRight w:val="0"/>
      <w:marTop w:val="0"/>
      <w:marBottom w:val="0"/>
      <w:divBdr>
        <w:top w:val="none" w:sz="0" w:space="0" w:color="auto"/>
        <w:left w:val="none" w:sz="0" w:space="0" w:color="auto"/>
        <w:bottom w:val="none" w:sz="0" w:space="0" w:color="auto"/>
        <w:right w:val="none" w:sz="0" w:space="0" w:color="auto"/>
      </w:divBdr>
    </w:div>
    <w:div w:id="626737829">
      <w:bodyDiv w:val="1"/>
      <w:marLeft w:val="0"/>
      <w:marRight w:val="0"/>
      <w:marTop w:val="0"/>
      <w:marBottom w:val="0"/>
      <w:divBdr>
        <w:top w:val="none" w:sz="0" w:space="0" w:color="auto"/>
        <w:left w:val="none" w:sz="0" w:space="0" w:color="auto"/>
        <w:bottom w:val="none" w:sz="0" w:space="0" w:color="auto"/>
        <w:right w:val="none" w:sz="0" w:space="0" w:color="auto"/>
      </w:divBdr>
    </w:div>
    <w:div w:id="682826697">
      <w:bodyDiv w:val="1"/>
      <w:marLeft w:val="0"/>
      <w:marRight w:val="0"/>
      <w:marTop w:val="0"/>
      <w:marBottom w:val="0"/>
      <w:divBdr>
        <w:top w:val="none" w:sz="0" w:space="0" w:color="auto"/>
        <w:left w:val="none" w:sz="0" w:space="0" w:color="auto"/>
        <w:bottom w:val="none" w:sz="0" w:space="0" w:color="auto"/>
        <w:right w:val="none" w:sz="0" w:space="0" w:color="auto"/>
      </w:divBdr>
    </w:div>
    <w:div w:id="802233077">
      <w:bodyDiv w:val="1"/>
      <w:marLeft w:val="0"/>
      <w:marRight w:val="0"/>
      <w:marTop w:val="0"/>
      <w:marBottom w:val="0"/>
      <w:divBdr>
        <w:top w:val="none" w:sz="0" w:space="0" w:color="auto"/>
        <w:left w:val="none" w:sz="0" w:space="0" w:color="auto"/>
        <w:bottom w:val="none" w:sz="0" w:space="0" w:color="auto"/>
        <w:right w:val="none" w:sz="0" w:space="0" w:color="auto"/>
      </w:divBdr>
    </w:div>
    <w:div w:id="827402159">
      <w:bodyDiv w:val="1"/>
      <w:marLeft w:val="0"/>
      <w:marRight w:val="0"/>
      <w:marTop w:val="0"/>
      <w:marBottom w:val="0"/>
      <w:divBdr>
        <w:top w:val="none" w:sz="0" w:space="0" w:color="auto"/>
        <w:left w:val="none" w:sz="0" w:space="0" w:color="auto"/>
        <w:bottom w:val="none" w:sz="0" w:space="0" w:color="auto"/>
        <w:right w:val="none" w:sz="0" w:space="0" w:color="auto"/>
      </w:divBdr>
    </w:div>
    <w:div w:id="837312501">
      <w:bodyDiv w:val="1"/>
      <w:marLeft w:val="0"/>
      <w:marRight w:val="0"/>
      <w:marTop w:val="0"/>
      <w:marBottom w:val="0"/>
      <w:divBdr>
        <w:top w:val="none" w:sz="0" w:space="0" w:color="auto"/>
        <w:left w:val="none" w:sz="0" w:space="0" w:color="auto"/>
        <w:bottom w:val="none" w:sz="0" w:space="0" w:color="auto"/>
        <w:right w:val="none" w:sz="0" w:space="0" w:color="auto"/>
      </w:divBdr>
    </w:div>
    <w:div w:id="1027872931">
      <w:bodyDiv w:val="1"/>
      <w:marLeft w:val="0"/>
      <w:marRight w:val="0"/>
      <w:marTop w:val="0"/>
      <w:marBottom w:val="0"/>
      <w:divBdr>
        <w:top w:val="none" w:sz="0" w:space="0" w:color="auto"/>
        <w:left w:val="none" w:sz="0" w:space="0" w:color="auto"/>
        <w:bottom w:val="none" w:sz="0" w:space="0" w:color="auto"/>
        <w:right w:val="none" w:sz="0" w:space="0" w:color="auto"/>
      </w:divBdr>
    </w:div>
    <w:div w:id="1175920536">
      <w:bodyDiv w:val="1"/>
      <w:marLeft w:val="0"/>
      <w:marRight w:val="0"/>
      <w:marTop w:val="0"/>
      <w:marBottom w:val="0"/>
      <w:divBdr>
        <w:top w:val="none" w:sz="0" w:space="0" w:color="auto"/>
        <w:left w:val="none" w:sz="0" w:space="0" w:color="auto"/>
        <w:bottom w:val="none" w:sz="0" w:space="0" w:color="auto"/>
        <w:right w:val="none" w:sz="0" w:space="0" w:color="auto"/>
      </w:divBdr>
    </w:div>
    <w:div w:id="1378703609">
      <w:bodyDiv w:val="1"/>
      <w:marLeft w:val="0"/>
      <w:marRight w:val="0"/>
      <w:marTop w:val="0"/>
      <w:marBottom w:val="0"/>
      <w:divBdr>
        <w:top w:val="none" w:sz="0" w:space="0" w:color="auto"/>
        <w:left w:val="none" w:sz="0" w:space="0" w:color="auto"/>
        <w:bottom w:val="none" w:sz="0" w:space="0" w:color="auto"/>
        <w:right w:val="none" w:sz="0" w:space="0" w:color="auto"/>
      </w:divBdr>
    </w:div>
    <w:div w:id="1404332581">
      <w:bodyDiv w:val="1"/>
      <w:marLeft w:val="0"/>
      <w:marRight w:val="0"/>
      <w:marTop w:val="0"/>
      <w:marBottom w:val="0"/>
      <w:divBdr>
        <w:top w:val="none" w:sz="0" w:space="0" w:color="auto"/>
        <w:left w:val="none" w:sz="0" w:space="0" w:color="auto"/>
        <w:bottom w:val="none" w:sz="0" w:space="0" w:color="auto"/>
        <w:right w:val="none" w:sz="0" w:space="0" w:color="auto"/>
      </w:divBdr>
    </w:div>
    <w:div w:id="1790587106">
      <w:bodyDiv w:val="1"/>
      <w:marLeft w:val="0"/>
      <w:marRight w:val="0"/>
      <w:marTop w:val="0"/>
      <w:marBottom w:val="0"/>
      <w:divBdr>
        <w:top w:val="none" w:sz="0" w:space="0" w:color="auto"/>
        <w:left w:val="none" w:sz="0" w:space="0" w:color="auto"/>
        <w:bottom w:val="none" w:sz="0" w:space="0" w:color="auto"/>
        <w:right w:val="none" w:sz="0" w:space="0" w:color="auto"/>
      </w:divBdr>
    </w:div>
    <w:div w:id="1803307988">
      <w:bodyDiv w:val="1"/>
      <w:marLeft w:val="0"/>
      <w:marRight w:val="0"/>
      <w:marTop w:val="0"/>
      <w:marBottom w:val="0"/>
      <w:divBdr>
        <w:top w:val="none" w:sz="0" w:space="0" w:color="auto"/>
        <w:left w:val="none" w:sz="0" w:space="0" w:color="auto"/>
        <w:bottom w:val="none" w:sz="0" w:space="0" w:color="auto"/>
        <w:right w:val="none" w:sz="0" w:space="0" w:color="auto"/>
      </w:divBdr>
    </w:div>
    <w:div w:id="1905869481">
      <w:bodyDiv w:val="1"/>
      <w:marLeft w:val="0"/>
      <w:marRight w:val="0"/>
      <w:marTop w:val="0"/>
      <w:marBottom w:val="0"/>
      <w:divBdr>
        <w:top w:val="none" w:sz="0" w:space="0" w:color="auto"/>
        <w:left w:val="none" w:sz="0" w:space="0" w:color="auto"/>
        <w:bottom w:val="none" w:sz="0" w:space="0" w:color="auto"/>
        <w:right w:val="none" w:sz="0" w:space="0" w:color="auto"/>
      </w:divBdr>
    </w:div>
    <w:div w:id="2118209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Cultural differences play a significant role in shaping business ethics across the globe. As businesses increasingly operate in international markets, understanding and adapting to diverse ethical frameworks becomes essential for success. Cultural norms, values, and societal expectations influence how businesses approach issues such as corporate social responsibility, environmental sustainability, labor practices, and governance.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50EBA1-00A6-4C76-9441-9F8E5603D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20</Pages>
  <Words>3873</Words>
  <Characters>22081</Characters>
  <Application>Microsoft Office Word</Application>
  <DocSecurity>0</DocSecurity>
  <Lines>184</Lines>
  <Paragraphs>51</Paragraphs>
  <ScaleCrop>false</ScaleCrop>
  <Company/>
  <LinksUpToDate>false</LinksUpToDate>
  <CharactersWithSpaces>25903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Cultural Differences in Business Ethics</dc:title>
  <dc:subject/>
  <dc:creator>ZhanWen Zhang   2300488</dc:creator>
  <cp:keywords/>
  <dc:description/>
  <cp:lastModifiedBy>大魔王 阿宅</cp:lastModifiedBy>
  <cp:revision>19</cp:revision>
  <dcterms:created xsi:type="dcterms:W3CDTF">2025-01-10T07:45:00Z</dcterms:created>
  <dcterms:modified xsi:type="dcterms:W3CDTF">2025-01-10T10:51:00Z</dcterms:modified>
  <cp:category>Global Ethics (BMBM6008</cp:category>
</cp:coreProperties>
</file>