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399FF" w14:textId="77777777" w:rsidR="00E03F23" w:rsidRDefault="00E03F23" w:rsidP="00E03F23">
      <w:pPr>
        <w:spacing w:after="200" w:line="480" w:lineRule="auto"/>
        <w:jc w:val="center"/>
        <w:rPr>
          <w:rFonts w:ascii="Times New Roman" w:eastAsia="Calibri" w:hAnsi="Times New Roman" w:cs="Times New Roman"/>
          <w:b/>
          <w:sz w:val="36"/>
          <w:szCs w:val="36"/>
          <w:lang w:val="en-US"/>
        </w:rPr>
      </w:pPr>
    </w:p>
    <w:p w14:paraId="7C04F345" w14:textId="77777777" w:rsidR="00E03F23" w:rsidRDefault="00E03F23" w:rsidP="00E03F23">
      <w:pPr>
        <w:spacing w:after="200" w:line="480" w:lineRule="auto"/>
        <w:jc w:val="center"/>
        <w:rPr>
          <w:rFonts w:ascii="Times New Roman" w:eastAsia="Calibri" w:hAnsi="Times New Roman" w:cs="Times New Roman"/>
          <w:b/>
          <w:sz w:val="36"/>
          <w:szCs w:val="36"/>
          <w:lang w:val="en-US"/>
        </w:rPr>
      </w:pPr>
    </w:p>
    <w:p w14:paraId="7A2BDFA9" w14:textId="66D7B343" w:rsidR="00E03F23" w:rsidRPr="00E03F23" w:rsidRDefault="00E03F23" w:rsidP="00E03F23">
      <w:pPr>
        <w:spacing w:after="200" w:line="480" w:lineRule="auto"/>
        <w:jc w:val="center"/>
        <w:rPr>
          <w:rFonts w:ascii="Times New Roman" w:eastAsia="Calibri" w:hAnsi="Times New Roman" w:cs="Times New Roman"/>
          <w:b/>
          <w:sz w:val="36"/>
          <w:szCs w:val="36"/>
          <w:lang w:val="en-US"/>
        </w:rPr>
      </w:pPr>
      <w:r w:rsidRPr="00E03F23">
        <w:rPr>
          <w:rFonts w:ascii="Times New Roman" w:eastAsia="Calibri" w:hAnsi="Times New Roman" w:cs="Times New Roman"/>
          <w:b/>
          <w:sz w:val="36"/>
          <w:szCs w:val="36"/>
          <w:lang w:val="en-US"/>
        </w:rPr>
        <w:t>International Financial Management (IFM) (Coca Cola)</w:t>
      </w:r>
    </w:p>
    <w:p w14:paraId="6420A715" w14:textId="1905F4E8" w:rsidR="009E4DB8" w:rsidRDefault="009E4DB8" w:rsidP="002D0112">
      <w:pPr>
        <w:spacing w:after="200" w:line="480" w:lineRule="auto"/>
        <w:jc w:val="center"/>
        <w:rPr>
          <w:rFonts w:ascii="Times New Roman" w:eastAsia="Calibri" w:hAnsi="Times New Roman" w:cs="Times New Roman"/>
          <w:b/>
          <w:sz w:val="32"/>
          <w:szCs w:val="32"/>
          <w:u w:val="single"/>
          <w:lang w:val="en-US"/>
        </w:rPr>
      </w:pPr>
    </w:p>
    <w:p w14:paraId="14912640" w14:textId="77777777" w:rsidR="00AD489E" w:rsidRDefault="00AD489E" w:rsidP="002D0112">
      <w:pPr>
        <w:spacing w:after="200" w:line="480" w:lineRule="auto"/>
        <w:jc w:val="center"/>
        <w:rPr>
          <w:rFonts w:ascii="Times New Roman" w:eastAsia="Calibri" w:hAnsi="Times New Roman" w:cs="Times New Roman"/>
          <w:b/>
          <w:sz w:val="32"/>
          <w:szCs w:val="32"/>
          <w:u w:val="single"/>
          <w:lang w:val="en-US"/>
        </w:rPr>
      </w:pPr>
    </w:p>
    <w:p w14:paraId="184EFF08" w14:textId="38EF0454" w:rsidR="00E03F23" w:rsidRDefault="00E03F23" w:rsidP="002D0112">
      <w:pPr>
        <w:spacing w:after="200" w:line="480" w:lineRule="auto"/>
        <w:jc w:val="center"/>
        <w:rPr>
          <w:rFonts w:ascii="Times New Roman" w:eastAsia="Calibri" w:hAnsi="Times New Roman" w:cs="Times New Roman"/>
          <w:b/>
          <w:sz w:val="32"/>
          <w:szCs w:val="32"/>
          <w:lang w:val="en-US"/>
        </w:rPr>
      </w:pPr>
      <w:r>
        <w:rPr>
          <w:rFonts w:ascii="Times New Roman" w:eastAsia="Calibri" w:hAnsi="Times New Roman" w:cs="Times New Roman"/>
          <w:b/>
          <w:sz w:val="32"/>
          <w:szCs w:val="32"/>
          <w:lang w:val="en-US"/>
        </w:rPr>
        <w:t>Assessment 1</w:t>
      </w:r>
    </w:p>
    <w:p w14:paraId="4485D7C4" w14:textId="1F75210C" w:rsidR="00E03F23" w:rsidRDefault="00E03F23" w:rsidP="002D0112">
      <w:pPr>
        <w:spacing w:after="200" w:line="480" w:lineRule="auto"/>
        <w:jc w:val="center"/>
        <w:rPr>
          <w:rFonts w:ascii="Times New Roman" w:eastAsia="Calibri" w:hAnsi="Times New Roman" w:cs="Times New Roman"/>
          <w:b/>
          <w:sz w:val="32"/>
          <w:szCs w:val="32"/>
          <w:lang w:val="en-US"/>
        </w:rPr>
      </w:pPr>
    </w:p>
    <w:p w14:paraId="6B817AE2" w14:textId="615432C6" w:rsidR="00AD489E" w:rsidRDefault="00AD489E" w:rsidP="00AD489E">
      <w:pPr>
        <w:spacing w:after="200" w:line="480" w:lineRule="auto"/>
        <w:jc w:val="right"/>
        <w:rPr>
          <w:rFonts w:ascii="Times New Roman" w:eastAsia="Calibri" w:hAnsi="Times New Roman" w:cs="Times New Roman"/>
          <w:b/>
          <w:sz w:val="32"/>
          <w:szCs w:val="32"/>
          <w:lang w:val="en-US"/>
        </w:rPr>
      </w:pPr>
    </w:p>
    <w:p w14:paraId="762CCDBD" w14:textId="2FDDB682" w:rsidR="00AD489E" w:rsidRDefault="00AD489E" w:rsidP="00AD489E">
      <w:pPr>
        <w:spacing w:after="200" w:line="480" w:lineRule="auto"/>
        <w:jc w:val="right"/>
        <w:rPr>
          <w:rFonts w:ascii="Times New Roman" w:eastAsia="Calibri" w:hAnsi="Times New Roman" w:cs="Times New Roman"/>
          <w:b/>
          <w:sz w:val="32"/>
          <w:szCs w:val="32"/>
          <w:lang w:val="en-US"/>
        </w:rPr>
      </w:pPr>
    </w:p>
    <w:p w14:paraId="67AF73F6" w14:textId="77777777" w:rsidR="00AD489E" w:rsidRDefault="00AD489E" w:rsidP="00AD489E">
      <w:pPr>
        <w:spacing w:after="200" w:line="480" w:lineRule="auto"/>
        <w:jc w:val="right"/>
        <w:rPr>
          <w:rFonts w:ascii="Times New Roman" w:eastAsia="Calibri" w:hAnsi="Times New Roman" w:cs="Times New Roman"/>
          <w:b/>
          <w:sz w:val="32"/>
          <w:szCs w:val="32"/>
          <w:lang w:val="en-US"/>
        </w:rPr>
      </w:pPr>
    </w:p>
    <w:p w14:paraId="453B89B1" w14:textId="0FC712EA" w:rsidR="00E03F23" w:rsidRPr="00AD489E" w:rsidRDefault="00E03F23" w:rsidP="00AD489E">
      <w:pPr>
        <w:spacing w:after="200" w:line="480" w:lineRule="auto"/>
        <w:jc w:val="right"/>
        <w:rPr>
          <w:rFonts w:ascii="Times New Roman" w:eastAsia="Calibri" w:hAnsi="Times New Roman" w:cs="Times New Roman"/>
          <w:b/>
          <w:sz w:val="28"/>
          <w:szCs w:val="28"/>
          <w:lang w:val="en-US"/>
        </w:rPr>
      </w:pPr>
      <w:r w:rsidRPr="00AD489E">
        <w:rPr>
          <w:rFonts w:ascii="Times New Roman" w:eastAsia="Calibri" w:hAnsi="Times New Roman" w:cs="Times New Roman"/>
          <w:b/>
          <w:sz w:val="28"/>
          <w:szCs w:val="28"/>
          <w:lang w:val="en-US"/>
        </w:rPr>
        <w:t>Student ID 1919081</w:t>
      </w:r>
    </w:p>
    <w:p w14:paraId="632D6350" w14:textId="210E18B0" w:rsidR="00E03F23" w:rsidRPr="00AD489E" w:rsidRDefault="00E03F23" w:rsidP="00AD489E">
      <w:pPr>
        <w:spacing w:after="200" w:line="480" w:lineRule="auto"/>
        <w:jc w:val="right"/>
        <w:rPr>
          <w:rFonts w:ascii="Times New Roman" w:eastAsia="Calibri" w:hAnsi="Times New Roman" w:cs="Times New Roman"/>
          <w:b/>
          <w:sz w:val="28"/>
          <w:szCs w:val="28"/>
          <w:lang w:val="en-US"/>
        </w:rPr>
      </w:pPr>
      <w:r w:rsidRPr="00AD489E">
        <w:rPr>
          <w:rFonts w:ascii="Times New Roman" w:eastAsia="Calibri" w:hAnsi="Times New Roman" w:cs="Times New Roman"/>
          <w:b/>
          <w:sz w:val="28"/>
          <w:szCs w:val="28"/>
          <w:lang w:val="en-US"/>
        </w:rPr>
        <w:t xml:space="preserve">Student Name </w:t>
      </w:r>
      <w:proofErr w:type="spellStart"/>
      <w:r w:rsidRPr="00AD489E">
        <w:rPr>
          <w:rFonts w:ascii="Times New Roman" w:eastAsia="Calibri" w:hAnsi="Times New Roman" w:cs="Times New Roman"/>
          <w:b/>
          <w:sz w:val="28"/>
          <w:szCs w:val="28"/>
          <w:lang w:val="en-US"/>
        </w:rPr>
        <w:t>Vasile</w:t>
      </w:r>
      <w:proofErr w:type="spellEnd"/>
      <w:r w:rsidRPr="00AD489E">
        <w:rPr>
          <w:rFonts w:ascii="Times New Roman" w:eastAsia="Calibri" w:hAnsi="Times New Roman" w:cs="Times New Roman"/>
          <w:b/>
          <w:sz w:val="28"/>
          <w:szCs w:val="28"/>
          <w:lang w:val="en-US"/>
        </w:rPr>
        <w:t xml:space="preserve"> </w:t>
      </w:r>
      <w:proofErr w:type="spellStart"/>
      <w:r w:rsidRPr="00AD489E">
        <w:rPr>
          <w:rFonts w:ascii="Times New Roman" w:eastAsia="Calibri" w:hAnsi="Times New Roman" w:cs="Times New Roman"/>
          <w:b/>
          <w:sz w:val="28"/>
          <w:szCs w:val="28"/>
          <w:lang w:val="en-US"/>
        </w:rPr>
        <w:t>Silviu</w:t>
      </w:r>
      <w:proofErr w:type="spellEnd"/>
      <w:r w:rsidRPr="00AD489E">
        <w:rPr>
          <w:rFonts w:ascii="Times New Roman" w:eastAsia="Calibri" w:hAnsi="Times New Roman" w:cs="Times New Roman"/>
          <w:b/>
          <w:sz w:val="28"/>
          <w:szCs w:val="28"/>
          <w:lang w:val="en-US"/>
        </w:rPr>
        <w:t xml:space="preserve"> </w:t>
      </w:r>
      <w:proofErr w:type="spellStart"/>
      <w:r w:rsidRPr="00AD489E">
        <w:rPr>
          <w:rFonts w:ascii="Times New Roman" w:eastAsia="Calibri" w:hAnsi="Times New Roman" w:cs="Times New Roman"/>
          <w:b/>
          <w:sz w:val="28"/>
          <w:szCs w:val="28"/>
          <w:lang w:val="en-US"/>
        </w:rPr>
        <w:t>Bracau</w:t>
      </w:r>
      <w:proofErr w:type="spellEnd"/>
      <w:r w:rsidRPr="00AD489E">
        <w:rPr>
          <w:rFonts w:ascii="Times New Roman" w:eastAsia="Calibri" w:hAnsi="Times New Roman" w:cs="Times New Roman"/>
          <w:b/>
          <w:sz w:val="28"/>
          <w:szCs w:val="28"/>
          <w:lang w:val="en-US"/>
        </w:rPr>
        <w:t xml:space="preserve"> </w:t>
      </w:r>
    </w:p>
    <w:p w14:paraId="34D5EDF5" w14:textId="4749796A" w:rsidR="00E03F23" w:rsidRPr="00AD489E" w:rsidRDefault="00E03F23" w:rsidP="00AD489E">
      <w:pPr>
        <w:spacing w:after="200" w:line="480" w:lineRule="auto"/>
        <w:jc w:val="right"/>
        <w:rPr>
          <w:rFonts w:ascii="Times New Roman" w:eastAsia="Calibri" w:hAnsi="Times New Roman" w:cs="Times New Roman"/>
          <w:b/>
          <w:sz w:val="28"/>
          <w:szCs w:val="28"/>
          <w:lang w:val="en-US"/>
        </w:rPr>
      </w:pPr>
      <w:r w:rsidRPr="00AD489E">
        <w:rPr>
          <w:rFonts w:ascii="Times New Roman" w:eastAsia="Calibri" w:hAnsi="Times New Roman" w:cs="Times New Roman"/>
          <w:b/>
          <w:sz w:val="28"/>
          <w:szCs w:val="28"/>
          <w:lang w:val="en-US"/>
        </w:rPr>
        <w:t>Module Number LCBB6002</w:t>
      </w:r>
    </w:p>
    <w:p w14:paraId="211CEEB3" w14:textId="77777777" w:rsidR="00E03F23" w:rsidRDefault="00E03F23" w:rsidP="00E03F23">
      <w:pPr>
        <w:spacing w:after="200" w:line="480" w:lineRule="auto"/>
        <w:rPr>
          <w:rFonts w:ascii="Times New Roman" w:eastAsia="Calibri" w:hAnsi="Times New Roman" w:cs="Times New Roman"/>
          <w:b/>
          <w:sz w:val="32"/>
          <w:szCs w:val="32"/>
          <w:u w:val="single"/>
          <w:lang w:val="en-US"/>
        </w:rPr>
      </w:pPr>
    </w:p>
    <w:p w14:paraId="59C61C4C" w14:textId="501F80E2" w:rsidR="00E03F23" w:rsidRDefault="009E4DB8">
      <w:pPr>
        <w:rPr>
          <w:rFonts w:ascii="Times New Roman" w:eastAsia="Calibri" w:hAnsi="Times New Roman" w:cs="Times New Roman"/>
          <w:b/>
          <w:sz w:val="32"/>
          <w:szCs w:val="32"/>
          <w:u w:val="single"/>
          <w:lang w:val="en-US"/>
        </w:rPr>
      </w:pPr>
      <w:r>
        <w:rPr>
          <w:rFonts w:ascii="Times New Roman" w:eastAsia="Calibri" w:hAnsi="Times New Roman" w:cs="Times New Roman"/>
          <w:b/>
          <w:sz w:val="32"/>
          <w:szCs w:val="32"/>
          <w:u w:val="single"/>
          <w:lang w:val="en-US"/>
        </w:rPr>
        <w:br w:type="page"/>
      </w:r>
    </w:p>
    <w:p w14:paraId="08636D4C" w14:textId="53B6B64E" w:rsidR="002D0112" w:rsidRPr="002D0112" w:rsidRDefault="002D0112" w:rsidP="002D0112">
      <w:pPr>
        <w:spacing w:after="200" w:line="480" w:lineRule="auto"/>
        <w:jc w:val="center"/>
        <w:rPr>
          <w:rFonts w:ascii="Times New Roman" w:eastAsia="Calibri" w:hAnsi="Times New Roman" w:cs="Times New Roman"/>
          <w:b/>
          <w:sz w:val="24"/>
          <w:szCs w:val="24"/>
          <w:u w:val="single"/>
          <w:lang w:val="en-US"/>
        </w:rPr>
      </w:pPr>
      <w:r w:rsidRPr="002D0112">
        <w:rPr>
          <w:rFonts w:ascii="Times New Roman" w:eastAsia="Calibri" w:hAnsi="Times New Roman" w:cs="Times New Roman"/>
          <w:b/>
          <w:sz w:val="32"/>
          <w:szCs w:val="32"/>
          <w:u w:val="single"/>
          <w:lang w:val="en-US"/>
        </w:rPr>
        <w:lastRenderedPageBreak/>
        <w:t>I</w:t>
      </w:r>
      <w:r w:rsidRPr="002D0112">
        <w:rPr>
          <w:rFonts w:ascii="Times New Roman" w:eastAsia="Calibri" w:hAnsi="Times New Roman" w:cs="Times New Roman"/>
          <w:b/>
          <w:sz w:val="24"/>
          <w:szCs w:val="24"/>
          <w:u w:val="single"/>
          <w:lang w:val="en-US"/>
        </w:rPr>
        <w:t xml:space="preserve">ntroduction </w:t>
      </w:r>
    </w:p>
    <w:p w14:paraId="6964BBD9" w14:textId="490B6D88" w:rsidR="002D0112" w:rsidRPr="002D0112" w:rsidRDefault="002D0112" w:rsidP="002D0112">
      <w:pPr>
        <w:spacing w:after="200" w:line="480" w:lineRule="auto"/>
        <w:ind w:firstLine="720"/>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The Coca-Cola Company is one of the most successful Americans multinational whose history began back in 1886 when the first sugary drink was invented by John Stith Pemberton.  John was a pharmacist from Columbus, Georgia who after conducting different mixing experiments developed the Coca-Cola drink that was un-carbonated and unnamed.  The main components that made the drink were kola nuts and coca leaves and this inspires Frank M. Robinson, Stith’s bookkeeper, to the name the invented drink as Coca-Cola (</w:t>
      </w:r>
      <w:r w:rsidRPr="002D0112">
        <w:rPr>
          <w:rFonts w:ascii="Times New Roman" w:eastAsia="Calibri" w:hAnsi="Times New Roman" w:cs="Times New Roman"/>
          <w:color w:val="222222"/>
          <w:sz w:val="24"/>
          <w:szCs w:val="24"/>
          <w:shd w:val="clear" w:color="auto" w:fill="FFFFFF"/>
          <w:lang w:val="en-US"/>
        </w:rPr>
        <w:t xml:space="preserve">The Coca-Cola Company, 2022). </w:t>
      </w:r>
      <w:r w:rsidRPr="002D0112">
        <w:rPr>
          <w:rFonts w:ascii="Times New Roman" w:eastAsia="Calibri" w:hAnsi="Times New Roman" w:cs="Times New Roman"/>
          <w:sz w:val="24"/>
          <w:szCs w:val="24"/>
          <w:lang w:val="en-US"/>
        </w:rPr>
        <w:t xml:space="preserve"> After the drink became very popular, Asa Griggs Candler bought the formula and the brand name and formed the Coca-Cola Company in 1892 in Atlanta. After three years, the drink was being sold almost everywhere in Georgia but in 1919, the company was then sold to Ernest Woodruffs Trust Company in Georgia (</w:t>
      </w:r>
      <w:r w:rsidRPr="002D0112">
        <w:rPr>
          <w:rFonts w:ascii="Times New Roman" w:eastAsia="Calibri" w:hAnsi="Times New Roman" w:cs="Times New Roman"/>
          <w:color w:val="222222"/>
          <w:sz w:val="24"/>
          <w:szCs w:val="24"/>
          <w:shd w:val="clear" w:color="auto" w:fill="FFFFFF"/>
          <w:lang w:val="en-US"/>
        </w:rPr>
        <w:t>The Coca-Cola Company, 2022).</w:t>
      </w:r>
      <w:r w:rsidRPr="002D0112">
        <w:rPr>
          <w:rFonts w:ascii="Times New Roman" w:eastAsia="Calibri" w:hAnsi="Times New Roman" w:cs="Times New Roman"/>
          <w:sz w:val="24"/>
          <w:szCs w:val="24"/>
          <w:lang w:val="en-US"/>
        </w:rPr>
        <w:t xml:space="preserve"> The company grew at a high rate to a point where it claimed approximately 60% of the market in 1948 but this market share decreased significantly in 1984 to 21.8 due to the entrant of new competitors (</w:t>
      </w:r>
      <w:r w:rsidRPr="002D0112">
        <w:rPr>
          <w:rFonts w:ascii="Times New Roman" w:eastAsia="Calibri" w:hAnsi="Times New Roman" w:cs="Times New Roman"/>
          <w:color w:val="222222"/>
          <w:sz w:val="24"/>
          <w:szCs w:val="24"/>
          <w:shd w:val="clear" w:color="auto" w:fill="FFFFFF"/>
          <w:lang w:val="en-US"/>
        </w:rPr>
        <w:t>The Coca-Cola Company, 2022).</w:t>
      </w:r>
      <w:r w:rsidR="00342F61">
        <w:rPr>
          <w:rFonts w:ascii="Times New Roman" w:eastAsia="Calibri" w:hAnsi="Times New Roman" w:cs="Times New Roman"/>
          <w:color w:val="222222"/>
          <w:sz w:val="24"/>
          <w:szCs w:val="24"/>
          <w:shd w:val="clear" w:color="auto" w:fill="FFFFFF"/>
          <w:lang w:val="en-US"/>
        </w:rPr>
        <w:t xml:space="preserve"> </w:t>
      </w:r>
      <w:r w:rsidRPr="002D0112">
        <w:rPr>
          <w:rFonts w:ascii="Times New Roman" w:eastAsia="Calibri" w:hAnsi="Times New Roman" w:cs="Times New Roman"/>
          <w:sz w:val="24"/>
          <w:szCs w:val="24"/>
          <w:lang w:val="en-US"/>
        </w:rPr>
        <w:t xml:space="preserve">Over the years, the company has acquired other different companies in various sectors which include Minute Maid, Columbia Pictures, </w:t>
      </w:r>
      <w:proofErr w:type="spellStart"/>
      <w:r w:rsidRPr="002D0112">
        <w:rPr>
          <w:rFonts w:ascii="Times New Roman" w:eastAsia="Calibri" w:hAnsi="Times New Roman" w:cs="Times New Roman"/>
          <w:sz w:val="24"/>
          <w:szCs w:val="24"/>
          <w:lang w:val="en-US"/>
        </w:rPr>
        <w:t>Thums</w:t>
      </w:r>
      <w:proofErr w:type="spellEnd"/>
      <w:r w:rsidRPr="002D0112">
        <w:rPr>
          <w:rFonts w:ascii="Times New Roman" w:eastAsia="Calibri" w:hAnsi="Times New Roman" w:cs="Times New Roman"/>
          <w:sz w:val="24"/>
          <w:szCs w:val="24"/>
          <w:lang w:val="en-US"/>
        </w:rPr>
        <w:t xml:space="preserve"> Up, </w:t>
      </w:r>
      <w:proofErr w:type="spellStart"/>
      <w:r w:rsidRPr="002D0112">
        <w:rPr>
          <w:rFonts w:ascii="Times New Roman" w:eastAsia="Calibri" w:hAnsi="Times New Roman" w:cs="Times New Roman"/>
          <w:sz w:val="24"/>
          <w:szCs w:val="24"/>
          <w:lang w:val="en-US"/>
        </w:rPr>
        <w:t>Barq’s</w:t>
      </w:r>
      <w:proofErr w:type="spellEnd"/>
      <w:r w:rsidRPr="002D0112">
        <w:rPr>
          <w:rFonts w:ascii="Times New Roman" w:eastAsia="Calibri" w:hAnsi="Times New Roman" w:cs="Times New Roman"/>
          <w:sz w:val="24"/>
          <w:szCs w:val="24"/>
          <w:lang w:val="en-US"/>
        </w:rPr>
        <w:t xml:space="preserve">, </w:t>
      </w:r>
      <w:proofErr w:type="spellStart"/>
      <w:r w:rsidRPr="002D0112">
        <w:rPr>
          <w:rFonts w:ascii="Times New Roman" w:eastAsia="Calibri" w:hAnsi="Times New Roman" w:cs="Times New Roman"/>
          <w:sz w:val="24"/>
          <w:szCs w:val="24"/>
          <w:lang w:val="en-US"/>
        </w:rPr>
        <w:t>Huiyuan</w:t>
      </w:r>
      <w:proofErr w:type="spellEnd"/>
      <w:r w:rsidRPr="002D0112">
        <w:rPr>
          <w:rFonts w:ascii="Times New Roman" w:eastAsia="Calibri" w:hAnsi="Times New Roman" w:cs="Times New Roman"/>
          <w:sz w:val="24"/>
          <w:szCs w:val="24"/>
          <w:lang w:val="en-US"/>
        </w:rPr>
        <w:t xml:space="preserve"> Juice Group and Topo Chico. Currently, Coca-Cola Company operates in about 200 countries globally with more than 500 different brands.  </w:t>
      </w:r>
    </w:p>
    <w:p w14:paraId="5887595C" w14:textId="77777777" w:rsidR="002D0112" w:rsidRPr="002D0112" w:rsidRDefault="002D0112" w:rsidP="002D0112">
      <w:pPr>
        <w:spacing w:after="200" w:line="480" w:lineRule="auto"/>
        <w:jc w:val="center"/>
        <w:rPr>
          <w:rFonts w:ascii="Times New Roman" w:eastAsia="Calibri" w:hAnsi="Times New Roman" w:cs="Times New Roman"/>
          <w:b/>
          <w:sz w:val="24"/>
          <w:szCs w:val="24"/>
          <w:lang w:val="en-US"/>
        </w:rPr>
      </w:pPr>
      <w:r w:rsidRPr="002D0112">
        <w:rPr>
          <w:rFonts w:ascii="Times New Roman" w:eastAsia="Calibri" w:hAnsi="Times New Roman" w:cs="Times New Roman"/>
          <w:b/>
          <w:sz w:val="24"/>
          <w:szCs w:val="24"/>
          <w:lang w:val="en-US"/>
        </w:rPr>
        <w:t>Importance of International Financial Management (IFM) to Coca-Cola</w:t>
      </w:r>
    </w:p>
    <w:p w14:paraId="5B7BFCFB" w14:textId="03335398" w:rsidR="002D0112" w:rsidRPr="002D0112" w:rsidRDefault="002D0112" w:rsidP="002D0112">
      <w:pPr>
        <w:spacing w:after="200" w:line="480" w:lineRule="auto"/>
        <w:ind w:firstLine="720"/>
        <w:rPr>
          <w:rFonts w:ascii="Times New Roman" w:eastAsia="Calibri" w:hAnsi="Times New Roman" w:cs="Times New Roman"/>
          <w:color w:val="222222"/>
          <w:sz w:val="24"/>
          <w:szCs w:val="24"/>
          <w:shd w:val="clear" w:color="auto" w:fill="FFFFFF"/>
          <w:lang w:val="en-US"/>
        </w:rPr>
      </w:pPr>
      <w:r w:rsidRPr="002D0112">
        <w:rPr>
          <w:rFonts w:ascii="Times New Roman" w:eastAsia="Calibri" w:hAnsi="Times New Roman" w:cs="Times New Roman"/>
          <w:sz w:val="24"/>
          <w:szCs w:val="24"/>
          <w:lang w:val="en-US"/>
        </w:rPr>
        <w:t xml:space="preserve">International Financial Management is the management of financial and human resources in an international business environment. The business must be making money and trading through the exchange of foreign currency. The various international financial activities enable multinationals to connect with international dealings with other overseas companies, lenders, </w:t>
      </w:r>
      <w:proofErr w:type="gramStart"/>
      <w:r w:rsidRPr="002D0112">
        <w:rPr>
          <w:rFonts w:ascii="Times New Roman" w:eastAsia="Calibri" w:hAnsi="Times New Roman" w:cs="Times New Roman"/>
          <w:sz w:val="24"/>
          <w:szCs w:val="24"/>
          <w:lang w:val="en-US"/>
        </w:rPr>
        <w:t>customers</w:t>
      </w:r>
      <w:proofErr w:type="gramEnd"/>
      <w:r w:rsidRPr="002D0112">
        <w:rPr>
          <w:rFonts w:ascii="Times New Roman" w:eastAsia="Calibri" w:hAnsi="Times New Roman" w:cs="Times New Roman"/>
          <w:sz w:val="24"/>
          <w:szCs w:val="24"/>
          <w:lang w:val="en-US"/>
        </w:rPr>
        <w:t xml:space="preserve"> and governments among others.  One of the importance of </w:t>
      </w:r>
      <w:r w:rsidRPr="002D0112">
        <w:rPr>
          <w:rFonts w:ascii="Times New Roman" w:eastAsia="Calibri" w:hAnsi="Times New Roman" w:cs="Times New Roman"/>
          <w:sz w:val="24"/>
          <w:szCs w:val="24"/>
          <w:lang w:val="en-US"/>
        </w:rPr>
        <w:lastRenderedPageBreak/>
        <w:t xml:space="preserve">IFM to Coca-Cola is that it enables it to maximize wealth of its shareholders. IFM enables Coca-Cola to perform its roles and achieve its objective by recording excellent performance in the beverage and food industries over the years in different countries. The company’s managers </w:t>
      </w:r>
      <w:proofErr w:type="gramStart"/>
      <w:r w:rsidRPr="002D0112">
        <w:rPr>
          <w:rFonts w:ascii="Times New Roman" w:eastAsia="Calibri" w:hAnsi="Times New Roman" w:cs="Times New Roman"/>
          <w:sz w:val="24"/>
          <w:szCs w:val="24"/>
          <w:lang w:val="en-US"/>
        </w:rPr>
        <w:t>are able to</w:t>
      </w:r>
      <w:proofErr w:type="gramEnd"/>
      <w:r w:rsidRPr="002D0112">
        <w:rPr>
          <w:rFonts w:ascii="Times New Roman" w:eastAsia="Calibri" w:hAnsi="Times New Roman" w:cs="Times New Roman"/>
          <w:sz w:val="24"/>
          <w:szCs w:val="24"/>
          <w:lang w:val="en-US"/>
        </w:rPr>
        <w:t xml:space="preserve"> manage funds and resources along with making good investments decisions which results to higher revenue and profits. This in turn maximizes the wealth of the company’s shareholders by higher dividends, higher value generation and increased stock price </w:t>
      </w:r>
      <w:r w:rsidRPr="002D0112">
        <w:rPr>
          <w:rFonts w:ascii="Times New Roman" w:eastAsia="Calibri" w:hAnsi="Times New Roman" w:cs="Times New Roman"/>
          <w:color w:val="222222"/>
          <w:sz w:val="24"/>
          <w:szCs w:val="24"/>
          <w:shd w:val="clear" w:color="auto" w:fill="FFFFFF"/>
          <w:lang w:val="en-US"/>
        </w:rPr>
        <w:t xml:space="preserve">(Young &amp; </w:t>
      </w:r>
      <w:proofErr w:type="spellStart"/>
      <w:r w:rsidRPr="002D0112">
        <w:rPr>
          <w:rFonts w:ascii="Times New Roman" w:eastAsia="Calibri" w:hAnsi="Times New Roman" w:cs="Times New Roman"/>
          <w:color w:val="222222"/>
          <w:sz w:val="24"/>
          <w:szCs w:val="24"/>
          <w:shd w:val="clear" w:color="auto" w:fill="FFFFFF"/>
          <w:lang w:val="en-US"/>
        </w:rPr>
        <w:t>Legister</w:t>
      </w:r>
      <w:proofErr w:type="spellEnd"/>
      <w:r w:rsidRPr="002D0112">
        <w:rPr>
          <w:rFonts w:ascii="Times New Roman" w:eastAsia="Calibri" w:hAnsi="Times New Roman" w:cs="Times New Roman"/>
          <w:color w:val="222222"/>
          <w:sz w:val="24"/>
          <w:szCs w:val="24"/>
          <w:shd w:val="clear" w:color="auto" w:fill="FFFFFF"/>
          <w:lang w:val="en-US"/>
        </w:rPr>
        <w:t>, 2018).</w:t>
      </w:r>
      <w:r w:rsidRPr="002D0112">
        <w:rPr>
          <w:rFonts w:ascii="Times New Roman" w:eastAsia="Calibri" w:hAnsi="Times New Roman" w:cs="Times New Roman"/>
          <w:sz w:val="24"/>
          <w:szCs w:val="24"/>
          <w:lang w:val="en-US"/>
        </w:rPr>
        <w:t xml:space="preserve"> The second importance is that IFM enables the company to maximize on profit through making the right investment decisions. According to </w:t>
      </w:r>
      <w:proofErr w:type="spellStart"/>
      <w:r w:rsidRPr="002D0112">
        <w:rPr>
          <w:rFonts w:ascii="Times New Roman" w:eastAsia="Calibri" w:hAnsi="Times New Roman" w:cs="Times New Roman"/>
          <w:color w:val="222222"/>
          <w:sz w:val="24"/>
          <w:szCs w:val="24"/>
          <w:shd w:val="clear" w:color="auto" w:fill="FFFFFF"/>
          <w:lang w:val="en-US"/>
        </w:rPr>
        <w:t>Apte</w:t>
      </w:r>
      <w:proofErr w:type="spellEnd"/>
      <w:r w:rsidRPr="002D0112">
        <w:rPr>
          <w:rFonts w:ascii="Times New Roman" w:eastAsia="Calibri" w:hAnsi="Times New Roman" w:cs="Times New Roman"/>
          <w:color w:val="222222"/>
          <w:sz w:val="24"/>
          <w:szCs w:val="24"/>
          <w:shd w:val="clear" w:color="auto" w:fill="FFFFFF"/>
          <w:lang w:val="en-US"/>
        </w:rPr>
        <w:t xml:space="preserve">, P. G., &amp; </w:t>
      </w:r>
      <w:proofErr w:type="spellStart"/>
      <w:r w:rsidRPr="002D0112">
        <w:rPr>
          <w:rFonts w:ascii="Times New Roman" w:eastAsia="Calibri" w:hAnsi="Times New Roman" w:cs="Times New Roman"/>
          <w:color w:val="222222"/>
          <w:sz w:val="24"/>
          <w:szCs w:val="24"/>
          <w:shd w:val="clear" w:color="auto" w:fill="FFFFFF"/>
          <w:lang w:val="en-US"/>
        </w:rPr>
        <w:t>Kapshe</w:t>
      </w:r>
      <w:proofErr w:type="spellEnd"/>
      <w:r w:rsidRPr="002D0112">
        <w:rPr>
          <w:rFonts w:ascii="Times New Roman" w:eastAsia="Calibri" w:hAnsi="Times New Roman" w:cs="Times New Roman"/>
          <w:color w:val="222222"/>
          <w:sz w:val="24"/>
          <w:szCs w:val="24"/>
          <w:shd w:val="clear" w:color="auto" w:fill="FFFFFF"/>
          <w:lang w:val="en-US"/>
        </w:rPr>
        <w:t>, S. (2020). IFM promotes optimal utilization of resources and choosing investments that are safe and have high returns leading to increased profits and turnover.</w:t>
      </w:r>
    </w:p>
    <w:p w14:paraId="3EA50BDD" w14:textId="77777777" w:rsidR="002D0112" w:rsidRPr="002D0112" w:rsidRDefault="002D0112" w:rsidP="002D0112">
      <w:pPr>
        <w:spacing w:after="200" w:line="480" w:lineRule="auto"/>
        <w:ind w:firstLine="720"/>
        <w:rPr>
          <w:rFonts w:ascii="Times New Roman" w:eastAsia="Calibri" w:hAnsi="Times New Roman" w:cs="Times New Roman"/>
          <w:color w:val="222222"/>
          <w:sz w:val="24"/>
          <w:szCs w:val="24"/>
          <w:shd w:val="clear" w:color="auto" w:fill="FFFFFF"/>
          <w:lang w:val="en-US"/>
        </w:rPr>
      </w:pPr>
      <w:r w:rsidRPr="002D0112">
        <w:rPr>
          <w:rFonts w:ascii="Times New Roman" w:eastAsia="Calibri" w:hAnsi="Times New Roman" w:cs="Times New Roman"/>
          <w:color w:val="222222"/>
          <w:sz w:val="24"/>
          <w:szCs w:val="24"/>
          <w:shd w:val="clear" w:color="auto" w:fill="FFFFFF"/>
          <w:lang w:val="en-US"/>
        </w:rPr>
        <w:t xml:space="preserve">  The third importance is that IFM helps Coca-Cola to record high or optimal rate of interest on loans borrowed.  The company </w:t>
      </w:r>
      <w:proofErr w:type="gramStart"/>
      <w:r w:rsidRPr="002D0112">
        <w:rPr>
          <w:rFonts w:ascii="Times New Roman" w:eastAsia="Calibri" w:hAnsi="Times New Roman" w:cs="Times New Roman"/>
          <w:color w:val="222222"/>
          <w:sz w:val="24"/>
          <w:szCs w:val="24"/>
          <w:shd w:val="clear" w:color="auto" w:fill="FFFFFF"/>
          <w:lang w:val="en-US"/>
        </w:rPr>
        <w:t>is able to</w:t>
      </w:r>
      <w:proofErr w:type="gramEnd"/>
      <w:r w:rsidRPr="002D0112">
        <w:rPr>
          <w:rFonts w:ascii="Times New Roman" w:eastAsia="Calibri" w:hAnsi="Times New Roman" w:cs="Times New Roman"/>
          <w:color w:val="222222"/>
          <w:sz w:val="24"/>
          <w:szCs w:val="24"/>
          <w:shd w:val="clear" w:color="auto" w:fill="FFFFFF"/>
          <w:lang w:val="en-US"/>
        </w:rPr>
        <w:t xml:space="preserve"> effectively choose finance sources that are safe, reliable and that attract the least possible interest rates which eventually boosts the company’s overall profits (Young &amp; </w:t>
      </w:r>
      <w:proofErr w:type="spellStart"/>
      <w:r w:rsidRPr="002D0112">
        <w:rPr>
          <w:rFonts w:ascii="Times New Roman" w:eastAsia="Calibri" w:hAnsi="Times New Roman" w:cs="Times New Roman"/>
          <w:color w:val="222222"/>
          <w:sz w:val="24"/>
          <w:szCs w:val="24"/>
          <w:shd w:val="clear" w:color="auto" w:fill="FFFFFF"/>
          <w:lang w:val="en-US"/>
        </w:rPr>
        <w:t>Legister</w:t>
      </w:r>
      <w:proofErr w:type="spellEnd"/>
      <w:r w:rsidRPr="002D0112">
        <w:rPr>
          <w:rFonts w:ascii="Times New Roman" w:eastAsia="Calibri" w:hAnsi="Times New Roman" w:cs="Times New Roman"/>
          <w:color w:val="222222"/>
          <w:sz w:val="24"/>
          <w:szCs w:val="24"/>
          <w:shd w:val="clear" w:color="auto" w:fill="FFFFFF"/>
          <w:lang w:val="en-US"/>
        </w:rPr>
        <w:t xml:space="preserve">, 2018). The fourth importance is that IFM enables Coca-Cola to effectively manage foreign exchange risk which is part of international trade. During international trade, foreign exchange </w:t>
      </w:r>
      <w:proofErr w:type="gramStart"/>
      <w:r w:rsidRPr="002D0112">
        <w:rPr>
          <w:rFonts w:ascii="Times New Roman" w:eastAsia="Calibri" w:hAnsi="Times New Roman" w:cs="Times New Roman"/>
          <w:color w:val="222222"/>
          <w:sz w:val="24"/>
          <w:szCs w:val="24"/>
          <w:shd w:val="clear" w:color="auto" w:fill="FFFFFF"/>
          <w:lang w:val="en-US"/>
        </w:rPr>
        <w:t>are</w:t>
      </w:r>
      <w:proofErr w:type="gramEnd"/>
      <w:r w:rsidRPr="002D0112">
        <w:rPr>
          <w:rFonts w:ascii="Times New Roman" w:eastAsia="Calibri" w:hAnsi="Times New Roman" w:cs="Times New Roman"/>
          <w:color w:val="222222"/>
          <w:sz w:val="24"/>
          <w:szCs w:val="24"/>
          <w:shd w:val="clear" w:color="auto" w:fill="FFFFFF"/>
          <w:lang w:val="en-US"/>
        </w:rPr>
        <w:t xml:space="preserve"> always unpredictable and volatile and can easily result into losses when, poorly managed. IFM enables Coca-Cola managers to cover, consider and hedge against foreign exchange risks during international trade. Other reasons why IFM is important is that it enables Coca-Cola to efficiently manage inflation risks in different countries, develop proper tax planning, efficiently use the available expansion </w:t>
      </w:r>
      <w:proofErr w:type="gramStart"/>
      <w:r w:rsidRPr="002D0112">
        <w:rPr>
          <w:rFonts w:ascii="Times New Roman" w:eastAsia="Calibri" w:hAnsi="Times New Roman" w:cs="Times New Roman"/>
          <w:color w:val="222222"/>
          <w:sz w:val="24"/>
          <w:szCs w:val="24"/>
          <w:shd w:val="clear" w:color="auto" w:fill="FFFFFF"/>
          <w:lang w:val="en-US"/>
        </w:rPr>
        <w:t>opportunities</w:t>
      </w:r>
      <w:proofErr w:type="gramEnd"/>
      <w:r w:rsidRPr="002D0112">
        <w:rPr>
          <w:rFonts w:ascii="Times New Roman" w:eastAsia="Calibri" w:hAnsi="Times New Roman" w:cs="Times New Roman"/>
          <w:color w:val="222222"/>
          <w:sz w:val="24"/>
          <w:szCs w:val="24"/>
          <w:shd w:val="clear" w:color="auto" w:fill="FFFFFF"/>
          <w:lang w:val="en-US"/>
        </w:rPr>
        <w:t xml:space="preserve"> and manage political risks. </w:t>
      </w:r>
    </w:p>
    <w:p w14:paraId="5CC4FF97" w14:textId="77777777" w:rsidR="002D0112" w:rsidRPr="002D0112" w:rsidRDefault="002D0112" w:rsidP="002D0112">
      <w:pPr>
        <w:spacing w:after="200" w:line="480" w:lineRule="auto"/>
        <w:jc w:val="center"/>
        <w:rPr>
          <w:rFonts w:ascii="Times New Roman" w:eastAsia="Calibri" w:hAnsi="Times New Roman" w:cs="Times New Roman"/>
          <w:b/>
          <w:sz w:val="24"/>
          <w:szCs w:val="24"/>
          <w:lang w:val="en-US"/>
        </w:rPr>
      </w:pPr>
    </w:p>
    <w:p w14:paraId="3AE37C6E"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016634FD"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0C8E29B0" w14:textId="442959C8" w:rsidR="002D0112" w:rsidRPr="002D0112" w:rsidRDefault="002D0112" w:rsidP="002D0112">
      <w:pPr>
        <w:spacing w:after="200" w:line="480" w:lineRule="auto"/>
        <w:jc w:val="center"/>
        <w:rPr>
          <w:rFonts w:ascii="Times New Roman" w:eastAsia="Calibri" w:hAnsi="Times New Roman" w:cs="Times New Roman"/>
          <w:b/>
          <w:sz w:val="24"/>
          <w:szCs w:val="24"/>
          <w:lang w:val="en-US"/>
        </w:rPr>
      </w:pPr>
      <w:r w:rsidRPr="002D0112">
        <w:rPr>
          <w:rFonts w:ascii="Times New Roman" w:eastAsia="Calibri" w:hAnsi="Times New Roman" w:cs="Times New Roman"/>
          <w:b/>
          <w:sz w:val="24"/>
          <w:szCs w:val="24"/>
          <w:lang w:val="en-US"/>
        </w:rPr>
        <w:lastRenderedPageBreak/>
        <w:t>Challenges Coca-Cola is experiencing in different international financial markets</w:t>
      </w:r>
    </w:p>
    <w:p w14:paraId="44E1F2A5" w14:textId="77777777" w:rsidR="002D0112" w:rsidRPr="002D0112" w:rsidRDefault="002D0112" w:rsidP="002D0112">
      <w:pPr>
        <w:spacing w:after="200" w:line="480" w:lineRule="auto"/>
        <w:ind w:firstLine="720"/>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 xml:space="preserve">One of the challenges experienced by Coca-Cola in various multinationals financial markets is high level of market imperfections. In every country the company operates, it is subjected to different local customs, laws and varying business practices which can easily reduce the ability of the managers to adequately forecast the company’s business conditions.  The second challenge faced by the company is the high tax competition in various countries. Most countries attract multinationals companies in various ways by offering incentives, improving </w:t>
      </w:r>
      <w:proofErr w:type="gramStart"/>
      <w:r w:rsidRPr="002D0112">
        <w:rPr>
          <w:rFonts w:ascii="Times New Roman" w:eastAsia="Calibri" w:hAnsi="Times New Roman" w:cs="Times New Roman"/>
          <w:sz w:val="24"/>
          <w:szCs w:val="24"/>
          <w:lang w:val="en-US"/>
        </w:rPr>
        <w:t>infrastructure</w:t>
      </w:r>
      <w:proofErr w:type="gramEnd"/>
      <w:r w:rsidRPr="002D0112">
        <w:rPr>
          <w:rFonts w:ascii="Times New Roman" w:eastAsia="Calibri" w:hAnsi="Times New Roman" w:cs="Times New Roman"/>
          <w:sz w:val="24"/>
          <w:szCs w:val="24"/>
          <w:lang w:val="en-US"/>
        </w:rPr>
        <w:t xml:space="preserve"> or pledging government assistance among others. Other governments offer tax breaks to </w:t>
      </w:r>
      <w:proofErr w:type="gramStart"/>
      <w:r w:rsidRPr="002D0112">
        <w:rPr>
          <w:rFonts w:ascii="Times New Roman" w:eastAsia="Calibri" w:hAnsi="Times New Roman" w:cs="Times New Roman"/>
          <w:sz w:val="24"/>
          <w:szCs w:val="24"/>
          <w:lang w:val="en-US"/>
        </w:rPr>
        <w:t>multinationals</w:t>
      </w:r>
      <w:proofErr w:type="gramEnd"/>
      <w:r w:rsidRPr="002D0112">
        <w:rPr>
          <w:rFonts w:ascii="Times New Roman" w:eastAsia="Calibri" w:hAnsi="Times New Roman" w:cs="Times New Roman"/>
          <w:sz w:val="24"/>
          <w:szCs w:val="24"/>
          <w:lang w:val="en-US"/>
        </w:rPr>
        <w:t xml:space="preserve"> but these measures and incentives are not available in every country that Coca-Cola operates making it challenging for it to do business or compete efficiently with other local companies (</w:t>
      </w:r>
      <w:proofErr w:type="spellStart"/>
      <w:r w:rsidRPr="002D0112">
        <w:rPr>
          <w:rFonts w:ascii="Times New Roman" w:eastAsia="Calibri" w:hAnsi="Times New Roman" w:cs="Times New Roman"/>
          <w:color w:val="222222"/>
          <w:sz w:val="24"/>
          <w:szCs w:val="24"/>
          <w:shd w:val="clear" w:color="auto" w:fill="FFFFFF"/>
          <w:lang w:val="en-US"/>
        </w:rPr>
        <w:t>Grgić</w:t>
      </w:r>
      <w:proofErr w:type="spellEnd"/>
      <w:r w:rsidRPr="002D0112">
        <w:rPr>
          <w:rFonts w:ascii="Times New Roman" w:eastAsia="Calibri" w:hAnsi="Times New Roman" w:cs="Times New Roman"/>
          <w:color w:val="222222"/>
          <w:sz w:val="24"/>
          <w:szCs w:val="24"/>
          <w:shd w:val="clear" w:color="auto" w:fill="FFFFFF"/>
          <w:lang w:val="en-US"/>
        </w:rPr>
        <w:t>, 2020).</w:t>
      </w:r>
      <w:r w:rsidRPr="002D0112">
        <w:rPr>
          <w:rFonts w:ascii="Times New Roman" w:eastAsia="Calibri" w:hAnsi="Times New Roman" w:cs="Times New Roman"/>
          <w:sz w:val="24"/>
          <w:szCs w:val="24"/>
          <w:lang w:val="en-US"/>
        </w:rPr>
        <w:t xml:space="preserve"> The third challenge is high level of political instability in countries where there are no reliable government authorities. This eventually increases the risks of doing business, adds costs of business and makes it challenging for the managers to have a clear forecast of the various business trends. Most countries that experience political instability are also associated with a high level of corruption that leads to weak and ineffective legal frameworks. Lastly, Coca-Cola experiences multinational corporate lobbying in different countries which include heavy environmental regulations and tariff structures. According to </w:t>
      </w:r>
      <w:r w:rsidRPr="002D0112">
        <w:rPr>
          <w:rFonts w:ascii="Times New Roman" w:eastAsia="Calibri" w:hAnsi="Times New Roman" w:cs="Times New Roman"/>
          <w:color w:val="222222"/>
          <w:sz w:val="24"/>
          <w:szCs w:val="24"/>
          <w:shd w:val="clear" w:color="auto" w:fill="FFFFFF"/>
          <w:lang w:val="en-US"/>
        </w:rPr>
        <w:t>Chua et al. (2020), l</w:t>
      </w:r>
      <w:r w:rsidRPr="002D0112">
        <w:rPr>
          <w:rFonts w:ascii="Times New Roman" w:eastAsia="Calibri" w:hAnsi="Times New Roman" w:cs="Times New Roman"/>
          <w:sz w:val="24"/>
          <w:szCs w:val="24"/>
          <w:lang w:val="en-US"/>
        </w:rPr>
        <w:t xml:space="preserve">ocal competitors in some countries can lobby for high tariffs or tough environmental standards in effort to lock multinationals from entering or thriving in the market. </w:t>
      </w:r>
    </w:p>
    <w:p w14:paraId="2B267624" w14:textId="77777777" w:rsidR="002D0112" w:rsidRPr="002D0112" w:rsidRDefault="002D0112" w:rsidP="002D0112">
      <w:pPr>
        <w:spacing w:after="200" w:line="480" w:lineRule="auto"/>
        <w:jc w:val="center"/>
        <w:rPr>
          <w:rFonts w:ascii="Times New Roman" w:eastAsia="Calibri" w:hAnsi="Times New Roman" w:cs="Times New Roman"/>
          <w:b/>
          <w:sz w:val="24"/>
          <w:szCs w:val="24"/>
          <w:lang w:val="en-US"/>
        </w:rPr>
      </w:pPr>
      <w:r w:rsidRPr="002D0112">
        <w:rPr>
          <w:rFonts w:ascii="Times New Roman" w:eastAsia="Calibri" w:hAnsi="Times New Roman" w:cs="Times New Roman"/>
          <w:b/>
          <w:sz w:val="24"/>
          <w:szCs w:val="24"/>
          <w:lang w:val="en-US"/>
        </w:rPr>
        <w:t xml:space="preserve">Coca-Cola’s dividend distribution policy and the efficient market hypothesis theory </w:t>
      </w:r>
    </w:p>
    <w:p w14:paraId="7D8F0084" w14:textId="3C45CF1C" w:rsidR="002D0112" w:rsidRPr="002D0112" w:rsidRDefault="002D0112" w:rsidP="002D0112">
      <w:pPr>
        <w:spacing w:after="200" w:line="480" w:lineRule="auto"/>
        <w:ind w:firstLine="720"/>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 xml:space="preserve">According to </w:t>
      </w:r>
      <w:proofErr w:type="spellStart"/>
      <w:r w:rsidRPr="002D0112">
        <w:rPr>
          <w:rFonts w:ascii="Times New Roman" w:eastAsia="Calibri" w:hAnsi="Times New Roman" w:cs="Times New Roman"/>
          <w:color w:val="222222"/>
          <w:sz w:val="24"/>
          <w:szCs w:val="24"/>
          <w:shd w:val="clear" w:color="auto" w:fill="FFFFFF"/>
          <w:lang w:val="en-US"/>
        </w:rPr>
        <w:t>Apte</w:t>
      </w:r>
      <w:proofErr w:type="spellEnd"/>
      <w:r w:rsidRPr="002D0112">
        <w:rPr>
          <w:rFonts w:ascii="Times New Roman" w:eastAsia="Calibri" w:hAnsi="Times New Roman" w:cs="Times New Roman"/>
          <w:color w:val="222222"/>
          <w:sz w:val="24"/>
          <w:szCs w:val="24"/>
          <w:shd w:val="clear" w:color="auto" w:fill="FFFFFF"/>
          <w:lang w:val="en-US"/>
        </w:rPr>
        <w:t xml:space="preserve"> and </w:t>
      </w:r>
      <w:proofErr w:type="spellStart"/>
      <w:r w:rsidRPr="002D0112">
        <w:rPr>
          <w:rFonts w:ascii="Times New Roman" w:eastAsia="Calibri" w:hAnsi="Times New Roman" w:cs="Times New Roman"/>
          <w:color w:val="222222"/>
          <w:sz w:val="24"/>
          <w:szCs w:val="24"/>
          <w:shd w:val="clear" w:color="auto" w:fill="FFFFFF"/>
          <w:lang w:val="en-US"/>
        </w:rPr>
        <w:t>Kapshe</w:t>
      </w:r>
      <w:proofErr w:type="spellEnd"/>
      <w:r w:rsidRPr="002D0112">
        <w:rPr>
          <w:rFonts w:ascii="Times New Roman" w:eastAsia="Calibri" w:hAnsi="Times New Roman" w:cs="Times New Roman"/>
          <w:color w:val="222222"/>
          <w:sz w:val="24"/>
          <w:szCs w:val="24"/>
          <w:shd w:val="clear" w:color="auto" w:fill="FFFFFF"/>
          <w:lang w:val="en-US"/>
        </w:rPr>
        <w:t xml:space="preserve">, (2020), Coca-Cola pays dividends to its shareholders four times every year, usually December 15, April 1, October </w:t>
      </w:r>
      <w:proofErr w:type="gramStart"/>
      <w:r w:rsidRPr="002D0112">
        <w:rPr>
          <w:rFonts w:ascii="Times New Roman" w:eastAsia="Calibri" w:hAnsi="Times New Roman" w:cs="Times New Roman"/>
          <w:color w:val="222222"/>
          <w:sz w:val="24"/>
          <w:szCs w:val="24"/>
          <w:shd w:val="clear" w:color="auto" w:fill="FFFFFF"/>
          <w:lang w:val="en-US"/>
        </w:rPr>
        <w:t>1</w:t>
      </w:r>
      <w:proofErr w:type="gramEnd"/>
      <w:r w:rsidRPr="002D0112">
        <w:rPr>
          <w:rFonts w:ascii="Times New Roman" w:eastAsia="Calibri" w:hAnsi="Times New Roman" w:cs="Times New Roman"/>
          <w:color w:val="222222"/>
          <w:sz w:val="24"/>
          <w:szCs w:val="24"/>
          <w:shd w:val="clear" w:color="auto" w:fill="FFFFFF"/>
          <w:lang w:val="en-US"/>
        </w:rPr>
        <w:t xml:space="preserve"> and July 1.  Shareholders can receive their payments either by check or electronically in the currency they would like. The </w:t>
      </w:r>
      <w:r w:rsidRPr="002D0112">
        <w:rPr>
          <w:rFonts w:ascii="Times New Roman" w:eastAsia="Calibri" w:hAnsi="Times New Roman" w:cs="Times New Roman"/>
          <w:color w:val="222222"/>
          <w:sz w:val="24"/>
          <w:szCs w:val="24"/>
          <w:shd w:val="clear" w:color="auto" w:fill="FFFFFF"/>
          <w:lang w:val="en-US"/>
        </w:rPr>
        <w:lastRenderedPageBreak/>
        <w:t>company has been diligently paying its dividends for about sixty years now which has been gradually increasing for the last twenty</w:t>
      </w:r>
      <w:r w:rsidR="00A27240">
        <w:rPr>
          <w:rFonts w:ascii="Times New Roman" w:eastAsia="Calibri" w:hAnsi="Times New Roman" w:cs="Times New Roman"/>
          <w:color w:val="222222"/>
          <w:sz w:val="24"/>
          <w:szCs w:val="24"/>
          <w:shd w:val="clear" w:color="auto" w:fill="FFFFFF"/>
          <w:lang w:val="en-US"/>
        </w:rPr>
        <w:t>-</w:t>
      </w:r>
      <w:r w:rsidRPr="002D0112">
        <w:rPr>
          <w:rFonts w:ascii="Times New Roman" w:eastAsia="Calibri" w:hAnsi="Times New Roman" w:cs="Times New Roman"/>
          <w:color w:val="222222"/>
          <w:sz w:val="24"/>
          <w:szCs w:val="24"/>
          <w:shd w:val="clear" w:color="auto" w:fill="FFFFFF"/>
          <w:lang w:val="en-US"/>
        </w:rPr>
        <w:t xml:space="preserve">five years in a raw. For one to be eligible for Coca-Cola’s stock dividends, one </w:t>
      </w:r>
      <w:proofErr w:type="gramStart"/>
      <w:r w:rsidRPr="002D0112">
        <w:rPr>
          <w:rFonts w:ascii="Times New Roman" w:eastAsia="Calibri" w:hAnsi="Times New Roman" w:cs="Times New Roman"/>
          <w:color w:val="222222"/>
          <w:sz w:val="24"/>
          <w:szCs w:val="24"/>
          <w:shd w:val="clear" w:color="auto" w:fill="FFFFFF"/>
          <w:lang w:val="en-US"/>
        </w:rPr>
        <w:t>has to</w:t>
      </w:r>
      <w:proofErr w:type="gramEnd"/>
      <w:r w:rsidRPr="002D0112">
        <w:rPr>
          <w:rFonts w:ascii="Times New Roman" w:eastAsia="Calibri" w:hAnsi="Times New Roman" w:cs="Times New Roman"/>
          <w:color w:val="222222"/>
          <w:sz w:val="24"/>
          <w:szCs w:val="24"/>
          <w:shd w:val="clear" w:color="auto" w:fill="FFFFFF"/>
          <w:lang w:val="en-US"/>
        </w:rPr>
        <w:t xml:space="preserve"> buy the stock or ensure they already own it not less than two days before the record date and as well own the shares at the close of the trading business day. The overall performance of Coca-Cola stock has been excellent and strong for years and in the whole of 2021. According to Dividend Diplomats (2022), Coca-Cola’s stock has been outpacing the S&amp;P 500 which in 2021 was growing at the rate of 23%. The company’s revenue in 2021 was $3.5 billion which was significantly higher compared to the last nine months in 2020 and this has also enabled the company to maintain a clean balance sheet. Smart investors who wish to invest or have already invested into the company look at three main dividend stock metrics which are Price to Earnings Ratio, Dividend Payout Ratio and Dividend Growth Ratio. According to Dividend Diplomats (2022), Coca-Cola had a Price to Earnings Ratio (P/E) of 25.23 as of January 14</w:t>
      </w:r>
      <w:r w:rsidRPr="002D0112">
        <w:rPr>
          <w:rFonts w:ascii="Times New Roman" w:eastAsia="Calibri" w:hAnsi="Times New Roman" w:cs="Times New Roman"/>
          <w:color w:val="222222"/>
          <w:sz w:val="24"/>
          <w:szCs w:val="24"/>
          <w:shd w:val="clear" w:color="auto" w:fill="FFFFFF"/>
          <w:vertAlign w:val="superscript"/>
          <w:lang w:val="en-US"/>
        </w:rPr>
        <w:t>th</w:t>
      </w:r>
      <w:proofErr w:type="gramStart"/>
      <w:r w:rsidRPr="002D0112">
        <w:rPr>
          <w:rFonts w:ascii="Times New Roman" w:eastAsia="Calibri" w:hAnsi="Times New Roman" w:cs="Times New Roman"/>
          <w:color w:val="222222"/>
          <w:sz w:val="24"/>
          <w:szCs w:val="24"/>
          <w:shd w:val="clear" w:color="auto" w:fill="FFFFFF"/>
          <w:lang w:val="en-US"/>
        </w:rPr>
        <w:t xml:space="preserve"> 2022</w:t>
      </w:r>
      <w:proofErr w:type="gramEnd"/>
      <w:r w:rsidRPr="002D0112">
        <w:rPr>
          <w:rFonts w:ascii="Times New Roman" w:eastAsia="Calibri" w:hAnsi="Times New Roman" w:cs="Times New Roman"/>
          <w:color w:val="222222"/>
          <w:sz w:val="24"/>
          <w:szCs w:val="24"/>
          <w:shd w:val="clear" w:color="auto" w:fill="FFFFFF"/>
          <w:lang w:val="en-US"/>
        </w:rPr>
        <w:t xml:space="preserve"> which is okay because it is lower than that of competitors and S&amp;P 500. Additionally, the company has a Dividend Payout Ratio of 69% which equates to $1.68 per year or $0.42 per quarter. For the past fifty years, Coca-Cola has been referred to as the dividend king and its Dividend Growth Rate has been increasing at the rate of 3.72% where between 2020 and 2021 it increased from $0.41 to $0.42.</w:t>
      </w:r>
    </w:p>
    <w:p w14:paraId="7213C60E" w14:textId="77777777" w:rsidR="002D0112" w:rsidRPr="002D0112" w:rsidRDefault="002D0112" w:rsidP="002D0112">
      <w:pPr>
        <w:spacing w:after="200" w:line="480" w:lineRule="auto"/>
        <w:ind w:firstLine="720"/>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 xml:space="preserve">According to </w:t>
      </w:r>
      <w:proofErr w:type="spellStart"/>
      <w:r w:rsidRPr="002D0112">
        <w:rPr>
          <w:rFonts w:ascii="Times New Roman" w:eastAsia="Calibri" w:hAnsi="Times New Roman" w:cs="Times New Roman"/>
          <w:color w:val="222222"/>
          <w:sz w:val="24"/>
          <w:szCs w:val="24"/>
          <w:shd w:val="clear" w:color="auto" w:fill="FFFFFF"/>
          <w:lang w:val="en-US"/>
        </w:rPr>
        <w:t>Leković</w:t>
      </w:r>
      <w:proofErr w:type="spellEnd"/>
      <w:r w:rsidRPr="002D0112">
        <w:rPr>
          <w:rFonts w:ascii="Times New Roman" w:eastAsia="Calibri" w:hAnsi="Times New Roman" w:cs="Times New Roman"/>
          <w:color w:val="222222"/>
          <w:sz w:val="24"/>
          <w:szCs w:val="24"/>
          <w:shd w:val="clear" w:color="auto" w:fill="FFFFFF"/>
          <w:lang w:val="en-US"/>
        </w:rPr>
        <w:t xml:space="preserve"> (2018), the efficient market hypothesis states that the current stock prices of a company </w:t>
      </w:r>
      <w:proofErr w:type="gramStart"/>
      <w:r w:rsidRPr="002D0112">
        <w:rPr>
          <w:rFonts w:ascii="Times New Roman" w:eastAsia="Calibri" w:hAnsi="Times New Roman" w:cs="Times New Roman"/>
          <w:color w:val="222222"/>
          <w:sz w:val="24"/>
          <w:szCs w:val="24"/>
          <w:shd w:val="clear" w:color="auto" w:fill="FFFFFF"/>
          <w:lang w:val="en-US"/>
        </w:rPr>
        <w:t>are a reflection of</w:t>
      </w:r>
      <w:proofErr w:type="gramEnd"/>
      <w:r w:rsidRPr="002D0112">
        <w:rPr>
          <w:rFonts w:ascii="Times New Roman" w:eastAsia="Calibri" w:hAnsi="Times New Roman" w:cs="Times New Roman"/>
          <w:color w:val="222222"/>
          <w:sz w:val="24"/>
          <w:szCs w:val="24"/>
          <w:shd w:val="clear" w:color="auto" w:fill="FFFFFF"/>
          <w:lang w:val="en-US"/>
        </w:rPr>
        <w:t xml:space="preserve"> any other existing available information. Therefore, the hypothesis assumes that all information regarding to a company’s stock prices should be available and shared freely among all market participants. This means that the stocks of a company trade at their fair value in the market. Investors who use the theory to invest in Coca-Cola use three main variations that are embedded in the theory which are weak, semi-strong or strong forms of the efficient market hypothesis. Since Coca-Cola is a renown multinational that has been in existence for over a century, the investors use the </w:t>
      </w:r>
      <w:r w:rsidRPr="002D0112">
        <w:rPr>
          <w:rFonts w:ascii="Times New Roman" w:eastAsia="Calibri" w:hAnsi="Times New Roman" w:cs="Times New Roman"/>
          <w:color w:val="222222"/>
          <w:sz w:val="24"/>
          <w:szCs w:val="24"/>
          <w:shd w:val="clear" w:color="auto" w:fill="FFFFFF"/>
          <w:lang w:val="en-US"/>
        </w:rPr>
        <w:lastRenderedPageBreak/>
        <w:t xml:space="preserve">strong form of the efficient market hypothesis where all information, private and public, is incorporated into the company’s current stock price. These investors </w:t>
      </w:r>
      <w:proofErr w:type="gramStart"/>
      <w:r w:rsidRPr="002D0112">
        <w:rPr>
          <w:rFonts w:ascii="Times New Roman" w:eastAsia="Calibri" w:hAnsi="Times New Roman" w:cs="Times New Roman"/>
          <w:color w:val="222222"/>
          <w:sz w:val="24"/>
          <w:szCs w:val="24"/>
          <w:shd w:val="clear" w:color="auto" w:fill="FFFFFF"/>
          <w:lang w:val="en-US"/>
        </w:rPr>
        <w:t>look into</w:t>
      </w:r>
      <w:proofErr w:type="gramEnd"/>
      <w:r w:rsidRPr="002D0112">
        <w:rPr>
          <w:rFonts w:ascii="Times New Roman" w:eastAsia="Calibri" w:hAnsi="Times New Roman" w:cs="Times New Roman"/>
          <w:color w:val="222222"/>
          <w:sz w:val="24"/>
          <w:szCs w:val="24"/>
          <w:shd w:val="clear" w:color="auto" w:fill="FFFFFF"/>
          <w:lang w:val="en-US"/>
        </w:rPr>
        <w:t xml:space="preserve"> the company’s passive investing options such as exchange-traded funds and index funds. </w:t>
      </w:r>
    </w:p>
    <w:p w14:paraId="7BA1FBE5" w14:textId="77777777" w:rsidR="002D0112" w:rsidRPr="002D0112" w:rsidRDefault="002D0112" w:rsidP="002D0112">
      <w:pPr>
        <w:spacing w:after="200" w:line="480" w:lineRule="auto"/>
        <w:jc w:val="center"/>
        <w:rPr>
          <w:rFonts w:ascii="Times New Roman" w:eastAsia="Calibri" w:hAnsi="Times New Roman" w:cs="Times New Roman"/>
          <w:b/>
          <w:sz w:val="24"/>
          <w:szCs w:val="24"/>
          <w:lang w:val="en-US"/>
        </w:rPr>
      </w:pPr>
      <w:r w:rsidRPr="002D0112">
        <w:rPr>
          <w:rFonts w:ascii="Times New Roman" w:eastAsia="Calibri" w:hAnsi="Times New Roman" w:cs="Times New Roman"/>
          <w:b/>
          <w:sz w:val="24"/>
          <w:szCs w:val="24"/>
          <w:lang w:val="en-US"/>
        </w:rPr>
        <w:t>Coca-Cola’s method of appraising projects</w:t>
      </w:r>
    </w:p>
    <w:p w14:paraId="1049874A" w14:textId="77777777" w:rsidR="002D0112" w:rsidRPr="002D0112" w:rsidRDefault="002D0112" w:rsidP="002D0112">
      <w:pPr>
        <w:spacing w:after="200" w:line="480" w:lineRule="auto"/>
        <w:ind w:firstLine="720"/>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 xml:space="preserve">Coca-Cola employs three main methods of appraising the various projects it undertakes in various countries where it operates. One of the methods is economic analysis where some of the highlighted aspects include the requirements for raw materials, probable profits, level of capacity utilization, and anticipated sales and expenses (Sinha, 2022). The company also considers the available and anticipated government policies and regulations regarding the project to assess whether a project should progress or not. The second is conducting a financial analysis of a project and assess its financial viability before, during and after its implementation. Lastly, the company conducts market analysis for all its projects before they begin. This ensures that the products being produced have a viable market or customers to purchase them enabling the company to make profit as it meets the needs of its customers. </w:t>
      </w:r>
    </w:p>
    <w:p w14:paraId="67C1FF99"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3DF480F3"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74B2771E"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3332155A"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2F1704D0"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710FED70" w14:textId="77777777" w:rsidR="00342F61" w:rsidRDefault="00342F61" w:rsidP="002D0112">
      <w:pPr>
        <w:spacing w:after="200" w:line="480" w:lineRule="auto"/>
        <w:jc w:val="center"/>
        <w:rPr>
          <w:rFonts w:ascii="Times New Roman" w:eastAsia="Calibri" w:hAnsi="Times New Roman" w:cs="Times New Roman"/>
          <w:b/>
          <w:sz w:val="24"/>
          <w:szCs w:val="24"/>
          <w:lang w:val="en-US"/>
        </w:rPr>
      </w:pPr>
    </w:p>
    <w:p w14:paraId="6FE48B4B" w14:textId="77777777" w:rsidR="00342F61" w:rsidRDefault="00342F61" w:rsidP="00DF3FA6">
      <w:pPr>
        <w:spacing w:after="200" w:line="480" w:lineRule="auto"/>
        <w:rPr>
          <w:rFonts w:ascii="Times New Roman" w:eastAsia="Calibri" w:hAnsi="Times New Roman" w:cs="Times New Roman"/>
          <w:b/>
          <w:sz w:val="24"/>
          <w:szCs w:val="24"/>
          <w:lang w:val="en-US"/>
        </w:rPr>
      </w:pPr>
    </w:p>
    <w:p w14:paraId="6FD7E88A" w14:textId="302AAABB" w:rsidR="002D0112" w:rsidRPr="002D0112" w:rsidRDefault="002D0112" w:rsidP="002D0112">
      <w:pPr>
        <w:spacing w:after="200" w:line="480" w:lineRule="auto"/>
        <w:jc w:val="center"/>
        <w:rPr>
          <w:rFonts w:ascii="Times New Roman" w:eastAsia="Calibri" w:hAnsi="Times New Roman" w:cs="Times New Roman"/>
          <w:b/>
          <w:sz w:val="24"/>
          <w:szCs w:val="24"/>
          <w:lang w:val="en-US"/>
        </w:rPr>
      </w:pPr>
      <w:r w:rsidRPr="002D0112">
        <w:rPr>
          <w:rFonts w:ascii="Times New Roman" w:eastAsia="Calibri" w:hAnsi="Times New Roman" w:cs="Times New Roman"/>
          <w:b/>
          <w:sz w:val="24"/>
          <w:szCs w:val="24"/>
          <w:lang w:val="en-US"/>
        </w:rPr>
        <w:lastRenderedPageBreak/>
        <w:t xml:space="preserve">Conclusion </w:t>
      </w:r>
    </w:p>
    <w:p w14:paraId="4900DAFC" w14:textId="77777777" w:rsidR="002D0112" w:rsidRPr="002D0112" w:rsidRDefault="002D0112" w:rsidP="002D0112">
      <w:pPr>
        <w:spacing w:after="200" w:line="480" w:lineRule="auto"/>
        <w:ind w:firstLine="720"/>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 xml:space="preserve">International financial markets have different analytics and shapes as compared to national financial markets. Efficient management of international finances can enable multinationals achieve effectiveness and efficiency in all markets. This makes IFM important to companies that want to sustain international markets and thrive in them by earning higher returns, efficiently producing products, efficiently obtaining raw </w:t>
      </w:r>
      <w:proofErr w:type="gramStart"/>
      <w:r w:rsidRPr="002D0112">
        <w:rPr>
          <w:rFonts w:ascii="Times New Roman" w:eastAsia="Calibri" w:hAnsi="Times New Roman" w:cs="Times New Roman"/>
          <w:sz w:val="24"/>
          <w:szCs w:val="24"/>
          <w:lang w:val="en-US"/>
        </w:rPr>
        <w:t>materials</w:t>
      </w:r>
      <w:proofErr w:type="gramEnd"/>
      <w:r w:rsidRPr="002D0112">
        <w:rPr>
          <w:rFonts w:ascii="Times New Roman" w:eastAsia="Calibri" w:hAnsi="Times New Roman" w:cs="Times New Roman"/>
          <w:sz w:val="24"/>
          <w:szCs w:val="24"/>
          <w:lang w:val="en-US"/>
        </w:rPr>
        <w:t xml:space="preserve"> and broadening their market share. Coca-Cola is one of the multinationals that have embraced </w:t>
      </w:r>
      <w:proofErr w:type="gramStart"/>
      <w:r w:rsidRPr="002D0112">
        <w:rPr>
          <w:rFonts w:ascii="Times New Roman" w:eastAsia="Calibri" w:hAnsi="Times New Roman" w:cs="Times New Roman"/>
          <w:sz w:val="24"/>
          <w:szCs w:val="24"/>
          <w:lang w:val="en-US"/>
        </w:rPr>
        <w:t>IFM</w:t>
      </w:r>
      <w:proofErr w:type="gramEnd"/>
      <w:r w:rsidRPr="002D0112">
        <w:rPr>
          <w:rFonts w:ascii="Times New Roman" w:eastAsia="Calibri" w:hAnsi="Times New Roman" w:cs="Times New Roman"/>
          <w:sz w:val="24"/>
          <w:szCs w:val="24"/>
          <w:lang w:val="en-US"/>
        </w:rPr>
        <w:t xml:space="preserve"> and this has made it to become the best company in almost aspects globally in the beverage industry. </w:t>
      </w:r>
    </w:p>
    <w:p w14:paraId="40DDE245"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1B3E3A0D"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3D45B50D"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363F93A2"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400F7482"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2BF58415"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04D8DFD7"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0F0FF627"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7262EEBC"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586DA7D1" w14:textId="77777777" w:rsidR="002D0112" w:rsidRPr="002D0112" w:rsidRDefault="002D0112" w:rsidP="002D0112">
      <w:pPr>
        <w:spacing w:after="200" w:line="480" w:lineRule="auto"/>
        <w:ind w:firstLine="720"/>
        <w:jc w:val="center"/>
        <w:rPr>
          <w:rFonts w:ascii="Times New Roman" w:eastAsia="Calibri" w:hAnsi="Times New Roman" w:cs="Times New Roman"/>
          <w:sz w:val="24"/>
          <w:szCs w:val="24"/>
          <w:lang w:val="en-US"/>
        </w:rPr>
      </w:pPr>
    </w:p>
    <w:p w14:paraId="48C0F412" w14:textId="2DC0A167" w:rsidR="002D0112" w:rsidRDefault="002D0112" w:rsidP="00342F61">
      <w:pPr>
        <w:spacing w:after="200" w:line="480" w:lineRule="auto"/>
        <w:rPr>
          <w:rFonts w:ascii="Times New Roman" w:eastAsia="Calibri" w:hAnsi="Times New Roman" w:cs="Times New Roman"/>
          <w:sz w:val="24"/>
          <w:szCs w:val="24"/>
          <w:lang w:val="en-US"/>
        </w:rPr>
      </w:pPr>
    </w:p>
    <w:p w14:paraId="51FCA849" w14:textId="77777777" w:rsidR="00342F61" w:rsidRDefault="00342F61" w:rsidP="00342F61">
      <w:pPr>
        <w:spacing w:after="200" w:line="480" w:lineRule="auto"/>
        <w:rPr>
          <w:rFonts w:ascii="Times New Roman" w:eastAsia="Calibri" w:hAnsi="Times New Roman" w:cs="Times New Roman"/>
          <w:sz w:val="24"/>
          <w:szCs w:val="24"/>
          <w:lang w:val="en-US"/>
        </w:rPr>
      </w:pPr>
    </w:p>
    <w:p w14:paraId="3347B2A4" w14:textId="25F52609" w:rsidR="002D0112" w:rsidRPr="002D0112" w:rsidRDefault="002D0112" w:rsidP="002D0112">
      <w:pPr>
        <w:spacing w:after="200" w:line="480" w:lineRule="auto"/>
        <w:ind w:firstLine="720"/>
        <w:jc w:val="center"/>
        <w:rPr>
          <w:rFonts w:ascii="Times New Roman" w:eastAsia="Calibri" w:hAnsi="Times New Roman" w:cs="Times New Roman"/>
          <w:b/>
          <w:bCs/>
          <w:sz w:val="24"/>
          <w:szCs w:val="24"/>
          <w:u w:val="single"/>
          <w:lang w:val="en-US"/>
        </w:rPr>
      </w:pPr>
      <w:r w:rsidRPr="002D0112">
        <w:rPr>
          <w:rFonts w:ascii="Times New Roman" w:eastAsia="Calibri" w:hAnsi="Times New Roman" w:cs="Times New Roman"/>
          <w:b/>
          <w:bCs/>
          <w:sz w:val="32"/>
          <w:szCs w:val="32"/>
          <w:u w:val="single"/>
          <w:lang w:val="en-US"/>
        </w:rPr>
        <w:lastRenderedPageBreak/>
        <w:t>R</w:t>
      </w:r>
      <w:r w:rsidRPr="002D0112">
        <w:rPr>
          <w:rFonts w:ascii="Times New Roman" w:eastAsia="Calibri" w:hAnsi="Times New Roman" w:cs="Times New Roman"/>
          <w:b/>
          <w:bCs/>
          <w:sz w:val="24"/>
          <w:szCs w:val="24"/>
          <w:u w:val="single"/>
          <w:lang w:val="en-US"/>
        </w:rPr>
        <w:t>eferences</w:t>
      </w:r>
    </w:p>
    <w:p w14:paraId="609D1E29" w14:textId="77777777" w:rsidR="002D0112" w:rsidRPr="002D0112" w:rsidRDefault="002D0112" w:rsidP="002D0112">
      <w:pPr>
        <w:spacing w:after="200" w:line="480" w:lineRule="auto"/>
        <w:ind w:left="720" w:hanging="720"/>
        <w:jc w:val="center"/>
        <w:rPr>
          <w:rFonts w:ascii="Times New Roman" w:eastAsia="Calibri" w:hAnsi="Times New Roman" w:cs="Times New Roman"/>
          <w:sz w:val="24"/>
          <w:szCs w:val="24"/>
          <w:lang w:val="en-US"/>
        </w:rPr>
      </w:pPr>
    </w:p>
    <w:p w14:paraId="069AE9E8"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proofErr w:type="spellStart"/>
      <w:r w:rsidRPr="002D0112">
        <w:rPr>
          <w:rFonts w:ascii="Times New Roman" w:eastAsia="Calibri" w:hAnsi="Times New Roman" w:cs="Times New Roman"/>
          <w:color w:val="222222"/>
          <w:sz w:val="24"/>
          <w:szCs w:val="24"/>
          <w:shd w:val="clear" w:color="auto" w:fill="FFFFFF"/>
          <w:lang w:val="en-US"/>
        </w:rPr>
        <w:t>Apte</w:t>
      </w:r>
      <w:proofErr w:type="spellEnd"/>
      <w:r w:rsidRPr="002D0112">
        <w:rPr>
          <w:rFonts w:ascii="Times New Roman" w:eastAsia="Calibri" w:hAnsi="Times New Roman" w:cs="Times New Roman"/>
          <w:color w:val="222222"/>
          <w:sz w:val="24"/>
          <w:szCs w:val="24"/>
          <w:shd w:val="clear" w:color="auto" w:fill="FFFFFF"/>
          <w:lang w:val="en-US"/>
        </w:rPr>
        <w:t xml:space="preserve">, P.G. and </w:t>
      </w:r>
      <w:proofErr w:type="spellStart"/>
      <w:r w:rsidRPr="002D0112">
        <w:rPr>
          <w:rFonts w:ascii="Times New Roman" w:eastAsia="Calibri" w:hAnsi="Times New Roman" w:cs="Times New Roman"/>
          <w:color w:val="222222"/>
          <w:sz w:val="24"/>
          <w:szCs w:val="24"/>
          <w:shd w:val="clear" w:color="auto" w:fill="FFFFFF"/>
          <w:lang w:val="en-US"/>
        </w:rPr>
        <w:t>Kapshe</w:t>
      </w:r>
      <w:proofErr w:type="spellEnd"/>
      <w:r w:rsidRPr="002D0112">
        <w:rPr>
          <w:rFonts w:ascii="Times New Roman" w:eastAsia="Calibri" w:hAnsi="Times New Roman" w:cs="Times New Roman"/>
          <w:color w:val="222222"/>
          <w:sz w:val="24"/>
          <w:szCs w:val="24"/>
          <w:shd w:val="clear" w:color="auto" w:fill="FFFFFF"/>
          <w:lang w:val="en-US"/>
        </w:rPr>
        <w:t>, S., 2020. </w:t>
      </w:r>
      <w:r w:rsidRPr="002D0112">
        <w:rPr>
          <w:rFonts w:ascii="Times New Roman" w:eastAsia="Calibri" w:hAnsi="Times New Roman" w:cs="Times New Roman"/>
          <w:i/>
          <w:iCs/>
          <w:color w:val="222222"/>
          <w:sz w:val="24"/>
          <w:szCs w:val="24"/>
          <w:shd w:val="clear" w:color="auto" w:fill="FFFFFF"/>
          <w:lang w:val="en-US"/>
        </w:rPr>
        <w:t>International Financial Management|</w:t>
      </w:r>
      <w:r w:rsidRPr="002D0112">
        <w:rPr>
          <w:rFonts w:ascii="Times New Roman" w:eastAsia="Calibri" w:hAnsi="Times New Roman" w:cs="Times New Roman"/>
          <w:color w:val="222222"/>
          <w:sz w:val="24"/>
          <w:szCs w:val="24"/>
          <w:shd w:val="clear" w:color="auto" w:fill="FFFFFF"/>
          <w:lang w:val="en-US"/>
        </w:rPr>
        <w:t>. McGraw-Hill Education.</w:t>
      </w:r>
    </w:p>
    <w:p w14:paraId="000C290D"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proofErr w:type="spellStart"/>
      <w:r w:rsidRPr="002D0112">
        <w:rPr>
          <w:rFonts w:ascii="Times New Roman" w:eastAsia="Calibri" w:hAnsi="Times New Roman" w:cs="Times New Roman"/>
          <w:color w:val="222222"/>
          <w:sz w:val="24"/>
          <w:szCs w:val="24"/>
          <w:shd w:val="clear" w:color="auto" w:fill="FFFFFF"/>
          <w:lang w:val="en-US"/>
        </w:rPr>
        <w:t>Brondoni</w:t>
      </w:r>
      <w:proofErr w:type="spellEnd"/>
      <w:r w:rsidRPr="002D0112">
        <w:rPr>
          <w:rFonts w:ascii="Times New Roman" w:eastAsia="Calibri" w:hAnsi="Times New Roman" w:cs="Times New Roman"/>
          <w:color w:val="222222"/>
          <w:sz w:val="24"/>
          <w:szCs w:val="24"/>
          <w:shd w:val="clear" w:color="auto" w:fill="FFFFFF"/>
          <w:lang w:val="en-US"/>
        </w:rPr>
        <w:t xml:space="preserve">, S.M., 2019. Shareowners, stakeholders &amp; the global oversize economy. The </w:t>
      </w:r>
      <w:proofErr w:type="spellStart"/>
      <w:r w:rsidRPr="002D0112">
        <w:rPr>
          <w:rFonts w:ascii="Times New Roman" w:eastAsia="Calibri" w:hAnsi="Times New Roman" w:cs="Times New Roman"/>
          <w:color w:val="222222"/>
          <w:sz w:val="24"/>
          <w:szCs w:val="24"/>
          <w:shd w:val="clear" w:color="auto" w:fill="FFFFFF"/>
          <w:lang w:val="en-US"/>
        </w:rPr>
        <w:t>coca-cola</w:t>
      </w:r>
      <w:proofErr w:type="spellEnd"/>
      <w:r w:rsidRPr="002D0112">
        <w:rPr>
          <w:rFonts w:ascii="Times New Roman" w:eastAsia="Calibri" w:hAnsi="Times New Roman" w:cs="Times New Roman"/>
          <w:color w:val="222222"/>
          <w:sz w:val="24"/>
          <w:szCs w:val="24"/>
          <w:shd w:val="clear" w:color="auto" w:fill="FFFFFF"/>
          <w:lang w:val="en-US"/>
        </w:rPr>
        <w:t xml:space="preserve"> company case. </w:t>
      </w:r>
      <w:proofErr w:type="spellStart"/>
      <w:r w:rsidRPr="002D0112">
        <w:rPr>
          <w:rFonts w:ascii="Times New Roman" w:eastAsia="Calibri" w:hAnsi="Times New Roman" w:cs="Times New Roman"/>
          <w:i/>
          <w:iCs/>
          <w:color w:val="222222"/>
          <w:sz w:val="24"/>
          <w:szCs w:val="24"/>
          <w:shd w:val="clear" w:color="auto" w:fill="FFFFFF"/>
          <w:lang w:val="en-US"/>
        </w:rPr>
        <w:t>Symphonya</w:t>
      </w:r>
      <w:proofErr w:type="spellEnd"/>
      <w:r w:rsidRPr="002D0112">
        <w:rPr>
          <w:rFonts w:ascii="Times New Roman" w:eastAsia="Calibri" w:hAnsi="Times New Roman" w:cs="Times New Roman"/>
          <w:i/>
          <w:iCs/>
          <w:color w:val="222222"/>
          <w:sz w:val="24"/>
          <w:szCs w:val="24"/>
          <w:shd w:val="clear" w:color="auto" w:fill="FFFFFF"/>
          <w:lang w:val="en-US"/>
        </w:rPr>
        <w:t>. Emerging Issues in Management</w:t>
      </w:r>
      <w:r w:rsidRPr="002D0112">
        <w:rPr>
          <w:rFonts w:ascii="Times New Roman" w:eastAsia="Calibri" w:hAnsi="Times New Roman" w:cs="Times New Roman"/>
          <w:color w:val="222222"/>
          <w:sz w:val="24"/>
          <w:szCs w:val="24"/>
          <w:shd w:val="clear" w:color="auto" w:fill="FFFFFF"/>
          <w:lang w:val="en-US"/>
        </w:rPr>
        <w:t>, (1), pp.16-27.</w:t>
      </w:r>
    </w:p>
    <w:p w14:paraId="6D8F7AF0"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sz w:val="24"/>
          <w:szCs w:val="24"/>
          <w:lang w:val="en-US"/>
        </w:rPr>
      </w:pPr>
      <w:r w:rsidRPr="002D0112">
        <w:rPr>
          <w:rFonts w:ascii="Times New Roman" w:eastAsia="Calibri" w:hAnsi="Times New Roman" w:cs="Times New Roman"/>
          <w:color w:val="222222"/>
          <w:sz w:val="24"/>
          <w:szCs w:val="24"/>
          <w:shd w:val="clear" w:color="auto" w:fill="FFFFFF"/>
          <w:lang w:val="en-US"/>
        </w:rPr>
        <w:t xml:space="preserve">Chua, J.Y., Kee, D.M.H., </w:t>
      </w:r>
      <w:proofErr w:type="spellStart"/>
      <w:r w:rsidRPr="002D0112">
        <w:rPr>
          <w:rFonts w:ascii="Times New Roman" w:eastAsia="Calibri" w:hAnsi="Times New Roman" w:cs="Times New Roman"/>
          <w:color w:val="222222"/>
          <w:sz w:val="24"/>
          <w:szCs w:val="24"/>
          <w:shd w:val="clear" w:color="auto" w:fill="FFFFFF"/>
          <w:lang w:val="en-US"/>
        </w:rPr>
        <w:t>Alhamlan</w:t>
      </w:r>
      <w:proofErr w:type="spellEnd"/>
      <w:r w:rsidRPr="002D0112">
        <w:rPr>
          <w:rFonts w:ascii="Times New Roman" w:eastAsia="Calibri" w:hAnsi="Times New Roman" w:cs="Times New Roman"/>
          <w:color w:val="222222"/>
          <w:sz w:val="24"/>
          <w:szCs w:val="24"/>
          <w:shd w:val="clear" w:color="auto" w:fill="FFFFFF"/>
          <w:lang w:val="en-US"/>
        </w:rPr>
        <w:t>, H.A., Lim, P.Y., Lim, Q.Y., Lim, X.Y. and Singh, N., 2020. Challenges and solutions: A case study of Coca-Cola company. </w:t>
      </w:r>
      <w:r w:rsidRPr="002D0112">
        <w:rPr>
          <w:rFonts w:ascii="Times New Roman" w:eastAsia="Calibri" w:hAnsi="Times New Roman" w:cs="Times New Roman"/>
          <w:i/>
          <w:iCs/>
          <w:color w:val="222222"/>
          <w:sz w:val="24"/>
          <w:szCs w:val="24"/>
          <w:shd w:val="clear" w:color="auto" w:fill="FFFFFF"/>
          <w:lang w:val="en-US"/>
        </w:rPr>
        <w:t>Journal of the Community Development in Asia (JCDA)</w:t>
      </w:r>
      <w:r w:rsidRPr="002D0112">
        <w:rPr>
          <w:rFonts w:ascii="Times New Roman" w:eastAsia="Calibri" w:hAnsi="Times New Roman" w:cs="Times New Roman"/>
          <w:color w:val="222222"/>
          <w:sz w:val="24"/>
          <w:szCs w:val="24"/>
          <w:shd w:val="clear" w:color="auto" w:fill="FFFFFF"/>
          <w:lang w:val="en-US"/>
        </w:rPr>
        <w:t>, </w:t>
      </w:r>
      <w:r w:rsidRPr="002D0112">
        <w:rPr>
          <w:rFonts w:ascii="Times New Roman" w:eastAsia="Calibri" w:hAnsi="Times New Roman" w:cs="Times New Roman"/>
          <w:i/>
          <w:iCs/>
          <w:color w:val="222222"/>
          <w:sz w:val="24"/>
          <w:szCs w:val="24"/>
          <w:shd w:val="clear" w:color="auto" w:fill="FFFFFF"/>
          <w:lang w:val="en-US"/>
        </w:rPr>
        <w:t>3</w:t>
      </w:r>
      <w:r w:rsidRPr="002D0112">
        <w:rPr>
          <w:rFonts w:ascii="Times New Roman" w:eastAsia="Calibri" w:hAnsi="Times New Roman" w:cs="Times New Roman"/>
          <w:color w:val="222222"/>
          <w:sz w:val="24"/>
          <w:szCs w:val="24"/>
          <w:shd w:val="clear" w:color="auto" w:fill="FFFFFF"/>
          <w:lang w:val="en-US"/>
        </w:rPr>
        <w:t>(2), pp.43-54.</w:t>
      </w:r>
    </w:p>
    <w:p w14:paraId="346C3144"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r w:rsidRPr="002D0112">
        <w:rPr>
          <w:rFonts w:ascii="Times New Roman" w:eastAsia="Calibri" w:hAnsi="Times New Roman" w:cs="Times New Roman"/>
          <w:color w:val="222222"/>
          <w:sz w:val="24"/>
          <w:szCs w:val="24"/>
          <w:shd w:val="clear" w:color="auto" w:fill="FFFFFF"/>
          <w:lang w:val="en-US"/>
        </w:rPr>
        <w:t xml:space="preserve">Dividend Diplomats, 2022. A case for Coca-Cola stock- Dividend stock investing. Retrieved from </w:t>
      </w:r>
    </w:p>
    <w:p w14:paraId="35AACA5B"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proofErr w:type="spellStart"/>
      <w:r w:rsidRPr="002D0112">
        <w:rPr>
          <w:rFonts w:ascii="Times New Roman" w:eastAsia="Calibri" w:hAnsi="Times New Roman" w:cs="Times New Roman"/>
          <w:color w:val="222222"/>
          <w:sz w:val="24"/>
          <w:szCs w:val="24"/>
          <w:shd w:val="clear" w:color="auto" w:fill="FFFFFF"/>
          <w:lang w:val="en-US"/>
        </w:rPr>
        <w:t>Grgić</w:t>
      </w:r>
      <w:proofErr w:type="spellEnd"/>
      <w:r w:rsidRPr="002D0112">
        <w:rPr>
          <w:rFonts w:ascii="Times New Roman" w:eastAsia="Calibri" w:hAnsi="Times New Roman" w:cs="Times New Roman"/>
          <w:color w:val="222222"/>
          <w:sz w:val="24"/>
          <w:szCs w:val="24"/>
          <w:shd w:val="clear" w:color="auto" w:fill="FFFFFF"/>
          <w:lang w:val="en-US"/>
        </w:rPr>
        <w:t>, J., 2020. </w:t>
      </w:r>
      <w:r w:rsidRPr="002D0112">
        <w:rPr>
          <w:rFonts w:ascii="Times New Roman" w:eastAsia="Calibri" w:hAnsi="Times New Roman" w:cs="Times New Roman"/>
          <w:i/>
          <w:iCs/>
          <w:color w:val="222222"/>
          <w:sz w:val="24"/>
          <w:szCs w:val="24"/>
          <w:shd w:val="clear" w:color="auto" w:fill="FFFFFF"/>
          <w:lang w:val="en-US"/>
        </w:rPr>
        <w:t>Coca-Cola internationalization strategies</w:t>
      </w:r>
      <w:r w:rsidRPr="002D0112">
        <w:rPr>
          <w:rFonts w:ascii="Times New Roman" w:eastAsia="Calibri" w:hAnsi="Times New Roman" w:cs="Times New Roman"/>
          <w:color w:val="222222"/>
          <w:sz w:val="24"/>
          <w:szCs w:val="24"/>
          <w:shd w:val="clear" w:color="auto" w:fill="FFFFFF"/>
          <w:lang w:val="en-US"/>
        </w:rPr>
        <w:t> (Doctoral dissertation, University of Zagreb. Faculty of Economics and Business. Department of International Economics).</w:t>
      </w:r>
    </w:p>
    <w:p w14:paraId="7421D7ED"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proofErr w:type="spellStart"/>
      <w:r w:rsidRPr="002D0112">
        <w:rPr>
          <w:rFonts w:ascii="Times New Roman" w:eastAsia="Calibri" w:hAnsi="Times New Roman" w:cs="Times New Roman"/>
          <w:color w:val="222222"/>
          <w:sz w:val="24"/>
          <w:szCs w:val="24"/>
          <w:shd w:val="clear" w:color="auto" w:fill="FFFFFF"/>
          <w:lang w:val="en-US"/>
        </w:rPr>
        <w:t>Leković</w:t>
      </w:r>
      <w:proofErr w:type="spellEnd"/>
      <w:r w:rsidRPr="002D0112">
        <w:rPr>
          <w:rFonts w:ascii="Times New Roman" w:eastAsia="Calibri" w:hAnsi="Times New Roman" w:cs="Times New Roman"/>
          <w:color w:val="222222"/>
          <w:sz w:val="24"/>
          <w:szCs w:val="24"/>
          <w:shd w:val="clear" w:color="auto" w:fill="FFFFFF"/>
          <w:lang w:val="en-US"/>
        </w:rPr>
        <w:t>, M., 2018. Evidence for and against the validity of efficient market hypothesis. </w:t>
      </w:r>
      <w:r w:rsidRPr="002D0112">
        <w:rPr>
          <w:rFonts w:ascii="Times New Roman" w:eastAsia="Calibri" w:hAnsi="Times New Roman" w:cs="Times New Roman"/>
          <w:i/>
          <w:iCs/>
          <w:color w:val="222222"/>
          <w:sz w:val="24"/>
          <w:szCs w:val="24"/>
          <w:shd w:val="clear" w:color="auto" w:fill="FFFFFF"/>
          <w:lang w:val="en-US"/>
        </w:rPr>
        <w:t>Economic themes</w:t>
      </w:r>
      <w:r w:rsidRPr="002D0112">
        <w:rPr>
          <w:rFonts w:ascii="Times New Roman" w:eastAsia="Calibri" w:hAnsi="Times New Roman" w:cs="Times New Roman"/>
          <w:color w:val="222222"/>
          <w:sz w:val="24"/>
          <w:szCs w:val="24"/>
          <w:shd w:val="clear" w:color="auto" w:fill="FFFFFF"/>
          <w:lang w:val="en-US"/>
        </w:rPr>
        <w:t>, </w:t>
      </w:r>
      <w:r w:rsidRPr="002D0112">
        <w:rPr>
          <w:rFonts w:ascii="Times New Roman" w:eastAsia="Calibri" w:hAnsi="Times New Roman" w:cs="Times New Roman"/>
          <w:i/>
          <w:iCs/>
          <w:color w:val="222222"/>
          <w:sz w:val="24"/>
          <w:szCs w:val="24"/>
          <w:shd w:val="clear" w:color="auto" w:fill="FFFFFF"/>
          <w:lang w:val="en-US"/>
        </w:rPr>
        <w:t>56</w:t>
      </w:r>
      <w:r w:rsidRPr="002D0112">
        <w:rPr>
          <w:rFonts w:ascii="Times New Roman" w:eastAsia="Calibri" w:hAnsi="Times New Roman" w:cs="Times New Roman"/>
          <w:color w:val="222222"/>
          <w:sz w:val="24"/>
          <w:szCs w:val="24"/>
          <w:shd w:val="clear" w:color="auto" w:fill="FFFFFF"/>
          <w:lang w:val="en-US"/>
        </w:rPr>
        <w:t>(3), pp.369-387.</w:t>
      </w:r>
    </w:p>
    <w:p w14:paraId="51659B41"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sz w:val="24"/>
          <w:szCs w:val="24"/>
          <w:lang w:val="en-US"/>
        </w:rPr>
      </w:pPr>
      <w:r w:rsidRPr="002D0112">
        <w:rPr>
          <w:rFonts w:ascii="Times New Roman" w:eastAsia="Calibri" w:hAnsi="Times New Roman" w:cs="Times New Roman"/>
          <w:sz w:val="24"/>
          <w:szCs w:val="24"/>
          <w:lang w:val="en-US"/>
        </w:rPr>
        <w:t xml:space="preserve">Sinha, D.K., 2022. Five methods of project </w:t>
      </w:r>
      <w:proofErr w:type="spellStart"/>
      <w:r w:rsidRPr="002D0112">
        <w:rPr>
          <w:rFonts w:ascii="Times New Roman" w:eastAsia="Calibri" w:hAnsi="Times New Roman" w:cs="Times New Roman"/>
          <w:sz w:val="24"/>
          <w:szCs w:val="24"/>
          <w:lang w:val="en-US"/>
        </w:rPr>
        <w:t>approaisal</w:t>
      </w:r>
      <w:proofErr w:type="spellEnd"/>
      <w:r w:rsidRPr="002D0112">
        <w:rPr>
          <w:rFonts w:ascii="Times New Roman" w:eastAsia="Calibri" w:hAnsi="Times New Roman" w:cs="Times New Roman"/>
          <w:sz w:val="24"/>
          <w:szCs w:val="24"/>
          <w:lang w:val="en-US"/>
        </w:rPr>
        <w:t xml:space="preserve"> explained. Retrieved from </w:t>
      </w:r>
      <w:hyperlink r:id="rId5" w:history="1">
        <w:r w:rsidRPr="002D0112">
          <w:rPr>
            <w:rFonts w:ascii="Times New Roman" w:eastAsia="Calibri" w:hAnsi="Times New Roman" w:cs="Times New Roman"/>
            <w:color w:val="0000FF"/>
            <w:sz w:val="24"/>
            <w:szCs w:val="24"/>
            <w:u w:val="single"/>
            <w:lang w:val="en-US"/>
          </w:rPr>
          <w:t>https://www.yourarticlelibrary.com/project-management/5-methods-of-project-appraisal-explained/40771</w:t>
        </w:r>
      </w:hyperlink>
    </w:p>
    <w:p w14:paraId="4201E5B4"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r w:rsidRPr="002D0112">
        <w:rPr>
          <w:rFonts w:ascii="Times New Roman" w:eastAsia="Calibri" w:hAnsi="Times New Roman" w:cs="Times New Roman"/>
          <w:color w:val="222222"/>
          <w:sz w:val="24"/>
          <w:szCs w:val="24"/>
          <w:shd w:val="clear" w:color="auto" w:fill="FFFFFF"/>
          <w:lang w:val="en-US"/>
        </w:rPr>
        <w:t xml:space="preserve">The Coca-Cola Company, 2022. History. Retrieved from </w:t>
      </w:r>
      <w:hyperlink r:id="rId6" w:history="1">
        <w:r w:rsidRPr="002D0112">
          <w:rPr>
            <w:rFonts w:ascii="Times New Roman" w:eastAsia="Calibri" w:hAnsi="Times New Roman" w:cs="Times New Roman"/>
            <w:color w:val="0000FF"/>
            <w:sz w:val="24"/>
            <w:szCs w:val="24"/>
            <w:u w:val="single"/>
            <w:shd w:val="clear" w:color="auto" w:fill="FFFFFF"/>
            <w:lang w:val="en-US"/>
          </w:rPr>
          <w:t>https://www.coca-colacompany.com/company/history</w:t>
        </w:r>
      </w:hyperlink>
    </w:p>
    <w:p w14:paraId="5DD6031B" w14:textId="77777777" w:rsidR="002D0112" w:rsidRPr="002D0112" w:rsidRDefault="002D0112" w:rsidP="002D0112">
      <w:pPr>
        <w:pStyle w:val="ListParagraph"/>
        <w:numPr>
          <w:ilvl w:val="0"/>
          <w:numId w:val="1"/>
        </w:numPr>
        <w:spacing w:after="200" w:line="480" w:lineRule="auto"/>
        <w:rPr>
          <w:rFonts w:ascii="Times New Roman" w:eastAsia="Calibri" w:hAnsi="Times New Roman" w:cs="Times New Roman"/>
          <w:color w:val="222222"/>
          <w:sz w:val="24"/>
          <w:szCs w:val="24"/>
          <w:shd w:val="clear" w:color="auto" w:fill="FFFFFF"/>
          <w:lang w:val="en-US"/>
        </w:rPr>
      </w:pPr>
      <w:r w:rsidRPr="002D0112">
        <w:rPr>
          <w:rFonts w:ascii="Times New Roman" w:eastAsia="Calibri" w:hAnsi="Times New Roman" w:cs="Times New Roman"/>
          <w:color w:val="222222"/>
          <w:sz w:val="24"/>
          <w:szCs w:val="24"/>
          <w:shd w:val="clear" w:color="auto" w:fill="FFFFFF"/>
          <w:lang w:val="en-US"/>
        </w:rPr>
        <w:t xml:space="preserve">Young, J.H. and </w:t>
      </w:r>
      <w:proofErr w:type="spellStart"/>
      <w:r w:rsidRPr="002D0112">
        <w:rPr>
          <w:rFonts w:ascii="Times New Roman" w:eastAsia="Calibri" w:hAnsi="Times New Roman" w:cs="Times New Roman"/>
          <w:color w:val="222222"/>
          <w:sz w:val="24"/>
          <w:szCs w:val="24"/>
          <w:shd w:val="clear" w:color="auto" w:fill="FFFFFF"/>
          <w:lang w:val="en-US"/>
        </w:rPr>
        <w:t>Legister</w:t>
      </w:r>
      <w:proofErr w:type="spellEnd"/>
      <w:r w:rsidRPr="002D0112">
        <w:rPr>
          <w:rFonts w:ascii="Times New Roman" w:eastAsia="Calibri" w:hAnsi="Times New Roman" w:cs="Times New Roman"/>
          <w:color w:val="222222"/>
          <w:sz w:val="24"/>
          <w:szCs w:val="24"/>
          <w:shd w:val="clear" w:color="auto" w:fill="FFFFFF"/>
          <w:lang w:val="en-US"/>
        </w:rPr>
        <w:t>, A.P., 2018. Project-based learning in international financial management. </w:t>
      </w:r>
      <w:r w:rsidRPr="002D0112">
        <w:rPr>
          <w:rFonts w:ascii="Times New Roman" w:eastAsia="Calibri" w:hAnsi="Times New Roman" w:cs="Times New Roman"/>
          <w:i/>
          <w:iCs/>
          <w:color w:val="222222"/>
          <w:sz w:val="24"/>
          <w:szCs w:val="24"/>
          <w:shd w:val="clear" w:color="auto" w:fill="FFFFFF"/>
          <w:lang w:val="en-US"/>
        </w:rPr>
        <w:t>Journal of Teaching in International Business</w:t>
      </w:r>
      <w:r w:rsidRPr="002D0112">
        <w:rPr>
          <w:rFonts w:ascii="Times New Roman" w:eastAsia="Calibri" w:hAnsi="Times New Roman" w:cs="Times New Roman"/>
          <w:color w:val="222222"/>
          <w:sz w:val="24"/>
          <w:szCs w:val="24"/>
          <w:shd w:val="clear" w:color="auto" w:fill="FFFFFF"/>
          <w:lang w:val="en-US"/>
        </w:rPr>
        <w:t>, </w:t>
      </w:r>
      <w:r w:rsidRPr="002D0112">
        <w:rPr>
          <w:rFonts w:ascii="Times New Roman" w:eastAsia="Calibri" w:hAnsi="Times New Roman" w:cs="Times New Roman"/>
          <w:i/>
          <w:iCs/>
          <w:color w:val="222222"/>
          <w:sz w:val="24"/>
          <w:szCs w:val="24"/>
          <w:shd w:val="clear" w:color="auto" w:fill="FFFFFF"/>
          <w:lang w:val="en-US"/>
        </w:rPr>
        <w:t>29</w:t>
      </w:r>
      <w:r w:rsidRPr="002D0112">
        <w:rPr>
          <w:rFonts w:ascii="Times New Roman" w:eastAsia="Calibri" w:hAnsi="Times New Roman" w:cs="Times New Roman"/>
          <w:color w:val="222222"/>
          <w:sz w:val="24"/>
          <w:szCs w:val="24"/>
          <w:shd w:val="clear" w:color="auto" w:fill="FFFFFF"/>
          <w:lang w:val="en-US"/>
        </w:rPr>
        <w:t>(1), pp.76-87.</w:t>
      </w:r>
    </w:p>
    <w:sectPr w:rsidR="002D0112" w:rsidRPr="002D011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05303"/>
    <w:multiLevelType w:val="hybridMultilevel"/>
    <w:tmpl w:val="F4D88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00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8E6"/>
    <w:rsid w:val="00125127"/>
    <w:rsid w:val="002D0112"/>
    <w:rsid w:val="00342F61"/>
    <w:rsid w:val="009E4DB8"/>
    <w:rsid w:val="00A27240"/>
    <w:rsid w:val="00AD489E"/>
    <w:rsid w:val="00B828E6"/>
    <w:rsid w:val="00DA5E60"/>
    <w:rsid w:val="00DF3FA6"/>
    <w:rsid w:val="00E03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B5DC"/>
  <w15:chartTrackingRefBased/>
  <w15:docId w15:val="{F0F8A734-8B94-4780-A1FA-B5E232339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79076">
      <w:bodyDiv w:val="1"/>
      <w:marLeft w:val="0"/>
      <w:marRight w:val="0"/>
      <w:marTop w:val="0"/>
      <w:marBottom w:val="0"/>
      <w:divBdr>
        <w:top w:val="none" w:sz="0" w:space="0" w:color="auto"/>
        <w:left w:val="none" w:sz="0" w:space="0" w:color="auto"/>
        <w:bottom w:val="none" w:sz="0" w:space="0" w:color="auto"/>
        <w:right w:val="none" w:sz="0" w:space="0" w:color="auto"/>
      </w:divBdr>
    </w:div>
    <w:div w:id="1271399839">
      <w:bodyDiv w:val="1"/>
      <w:marLeft w:val="0"/>
      <w:marRight w:val="0"/>
      <w:marTop w:val="0"/>
      <w:marBottom w:val="0"/>
      <w:divBdr>
        <w:top w:val="none" w:sz="0" w:space="0" w:color="auto"/>
        <w:left w:val="none" w:sz="0" w:space="0" w:color="auto"/>
        <w:bottom w:val="none" w:sz="0" w:space="0" w:color="auto"/>
        <w:right w:val="none" w:sz="0" w:space="0" w:color="auto"/>
      </w:divBdr>
    </w:div>
    <w:div w:id="171168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ca-colacompany.com/company/history" TargetMode="External"/><Relationship Id="rId5" Type="http://schemas.openxmlformats.org/officeDocument/2006/relationships/hyperlink" Target="https://www.yourarticlelibrary.com/project-management/5-methods-of-project-appraisal-explained/4077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Sima</dc:creator>
  <cp:keywords/>
  <dc:description/>
  <cp:lastModifiedBy>Georgiana Sima</cp:lastModifiedBy>
  <cp:revision>6</cp:revision>
  <dcterms:created xsi:type="dcterms:W3CDTF">2022-07-28T19:02:00Z</dcterms:created>
  <dcterms:modified xsi:type="dcterms:W3CDTF">2022-07-28T20:04:00Z</dcterms:modified>
</cp:coreProperties>
</file>