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0516E" w14:textId="4D90C246" w:rsidR="00224626" w:rsidRDefault="00224626" w:rsidP="004640E5">
      <w:pPr>
        <w:jc w:val="center"/>
        <w:rPr>
          <w:rFonts w:cs="Arial"/>
          <w:color w:val="5B9BD5" w:themeColor="accent1"/>
          <w:szCs w:val="24"/>
        </w:rPr>
      </w:pPr>
      <w:bookmarkStart w:id="0" w:name="_Hlk160547607"/>
      <w:bookmarkEnd w:id="0"/>
      <w:r>
        <w:rPr>
          <w:rFonts w:cs="Arial"/>
          <w:color w:val="5B9BD5" w:themeColor="accent1"/>
          <w:szCs w:val="24"/>
        </w:rPr>
        <w:t>`</w:t>
      </w:r>
    </w:p>
    <w:sdt>
      <w:sdtPr>
        <w:rPr>
          <w:rFonts w:cs="Arial"/>
          <w:color w:val="5B9BD5" w:themeColor="accent1"/>
          <w:szCs w:val="24"/>
        </w:rPr>
        <w:id w:val="-1522475554"/>
        <w:docPartObj>
          <w:docPartGallery w:val="Cover Pages"/>
          <w:docPartUnique/>
        </w:docPartObj>
      </w:sdtPr>
      <w:sdtEndPr>
        <w:rPr>
          <w:noProof/>
          <w:color w:val="auto"/>
        </w:rPr>
      </w:sdtEndPr>
      <w:sdtContent>
        <w:p w14:paraId="1655AC08" w14:textId="3A7BCDBB" w:rsidR="004640E5" w:rsidRPr="006172F6" w:rsidRDefault="00DD398B" w:rsidP="004640E5">
          <w:pPr>
            <w:jc w:val="center"/>
            <w:rPr>
              <w:rFonts w:cs="Arial"/>
              <w:b/>
              <w:szCs w:val="24"/>
              <w:u w:val="single"/>
            </w:rPr>
          </w:pPr>
          <w:r>
            <w:rPr>
              <w:rFonts w:cs="Arial"/>
              <w:noProof/>
              <w:color w:val="5B9BD5" w:themeColor="accent1"/>
              <w:szCs w:val="24"/>
            </w:rPr>
            <w:drawing>
              <wp:anchor distT="0" distB="0" distL="114300" distR="114300" simplePos="0" relativeHeight="251615232" behindDoc="0" locked="0" layoutInCell="1" allowOverlap="1" wp14:anchorId="45707BBF" wp14:editId="6BB9727C">
                <wp:simplePos x="0" y="0"/>
                <wp:positionH relativeFrom="column">
                  <wp:posOffset>2956560</wp:posOffset>
                </wp:positionH>
                <wp:positionV relativeFrom="paragraph">
                  <wp:posOffset>0</wp:posOffset>
                </wp:positionV>
                <wp:extent cx="3353435" cy="830580"/>
                <wp:effectExtent l="0" t="0" r="0" b="762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8821" b="32315"/>
                        <a:stretch/>
                      </pic:blipFill>
                      <pic:spPr bwMode="auto">
                        <a:xfrm>
                          <a:off x="0" y="0"/>
                          <a:ext cx="3353435" cy="8305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1600B" w:rsidRPr="006172F6">
            <w:rPr>
              <w:rFonts w:cs="Arial"/>
              <w:noProof/>
              <w:szCs w:val="24"/>
            </w:rPr>
            <w:drawing>
              <wp:anchor distT="0" distB="0" distL="114300" distR="114300" simplePos="0" relativeHeight="251612160" behindDoc="0" locked="0" layoutInCell="1" allowOverlap="1" wp14:anchorId="71671E9A" wp14:editId="15A1ED17">
                <wp:simplePos x="0" y="0"/>
                <wp:positionH relativeFrom="column">
                  <wp:posOffset>-200025</wp:posOffset>
                </wp:positionH>
                <wp:positionV relativeFrom="paragraph">
                  <wp:posOffset>0</wp:posOffset>
                </wp:positionV>
                <wp:extent cx="2575560" cy="108839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575560" cy="1088390"/>
                        </a:xfrm>
                        <a:prstGeom prst="rect">
                          <a:avLst/>
                        </a:prstGeom>
                      </pic:spPr>
                    </pic:pic>
                  </a:graphicData>
                </a:graphic>
              </wp:anchor>
            </w:drawing>
          </w:r>
        </w:p>
        <w:p w14:paraId="010CE12D" w14:textId="42039A47" w:rsidR="00E1600B" w:rsidRPr="006172F6" w:rsidRDefault="00E1600B" w:rsidP="00DD398B">
          <w:pPr>
            <w:rPr>
              <w:rFonts w:cs="Arial"/>
              <w:szCs w:val="24"/>
            </w:rPr>
          </w:pPr>
        </w:p>
        <w:p w14:paraId="31E22707" w14:textId="77777777" w:rsidR="00DD398B" w:rsidRDefault="00DD398B" w:rsidP="004640E5">
          <w:pPr>
            <w:jc w:val="center"/>
            <w:rPr>
              <w:rFonts w:cs="Arial"/>
              <w:b/>
              <w:bCs/>
              <w:szCs w:val="24"/>
            </w:rPr>
          </w:pPr>
        </w:p>
        <w:p w14:paraId="3A96438A" w14:textId="77777777" w:rsidR="00DD398B" w:rsidRDefault="00DD398B" w:rsidP="004640E5">
          <w:pPr>
            <w:jc w:val="center"/>
            <w:rPr>
              <w:rFonts w:cs="Arial"/>
              <w:b/>
              <w:bCs/>
              <w:szCs w:val="24"/>
            </w:rPr>
          </w:pPr>
        </w:p>
        <w:p w14:paraId="71F3B5F7" w14:textId="77777777" w:rsidR="00DD398B" w:rsidRDefault="00DD398B" w:rsidP="001B773B">
          <w:pPr>
            <w:rPr>
              <w:rFonts w:cs="Arial"/>
              <w:b/>
              <w:bCs/>
              <w:szCs w:val="24"/>
            </w:rPr>
          </w:pPr>
        </w:p>
        <w:p w14:paraId="5463E910" w14:textId="77777777" w:rsidR="00DD398B" w:rsidRDefault="00DD398B" w:rsidP="00DD398B">
          <w:pPr>
            <w:rPr>
              <w:rFonts w:cs="Arial"/>
              <w:b/>
              <w:bCs/>
              <w:szCs w:val="24"/>
            </w:rPr>
          </w:pPr>
        </w:p>
        <w:p w14:paraId="1BD9E34B" w14:textId="589E78D8" w:rsidR="004640E5" w:rsidRPr="006172F6" w:rsidRDefault="002F4B3C" w:rsidP="004640E5">
          <w:pPr>
            <w:jc w:val="center"/>
            <w:rPr>
              <w:rFonts w:cs="Arial"/>
              <w:b/>
              <w:bCs/>
              <w:szCs w:val="24"/>
            </w:rPr>
          </w:pPr>
          <w:r>
            <w:rPr>
              <w:rFonts w:cs="Arial"/>
              <w:b/>
              <w:bCs/>
              <w:szCs w:val="24"/>
            </w:rPr>
            <w:t>Six Sigma Green Belt</w:t>
          </w:r>
        </w:p>
        <w:p w14:paraId="10F1809A" w14:textId="34A5BA52" w:rsidR="004640E5" w:rsidRPr="006172F6" w:rsidRDefault="004640E5" w:rsidP="004640E5">
          <w:pPr>
            <w:jc w:val="center"/>
            <w:rPr>
              <w:rFonts w:cs="Arial"/>
              <w:b/>
              <w:bCs/>
              <w:szCs w:val="24"/>
            </w:rPr>
          </w:pPr>
        </w:p>
        <w:p w14:paraId="1BDF4AF2" w14:textId="07547B38" w:rsidR="004640E5" w:rsidRDefault="00385C86" w:rsidP="004640E5">
          <w:pPr>
            <w:jc w:val="center"/>
            <w:rPr>
              <w:rFonts w:eastAsiaTheme="minorHAnsi" w:cs="Arial"/>
              <w:b/>
              <w:bCs/>
              <w:szCs w:val="24"/>
            </w:rPr>
          </w:pPr>
          <w:r w:rsidRPr="006172F6">
            <w:rPr>
              <w:rFonts w:cs="Arial"/>
              <w:b/>
              <w:bCs/>
              <w:szCs w:val="24"/>
            </w:rPr>
            <w:t>ACMA50</w:t>
          </w:r>
          <w:r w:rsidR="002F4B3C">
            <w:rPr>
              <w:rFonts w:cs="Arial"/>
              <w:b/>
              <w:bCs/>
              <w:szCs w:val="24"/>
            </w:rPr>
            <w:t>05</w:t>
          </w:r>
          <w:r w:rsidR="004640E5" w:rsidRPr="006172F6">
            <w:rPr>
              <w:rFonts w:cs="Arial"/>
              <w:b/>
              <w:bCs/>
              <w:szCs w:val="24"/>
            </w:rPr>
            <w:t xml:space="preserve"> – </w:t>
          </w:r>
          <w:r w:rsidR="002F4B3C">
            <w:rPr>
              <w:rFonts w:eastAsiaTheme="minorHAnsi" w:cs="Arial"/>
              <w:b/>
              <w:bCs/>
              <w:szCs w:val="24"/>
            </w:rPr>
            <w:t>Undertaking a Green Belt Project</w:t>
          </w:r>
        </w:p>
        <w:p w14:paraId="5D2246F0" w14:textId="07F1739C" w:rsidR="00585985" w:rsidRPr="006172F6" w:rsidRDefault="00E81DFC" w:rsidP="004640E5">
          <w:pPr>
            <w:jc w:val="center"/>
            <w:rPr>
              <w:rFonts w:cs="Arial"/>
              <w:b/>
              <w:bCs/>
              <w:szCs w:val="24"/>
            </w:rPr>
          </w:pPr>
          <w:r w:rsidRPr="00E81DFC">
            <w:rPr>
              <w:rFonts w:cs="Arial"/>
              <w:noProof/>
              <w:szCs w:val="24"/>
            </w:rPr>
            <w:drawing>
              <wp:anchor distT="0" distB="0" distL="114300" distR="114300" simplePos="0" relativeHeight="251618304" behindDoc="0" locked="0" layoutInCell="1" allowOverlap="1" wp14:anchorId="773E94D6" wp14:editId="20159628">
                <wp:simplePos x="0" y="0"/>
                <wp:positionH relativeFrom="margin">
                  <wp:align>center</wp:align>
                </wp:positionH>
                <wp:positionV relativeFrom="paragraph">
                  <wp:posOffset>350520</wp:posOffset>
                </wp:positionV>
                <wp:extent cx="6544310" cy="3681083"/>
                <wp:effectExtent l="0" t="0" r="0" b="0"/>
                <wp:wrapSquare wrapText="bothSides"/>
                <wp:docPr id="1327796496" name="Picture 1327796496" descr="A green car with yellow stripes&#10;&#10;Description automatically generated">
                  <a:extLst xmlns:a="http://schemas.openxmlformats.org/drawingml/2006/main">
                    <a:ext uri="{FF2B5EF4-FFF2-40B4-BE49-F238E27FC236}">
                      <a16:creationId xmlns:a16="http://schemas.microsoft.com/office/drawing/2014/main" id="{39FBA319-9E27-4E4E-B93C-E224636EB9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796496" name="Picture 1327796496" descr="A green car with yellow stripes&#10;&#10;Description automatically generated">
                          <a:extLst>
                            <a:ext uri="{FF2B5EF4-FFF2-40B4-BE49-F238E27FC236}">
                              <a16:creationId xmlns:a16="http://schemas.microsoft.com/office/drawing/2014/main" id="{39FBA319-9E27-4E4E-B93C-E224636EB9B8}"/>
                            </a:ext>
                          </a:extLst>
                        </pic:cNvPr>
                        <pic:cNvPicPr>
                          <a:picLocks noChangeAspect="1"/>
                        </pic:cNvPicPr>
                      </pic:nvPicPr>
                      <pic:blipFill>
                        <a:blip r:embed="rId13" cstate="print">
                          <a:alphaModFix amt="95000"/>
                          <a:extLst>
                            <a:ext uri="{BEBA8EAE-BF5A-486C-A8C5-ECC9F3942E4B}">
                              <a14:imgProps xmlns:a14="http://schemas.microsoft.com/office/drawing/2010/main">
                                <a14:imgLayer r:embed="rId14">
                                  <a14:imgEffect>
                                    <a14:sharpenSoften amount="15000"/>
                                  </a14:imgEffect>
                                  <a14:imgEffect>
                                    <a14:brightnessContrast bright="5000" contrast="20000"/>
                                  </a14:imgEffect>
                                </a14:imgLayer>
                              </a14:imgProps>
                            </a:ext>
                            <a:ext uri="{28A0092B-C50C-407E-A947-70E740481C1C}">
                              <a14:useLocalDpi xmlns:a14="http://schemas.microsoft.com/office/drawing/2010/main" val="0"/>
                            </a:ext>
                          </a:extLst>
                        </a:blip>
                        <a:stretch>
                          <a:fillRect/>
                        </a:stretch>
                      </pic:blipFill>
                      <pic:spPr>
                        <a:xfrm>
                          <a:off x="0" y="0"/>
                          <a:ext cx="6544310" cy="3681083"/>
                        </a:xfrm>
                        <a:prstGeom prst="rect">
                          <a:avLst/>
                        </a:prstGeom>
                        <a:noFill/>
                      </pic:spPr>
                    </pic:pic>
                  </a:graphicData>
                </a:graphic>
              </wp:anchor>
            </w:drawing>
          </w:r>
        </w:p>
        <w:p w14:paraId="604AE5D4" w14:textId="4E860EC5" w:rsidR="004640E5" w:rsidRPr="006172F6" w:rsidRDefault="004640E5" w:rsidP="00E81DFC">
          <w:pPr>
            <w:jc w:val="center"/>
            <w:rPr>
              <w:rFonts w:cs="Arial"/>
              <w:szCs w:val="24"/>
            </w:rPr>
          </w:pPr>
        </w:p>
        <w:p w14:paraId="5A5CBA3D" w14:textId="5BE30E50" w:rsidR="004640E5" w:rsidRPr="006172F6" w:rsidRDefault="004640E5" w:rsidP="00734169">
          <w:pPr>
            <w:jc w:val="center"/>
            <w:rPr>
              <w:rFonts w:cs="Arial"/>
              <w:szCs w:val="24"/>
              <w:u w:val="single"/>
            </w:rPr>
          </w:pPr>
        </w:p>
        <w:p w14:paraId="32619C37" w14:textId="49D97F9D" w:rsidR="004640E5" w:rsidRPr="006172F6" w:rsidRDefault="004640E5" w:rsidP="004640E5">
          <w:pPr>
            <w:jc w:val="center"/>
            <w:rPr>
              <w:rFonts w:cs="Arial"/>
              <w:szCs w:val="24"/>
            </w:rPr>
          </w:pPr>
        </w:p>
        <w:p w14:paraId="3A827A3C" w14:textId="77777777" w:rsidR="00924A5C" w:rsidRPr="006172F6" w:rsidRDefault="00924A5C" w:rsidP="00585985">
          <w:pPr>
            <w:rPr>
              <w:rFonts w:cs="Arial"/>
              <w:szCs w:val="24"/>
            </w:rPr>
          </w:pPr>
        </w:p>
        <w:p w14:paraId="79D3F304" w14:textId="4586424C" w:rsidR="00A06ED2" w:rsidRPr="006172F6" w:rsidRDefault="00A06ED2" w:rsidP="00734169">
          <w:pPr>
            <w:jc w:val="center"/>
            <w:rPr>
              <w:rFonts w:cs="Arial"/>
              <w:szCs w:val="24"/>
            </w:rPr>
          </w:pPr>
          <w:r w:rsidRPr="006172F6">
            <w:rPr>
              <w:rFonts w:cs="Arial"/>
              <w:szCs w:val="24"/>
            </w:rPr>
            <w:t>Name: Chris Beddoe</w:t>
          </w:r>
        </w:p>
        <w:p w14:paraId="78DB7615" w14:textId="6C9661B5" w:rsidR="00B20944" w:rsidRPr="006172F6" w:rsidRDefault="00A06ED2" w:rsidP="00970535">
          <w:pPr>
            <w:jc w:val="center"/>
            <w:rPr>
              <w:rFonts w:cs="Arial"/>
              <w:szCs w:val="24"/>
            </w:rPr>
          </w:pPr>
          <w:r w:rsidRPr="006172F6">
            <w:rPr>
              <w:rFonts w:cs="Arial"/>
              <w:szCs w:val="24"/>
            </w:rPr>
            <w:t xml:space="preserve">Date: </w:t>
          </w:r>
          <w:r w:rsidR="002F4B3C">
            <w:rPr>
              <w:rFonts w:cs="Arial"/>
              <w:szCs w:val="24"/>
            </w:rPr>
            <w:t>3</w:t>
          </w:r>
          <w:proofErr w:type="gramStart"/>
          <w:r w:rsidR="002F4B3C" w:rsidRPr="002F4B3C">
            <w:rPr>
              <w:rFonts w:cs="Arial"/>
              <w:szCs w:val="24"/>
              <w:vertAlign w:val="superscript"/>
            </w:rPr>
            <w:t>rd</w:t>
          </w:r>
          <w:r w:rsidR="002F4B3C">
            <w:rPr>
              <w:rFonts w:cs="Arial"/>
              <w:szCs w:val="24"/>
            </w:rPr>
            <w:t xml:space="preserve"> </w:t>
          </w:r>
          <w:r w:rsidR="00EA1A1A" w:rsidRPr="006172F6">
            <w:rPr>
              <w:rFonts w:cs="Arial"/>
              <w:szCs w:val="24"/>
            </w:rPr>
            <w:t xml:space="preserve"> </w:t>
          </w:r>
          <w:r w:rsidR="002F4B3C">
            <w:rPr>
              <w:rFonts w:cs="Arial"/>
              <w:szCs w:val="24"/>
            </w:rPr>
            <w:t>January</w:t>
          </w:r>
          <w:proofErr w:type="gramEnd"/>
          <w:r w:rsidR="00EA1A1A" w:rsidRPr="006172F6">
            <w:rPr>
              <w:rFonts w:cs="Arial"/>
              <w:szCs w:val="24"/>
            </w:rPr>
            <w:t xml:space="preserve"> 202</w:t>
          </w:r>
          <w:r w:rsidR="002F4B3C">
            <w:rPr>
              <w:rFonts w:cs="Arial"/>
              <w:szCs w:val="24"/>
            </w:rPr>
            <w:t>4</w:t>
          </w:r>
        </w:p>
        <w:sdt>
          <w:sdtPr>
            <w:rPr>
              <w:rFonts w:asciiTheme="minorHAnsi" w:eastAsiaTheme="minorEastAsia" w:hAnsiTheme="minorHAnsi" w:cs="Arial"/>
              <w:color w:val="auto"/>
              <w:sz w:val="22"/>
              <w:szCs w:val="22"/>
              <w:lang w:val="en-GB"/>
            </w:rPr>
            <w:id w:val="1332563922"/>
            <w:docPartObj>
              <w:docPartGallery w:val="Table of Contents"/>
              <w:docPartUnique/>
            </w:docPartObj>
          </w:sdtPr>
          <w:sdtEndPr>
            <w:rPr>
              <w:rFonts w:ascii="Arial" w:hAnsi="Arial"/>
              <w:b/>
              <w:bCs/>
              <w:noProof/>
              <w:sz w:val="24"/>
            </w:rPr>
          </w:sdtEndPr>
          <w:sdtContent>
            <w:p w14:paraId="056FEC65" w14:textId="2755F578" w:rsidR="008946F4" w:rsidRPr="006172F6" w:rsidRDefault="008946F4" w:rsidP="002656F6">
              <w:pPr>
                <w:pStyle w:val="TOCHeading"/>
                <w:spacing w:line="360" w:lineRule="auto"/>
                <w:rPr>
                  <w:rFonts w:cs="Arial"/>
                </w:rPr>
              </w:pPr>
              <w:r w:rsidRPr="006172F6">
                <w:rPr>
                  <w:rFonts w:cs="Arial"/>
                </w:rPr>
                <w:t>Table of Contents</w:t>
              </w:r>
            </w:p>
            <w:p w14:paraId="1F4AF4C2" w14:textId="19BD07C1" w:rsidR="00AD1897" w:rsidRDefault="008946F4">
              <w:pPr>
                <w:pStyle w:val="TOC1"/>
                <w:tabs>
                  <w:tab w:val="left" w:pos="440"/>
                  <w:tab w:val="right" w:leader="dot" w:pos="9016"/>
                </w:tabs>
                <w:rPr>
                  <w:rFonts w:asciiTheme="minorHAnsi" w:hAnsiTheme="minorHAnsi"/>
                  <w:noProof/>
                  <w:kern w:val="2"/>
                  <w:sz w:val="22"/>
                  <w:lang w:eastAsia="en-GB"/>
                  <w14:ligatures w14:val="standardContextual"/>
                </w:rPr>
              </w:pPr>
              <w:r w:rsidRPr="006172F6">
                <w:rPr>
                  <w:rFonts w:cs="Arial"/>
                </w:rPr>
                <w:fldChar w:fldCharType="begin"/>
              </w:r>
              <w:r w:rsidRPr="006172F6">
                <w:rPr>
                  <w:rFonts w:cs="Arial"/>
                </w:rPr>
                <w:instrText xml:space="preserve"> TOC \o "1-3" \h \z \u </w:instrText>
              </w:r>
              <w:r w:rsidRPr="006172F6">
                <w:rPr>
                  <w:rFonts w:cs="Arial"/>
                </w:rPr>
                <w:fldChar w:fldCharType="separate"/>
              </w:r>
              <w:hyperlink w:anchor="_Toc164073735" w:history="1">
                <w:r w:rsidR="00AD1897" w:rsidRPr="00BF0781">
                  <w:rPr>
                    <w:rStyle w:val="Hyperlink"/>
                    <w:rFonts w:cs="Arial"/>
                    <w:noProof/>
                  </w:rPr>
                  <w:t>1.</w:t>
                </w:r>
                <w:r w:rsidR="00AD1897">
                  <w:rPr>
                    <w:rFonts w:asciiTheme="minorHAnsi" w:hAnsiTheme="minorHAnsi"/>
                    <w:noProof/>
                    <w:kern w:val="2"/>
                    <w:sz w:val="22"/>
                    <w:lang w:eastAsia="en-GB"/>
                    <w14:ligatures w14:val="standardContextual"/>
                  </w:rPr>
                  <w:tab/>
                </w:r>
                <w:r w:rsidR="00AD1897" w:rsidRPr="00BF0781">
                  <w:rPr>
                    <w:rStyle w:val="Hyperlink"/>
                    <w:rFonts w:cs="Arial"/>
                    <w:noProof/>
                  </w:rPr>
                  <w:t>Introduction</w:t>
                </w:r>
                <w:r w:rsidR="00AD1897">
                  <w:rPr>
                    <w:noProof/>
                    <w:webHidden/>
                  </w:rPr>
                  <w:tab/>
                </w:r>
                <w:r w:rsidR="00AD1897">
                  <w:rPr>
                    <w:noProof/>
                    <w:webHidden/>
                  </w:rPr>
                  <w:fldChar w:fldCharType="begin"/>
                </w:r>
                <w:r w:rsidR="00AD1897">
                  <w:rPr>
                    <w:noProof/>
                    <w:webHidden/>
                  </w:rPr>
                  <w:instrText xml:space="preserve"> PAGEREF _Toc164073735 \h </w:instrText>
                </w:r>
                <w:r w:rsidR="00AD1897">
                  <w:rPr>
                    <w:noProof/>
                    <w:webHidden/>
                  </w:rPr>
                </w:r>
                <w:r w:rsidR="00AD1897">
                  <w:rPr>
                    <w:noProof/>
                    <w:webHidden/>
                  </w:rPr>
                  <w:fldChar w:fldCharType="separate"/>
                </w:r>
                <w:r w:rsidR="00AD1897">
                  <w:rPr>
                    <w:noProof/>
                    <w:webHidden/>
                  </w:rPr>
                  <w:t>1</w:t>
                </w:r>
                <w:r w:rsidR="00AD1897">
                  <w:rPr>
                    <w:noProof/>
                    <w:webHidden/>
                  </w:rPr>
                  <w:fldChar w:fldCharType="end"/>
                </w:r>
              </w:hyperlink>
            </w:p>
            <w:p w14:paraId="199C781E" w14:textId="051116A2"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36" w:history="1">
                <w:r w:rsidR="00AD1897" w:rsidRPr="00BF0781">
                  <w:rPr>
                    <w:rStyle w:val="Hyperlink"/>
                    <w:noProof/>
                  </w:rPr>
                  <w:t>2. DMAIC Model Summary</w:t>
                </w:r>
                <w:r w:rsidR="00AD1897">
                  <w:rPr>
                    <w:noProof/>
                    <w:webHidden/>
                  </w:rPr>
                  <w:tab/>
                </w:r>
                <w:r w:rsidR="00AD1897">
                  <w:rPr>
                    <w:noProof/>
                    <w:webHidden/>
                  </w:rPr>
                  <w:fldChar w:fldCharType="begin"/>
                </w:r>
                <w:r w:rsidR="00AD1897">
                  <w:rPr>
                    <w:noProof/>
                    <w:webHidden/>
                  </w:rPr>
                  <w:instrText xml:space="preserve"> PAGEREF _Toc164073736 \h </w:instrText>
                </w:r>
                <w:r w:rsidR="00AD1897">
                  <w:rPr>
                    <w:noProof/>
                    <w:webHidden/>
                  </w:rPr>
                </w:r>
                <w:r w:rsidR="00AD1897">
                  <w:rPr>
                    <w:noProof/>
                    <w:webHidden/>
                  </w:rPr>
                  <w:fldChar w:fldCharType="separate"/>
                </w:r>
                <w:r w:rsidR="00AD1897">
                  <w:rPr>
                    <w:noProof/>
                    <w:webHidden/>
                  </w:rPr>
                  <w:t>2</w:t>
                </w:r>
                <w:r w:rsidR="00AD1897">
                  <w:rPr>
                    <w:noProof/>
                    <w:webHidden/>
                  </w:rPr>
                  <w:fldChar w:fldCharType="end"/>
                </w:r>
              </w:hyperlink>
            </w:p>
            <w:p w14:paraId="22B8CEDF" w14:textId="5E24F4CB"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37" w:history="1">
                <w:r w:rsidR="00AD1897" w:rsidRPr="00BF0781">
                  <w:rPr>
                    <w:rStyle w:val="Hyperlink"/>
                    <w:noProof/>
                  </w:rPr>
                  <w:t>3. Define</w:t>
                </w:r>
                <w:r w:rsidR="00AD1897">
                  <w:rPr>
                    <w:noProof/>
                    <w:webHidden/>
                  </w:rPr>
                  <w:tab/>
                </w:r>
                <w:r w:rsidR="00AD1897">
                  <w:rPr>
                    <w:noProof/>
                    <w:webHidden/>
                  </w:rPr>
                  <w:fldChar w:fldCharType="begin"/>
                </w:r>
                <w:r w:rsidR="00AD1897">
                  <w:rPr>
                    <w:noProof/>
                    <w:webHidden/>
                  </w:rPr>
                  <w:instrText xml:space="preserve"> PAGEREF _Toc164073737 \h </w:instrText>
                </w:r>
                <w:r w:rsidR="00AD1897">
                  <w:rPr>
                    <w:noProof/>
                    <w:webHidden/>
                  </w:rPr>
                </w:r>
                <w:r w:rsidR="00AD1897">
                  <w:rPr>
                    <w:noProof/>
                    <w:webHidden/>
                  </w:rPr>
                  <w:fldChar w:fldCharType="separate"/>
                </w:r>
                <w:r w:rsidR="00AD1897">
                  <w:rPr>
                    <w:noProof/>
                    <w:webHidden/>
                  </w:rPr>
                  <w:t>3</w:t>
                </w:r>
                <w:r w:rsidR="00AD1897">
                  <w:rPr>
                    <w:noProof/>
                    <w:webHidden/>
                  </w:rPr>
                  <w:fldChar w:fldCharType="end"/>
                </w:r>
              </w:hyperlink>
            </w:p>
            <w:p w14:paraId="26E50ECA" w14:textId="280987C6"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38" w:history="1">
                <w:r w:rsidR="00AD1897" w:rsidRPr="00BF0781">
                  <w:rPr>
                    <w:rStyle w:val="Hyperlink"/>
                    <w:noProof/>
                  </w:rPr>
                  <w:t>3.1 Problem Statement</w:t>
                </w:r>
                <w:r w:rsidR="00AD1897">
                  <w:rPr>
                    <w:noProof/>
                    <w:webHidden/>
                  </w:rPr>
                  <w:tab/>
                </w:r>
                <w:r w:rsidR="00AD1897">
                  <w:rPr>
                    <w:noProof/>
                    <w:webHidden/>
                  </w:rPr>
                  <w:fldChar w:fldCharType="begin"/>
                </w:r>
                <w:r w:rsidR="00AD1897">
                  <w:rPr>
                    <w:noProof/>
                    <w:webHidden/>
                  </w:rPr>
                  <w:instrText xml:space="preserve"> PAGEREF _Toc164073738 \h </w:instrText>
                </w:r>
                <w:r w:rsidR="00AD1897">
                  <w:rPr>
                    <w:noProof/>
                    <w:webHidden/>
                  </w:rPr>
                </w:r>
                <w:r w:rsidR="00AD1897">
                  <w:rPr>
                    <w:noProof/>
                    <w:webHidden/>
                  </w:rPr>
                  <w:fldChar w:fldCharType="separate"/>
                </w:r>
                <w:r w:rsidR="00AD1897">
                  <w:rPr>
                    <w:noProof/>
                    <w:webHidden/>
                  </w:rPr>
                  <w:t>3</w:t>
                </w:r>
                <w:r w:rsidR="00AD1897">
                  <w:rPr>
                    <w:noProof/>
                    <w:webHidden/>
                  </w:rPr>
                  <w:fldChar w:fldCharType="end"/>
                </w:r>
              </w:hyperlink>
            </w:p>
            <w:p w14:paraId="3C7523B0" w14:textId="52F6BA1C"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39" w:history="1">
                <w:r w:rsidR="00AD1897" w:rsidRPr="00BF0781">
                  <w:rPr>
                    <w:rStyle w:val="Hyperlink"/>
                    <w:noProof/>
                  </w:rPr>
                  <w:t>3.2 Cost of poor quality (COPQ)</w:t>
                </w:r>
                <w:r w:rsidR="00AD1897">
                  <w:rPr>
                    <w:noProof/>
                    <w:webHidden/>
                  </w:rPr>
                  <w:tab/>
                </w:r>
                <w:r w:rsidR="00AD1897">
                  <w:rPr>
                    <w:noProof/>
                    <w:webHidden/>
                  </w:rPr>
                  <w:fldChar w:fldCharType="begin"/>
                </w:r>
                <w:r w:rsidR="00AD1897">
                  <w:rPr>
                    <w:noProof/>
                    <w:webHidden/>
                  </w:rPr>
                  <w:instrText xml:space="preserve"> PAGEREF _Toc164073739 \h </w:instrText>
                </w:r>
                <w:r w:rsidR="00AD1897">
                  <w:rPr>
                    <w:noProof/>
                    <w:webHidden/>
                  </w:rPr>
                </w:r>
                <w:r w:rsidR="00AD1897">
                  <w:rPr>
                    <w:noProof/>
                    <w:webHidden/>
                  </w:rPr>
                  <w:fldChar w:fldCharType="separate"/>
                </w:r>
                <w:r w:rsidR="00AD1897">
                  <w:rPr>
                    <w:noProof/>
                    <w:webHidden/>
                  </w:rPr>
                  <w:t>4</w:t>
                </w:r>
                <w:r w:rsidR="00AD1897">
                  <w:rPr>
                    <w:noProof/>
                    <w:webHidden/>
                  </w:rPr>
                  <w:fldChar w:fldCharType="end"/>
                </w:r>
              </w:hyperlink>
            </w:p>
            <w:p w14:paraId="74E6FBA3" w14:textId="4F43CADD"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0" w:history="1">
                <w:r w:rsidR="00AD1897" w:rsidRPr="00BF0781">
                  <w:rPr>
                    <w:rStyle w:val="Hyperlink"/>
                    <w:noProof/>
                  </w:rPr>
                  <w:t>3.3 SIPOC study</w:t>
                </w:r>
                <w:r w:rsidR="00AD1897">
                  <w:rPr>
                    <w:noProof/>
                    <w:webHidden/>
                  </w:rPr>
                  <w:tab/>
                </w:r>
                <w:r w:rsidR="00AD1897">
                  <w:rPr>
                    <w:noProof/>
                    <w:webHidden/>
                  </w:rPr>
                  <w:fldChar w:fldCharType="begin"/>
                </w:r>
                <w:r w:rsidR="00AD1897">
                  <w:rPr>
                    <w:noProof/>
                    <w:webHidden/>
                  </w:rPr>
                  <w:instrText xml:space="preserve"> PAGEREF _Toc164073740 \h </w:instrText>
                </w:r>
                <w:r w:rsidR="00AD1897">
                  <w:rPr>
                    <w:noProof/>
                    <w:webHidden/>
                  </w:rPr>
                </w:r>
                <w:r w:rsidR="00AD1897">
                  <w:rPr>
                    <w:noProof/>
                    <w:webHidden/>
                  </w:rPr>
                  <w:fldChar w:fldCharType="separate"/>
                </w:r>
                <w:r w:rsidR="00AD1897">
                  <w:rPr>
                    <w:noProof/>
                    <w:webHidden/>
                  </w:rPr>
                  <w:t>5</w:t>
                </w:r>
                <w:r w:rsidR="00AD1897">
                  <w:rPr>
                    <w:noProof/>
                    <w:webHidden/>
                  </w:rPr>
                  <w:fldChar w:fldCharType="end"/>
                </w:r>
              </w:hyperlink>
            </w:p>
            <w:p w14:paraId="5C50A136" w14:textId="2DE51427"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1" w:history="1">
                <w:r w:rsidR="00AD1897" w:rsidRPr="00BF0781">
                  <w:rPr>
                    <w:rStyle w:val="Hyperlink"/>
                    <w:noProof/>
                  </w:rPr>
                  <w:t>3.4 Project Charter</w:t>
                </w:r>
                <w:r w:rsidR="00AD1897">
                  <w:rPr>
                    <w:noProof/>
                    <w:webHidden/>
                  </w:rPr>
                  <w:tab/>
                </w:r>
                <w:r w:rsidR="00AD1897">
                  <w:rPr>
                    <w:noProof/>
                    <w:webHidden/>
                  </w:rPr>
                  <w:fldChar w:fldCharType="begin"/>
                </w:r>
                <w:r w:rsidR="00AD1897">
                  <w:rPr>
                    <w:noProof/>
                    <w:webHidden/>
                  </w:rPr>
                  <w:instrText xml:space="preserve"> PAGEREF _Toc164073741 \h </w:instrText>
                </w:r>
                <w:r w:rsidR="00AD1897">
                  <w:rPr>
                    <w:noProof/>
                    <w:webHidden/>
                  </w:rPr>
                </w:r>
                <w:r w:rsidR="00AD1897">
                  <w:rPr>
                    <w:noProof/>
                    <w:webHidden/>
                  </w:rPr>
                  <w:fldChar w:fldCharType="separate"/>
                </w:r>
                <w:r w:rsidR="00AD1897">
                  <w:rPr>
                    <w:noProof/>
                    <w:webHidden/>
                  </w:rPr>
                  <w:t>6</w:t>
                </w:r>
                <w:r w:rsidR="00AD1897">
                  <w:rPr>
                    <w:noProof/>
                    <w:webHidden/>
                  </w:rPr>
                  <w:fldChar w:fldCharType="end"/>
                </w:r>
              </w:hyperlink>
            </w:p>
            <w:p w14:paraId="1C457E58" w14:textId="76563D9B"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2" w:history="1">
                <w:r w:rsidR="00AD1897" w:rsidRPr="00BF0781">
                  <w:rPr>
                    <w:rStyle w:val="Hyperlink"/>
                    <w:noProof/>
                  </w:rPr>
                  <w:t>3.5 Fishbone analysis</w:t>
                </w:r>
                <w:r w:rsidR="00AD1897">
                  <w:rPr>
                    <w:noProof/>
                    <w:webHidden/>
                  </w:rPr>
                  <w:tab/>
                </w:r>
                <w:r w:rsidR="00AD1897">
                  <w:rPr>
                    <w:noProof/>
                    <w:webHidden/>
                  </w:rPr>
                  <w:fldChar w:fldCharType="begin"/>
                </w:r>
                <w:r w:rsidR="00AD1897">
                  <w:rPr>
                    <w:noProof/>
                    <w:webHidden/>
                  </w:rPr>
                  <w:instrText xml:space="preserve"> PAGEREF _Toc164073742 \h </w:instrText>
                </w:r>
                <w:r w:rsidR="00AD1897">
                  <w:rPr>
                    <w:noProof/>
                    <w:webHidden/>
                  </w:rPr>
                </w:r>
                <w:r w:rsidR="00AD1897">
                  <w:rPr>
                    <w:noProof/>
                    <w:webHidden/>
                  </w:rPr>
                  <w:fldChar w:fldCharType="separate"/>
                </w:r>
                <w:r w:rsidR="00AD1897">
                  <w:rPr>
                    <w:noProof/>
                    <w:webHidden/>
                  </w:rPr>
                  <w:t>7</w:t>
                </w:r>
                <w:r w:rsidR="00AD1897">
                  <w:rPr>
                    <w:noProof/>
                    <w:webHidden/>
                  </w:rPr>
                  <w:fldChar w:fldCharType="end"/>
                </w:r>
              </w:hyperlink>
            </w:p>
            <w:p w14:paraId="310CB4C3" w14:textId="40AB046A"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3" w:history="1">
                <w:r w:rsidR="00AD1897" w:rsidRPr="00BF0781">
                  <w:rPr>
                    <w:rStyle w:val="Hyperlink"/>
                    <w:noProof/>
                  </w:rPr>
                  <w:t>3.6 High Level Process Map</w:t>
                </w:r>
                <w:r w:rsidR="00AD1897">
                  <w:rPr>
                    <w:noProof/>
                    <w:webHidden/>
                  </w:rPr>
                  <w:tab/>
                </w:r>
                <w:r w:rsidR="00AD1897">
                  <w:rPr>
                    <w:noProof/>
                    <w:webHidden/>
                  </w:rPr>
                  <w:fldChar w:fldCharType="begin"/>
                </w:r>
                <w:r w:rsidR="00AD1897">
                  <w:rPr>
                    <w:noProof/>
                    <w:webHidden/>
                  </w:rPr>
                  <w:instrText xml:space="preserve"> PAGEREF _Toc164073743 \h </w:instrText>
                </w:r>
                <w:r w:rsidR="00AD1897">
                  <w:rPr>
                    <w:noProof/>
                    <w:webHidden/>
                  </w:rPr>
                </w:r>
                <w:r w:rsidR="00AD1897">
                  <w:rPr>
                    <w:noProof/>
                    <w:webHidden/>
                  </w:rPr>
                  <w:fldChar w:fldCharType="separate"/>
                </w:r>
                <w:r w:rsidR="00AD1897">
                  <w:rPr>
                    <w:noProof/>
                    <w:webHidden/>
                  </w:rPr>
                  <w:t>8</w:t>
                </w:r>
                <w:r w:rsidR="00AD1897">
                  <w:rPr>
                    <w:noProof/>
                    <w:webHidden/>
                  </w:rPr>
                  <w:fldChar w:fldCharType="end"/>
                </w:r>
              </w:hyperlink>
            </w:p>
            <w:p w14:paraId="4F7F588F" w14:textId="169FE8BA"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44" w:history="1">
                <w:r w:rsidR="00AD1897" w:rsidRPr="00BF0781">
                  <w:rPr>
                    <w:rStyle w:val="Hyperlink"/>
                    <w:noProof/>
                  </w:rPr>
                  <w:t>4. Measure</w:t>
                </w:r>
                <w:r w:rsidR="00AD1897">
                  <w:rPr>
                    <w:noProof/>
                    <w:webHidden/>
                  </w:rPr>
                  <w:tab/>
                </w:r>
                <w:r w:rsidR="00AD1897">
                  <w:rPr>
                    <w:noProof/>
                    <w:webHidden/>
                  </w:rPr>
                  <w:fldChar w:fldCharType="begin"/>
                </w:r>
                <w:r w:rsidR="00AD1897">
                  <w:rPr>
                    <w:noProof/>
                    <w:webHidden/>
                  </w:rPr>
                  <w:instrText xml:space="preserve"> PAGEREF _Toc164073744 \h </w:instrText>
                </w:r>
                <w:r w:rsidR="00AD1897">
                  <w:rPr>
                    <w:noProof/>
                    <w:webHidden/>
                  </w:rPr>
                </w:r>
                <w:r w:rsidR="00AD1897">
                  <w:rPr>
                    <w:noProof/>
                    <w:webHidden/>
                  </w:rPr>
                  <w:fldChar w:fldCharType="separate"/>
                </w:r>
                <w:r w:rsidR="00AD1897">
                  <w:rPr>
                    <w:noProof/>
                    <w:webHidden/>
                  </w:rPr>
                  <w:t>9</w:t>
                </w:r>
                <w:r w:rsidR="00AD1897">
                  <w:rPr>
                    <w:noProof/>
                    <w:webHidden/>
                  </w:rPr>
                  <w:fldChar w:fldCharType="end"/>
                </w:r>
              </w:hyperlink>
            </w:p>
            <w:p w14:paraId="637536DF" w14:textId="02011BF9"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5" w:history="1">
                <w:r w:rsidR="00AD1897" w:rsidRPr="00BF0781">
                  <w:rPr>
                    <w:rStyle w:val="Hyperlink"/>
                    <w:noProof/>
                  </w:rPr>
                  <w:t>4.1 Warranty Data</w:t>
                </w:r>
                <w:r w:rsidR="00AD1897">
                  <w:rPr>
                    <w:noProof/>
                    <w:webHidden/>
                  </w:rPr>
                  <w:tab/>
                </w:r>
                <w:r w:rsidR="00AD1897">
                  <w:rPr>
                    <w:noProof/>
                    <w:webHidden/>
                  </w:rPr>
                  <w:fldChar w:fldCharType="begin"/>
                </w:r>
                <w:r w:rsidR="00AD1897">
                  <w:rPr>
                    <w:noProof/>
                    <w:webHidden/>
                  </w:rPr>
                  <w:instrText xml:space="preserve"> PAGEREF _Toc164073745 \h </w:instrText>
                </w:r>
                <w:r w:rsidR="00AD1897">
                  <w:rPr>
                    <w:noProof/>
                    <w:webHidden/>
                  </w:rPr>
                </w:r>
                <w:r w:rsidR="00AD1897">
                  <w:rPr>
                    <w:noProof/>
                    <w:webHidden/>
                  </w:rPr>
                  <w:fldChar w:fldCharType="separate"/>
                </w:r>
                <w:r w:rsidR="00AD1897">
                  <w:rPr>
                    <w:noProof/>
                    <w:webHidden/>
                  </w:rPr>
                  <w:t>9</w:t>
                </w:r>
                <w:r w:rsidR="00AD1897">
                  <w:rPr>
                    <w:noProof/>
                    <w:webHidden/>
                  </w:rPr>
                  <w:fldChar w:fldCharType="end"/>
                </w:r>
              </w:hyperlink>
            </w:p>
            <w:p w14:paraId="22C6E972" w14:textId="68F228EC"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6" w:history="1">
                <w:r w:rsidR="00AD1897" w:rsidRPr="00BF0781">
                  <w:rPr>
                    <w:rStyle w:val="Hyperlink"/>
                    <w:noProof/>
                  </w:rPr>
                  <w:t>4.2 Process Failure Mode and Effect Analysis (PFMEA)</w:t>
                </w:r>
                <w:r w:rsidR="00AD1897">
                  <w:rPr>
                    <w:noProof/>
                    <w:webHidden/>
                  </w:rPr>
                  <w:tab/>
                </w:r>
                <w:r w:rsidR="00AD1897">
                  <w:rPr>
                    <w:noProof/>
                    <w:webHidden/>
                  </w:rPr>
                  <w:fldChar w:fldCharType="begin"/>
                </w:r>
                <w:r w:rsidR="00AD1897">
                  <w:rPr>
                    <w:noProof/>
                    <w:webHidden/>
                  </w:rPr>
                  <w:instrText xml:space="preserve"> PAGEREF _Toc164073746 \h </w:instrText>
                </w:r>
                <w:r w:rsidR="00AD1897">
                  <w:rPr>
                    <w:noProof/>
                    <w:webHidden/>
                  </w:rPr>
                </w:r>
                <w:r w:rsidR="00AD1897">
                  <w:rPr>
                    <w:noProof/>
                    <w:webHidden/>
                  </w:rPr>
                  <w:fldChar w:fldCharType="separate"/>
                </w:r>
                <w:r w:rsidR="00AD1897">
                  <w:rPr>
                    <w:noProof/>
                    <w:webHidden/>
                  </w:rPr>
                  <w:t>10</w:t>
                </w:r>
                <w:r w:rsidR="00AD1897">
                  <w:rPr>
                    <w:noProof/>
                    <w:webHidden/>
                  </w:rPr>
                  <w:fldChar w:fldCharType="end"/>
                </w:r>
              </w:hyperlink>
            </w:p>
            <w:p w14:paraId="43F68B7D" w14:textId="0E08B3C6"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7" w:history="1">
                <w:r w:rsidR="00AD1897" w:rsidRPr="00BF0781">
                  <w:rPr>
                    <w:rStyle w:val="Hyperlink"/>
                    <w:noProof/>
                  </w:rPr>
                  <w:t>4.3 Data Collection Plan</w:t>
                </w:r>
                <w:r w:rsidR="00AD1897">
                  <w:rPr>
                    <w:noProof/>
                    <w:webHidden/>
                  </w:rPr>
                  <w:tab/>
                </w:r>
                <w:r w:rsidR="00AD1897">
                  <w:rPr>
                    <w:noProof/>
                    <w:webHidden/>
                  </w:rPr>
                  <w:fldChar w:fldCharType="begin"/>
                </w:r>
                <w:r w:rsidR="00AD1897">
                  <w:rPr>
                    <w:noProof/>
                    <w:webHidden/>
                  </w:rPr>
                  <w:instrText xml:space="preserve"> PAGEREF _Toc164073747 \h </w:instrText>
                </w:r>
                <w:r w:rsidR="00AD1897">
                  <w:rPr>
                    <w:noProof/>
                    <w:webHidden/>
                  </w:rPr>
                </w:r>
                <w:r w:rsidR="00AD1897">
                  <w:rPr>
                    <w:noProof/>
                    <w:webHidden/>
                  </w:rPr>
                  <w:fldChar w:fldCharType="separate"/>
                </w:r>
                <w:r w:rsidR="00AD1897">
                  <w:rPr>
                    <w:noProof/>
                    <w:webHidden/>
                  </w:rPr>
                  <w:t>11</w:t>
                </w:r>
                <w:r w:rsidR="00AD1897">
                  <w:rPr>
                    <w:noProof/>
                    <w:webHidden/>
                  </w:rPr>
                  <w:fldChar w:fldCharType="end"/>
                </w:r>
              </w:hyperlink>
            </w:p>
            <w:p w14:paraId="6452026A" w14:textId="15291AE6"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8" w:history="1">
                <w:r w:rsidR="00AD1897">
                  <w:rPr>
                    <w:noProof/>
                    <w:webHidden/>
                  </w:rPr>
                  <w:tab/>
                </w:r>
                <w:r w:rsidR="00AD1897">
                  <w:rPr>
                    <w:noProof/>
                    <w:webHidden/>
                  </w:rPr>
                  <w:fldChar w:fldCharType="begin"/>
                </w:r>
                <w:r w:rsidR="00AD1897">
                  <w:rPr>
                    <w:noProof/>
                    <w:webHidden/>
                  </w:rPr>
                  <w:instrText xml:space="preserve"> PAGEREF _Toc164073748 \h </w:instrText>
                </w:r>
                <w:r w:rsidR="00AD1897">
                  <w:rPr>
                    <w:noProof/>
                    <w:webHidden/>
                  </w:rPr>
                </w:r>
                <w:r w:rsidR="00AD1897">
                  <w:rPr>
                    <w:noProof/>
                    <w:webHidden/>
                  </w:rPr>
                  <w:fldChar w:fldCharType="separate"/>
                </w:r>
                <w:r w:rsidR="00AD1897">
                  <w:rPr>
                    <w:noProof/>
                    <w:webHidden/>
                  </w:rPr>
                  <w:t>12</w:t>
                </w:r>
                <w:r w:rsidR="00AD1897">
                  <w:rPr>
                    <w:noProof/>
                    <w:webHidden/>
                  </w:rPr>
                  <w:fldChar w:fldCharType="end"/>
                </w:r>
              </w:hyperlink>
            </w:p>
            <w:p w14:paraId="39338BB4" w14:textId="3167826E"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49" w:history="1">
                <w:r w:rsidR="00AD1897" w:rsidRPr="00BF0781">
                  <w:rPr>
                    <w:rStyle w:val="Hyperlink"/>
                    <w:noProof/>
                  </w:rPr>
                  <w:t>4.4 Data Collection</w:t>
                </w:r>
                <w:r w:rsidR="00AD1897">
                  <w:rPr>
                    <w:noProof/>
                    <w:webHidden/>
                  </w:rPr>
                  <w:tab/>
                </w:r>
                <w:r w:rsidR="00AD1897">
                  <w:rPr>
                    <w:noProof/>
                    <w:webHidden/>
                  </w:rPr>
                  <w:fldChar w:fldCharType="begin"/>
                </w:r>
                <w:r w:rsidR="00AD1897">
                  <w:rPr>
                    <w:noProof/>
                    <w:webHidden/>
                  </w:rPr>
                  <w:instrText xml:space="preserve"> PAGEREF _Toc164073749 \h </w:instrText>
                </w:r>
                <w:r w:rsidR="00AD1897">
                  <w:rPr>
                    <w:noProof/>
                    <w:webHidden/>
                  </w:rPr>
                </w:r>
                <w:r w:rsidR="00AD1897">
                  <w:rPr>
                    <w:noProof/>
                    <w:webHidden/>
                  </w:rPr>
                  <w:fldChar w:fldCharType="separate"/>
                </w:r>
                <w:r w:rsidR="00AD1897">
                  <w:rPr>
                    <w:noProof/>
                    <w:webHidden/>
                  </w:rPr>
                  <w:t>12</w:t>
                </w:r>
                <w:r w:rsidR="00AD1897">
                  <w:rPr>
                    <w:noProof/>
                    <w:webHidden/>
                  </w:rPr>
                  <w:fldChar w:fldCharType="end"/>
                </w:r>
              </w:hyperlink>
            </w:p>
            <w:p w14:paraId="09834126" w14:textId="49E2EC1C"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50" w:history="1">
                <w:r w:rsidR="00AD1897" w:rsidRPr="00BF0781">
                  <w:rPr>
                    <w:rStyle w:val="Hyperlink"/>
                    <w:noProof/>
                  </w:rPr>
                  <w:t>5. Analyse</w:t>
                </w:r>
                <w:r w:rsidR="00AD1897">
                  <w:rPr>
                    <w:noProof/>
                    <w:webHidden/>
                  </w:rPr>
                  <w:tab/>
                </w:r>
                <w:r w:rsidR="00AD1897">
                  <w:rPr>
                    <w:noProof/>
                    <w:webHidden/>
                  </w:rPr>
                  <w:fldChar w:fldCharType="begin"/>
                </w:r>
                <w:r w:rsidR="00AD1897">
                  <w:rPr>
                    <w:noProof/>
                    <w:webHidden/>
                  </w:rPr>
                  <w:instrText xml:space="preserve"> PAGEREF _Toc164073750 \h </w:instrText>
                </w:r>
                <w:r w:rsidR="00AD1897">
                  <w:rPr>
                    <w:noProof/>
                    <w:webHidden/>
                  </w:rPr>
                </w:r>
                <w:r w:rsidR="00AD1897">
                  <w:rPr>
                    <w:noProof/>
                    <w:webHidden/>
                  </w:rPr>
                  <w:fldChar w:fldCharType="separate"/>
                </w:r>
                <w:r w:rsidR="00AD1897">
                  <w:rPr>
                    <w:noProof/>
                    <w:webHidden/>
                  </w:rPr>
                  <w:t>14</w:t>
                </w:r>
                <w:r w:rsidR="00AD1897">
                  <w:rPr>
                    <w:noProof/>
                    <w:webHidden/>
                  </w:rPr>
                  <w:fldChar w:fldCharType="end"/>
                </w:r>
              </w:hyperlink>
            </w:p>
            <w:p w14:paraId="0B671098" w14:textId="43C3DCCC"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51" w:history="1">
                <w:r w:rsidR="00AD1897" w:rsidRPr="00BF0781">
                  <w:rPr>
                    <w:rStyle w:val="Hyperlink"/>
                    <w:noProof/>
                  </w:rPr>
                  <w:t>5.1 Graphical Data</w:t>
                </w:r>
                <w:r w:rsidR="00AD1897">
                  <w:rPr>
                    <w:noProof/>
                    <w:webHidden/>
                  </w:rPr>
                  <w:tab/>
                </w:r>
                <w:r w:rsidR="00AD1897">
                  <w:rPr>
                    <w:noProof/>
                    <w:webHidden/>
                  </w:rPr>
                  <w:fldChar w:fldCharType="begin"/>
                </w:r>
                <w:r w:rsidR="00AD1897">
                  <w:rPr>
                    <w:noProof/>
                    <w:webHidden/>
                  </w:rPr>
                  <w:instrText xml:space="preserve"> PAGEREF _Toc164073751 \h </w:instrText>
                </w:r>
                <w:r w:rsidR="00AD1897">
                  <w:rPr>
                    <w:noProof/>
                    <w:webHidden/>
                  </w:rPr>
                </w:r>
                <w:r w:rsidR="00AD1897">
                  <w:rPr>
                    <w:noProof/>
                    <w:webHidden/>
                  </w:rPr>
                  <w:fldChar w:fldCharType="separate"/>
                </w:r>
                <w:r w:rsidR="00AD1897">
                  <w:rPr>
                    <w:noProof/>
                    <w:webHidden/>
                  </w:rPr>
                  <w:t>14</w:t>
                </w:r>
                <w:r w:rsidR="00AD1897">
                  <w:rPr>
                    <w:noProof/>
                    <w:webHidden/>
                  </w:rPr>
                  <w:fldChar w:fldCharType="end"/>
                </w:r>
              </w:hyperlink>
            </w:p>
            <w:p w14:paraId="0BF45D21" w14:textId="11E682D0" w:rsidR="00AD1897" w:rsidRDefault="00382802">
              <w:pPr>
                <w:pStyle w:val="TOC1"/>
                <w:tabs>
                  <w:tab w:val="left" w:pos="440"/>
                  <w:tab w:val="right" w:leader="dot" w:pos="9016"/>
                </w:tabs>
                <w:rPr>
                  <w:rFonts w:asciiTheme="minorHAnsi" w:hAnsiTheme="minorHAnsi"/>
                  <w:noProof/>
                  <w:kern w:val="2"/>
                  <w:sz w:val="22"/>
                  <w:lang w:eastAsia="en-GB"/>
                  <w14:ligatures w14:val="standardContextual"/>
                </w:rPr>
              </w:pPr>
              <w:hyperlink w:anchor="_Toc164073752" w:history="1">
                <w:r w:rsidR="00AD1897" w:rsidRPr="00BF0781">
                  <w:rPr>
                    <w:rStyle w:val="Hyperlink"/>
                    <w:noProof/>
                  </w:rPr>
                  <w:t>6.</w:t>
                </w:r>
                <w:r w:rsidR="00AD1897">
                  <w:rPr>
                    <w:rFonts w:asciiTheme="minorHAnsi" w:hAnsiTheme="minorHAnsi"/>
                    <w:noProof/>
                    <w:kern w:val="2"/>
                    <w:sz w:val="22"/>
                    <w:lang w:eastAsia="en-GB"/>
                    <w14:ligatures w14:val="standardContextual"/>
                  </w:rPr>
                  <w:tab/>
                </w:r>
                <w:r w:rsidR="00AD1897" w:rsidRPr="00BF0781">
                  <w:rPr>
                    <w:rStyle w:val="Hyperlink"/>
                    <w:noProof/>
                  </w:rPr>
                  <w:t>Improve</w:t>
                </w:r>
                <w:r w:rsidR="00AD1897">
                  <w:rPr>
                    <w:noProof/>
                    <w:webHidden/>
                  </w:rPr>
                  <w:tab/>
                </w:r>
                <w:r w:rsidR="00AD1897">
                  <w:rPr>
                    <w:noProof/>
                    <w:webHidden/>
                  </w:rPr>
                  <w:fldChar w:fldCharType="begin"/>
                </w:r>
                <w:r w:rsidR="00AD1897">
                  <w:rPr>
                    <w:noProof/>
                    <w:webHidden/>
                  </w:rPr>
                  <w:instrText xml:space="preserve"> PAGEREF _Toc164073752 \h </w:instrText>
                </w:r>
                <w:r w:rsidR="00AD1897">
                  <w:rPr>
                    <w:noProof/>
                    <w:webHidden/>
                  </w:rPr>
                </w:r>
                <w:r w:rsidR="00AD1897">
                  <w:rPr>
                    <w:noProof/>
                    <w:webHidden/>
                  </w:rPr>
                  <w:fldChar w:fldCharType="separate"/>
                </w:r>
                <w:r w:rsidR="00AD1897">
                  <w:rPr>
                    <w:noProof/>
                    <w:webHidden/>
                  </w:rPr>
                  <w:t>16</w:t>
                </w:r>
                <w:r w:rsidR="00AD1897">
                  <w:rPr>
                    <w:noProof/>
                    <w:webHidden/>
                  </w:rPr>
                  <w:fldChar w:fldCharType="end"/>
                </w:r>
              </w:hyperlink>
            </w:p>
            <w:p w14:paraId="38A58086" w14:textId="6F3B0063" w:rsidR="00AD1897" w:rsidRDefault="00382802">
              <w:pPr>
                <w:pStyle w:val="TOC2"/>
                <w:tabs>
                  <w:tab w:val="left" w:pos="880"/>
                  <w:tab w:val="right" w:leader="dot" w:pos="9016"/>
                </w:tabs>
                <w:rPr>
                  <w:rFonts w:asciiTheme="minorHAnsi" w:hAnsiTheme="minorHAnsi"/>
                  <w:noProof/>
                  <w:kern w:val="2"/>
                  <w:sz w:val="22"/>
                  <w:lang w:eastAsia="en-GB"/>
                  <w14:ligatures w14:val="standardContextual"/>
                </w:rPr>
              </w:pPr>
              <w:hyperlink w:anchor="_Toc164073753" w:history="1">
                <w:r w:rsidR="00AD1897" w:rsidRPr="00BF0781">
                  <w:rPr>
                    <w:rStyle w:val="Hyperlink"/>
                    <w:noProof/>
                  </w:rPr>
                  <w:t>6.1</w:t>
                </w:r>
                <w:r w:rsidR="00AD1897">
                  <w:rPr>
                    <w:rFonts w:asciiTheme="minorHAnsi" w:hAnsiTheme="minorHAnsi"/>
                    <w:noProof/>
                    <w:kern w:val="2"/>
                    <w:sz w:val="22"/>
                    <w:lang w:eastAsia="en-GB"/>
                    <w14:ligatures w14:val="standardContextual"/>
                  </w:rPr>
                  <w:tab/>
                </w:r>
                <w:r w:rsidR="00AD1897" w:rsidRPr="00BF0781">
                  <w:rPr>
                    <w:rStyle w:val="Hyperlink"/>
                    <w:noProof/>
                  </w:rPr>
                  <w:t>Updated process map</w:t>
                </w:r>
                <w:r w:rsidR="00AD1897">
                  <w:rPr>
                    <w:noProof/>
                    <w:webHidden/>
                  </w:rPr>
                  <w:tab/>
                </w:r>
                <w:r w:rsidR="00AD1897">
                  <w:rPr>
                    <w:noProof/>
                    <w:webHidden/>
                  </w:rPr>
                  <w:fldChar w:fldCharType="begin"/>
                </w:r>
                <w:r w:rsidR="00AD1897">
                  <w:rPr>
                    <w:noProof/>
                    <w:webHidden/>
                  </w:rPr>
                  <w:instrText xml:space="preserve"> PAGEREF _Toc164073753 \h </w:instrText>
                </w:r>
                <w:r w:rsidR="00AD1897">
                  <w:rPr>
                    <w:noProof/>
                    <w:webHidden/>
                  </w:rPr>
                </w:r>
                <w:r w:rsidR="00AD1897">
                  <w:rPr>
                    <w:noProof/>
                    <w:webHidden/>
                  </w:rPr>
                  <w:fldChar w:fldCharType="separate"/>
                </w:r>
                <w:r w:rsidR="00AD1897">
                  <w:rPr>
                    <w:noProof/>
                    <w:webHidden/>
                  </w:rPr>
                  <w:t>16</w:t>
                </w:r>
                <w:r w:rsidR="00AD1897">
                  <w:rPr>
                    <w:noProof/>
                    <w:webHidden/>
                  </w:rPr>
                  <w:fldChar w:fldCharType="end"/>
                </w:r>
              </w:hyperlink>
            </w:p>
            <w:p w14:paraId="40405DBC" w14:textId="2696919E" w:rsidR="00AD1897" w:rsidRDefault="00382802">
              <w:pPr>
                <w:pStyle w:val="TOC1"/>
                <w:tabs>
                  <w:tab w:val="left" w:pos="440"/>
                  <w:tab w:val="right" w:leader="dot" w:pos="9016"/>
                </w:tabs>
                <w:rPr>
                  <w:rFonts w:asciiTheme="minorHAnsi" w:hAnsiTheme="minorHAnsi"/>
                  <w:noProof/>
                  <w:kern w:val="2"/>
                  <w:sz w:val="22"/>
                  <w:lang w:eastAsia="en-GB"/>
                  <w14:ligatures w14:val="standardContextual"/>
                </w:rPr>
              </w:pPr>
              <w:hyperlink w:anchor="_Toc164073754" w:history="1">
                <w:r w:rsidR="00AD1897" w:rsidRPr="00BF0781">
                  <w:rPr>
                    <w:rStyle w:val="Hyperlink"/>
                    <w:noProof/>
                  </w:rPr>
                  <w:t>7.</w:t>
                </w:r>
                <w:r w:rsidR="00AD1897">
                  <w:rPr>
                    <w:rFonts w:asciiTheme="minorHAnsi" w:hAnsiTheme="minorHAnsi"/>
                    <w:noProof/>
                    <w:kern w:val="2"/>
                    <w:sz w:val="22"/>
                    <w:lang w:eastAsia="en-GB"/>
                    <w14:ligatures w14:val="standardContextual"/>
                  </w:rPr>
                  <w:tab/>
                </w:r>
                <w:r w:rsidR="00AD1897" w:rsidRPr="00BF0781">
                  <w:rPr>
                    <w:rStyle w:val="Hyperlink"/>
                    <w:noProof/>
                  </w:rPr>
                  <w:t>Control</w:t>
                </w:r>
                <w:r w:rsidR="00AD1897">
                  <w:rPr>
                    <w:noProof/>
                    <w:webHidden/>
                  </w:rPr>
                  <w:tab/>
                </w:r>
                <w:r w:rsidR="00AD1897">
                  <w:rPr>
                    <w:noProof/>
                    <w:webHidden/>
                  </w:rPr>
                  <w:fldChar w:fldCharType="begin"/>
                </w:r>
                <w:r w:rsidR="00AD1897">
                  <w:rPr>
                    <w:noProof/>
                    <w:webHidden/>
                  </w:rPr>
                  <w:instrText xml:space="preserve"> PAGEREF _Toc164073754 \h </w:instrText>
                </w:r>
                <w:r w:rsidR="00AD1897">
                  <w:rPr>
                    <w:noProof/>
                    <w:webHidden/>
                  </w:rPr>
                </w:r>
                <w:r w:rsidR="00AD1897">
                  <w:rPr>
                    <w:noProof/>
                    <w:webHidden/>
                  </w:rPr>
                  <w:fldChar w:fldCharType="separate"/>
                </w:r>
                <w:r w:rsidR="00AD1897">
                  <w:rPr>
                    <w:noProof/>
                    <w:webHidden/>
                  </w:rPr>
                  <w:t>17</w:t>
                </w:r>
                <w:r w:rsidR="00AD1897">
                  <w:rPr>
                    <w:noProof/>
                    <w:webHidden/>
                  </w:rPr>
                  <w:fldChar w:fldCharType="end"/>
                </w:r>
              </w:hyperlink>
            </w:p>
            <w:p w14:paraId="0058D2F6" w14:textId="2E90DFD7"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55" w:history="1">
                <w:r w:rsidR="00AD1897" w:rsidRPr="00BF0781">
                  <w:rPr>
                    <w:rStyle w:val="Hyperlink"/>
                    <w:noProof/>
                  </w:rPr>
                  <w:t>7.1 VCATs routine</w:t>
                </w:r>
                <w:r w:rsidR="00AD1897">
                  <w:rPr>
                    <w:noProof/>
                    <w:webHidden/>
                  </w:rPr>
                  <w:tab/>
                </w:r>
                <w:r w:rsidR="00AD1897">
                  <w:rPr>
                    <w:noProof/>
                    <w:webHidden/>
                  </w:rPr>
                  <w:fldChar w:fldCharType="begin"/>
                </w:r>
                <w:r w:rsidR="00AD1897">
                  <w:rPr>
                    <w:noProof/>
                    <w:webHidden/>
                  </w:rPr>
                  <w:instrText xml:space="preserve"> PAGEREF _Toc164073755 \h </w:instrText>
                </w:r>
                <w:r w:rsidR="00AD1897">
                  <w:rPr>
                    <w:noProof/>
                    <w:webHidden/>
                  </w:rPr>
                </w:r>
                <w:r w:rsidR="00AD1897">
                  <w:rPr>
                    <w:noProof/>
                    <w:webHidden/>
                  </w:rPr>
                  <w:fldChar w:fldCharType="separate"/>
                </w:r>
                <w:r w:rsidR="00AD1897">
                  <w:rPr>
                    <w:noProof/>
                    <w:webHidden/>
                  </w:rPr>
                  <w:t>17</w:t>
                </w:r>
                <w:r w:rsidR="00AD1897">
                  <w:rPr>
                    <w:noProof/>
                    <w:webHidden/>
                  </w:rPr>
                  <w:fldChar w:fldCharType="end"/>
                </w:r>
              </w:hyperlink>
            </w:p>
            <w:p w14:paraId="6AA1DCCA" w14:textId="6BBD7179" w:rsidR="00AD1897" w:rsidRDefault="00382802">
              <w:pPr>
                <w:pStyle w:val="TOC2"/>
                <w:tabs>
                  <w:tab w:val="right" w:leader="dot" w:pos="9016"/>
                </w:tabs>
                <w:rPr>
                  <w:rFonts w:asciiTheme="minorHAnsi" w:hAnsiTheme="minorHAnsi"/>
                  <w:noProof/>
                  <w:kern w:val="2"/>
                  <w:sz w:val="22"/>
                  <w:lang w:eastAsia="en-GB"/>
                  <w14:ligatures w14:val="standardContextual"/>
                </w:rPr>
              </w:pPr>
              <w:hyperlink w:anchor="_Toc164073756" w:history="1">
                <w:r w:rsidR="00AD1897" w:rsidRPr="00BF0781">
                  <w:rPr>
                    <w:rStyle w:val="Hyperlink"/>
                    <w:noProof/>
                  </w:rPr>
                  <w:t>7.2 Qbay data collection</w:t>
                </w:r>
                <w:r w:rsidR="00AD1897">
                  <w:rPr>
                    <w:noProof/>
                    <w:webHidden/>
                  </w:rPr>
                  <w:tab/>
                </w:r>
                <w:r w:rsidR="00AD1897">
                  <w:rPr>
                    <w:noProof/>
                    <w:webHidden/>
                  </w:rPr>
                  <w:fldChar w:fldCharType="begin"/>
                </w:r>
                <w:r w:rsidR="00AD1897">
                  <w:rPr>
                    <w:noProof/>
                    <w:webHidden/>
                  </w:rPr>
                  <w:instrText xml:space="preserve"> PAGEREF _Toc164073756 \h </w:instrText>
                </w:r>
                <w:r w:rsidR="00AD1897">
                  <w:rPr>
                    <w:noProof/>
                    <w:webHidden/>
                  </w:rPr>
                </w:r>
                <w:r w:rsidR="00AD1897">
                  <w:rPr>
                    <w:noProof/>
                    <w:webHidden/>
                  </w:rPr>
                  <w:fldChar w:fldCharType="separate"/>
                </w:r>
                <w:r w:rsidR="00AD1897">
                  <w:rPr>
                    <w:noProof/>
                    <w:webHidden/>
                  </w:rPr>
                  <w:t>17</w:t>
                </w:r>
                <w:r w:rsidR="00AD1897">
                  <w:rPr>
                    <w:noProof/>
                    <w:webHidden/>
                  </w:rPr>
                  <w:fldChar w:fldCharType="end"/>
                </w:r>
              </w:hyperlink>
            </w:p>
            <w:p w14:paraId="5EA01EC7" w14:textId="62999A08"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57" w:history="1">
                <w:r w:rsidR="00AD1897" w:rsidRPr="00BF0781">
                  <w:rPr>
                    <w:rStyle w:val="Hyperlink"/>
                    <w:noProof/>
                  </w:rPr>
                  <w:t>8.0 Bibliography</w:t>
                </w:r>
                <w:r w:rsidR="00AD1897">
                  <w:rPr>
                    <w:noProof/>
                    <w:webHidden/>
                  </w:rPr>
                  <w:tab/>
                </w:r>
                <w:r w:rsidR="00AD1897">
                  <w:rPr>
                    <w:noProof/>
                    <w:webHidden/>
                  </w:rPr>
                  <w:fldChar w:fldCharType="begin"/>
                </w:r>
                <w:r w:rsidR="00AD1897">
                  <w:rPr>
                    <w:noProof/>
                    <w:webHidden/>
                  </w:rPr>
                  <w:instrText xml:space="preserve"> PAGEREF _Toc164073757 \h </w:instrText>
                </w:r>
                <w:r w:rsidR="00AD1897">
                  <w:rPr>
                    <w:noProof/>
                    <w:webHidden/>
                  </w:rPr>
                </w:r>
                <w:r w:rsidR="00AD1897">
                  <w:rPr>
                    <w:noProof/>
                    <w:webHidden/>
                  </w:rPr>
                  <w:fldChar w:fldCharType="separate"/>
                </w:r>
                <w:r w:rsidR="00AD1897">
                  <w:rPr>
                    <w:noProof/>
                    <w:webHidden/>
                  </w:rPr>
                  <w:t>17</w:t>
                </w:r>
                <w:r w:rsidR="00AD1897">
                  <w:rPr>
                    <w:noProof/>
                    <w:webHidden/>
                  </w:rPr>
                  <w:fldChar w:fldCharType="end"/>
                </w:r>
              </w:hyperlink>
            </w:p>
            <w:p w14:paraId="3FC9A803" w14:textId="3F3D54FF"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58" w:history="1">
                <w:r w:rsidR="00AD1897" w:rsidRPr="00BF0781">
                  <w:rPr>
                    <w:rStyle w:val="Hyperlink"/>
                    <w:noProof/>
                  </w:rPr>
                  <w:t>Appendix A – Dealership adaption routine</w:t>
                </w:r>
                <w:r w:rsidR="00AD1897">
                  <w:rPr>
                    <w:noProof/>
                    <w:webHidden/>
                  </w:rPr>
                  <w:tab/>
                </w:r>
                <w:r w:rsidR="00AD1897">
                  <w:rPr>
                    <w:noProof/>
                    <w:webHidden/>
                  </w:rPr>
                  <w:fldChar w:fldCharType="begin"/>
                </w:r>
                <w:r w:rsidR="00AD1897">
                  <w:rPr>
                    <w:noProof/>
                    <w:webHidden/>
                  </w:rPr>
                  <w:instrText xml:space="preserve"> PAGEREF _Toc164073758 \h </w:instrText>
                </w:r>
                <w:r w:rsidR="00AD1897">
                  <w:rPr>
                    <w:noProof/>
                    <w:webHidden/>
                  </w:rPr>
                </w:r>
                <w:r w:rsidR="00AD1897">
                  <w:rPr>
                    <w:noProof/>
                    <w:webHidden/>
                  </w:rPr>
                  <w:fldChar w:fldCharType="separate"/>
                </w:r>
                <w:r w:rsidR="00AD1897">
                  <w:rPr>
                    <w:noProof/>
                    <w:webHidden/>
                  </w:rPr>
                  <w:t>19</w:t>
                </w:r>
                <w:r w:rsidR="00AD1897">
                  <w:rPr>
                    <w:noProof/>
                    <w:webHidden/>
                  </w:rPr>
                  <w:fldChar w:fldCharType="end"/>
                </w:r>
              </w:hyperlink>
            </w:p>
            <w:p w14:paraId="363F4E43" w14:textId="2E0EDB66"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59" w:history="1">
                <w:r w:rsidR="00AD1897">
                  <w:rPr>
                    <w:noProof/>
                    <w:webHidden/>
                  </w:rPr>
                  <w:tab/>
                </w:r>
                <w:r w:rsidR="00AD1897">
                  <w:rPr>
                    <w:noProof/>
                    <w:webHidden/>
                  </w:rPr>
                  <w:fldChar w:fldCharType="begin"/>
                </w:r>
                <w:r w:rsidR="00AD1897">
                  <w:rPr>
                    <w:noProof/>
                    <w:webHidden/>
                  </w:rPr>
                  <w:instrText xml:space="preserve"> PAGEREF _Toc164073759 \h </w:instrText>
                </w:r>
                <w:r w:rsidR="00AD1897">
                  <w:rPr>
                    <w:noProof/>
                    <w:webHidden/>
                  </w:rPr>
                </w:r>
                <w:r w:rsidR="00AD1897">
                  <w:rPr>
                    <w:noProof/>
                    <w:webHidden/>
                  </w:rPr>
                  <w:fldChar w:fldCharType="separate"/>
                </w:r>
                <w:r w:rsidR="00AD1897">
                  <w:rPr>
                    <w:noProof/>
                    <w:webHidden/>
                  </w:rPr>
                  <w:t>19</w:t>
                </w:r>
                <w:r w:rsidR="00AD1897">
                  <w:rPr>
                    <w:noProof/>
                    <w:webHidden/>
                  </w:rPr>
                  <w:fldChar w:fldCharType="end"/>
                </w:r>
              </w:hyperlink>
            </w:p>
            <w:p w14:paraId="35AA2BA5" w14:textId="4BE8794A"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60" w:history="1">
                <w:r w:rsidR="00AD1897">
                  <w:rPr>
                    <w:noProof/>
                    <w:webHidden/>
                  </w:rPr>
                  <w:tab/>
                </w:r>
                <w:r w:rsidR="00AD1897">
                  <w:rPr>
                    <w:noProof/>
                    <w:webHidden/>
                  </w:rPr>
                  <w:fldChar w:fldCharType="begin"/>
                </w:r>
                <w:r w:rsidR="00AD1897">
                  <w:rPr>
                    <w:noProof/>
                    <w:webHidden/>
                  </w:rPr>
                  <w:instrText xml:space="preserve"> PAGEREF _Toc164073760 \h </w:instrText>
                </w:r>
                <w:r w:rsidR="00AD1897">
                  <w:rPr>
                    <w:noProof/>
                    <w:webHidden/>
                  </w:rPr>
                </w:r>
                <w:r w:rsidR="00AD1897">
                  <w:rPr>
                    <w:noProof/>
                    <w:webHidden/>
                  </w:rPr>
                  <w:fldChar w:fldCharType="separate"/>
                </w:r>
                <w:r w:rsidR="00AD1897">
                  <w:rPr>
                    <w:noProof/>
                    <w:webHidden/>
                  </w:rPr>
                  <w:t>20</w:t>
                </w:r>
                <w:r w:rsidR="00AD1897">
                  <w:rPr>
                    <w:noProof/>
                    <w:webHidden/>
                  </w:rPr>
                  <w:fldChar w:fldCharType="end"/>
                </w:r>
              </w:hyperlink>
            </w:p>
            <w:p w14:paraId="5C592178" w14:textId="2538A435"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61" w:history="1">
                <w:r w:rsidR="00AD1897" w:rsidRPr="00BF0781">
                  <w:rPr>
                    <w:rStyle w:val="Hyperlink"/>
                    <w:noProof/>
                  </w:rPr>
                  <w:t>Appendix B – Aston Martin PFMEA score charts</w:t>
                </w:r>
                <w:r w:rsidR="00AD1897">
                  <w:rPr>
                    <w:noProof/>
                    <w:webHidden/>
                  </w:rPr>
                  <w:tab/>
                </w:r>
                <w:r w:rsidR="00AD1897">
                  <w:rPr>
                    <w:noProof/>
                    <w:webHidden/>
                  </w:rPr>
                  <w:fldChar w:fldCharType="begin"/>
                </w:r>
                <w:r w:rsidR="00AD1897">
                  <w:rPr>
                    <w:noProof/>
                    <w:webHidden/>
                  </w:rPr>
                  <w:instrText xml:space="preserve"> PAGEREF _Toc164073761 \h </w:instrText>
                </w:r>
                <w:r w:rsidR="00AD1897">
                  <w:rPr>
                    <w:noProof/>
                    <w:webHidden/>
                  </w:rPr>
                </w:r>
                <w:r w:rsidR="00AD1897">
                  <w:rPr>
                    <w:noProof/>
                    <w:webHidden/>
                  </w:rPr>
                  <w:fldChar w:fldCharType="separate"/>
                </w:r>
                <w:r w:rsidR="00AD1897">
                  <w:rPr>
                    <w:noProof/>
                    <w:webHidden/>
                  </w:rPr>
                  <w:t>21</w:t>
                </w:r>
                <w:r w:rsidR="00AD1897">
                  <w:rPr>
                    <w:noProof/>
                    <w:webHidden/>
                  </w:rPr>
                  <w:fldChar w:fldCharType="end"/>
                </w:r>
              </w:hyperlink>
            </w:p>
            <w:p w14:paraId="6265F233" w14:textId="6AEAFE59"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62" w:history="1">
                <w:r w:rsidR="00AD1897" w:rsidRPr="00BF0781">
                  <w:rPr>
                    <w:rStyle w:val="Hyperlink"/>
                    <w:noProof/>
                  </w:rPr>
                  <w:t>Appendix C – Road test FMEA</w:t>
                </w:r>
                <w:r w:rsidR="00AD1897">
                  <w:rPr>
                    <w:noProof/>
                    <w:webHidden/>
                  </w:rPr>
                  <w:tab/>
                </w:r>
                <w:r w:rsidR="00AD1897">
                  <w:rPr>
                    <w:noProof/>
                    <w:webHidden/>
                  </w:rPr>
                  <w:fldChar w:fldCharType="begin"/>
                </w:r>
                <w:r w:rsidR="00AD1897">
                  <w:rPr>
                    <w:noProof/>
                    <w:webHidden/>
                  </w:rPr>
                  <w:instrText xml:space="preserve"> PAGEREF _Toc164073762 \h </w:instrText>
                </w:r>
                <w:r w:rsidR="00AD1897">
                  <w:rPr>
                    <w:noProof/>
                    <w:webHidden/>
                  </w:rPr>
                </w:r>
                <w:r w:rsidR="00AD1897">
                  <w:rPr>
                    <w:noProof/>
                    <w:webHidden/>
                  </w:rPr>
                  <w:fldChar w:fldCharType="separate"/>
                </w:r>
                <w:r w:rsidR="00AD1897">
                  <w:rPr>
                    <w:noProof/>
                    <w:webHidden/>
                  </w:rPr>
                  <w:t>23</w:t>
                </w:r>
                <w:r w:rsidR="00AD1897">
                  <w:rPr>
                    <w:noProof/>
                    <w:webHidden/>
                  </w:rPr>
                  <w:fldChar w:fldCharType="end"/>
                </w:r>
              </w:hyperlink>
            </w:p>
            <w:p w14:paraId="7C098729" w14:textId="4E6E418C"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63" w:history="1">
                <w:r w:rsidR="00AD1897" w:rsidRPr="00BF0781">
                  <w:rPr>
                    <w:rStyle w:val="Hyperlink"/>
                    <w:noProof/>
                  </w:rPr>
                  <w:t>Appendix D – Aston Martin Labour Cost Calculation</w:t>
                </w:r>
                <w:r w:rsidR="00AD1897">
                  <w:rPr>
                    <w:noProof/>
                    <w:webHidden/>
                  </w:rPr>
                  <w:tab/>
                </w:r>
                <w:r w:rsidR="00AD1897">
                  <w:rPr>
                    <w:noProof/>
                    <w:webHidden/>
                  </w:rPr>
                  <w:fldChar w:fldCharType="begin"/>
                </w:r>
                <w:r w:rsidR="00AD1897">
                  <w:rPr>
                    <w:noProof/>
                    <w:webHidden/>
                  </w:rPr>
                  <w:instrText xml:space="preserve"> PAGEREF _Toc164073763 \h </w:instrText>
                </w:r>
                <w:r w:rsidR="00AD1897">
                  <w:rPr>
                    <w:noProof/>
                    <w:webHidden/>
                  </w:rPr>
                </w:r>
                <w:r w:rsidR="00AD1897">
                  <w:rPr>
                    <w:noProof/>
                    <w:webHidden/>
                  </w:rPr>
                  <w:fldChar w:fldCharType="separate"/>
                </w:r>
                <w:r w:rsidR="00AD1897">
                  <w:rPr>
                    <w:noProof/>
                    <w:webHidden/>
                  </w:rPr>
                  <w:t>24</w:t>
                </w:r>
                <w:r w:rsidR="00AD1897">
                  <w:rPr>
                    <w:noProof/>
                    <w:webHidden/>
                  </w:rPr>
                  <w:fldChar w:fldCharType="end"/>
                </w:r>
              </w:hyperlink>
            </w:p>
            <w:p w14:paraId="14931AAC" w14:textId="2F5C25A3" w:rsidR="00AD1897" w:rsidRDefault="00382802">
              <w:pPr>
                <w:pStyle w:val="TOC1"/>
                <w:tabs>
                  <w:tab w:val="right" w:leader="dot" w:pos="9016"/>
                </w:tabs>
                <w:rPr>
                  <w:rFonts w:asciiTheme="minorHAnsi" w:hAnsiTheme="minorHAnsi"/>
                  <w:noProof/>
                  <w:kern w:val="2"/>
                  <w:sz w:val="22"/>
                  <w:lang w:eastAsia="en-GB"/>
                  <w14:ligatures w14:val="standardContextual"/>
                </w:rPr>
              </w:pPr>
              <w:hyperlink w:anchor="_Toc164073764" w:history="1">
                <w:r w:rsidR="00AD1897" w:rsidRPr="00BF0781">
                  <w:rPr>
                    <w:rStyle w:val="Hyperlink"/>
                    <w:noProof/>
                  </w:rPr>
                  <w:t>Appendix E – Adaptive Transmissions</w:t>
                </w:r>
                <w:r w:rsidR="00AD1897">
                  <w:rPr>
                    <w:noProof/>
                    <w:webHidden/>
                  </w:rPr>
                  <w:tab/>
                </w:r>
                <w:r w:rsidR="00AD1897">
                  <w:rPr>
                    <w:noProof/>
                    <w:webHidden/>
                  </w:rPr>
                  <w:fldChar w:fldCharType="begin"/>
                </w:r>
                <w:r w:rsidR="00AD1897">
                  <w:rPr>
                    <w:noProof/>
                    <w:webHidden/>
                  </w:rPr>
                  <w:instrText xml:space="preserve"> PAGEREF _Toc164073764 \h </w:instrText>
                </w:r>
                <w:r w:rsidR="00AD1897">
                  <w:rPr>
                    <w:noProof/>
                    <w:webHidden/>
                  </w:rPr>
                </w:r>
                <w:r w:rsidR="00AD1897">
                  <w:rPr>
                    <w:noProof/>
                    <w:webHidden/>
                  </w:rPr>
                  <w:fldChar w:fldCharType="separate"/>
                </w:r>
                <w:r w:rsidR="00AD1897">
                  <w:rPr>
                    <w:noProof/>
                    <w:webHidden/>
                  </w:rPr>
                  <w:t>24</w:t>
                </w:r>
                <w:r w:rsidR="00AD1897">
                  <w:rPr>
                    <w:noProof/>
                    <w:webHidden/>
                  </w:rPr>
                  <w:fldChar w:fldCharType="end"/>
                </w:r>
              </w:hyperlink>
            </w:p>
            <w:p w14:paraId="31CC84E8" w14:textId="6A72E5D0" w:rsidR="008946F4" w:rsidRPr="006172F6" w:rsidRDefault="008946F4" w:rsidP="002656F6">
              <w:pPr>
                <w:spacing w:line="360" w:lineRule="auto"/>
                <w:rPr>
                  <w:rFonts w:cs="Arial"/>
                </w:rPr>
              </w:pPr>
              <w:r w:rsidRPr="006172F6">
                <w:rPr>
                  <w:rFonts w:cs="Arial"/>
                  <w:b/>
                  <w:bCs/>
                  <w:noProof/>
                </w:rPr>
                <w:fldChar w:fldCharType="end"/>
              </w:r>
            </w:p>
          </w:sdtContent>
        </w:sdt>
        <w:p w14:paraId="35B6052B" w14:textId="77777777" w:rsidR="007D1947" w:rsidRPr="006172F6" w:rsidRDefault="007D1947" w:rsidP="006F3DAF">
          <w:pPr>
            <w:spacing w:line="360" w:lineRule="auto"/>
            <w:rPr>
              <w:rFonts w:cs="Arial"/>
              <w:szCs w:val="24"/>
            </w:rPr>
          </w:pPr>
        </w:p>
        <w:p w14:paraId="22F11532" w14:textId="77777777" w:rsidR="007D1947" w:rsidRPr="006172F6" w:rsidRDefault="007D1947" w:rsidP="006F3DAF">
          <w:pPr>
            <w:spacing w:line="360" w:lineRule="auto"/>
            <w:rPr>
              <w:rFonts w:cs="Arial"/>
              <w:szCs w:val="24"/>
            </w:rPr>
          </w:pPr>
        </w:p>
        <w:p w14:paraId="7551E18A" w14:textId="77777777" w:rsidR="00E41E94" w:rsidRDefault="00E41E94" w:rsidP="006F3DAF">
          <w:pPr>
            <w:spacing w:line="360" w:lineRule="auto"/>
            <w:rPr>
              <w:rFonts w:cs="Arial"/>
              <w:szCs w:val="24"/>
            </w:rPr>
            <w:sectPr w:rsidR="00E41E94" w:rsidSect="002C603C">
              <w:footerReference w:type="default" r:id="rId15"/>
              <w:footerReference w:type="first" r:id="rId16"/>
              <w:pgSz w:w="11906" w:h="16838"/>
              <w:pgMar w:top="1440" w:right="1440" w:bottom="1440" w:left="1440" w:header="708" w:footer="708" w:gutter="0"/>
              <w:pgNumType w:start="0"/>
              <w:cols w:space="708"/>
              <w:titlePg/>
              <w:docGrid w:linePitch="360"/>
            </w:sectPr>
          </w:pPr>
        </w:p>
        <w:p w14:paraId="0ED321E6" w14:textId="205FBCEC" w:rsidR="007D1947" w:rsidRDefault="000D2233" w:rsidP="00665040">
          <w:pPr>
            <w:pStyle w:val="Heading1"/>
            <w:numPr>
              <w:ilvl w:val="0"/>
              <w:numId w:val="10"/>
            </w:numPr>
            <w:spacing w:line="360" w:lineRule="auto"/>
            <w:rPr>
              <w:rFonts w:cs="Arial"/>
              <w:szCs w:val="24"/>
            </w:rPr>
          </w:pPr>
          <w:bookmarkStart w:id="1" w:name="_Toc164073735"/>
          <w:r>
            <w:rPr>
              <w:rFonts w:cs="Arial"/>
              <w:szCs w:val="24"/>
            </w:rPr>
            <w:lastRenderedPageBreak/>
            <w:t>Introduction</w:t>
          </w:r>
          <w:bookmarkEnd w:id="1"/>
        </w:p>
        <w:p w14:paraId="44DAFE6F" w14:textId="77777777" w:rsidR="00665040" w:rsidRPr="00665040" w:rsidRDefault="00665040" w:rsidP="00665040"/>
        <w:p w14:paraId="70A07352" w14:textId="1A506E5A" w:rsidR="00E12B0E" w:rsidRDefault="00643FBB" w:rsidP="002656F6">
          <w:pPr>
            <w:spacing w:line="360" w:lineRule="auto"/>
          </w:pPr>
          <w:r>
            <w:t xml:space="preserve">  </w:t>
          </w:r>
          <w:r w:rsidR="000D2233">
            <w:t>Aston Martin</w:t>
          </w:r>
          <w:r w:rsidR="007704BE">
            <w:t xml:space="preserve"> is a business</w:t>
          </w:r>
          <w:r w:rsidR="000D2233">
            <w:t xml:space="preserve"> revered for its legacy of crafting luxurious and high-performance automobiles</w:t>
          </w:r>
          <w:r w:rsidR="002E1D9B">
            <w:t>.</w:t>
          </w:r>
          <w:r w:rsidR="000D2233">
            <w:t xml:space="preserve"> </w:t>
          </w:r>
          <w:r w:rsidR="002E1D9B">
            <w:t xml:space="preserve">It </w:t>
          </w:r>
          <w:r w:rsidR="000D2233">
            <w:t>stands as a testament to the intersection of precision engineering</w:t>
          </w:r>
          <w:r w:rsidR="002E1D9B">
            <w:t>, ultra luxury</w:t>
          </w:r>
          <w:r w:rsidR="000D2233">
            <w:t xml:space="preserve"> and automotive artistry. Established in 1913, Aston Martin has cultivated a reputation for producing vehicles that transcend mere transportation, embodying a unique blend of sophistication, performance, and craftsmanship. </w:t>
          </w:r>
        </w:p>
        <w:p w14:paraId="25348CA0" w14:textId="3E48551F" w:rsidR="000D2233" w:rsidRDefault="00643FBB" w:rsidP="002656F6">
          <w:pPr>
            <w:spacing w:line="360" w:lineRule="auto"/>
          </w:pPr>
          <w:r>
            <w:t xml:space="preserve">  </w:t>
          </w:r>
          <w:r w:rsidR="000D2233">
            <w:t>Central to Aston Martin's enduring success is its unwavering commitment to meeting</w:t>
          </w:r>
          <w:r w:rsidR="00842907">
            <w:t>,</w:t>
          </w:r>
          <w:r w:rsidR="000D2233">
            <w:t xml:space="preserve"> and exceeding customer expectations. Customers that seek not just cars, but an embodiment of status and elegance. Whether it's the flawless design, impeccable performance, or the beautiful, handcrafted interiors, Aston Martin customers expect nothing short of perfection.</w:t>
          </w:r>
        </w:p>
        <w:p w14:paraId="6C03A279" w14:textId="1E8FD8FD" w:rsidR="000D2233" w:rsidRDefault="00643FBB" w:rsidP="002656F6">
          <w:pPr>
            <w:spacing w:line="360" w:lineRule="auto"/>
          </w:pPr>
          <w:r>
            <w:t xml:space="preserve">  </w:t>
          </w:r>
          <w:r w:rsidR="000D2233">
            <w:t xml:space="preserve">The correlation between customer expectations and the brand's commitment to quality underscores the </w:t>
          </w:r>
          <w:r w:rsidR="0024045E">
            <w:t>importance</w:t>
          </w:r>
          <w:r w:rsidR="000D2233">
            <w:t xml:space="preserve"> of employing methodologies like Six Sigma. At Aston Martin, the pursuit of quality is central to the company culture, and Six Sigma principles serve as a guiding framework in achieving operational excellence. For process engineers at Aston Martin, integrating Six Sigma methodologies is paramount to ensuring that manufacturing processes align with the </w:t>
          </w:r>
          <w:r w:rsidR="0053171F">
            <w:t>high</w:t>
          </w:r>
          <w:r w:rsidR="000D2233">
            <w:t xml:space="preserve"> standards demanded by Aston Martin's customers.</w:t>
          </w:r>
        </w:p>
        <w:p w14:paraId="627CFFAE" w14:textId="6006C52D" w:rsidR="000D2233" w:rsidRDefault="00643FBB" w:rsidP="002656F6">
          <w:pPr>
            <w:spacing w:line="360" w:lineRule="auto"/>
          </w:pPr>
          <w:r>
            <w:t xml:space="preserve">  </w:t>
          </w:r>
          <w:r w:rsidR="000D2233">
            <w:t xml:space="preserve">Six Sigma, with its emphasis on reducing variation, enhancing efficiency, and eliminating defects, directly correlates with Aston Martin's commitment to delivering unparalleled quality. By meticulously analysing processes, identifying areas for improvement, and implementing data-driven solutions, Six Sigma empowers the workforce to maintain the superior quality standards that define the Aston Martin brand. This methodology </w:t>
          </w:r>
          <w:r w:rsidR="00DF6AFD">
            <w:t xml:space="preserve">also </w:t>
          </w:r>
          <w:r w:rsidR="000D2233">
            <w:t>serves as a catalyst for continuous improvement, ensuring that each vehicle leaving the production line adheres to the quality benchmarks expected by customers.</w:t>
          </w:r>
        </w:p>
        <w:p w14:paraId="4AE9D49A" w14:textId="3C2489D9" w:rsidR="002656F6" w:rsidRDefault="00643FBB" w:rsidP="002656F6">
          <w:pPr>
            <w:spacing w:line="360" w:lineRule="auto"/>
          </w:pPr>
          <w:r>
            <w:t xml:space="preserve">  </w:t>
          </w:r>
          <w:r w:rsidR="000D2233">
            <w:t>Six Sigma, as a quality management approach, is a cornerstone for Aston Martin, allowing the company to uphold its legacy of excellence while adapting to evolving market demands and technological advancements.</w:t>
          </w:r>
        </w:p>
        <w:p w14:paraId="182A0EB2" w14:textId="75CAD85B" w:rsidR="00414A0D" w:rsidRDefault="00643FBB" w:rsidP="006F3DAF">
          <w:pPr>
            <w:spacing w:line="360" w:lineRule="auto"/>
          </w:pPr>
          <w:r>
            <w:lastRenderedPageBreak/>
            <w:t xml:space="preserve">  </w:t>
          </w:r>
          <w:r w:rsidR="000D2233">
            <w:t>In this assignment, the use of Six Sigma methodologies within Aston Martin's manufacturing processes are explored, integrated and analysed.</w:t>
          </w:r>
        </w:p>
        <w:p w14:paraId="2B1ED55F" w14:textId="77777777" w:rsidR="005A72E7" w:rsidRPr="002656F6" w:rsidRDefault="005A72E7" w:rsidP="006F3DAF">
          <w:pPr>
            <w:spacing w:line="360" w:lineRule="auto"/>
          </w:pPr>
        </w:p>
        <w:p w14:paraId="354F78D9" w14:textId="4DD945AD" w:rsidR="00665040" w:rsidRPr="00665040" w:rsidRDefault="00BE6154" w:rsidP="002656F6">
          <w:pPr>
            <w:pStyle w:val="Heading1"/>
            <w:spacing w:line="360" w:lineRule="auto"/>
          </w:pPr>
          <w:bookmarkStart w:id="2" w:name="_Toc164073736"/>
          <w:r>
            <w:t>2</w:t>
          </w:r>
          <w:r w:rsidR="00D833A4">
            <w:t>.</w:t>
          </w:r>
          <w:r w:rsidR="0033799D">
            <w:t xml:space="preserve"> </w:t>
          </w:r>
          <w:r w:rsidR="00B0020F">
            <w:t>D</w:t>
          </w:r>
          <w:r w:rsidR="004B3A4C">
            <w:t>MAIC Model</w:t>
          </w:r>
          <w:r w:rsidR="0070736C">
            <w:t xml:space="preserve"> Summary</w:t>
          </w:r>
          <w:bookmarkEnd w:id="2"/>
        </w:p>
        <w:p w14:paraId="08571BD6" w14:textId="4EBB921F" w:rsidR="0066003F" w:rsidRDefault="0044683F" w:rsidP="002656F6">
          <w:pPr>
            <w:spacing w:line="360" w:lineRule="auto"/>
          </w:pPr>
          <w:r>
            <w:t xml:space="preserve">   </w:t>
          </w:r>
          <w:r w:rsidR="0066003F">
            <w:t>One of the distinctive approaches of Six Sigma is DMAIC. The DMAIC model refers to the five stages that systematically help organizations to solve problems and improve their processes</w:t>
          </w:r>
          <w:r w:rsidR="005D6091">
            <w:t xml:space="preserve">, define, measure, </w:t>
          </w:r>
          <w:r w:rsidR="007E715B">
            <w:t>analyse</w:t>
          </w:r>
          <w:r w:rsidR="005D6091">
            <w:t>, improve, and control.</w:t>
          </w:r>
        </w:p>
        <w:p w14:paraId="4DDFE9C8" w14:textId="46A855D6" w:rsidR="00665040" w:rsidRDefault="0044683F" w:rsidP="002656F6">
          <w:pPr>
            <w:spacing w:line="360" w:lineRule="auto"/>
          </w:pPr>
          <w:r>
            <w:t xml:space="preserve">  </w:t>
          </w:r>
          <w:r w:rsidR="00D045EE">
            <w:t>A</w:t>
          </w:r>
          <w:r w:rsidR="00A10E7C">
            <w:t>n article by</w:t>
          </w:r>
          <w:r w:rsidR="00D045EE">
            <w:t xml:space="preserve"> </w:t>
          </w:r>
          <w:r w:rsidR="00D8504F" w:rsidRPr="00DD3AC0">
            <w:rPr>
              <w:noProof/>
            </w:rPr>
            <w:t>Tetteh</w:t>
          </w:r>
          <w:r w:rsidR="00D8504F">
            <w:rPr>
              <w:noProof/>
            </w:rPr>
            <w:t xml:space="preserve"> </w:t>
          </w:r>
          <w:r w:rsidR="00A10E7C">
            <w:rPr>
              <w:noProof/>
            </w:rPr>
            <w:t>et al</w:t>
          </w:r>
          <w:r w:rsidR="00D8504F" w:rsidRPr="00DD3AC0">
            <w:rPr>
              <w:noProof/>
            </w:rPr>
            <w:t xml:space="preserve"> </w:t>
          </w:r>
          <w:r w:rsidR="00D8504F">
            <w:rPr>
              <w:noProof/>
            </w:rPr>
            <w:t>(</w:t>
          </w:r>
          <w:r w:rsidR="00D8504F" w:rsidRPr="00DD3AC0">
            <w:rPr>
              <w:noProof/>
            </w:rPr>
            <w:t>2018</w:t>
          </w:r>
          <w:r w:rsidR="00D8504F">
            <w:rPr>
              <w:noProof/>
            </w:rPr>
            <w:t>)</w:t>
          </w:r>
          <w:r w:rsidR="00822582">
            <w:rPr>
              <w:noProof/>
            </w:rPr>
            <w:t xml:space="preserve"> describes various stages of the DMAIC framework</w:t>
          </w:r>
          <w:r w:rsidR="003E7482">
            <w:rPr>
              <w:noProof/>
            </w:rPr>
            <w:t xml:space="preserve">. </w:t>
          </w:r>
          <w:r w:rsidR="0066003F">
            <w:t xml:space="preserve">The Define stage within the DMAIC process involves identifying, evaluating, and selecting projects for improvement as well as selecting teams. The Measure stage includes collecting the data </w:t>
          </w:r>
          <w:r w:rsidR="00A424A0">
            <w:t>on the</w:t>
          </w:r>
          <w:r w:rsidR="0066003F">
            <w:t xml:space="preserve"> selected problem, identifying key customer requirements, and determining key project and process characteristics. The </w:t>
          </w:r>
          <w:r w:rsidR="00A424A0">
            <w:t>Analyse</w:t>
          </w:r>
          <w:r w:rsidR="0066003F">
            <w:t xml:space="preserve"> stage focuses on </w:t>
          </w:r>
          <w:r w:rsidR="00A424A0">
            <w:t>analysing</w:t>
          </w:r>
          <w:r w:rsidR="0066003F">
            <w:t xml:space="preserve"> the </w:t>
          </w:r>
          <w:r w:rsidR="00A424A0">
            <w:t xml:space="preserve">collected </w:t>
          </w:r>
          <w:r w:rsidR="00700EF0">
            <w:t>data,</w:t>
          </w:r>
          <w:r w:rsidR="00B629E5">
            <w:t xml:space="preserve"> </w:t>
          </w:r>
          <w:r w:rsidR="0066003F">
            <w:t xml:space="preserve">establishing and confirming the most important </w:t>
          </w:r>
          <w:r w:rsidR="00AB28CA">
            <w:t>factors</w:t>
          </w:r>
          <w:r w:rsidR="0066003F">
            <w:t xml:space="preserve"> of the </w:t>
          </w:r>
          <w:r w:rsidR="00B629E5">
            <w:t>collected data</w:t>
          </w:r>
          <w:r w:rsidR="0066003F">
            <w:t>. The Improve phase focuses on designing and carrying out experiments</w:t>
          </w:r>
          <w:r w:rsidR="00F02EE9">
            <w:t>, real and theoretical,</w:t>
          </w:r>
          <w:r w:rsidR="0066003F">
            <w:t xml:space="preserve"> to establish cause and effect relationships as well as optimi</w:t>
          </w:r>
          <w:r w:rsidR="00F02EE9">
            <w:t>s</w:t>
          </w:r>
          <w:r w:rsidR="0066003F">
            <w:t>ing the process. Finally, the Control phase involves designing controls, making improvements, and implementing and monitoring those improvements.</w:t>
          </w:r>
        </w:p>
        <w:p w14:paraId="5134D27F" w14:textId="77777777" w:rsidR="00665040" w:rsidRDefault="00665040" w:rsidP="002656F6">
          <w:pPr>
            <w:spacing w:line="360" w:lineRule="auto"/>
          </w:pPr>
        </w:p>
        <w:p w14:paraId="7381AEE3" w14:textId="77777777" w:rsidR="00920E1B" w:rsidRDefault="00920E1B" w:rsidP="002656F6">
          <w:pPr>
            <w:pStyle w:val="Caption"/>
            <w:spacing w:line="360" w:lineRule="auto"/>
          </w:pPr>
          <w:r>
            <w:rPr>
              <w:noProof/>
            </w:rPr>
            <w:drawing>
              <wp:inline distT="0" distB="0" distL="0" distR="0" wp14:anchorId="308C2FF8" wp14:editId="2344C083">
                <wp:extent cx="2743200" cy="2734995"/>
                <wp:effectExtent l="0" t="0" r="0" b="8255"/>
                <wp:docPr id="1809899136" name="Picture 1" descr="978-1-5225-4062-5.ch001.f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978-1-5225-4062-5.ch001.f0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748027" cy="2739807"/>
                        </a:xfrm>
                        <a:prstGeom prst="rect">
                          <a:avLst/>
                        </a:prstGeom>
                        <a:noFill/>
                        <a:ln>
                          <a:noFill/>
                        </a:ln>
                      </pic:spPr>
                    </pic:pic>
                  </a:graphicData>
                </a:graphic>
              </wp:inline>
            </w:drawing>
          </w:r>
        </w:p>
        <w:p w14:paraId="09ADA63E" w14:textId="3F2D88FD" w:rsidR="00665040" w:rsidRDefault="00D80B21" w:rsidP="00D71067">
          <w:pPr>
            <w:pStyle w:val="Caption"/>
            <w:spacing w:line="360" w:lineRule="auto"/>
          </w:pPr>
          <w:r>
            <w:t xml:space="preserve">Figure </w:t>
          </w:r>
          <w:r w:rsidR="00382802">
            <w:fldChar w:fldCharType="begin"/>
          </w:r>
          <w:r w:rsidR="00382802">
            <w:instrText xml:space="preserve"> SEQ Figure \* ARABIC </w:instrText>
          </w:r>
          <w:r w:rsidR="00382802">
            <w:fldChar w:fldCharType="separate"/>
          </w:r>
          <w:r w:rsidR="00B811F5">
            <w:rPr>
              <w:noProof/>
            </w:rPr>
            <w:t>1</w:t>
          </w:r>
          <w:r w:rsidR="00382802">
            <w:rPr>
              <w:noProof/>
            </w:rPr>
            <w:fldChar w:fldCharType="end"/>
          </w:r>
          <w:r w:rsidR="000F1EFF">
            <w:t xml:space="preserve"> - </w:t>
          </w:r>
          <w:r w:rsidR="000F1EFF" w:rsidRPr="000F1EFF">
            <w:t>DMAIC cycle (Brue &amp; Howes, 2006</w:t>
          </w:r>
        </w:p>
        <w:p w14:paraId="3301A848" w14:textId="63404D06" w:rsidR="001707F3" w:rsidRDefault="006522EE" w:rsidP="00C82190">
          <w:pPr>
            <w:pStyle w:val="Heading1"/>
          </w:pPr>
          <w:bookmarkStart w:id="3" w:name="_Toc164073737"/>
          <w:r w:rsidRPr="00FE0B88">
            <w:lastRenderedPageBreak/>
            <w:t>3</w:t>
          </w:r>
          <w:r w:rsidR="005A72E7">
            <w:t xml:space="preserve">. </w:t>
          </w:r>
          <w:r w:rsidR="004B3A4C" w:rsidRPr="00FE0B88">
            <w:t>Define</w:t>
          </w:r>
          <w:bookmarkEnd w:id="3"/>
        </w:p>
        <w:p w14:paraId="0E6F5594" w14:textId="77777777" w:rsidR="00BE48CF" w:rsidRDefault="00BE48CF" w:rsidP="00BE48CF"/>
        <w:p w14:paraId="17D6A4BD" w14:textId="1309C660" w:rsidR="00BE48CF" w:rsidRPr="00BE48CF" w:rsidRDefault="00AF633A" w:rsidP="00AF633A">
          <w:pPr>
            <w:pStyle w:val="Heading2"/>
          </w:pPr>
          <w:bookmarkStart w:id="4" w:name="_Toc164073738"/>
          <w:r>
            <w:t>3.1 Problem Statement</w:t>
          </w:r>
          <w:bookmarkEnd w:id="4"/>
        </w:p>
        <w:p w14:paraId="024119B8" w14:textId="77777777" w:rsidR="00BE48CF" w:rsidRPr="00BE48CF" w:rsidRDefault="00BE48CF" w:rsidP="00BE48CF"/>
        <w:p w14:paraId="27CE5CCB" w14:textId="6125AEF7" w:rsidR="00C04B4D" w:rsidRDefault="0044683F" w:rsidP="002656F6">
          <w:pPr>
            <w:spacing w:line="360" w:lineRule="auto"/>
          </w:pPr>
          <w:r>
            <w:t xml:space="preserve">  </w:t>
          </w:r>
          <w:r w:rsidR="001C6092">
            <w:t xml:space="preserve">The launch of the DBX 707 was the </w:t>
          </w:r>
          <w:r w:rsidR="00337D59">
            <w:t>first step for Aston Martin in its goal to redefine the brand as a high</w:t>
          </w:r>
          <w:r w:rsidR="007F5156">
            <w:t>-</w:t>
          </w:r>
          <w:r w:rsidR="00337D59">
            <w:t>performance</w:t>
          </w:r>
          <w:r w:rsidR="00933E98">
            <w:t xml:space="preserve">, </w:t>
          </w:r>
          <w:r w:rsidR="00337D59">
            <w:t>ultra luxury</w:t>
          </w:r>
          <w:r w:rsidR="00933E98">
            <w:t xml:space="preserve"> car maker.</w:t>
          </w:r>
          <w:r w:rsidR="007F5156">
            <w:t xml:space="preserve"> </w:t>
          </w:r>
          <w:r w:rsidR="00690906">
            <w:t>Fundamental to this rebranding was the success of the DBX 707</w:t>
          </w:r>
          <w:r w:rsidR="00E80534">
            <w:t xml:space="preserve">, its delivery to the market and customer satisfaction. </w:t>
          </w:r>
          <w:r w:rsidR="006F2009">
            <w:t>Thus, the instruction was delivered from directorship to engineering</w:t>
          </w:r>
          <w:r w:rsidR="009F48BC">
            <w:t xml:space="preserve">, that </w:t>
          </w:r>
          <w:r w:rsidR="00B7602F">
            <w:t xml:space="preserve">transmission issues seen on previous DBX models need to be </w:t>
          </w:r>
          <w:r w:rsidR="00196A0C">
            <w:t>eradicated.</w:t>
          </w:r>
          <w:r w:rsidR="00313256">
            <w:t xml:space="preserve"> </w:t>
          </w:r>
        </w:p>
        <w:p w14:paraId="7544B5CD" w14:textId="77777777" w:rsidR="00ED5D19" w:rsidRDefault="00ED5D19" w:rsidP="002656F6">
          <w:pPr>
            <w:spacing w:line="360" w:lineRule="auto"/>
          </w:pPr>
        </w:p>
        <w:p w14:paraId="0E723E6A" w14:textId="0FDA6AC9" w:rsidR="00C7261C" w:rsidRDefault="0044683F" w:rsidP="002656F6">
          <w:pPr>
            <w:spacing w:line="360" w:lineRule="auto"/>
            <w:rPr>
              <w:noProof/>
            </w:rPr>
          </w:pPr>
          <w:r>
            <w:t xml:space="preserve">  </w:t>
          </w:r>
          <w:r w:rsidR="005B1522">
            <w:t xml:space="preserve">Previous DBX models had </w:t>
          </w:r>
          <w:r w:rsidR="002421F1">
            <w:t>received customer complaints</w:t>
          </w:r>
          <w:r w:rsidR="00951EF8">
            <w:t xml:space="preserve"> regarding poor gear changing, particularly downshifting. Some of these cases </w:t>
          </w:r>
          <w:r w:rsidR="00591458">
            <w:t>were resolved at dealer</w:t>
          </w:r>
          <w:r w:rsidR="00141B32">
            <w:t>s</w:t>
          </w:r>
          <w:r w:rsidR="00591458">
            <w:t xml:space="preserve"> without changing parts, others were</w:t>
          </w:r>
          <w:r w:rsidR="00141B32">
            <w:t xml:space="preserve"> subject to</w:t>
          </w:r>
          <w:r w:rsidR="00591458">
            <w:t xml:space="preserve"> a gearbox warranty exchange.</w:t>
          </w:r>
          <w:r w:rsidR="005E018A">
            <w:t xml:space="preserve"> Warranty claims are quantifiable, tangible costs to the business.  </w:t>
          </w:r>
          <w:r w:rsidR="007C2AD6">
            <w:t>Along with tangible cost</w:t>
          </w:r>
          <w:r w:rsidR="005E018A">
            <w:t>s</w:t>
          </w:r>
          <w:r w:rsidR="00AE4E6D">
            <w:t>,</w:t>
          </w:r>
          <w:r w:rsidR="00A80D0B">
            <w:t xml:space="preserve"> </w:t>
          </w:r>
          <w:r w:rsidR="004B7045">
            <w:t xml:space="preserve">there </w:t>
          </w:r>
          <w:r w:rsidR="003844C4">
            <w:t>are</w:t>
          </w:r>
          <w:r w:rsidR="004B7045">
            <w:t xml:space="preserve"> </w:t>
          </w:r>
          <w:r w:rsidR="0080077C">
            <w:t>intangible</w:t>
          </w:r>
          <w:r w:rsidR="004B7045">
            <w:t xml:space="preserve"> costs. </w:t>
          </w:r>
          <w:r w:rsidR="00567133">
            <w:t>Intangible</w:t>
          </w:r>
          <w:r w:rsidR="0034777A">
            <w:t>, or hidden</w:t>
          </w:r>
          <w:r w:rsidR="00567133">
            <w:t xml:space="preserve"> costs</w:t>
          </w:r>
          <w:r w:rsidR="003844C4">
            <w:t>,</w:t>
          </w:r>
          <w:r w:rsidR="00567133">
            <w:t xml:space="preserve"> </w:t>
          </w:r>
          <w:r w:rsidR="00FE38CA">
            <w:t xml:space="preserve">cannot be </w:t>
          </w:r>
          <w:r w:rsidR="00861EB4">
            <w:t>measured</w:t>
          </w:r>
          <w:r w:rsidR="002F7883">
            <w:t xml:space="preserve"> as easily</w:t>
          </w:r>
          <w:r w:rsidR="00AE4E6D">
            <w:t xml:space="preserve"> and are not always as obvious. </w:t>
          </w:r>
          <w:r w:rsidR="005E280A" w:rsidRPr="002453FF">
            <w:rPr>
              <w:noProof/>
            </w:rPr>
            <w:t xml:space="preserve">Crandall </w:t>
          </w:r>
          <w:r w:rsidR="001D17D9">
            <w:rPr>
              <w:noProof/>
            </w:rPr>
            <w:t>e</w:t>
          </w:r>
          <w:r w:rsidR="003C5ED9">
            <w:rPr>
              <w:noProof/>
            </w:rPr>
            <w:t xml:space="preserve">t </w:t>
          </w:r>
          <w:r w:rsidR="001D17D9">
            <w:rPr>
              <w:noProof/>
            </w:rPr>
            <w:t>a</w:t>
          </w:r>
          <w:r w:rsidR="003C5ED9">
            <w:rPr>
              <w:noProof/>
            </w:rPr>
            <w:t>l</w:t>
          </w:r>
          <w:r w:rsidR="003844C4">
            <w:rPr>
              <w:noProof/>
            </w:rPr>
            <w:t xml:space="preserve"> (2024)</w:t>
          </w:r>
          <w:r w:rsidR="003C5ED9">
            <w:rPr>
              <w:noProof/>
            </w:rPr>
            <w:t xml:space="preserve"> </w:t>
          </w:r>
          <w:r w:rsidR="009D2170">
            <w:rPr>
              <w:noProof/>
            </w:rPr>
            <w:t>state that</w:t>
          </w:r>
          <w:r w:rsidR="003C5ED9">
            <w:rPr>
              <w:noProof/>
            </w:rPr>
            <w:t xml:space="preserve"> hidden costs</w:t>
          </w:r>
          <w:r w:rsidR="009D2170">
            <w:rPr>
              <w:noProof/>
            </w:rPr>
            <w:t xml:space="preserve"> include :</w:t>
          </w:r>
          <w:r w:rsidR="00C7261C">
            <w:rPr>
              <w:noProof/>
            </w:rPr>
            <w:t xml:space="preserve"> -</w:t>
          </w:r>
        </w:p>
        <w:p w14:paraId="4D5665E7" w14:textId="77777777" w:rsidR="00ED5D19" w:rsidRDefault="00ED5D19" w:rsidP="002656F6">
          <w:pPr>
            <w:spacing w:line="360" w:lineRule="auto"/>
          </w:pPr>
        </w:p>
        <w:p w14:paraId="6757747B" w14:textId="0BF44C4F" w:rsidR="00776B4D" w:rsidRDefault="00776B4D" w:rsidP="00776B4D">
          <w:pPr>
            <w:pStyle w:val="ListParagraph"/>
            <w:numPr>
              <w:ilvl w:val="0"/>
              <w:numId w:val="11"/>
            </w:numPr>
            <w:spacing w:line="360" w:lineRule="auto"/>
          </w:pPr>
          <w:r>
            <w:t>Potential lost sales</w:t>
          </w:r>
          <w:r w:rsidR="00D34A0E">
            <w:t>.</w:t>
          </w:r>
        </w:p>
        <w:p w14:paraId="211C930A" w14:textId="36201EAF" w:rsidR="00776B4D" w:rsidRDefault="00776B4D" w:rsidP="00776B4D">
          <w:pPr>
            <w:pStyle w:val="ListParagraph"/>
            <w:numPr>
              <w:ilvl w:val="0"/>
              <w:numId w:val="11"/>
            </w:numPr>
            <w:spacing w:line="360" w:lineRule="auto"/>
          </w:pPr>
          <w:r>
            <w:t>Costs of redesign due to quality reasons</w:t>
          </w:r>
          <w:r w:rsidR="00D34A0E">
            <w:t>.</w:t>
          </w:r>
        </w:p>
        <w:p w14:paraId="60419FE0" w14:textId="4761BF4A" w:rsidR="00776B4D" w:rsidRDefault="00776B4D" w:rsidP="00776B4D">
          <w:pPr>
            <w:pStyle w:val="ListParagraph"/>
            <w:numPr>
              <w:ilvl w:val="0"/>
              <w:numId w:val="11"/>
            </w:numPr>
            <w:spacing w:line="360" w:lineRule="auto"/>
          </w:pPr>
          <w:r>
            <w:t xml:space="preserve">Costs of changing manufacturing processes inadequate to meet quality </w:t>
          </w:r>
          <w:r w:rsidR="00D34A0E">
            <w:t>standards.</w:t>
          </w:r>
        </w:p>
        <w:p w14:paraId="509F4BE3" w14:textId="0945EAF5" w:rsidR="00776B4D" w:rsidRDefault="00776B4D" w:rsidP="00776B4D">
          <w:pPr>
            <w:pStyle w:val="ListParagraph"/>
            <w:numPr>
              <w:ilvl w:val="0"/>
              <w:numId w:val="11"/>
            </w:numPr>
            <w:spacing w:line="360" w:lineRule="auto"/>
          </w:pPr>
          <w:r>
            <w:t>Costs of software changes due to quality reasons</w:t>
          </w:r>
          <w:r w:rsidR="00D34A0E">
            <w:t>.</w:t>
          </w:r>
        </w:p>
        <w:p w14:paraId="0A2F1271" w14:textId="5359A2A5" w:rsidR="00776B4D" w:rsidRDefault="00776B4D" w:rsidP="00776B4D">
          <w:pPr>
            <w:pStyle w:val="ListParagraph"/>
            <w:numPr>
              <w:ilvl w:val="0"/>
              <w:numId w:val="11"/>
            </w:numPr>
            <w:spacing w:line="360" w:lineRule="auto"/>
          </w:pPr>
          <w:r>
            <w:t xml:space="preserve">Costs included in standard costs because they were considered </w:t>
          </w:r>
          <w:r w:rsidR="00D34A0E">
            <w:t>inevitable.</w:t>
          </w:r>
        </w:p>
        <w:p w14:paraId="4AE33DC2" w14:textId="5A536223" w:rsidR="00776B4D" w:rsidRDefault="00776B4D" w:rsidP="00776B4D">
          <w:pPr>
            <w:pStyle w:val="ListParagraph"/>
            <w:numPr>
              <w:ilvl w:val="0"/>
              <w:numId w:val="11"/>
            </w:numPr>
            <w:spacing w:line="360" w:lineRule="auto"/>
          </w:pPr>
          <w:r>
            <w:t>Costs for space and inventory changes</w:t>
          </w:r>
          <w:r w:rsidR="00D34A0E">
            <w:t>.</w:t>
          </w:r>
        </w:p>
        <w:p w14:paraId="0AC52AF9" w14:textId="71DFE429" w:rsidR="00776B4D" w:rsidRDefault="00776B4D" w:rsidP="00776B4D">
          <w:pPr>
            <w:pStyle w:val="ListParagraph"/>
            <w:numPr>
              <w:ilvl w:val="0"/>
              <w:numId w:val="11"/>
            </w:numPr>
            <w:spacing w:line="360" w:lineRule="auto"/>
          </w:pPr>
          <w:r>
            <w:t xml:space="preserve">Scrap not </w:t>
          </w:r>
          <w:r w:rsidR="00D34A0E">
            <w:t>reported.</w:t>
          </w:r>
        </w:p>
        <w:p w14:paraId="490E50B9" w14:textId="4BE8CE34" w:rsidR="00776B4D" w:rsidRDefault="00776B4D" w:rsidP="00776B4D">
          <w:pPr>
            <w:pStyle w:val="ListParagraph"/>
            <w:numPr>
              <w:ilvl w:val="0"/>
              <w:numId w:val="11"/>
            </w:numPr>
            <w:spacing w:line="360" w:lineRule="auto"/>
          </w:pPr>
          <w:r>
            <w:t>Costs of errors made in support operations such as order filling and production control</w:t>
          </w:r>
          <w:r w:rsidR="00D34A0E">
            <w:t>.</w:t>
          </w:r>
        </w:p>
        <w:p w14:paraId="6233530E" w14:textId="19B005E4" w:rsidR="00C9469B" w:rsidRDefault="00776B4D" w:rsidP="003E215F">
          <w:pPr>
            <w:pStyle w:val="ListParagraph"/>
            <w:numPr>
              <w:ilvl w:val="0"/>
              <w:numId w:val="11"/>
            </w:numPr>
            <w:spacing w:line="360" w:lineRule="auto"/>
          </w:pPr>
          <w:r>
            <w:t>Costs of poor quality within a supplier’s plant</w:t>
          </w:r>
          <w:r w:rsidR="00D34A0E">
            <w:t>.</w:t>
          </w:r>
        </w:p>
        <w:p w14:paraId="365ED294" w14:textId="77777777" w:rsidR="00BB62E4" w:rsidRDefault="0044683F" w:rsidP="002656F6">
          <w:pPr>
            <w:spacing w:line="360" w:lineRule="auto"/>
          </w:pPr>
          <w:r>
            <w:t xml:space="preserve">  </w:t>
          </w:r>
        </w:p>
        <w:p w14:paraId="07732F5C" w14:textId="77777777" w:rsidR="00BB62E4" w:rsidRDefault="00BB62E4" w:rsidP="002656F6">
          <w:pPr>
            <w:spacing w:line="360" w:lineRule="auto"/>
          </w:pPr>
        </w:p>
        <w:p w14:paraId="53E6986B" w14:textId="7865C0AE" w:rsidR="00BB62E4" w:rsidRDefault="00BB62E4" w:rsidP="00BB62E4">
          <w:pPr>
            <w:pStyle w:val="Heading2"/>
          </w:pPr>
          <w:bookmarkStart w:id="5" w:name="_Toc164073739"/>
          <w:r>
            <w:lastRenderedPageBreak/>
            <w:t xml:space="preserve">3.2 </w:t>
          </w:r>
          <w:r w:rsidR="007700BB">
            <w:t>Cost of poo</w:t>
          </w:r>
          <w:r w:rsidR="00556249">
            <w:t>r quality (COPQ)</w:t>
          </w:r>
          <w:bookmarkEnd w:id="5"/>
        </w:p>
        <w:p w14:paraId="2D13C0ED" w14:textId="77777777" w:rsidR="00BB62E4" w:rsidRPr="00BB62E4" w:rsidRDefault="00BB62E4" w:rsidP="00BB62E4"/>
        <w:p w14:paraId="5C66C0BD" w14:textId="68EC7F90" w:rsidR="006F0950" w:rsidRDefault="0044683F" w:rsidP="002656F6">
          <w:pPr>
            <w:spacing w:line="360" w:lineRule="auto"/>
          </w:pPr>
          <w:r>
            <w:t xml:space="preserve"> </w:t>
          </w:r>
          <w:r w:rsidR="00B57E7D">
            <w:t xml:space="preserve">As previously stated, Aston Martin prides </w:t>
          </w:r>
          <w:r w:rsidR="005778A0">
            <w:t>itself</w:t>
          </w:r>
          <w:r w:rsidR="00B57E7D">
            <w:t xml:space="preserve"> on delivering ultra luxury</w:t>
          </w:r>
          <w:r w:rsidR="005778A0">
            <w:t xml:space="preserve">, high performance vehicles to its customers. In </w:t>
          </w:r>
          <w:r w:rsidR="003844C4">
            <w:t>re</w:t>
          </w:r>
          <w:r w:rsidR="005778A0">
            <w:t xml:space="preserve">turn, customers </w:t>
          </w:r>
          <w:r w:rsidR="003844C4">
            <w:t>demand</w:t>
          </w:r>
          <w:r w:rsidR="005778A0">
            <w:t xml:space="preserve"> a product that reflects the price</w:t>
          </w:r>
          <w:r w:rsidR="00C81D4D">
            <w:t xml:space="preserve"> tag.</w:t>
          </w:r>
          <w:r w:rsidR="00DF6CB7">
            <w:t xml:space="preserve"> </w:t>
          </w:r>
          <w:r w:rsidR="00C81D4D">
            <w:t>A</w:t>
          </w:r>
          <w:r w:rsidR="00EB4813">
            <w:t>long with this</w:t>
          </w:r>
          <w:r w:rsidR="00C81D4D">
            <w:t>,</w:t>
          </w:r>
          <w:r w:rsidR="00EE7699">
            <w:t xml:space="preserve"> </w:t>
          </w:r>
          <w:r w:rsidR="004804AD">
            <w:t>customers</w:t>
          </w:r>
          <w:r w:rsidR="00EE7699">
            <w:t xml:space="preserve"> expect a</w:t>
          </w:r>
          <w:r w:rsidR="004804AD">
            <w:t>n experience and</w:t>
          </w:r>
          <w:r w:rsidR="00EE7699">
            <w:t xml:space="preserve"> service </w:t>
          </w:r>
          <w:r w:rsidR="007F1FE0">
            <w:t>that</w:t>
          </w:r>
          <w:r w:rsidR="001405EB">
            <w:t xml:space="preserve"> </w:t>
          </w:r>
          <w:r w:rsidR="007F1FE0">
            <w:t>rival</w:t>
          </w:r>
          <w:r w:rsidR="001405EB">
            <w:t>s</w:t>
          </w:r>
          <w:r w:rsidR="007F1FE0">
            <w:t xml:space="preserve"> the most prestigious brands in the world. </w:t>
          </w:r>
          <w:r w:rsidR="00D37844">
            <w:t xml:space="preserve">If all these expectations are met, </w:t>
          </w:r>
          <w:r w:rsidR="00BC071C">
            <w:t xml:space="preserve">external intangible costs should be kept to a minimum. </w:t>
          </w:r>
          <w:r w:rsidR="007F010A">
            <w:t>Customer complaints due to t</w:t>
          </w:r>
          <w:r w:rsidR="001405EB">
            <w:t xml:space="preserve">ransmission </w:t>
          </w:r>
          <w:r w:rsidR="00044429">
            <w:t xml:space="preserve">issues have the potential to </w:t>
          </w:r>
          <w:r w:rsidR="00E8765E">
            <w:t xml:space="preserve">cause a huge amount of </w:t>
          </w:r>
          <w:r w:rsidR="007F010A">
            <w:t>product and brand damage</w:t>
          </w:r>
          <w:r w:rsidR="00B962B0">
            <w:t xml:space="preserve"> resulting in </w:t>
          </w:r>
          <w:r w:rsidR="00821FCB">
            <w:t>intangible</w:t>
          </w:r>
          <w:r w:rsidR="00231F11">
            <w:t xml:space="preserve"> costs</w:t>
          </w:r>
          <w:r w:rsidR="00A86170">
            <w:t xml:space="preserve"> due</w:t>
          </w:r>
          <w:r w:rsidR="00BB6688">
            <w:t xml:space="preserve"> loss of potential sales</w:t>
          </w:r>
          <w:r w:rsidR="00A86170">
            <w:t xml:space="preserve">. As Aston Martin is a low volume manufacturer compared to other vehicle manufacturers, this could be catastrophic for the business. </w:t>
          </w:r>
          <w:r w:rsidR="00077F53">
            <w:t>Hence, the instruction from directors</w:t>
          </w:r>
          <w:r w:rsidR="00BB6688">
            <w:t>hip</w:t>
          </w:r>
          <w:r w:rsidR="00077F53">
            <w:t xml:space="preserve"> to eliminate</w:t>
          </w:r>
          <w:r w:rsidR="00BB6688">
            <w:t xml:space="preserve"> all</w:t>
          </w:r>
          <w:r w:rsidR="00077F53">
            <w:t xml:space="preserve"> transmission </w:t>
          </w:r>
          <w:r w:rsidR="008A1E97">
            <w:t>faults from reaching customers</w:t>
          </w:r>
          <w:r w:rsidR="00E43001">
            <w:t xml:space="preserve"> and limit the </w:t>
          </w:r>
          <w:r w:rsidR="009037C7">
            <w:t>cost of poor quality (COPQ).</w:t>
          </w:r>
        </w:p>
        <w:p w14:paraId="0FBF7B19" w14:textId="10DB46F8" w:rsidR="00ED5D19" w:rsidRDefault="00643FBB" w:rsidP="002656F6">
          <w:pPr>
            <w:spacing w:line="360" w:lineRule="auto"/>
          </w:pPr>
          <w:r>
            <w:t xml:space="preserve"> </w:t>
          </w:r>
          <w:r w:rsidR="00DF5829">
            <w:t xml:space="preserve">To </w:t>
          </w:r>
          <w:r w:rsidR="00A161A6">
            <w:t>prevent</w:t>
          </w:r>
          <w:r w:rsidR="00DF5829">
            <w:t xml:space="preserve"> COPQ</w:t>
          </w:r>
          <w:r w:rsidR="00495F22">
            <w:t xml:space="preserve">, </w:t>
          </w:r>
          <w:r w:rsidR="00750AAE" w:rsidRPr="00750AAE">
            <w:rPr>
              <w:noProof/>
            </w:rPr>
            <w:t>Hessing</w:t>
          </w:r>
          <w:r w:rsidR="00750AAE">
            <w:rPr>
              <w:noProof/>
            </w:rPr>
            <w:t xml:space="preserve"> (</w:t>
          </w:r>
          <w:r w:rsidR="00750AAE" w:rsidRPr="00750AAE">
            <w:rPr>
              <w:noProof/>
            </w:rPr>
            <w:t>2020)</w:t>
          </w:r>
          <w:r w:rsidR="00750AAE">
            <w:rPr>
              <w:noProof/>
            </w:rPr>
            <w:t xml:space="preserve"> states that </w:t>
          </w:r>
          <w:r w:rsidR="00106252">
            <w:t>several</w:t>
          </w:r>
          <w:r w:rsidR="00495F22">
            <w:t xml:space="preserve"> activities can be carried </w:t>
          </w:r>
          <w:r w:rsidR="006F0950">
            <w:t xml:space="preserve">out: </w:t>
          </w:r>
        </w:p>
        <w:p w14:paraId="627BAD9E" w14:textId="0B59C3F1" w:rsidR="00ED5D19" w:rsidRDefault="00106252" w:rsidP="007F31A0">
          <w:pPr>
            <w:pStyle w:val="ListParagraph"/>
            <w:numPr>
              <w:ilvl w:val="0"/>
              <w:numId w:val="12"/>
            </w:numPr>
            <w:spacing w:line="360" w:lineRule="auto"/>
          </w:pPr>
          <w:r w:rsidRPr="00750AAE">
            <w:rPr>
              <w:b/>
              <w:bCs/>
            </w:rPr>
            <w:t>Error proofing</w:t>
          </w:r>
          <w:r>
            <w:t xml:space="preserve">, </w:t>
          </w:r>
          <w:r w:rsidR="00CD1AF0">
            <w:t xml:space="preserve">also known as </w:t>
          </w:r>
          <w:r w:rsidR="006F0950">
            <w:t xml:space="preserve">Poka-Yoke, </w:t>
          </w:r>
          <w:r w:rsidR="00BB04C7">
            <w:t xml:space="preserve">is </w:t>
          </w:r>
          <w:r w:rsidR="0083063C">
            <w:t xml:space="preserve">used internally during the production process and </w:t>
          </w:r>
          <w:r w:rsidR="00B617D1">
            <w:t xml:space="preserve">can include such controls as standard </w:t>
          </w:r>
          <w:r w:rsidR="0083063C">
            <w:t xml:space="preserve">process </w:t>
          </w:r>
          <w:r w:rsidR="00B617D1">
            <w:t>procedures</w:t>
          </w:r>
          <w:r w:rsidR="00120DAF">
            <w:t>. These are instructions</w:t>
          </w:r>
          <w:r w:rsidR="00B617D1">
            <w:t xml:space="preserve"> to be followed each time a process is carried out</w:t>
          </w:r>
          <w:r w:rsidR="00120DAF">
            <w:t>.</w:t>
          </w:r>
          <w:r w:rsidR="00542B04">
            <w:t xml:space="preserve"> </w:t>
          </w:r>
          <w:r w:rsidR="00120DAF">
            <w:t>A</w:t>
          </w:r>
          <w:r w:rsidR="00542B04">
            <w:t xml:space="preserve">utomation and programmable robots could be </w:t>
          </w:r>
          <w:r w:rsidR="00816EF6">
            <w:t>used,</w:t>
          </w:r>
          <w:r w:rsidR="001D1765">
            <w:t xml:space="preserve"> and</w:t>
          </w:r>
          <w:r w:rsidR="00C00D89">
            <w:t xml:space="preserve"> feedback</w:t>
          </w:r>
          <w:r w:rsidR="001D1765">
            <w:t>/</w:t>
          </w:r>
          <w:r w:rsidR="00C00D89">
            <w:t>error notification systems can be implemented.</w:t>
          </w:r>
        </w:p>
        <w:p w14:paraId="60544E0A" w14:textId="77777777" w:rsidR="007F31A0" w:rsidRDefault="007F31A0" w:rsidP="007F31A0">
          <w:pPr>
            <w:pStyle w:val="ListParagraph"/>
            <w:spacing w:line="360" w:lineRule="auto"/>
          </w:pPr>
        </w:p>
        <w:p w14:paraId="0FFEF985" w14:textId="48BFF1E1" w:rsidR="007F31A0" w:rsidRDefault="006F0950" w:rsidP="007F31A0">
          <w:pPr>
            <w:pStyle w:val="ListParagraph"/>
            <w:numPr>
              <w:ilvl w:val="0"/>
              <w:numId w:val="12"/>
            </w:numPr>
            <w:spacing w:line="360" w:lineRule="auto"/>
          </w:pPr>
          <w:r w:rsidRPr="00750AAE">
            <w:rPr>
              <w:b/>
              <w:bCs/>
            </w:rPr>
            <w:t>S</w:t>
          </w:r>
          <w:r w:rsidR="00681EC8" w:rsidRPr="00750AAE">
            <w:rPr>
              <w:b/>
              <w:bCs/>
            </w:rPr>
            <w:t>upplier certification</w:t>
          </w:r>
          <w:r w:rsidR="00DD1A9E">
            <w:t xml:space="preserve"> can prevent COPQ as it inherently </w:t>
          </w:r>
          <w:r w:rsidR="00D45999">
            <w:t xml:space="preserve">means that the organisation has evaluated a </w:t>
          </w:r>
          <w:r w:rsidR="00A4197F">
            <w:t>supplier’s</w:t>
          </w:r>
          <w:r w:rsidR="00D45999">
            <w:t xml:space="preserve"> capability to deliver a quality product</w:t>
          </w:r>
          <w:r w:rsidR="00787696">
            <w:t xml:space="preserve">. This is done by evaluation of </w:t>
          </w:r>
          <w:r w:rsidR="00A4197F">
            <w:t xml:space="preserve">their technical abilities, production capacity </w:t>
          </w:r>
          <w:r w:rsidR="000220AF">
            <w:t>and tha</w:t>
          </w:r>
          <w:r w:rsidR="00BB04C7">
            <w:t xml:space="preserve">t they are </w:t>
          </w:r>
          <w:r w:rsidR="00120DAF">
            <w:t xml:space="preserve">deemed </w:t>
          </w:r>
          <w:r w:rsidR="00BB04C7">
            <w:t xml:space="preserve">financially stable. A </w:t>
          </w:r>
          <w:r w:rsidR="00A6213A">
            <w:t>suppliers internal quality management system (QMS)</w:t>
          </w:r>
          <w:r w:rsidR="00BB04C7">
            <w:t xml:space="preserve"> will also be evaluated</w:t>
          </w:r>
          <w:r w:rsidR="007F31A0">
            <w:t>.</w:t>
          </w:r>
        </w:p>
        <w:p w14:paraId="1B40F2EB" w14:textId="77777777" w:rsidR="00ED5D19" w:rsidRDefault="00ED5D19" w:rsidP="00ED5D19">
          <w:pPr>
            <w:pStyle w:val="ListParagraph"/>
            <w:spacing w:line="360" w:lineRule="auto"/>
          </w:pPr>
        </w:p>
        <w:p w14:paraId="35C5794F" w14:textId="51683D88" w:rsidR="00DF5829" w:rsidRDefault="006F0950" w:rsidP="006F0950">
          <w:pPr>
            <w:pStyle w:val="ListParagraph"/>
            <w:numPr>
              <w:ilvl w:val="0"/>
              <w:numId w:val="12"/>
            </w:numPr>
            <w:spacing w:line="360" w:lineRule="auto"/>
          </w:pPr>
          <w:r w:rsidRPr="00750AAE">
            <w:rPr>
              <w:b/>
              <w:bCs/>
            </w:rPr>
            <w:t>D</w:t>
          </w:r>
          <w:r w:rsidR="00681EC8" w:rsidRPr="00750AAE">
            <w:rPr>
              <w:b/>
              <w:bCs/>
            </w:rPr>
            <w:t>esign for Six Sigma</w:t>
          </w:r>
          <w:r w:rsidR="00616A1D">
            <w:t xml:space="preserve"> is very important</w:t>
          </w:r>
          <w:r w:rsidR="00514518">
            <w:t xml:space="preserve"> as customer requirements are clearly defined</w:t>
          </w:r>
          <w:r w:rsidR="005E6FFC">
            <w:t xml:space="preserve"> using the voice of the customer (VOC) analysis.</w:t>
          </w:r>
          <w:r w:rsidR="002D0E7C">
            <w:t xml:space="preserve"> Once understood, these requirements are translated into design goals meaning the </w:t>
          </w:r>
          <w:r w:rsidR="0075591A">
            <w:t>product</w:t>
          </w:r>
          <w:r w:rsidR="00816EF6">
            <w:t xml:space="preserve"> is fit for purpose and meets customer needs and requirements.</w:t>
          </w:r>
        </w:p>
        <w:p w14:paraId="1FF4A985" w14:textId="1AD800FA" w:rsidR="00665507" w:rsidRDefault="000352CD" w:rsidP="00973AA8">
          <w:pPr>
            <w:spacing w:line="360" w:lineRule="auto"/>
          </w:pPr>
          <w:r>
            <w:t xml:space="preserve">  </w:t>
          </w:r>
        </w:p>
        <w:p w14:paraId="77025E82" w14:textId="619F4C1B" w:rsidR="00BB2527" w:rsidRDefault="00BB2527" w:rsidP="00973AA8">
          <w:pPr>
            <w:spacing w:line="360" w:lineRule="auto"/>
          </w:pPr>
        </w:p>
        <w:p w14:paraId="7688D13E" w14:textId="4818488C" w:rsidR="006F1667" w:rsidRDefault="006F1667" w:rsidP="00A43A03">
          <w:pPr>
            <w:pStyle w:val="Heading2"/>
          </w:pPr>
          <w:bookmarkStart w:id="6" w:name="_Toc164073740"/>
          <w:r>
            <w:lastRenderedPageBreak/>
            <w:t>3.3 SIPOC study</w:t>
          </w:r>
          <w:bookmarkEnd w:id="6"/>
        </w:p>
        <w:p w14:paraId="79D02477" w14:textId="77777777" w:rsidR="006F1667" w:rsidRDefault="006F1667" w:rsidP="006F1667"/>
        <w:p w14:paraId="4113EDA1" w14:textId="42C0BA8D" w:rsidR="006F1667" w:rsidRDefault="005C37CE" w:rsidP="00E95F82">
          <w:pPr>
            <w:spacing w:line="360" w:lineRule="auto"/>
          </w:pPr>
          <w:r>
            <w:t xml:space="preserve">  </w:t>
          </w:r>
          <w:r w:rsidR="00CE5AB2">
            <w:t xml:space="preserve">The following SIPOC study </w:t>
          </w:r>
          <w:r w:rsidR="009D6AB9">
            <w:t xml:space="preserve">was produced by a multi departmental team, including quality, management, </w:t>
          </w:r>
          <w:r w:rsidR="00AA6A46">
            <w:t>procurement,</w:t>
          </w:r>
          <w:r w:rsidR="00655B12">
            <w:t xml:space="preserve"> and production engineering</w:t>
          </w:r>
          <w:r w:rsidR="009D6AB9">
            <w:t xml:space="preserve">. </w:t>
          </w:r>
          <w:r w:rsidR="00655B12">
            <w:t xml:space="preserve">A </w:t>
          </w:r>
          <w:r w:rsidR="00655B12" w:rsidRPr="00655B12">
            <w:t xml:space="preserve">SIPOC </w:t>
          </w:r>
          <w:r w:rsidR="00655B12">
            <w:t xml:space="preserve">study can </w:t>
          </w:r>
          <w:r w:rsidR="00655B12" w:rsidRPr="00655B12">
            <w:t>provide valuable insights that guide subsequent steps in the DMAIC process, such as data collection, process mapping, and root cause analysis.</w:t>
          </w:r>
          <w:r w:rsidR="00655B12">
            <w:t xml:space="preserve"> </w:t>
          </w:r>
          <w:sdt>
            <w:sdtPr>
              <w:id w:val="-334387840"/>
              <w:citation/>
            </w:sdtPr>
            <w:sdtEndPr/>
            <w:sdtContent>
              <w:r w:rsidR="00655B12">
                <w:fldChar w:fldCharType="begin"/>
              </w:r>
              <w:r w:rsidR="00655B12">
                <w:instrText xml:space="preserve"> CITATION Sha14 \l 2057 </w:instrText>
              </w:r>
              <w:r w:rsidR="00655B12">
                <w:fldChar w:fldCharType="separate"/>
              </w:r>
              <w:r w:rsidR="00C8598C" w:rsidRPr="00C8598C">
                <w:rPr>
                  <w:noProof/>
                </w:rPr>
                <w:t>(Sharma, 2014)</w:t>
              </w:r>
              <w:r w:rsidR="00655B12">
                <w:fldChar w:fldCharType="end"/>
              </w:r>
            </w:sdtContent>
          </w:sdt>
        </w:p>
        <w:p w14:paraId="349011D4" w14:textId="77777777" w:rsidR="006F1667" w:rsidRDefault="006F1667" w:rsidP="00E95F82">
          <w:pPr>
            <w:pStyle w:val="ListParagraph"/>
            <w:numPr>
              <w:ilvl w:val="0"/>
              <w:numId w:val="13"/>
            </w:numPr>
            <w:spacing w:line="360" w:lineRule="auto"/>
          </w:pPr>
          <w:r w:rsidRPr="002225D0">
            <w:rPr>
              <w:b/>
              <w:bCs/>
            </w:rPr>
            <w:t>Suppliers</w:t>
          </w:r>
          <w:r>
            <w:t>:</w:t>
          </w:r>
        </w:p>
        <w:p w14:paraId="1608D1C7" w14:textId="7C1C216B" w:rsidR="006F1667" w:rsidRDefault="006F1667" w:rsidP="00E95F82">
          <w:pPr>
            <w:spacing w:line="360" w:lineRule="auto"/>
          </w:pPr>
          <w:r>
            <w:t>Daimler AG: Manufacturer of the 9-speed transmission. Provide fully assembled and tested transmission units to Aston Martin for installation into vehicles.</w:t>
          </w:r>
        </w:p>
        <w:p w14:paraId="71AA0EE5" w14:textId="77777777" w:rsidR="006F1667" w:rsidRDefault="006F1667" w:rsidP="00E95F82">
          <w:pPr>
            <w:pStyle w:val="ListParagraph"/>
            <w:numPr>
              <w:ilvl w:val="0"/>
              <w:numId w:val="13"/>
            </w:numPr>
            <w:spacing w:line="360" w:lineRule="auto"/>
          </w:pPr>
          <w:r w:rsidRPr="002225D0">
            <w:rPr>
              <w:b/>
              <w:bCs/>
            </w:rPr>
            <w:t>Inputs</w:t>
          </w:r>
          <w:r>
            <w:t>:</w:t>
          </w:r>
        </w:p>
        <w:p w14:paraId="240A4FA5" w14:textId="1854D2E8" w:rsidR="006F1667" w:rsidRDefault="005C37CE" w:rsidP="00E95F82">
          <w:pPr>
            <w:spacing w:line="360" w:lineRule="auto"/>
          </w:pPr>
          <w:r>
            <w:t xml:space="preserve">  </w:t>
          </w:r>
          <w:r w:rsidR="006F1667">
            <w:t>Fully Assembled 9-Speed Transmissions: Transmission units supplied by Daimler, meeting Aston Martin's specifications and quality standards.</w:t>
          </w:r>
        </w:p>
        <w:p w14:paraId="3A9E2883" w14:textId="6FA0B68B" w:rsidR="006F1667" w:rsidRDefault="005C37CE" w:rsidP="00E95F82">
          <w:pPr>
            <w:spacing w:line="360" w:lineRule="auto"/>
          </w:pPr>
          <w:r>
            <w:t xml:space="preserve">  </w:t>
          </w:r>
          <w:r w:rsidR="006F1667">
            <w:t>Quality Documentation: Certification, test reports, and quality documentation provided by Daimler ensuring the compliance of transmissions with industry standards and specifications.</w:t>
          </w:r>
        </w:p>
        <w:p w14:paraId="6084EC93" w14:textId="0CBF4518" w:rsidR="006F1667" w:rsidRDefault="005C37CE" w:rsidP="00E95F82">
          <w:pPr>
            <w:spacing w:line="360" w:lineRule="auto"/>
          </w:pPr>
          <w:r>
            <w:t xml:space="preserve">  </w:t>
          </w:r>
          <w:r w:rsidR="006F1667">
            <w:t>Installation Guidelines: Specifications and guidelines from Aston Martin detailing the installation process of the transmission into DBX vehicles.</w:t>
          </w:r>
        </w:p>
        <w:p w14:paraId="6674AC13" w14:textId="77777777" w:rsidR="006F1667" w:rsidRDefault="006F1667" w:rsidP="00E95F82">
          <w:pPr>
            <w:pStyle w:val="ListParagraph"/>
            <w:numPr>
              <w:ilvl w:val="0"/>
              <w:numId w:val="13"/>
            </w:numPr>
            <w:spacing w:line="360" w:lineRule="auto"/>
          </w:pPr>
          <w:r w:rsidRPr="002225D0">
            <w:rPr>
              <w:b/>
              <w:bCs/>
            </w:rPr>
            <w:t>Process</w:t>
          </w:r>
          <w:r>
            <w:t>:</w:t>
          </w:r>
        </w:p>
        <w:p w14:paraId="24FA4B97" w14:textId="100CA5D4" w:rsidR="006F1667" w:rsidRDefault="005C37CE" w:rsidP="00E95F82">
          <w:pPr>
            <w:spacing w:line="360" w:lineRule="auto"/>
          </w:pPr>
          <w:r>
            <w:t xml:space="preserve">  </w:t>
          </w:r>
          <w:r w:rsidR="006F1667">
            <w:t>Transmission Installation: Process of fitting the Daimler-made 9-speed transmission into Aston Martin DBX vehicles during the assembly process.</w:t>
          </w:r>
        </w:p>
        <w:p w14:paraId="3132AEE8" w14:textId="1FF82B63" w:rsidR="006F1667" w:rsidRDefault="005C37CE" w:rsidP="00E95F82">
          <w:pPr>
            <w:spacing w:line="360" w:lineRule="auto"/>
          </w:pPr>
          <w:r>
            <w:t xml:space="preserve">  </w:t>
          </w:r>
          <w:r w:rsidR="006F1667">
            <w:t>Quality Control: Inspection and verification of the installed transmission to ensure proper fitment, functionality, and alignment with Aston Martin's quality standards.</w:t>
          </w:r>
        </w:p>
        <w:p w14:paraId="006CC5F7" w14:textId="71D95F8A" w:rsidR="006F1667" w:rsidRDefault="005C37CE" w:rsidP="00E95F82">
          <w:pPr>
            <w:spacing w:line="360" w:lineRule="auto"/>
          </w:pPr>
          <w:r>
            <w:t xml:space="preserve">  </w:t>
          </w:r>
          <w:r w:rsidR="006F1667">
            <w:t>Integration Testing: Testing of the entire vehicle system, including the transmission, to ensure seamless operation and performance.</w:t>
          </w:r>
        </w:p>
        <w:p w14:paraId="67F33360" w14:textId="77777777" w:rsidR="006F1667" w:rsidRDefault="006F1667" w:rsidP="00E95F82">
          <w:pPr>
            <w:pStyle w:val="ListParagraph"/>
            <w:numPr>
              <w:ilvl w:val="0"/>
              <w:numId w:val="13"/>
            </w:numPr>
            <w:spacing w:line="360" w:lineRule="auto"/>
          </w:pPr>
          <w:r w:rsidRPr="002225D0">
            <w:rPr>
              <w:b/>
              <w:bCs/>
            </w:rPr>
            <w:t>Outputs</w:t>
          </w:r>
          <w:r>
            <w:t>:</w:t>
          </w:r>
        </w:p>
        <w:p w14:paraId="7806CEE0" w14:textId="324C8C34" w:rsidR="006F1667" w:rsidRDefault="005C37CE" w:rsidP="00E95F82">
          <w:pPr>
            <w:spacing w:line="360" w:lineRule="auto"/>
          </w:pPr>
          <w:r>
            <w:t xml:space="preserve">  </w:t>
          </w:r>
          <w:r w:rsidR="006F1667">
            <w:t>DBX Vehicles with Installed Transmissions: Completed Aston Martin DBX vehicles equipped with Daimler-made 9-speed transmissions, ready for distribution and sale.</w:t>
          </w:r>
        </w:p>
        <w:p w14:paraId="7D01272A" w14:textId="781FEFF9" w:rsidR="00AA6A46" w:rsidRDefault="005C37CE" w:rsidP="00E95F82">
          <w:pPr>
            <w:spacing w:line="360" w:lineRule="auto"/>
          </w:pPr>
          <w:r>
            <w:t xml:space="preserve">  </w:t>
          </w:r>
          <w:r w:rsidR="006F1667">
            <w:t>Quality Documentation: Records of quality inspections, installation checks, and integration testing results ensuring the compliance of vehicles with quality standards.</w:t>
          </w:r>
        </w:p>
        <w:p w14:paraId="5ADEC07A" w14:textId="77777777" w:rsidR="006F1667" w:rsidRDefault="006F1667" w:rsidP="00E95F82">
          <w:pPr>
            <w:pStyle w:val="ListParagraph"/>
            <w:numPr>
              <w:ilvl w:val="0"/>
              <w:numId w:val="13"/>
            </w:numPr>
            <w:spacing w:line="360" w:lineRule="auto"/>
          </w:pPr>
          <w:r w:rsidRPr="002225D0">
            <w:rPr>
              <w:b/>
              <w:bCs/>
            </w:rPr>
            <w:lastRenderedPageBreak/>
            <w:t>Customers</w:t>
          </w:r>
          <w:r>
            <w:t>:</w:t>
          </w:r>
        </w:p>
        <w:p w14:paraId="2E8AFDA9" w14:textId="27D05338" w:rsidR="006F1667" w:rsidRDefault="005C37CE" w:rsidP="00E95F82">
          <w:pPr>
            <w:spacing w:line="360" w:lineRule="auto"/>
          </w:pPr>
          <w:r>
            <w:t xml:space="preserve">  </w:t>
          </w:r>
          <w:r w:rsidR="006F1667">
            <w:t>Automotive Dealerships: Entities purchasing Aston Martin DBX vehicles from the factory for resale to end customers.</w:t>
          </w:r>
        </w:p>
        <w:p w14:paraId="2532011B" w14:textId="1159C17B" w:rsidR="006F1667" w:rsidRPr="002C51D8" w:rsidRDefault="005C37CE" w:rsidP="00E95F82">
          <w:pPr>
            <w:spacing w:line="360" w:lineRule="auto"/>
          </w:pPr>
          <w:r>
            <w:t xml:space="preserve">  </w:t>
          </w:r>
          <w:r w:rsidR="006F1667">
            <w:t>End Customers: Individuals or organizations purchasing Aston Martin DBX vehicles for personal or commercial use, expecting high-quality performance and reliability.</w:t>
          </w:r>
        </w:p>
        <w:p w14:paraId="6861445F" w14:textId="77777777" w:rsidR="006F1667" w:rsidRDefault="006F1667" w:rsidP="00973AA8">
          <w:pPr>
            <w:spacing w:line="360" w:lineRule="auto"/>
          </w:pPr>
        </w:p>
        <w:p w14:paraId="1B7BFE8E" w14:textId="3DD43D2C" w:rsidR="00BB2527" w:rsidRDefault="005A4CD8" w:rsidP="005A4CD8">
          <w:pPr>
            <w:pStyle w:val="Heading2"/>
          </w:pPr>
          <w:bookmarkStart w:id="7" w:name="_Toc164073741"/>
          <w:r>
            <w:t>3.</w:t>
          </w:r>
          <w:r w:rsidR="006F1667">
            <w:t>4</w:t>
          </w:r>
          <w:r>
            <w:t xml:space="preserve"> Project Charter</w:t>
          </w:r>
          <w:bookmarkEnd w:id="7"/>
        </w:p>
        <w:p w14:paraId="5A68A20C" w14:textId="7C604FB8" w:rsidR="00A6213A" w:rsidRDefault="00A13346" w:rsidP="00973AA8">
          <w:pPr>
            <w:spacing w:line="360" w:lineRule="auto"/>
          </w:pPr>
          <w:r>
            <w:rPr>
              <w:noProof/>
            </w:rPr>
            <mc:AlternateContent>
              <mc:Choice Requires="wps">
                <w:drawing>
                  <wp:anchor distT="0" distB="0" distL="114300" distR="114300" simplePos="0" relativeHeight="251666432" behindDoc="0" locked="0" layoutInCell="1" allowOverlap="1" wp14:anchorId="7FC0C4ED" wp14:editId="15DF4C31">
                    <wp:simplePos x="0" y="0"/>
                    <wp:positionH relativeFrom="page">
                      <wp:align>right</wp:align>
                    </wp:positionH>
                    <wp:positionV relativeFrom="paragraph">
                      <wp:posOffset>6389370</wp:posOffset>
                    </wp:positionV>
                    <wp:extent cx="6619240" cy="635"/>
                    <wp:effectExtent l="0" t="0" r="0" b="8255"/>
                    <wp:wrapSquare wrapText="bothSides"/>
                    <wp:docPr id="639508277" name="Text Box 1"/>
                    <wp:cNvGraphicFramePr/>
                    <a:graphic xmlns:a="http://schemas.openxmlformats.org/drawingml/2006/main">
                      <a:graphicData uri="http://schemas.microsoft.com/office/word/2010/wordprocessingShape">
                        <wps:wsp>
                          <wps:cNvSpPr txBox="1"/>
                          <wps:spPr>
                            <a:xfrm>
                              <a:off x="0" y="0"/>
                              <a:ext cx="6619240" cy="635"/>
                            </a:xfrm>
                            <a:prstGeom prst="rect">
                              <a:avLst/>
                            </a:prstGeom>
                            <a:solidFill>
                              <a:prstClr val="white"/>
                            </a:solidFill>
                            <a:ln>
                              <a:noFill/>
                            </a:ln>
                          </wps:spPr>
                          <wps:txbx>
                            <w:txbxContent>
                              <w:p w14:paraId="6A273ACB" w14:textId="5D7E3355" w:rsidR="00961E94" w:rsidRPr="008970EC" w:rsidRDefault="00961E94" w:rsidP="00961E94">
                                <w:pPr>
                                  <w:pStyle w:val="Caption"/>
                                  <w:rPr>
                                    <w:noProof/>
                                    <w:sz w:val="24"/>
                                  </w:rPr>
                                </w:pPr>
                                <w:r>
                                  <w:t>Figure 2 – Project charter (Chris Beddoe,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7FC0C4ED" id="_x0000_t202" coordsize="21600,21600" o:spt="202" path="m,l,21600r21600,l21600,xe">
                    <v:stroke joinstyle="miter"/>
                    <v:path gradientshapeok="t" o:connecttype="rect"/>
                  </v:shapetype>
                  <v:shape id="Text Box 1" o:spid="_x0000_s1026" type="#_x0000_t202" style="position:absolute;margin-left:470pt;margin-top:503.1pt;width:521.2pt;height:.05pt;z-index:251666432;visibility:visible;mso-wrap-style:square;mso-width-percent:0;mso-wrap-distance-left:9pt;mso-wrap-distance-top:0;mso-wrap-distance-right:9pt;mso-wrap-distance-bottom:0;mso-position-horizontal:right;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" stroked="f">
                    <v:textbox style="mso-fit-shape-to-text:t" inset="0,0,0,0">
                      <w:txbxContent>
                        <w:p w14:paraId="6A273ACB" w14:textId="5D7E3355" w:rsidR="00961E94" w:rsidRPr="008970EC" w:rsidRDefault="00961E94" w:rsidP="00961E94">
                          <w:pPr>
                            <w:pStyle w:val="Caption"/>
                            <w:rPr>
                              <w:noProof/>
                              <w:sz w:val="24"/>
                            </w:rPr>
                          </w:pPr>
                          <w:r>
                            <w:t>Figure 2 – Project charter (Chris Beddoe, 2024)</w:t>
                          </w:r>
                        </w:p>
                      </w:txbxContent>
                    </v:textbox>
                    <w10:wrap type="square" anchorx="page"/>
                  </v:shape>
                </w:pict>
              </mc:Fallback>
            </mc:AlternateContent>
          </w:r>
        </w:p>
        <w:tbl>
          <w:tblPr>
            <w:tblW w:w="9193" w:type="dxa"/>
            <w:tblInd w:w="137" w:type="dxa"/>
            <w:tblLook w:val="04A0" w:firstRow="1" w:lastRow="0" w:firstColumn="1" w:lastColumn="0" w:noHBand="0" w:noVBand="1"/>
          </w:tblPr>
          <w:tblGrid>
            <w:gridCol w:w="1532"/>
            <w:gridCol w:w="2487"/>
            <w:gridCol w:w="2475"/>
            <w:gridCol w:w="2477"/>
            <w:gridCol w:w="222"/>
          </w:tblGrid>
          <w:tr w:rsidR="00642E76" w:rsidRPr="00642E76" w14:paraId="7F132CFD" w14:textId="77777777" w:rsidTr="00961E94">
            <w:trPr>
              <w:gridAfter w:val="1"/>
              <w:wAfter w:w="222" w:type="dxa"/>
              <w:trHeight w:val="869"/>
            </w:trPr>
            <w:tc>
              <w:tcPr>
                <w:tcW w:w="1532" w:type="dxa"/>
                <w:tcBorders>
                  <w:top w:val="single" w:sz="4" w:space="0" w:color="auto"/>
                  <w:left w:val="single" w:sz="4" w:space="0" w:color="auto"/>
                  <w:bottom w:val="single" w:sz="4" w:space="0" w:color="auto"/>
                  <w:right w:val="single" w:sz="4" w:space="0" w:color="auto"/>
                </w:tcBorders>
                <w:shd w:val="clear" w:color="000000" w:fill="D0CECE"/>
                <w:vAlign w:val="center"/>
                <w:hideMark/>
              </w:tcPr>
              <w:p w14:paraId="1F767C24"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xml:space="preserve">Project Name </w:t>
                </w:r>
              </w:p>
            </w:tc>
            <w:tc>
              <w:tcPr>
                <w:tcW w:w="2487" w:type="dxa"/>
                <w:tcBorders>
                  <w:top w:val="single" w:sz="4" w:space="0" w:color="auto"/>
                  <w:left w:val="nil"/>
                  <w:bottom w:val="single" w:sz="4" w:space="0" w:color="auto"/>
                  <w:right w:val="single" w:sz="4" w:space="0" w:color="auto"/>
                </w:tcBorders>
                <w:shd w:val="clear" w:color="auto" w:fill="auto"/>
                <w:vAlign w:val="center"/>
                <w:hideMark/>
              </w:tcPr>
              <w:p w14:paraId="1F854021" w14:textId="77777777" w:rsidR="00642E76" w:rsidRPr="00642E76" w:rsidRDefault="00642E76" w:rsidP="00642E76">
                <w:pPr>
                  <w:spacing w:after="0" w:line="240" w:lineRule="auto"/>
                  <w:rPr>
                    <w:rFonts w:eastAsia="Times New Roman" w:cs="Arial"/>
                    <w:i/>
                    <w:iCs/>
                    <w:color w:val="000000"/>
                    <w:szCs w:val="24"/>
                    <w:lang w:eastAsia="en-GB"/>
                  </w:rPr>
                </w:pPr>
                <w:r w:rsidRPr="00642E76">
                  <w:rPr>
                    <w:rFonts w:eastAsia="Times New Roman" w:cs="Arial"/>
                    <w:i/>
                    <w:iCs/>
                    <w:color w:val="000000"/>
                    <w:szCs w:val="24"/>
                    <w:lang w:eastAsia="en-GB"/>
                  </w:rPr>
                  <w:t>DBX Transmission customer complaints</w:t>
                </w:r>
              </w:p>
            </w:tc>
            <w:tc>
              <w:tcPr>
                <w:tcW w:w="2475" w:type="dxa"/>
                <w:tcBorders>
                  <w:top w:val="single" w:sz="4" w:space="0" w:color="auto"/>
                  <w:left w:val="nil"/>
                  <w:bottom w:val="single" w:sz="4" w:space="0" w:color="auto"/>
                  <w:right w:val="single" w:sz="4" w:space="0" w:color="auto"/>
                </w:tcBorders>
                <w:shd w:val="clear" w:color="000000" w:fill="D0CECE"/>
                <w:vAlign w:val="center"/>
                <w:hideMark/>
              </w:tcPr>
              <w:p w14:paraId="55F9FDAA"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xml:space="preserve">Business / Location </w:t>
                </w:r>
              </w:p>
            </w:tc>
            <w:tc>
              <w:tcPr>
                <w:tcW w:w="2477" w:type="dxa"/>
                <w:tcBorders>
                  <w:top w:val="single" w:sz="4" w:space="0" w:color="auto"/>
                  <w:left w:val="nil"/>
                  <w:bottom w:val="single" w:sz="4" w:space="0" w:color="auto"/>
                  <w:right w:val="single" w:sz="4" w:space="0" w:color="auto"/>
                </w:tcBorders>
                <w:shd w:val="clear" w:color="auto" w:fill="auto"/>
                <w:vAlign w:val="center"/>
                <w:hideMark/>
              </w:tcPr>
              <w:p w14:paraId="72854E21" w14:textId="77777777" w:rsidR="00642E76" w:rsidRPr="00642E76" w:rsidRDefault="00642E76" w:rsidP="00642E76">
                <w:pPr>
                  <w:spacing w:after="0" w:line="240" w:lineRule="auto"/>
                  <w:rPr>
                    <w:rFonts w:eastAsia="Times New Roman" w:cs="Arial"/>
                    <w:color w:val="000000"/>
                    <w:szCs w:val="24"/>
                    <w:lang w:eastAsia="en-GB"/>
                  </w:rPr>
                </w:pPr>
                <w:r w:rsidRPr="00642E76">
                  <w:rPr>
                    <w:rFonts w:eastAsia="Times New Roman" w:cs="Arial"/>
                    <w:color w:val="000000"/>
                    <w:szCs w:val="24"/>
                    <w:lang w:eastAsia="en-GB"/>
                  </w:rPr>
                  <w:t>St Athan</w:t>
                </w:r>
              </w:p>
            </w:tc>
          </w:tr>
          <w:tr w:rsidR="00642E76" w:rsidRPr="00642E76" w14:paraId="07D3378A" w14:textId="77777777" w:rsidTr="00961E94">
            <w:trPr>
              <w:gridAfter w:val="1"/>
              <w:wAfter w:w="222" w:type="dxa"/>
              <w:trHeight w:val="454"/>
            </w:trPr>
            <w:tc>
              <w:tcPr>
                <w:tcW w:w="1532" w:type="dxa"/>
                <w:tcBorders>
                  <w:top w:val="nil"/>
                  <w:left w:val="single" w:sz="4" w:space="0" w:color="auto"/>
                  <w:bottom w:val="single" w:sz="4" w:space="0" w:color="auto"/>
                  <w:right w:val="single" w:sz="4" w:space="0" w:color="auto"/>
                </w:tcBorders>
                <w:shd w:val="clear" w:color="000000" w:fill="D0CECE"/>
                <w:vAlign w:val="center"/>
                <w:hideMark/>
              </w:tcPr>
              <w:p w14:paraId="1DB1E06C"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Engineer</w:t>
                </w:r>
              </w:p>
            </w:tc>
            <w:tc>
              <w:tcPr>
                <w:tcW w:w="2487" w:type="dxa"/>
                <w:tcBorders>
                  <w:top w:val="nil"/>
                  <w:left w:val="nil"/>
                  <w:bottom w:val="single" w:sz="4" w:space="0" w:color="auto"/>
                  <w:right w:val="single" w:sz="4" w:space="0" w:color="auto"/>
                </w:tcBorders>
                <w:shd w:val="clear" w:color="auto" w:fill="auto"/>
                <w:vAlign w:val="center"/>
                <w:hideMark/>
              </w:tcPr>
              <w:p w14:paraId="4BFB421C" w14:textId="77777777" w:rsidR="00642E76" w:rsidRPr="00642E76" w:rsidRDefault="00642E76" w:rsidP="00642E76">
                <w:pPr>
                  <w:spacing w:after="0" w:line="240" w:lineRule="auto"/>
                  <w:rPr>
                    <w:rFonts w:eastAsia="Times New Roman" w:cs="Arial"/>
                    <w:i/>
                    <w:iCs/>
                    <w:color w:val="000000"/>
                    <w:szCs w:val="24"/>
                    <w:lang w:eastAsia="en-GB"/>
                  </w:rPr>
                </w:pPr>
                <w:r w:rsidRPr="00642E76">
                  <w:rPr>
                    <w:rFonts w:eastAsia="Times New Roman" w:cs="Arial"/>
                    <w:i/>
                    <w:iCs/>
                    <w:color w:val="000000"/>
                    <w:szCs w:val="24"/>
                    <w:lang w:eastAsia="en-GB"/>
                  </w:rPr>
                  <w:t>Chris Beddoe</w:t>
                </w:r>
              </w:p>
            </w:tc>
            <w:tc>
              <w:tcPr>
                <w:tcW w:w="2475" w:type="dxa"/>
                <w:tcBorders>
                  <w:top w:val="nil"/>
                  <w:left w:val="nil"/>
                  <w:bottom w:val="single" w:sz="4" w:space="0" w:color="auto"/>
                  <w:right w:val="single" w:sz="4" w:space="0" w:color="auto"/>
                </w:tcBorders>
                <w:shd w:val="clear" w:color="000000" w:fill="D0CECE"/>
                <w:vAlign w:val="center"/>
                <w:hideMark/>
              </w:tcPr>
              <w:p w14:paraId="012412D4"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xml:space="preserve">Telephone Number </w:t>
                </w:r>
              </w:p>
            </w:tc>
            <w:tc>
              <w:tcPr>
                <w:tcW w:w="2477" w:type="dxa"/>
                <w:tcBorders>
                  <w:top w:val="nil"/>
                  <w:left w:val="nil"/>
                  <w:bottom w:val="single" w:sz="4" w:space="0" w:color="auto"/>
                  <w:right w:val="single" w:sz="4" w:space="0" w:color="auto"/>
                </w:tcBorders>
                <w:shd w:val="clear" w:color="auto" w:fill="auto"/>
                <w:vAlign w:val="center"/>
                <w:hideMark/>
              </w:tcPr>
              <w:p w14:paraId="5FF2FCA5" w14:textId="77777777" w:rsidR="00642E76" w:rsidRPr="00642E76" w:rsidRDefault="00642E76" w:rsidP="00642E76">
                <w:pPr>
                  <w:spacing w:after="0" w:line="240" w:lineRule="auto"/>
                  <w:rPr>
                    <w:rFonts w:eastAsia="Times New Roman" w:cs="Arial"/>
                    <w:i/>
                    <w:iCs/>
                    <w:color w:val="000000"/>
                    <w:szCs w:val="24"/>
                    <w:lang w:eastAsia="en-GB"/>
                  </w:rPr>
                </w:pPr>
                <w:r w:rsidRPr="00642E76">
                  <w:rPr>
                    <w:rFonts w:eastAsia="Times New Roman" w:cs="Arial"/>
                    <w:i/>
                    <w:iCs/>
                    <w:color w:val="000000"/>
                    <w:szCs w:val="24"/>
                    <w:lang w:eastAsia="en-GB"/>
                  </w:rPr>
                  <w:t>07725 868785</w:t>
                </w:r>
              </w:p>
            </w:tc>
          </w:tr>
          <w:tr w:rsidR="00642E76" w:rsidRPr="00642E76" w14:paraId="25D8D209" w14:textId="77777777" w:rsidTr="00961E94">
            <w:trPr>
              <w:gridAfter w:val="1"/>
              <w:wAfter w:w="222" w:type="dxa"/>
              <w:trHeight w:val="459"/>
            </w:trPr>
            <w:tc>
              <w:tcPr>
                <w:tcW w:w="1532" w:type="dxa"/>
                <w:tcBorders>
                  <w:top w:val="nil"/>
                  <w:left w:val="single" w:sz="4" w:space="0" w:color="auto"/>
                  <w:bottom w:val="single" w:sz="4" w:space="0" w:color="auto"/>
                  <w:right w:val="single" w:sz="4" w:space="0" w:color="auto"/>
                </w:tcBorders>
                <w:shd w:val="clear" w:color="000000" w:fill="D0CECE"/>
                <w:vAlign w:val="center"/>
                <w:hideMark/>
              </w:tcPr>
              <w:p w14:paraId="4D064FCC"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xml:space="preserve">Start Date: </w:t>
                </w:r>
              </w:p>
            </w:tc>
            <w:tc>
              <w:tcPr>
                <w:tcW w:w="2487" w:type="dxa"/>
                <w:tcBorders>
                  <w:top w:val="nil"/>
                  <w:left w:val="nil"/>
                  <w:bottom w:val="single" w:sz="4" w:space="0" w:color="auto"/>
                  <w:right w:val="single" w:sz="4" w:space="0" w:color="auto"/>
                </w:tcBorders>
                <w:shd w:val="clear" w:color="auto" w:fill="auto"/>
                <w:vAlign w:val="center"/>
                <w:hideMark/>
              </w:tcPr>
              <w:p w14:paraId="06301476" w14:textId="5F46BDCC" w:rsidR="00642E76" w:rsidRPr="00642E76" w:rsidRDefault="00642E76" w:rsidP="00642E76">
                <w:pPr>
                  <w:spacing w:after="0" w:line="240" w:lineRule="auto"/>
                  <w:jc w:val="right"/>
                  <w:rPr>
                    <w:rFonts w:eastAsia="Times New Roman" w:cs="Arial"/>
                    <w:i/>
                    <w:iCs/>
                    <w:color w:val="000000"/>
                    <w:szCs w:val="24"/>
                    <w:lang w:eastAsia="en-GB"/>
                  </w:rPr>
                </w:pPr>
                <w:r w:rsidRPr="00642E76">
                  <w:rPr>
                    <w:rFonts w:eastAsia="Times New Roman" w:cs="Arial"/>
                    <w:i/>
                    <w:iCs/>
                    <w:color w:val="000000"/>
                    <w:szCs w:val="24"/>
                    <w:lang w:eastAsia="en-GB"/>
                  </w:rPr>
                  <w:t>10/11/202</w:t>
                </w:r>
                <w:r w:rsidR="00F77741">
                  <w:rPr>
                    <w:rFonts w:eastAsia="Times New Roman" w:cs="Arial"/>
                    <w:i/>
                    <w:iCs/>
                    <w:color w:val="000000"/>
                    <w:szCs w:val="24"/>
                    <w:lang w:eastAsia="en-GB"/>
                  </w:rPr>
                  <w:t>2</w:t>
                </w:r>
              </w:p>
            </w:tc>
            <w:tc>
              <w:tcPr>
                <w:tcW w:w="2475" w:type="dxa"/>
                <w:tcBorders>
                  <w:top w:val="nil"/>
                  <w:left w:val="nil"/>
                  <w:bottom w:val="single" w:sz="4" w:space="0" w:color="auto"/>
                  <w:right w:val="single" w:sz="4" w:space="0" w:color="auto"/>
                </w:tcBorders>
                <w:shd w:val="clear" w:color="000000" w:fill="D0CECE"/>
                <w:vAlign w:val="center"/>
                <w:hideMark/>
              </w:tcPr>
              <w:p w14:paraId="7D8DB40D"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xml:space="preserve">Target End Date: </w:t>
                </w:r>
              </w:p>
            </w:tc>
            <w:tc>
              <w:tcPr>
                <w:tcW w:w="2477" w:type="dxa"/>
                <w:tcBorders>
                  <w:top w:val="nil"/>
                  <w:left w:val="nil"/>
                  <w:bottom w:val="single" w:sz="4" w:space="0" w:color="auto"/>
                  <w:right w:val="single" w:sz="4" w:space="0" w:color="auto"/>
                </w:tcBorders>
                <w:shd w:val="clear" w:color="auto" w:fill="auto"/>
                <w:vAlign w:val="center"/>
                <w:hideMark/>
              </w:tcPr>
              <w:p w14:paraId="404157F9" w14:textId="77777777" w:rsidR="00642E76" w:rsidRPr="00642E76" w:rsidRDefault="00642E76" w:rsidP="00642E76">
                <w:pPr>
                  <w:spacing w:after="0" w:line="240" w:lineRule="auto"/>
                  <w:jc w:val="right"/>
                  <w:rPr>
                    <w:rFonts w:eastAsia="Times New Roman" w:cs="Arial"/>
                    <w:i/>
                    <w:iCs/>
                    <w:color w:val="000000"/>
                    <w:szCs w:val="24"/>
                    <w:lang w:eastAsia="en-GB"/>
                  </w:rPr>
                </w:pPr>
                <w:r w:rsidRPr="00642E76">
                  <w:rPr>
                    <w:rFonts w:eastAsia="Times New Roman" w:cs="Arial"/>
                    <w:i/>
                    <w:iCs/>
                    <w:color w:val="000000"/>
                    <w:szCs w:val="24"/>
                    <w:lang w:eastAsia="en-GB"/>
                  </w:rPr>
                  <w:t>31/01/2023</w:t>
                </w:r>
              </w:p>
            </w:tc>
          </w:tr>
          <w:tr w:rsidR="00642E76" w:rsidRPr="00642E76" w14:paraId="117EE5ED" w14:textId="77777777" w:rsidTr="00961E94">
            <w:trPr>
              <w:gridAfter w:val="1"/>
              <w:wAfter w:w="222" w:type="dxa"/>
              <w:trHeight w:val="259"/>
            </w:trPr>
            <w:tc>
              <w:tcPr>
                <w:tcW w:w="1532" w:type="dxa"/>
                <w:tcBorders>
                  <w:top w:val="nil"/>
                  <w:left w:val="single" w:sz="4" w:space="0" w:color="auto"/>
                  <w:bottom w:val="nil"/>
                  <w:right w:val="nil"/>
                </w:tcBorders>
                <w:shd w:val="clear" w:color="auto" w:fill="auto"/>
                <w:vAlign w:val="center"/>
                <w:hideMark/>
              </w:tcPr>
              <w:p w14:paraId="09FE704D" w14:textId="77777777" w:rsidR="00642E76" w:rsidRPr="00642E76" w:rsidRDefault="00642E76" w:rsidP="00642E76">
                <w:pPr>
                  <w:spacing w:after="0" w:line="240" w:lineRule="auto"/>
                  <w:rPr>
                    <w:rFonts w:eastAsia="Times New Roman" w:cs="Arial"/>
                    <w:b/>
                    <w:bCs/>
                    <w:i/>
                    <w:iCs/>
                    <w:color w:val="000000"/>
                    <w:szCs w:val="24"/>
                    <w:lang w:eastAsia="en-GB"/>
                  </w:rPr>
                </w:pPr>
                <w:r w:rsidRPr="00642E76">
                  <w:rPr>
                    <w:rFonts w:eastAsia="Times New Roman" w:cs="Arial"/>
                    <w:b/>
                    <w:bCs/>
                    <w:i/>
                    <w:iCs/>
                    <w:color w:val="000000"/>
                    <w:szCs w:val="24"/>
                    <w:lang w:eastAsia="en-GB"/>
                  </w:rPr>
                  <w:t> </w:t>
                </w:r>
              </w:p>
            </w:tc>
            <w:tc>
              <w:tcPr>
                <w:tcW w:w="2487" w:type="dxa"/>
                <w:tcBorders>
                  <w:top w:val="nil"/>
                  <w:left w:val="nil"/>
                  <w:bottom w:val="nil"/>
                  <w:right w:val="nil"/>
                </w:tcBorders>
                <w:shd w:val="clear" w:color="auto" w:fill="auto"/>
                <w:vAlign w:val="center"/>
                <w:hideMark/>
              </w:tcPr>
              <w:p w14:paraId="0126E2F6" w14:textId="77777777" w:rsidR="00642E76" w:rsidRPr="00642E76" w:rsidRDefault="00642E76" w:rsidP="00642E76">
                <w:pPr>
                  <w:spacing w:after="0" w:line="240" w:lineRule="auto"/>
                  <w:rPr>
                    <w:rFonts w:eastAsia="Times New Roman" w:cs="Arial"/>
                    <w:b/>
                    <w:bCs/>
                    <w:i/>
                    <w:iCs/>
                    <w:color w:val="000000"/>
                    <w:szCs w:val="24"/>
                    <w:lang w:eastAsia="en-GB"/>
                  </w:rPr>
                </w:pPr>
              </w:p>
            </w:tc>
            <w:tc>
              <w:tcPr>
                <w:tcW w:w="2475" w:type="dxa"/>
                <w:tcBorders>
                  <w:top w:val="nil"/>
                  <w:left w:val="nil"/>
                  <w:bottom w:val="nil"/>
                  <w:right w:val="nil"/>
                </w:tcBorders>
                <w:shd w:val="clear" w:color="auto" w:fill="auto"/>
                <w:vAlign w:val="center"/>
                <w:hideMark/>
              </w:tcPr>
              <w:p w14:paraId="4BDDB88E"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c>
              <w:tcPr>
                <w:tcW w:w="2477" w:type="dxa"/>
                <w:tcBorders>
                  <w:top w:val="nil"/>
                  <w:left w:val="nil"/>
                  <w:bottom w:val="nil"/>
                  <w:right w:val="single" w:sz="4" w:space="0" w:color="auto"/>
                </w:tcBorders>
                <w:shd w:val="clear" w:color="auto" w:fill="auto"/>
                <w:vAlign w:val="center"/>
                <w:hideMark/>
              </w:tcPr>
              <w:p w14:paraId="13FDFA7A" w14:textId="77777777" w:rsidR="00642E76" w:rsidRPr="00642E76" w:rsidRDefault="00642E76" w:rsidP="00642E76">
                <w:pPr>
                  <w:spacing w:after="0" w:line="240" w:lineRule="auto"/>
                  <w:rPr>
                    <w:rFonts w:eastAsia="Times New Roman" w:cs="Arial"/>
                    <w:i/>
                    <w:iCs/>
                    <w:color w:val="000000"/>
                    <w:szCs w:val="24"/>
                    <w:lang w:eastAsia="en-GB"/>
                  </w:rPr>
                </w:pPr>
                <w:r w:rsidRPr="00642E76">
                  <w:rPr>
                    <w:rFonts w:eastAsia="Times New Roman" w:cs="Arial"/>
                    <w:i/>
                    <w:iCs/>
                    <w:color w:val="000000"/>
                    <w:szCs w:val="24"/>
                    <w:lang w:eastAsia="en-GB"/>
                  </w:rPr>
                  <w:t> </w:t>
                </w:r>
              </w:p>
            </w:tc>
          </w:tr>
          <w:tr w:rsidR="00642E76" w:rsidRPr="00642E76" w14:paraId="6C18EED6" w14:textId="77777777" w:rsidTr="00961E94">
            <w:trPr>
              <w:gridAfter w:val="1"/>
              <w:wAfter w:w="222" w:type="dxa"/>
              <w:trHeight w:val="458"/>
            </w:trPr>
            <w:tc>
              <w:tcPr>
                <w:tcW w:w="8971" w:type="dxa"/>
                <w:gridSpan w:val="4"/>
                <w:vMerge w:val="restart"/>
                <w:tcBorders>
                  <w:top w:val="single" w:sz="4" w:space="0" w:color="auto"/>
                  <w:left w:val="single" w:sz="4" w:space="0" w:color="auto"/>
                  <w:bottom w:val="single" w:sz="4" w:space="0" w:color="auto"/>
                  <w:right w:val="single" w:sz="4" w:space="0" w:color="auto"/>
                </w:tcBorders>
                <w:shd w:val="clear" w:color="000000" w:fill="D0CECE"/>
                <w:vAlign w:val="center"/>
                <w:hideMark/>
              </w:tcPr>
              <w:p w14:paraId="4C477323" w14:textId="77777777" w:rsidR="00642E76" w:rsidRPr="00642E76" w:rsidRDefault="00642E76" w:rsidP="00642E76">
                <w:pPr>
                  <w:spacing w:after="0" w:line="240" w:lineRule="auto"/>
                  <w:jc w:val="center"/>
                  <w:rPr>
                    <w:rFonts w:eastAsia="Times New Roman" w:cs="Arial"/>
                    <w:color w:val="000000"/>
                    <w:szCs w:val="24"/>
                    <w:lang w:eastAsia="en-GB"/>
                  </w:rPr>
                </w:pPr>
                <w:r w:rsidRPr="00642E76">
                  <w:rPr>
                    <w:rFonts w:eastAsia="Times New Roman" w:cs="Arial"/>
                    <w:color w:val="000000"/>
                    <w:szCs w:val="24"/>
                    <w:lang w:eastAsia="en-GB"/>
                  </w:rPr>
                  <w:t xml:space="preserve"> </w:t>
                </w:r>
                <w:r w:rsidRPr="00642E76">
                  <w:rPr>
                    <w:rFonts w:eastAsia="Times New Roman" w:cs="Arial"/>
                    <w:b/>
                    <w:bCs/>
                    <w:color w:val="000000"/>
                    <w:sz w:val="23"/>
                    <w:szCs w:val="23"/>
                    <w:lang w:eastAsia="en-GB"/>
                  </w:rPr>
                  <w:t xml:space="preserve">Project Details </w:t>
                </w:r>
              </w:p>
            </w:tc>
          </w:tr>
          <w:tr w:rsidR="00642E76" w:rsidRPr="00642E76" w14:paraId="6C30327A" w14:textId="77777777" w:rsidTr="00961E94">
            <w:trPr>
              <w:trHeight w:val="272"/>
            </w:trPr>
            <w:tc>
              <w:tcPr>
                <w:tcW w:w="8971" w:type="dxa"/>
                <w:gridSpan w:val="4"/>
                <w:vMerge/>
                <w:tcBorders>
                  <w:top w:val="single" w:sz="4" w:space="0" w:color="auto"/>
                  <w:left w:val="single" w:sz="4" w:space="0" w:color="auto"/>
                  <w:bottom w:val="single" w:sz="4" w:space="0" w:color="auto"/>
                  <w:right w:val="single" w:sz="4" w:space="0" w:color="auto"/>
                </w:tcBorders>
                <w:vAlign w:val="center"/>
                <w:hideMark/>
              </w:tcPr>
              <w:p w14:paraId="138F81E1" w14:textId="77777777" w:rsidR="00642E76" w:rsidRPr="00642E76" w:rsidRDefault="00642E76" w:rsidP="00642E76">
                <w:pPr>
                  <w:spacing w:after="0" w:line="240" w:lineRule="auto"/>
                  <w:rPr>
                    <w:rFonts w:eastAsia="Times New Roman" w:cs="Arial"/>
                    <w:color w:val="000000"/>
                    <w:szCs w:val="24"/>
                    <w:lang w:eastAsia="en-GB"/>
                  </w:rPr>
                </w:pPr>
              </w:p>
            </w:tc>
            <w:tc>
              <w:tcPr>
                <w:tcW w:w="222" w:type="dxa"/>
                <w:tcBorders>
                  <w:top w:val="nil"/>
                  <w:left w:val="nil"/>
                  <w:bottom w:val="nil"/>
                  <w:right w:val="nil"/>
                </w:tcBorders>
                <w:shd w:val="clear" w:color="auto" w:fill="auto"/>
                <w:noWrap/>
                <w:vAlign w:val="bottom"/>
                <w:hideMark/>
              </w:tcPr>
              <w:p w14:paraId="03764B37" w14:textId="77777777" w:rsidR="00642E76" w:rsidRPr="00642E76" w:rsidRDefault="00642E76" w:rsidP="00642E76">
                <w:pPr>
                  <w:spacing w:after="0" w:line="240" w:lineRule="auto"/>
                  <w:jc w:val="center"/>
                  <w:rPr>
                    <w:rFonts w:eastAsia="Times New Roman" w:cs="Arial"/>
                    <w:color w:val="000000"/>
                    <w:szCs w:val="24"/>
                    <w:lang w:eastAsia="en-GB"/>
                  </w:rPr>
                </w:pPr>
              </w:p>
            </w:tc>
          </w:tr>
          <w:tr w:rsidR="00642E76" w:rsidRPr="00642E76" w14:paraId="39881212" w14:textId="77777777" w:rsidTr="00961E94">
            <w:trPr>
              <w:trHeight w:val="493"/>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100D66B0"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Project Description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5A6F28C6" w14:textId="48631A02" w:rsid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Reduce transmission warranty claims and replacements</w:t>
                </w:r>
                <w:r w:rsidR="001155C3">
                  <w:rPr>
                    <w:rFonts w:eastAsia="Times New Roman" w:cs="Arial"/>
                    <w:color w:val="000000"/>
                    <w:sz w:val="23"/>
                    <w:szCs w:val="23"/>
                    <w:lang w:eastAsia="en-GB"/>
                  </w:rPr>
                  <w:t xml:space="preserve"> introduce robust transmission adaption</w:t>
                </w:r>
                <w:r w:rsidR="009A417A">
                  <w:rPr>
                    <w:rFonts w:eastAsia="Times New Roman" w:cs="Arial"/>
                    <w:color w:val="000000"/>
                    <w:sz w:val="23"/>
                    <w:szCs w:val="23"/>
                    <w:lang w:eastAsia="en-GB"/>
                  </w:rPr>
                  <w:t>.</w:t>
                </w:r>
              </w:p>
              <w:p w14:paraId="6D2924DC" w14:textId="68D17E44" w:rsidR="001155C3" w:rsidRPr="00642E76" w:rsidRDefault="001155C3" w:rsidP="00642E76">
                <w:pPr>
                  <w:spacing w:after="0" w:line="240" w:lineRule="auto"/>
                  <w:jc w:val="center"/>
                  <w:rPr>
                    <w:rFonts w:eastAsia="Times New Roman" w:cs="Arial"/>
                    <w:color w:val="000000"/>
                    <w:sz w:val="23"/>
                    <w:szCs w:val="23"/>
                    <w:lang w:eastAsia="en-GB"/>
                  </w:rPr>
                </w:pPr>
              </w:p>
            </w:tc>
            <w:tc>
              <w:tcPr>
                <w:tcW w:w="222" w:type="dxa"/>
                <w:vAlign w:val="center"/>
                <w:hideMark/>
              </w:tcPr>
              <w:p w14:paraId="5E77EB3B"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31C9F2B4" w14:textId="77777777" w:rsidTr="00A13346">
            <w:trPr>
              <w:trHeight w:val="1362"/>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342A1C00"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Business Case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4E80EF36" w14:textId="6CC7DDD0"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 xml:space="preserve">Currently experiencing customer complaints resulting in warranty claims due to poor </w:t>
                </w:r>
                <w:r w:rsidR="005A4CD8" w:rsidRPr="00642E76">
                  <w:rPr>
                    <w:rFonts w:eastAsia="Times New Roman" w:cs="Arial"/>
                    <w:color w:val="000000"/>
                    <w:sz w:val="23"/>
                    <w:szCs w:val="23"/>
                    <w:lang w:eastAsia="en-GB"/>
                  </w:rPr>
                  <w:t>gear chan</w:t>
                </w:r>
                <w:r w:rsidR="005A4CD8">
                  <w:rPr>
                    <w:rFonts w:eastAsia="Times New Roman" w:cs="Arial"/>
                    <w:color w:val="000000"/>
                    <w:sz w:val="23"/>
                    <w:szCs w:val="23"/>
                    <w:lang w:eastAsia="en-GB"/>
                  </w:rPr>
                  <w:t>ging</w:t>
                </w:r>
                <w:r w:rsidRPr="00642E76">
                  <w:rPr>
                    <w:rFonts w:eastAsia="Times New Roman" w:cs="Arial"/>
                    <w:color w:val="000000"/>
                    <w:sz w:val="23"/>
                    <w:szCs w:val="23"/>
                    <w:lang w:eastAsia="en-GB"/>
                  </w:rPr>
                  <w:t xml:space="preserve"> </w:t>
                </w:r>
                <w:r w:rsidR="005A4CD8" w:rsidRPr="00642E76">
                  <w:rPr>
                    <w:rFonts w:eastAsia="Times New Roman" w:cs="Arial"/>
                    <w:color w:val="000000"/>
                    <w:sz w:val="23"/>
                    <w:szCs w:val="23"/>
                    <w:lang w:eastAsia="en-GB"/>
                  </w:rPr>
                  <w:t>and, in some cases,</w:t>
                </w:r>
                <w:r w:rsidRPr="00642E76">
                  <w:rPr>
                    <w:rFonts w:eastAsia="Times New Roman" w:cs="Arial"/>
                    <w:color w:val="000000"/>
                    <w:sz w:val="23"/>
                    <w:szCs w:val="23"/>
                    <w:lang w:eastAsia="en-GB"/>
                  </w:rPr>
                  <w:t xml:space="preserve"> gearbox exchanges. Negatively affecting brand image and customer experience</w:t>
                </w:r>
              </w:p>
            </w:tc>
            <w:tc>
              <w:tcPr>
                <w:tcW w:w="222" w:type="dxa"/>
                <w:vAlign w:val="center"/>
                <w:hideMark/>
              </w:tcPr>
              <w:p w14:paraId="4365C1D5"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55639B98" w14:textId="77777777" w:rsidTr="00961E94">
            <w:trPr>
              <w:trHeight w:val="259"/>
            </w:trPr>
            <w:tc>
              <w:tcPr>
                <w:tcW w:w="4019" w:type="dxa"/>
                <w:gridSpan w:val="2"/>
                <w:vMerge w:val="restart"/>
                <w:tcBorders>
                  <w:top w:val="single" w:sz="4" w:space="0" w:color="auto"/>
                  <w:left w:val="single" w:sz="4" w:space="0" w:color="auto"/>
                  <w:bottom w:val="single" w:sz="4" w:space="0" w:color="auto"/>
                  <w:right w:val="single" w:sz="4" w:space="0" w:color="auto"/>
                </w:tcBorders>
                <w:shd w:val="clear" w:color="000000" w:fill="D0CECE"/>
                <w:vAlign w:val="center"/>
                <w:hideMark/>
              </w:tcPr>
              <w:p w14:paraId="2B70B391"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Process/Part and Owner </w:t>
                </w:r>
              </w:p>
            </w:tc>
            <w:tc>
              <w:tcPr>
                <w:tcW w:w="4952" w:type="dxa"/>
                <w:gridSpan w:val="2"/>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1DA582CA" w14:textId="77777777"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9 Speed Transmission / Gary Fathers</w:t>
                </w:r>
              </w:p>
            </w:tc>
            <w:tc>
              <w:tcPr>
                <w:tcW w:w="222" w:type="dxa"/>
                <w:vAlign w:val="center"/>
                <w:hideMark/>
              </w:tcPr>
              <w:p w14:paraId="7197534D"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757B1571" w14:textId="77777777" w:rsidTr="00A13346">
            <w:trPr>
              <w:trHeight w:val="137"/>
            </w:trPr>
            <w:tc>
              <w:tcPr>
                <w:tcW w:w="4019" w:type="dxa"/>
                <w:gridSpan w:val="2"/>
                <w:vMerge/>
                <w:tcBorders>
                  <w:top w:val="single" w:sz="4" w:space="0" w:color="auto"/>
                  <w:left w:val="single" w:sz="4" w:space="0" w:color="auto"/>
                  <w:bottom w:val="single" w:sz="4" w:space="0" w:color="auto"/>
                  <w:right w:val="single" w:sz="4" w:space="0" w:color="auto"/>
                </w:tcBorders>
                <w:vAlign w:val="center"/>
                <w:hideMark/>
              </w:tcPr>
              <w:p w14:paraId="69550257" w14:textId="77777777" w:rsidR="00642E76" w:rsidRPr="00642E76" w:rsidRDefault="00642E76" w:rsidP="00642E76">
                <w:pPr>
                  <w:spacing w:after="0" w:line="240" w:lineRule="auto"/>
                  <w:rPr>
                    <w:rFonts w:eastAsia="Times New Roman" w:cs="Arial"/>
                    <w:b/>
                    <w:bCs/>
                    <w:color w:val="000000"/>
                    <w:sz w:val="23"/>
                    <w:szCs w:val="23"/>
                    <w:lang w:eastAsia="en-GB"/>
                  </w:rPr>
                </w:pPr>
              </w:p>
            </w:tc>
            <w:tc>
              <w:tcPr>
                <w:tcW w:w="4952" w:type="dxa"/>
                <w:gridSpan w:val="2"/>
                <w:vMerge/>
                <w:tcBorders>
                  <w:top w:val="single" w:sz="4" w:space="0" w:color="auto"/>
                  <w:left w:val="single" w:sz="4" w:space="0" w:color="auto"/>
                  <w:bottom w:val="single" w:sz="4" w:space="0" w:color="auto"/>
                  <w:right w:val="single" w:sz="4" w:space="0" w:color="auto"/>
                </w:tcBorders>
                <w:vAlign w:val="center"/>
                <w:hideMark/>
              </w:tcPr>
              <w:p w14:paraId="7D47A190" w14:textId="77777777" w:rsidR="00642E76" w:rsidRPr="00642E76" w:rsidRDefault="00642E76" w:rsidP="00642E76">
                <w:pPr>
                  <w:spacing w:after="0" w:line="240" w:lineRule="auto"/>
                  <w:rPr>
                    <w:rFonts w:eastAsia="Times New Roman" w:cs="Arial"/>
                    <w:color w:val="000000"/>
                    <w:sz w:val="23"/>
                    <w:szCs w:val="23"/>
                    <w:lang w:eastAsia="en-GB"/>
                  </w:rPr>
                </w:pPr>
              </w:p>
            </w:tc>
            <w:tc>
              <w:tcPr>
                <w:tcW w:w="222" w:type="dxa"/>
                <w:tcBorders>
                  <w:top w:val="nil"/>
                  <w:left w:val="nil"/>
                  <w:bottom w:val="nil"/>
                  <w:right w:val="nil"/>
                </w:tcBorders>
                <w:shd w:val="clear" w:color="auto" w:fill="auto"/>
                <w:noWrap/>
                <w:vAlign w:val="bottom"/>
                <w:hideMark/>
              </w:tcPr>
              <w:p w14:paraId="400E08F9" w14:textId="77777777" w:rsidR="00642E76" w:rsidRPr="00642E76" w:rsidRDefault="00642E76" w:rsidP="00642E76">
                <w:pPr>
                  <w:spacing w:after="0" w:line="240" w:lineRule="auto"/>
                  <w:jc w:val="center"/>
                  <w:rPr>
                    <w:rFonts w:eastAsia="Times New Roman" w:cs="Arial"/>
                    <w:color w:val="000000"/>
                    <w:sz w:val="23"/>
                    <w:szCs w:val="23"/>
                    <w:lang w:eastAsia="en-GB"/>
                  </w:rPr>
                </w:pPr>
              </w:p>
            </w:tc>
          </w:tr>
          <w:tr w:rsidR="00642E76" w:rsidRPr="00642E76" w14:paraId="340E283E" w14:textId="77777777" w:rsidTr="00A13346">
            <w:trPr>
              <w:trHeight w:val="1068"/>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0DF279DA"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Expected Business Results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2A3965F5" w14:textId="30BEB209"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 xml:space="preserve">Reduction in warranty claims </w:t>
                </w:r>
                <w:r w:rsidR="007637DB">
                  <w:rPr>
                    <w:rFonts w:eastAsia="Times New Roman" w:cs="Arial"/>
                    <w:color w:val="000000"/>
                    <w:sz w:val="23"/>
                    <w:szCs w:val="23"/>
                    <w:lang w:eastAsia="en-GB"/>
                  </w:rPr>
                  <w:t>resulting in</w:t>
                </w:r>
                <w:r w:rsidRPr="00642E76">
                  <w:rPr>
                    <w:rFonts w:eastAsia="Times New Roman" w:cs="Arial"/>
                    <w:color w:val="000000"/>
                    <w:sz w:val="23"/>
                    <w:szCs w:val="23"/>
                    <w:lang w:eastAsia="en-GB"/>
                  </w:rPr>
                  <w:t xml:space="preserve"> reduced warranty costs and reduction in negative brand image by providing a better product</w:t>
                </w:r>
              </w:p>
            </w:tc>
            <w:tc>
              <w:tcPr>
                <w:tcW w:w="222" w:type="dxa"/>
                <w:vAlign w:val="center"/>
                <w:hideMark/>
              </w:tcPr>
              <w:p w14:paraId="77091F99"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3AD769EF" w14:textId="77777777" w:rsidTr="00A13346">
            <w:trPr>
              <w:trHeight w:val="578"/>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1E2AAF83"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Expected Customer Benefits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669BF806" w14:textId="77777777"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Improved reliability, driveability and overall customer experience</w:t>
                </w:r>
              </w:p>
            </w:tc>
            <w:tc>
              <w:tcPr>
                <w:tcW w:w="222" w:type="dxa"/>
                <w:vAlign w:val="center"/>
                <w:hideMark/>
              </w:tcPr>
              <w:p w14:paraId="0886EA4E"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62B362CE" w14:textId="77777777" w:rsidTr="00A13346">
            <w:trPr>
              <w:trHeight w:val="447"/>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7507C71E"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Team members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466ECD2C" w14:textId="77777777"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Chris Beddoe, George Griffiths, Mark Mutschler, Luke Evans</w:t>
                </w:r>
              </w:p>
            </w:tc>
            <w:tc>
              <w:tcPr>
                <w:tcW w:w="222" w:type="dxa"/>
                <w:vAlign w:val="center"/>
                <w:hideMark/>
              </w:tcPr>
              <w:p w14:paraId="23C1F3D1"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7EAEAB1D" w14:textId="77777777" w:rsidTr="00961E94">
            <w:trPr>
              <w:trHeight w:val="962"/>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16E2566D"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Support Required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041A420F" w14:textId="3ADF1833"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 xml:space="preserve">R&amp;D </w:t>
                </w:r>
                <w:r w:rsidR="007A75DA">
                  <w:rPr>
                    <w:rFonts w:eastAsia="Times New Roman" w:cs="Arial"/>
                    <w:color w:val="000000"/>
                    <w:sz w:val="23"/>
                    <w:szCs w:val="23"/>
                    <w:lang w:eastAsia="en-GB"/>
                  </w:rPr>
                  <w:t>(</w:t>
                </w:r>
                <w:r w:rsidRPr="00642E76">
                  <w:rPr>
                    <w:rFonts w:eastAsia="Times New Roman" w:cs="Arial"/>
                    <w:color w:val="000000"/>
                    <w:sz w:val="23"/>
                    <w:szCs w:val="23"/>
                    <w:lang w:eastAsia="en-GB"/>
                  </w:rPr>
                  <w:t>Powertrain</w:t>
                </w:r>
                <w:r w:rsidR="007A75DA">
                  <w:rPr>
                    <w:rFonts w:eastAsia="Times New Roman" w:cs="Arial"/>
                    <w:color w:val="000000"/>
                    <w:sz w:val="23"/>
                    <w:szCs w:val="23"/>
                    <w:lang w:eastAsia="en-GB"/>
                  </w:rPr>
                  <w:t>)</w:t>
                </w:r>
                <w:r w:rsidRPr="00642E76">
                  <w:rPr>
                    <w:rFonts w:eastAsia="Times New Roman" w:cs="Arial"/>
                    <w:color w:val="000000"/>
                    <w:sz w:val="23"/>
                    <w:szCs w:val="23"/>
                    <w:lang w:eastAsia="en-GB"/>
                  </w:rPr>
                  <w:t xml:space="preserve">, Durr, Assembly production team, </w:t>
                </w:r>
                <w:r w:rsidR="00842907" w:rsidRPr="00642E76">
                  <w:rPr>
                    <w:rFonts w:eastAsia="Times New Roman" w:cs="Arial"/>
                    <w:color w:val="000000"/>
                    <w:sz w:val="23"/>
                    <w:szCs w:val="23"/>
                    <w:lang w:eastAsia="en-GB"/>
                  </w:rPr>
                  <w:t>Quality</w:t>
                </w:r>
                <w:r w:rsidRPr="00642E76">
                  <w:rPr>
                    <w:rFonts w:eastAsia="Times New Roman" w:cs="Arial"/>
                    <w:color w:val="000000"/>
                    <w:sz w:val="23"/>
                    <w:szCs w:val="23"/>
                    <w:lang w:eastAsia="en-GB"/>
                  </w:rPr>
                  <w:t>, Aftersales</w:t>
                </w:r>
              </w:p>
            </w:tc>
            <w:tc>
              <w:tcPr>
                <w:tcW w:w="222" w:type="dxa"/>
                <w:vAlign w:val="center"/>
                <w:hideMark/>
              </w:tcPr>
              <w:p w14:paraId="7E64DE3C"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r w:rsidR="00642E76" w:rsidRPr="00642E76" w14:paraId="3B73290D" w14:textId="77777777" w:rsidTr="00A13346">
            <w:trPr>
              <w:trHeight w:val="794"/>
            </w:trPr>
            <w:tc>
              <w:tcPr>
                <w:tcW w:w="4019" w:type="dxa"/>
                <w:gridSpan w:val="2"/>
                <w:tcBorders>
                  <w:top w:val="single" w:sz="4" w:space="0" w:color="auto"/>
                  <w:left w:val="single" w:sz="4" w:space="0" w:color="auto"/>
                  <w:bottom w:val="single" w:sz="4" w:space="0" w:color="auto"/>
                  <w:right w:val="single" w:sz="4" w:space="0" w:color="auto"/>
                </w:tcBorders>
                <w:shd w:val="clear" w:color="000000" w:fill="D0CECE"/>
                <w:vAlign w:val="center"/>
                <w:hideMark/>
              </w:tcPr>
              <w:p w14:paraId="0DE7798A" w14:textId="77777777" w:rsidR="00642E76" w:rsidRPr="00642E76" w:rsidRDefault="00642E76" w:rsidP="00642E76">
                <w:pPr>
                  <w:spacing w:after="0" w:line="240" w:lineRule="auto"/>
                  <w:jc w:val="center"/>
                  <w:rPr>
                    <w:rFonts w:eastAsia="Times New Roman" w:cs="Arial"/>
                    <w:b/>
                    <w:bCs/>
                    <w:color w:val="000000"/>
                    <w:sz w:val="23"/>
                    <w:szCs w:val="23"/>
                    <w:lang w:eastAsia="en-GB"/>
                  </w:rPr>
                </w:pPr>
                <w:r w:rsidRPr="00642E76">
                  <w:rPr>
                    <w:rFonts w:eastAsia="Times New Roman" w:cs="Arial"/>
                    <w:b/>
                    <w:bCs/>
                    <w:color w:val="000000"/>
                    <w:sz w:val="23"/>
                    <w:szCs w:val="23"/>
                    <w:lang w:eastAsia="en-GB"/>
                  </w:rPr>
                  <w:t xml:space="preserve">Risks or Constraints </w:t>
                </w:r>
              </w:p>
            </w:tc>
            <w:tc>
              <w:tcPr>
                <w:tcW w:w="4952" w:type="dxa"/>
                <w:gridSpan w:val="2"/>
                <w:tcBorders>
                  <w:top w:val="single" w:sz="4" w:space="0" w:color="auto"/>
                  <w:left w:val="nil"/>
                  <w:bottom w:val="single" w:sz="4" w:space="0" w:color="auto"/>
                  <w:right w:val="single" w:sz="4" w:space="0" w:color="auto"/>
                </w:tcBorders>
                <w:shd w:val="clear" w:color="auto" w:fill="auto"/>
                <w:vAlign w:val="center"/>
                <w:hideMark/>
              </w:tcPr>
              <w:p w14:paraId="042E5C4F" w14:textId="77777777" w:rsidR="00642E76" w:rsidRPr="00642E76" w:rsidRDefault="00642E76" w:rsidP="00642E76">
                <w:pPr>
                  <w:spacing w:after="0" w:line="240" w:lineRule="auto"/>
                  <w:jc w:val="center"/>
                  <w:rPr>
                    <w:rFonts w:eastAsia="Times New Roman" w:cs="Arial"/>
                    <w:color w:val="000000"/>
                    <w:sz w:val="23"/>
                    <w:szCs w:val="23"/>
                    <w:lang w:eastAsia="en-GB"/>
                  </w:rPr>
                </w:pPr>
                <w:r w:rsidRPr="00642E76">
                  <w:rPr>
                    <w:rFonts w:eastAsia="Times New Roman" w:cs="Arial"/>
                    <w:color w:val="000000"/>
                    <w:sz w:val="23"/>
                    <w:szCs w:val="23"/>
                    <w:lang w:eastAsia="en-GB"/>
                  </w:rPr>
                  <w:t>Machine availability, cost of data collection, cost of improvements</w:t>
                </w:r>
              </w:p>
            </w:tc>
            <w:tc>
              <w:tcPr>
                <w:tcW w:w="222" w:type="dxa"/>
                <w:vAlign w:val="center"/>
                <w:hideMark/>
              </w:tcPr>
              <w:p w14:paraId="0197E685" w14:textId="77777777" w:rsidR="00642E76" w:rsidRPr="00642E76" w:rsidRDefault="00642E76" w:rsidP="00642E76">
                <w:pPr>
                  <w:spacing w:after="0" w:line="240" w:lineRule="auto"/>
                  <w:rPr>
                    <w:rFonts w:ascii="Times New Roman" w:eastAsia="Times New Roman" w:hAnsi="Times New Roman" w:cs="Times New Roman"/>
                    <w:sz w:val="20"/>
                    <w:szCs w:val="20"/>
                    <w:lang w:eastAsia="en-GB"/>
                  </w:rPr>
                </w:pPr>
              </w:p>
            </w:tc>
          </w:tr>
        </w:tbl>
        <w:p w14:paraId="6DE0910E" w14:textId="701883B2" w:rsidR="00434748" w:rsidRDefault="00A13346" w:rsidP="00434748">
          <w:pPr>
            <w:spacing w:line="360" w:lineRule="auto"/>
          </w:pPr>
          <w:r>
            <w:lastRenderedPageBreak/>
            <w:t xml:space="preserve">  </w:t>
          </w:r>
          <w:r w:rsidR="00434748">
            <w:t xml:space="preserve">The project charter </w:t>
          </w:r>
          <w:r>
            <w:t>(</w:t>
          </w:r>
          <w:r w:rsidR="00807D85">
            <w:t>figure 2, page6)</w:t>
          </w:r>
          <w:r w:rsidR="00434748">
            <w:t xml:space="preserve"> was created within the define phase of the project. </w:t>
          </w:r>
          <w:r w:rsidR="00434748" w:rsidRPr="00434748">
            <w:t>A project charter in</w:t>
          </w:r>
          <w:r w:rsidR="00434748">
            <w:t xml:space="preserve"> a</w:t>
          </w:r>
          <w:r w:rsidR="00434748" w:rsidRPr="00434748">
            <w:t xml:space="preserve"> Six Sigma assignment serves as a tool for defining project scope, objectives, and deliverables</w:t>
          </w:r>
          <w:r w:rsidR="00434748">
            <w:t xml:space="preserve">. It also </w:t>
          </w:r>
          <w:r w:rsidR="00434748" w:rsidRPr="00434748">
            <w:t>ensur</w:t>
          </w:r>
          <w:r w:rsidR="00434748">
            <w:t>es</w:t>
          </w:r>
          <w:r w:rsidR="00434748" w:rsidRPr="00434748">
            <w:t xml:space="preserve"> alignment with organi</w:t>
          </w:r>
          <w:r w:rsidR="00434748">
            <w:t>s</w:t>
          </w:r>
          <w:r w:rsidR="00434748" w:rsidRPr="00434748">
            <w:t xml:space="preserve">ational goals and </w:t>
          </w:r>
          <w:r w:rsidR="00434748">
            <w:t xml:space="preserve">assists in </w:t>
          </w:r>
          <w:r w:rsidR="00434748" w:rsidRPr="00434748">
            <w:t>securing necessary resources. It aids maintain project focus, clarifying roles and responsibilities, and minimi</w:t>
          </w:r>
          <w:r w:rsidR="00434748">
            <w:t>s</w:t>
          </w:r>
          <w:r w:rsidR="00434748" w:rsidRPr="00434748">
            <w:t xml:space="preserve">ing deviations from project goals, thereby enhancing project success rates </w:t>
          </w:r>
          <w:sdt>
            <w:sdtPr>
              <w:id w:val="413364324"/>
              <w:citation/>
            </w:sdtPr>
            <w:sdtEndPr/>
            <w:sdtContent>
              <w:r w:rsidR="00434748">
                <w:fldChar w:fldCharType="begin"/>
              </w:r>
              <w:r w:rsidR="00434748">
                <w:instrText xml:space="preserve"> CITATION Tho23 \l 2057 </w:instrText>
              </w:r>
              <w:r w:rsidR="00434748">
                <w:fldChar w:fldCharType="separate"/>
              </w:r>
              <w:r w:rsidR="00C8598C" w:rsidRPr="00C8598C">
                <w:rPr>
                  <w:noProof/>
                </w:rPr>
                <w:t>(Pyzdek &amp; Keller, 2023)</w:t>
              </w:r>
              <w:r w:rsidR="00434748">
                <w:fldChar w:fldCharType="end"/>
              </w:r>
            </w:sdtContent>
          </w:sdt>
        </w:p>
        <w:p w14:paraId="79D6E5A2" w14:textId="77777777" w:rsidR="009A417A" w:rsidRDefault="009A417A" w:rsidP="00434748">
          <w:pPr>
            <w:spacing w:line="360" w:lineRule="auto"/>
          </w:pPr>
        </w:p>
        <w:p w14:paraId="6BD70025" w14:textId="59BDD38A" w:rsidR="00434748" w:rsidRDefault="009A417A" w:rsidP="00434748">
          <w:pPr>
            <w:pStyle w:val="Heading2"/>
            <w:spacing w:line="360" w:lineRule="auto"/>
          </w:pPr>
          <w:bookmarkStart w:id="8" w:name="_Toc164073742"/>
          <w:r>
            <w:rPr>
              <w:noProof/>
            </w:rPr>
            <w:drawing>
              <wp:anchor distT="0" distB="0" distL="114300" distR="114300" simplePos="0" relativeHeight="251679744" behindDoc="0" locked="0" layoutInCell="1" allowOverlap="1" wp14:anchorId="22506A3A" wp14:editId="5B0FF9A4">
                <wp:simplePos x="0" y="0"/>
                <wp:positionH relativeFrom="column">
                  <wp:posOffset>-624840</wp:posOffset>
                </wp:positionH>
                <wp:positionV relativeFrom="paragraph">
                  <wp:posOffset>274320</wp:posOffset>
                </wp:positionV>
                <wp:extent cx="6923405" cy="3601085"/>
                <wp:effectExtent l="0" t="0" r="0" b="0"/>
                <wp:wrapSquare wrapText="bothSides"/>
                <wp:docPr id="251616379" name="Picture 1" descr="A diagram of a meth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616379" name="Picture 1" descr="A diagram of a metho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6923405" cy="360108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3BEE00FD" wp14:editId="03142715">
                    <wp:simplePos x="0" y="0"/>
                    <wp:positionH relativeFrom="column">
                      <wp:posOffset>-624840</wp:posOffset>
                    </wp:positionH>
                    <wp:positionV relativeFrom="paragraph">
                      <wp:posOffset>4032250</wp:posOffset>
                    </wp:positionV>
                    <wp:extent cx="7010400" cy="635"/>
                    <wp:effectExtent l="0" t="0" r="0" b="0"/>
                    <wp:wrapSquare wrapText="bothSides"/>
                    <wp:docPr id="1546789940" name="Text Box 1"/>
                    <wp:cNvGraphicFramePr/>
                    <a:graphic xmlns:a="http://schemas.openxmlformats.org/drawingml/2006/main">
                      <a:graphicData uri="http://schemas.microsoft.com/office/word/2010/wordprocessingShape">
                        <wps:wsp>
                          <wps:cNvSpPr txBox="1"/>
                          <wps:spPr>
                            <a:xfrm>
                              <a:off x="0" y="0"/>
                              <a:ext cx="7010400" cy="635"/>
                            </a:xfrm>
                            <a:prstGeom prst="rect">
                              <a:avLst/>
                            </a:prstGeom>
                            <a:solidFill>
                              <a:prstClr val="white"/>
                            </a:solidFill>
                            <a:ln>
                              <a:noFill/>
                            </a:ln>
                          </wps:spPr>
                          <wps:txbx>
                            <w:txbxContent>
                              <w:p w14:paraId="4F4E4106" w14:textId="2A82129C" w:rsidR="009A417A" w:rsidRPr="00FF334A" w:rsidRDefault="009A417A" w:rsidP="009A417A">
                                <w:pPr>
                                  <w:pStyle w:val="Caption"/>
                                  <w:rPr>
                                    <w:noProof/>
                                    <w:sz w:val="28"/>
                                  </w:rPr>
                                </w:pPr>
                                <w:r>
                                  <w:t>Figure 3 – Ishikawa fishbone analysis (Aston Martin Project Team,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BEE00FD" id="_x0000_s1027" type="#_x0000_t202" style="position:absolute;margin-left:-49.2pt;margin-top:317.5pt;width:552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" stroked="f">
                    <v:textbox style="mso-fit-shape-to-text:t" inset="0,0,0,0">
                      <w:txbxContent>
                        <w:p w14:paraId="4F4E4106" w14:textId="2A82129C" w:rsidR="009A417A" w:rsidRPr="00FF334A" w:rsidRDefault="009A417A" w:rsidP="009A417A">
                          <w:pPr>
                            <w:pStyle w:val="Caption"/>
                            <w:rPr>
                              <w:noProof/>
                              <w:sz w:val="28"/>
                            </w:rPr>
                          </w:pPr>
                          <w:r>
                            <w:t>Figure 3 – Ishikawa fishbone analysis (Aston Martin Project Team, 2024)</w:t>
                          </w:r>
                        </w:p>
                      </w:txbxContent>
                    </v:textbox>
                    <w10:wrap type="square"/>
                  </v:shape>
                </w:pict>
              </mc:Fallback>
            </mc:AlternateContent>
          </w:r>
          <w:r>
            <w:t>3.5 Fishbone analysis</w:t>
          </w:r>
          <w:bookmarkEnd w:id="8"/>
        </w:p>
        <w:p w14:paraId="4FD0D4B7" w14:textId="77777777" w:rsidR="009A417A" w:rsidRDefault="009A417A" w:rsidP="009A417A">
          <w:pPr>
            <w:spacing w:line="360" w:lineRule="auto"/>
          </w:pPr>
        </w:p>
        <w:p w14:paraId="7A8AFE77" w14:textId="08E21A46" w:rsidR="009A417A" w:rsidRDefault="009A417A" w:rsidP="009A417A">
          <w:pPr>
            <w:spacing w:line="360" w:lineRule="auto"/>
          </w:pPr>
          <w:r>
            <w:t>The above fishbone analysis was carried out by the project team as stated in figure 2, project charter. The aim of the analysis was to identify potential causes of the sub-standard transmissions. In this case, it was noted that there was no calibration procedure carried out during production and there were no performance metrics or feedback mechanisms for Aston Martin to identify poor transmission before they leave site.  With this information gathered it was evident that a calibration routine would be required during production and a method of collecting performance metrics was required.</w:t>
          </w:r>
        </w:p>
        <w:p w14:paraId="5BB933E0" w14:textId="77777777" w:rsidR="009A417A" w:rsidRPr="009A417A" w:rsidRDefault="009A417A" w:rsidP="009A417A"/>
        <w:p w14:paraId="00B6331B" w14:textId="172C34F7" w:rsidR="002820FD" w:rsidRDefault="002820FD" w:rsidP="00434748">
          <w:pPr>
            <w:pStyle w:val="Heading2"/>
            <w:spacing w:line="360" w:lineRule="auto"/>
          </w:pPr>
          <w:bookmarkStart w:id="9" w:name="_Toc164073743"/>
          <w:r>
            <w:t>3.</w:t>
          </w:r>
          <w:r w:rsidR="009A417A">
            <w:t>6</w:t>
          </w:r>
          <w:r>
            <w:t xml:space="preserve"> </w:t>
          </w:r>
          <w:r w:rsidR="004F3D8C">
            <w:t>High Level P</w:t>
          </w:r>
          <w:r>
            <w:t>rocess Map</w:t>
          </w:r>
          <w:bookmarkEnd w:id="9"/>
        </w:p>
        <w:p w14:paraId="78A289F2" w14:textId="3DC8EF67" w:rsidR="009700A3" w:rsidRPr="009700A3" w:rsidRDefault="009700A3" w:rsidP="009700A3">
          <w:r>
            <w:rPr>
              <w:noProof/>
            </w:rPr>
            <mc:AlternateContent>
              <mc:Choice Requires="wps">
                <w:drawing>
                  <wp:anchor distT="0" distB="0" distL="114300" distR="114300" simplePos="0" relativeHeight="251645952" behindDoc="0" locked="0" layoutInCell="1" allowOverlap="1" wp14:anchorId="7CCDF6B6" wp14:editId="60952459">
                    <wp:simplePos x="0" y="0"/>
                    <wp:positionH relativeFrom="margin">
                      <wp:align>center</wp:align>
                    </wp:positionH>
                    <wp:positionV relativeFrom="paragraph">
                      <wp:posOffset>5985510</wp:posOffset>
                    </wp:positionV>
                    <wp:extent cx="6619240" cy="635"/>
                    <wp:effectExtent l="0" t="0" r="0" b="8255"/>
                    <wp:wrapSquare wrapText="bothSides"/>
                    <wp:docPr id="1839122137" name="Text Box 1"/>
                    <wp:cNvGraphicFramePr/>
                    <a:graphic xmlns:a="http://schemas.openxmlformats.org/drawingml/2006/main">
                      <a:graphicData uri="http://schemas.microsoft.com/office/word/2010/wordprocessingShape">
                        <wps:wsp>
                          <wps:cNvSpPr txBox="1"/>
                          <wps:spPr>
                            <a:xfrm>
                              <a:off x="0" y="0"/>
                              <a:ext cx="6619240" cy="635"/>
                            </a:xfrm>
                            <a:prstGeom prst="rect">
                              <a:avLst/>
                            </a:prstGeom>
                            <a:solidFill>
                              <a:prstClr val="white"/>
                            </a:solidFill>
                            <a:ln>
                              <a:noFill/>
                            </a:ln>
                          </wps:spPr>
                          <wps:txbx>
                            <w:txbxContent>
                              <w:p w14:paraId="1EF30D90" w14:textId="2CC5AD79" w:rsidR="002820FD" w:rsidRPr="008970EC" w:rsidRDefault="002820FD" w:rsidP="002820FD">
                                <w:pPr>
                                  <w:pStyle w:val="Caption"/>
                                  <w:rPr>
                                    <w:noProof/>
                                    <w:sz w:val="24"/>
                                  </w:rPr>
                                </w:pPr>
                                <w:r>
                                  <w:t xml:space="preserve">Figure </w:t>
                                </w:r>
                                <w:r w:rsidR="009A417A">
                                  <w:t>4</w:t>
                                </w:r>
                                <w:r>
                                  <w:t xml:space="preserve"> – High level process map (Chris Beddoe</w:t>
                                </w:r>
                                <w:r w:rsidR="00961E94">
                                  <w:t>,</w:t>
                                </w:r>
                                <w:r>
                                  <w:t xml:space="preserv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CCDF6B6" id="_x0000_s1028" type="#_x0000_t202" style="position:absolute;margin-left:0;margin-top:471.3pt;width:521.2pt;height:.05pt;z-index:2516459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" stroked="f">
                    <v:textbox style="mso-fit-shape-to-text:t" inset="0,0,0,0">
                      <w:txbxContent>
                        <w:p w14:paraId="1EF30D90" w14:textId="2CC5AD79" w:rsidR="002820FD" w:rsidRPr="008970EC" w:rsidRDefault="002820FD" w:rsidP="002820FD">
                          <w:pPr>
                            <w:pStyle w:val="Caption"/>
                            <w:rPr>
                              <w:noProof/>
                              <w:sz w:val="24"/>
                            </w:rPr>
                          </w:pPr>
                          <w:r>
                            <w:t xml:space="preserve">Figure </w:t>
                          </w:r>
                          <w:r w:rsidR="009A417A">
                            <w:t>4</w:t>
                          </w:r>
                          <w:r>
                            <w:t xml:space="preserve"> – High level process map (Chris Beddoe</w:t>
                          </w:r>
                          <w:r w:rsidR="00961E94">
                            <w:t>,</w:t>
                          </w:r>
                          <w:r>
                            <w:t xml:space="preserve"> 2024)</w:t>
                          </w:r>
                        </w:p>
                      </w:txbxContent>
                    </v:textbox>
                    <w10:wrap type="square" anchorx="margin"/>
                  </v:shape>
                </w:pict>
              </mc:Fallback>
            </mc:AlternateContent>
          </w:r>
        </w:p>
        <w:p w14:paraId="4534ACB6" w14:textId="7529AEB4" w:rsidR="009700A3" w:rsidRDefault="009700A3" w:rsidP="002820FD">
          <w:pPr>
            <w:spacing w:line="360" w:lineRule="auto"/>
          </w:pPr>
          <w:r>
            <w:rPr>
              <w:noProof/>
            </w:rPr>
            <w:drawing>
              <wp:anchor distT="0" distB="0" distL="114300" distR="114300" simplePos="0" relativeHeight="251649024" behindDoc="0" locked="0" layoutInCell="1" allowOverlap="1" wp14:anchorId="5B2017A7" wp14:editId="7F844697">
                <wp:simplePos x="0" y="0"/>
                <wp:positionH relativeFrom="column">
                  <wp:posOffset>-914400</wp:posOffset>
                </wp:positionH>
                <wp:positionV relativeFrom="paragraph">
                  <wp:posOffset>-1270</wp:posOffset>
                </wp:positionV>
                <wp:extent cx="7682440" cy="5591175"/>
                <wp:effectExtent l="0" t="0" r="0" b="0"/>
                <wp:wrapSquare wrapText="bothSides"/>
                <wp:docPr id="659242025" name="Picture 1" descr="A diagram of a proc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242025" name="Picture 1" descr="A diagram of a process&#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7682440" cy="5591175"/>
                        </a:xfrm>
                        <a:prstGeom prst="rect">
                          <a:avLst/>
                        </a:prstGeom>
                      </pic:spPr>
                    </pic:pic>
                  </a:graphicData>
                </a:graphic>
              </wp:anchor>
            </w:drawing>
          </w:r>
        </w:p>
        <w:p w14:paraId="4BC4A407" w14:textId="2C706A32" w:rsidR="002820FD" w:rsidRDefault="009700A3" w:rsidP="00973AA8">
          <w:pPr>
            <w:spacing w:line="360" w:lineRule="auto"/>
          </w:pPr>
          <w:r>
            <w:t xml:space="preserve">  </w:t>
          </w:r>
          <w:r w:rsidR="002820FD">
            <w:t xml:space="preserve">Figure </w:t>
          </w:r>
          <w:r w:rsidR="007A6069">
            <w:t>3</w:t>
          </w:r>
          <w:r w:rsidR="002820FD">
            <w:t xml:space="preserve"> above depicts a high-level process map of various areas where the transmission is processed within the current production process</w:t>
          </w:r>
          <w:r w:rsidR="005B07CA">
            <w:t xml:space="preserve">. The SIPOC study </w:t>
          </w:r>
          <w:r w:rsidR="00383837">
            <w:t>in 3.3 assisted in mapping this out</w:t>
          </w:r>
          <w:r w:rsidR="002820FD">
            <w:t xml:space="preserve"> from delivery</w:t>
          </w:r>
          <w:r w:rsidR="00383837">
            <w:t xml:space="preserve"> of transmissions, assembly and</w:t>
          </w:r>
          <w:r w:rsidR="002820FD">
            <w:t xml:space="preserve"> to final electrical diagnostics. Using this process map, road test and the rolling road were highlighted as potential suitors whereby</w:t>
          </w:r>
          <w:r w:rsidR="004E7F8A">
            <w:t xml:space="preserve"> a calibration routine and</w:t>
          </w:r>
          <w:r w:rsidR="002820FD">
            <w:t xml:space="preserve"> data collection c</w:t>
          </w:r>
          <w:r w:rsidR="00383837">
            <w:t>ould</w:t>
          </w:r>
          <w:r w:rsidR="002820FD">
            <w:t xml:space="preserve"> be carried out.</w:t>
          </w:r>
          <w:r w:rsidR="004E7F8A">
            <w:t xml:space="preserve"> A calibration routine is currently carried out at dealerships if </w:t>
          </w:r>
          <w:r w:rsidR="004E7F8A">
            <w:lastRenderedPageBreak/>
            <w:t>customers complain about harsh shifting and is available in the Aston Martin workshop manual (see appendix A).</w:t>
          </w:r>
        </w:p>
        <w:p w14:paraId="47848282" w14:textId="706497E1" w:rsidR="00D57D2A" w:rsidRDefault="00D71067" w:rsidP="00F34A5C">
          <w:pPr>
            <w:pStyle w:val="Heading1"/>
          </w:pPr>
          <w:bookmarkStart w:id="10" w:name="_Toc164073744"/>
          <w:r>
            <w:t>4</w:t>
          </w:r>
          <w:r w:rsidR="005A72E7">
            <w:t>.</w:t>
          </w:r>
          <w:r w:rsidR="005E0738">
            <w:t xml:space="preserve"> </w:t>
          </w:r>
          <w:r w:rsidR="0017308F" w:rsidRPr="00655505">
            <w:t>Measure</w:t>
          </w:r>
          <w:bookmarkEnd w:id="10"/>
        </w:p>
        <w:p w14:paraId="447C1BB6" w14:textId="77777777" w:rsidR="001511A6" w:rsidRPr="001511A6" w:rsidRDefault="001511A6" w:rsidP="001511A6"/>
        <w:p w14:paraId="4B4EA293" w14:textId="7DC22EC9" w:rsidR="00665507" w:rsidRDefault="00867055" w:rsidP="00665507">
          <w:pPr>
            <w:pStyle w:val="Heading2"/>
            <w:rPr>
              <w:noProof/>
            </w:rPr>
          </w:pPr>
          <w:bookmarkStart w:id="11" w:name="_Toc164073745"/>
          <w:r>
            <w:rPr>
              <w:noProof/>
            </w:rPr>
            <w:t>4.</w:t>
          </w:r>
          <w:r w:rsidR="009700A3">
            <w:rPr>
              <w:noProof/>
            </w:rPr>
            <w:t>1</w:t>
          </w:r>
          <w:r w:rsidR="001511A6">
            <w:rPr>
              <w:noProof/>
            </w:rPr>
            <w:t xml:space="preserve"> </w:t>
          </w:r>
          <w:r w:rsidR="00665507">
            <w:rPr>
              <w:noProof/>
            </w:rPr>
            <w:t>Warranty Data</w:t>
          </w:r>
          <w:bookmarkEnd w:id="11"/>
        </w:p>
        <w:p w14:paraId="27FD9D5D" w14:textId="45E69E6E" w:rsidR="00665507" w:rsidRDefault="00665507" w:rsidP="002656F6">
          <w:pPr>
            <w:spacing w:line="360" w:lineRule="auto"/>
          </w:pPr>
          <w:r>
            <w:rPr>
              <w:noProof/>
            </w:rPr>
            <w:drawing>
              <wp:inline distT="0" distB="0" distL="0" distR="0" wp14:anchorId="74909561" wp14:editId="700333C9">
                <wp:extent cx="5731510" cy="3347142"/>
                <wp:effectExtent l="0" t="0" r="2540" b="5715"/>
                <wp:docPr id="41696216" name="Picture 1" descr="A graph with red and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6216" name="Picture 1" descr="A graph with red and blue lines&#10;&#10;Description automatically generated"/>
                        <pic:cNvPicPr/>
                      </pic:nvPicPr>
                      <pic:blipFill>
                        <a:blip r:embed="rId20"/>
                        <a:stretch>
                          <a:fillRect/>
                        </a:stretch>
                      </pic:blipFill>
                      <pic:spPr>
                        <a:xfrm>
                          <a:off x="0" y="0"/>
                          <a:ext cx="5731510" cy="3347142"/>
                        </a:xfrm>
                        <a:prstGeom prst="rect">
                          <a:avLst/>
                        </a:prstGeom>
                      </pic:spPr>
                    </pic:pic>
                  </a:graphicData>
                </a:graphic>
              </wp:inline>
            </w:drawing>
          </w:r>
        </w:p>
        <w:p w14:paraId="3B36DE27" w14:textId="34B1606D" w:rsidR="00E320B7" w:rsidRDefault="00E320B7" w:rsidP="00E320B7">
          <w:pPr>
            <w:pStyle w:val="Caption"/>
            <w:spacing w:line="360" w:lineRule="auto"/>
          </w:pPr>
          <w:r>
            <w:t xml:space="preserve">Figure </w:t>
          </w:r>
          <w:r w:rsidR="009A417A">
            <w:t>5</w:t>
          </w:r>
          <w:r>
            <w:t xml:space="preserve"> – Warrant claim data – cost vs no. of claims (Aston Martin database, 2024)</w:t>
          </w:r>
        </w:p>
        <w:p w14:paraId="2F1E5F32" w14:textId="3522C3E9" w:rsidR="00E320B7" w:rsidRDefault="0090423C" w:rsidP="00E95F82">
          <w:pPr>
            <w:spacing w:line="360" w:lineRule="auto"/>
          </w:pPr>
          <w:r>
            <w:t xml:space="preserve">  </w:t>
          </w:r>
          <w:proofErr w:type="gramStart"/>
          <w:r w:rsidR="007809CE">
            <w:t>Figure 5,</w:t>
          </w:r>
          <w:proofErr w:type="gramEnd"/>
          <w:r w:rsidR="007809CE">
            <w:t xml:space="preserve"> a</w:t>
          </w:r>
          <w:r>
            <w:t xml:space="preserve">bove is a graph illustrating transmission claims from December 2021 to December 2022 and the associated parts property excluded (PPE) cost. During this period, </w:t>
          </w:r>
          <w:r w:rsidR="0014484D">
            <w:t>3</w:t>
          </w:r>
          <w:r>
            <w:t>000 Aston Martin DBX vehicles were produced and delivered from Aston Martin</w:t>
          </w:r>
          <w:r w:rsidR="004E7F8A">
            <w:t>’</w:t>
          </w:r>
          <w:r>
            <w:t xml:space="preserve">s St Athan plant. Figure </w:t>
          </w:r>
          <w:r w:rsidR="00346937">
            <w:t>3</w:t>
          </w:r>
          <w:r>
            <w:t xml:space="preserve"> illustrates that 42 transmission warranty claims were made in this timescale</w:t>
          </w:r>
          <w:r w:rsidR="0014484D">
            <w:t xml:space="preserve"> (1.4% vehicles)</w:t>
          </w:r>
          <w:r>
            <w:t xml:space="preserve">, at a cost to the business of £288,000 (PPE). </w:t>
          </w:r>
          <w:r w:rsidR="004E7F8A">
            <w:t xml:space="preserve">Some of this cost will be associated with running </w:t>
          </w:r>
          <w:r w:rsidR="0014484D">
            <w:t>a</w:t>
          </w:r>
          <w:r w:rsidR="004E7F8A">
            <w:t xml:space="preserve"> calibration routine</w:t>
          </w:r>
          <w:r w:rsidR="0014484D">
            <w:t xml:space="preserve"> at dealership</w:t>
          </w:r>
          <w:r w:rsidR="004E7F8A">
            <w:t>, but the majority is due to the cost of new transmissions, and the labour to replace them. Being able to calibrate transmissions more fully in plant, and detecti</w:t>
          </w:r>
          <w:r w:rsidR="0014484D">
            <w:t>on</w:t>
          </w:r>
          <w:r w:rsidR="004E7F8A">
            <w:t xml:space="preserve"> </w:t>
          </w:r>
          <w:r w:rsidR="0014484D">
            <w:t>of</w:t>
          </w:r>
          <w:r w:rsidR="004E7F8A">
            <w:t xml:space="preserve"> faulty transmissions would greatly reduce this cost to the business as well as the intangible costs.</w:t>
          </w:r>
        </w:p>
        <w:p w14:paraId="2EA2C4E8" w14:textId="77777777" w:rsidR="009A417A" w:rsidRDefault="009A417A" w:rsidP="002656F6">
          <w:pPr>
            <w:spacing w:line="360" w:lineRule="auto"/>
          </w:pPr>
        </w:p>
        <w:p w14:paraId="2E43CEBC" w14:textId="77777777" w:rsidR="00F4797C" w:rsidRDefault="00F4797C" w:rsidP="002656F6">
          <w:pPr>
            <w:spacing w:line="360" w:lineRule="auto"/>
          </w:pPr>
        </w:p>
        <w:p w14:paraId="0DB16A25" w14:textId="2E8A1F89" w:rsidR="009B0938" w:rsidRDefault="008F7EF9" w:rsidP="009B0938">
          <w:pPr>
            <w:pStyle w:val="Heading2"/>
          </w:pPr>
          <w:bookmarkStart w:id="12" w:name="_Toc164073746"/>
          <w:r>
            <w:lastRenderedPageBreak/>
            <w:t>4.</w:t>
          </w:r>
          <w:r w:rsidR="001155C3">
            <w:t>2</w:t>
          </w:r>
          <w:r>
            <w:t xml:space="preserve"> </w:t>
          </w:r>
          <w:r w:rsidR="00936378">
            <w:t>Process Failure Mode and Effect Analysis (</w:t>
          </w:r>
          <w:r w:rsidR="0093446B">
            <w:t>PFMEA</w:t>
          </w:r>
          <w:r w:rsidR="00936378">
            <w:t>)</w:t>
          </w:r>
          <w:bookmarkEnd w:id="12"/>
        </w:p>
        <w:p w14:paraId="02B5AFB7" w14:textId="77777777" w:rsidR="00151F46" w:rsidRPr="00151F46" w:rsidRDefault="00151F46" w:rsidP="00151F46"/>
        <w:p w14:paraId="2F5694FE" w14:textId="77777777" w:rsidR="00ED5D19" w:rsidRDefault="00ED5D19" w:rsidP="00ED5D19"/>
        <w:p w14:paraId="1E224257" w14:textId="72E249AD" w:rsidR="00ED5D19" w:rsidRDefault="005C37CE" w:rsidP="00ED5D19">
          <w:pPr>
            <w:spacing w:line="360" w:lineRule="auto"/>
          </w:pPr>
          <w:r>
            <w:t xml:space="preserve">  </w:t>
          </w:r>
          <w:r w:rsidR="00ED5D19">
            <w:t xml:space="preserve">To assist with the decision of which area of production would be most beneficial to carry out the transmission adaption and data collection, multiple PFMEAs were carried out and populated. The PFMEA shown below </w:t>
          </w:r>
          <w:r w:rsidR="007809CE">
            <w:t>in figure 6</w:t>
          </w:r>
          <w:r w:rsidR="00CC778F">
            <w:t>,</w:t>
          </w:r>
          <w:r w:rsidR="00ED5D19">
            <w:t xml:space="preserve"> was created using a cross functional team that consisted of a production engineer and a quality engineer within Aston Martin. Using a cross functional team ensures that the analysis considers a broader range of opinion and input. Involving quality team members ensures that CTQ characteristics are considered when undertaking the PFMEA analysis.</w:t>
          </w:r>
        </w:p>
        <w:p w14:paraId="2E3F0713" w14:textId="77777777" w:rsidR="00434748" w:rsidRDefault="00434748" w:rsidP="00ED5D19"/>
        <w:p w14:paraId="03F30C0F" w14:textId="1160162A" w:rsidR="00ED5D19" w:rsidRPr="00ED5D19" w:rsidRDefault="001511A6" w:rsidP="00ED5D19">
          <w:r>
            <w:rPr>
              <w:noProof/>
            </w:rPr>
            <mc:AlternateContent>
              <mc:Choice Requires="wps">
                <w:drawing>
                  <wp:anchor distT="0" distB="0" distL="114300" distR="114300" simplePos="0" relativeHeight="251636736" behindDoc="0" locked="0" layoutInCell="1" allowOverlap="1" wp14:anchorId="2A94EED0" wp14:editId="0E6FCBC1">
                    <wp:simplePos x="0" y="0"/>
                    <wp:positionH relativeFrom="margin">
                      <wp:posOffset>-688340</wp:posOffset>
                    </wp:positionH>
                    <wp:positionV relativeFrom="paragraph">
                      <wp:posOffset>4010660</wp:posOffset>
                    </wp:positionV>
                    <wp:extent cx="7332345" cy="635"/>
                    <wp:effectExtent l="0" t="0" r="1905" b="8255"/>
                    <wp:wrapSquare wrapText="bothSides"/>
                    <wp:docPr id="1643117776" name="Text Box 1"/>
                    <wp:cNvGraphicFramePr/>
                    <a:graphic xmlns:a="http://schemas.openxmlformats.org/drawingml/2006/main">
                      <a:graphicData uri="http://schemas.microsoft.com/office/word/2010/wordprocessingShape">
                        <wps:wsp>
                          <wps:cNvSpPr txBox="1"/>
                          <wps:spPr>
                            <a:xfrm>
                              <a:off x="0" y="0"/>
                              <a:ext cx="7332345" cy="635"/>
                            </a:xfrm>
                            <a:prstGeom prst="rect">
                              <a:avLst/>
                            </a:prstGeom>
                            <a:solidFill>
                              <a:prstClr val="white"/>
                            </a:solidFill>
                            <a:ln>
                              <a:noFill/>
                            </a:ln>
                          </wps:spPr>
                          <wps:txbx>
                            <w:txbxContent>
                              <w:p w14:paraId="4B775284" w14:textId="3D0F8AC6" w:rsidR="00982D6C" w:rsidRPr="002C2477" w:rsidRDefault="00982D6C" w:rsidP="00982D6C">
                                <w:pPr>
                                  <w:pStyle w:val="Caption"/>
                                  <w:rPr>
                                    <w:noProof/>
                                    <w:sz w:val="24"/>
                                  </w:rPr>
                                </w:pPr>
                                <w:r>
                                  <w:t xml:space="preserve">Figure </w:t>
                                </w:r>
                                <w:r w:rsidR="009A417A">
                                  <w:t>6</w:t>
                                </w:r>
                                <w:r>
                                  <w:t xml:space="preserve"> – PFMEA with current RPN scores</w:t>
                                </w:r>
                                <w:r w:rsidR="00936378">
                                  <w:t xml:space="preserve"> vs potential RPN score</w:t>
                                </w:r>
                                <w:r w:rsidR="00961E94">
                                  <w:t xml:space="preserve"> (Project team,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94EED0" id="_x0000_s1029" type="#_x0000_t202" style="position:absolute;margin-left:-54.2pt;margin-top:315.8pt;width:577.35pt;height:.05pt;z-index:25163673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" stroked="f">
                    <v:textbox style="mso-fit-shape-to-text:t" inset="0,0,0,0">
                      <w:txbxContent>
                        <w:p w14:paraId="4B775284" w14:textId="3D0F8AC6" w:rsidR="00982D6C" w:rsidRPr="002C2477" w:rsidRDefault="00982D6C" w:rsidP="00982D6C">
                          <w:pPr>
                            <w:pStyle w:val="Caption"/>
                            <w:rPr>
                              <w:noProof/>
                              <w:sz w:val="24"/>
                            </w:rPr>
                          </w:pPr>
                          <w:r>
                            <w:t xml:space="preserve">Figure </w:t>
                          </w:r>
                          <w:r w:rsidR="009A417A">
                            <w:t>6</w:t>
                          </w:r>
                          <w:r>
                            <w:t xml:space="preserve"> – PFMEA with current RPN scores</w:t>
                          </w:r>
                          <w:r w:rsidR="00936378">
                            <w:t xml:space="preserve"> vs potential RPN score</w:t>
                          </w:r>
                          <w:r w:rsidR="00961E94">
                            <w:t xml:space="preserve"> (Project team, 2024)</w:t>
                          </w:r>
                        </w:p>
                      </w:txbxContent>
                    </v:textbox>
                    <w10:wrap type="square" anchorx="margin"/>
                  </v:shape>
                </w:pict>
              </mc:Fallback>
            </mc:AlternateContent>
          </w:r>
          <w:r w:rsidR="00ED5D19">
            <w:rPr>
              <w:noProof/>
            </w:rPr>
            <w:drawing>
              <wp:anchor distT="0" distB="0" distL="114300" distR="114300" simplePos="0" relativeHeight="251642880" behindDoc="0" locked="0" layoutInCell="1" allowOverlap="1" wp14:anchorId="6DB26000" wp14:editId="284ACA00">
                <wp:simplePos x="0" y="0"/>
                <wp:positionH relativeFrom="column">
                  <wp:posOffset>-699135</wp:posOffset>
                </wp:positionH>
                <wp:positionV relativeFrom="paragraph">
                  <wp:posOffset>0</wp:posOffset>
                </wp:positionV>
                <wp:extent cx="7261225" cy="3867150"/>
                <wp:effectExtent l="0" t="0" r="0" b="0"/>
                <wp:wrapSquare wrapText="bothSides"/>
                <wp:docPr id="151428163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281637" name="Picture 1" descr="A close-up of a documen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7261225" cy="3867150"/>
                        </a:xfrm>
                        <a:prstGeom prst="rect">
                          <a:avLst/>
                        </a:prstGeom>
                      </pic:spPr>
                    </pic:pic>
                  </a:graphicData>
                </a:graphic>
                <wp14:sizeRelH relativeFrom="margin">
                  <wp14:pctWidth>0</wp14:pctWidth>
                </wp14:sizeRelH>
                <wp14:sizeRelV relativeFrom="margin">
                  <wp14:pctHeight>0</wp14:pctHeight>
                </wp14:sizeRelV>
              </wp:anchor>
            </w:drawing>
          </w:r>
        </w:p>
        <w:p w14:paraId="5A30C64B" w14:textId="77777777" w:rsidR="00151F46" w:rsidRDefault="00151F46" w:rsidP="00BF4A24">
          <w:pPr>
            <w:spacing w:line="360" w:lineRule="auto"/>
          </w:pPr>
        </w:p>
        <w:p w14:paraId="43D314AD" w14:textId="77777777" w:rsidR="00151F46" w:rsidRDefault="00BF4A24" w:rsidP="00151F46">
          <w:pPr>
            <w:spacing w:line="360" w:lineRule="auto"/>
          </w:pPr>
          <w:r>
            <w:t xml:space="preserve">  </w:t>
          </w:r>
        </w:p>
        <w:p w14:paraId="3A3449BA" w14:textId="77777777" w:rsidR="00151F46" w:rsidRDefault="00151F46" w:rsidP="00151F46">
          <w:pPr>
            <w:spacing w:line="360" w:lineRule="auto"/>
          </w:pPr>
        </w:p>
        <w:p w14:paraId="5D597FF1" w14:textId="4035BD9A" w:rsidR="00151F46" w:rsidRDefault="00151F46" w:rsidP="00151F46">
          <w:pPr>
            <w:spacing w:line="360" w:lineRule="auto"/>
          </w:pPr>
        </w:p>
        <w:p w14:paraId="4DA80430" w14:textId="18A9ABEF" w:rsidR="00BF4A24" w:rsidRDefault="00151F46" w:rsidP="00151F46">
          <w:pPr>
            <w:spacing w:line="360" w:lineRule="auto"/>
          </w:pPr>
          <w:r>
            <w:t xml:space="preserve">  T</w:t>
          </w:r>
          <w:r w:rsidR="00B92DED">
            <w:t xml:space="preserve">he other PFMEA, see appendix </w:t>
          </w:r>
          <w:r w:rsidR="00077436">
            <w:t>C</w:t>
          </w:r>
          <w:r w:rsidR="00B92DED">
            <w:t xml:space="preserve">, </w:t>
          </w:r>
          <w:r w:rsidR="004B2D6D">
            <w:t xml:space="preserve">for the process to be carried out at road test is very similar, but there were a few factors that </w:t>
          </w:r>
          <w:r w:rsidR="00E634A6">
            <w:t xml:space="preserve">contributed to rolling road being the area that was best suited for the calibration and test routine to be carried out. </w:t>
          </w:r>
        </w:p>
        <w:p w14:paraId="66E7FB7E" w14:textId="77777777" w:rsidR="00AD6CF4" w:rsidRDefault="00AD6CF4" w:rsidP="00151F46">
          <w:pPr>
            <w:spacing w:line="360" w:lineRule="auto"/>
          </w:pPr>
        </w:p>
        <w:p w14:paraId="3765FBB2" w14:textId="77777777" w:rsidR="00382802" w:rsidRDefault="00382802" w:rsidP="00151F46">
          <w:pPr>
            <w:spacing w:line="360" w:lineRule="auto"/>
          </w:pPr>
        </w:p>
        <w:p w14:paraId="03E88751" w14:textId="63DE8CB2" w:rsidR="001155C3" w:rsidRDefault="001155C3" w:rsidP="001155C3">
          <w:pPr>
            <w:pStyle w:val="Heading2"/>
          </w:pPr>
          <w:bookmarkStart w:id="13" w:name="_Hlk162276162"/>
          <w:bookmarkStart w:id="14" w:name="_Toc164073747"/>
          <w:r>
            <w:t>4.3 Data Collection</w:t>
          </w:r>
          <w:r w:rsidR="004E7F8A">
            <w:t xml:space="preserve"> </w:t>
          </w:r>
          <w:bookmarkEnd w:id="13"/>
          <w:r w:rsidR="004E7F8A">
            <w:t>Plan</w:t>
          </w:r>
          <w:bookmarkEnd w:id="14"/>
        </w:p>
        <w:p w14:paraId="3E4497CB" w14:textId="77777777" w:rsidR="00AD6CF4" w:rsidRDefault="00AD6CF4" w:rsidP="001155C3">
          <w:pPr>
            <w:spacing w:line="360" w:lineRule="auto"/>
          </w:pPr>
        </w:p>
        <w:p w14:paraId="058C244B" w14:textId="50A66A55" w:rsidR="00434748" w:rsidRDefault="001155C3" w:rsidP="00E95F82">
          <w:pPr>
            <w:spacing w:line="360" w:lineRule="auto"/>
          </w:pPr>
          <w:r>
            <w:t xml:space="preserve">  To quantify the </w:t>
          </w:r>
          <w:r w:rsidR="007A75DA">
            <w:t>extent of the potentially defective transmissions, a robust data collection plan was devised</w:t>
          </w:r>
          <w:r w:rsidR="00F8376A">
            <w:t xml:space="preserve"> (figure </w:t>
          </w:r>
          <w:r w:rsidR="00AD6CF4">
            <w:t>7</w:t>
          </w:r>
          <w:r w:rsidR="00383837">
            <w:t xml:space="preserve">, </w:t>
          </w:r>
          <w:r w:rsidR="00AD6CF4">
            <w:t>page12</w:t>
          </w:r>
          <w:r w:rsidR="00F8376A">
            <w:t>)</w:t>
          </w:r>
          <w:r w:rsidR="007A75DA">
            <w:t xml:space="preserve">. Using the dealership adaption routine (Appendix A), adaption data </w:t>
          </w:r>
          <w:r w:rsidR="00383837">
            <w:t>could be</w:t>
          </w:r>
          <w:r w:rsidR="00F8376A">
            <w:t xml:space="preserve"> </w:t>
          </w:r>
          <w:r w:rsidR="007A75DA">
            <w:t xml:space="preserve">collected. This </w:t>
          </w:r>
          <w:r w:rsidR="00383837">
            <w:t xml:space="preserve">could be </w:t>
          </w:r>
          <w:r w:rsidR="007A75DA">
            <w:t>done by running the</w:t>
          </w:r>
          <w:r w:rsidR="00F8376A">
            <w:t xml:space="preserve"> adaption</w:t>
          </w:r>
          <w:r w:rsidR="007A75DA">
            <w:t xml:space="preserve"> routine on the </w:t>
          </w:r>
          <w:r w:rsidR="00FE5051">
            <w:t>rolling road</w:t>
          </w:r>
          <w:r w:rsidR="007A75DA">
            <w:t xml:space="preserve"> whilst reading data from Diagnostic IDs (DIDs) within the transmission control module (TCM) </w:t>
          </w:r>
          <w:r w:rsidR="00383837">
            <w:t>during</w:t>
          </w:r>
          <w:r w:rsidR="007A75DA">
            <w:t xml:space="preserve"> adaption. </w:t>
          </w:r>
          <w:r w:rsidR="00FE5051">
            <w:t>It was agreed with production that this could be carried out over the duration of one month</w:t>
          </w:r>
          <w:r w:rsidR="00383837">
            <w:t>, meaning over 200 vehicles could be sampled.</w:t>
          </w:r>
          <w:r w:rsidR="00FE5051">
            <w:t xml:space="preserve"> The rolling road was chosen as the area of data collection because, unlike the test track, conditions are consistent. If carried out on the test track the data collection could be affected by weather</w:t>
          </w:r>
          <w:r w:rsidR="00331698">
            <w:t xml:space="preserve">, and the routes used by the road test technicians could vary. For this reason, the rolling road was deemed the ideal test cell for the collection of transmission adaption data. </w:t>
          </w:r>
          <w:r w:rsidR="00C20569">
            <w:t>There would be a cost attached to this data collection as extra time would be required processing each vehicle that was to be screened, approximately 20 minutes. Using Appendix D, adding and extra 20 minutes per vehicle would result in an additional labour cost of £40 per vehicle, or £8000 to carry out this data collection on 200 vehicles. This would not be the only cost associated with the project as extra fuel will be used to accommodate the data collection, as well as wear and tear to the rolling road rig itself.</w:t>
          </w:r>
        </w:p>
        <w:p w14:paraId="0ECBD7E2" w14:textId="77777777" w:rsidR="009A417A" w:rsidRDefault="009A417A" w:rsidP="001155C3">
          <w:pPr>
            <w:spacing w:line="360" w:lineRule="auto"/>
          </w:pPr>
        </w:p>
        <w:p w14:paraId="06FBE17E" w14:textId="77777777" w:rsidR="00AD6CF4" w:rsidRDefault="00AD6CF4" w:rsidP="001155C3">
          <w:pPr>
            <w:spacing w:line="360" w:lineRule="auto"/>
          </w:pPr>
        </w:p>
        <w:p w14:paraId="72E4F192" w14:textId="77777777" w:rsidR="00AD6CF4" w:rsidRDefault="00AD6CF4" w:rsidP="001155C3">
          <w:pPr>
            <w:spacing w:line="360" w:lineRule="auto"/>
          </w:pPr>
        </w:p>
        <w:p w14:paraId="2BA896CC" w14:textId="77777777" w:rsidR="00AD6CF4" w:rsidRDefault="00AD6CF4" w:rsidP="001155C3">
          <w:pPr>
            <w:spacing w:line="360" w:lineRule="auto"/>
          </w:pPr>
        </w:p>
        <w:p w14:paraId="24579B8C" w14:textId="349EA6C2" w:rsidR="00434748" w:rsidRDefault="00434748" w:rsidP="001155C3">
          <w:pPr>
            <w:spacing w:line="360" w:lineRule="auto"/>
          </w:pPr>
        </w:p>
        <w:tbl>
          <w:tblPr>
            <w:tblW w:w="9550" w:type="dxa"/>
            <w:tblLook w:val="04A0" w:firstRow="1" w:lastRow="0" w:firstColumn="1" w:lastColumn="0" w:noHBand="0" w:noVBand="1"/>
          </w:tblPr>
          <w:tblGrid>
            <w:gridCol w:w="1387"/>
            <w:gridCol w:w="1305"/>
            <w:gridCol w:w="2578"/>
            <w:gridCol w:w="2678"/>
            <w:gridCol w:w="1380"/>
            <w:gridCol w:w="222"/>
          </w:tblGrid>
          <w:tr w:rsidR="00F8376A" w:rsidRPr="00F8376A" w14:paraId="424AC425" w14:textId="77777777" w:rsidTr="00F8376A">
            <w:trPr>
              <w:gridAfter w:val="1"/>
              <w:wAfter w:w="222" w:type="dxa"/>
              <w:trHeight w:val="458"/>
            </w:trPr>
            <w:tc>
              <w:tcPr>
                <w:tcW w:w="9328" w:type="dxa"/>
                <w:gridSpan w:val="5"/>
                <w:vMerge w:val="restart"/>
                <w:tcBorders>
                  <w:top w:val="nil"/>
                  <w:left w:val="nil"/>
                  <w:bottom w:val="nil"/>
                  <w:right w:val="nil"/>
                </w:tcBorders>
                <w:shd w:val="clear" w:color="000000" w:fill="A9D08E"/>
                <w:noWrap/>
                <w:vAlign w:val="center"/>
                <w:hideMark/>
              </w:tcPr>
              <w:p w14:paraId="55EB633B" w14:textId="77777777" w:rsidR="00F8376A" w:rsidRPr="00F8376A" w:rsidRDefault="00F8376A" w:rsidP="00F8376A">
                <w:pPr>
                  <w:spacing w:after="0" w:line="240" w:lineRule="auto"/>
                  <w:jc w:val="center"/>
                  <w:rPr>
                    <w:rFonts w:ascii="Calibri" w:eastAsia="Times New Roman" w:hAnsi="Calibri" w:cs="Calibri"/>
                    <w:b/>
                    <w:bCs/>
                    <w:color w:val="000000"/>
                    <w:sz w:val="28"/>
                    <w:szCs w:val="28"/>
                    <w:lang w:eastAsia="en-GB"/>
                  </w:rPr>
                </w:pPr>
                <w:r w:rsidRPr="00F8376A">
                  <w:rPr>
                    <w:rFonts w:ascii="Calibri" w:eastAsia="Times New Roman" w:hAnsi="Calibri" w:cs="Calibri"/>
                    <w:b/>
                    <w:bCs/>
                    <w:color w:val="000000"/>
                    <w:sz w:val="28"/>
                    <w:szCs w:val="28"/>
                    <w:lang w:eastAsia="en-GB"/>
                  </w:rPr>
                  <w:t>Data Collection Plan</w:t>
                </w:r>
              </w:p>
            </w:tc>
          </w:tr>
          <w:tr w:rsidR="00F8376A" w:rsidRPr="00F8376A" w14:paraId="39AFC066" w14:textId="77777777" w:rsidTr="00F8376A">
            <w:trPr>
              <w:trHeight w:val="211"/>
            </w:trPr>
            <w:tc>
              <w:tcPr>
                <w:tcW w:w="9328" w:type="dxa"/>
                <w:gridSpan w:val="5"/>
                <w:vMerge/>
                <w:tcBorders>
                  <w:top w:val="nil"/>
                  <w:left w:val="nil"/>
                  <w:bottom w:val="nil"/>
                  <w:right w:val="nil"/>
                </w:tcBorders>
                <w:vAlign w:val="center"/>
                <w:hideMark/>
              </w:tcPr>
              <w:p w14:paraId="4953A6FE" w14:textId="77777777" w:rsidR="00F8376A" w:rsidRPr="00F8376A" w:rsidRDefault="00F8376A" w:rsidP="00F8376A">
                <w:pPr>
                  <w:spacing w:after="0" w:line="240" w:lineRule="auto"/>
                  <w:rPr>
                    <w:rFonts w:ascii="Calibri" w:eastAsia="Times New Roman" w:hAnsi="Calibri" w:cs="Calibri"/>
                    <w:b/>
                    <w:bCs/>
                    <w:color w:val="000000"/>
                    <w:sz w:val="28"/>
                    <w:szCs w:val="28"/>
                    <w:lang w:eastAsia="en-GB"/>
                  </w:rPr>
                </w:pPr>
              </w:p>
            </w:tc>
            <w:tc>
              <w:tcPr>
                <w:tcW w:w="222" w:type="dxa"/>
                <w:tcBorders>
                  <w:top w:val="nil"/>
                  <w:left w:val="nil"/>
                  <w:bottom w:val="nil"/>
                  <w:right w:val="nil"/>
                </w:tcBorders>
                <w:shd w:val="clear" w:color="auto" w:fill="auto"/>
                <w:noWrap/>
                <w:vAlign w:val="bottom"/>
                <w:hideMark/>
              </w:tcPr>
              <w:p w14:paraId="293A392A" w14:textId="77777777" w:rsidR="00F8376A" w:rsidRPr="00F8376A" w:rsidRDefault="00F8376A" w:rsidP="00F8376A">
                <w:pPr>
                  <w:spacing w:after="0" w:line="240" w:lineRule="auto"/>
                  <w:jc w:val="center"/>
                  <w:rPr>
                    <w:rFonts w:ascii="Calibri" w:eastAsia="Times New Roman" w:hAnsi="Calibri" w:cs="Calibri"/>
                    <w:b/>
                    <w:bCs/>
                    <w:color w:val="000000"/>
                    <w:sz w:val="28"/>
                    <w:szCs w:val="28"/>
                    <w:lang w:eastAsia="en-GB"/>
                  </w:rPr>
                </w:pPr>
              </w:p>
            </w:tc>
          </w:tr>
          <w:tr w:rsidR="00F8376A" w:rsidRPr="00F8376A" w14:paraId="552A17FB" w14:textId="77777777" w:rsidTr="00F8376A">
            <w:trPr>
              <w:trHeight w:val="211"/>
            </w:trPr>
            <w:tc>
              <w:tcPr>
                <w:tcW w:w="1387" w:type="dxa"/>
                <w:tcBorders>
                  <w:top w:val="nil"/>
                  <w:left w:val="nil"/>
                  <w:bottom w:val="nil"/>
                  <w:right w:val="nil"/>
                </w:tcBorders>
                <w:shd w:val="clear" w:color="auto" w:fill="auto"/>
                <w:noWrap/>
                <w:vAlign w:val="bottom"/>
                <w:hideMark/>
              </w:tcPr>
              <w:p w14:paraId="2674CF1D"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c>
              <w:tcPr>
                <w:tcW w:w="1305" w:type="dxa"/>
                <w:tcBorders>
                  <w:top w:val="nil"/>
                  <w:left w:val="nil"/>
                  <w:bottom w:val="nil"/>
                  <w:right w:val="nil"/>
                </w:tcBorders>
                <w:shd w:val="clear" w:color="auto" w:fill="auto"/>
                <w:noWrap/>
                <w:vAlign w:val="bottom"/>
                <w:hideMark/>
              </w:tcPr>
              <w:p w14:paraId="6A3A5F01" w14:textId="49AD11A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c>
              <w:tcPr>
                <w:tcW w:w="2578" w:type="dxa"/>
                <w:tcBorders>
                  <w:top w:val="nil"/>
                  <w:left w:val="nil"/>
                  <w:bottom w:val="nil"/>
                  <w:right w:val="nil"/>
                </w:tcBorders>
                <w:shd w:val="clear" w:color="auto" w:fill="auto"/>
                <w:noWrap/>
                <w:vAlign w:val="bottom"/>
                <w:hideMark/>
              </w:tcPr>
              <w:p w14:paraId="5C5B908A" w14:textId="5CFC3B83" w:rsidR="00F8376A" w:rsidRPr="00F8376A" w:rsidRDefault="00F8376A" w:rsidP="00F8376A">
                <w:pPr>
                  <w:spacing w:after="0" w:line="240" w:lineRule="auto"/>
                  <w:rPr>
                    <w:rFonts w:ascii="Times New Roman" w:eastAsia="Times New Roman" w:hAnsi="Times New Roman" w:cs="Times New Roman"/>
                    <w:sz w:val="20"/>
                    <w:szCs w:val="20"/>
                    <w:lang w:eastAsia="en-GB"/>
                  </w:rPr>
                </w:pPr>
              </w:p>
            </w:tc>
            <w:tc>
              <w:tcPr>
                <w:tcW w:w="2678" w:type="dxa"/>
                <w:tcBorders>
                  <w:top w:val="nil"/>
                  <w:left w:val="nil"/>
                  <w:bottom w:val="nil"/>
                  <w:right w:val="nil"/>
                </w:tcBorders>
                <w:shd w:val="clear" w:color="auto" w:fill="auto"/>
                <w:noWrap/>
                <w:vAlign w:val="bottom"/>
                <w:hideMark/>
              </w:tcPr>
              <w:p w14:paraId="3FC4DC8B"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c>
              <w:tcPr>
                <w:tcW w:w="1380" w:type="dxa"/>
                <w:tcBorders>
                  <w:top w:val="nil"/>
                  <w:left w:val="nil"/>
                  <w:bottom w:val="nil"/>
                  <w:right w:val="nil"/>
                </w:tcBorders>
                <w:shd w:val="clear" w:color="auto" w:fill="auto"/>
                <w:noWrap/>
                <w:vAlign w:val="bottom"/>
                <w:hideMark/>
              </w:tcPr>
              <w:p w14:paraId="7E4D953D"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c>
              <w:tcPr>
                <w:tcW w:w="222" w:type="dxa"/>
                <w:vAlign w:val="center"/>
                <w:hideMark/>
              </w:tcPr>
              <w:p w14:paraId="01632FB6"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r>
          <w:tr w:rsidR="00F8376A" w:rsidRPr="00F8376A" w14:paraId="4AB2C6DF" w14:textId="77777777" w:rsidTr="00F8376A">
            <w:trPr>
              <w:trHeight w:val="844"/>
            </w:trPr>
            <w:tc>
              <w:tcPr>
                <w:tcW w:w="1387" w:type="dxa"/>
                <w:tcBorders>
                  <w:top w:val="single" w:sz="4" w:space="0" w:color="auto"/>
                  <w:left w:val="single" w:sz="4" w:space="0" w:color="auto"/>
                  <w:bottom w:val="single" w:sz="4" w:space="0" w:color="auto"/>
                  <w:right w:val="single" w:sz="4" w:space="0" w:color="auto"/>
                </w:tcBorders>
                <w:shd w:val="clear" w:color="000000" w:fill="D9E1F2"/>
                <w:hideMark/>
              </w:tcPr>
              <w:p w14:paraId="4AE6E13C" w14:textId="77777777" w:rsidR="00F8376A" w:rsidRPr="00F8376A" w:rsidRDefault="00F8376A" w:rsidP="00F8376A">
                <w:pPr>
                  <w:spacing w:after="0" w:line="240" w:lineRule="auto"/>
                  <w:jc w:val="center"/>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Measure Title</w:t>
                </w:r>
              </w:p>
            </w:tc>
            <w:tc>
              <w:tcPr>
                <w:tcW w:w="1305" w:type="dxa"/>
                <w:tcBorders>
                  <w:top w:val="single" w:sz="4" w:space="0" w:color="auto"/>
                  <w:left w:val="nil"/>
                  <w:bottom w:val="single" w:sz="4" w:space="0" w:color="auto"/>
                  <w:right w:val="single" w:sz="4" w:space="0" w:color="auto"/>
                </w:tcBorders>
                <w:shd w:val="clear" w:color="000000" w:fill="D9E1F2"/>
                <w:hideMark/>
              </w:tcPr>
              <w:p w14:paraId="165B9311" w14:textId="77777777" w:rsidR="00F8376A" w:rsidRPr="00F8376A" w:rsidRDefault="00F8376A" w:rsidP="00F8376A">
                <w:pPr>
                  <w:spacing w:after="0" w:line="240" w:lineRule="auto"/>
                  <w:jc w:val="center"/>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Data Type (Continuous or discrete)</w:t>
                </w:r>
              </w:p>
            </w:tc>
            <w:tc>
              <w:tcPr>
                <w:tcW w:w="2578" w:type="dxa"/>
                <w:tcBorders>
                  <w:top w:val="single" w:sz="4" w:space="0" w:color="auto"/>
                  <w:left w:val="nil"/>
                  <w:bottom w:val="single" w:sz="4" w:space="0" w:color="auto"/>
                  <w:right w:val="single" w:sz="4" w:space="0" w:color="auto"/>
                </w:tcBorders>
                <w:shd w:val="clear" w:color="000000" w:fill="D9E1F2"/>
                <w:hideMark/>
              </w:tcPr>
              <w:p w14:paraId="5225A59A" w14:textId="4493693F" w:rsidR="00F8376A" w:rsidRPr="00F8376A" w:rsidRDefault="00F8376A" w:rsidP="00F8376A">
                <w:pPr>
                  <w:spacing w:after="0" w:line="240" w:lineRule="auto"/>
                  <w:jc w:val="center"/>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Operational Definition</w:t>
                </w:r>
              </w:p>
            </w:tc>
            <w:tc>
              <w:tcPr>
                <w:tcW w:w="2678" w:type="dxa"/>
                <w:tcBorders>
                  <w:top w:val="single" w:sz="4" w:space="0" w:color="auto"/>
                  <w:left w:val="nil"/>
                  <w:bottom w:val="single" w:sz="4" w:space="0" w:color="auto"/>
                  <w:right w:val="single" w:sz="4" w:space="0" w:color="auto"/>
                </w:tcBorders>
                <w:shd w:val="clear" w:color="000000" w:fill="D9E1F2"/>
                <w:hideMark/>
              </w:tcPr>
              <w:p w14:paraId="094EE827"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Stratification Factors (</w:t>
                </w:r>
                <w:proofErr w:type="spellStart"/>
                <w:proofErr w:type="gramStart"/>
                <w:r w:rsidRPr="00F8376A">
                  <w:rPr>
                    <w:rFonts w:ascii="Calibri" w:eastAsia="Times New Roman" w:hAnsi="Calibri" w:cs="Calibri"/>
                    <w:color w:val="000000"/>
                    <w:sz w:val="22"/>
                    <w:lang w:eastAsia="en-GB"/>
                  </w:rPr>
                  <w:t>Who,What</w:t>
                </w:r>
                <w:proofErr w:type="gramEnd"/>
                <w:r w:rsidRPr="00F8376A">
                  <w:rPr>
                    <w:rFonts w:ascii="Calibri" w:eastAsia="Times New Roman" w:hAnsi="Calibri" w:cs="Calibri"/>
                    <w:color w:val="000000"/>
                    <w:sz w:val="22"/>
                    <w:lang w:eastAsia="en-GB"/>
                  </w:rPr>
                  <w:t>,Where,When</w:t>
                </w:r>
                <w:proofErr w:type="spellEnd"/>
                <w:r w:rsidRPr="00F8376A">
                  <w:rPr>
                    <w:rFonts w:ascii="Calibri" w:eastAsia="Times New Roman" w:hAnsi="Calibri" w:cs="Calibri"/>
                    <w:color w:val="000000"/>
                    <w:sz w:val="22"/>
                    <w:lang w:eastAsia="en-GB"/>
                  </w:rPr>
                  <w:t>?)</w:t>
                </w:r>
              </w:p>
            </w:tc>
            <w:tc>
              <w:tcPr>
                <w:tcW w:w="1380" w:type="dxa"/>
                <w:tcBorders>
                  <w:top w:val="single" w:sz="4" w:space="0" w:color="auto"/>
                  <w:left w:val="nil"/>
                  <w:bottom w:val="single" w:sz="4" w:space="0" w:color="auto"/>
                  <w:right w:val="single" w:sz="4" w:space="0" w:color="auto"/>
                </w:tcBorders>
                <w:shd w:val="clear" w:color="000000" w:fill="D9E1F2"/>
                <w:hideMark/>
              </w:tcPr>
              <w:p w14:paraId="332CE687"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Sampling notes</w:t>
                </w:r>
              </w:p>
            </w:tc>
            <w:tc>
              <w:tcPr>
                <w:tcW w:w="222" w:type="dxa"/>
                <w:vAlign w:val="center"/>
                <w:hideMark/>
              </w:tcPr>
              <w:p w14:paraId="5C949206"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r>
          <w:tr w:rsidR="00F8376A" w:rsidRPr="00F8376A" w14:paraId="25DFEC0C" w14:textId="77777777" w:rsidTr="00F8376A">
            <w:trPr>
              <w:trHeight w:val="844"/>
            </w:trPr>
            <w:tc>
              <w:tcPr>
                <w:tcW w:w="1387" w:type="dxa"/>
                <w:tcBorders>
                  <w:top w:val="nil"/>
                  <w:left w:val="single" w:sz="4" w:space="0" w:color="auto"/>
                  <w:bottom w:val="single" w:sz="4" w:space="0" w:color="auto"/>
                  <w:right w:val="single" w:sz="4" w:space="0" w:color="auto"/>
                </w:tcBorders>
                <w:shd w:val="clear" w:color="auto" w:fill="auto"/>
                <w:noWrap/>
                <w:hideMark/>
              </w:tcPr>
              <w:p w14:paraId="478438EB"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Adaption count</w:t>
                </w:r>
              </w:p>
            </w:tc>
            <w:tc>
              <w:tcPr>
                <w:tcW w:w="1305" w:type="dxa"/>
                <w:tcBorders>
                  <w:top w:val="nil"/>
                  <w:left w:val="nil"/>
                  <w:bottom w:val="single" w:sz="4" w:space="0" w:color="auto"/>
                  <w:right w:val="single" w:sz="4" w:space="0" w:color="auto"/>
                </w:tcBorders>
                <w:shd w:val="clear" w:color="auto" w:fill="auto"/>
                <w:noWrap/>
                <w:hideMark/>
              </w:tcPr>
              <w:p w14:paraId="36887C65"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Discrete</w:t>
                </w:r>
              </w:p>
            </w:tc>
            <w:tc>
              <w:tcPr>
                <w:tcW w:w="2578" w:type="dxa"/>
                <w:tcBorders>
                  <w:top w:val="nil"/>
                  <w:left w:val="nil"/>
                  <w:bottom w:val="single" w:sz="4" w:space="0" w:color="auto"/>
                  <w:right w:val="single" w:sz="4" w:space="0" w:color="auto"/>
                </w:tcBorders>
                <w:shd w:val="clear" w:color="auto" w:fill="auto"/>
                <w:hideMark/>
              </w:tcPr>
              <w:p w14:paraId="2D18ED2F" w14:textId="2D8206F3"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Number of times the transmission has counted a successful adaption </w:t>
                </w:r>
                <w:r>
                  <w:rPr>
                    <w:rFonts w:ascii="Calibri" w:eastAsia="Times New Roman" w:hAnsi="Calibri" w:cs="Calibri"/>
                    <w:color w:val="000000"/>
                    <w:sz w:val="22"/>
                    <w:lang w:eastAsia="en-GB"/>
                  </w:rPr>
                  <w:t>for</w:t>
                </w:r>
                <w:r w:rsidRPr="00F8376A">
                  <w:rPr>
                    <w:rFonts w:ascii="Calibri" w:eastAsia="Times New Roman" w:hAnsi="Calibri" w:cs="Calibri"/>
                    <w:color w:val="000000"/>
                    <w:sz w:val="22"/>
                    <w:lang w:eastAsia="en-GB"/>
                  </w:rPr>
                  <w:t xml:space="preserve"> each gear change i.e. 1st to 2nd</w:t>
                </w:r>
              </w:p>
            </w:tc>
            <w:tc>
              <w:tcPr>
                <w:tcW w:w="2678" w:type="dxa"/>
                <w:tcBorders>
                  <w:top w:val="nil"/>
                  <w:left w:val="nil"/>
                  <w:bottom w:val="single" w:sz="4" w:space="0" w:color="auto"/>
                  <w:right w:val="single" w:sz="4" w:space="0" w:color="auto"/>
                </w:tcBorders>
                <w:shd w:val="clear" w:color="auto" w:fill="auto"/>
                <w:hideMark/>
              </w:tcPr>
              <w:p w14:paraId="304FEA49"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Sample each vehicle over rolling road for one month </w:t>
                </w:r>
              </w:p>
            </w:tc>
            <w:tc>
              <w:tcPr>
                <w:tcW w:w="1380" w:type="dxa"/>
                <w:tcBorders>
                  <w:top w:val="nil"/>
                  <w:left w:val="nil"/>
                  <w:bottom w:val="single" w:sz="4" w:space="0" w:color="auto"/>
                  <w:right w:val="single" w:sz="4" w:space="0" w:color="auto"/>
                </w:tcBorders>
                <w:shd w:val="clear" w:color="auto" w:fill="auto"/>
                <w:hideMark/>
              </w:tcPr>
              <w:p w14:paraId="04DBAD91"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Engineer to be present to collect the data via </w:t>
                </w:r>
                <w:proofErr w:type="spellStart"/>
                <w:r w:rsidRPr="00F8376A">
                  <w:rPr>
                    <w:rFonts w:ascii="Calibri" w:eastAsia="Times New Roman" w:hAnsi="Calibri" w:cs="Calibri"/>
                    <w:color w:val="000000"/>
                    <w:sz w:val="22"/>
                    <w:lang w:eastAsia="en-GB"/>
                  </w:rPr>
                  <w:t>EvoDiag</w:t>
                </w:r>
                <w:proofErr w:type="spellEnd"/>
              </w:p>
            </w:tc>
            <w:tc>
              <w:tcPr>
                <w:tcW w:w="222" w:type="dxa"/>
                <w:vAlign w:val="center"/>
                <w:hideMark/>
              </w:tcPr>
              <w:p w14:paraId="7A9E4C3E"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r>
          <w:tr w:rsidR="00F8376A" w:rsidRPr="00F8376A" w14:paraId="7C03F682" w14:textId="77777777" w:rsidTr="00F8376A">
            <w:trPr>
              <w:trHeight w:val="844"/>
            </w:trPr>
            <w:tc>
              <w:tcPr>
                <w:tcW w:w="1387" w:type="dxa"/>
                <w:tcBorders>
                  <w:top w:val="nil"/>
                  <w:left w:val="single" w:sz="4" w:space="0" w:color="auto"/>
                  <w:bottom w:val="single" w:sz="4" w:space="0" w:color="auto"/>
                  <w:right w:val="single" w:sz="4" w:space="0" w:color="auto"/>
                </w:tcBorders>
                <w:shd w:val="clear" w:color="auto" w:fill="auto"/>
                <w:noWrap/>
                <w:hideMark/>
              </w:tcPr>
              <w:p w14:paraId="1A6F5636"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Fill time</w:t>
                </w:r>
              </w:p>
            </w:tc>
            <w:tc>
              <w:tcPr>
                <w:tcW w:w="1305" w:type="dxa"/>
                <w:tcBorders>
                  <w:top w:val="nil"/>
                  <w:left w:val="nil"/>
                  <w:bottom w:val="single" w:sz="4" w:space="0" w:color="auto"/>
                  <w:right w:val="single" w:sz="4" w:space="0" w:color="auto"/>
                </w:tcBorders>
                <w:shd w:val="clear" w:color="auto" w:fill="auto"/>
                <w:noWrap/>
                <w:hideMark/>
              </w:tcPr>
              <w:p w14:paraId="3C4B24E4"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Discrete</w:t>
                </w:r>
              </w:p>
            </w:tc>
            <w:tc>
              <w:tcPr>
                <w:tcW w:w="2578" w:type="dxa"/>
                <w:tcBorders>
                  <w:top w:val="nil"/>
                  <w:left w:val="nil"/>
                  <w:bottom w:val="single" w:sz="4" w:space="0" w:color="auto"/>
                  <w:right w:val="single" w:sz="4" w:space="0" w:color="auto"/>
                </w:tcBorders>
                <w:shd w:val="clear" w:color="auto" w:fill="auto"/>
                <w:hideMark/>
              </w:tcPr>
              <w:p w14:paraId="29D31F6A" w14:textId="62ADDA91"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Adjustment made to fill time during adaption -/+ mS</w:t>
                </w:r>
              </w:p>
            </w:tc>
            <w:tc>
              <w:tcPr>
                <w:tcW w:w="2678" w:type="dxa"/>
                <w:tcBorders>
                  <w:top w:val="nil"/>
                  <w:left w:val="nil"/>
                  <w:bottom w:val="single" w:sz="4" w:space="0" w:color="auto"/>
                  <w:right w:val="single" w:sz="4" w:space="0" w:color="auto"/>
                </w:tcBorders>
                <w:shd w:val="clear" w:color="auto" w:fill="auto"/>
                <w:hideMark/>
              </w:tcPr>
              <w:p w14:paraId="2368DE28"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Sample each vehicle over rolling road for one month </w:t>
                </w:r>
              </w:p>
            </w:tc>
            <w:tc>
              <w:tcPr>
                <w:tcW w:w="1380" w:type="dxa"/>
                <w:tcBorders>
                  <w:top w:val="nil"/>
                  <w:left w:val="nil"/>
                  <w:bottom w:val="single" w:sz="4" w:space="0" w:color="auto"/>
                  <w:right w:val="single" w:sz="4" w:space="0" w:color="auto"/>
                </w:tcBorders>
                <w:shd w:val="clear" w:color="auto" w:fill="auto"/>
                <w:hideMark/>
              </w:tcPr>
              <w:p w14:paraId="091F644D"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Engineer to be present to collect the data via </w:t>
                </w:r>
                <w:proofErr w:type="spellStart"/>
                <w:r w:rsidRPr="00F8376A">
                  <w:rPr>
                    <w:rFonts w:ascii="Calibri" w:eastAsia="Times New Roman" w:hAnsi="Calibri" w:cs="Calibri"/>
                    <w:color w:val="000000"/>
                    <w:sz w:val="22"/>
                    <w:lang w:eastAsia="en-GB"/>
                  </w:rPr>
                  <w:t>EvoDiag</w:t>
                </w:r>
                <w:proofErr w:type="spellEnd"/>
              </w:p>
            </w:tc>
            <w:tc>
              <w:tcPr>
                <w:tcW w:w="222" w:type="dxa"/>
                <w:vAlign w:val="center"/>
                <w:hideMark/>
              </w:tcPr>
              <w:p w14:paraId="14578131"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r>
          <w:tr w:rsidR="00F8376A" w:rsidRPr="00F8376A" w14:paraId="73127B9E" w14:textId="77777777" w:rsidTr="00F8376A">
            <w:trPr>
              <w:trHeight w:val="844"/>
            </w:trPr>
            <w:tc>
              <w:tcPr>
                <w:tcW w:w="1387" w:type="dxa"/>
                <w:tcBorders>
                  <w:top w:val="nil"/>
                  <w:left w:val="single" w:sz="4" w:space="0" w:color="auto"/>
                  <w:bottom w:val="single" w:sz="4" w:space="0" w:color="auto"/>
                  <w:right w:val="single" w:sz="4" w:space="0" w:color="auto"/>
                </w:tcBorders>
                <w:shd w:val="clear" w:color="auto" w:fill="auto"/>
                <w:noWrap/>
                <w:hideMark/>
              </w:tcPr>
              <w:p w14:paraId="3F14E4E5" w14:textId="0F9C514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Touchpoint</w:t>
                </w:r>
              </w:p>
            </w:tc>
            <w:tc>
              <w:tcPr>
                <w:tcW w:w="1305" w:type="dxa"/>
                <w:tcBorders>
                  <w:top w:val="nil"/>
                  <w:left w:val="nil"/>
                  <w:bottom w:val="single" w:sz="4" w:space="0" w:color="auto"/>
                  <w:right w:val="single" w:sz="4" w:space="0" w:color="auto"/>
                </w:tcBorders>
                <w:shd w:val="clear" w:color="auto" w:fill="auto"/>
                <w:noWrap/>
                <w:hideMark/>
              </w:tcPr>
              <w:p w14:paraId="1F9DEED9" w14:textId="5CA206F9"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Discrete</w:t>
                </w:r>
              </w:p>
            </w:tc>
            <w:tc>
              <w:tcPr>
                <w:tcW w:w="2578" w:type="dxa"/>
                <w:tcBorders>
                  <w:top w:val="nil"/>
                  <w:left w:val="nil"/>
                  <w:bottom w:val="single" w:sz="4" w:space="0" w:color="auto"/>
                  <w:right w:val="single" w:sz="4" w:space="0" w:color="auto"/>
                </w:tcBorders>
                <w:shd w:val="clear" w:color="auto" w:fill="auto"/>
                <w:hideMark/>
              </w:tcPr>
              <w:p w14:paraId="08E0C384" w14:textId="5B52EA05"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Adjustment made to fill time during adaption -/+ mbar</w:t>
                </w:r>
              </w:p>
            </w:tc>
            <w:tc>
              <w:tcPr>
                <w:tcW w:w="2678" w:type="dxa"/>
                <w:tcBorders>
                  <w:top w:val="nil"/>
                  <w:left w:val="nil"/>
                  <w:bottom w:val="single" w:sz="4" w:space="0" w:color="auto"/>
                  <w:right w:val="single" w:sz="4" w:space="0" w:color="auto"/>
                </w:tcBorders>
                <w:shd w:val="clear" w:color="auto" w:fill="auto"/>
                <w:hideMark/>
              </w:tcPr>
              <w:p w14:paraId="31B959C6"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Sample each vehicle over rolling road for one month </w:t>
                </w:r>
              </w:p>
            </w:tc>
            <w:tc>
              <w:tcPr>
                <w:tcW w:w="1380" w:type="dxa"/>
                <w:tcBorders>
                  <w:top w:val="nil"/>
                  <w:left w:val="nil"/>
                  <w:bottom w:val="single" w:sz="4" w:space="0" w:color="auto"/>
                  <w:right w:val="single" w:sz="4" w:space="0" w:color="auto"/>
                </w:tcBorders>
                <w:shd w:val="clear" w:color="auto" w:fill="auto"/>
                <w:hideMark/>
              </w:tcPr>
              <w:p w14:paraId="2EB5CAF6" w14:textId="77777777" w:rsidR="00F8376A" w:rsidRPr="00F8376A" w:rsidRDefault="00F8376A" w:rsidP="00F8376A">
                <w:pPr>
                  <w:spacing w:after="0" w:line="240" w:lineRule="auto"/>
                  <w:rPr>
                    <w:rFonts w:ascii="Calibri" w:eastAsia="Times New Roman" w:hAnsi="Calibri" w:cs="Calibri"/>
                    <w:color w:val="000000"/>
                    <w:sz w:val="22"/>
                    <w:lang w:eastAsia="en-GB"/>
                  </w:rPr>
                </w:pPr>
                <w:r w:rsidRPr="00F8376A">
                  <w:rPr>
                    <w:rFonts w:ascii="Calibri" w:eastAsia="Times New Roman" w:hAnsi="Calibri" w:cs="Calibri"/>
                    <w:color w:val="000000"/>
                    <w:sz w:val="22"/>
                    <w:lang w:eastAsia="en-GB"/>
                  </w:rPr>
                  <w:t xml:space="preserve">Engineer to be present to collect the data via </w:t>
                </w:r>
                <w:proofErr w:type="spellStart"/>
                <w:r w:rsidRPr="00F8376A">
                  <w:rPr>
                    <w:rFonts w:ascii="Calibri" w:eastAsia="Times New Roman" w:hAnsi="Calibri" w:cs="Calibri"/>
                    <w:color w:val="000000"/>
                    <w:sz w:val="22"/>
                    <w:lang w:eastAsia="en-GB"/>
                  </w:rPr>
                  <w:t>EvoDiag</w:t>
                </w:r>
                <w:proofErr w:type="spellEnd"/>
              </w:p>
            </w:tc>
            <w:tc>
              <w:tcPr>
                <w:tcW w:w="222" w:type="dxa"/>
                <w:vAlign w:val="center"/>
                <w:hideMark/>
              </w:tcPr>
              <w:p w14:paraId="0F380488" w14:textId="77777777" w:rsidR="00F8376A" w:rsidRPr="00F8376A" w:rsidRDefault="00F8376A" w:rsidP="00F8376A">
                <w:pPr>
                  <w:spacing w:after="0" w:line="240" w:lineRule="auto"/>
                  <w:rPr>
                    <w:rFonts w:ascii="Times New Roman" w:eastAsia="Times New Roman" w:hAnsi="Times New Roman" w:cs="Times New Roman"/>
                    <w:sz w:val="20"/>
                    <w:szCs w:val="20"/>
                    <w:lang w:eastAsia="en-GB"/>
                  </w:rPr>
                </w:pPr>
              </w:p>
            </w:tc>
          </w:tr>
        </w:tbl>
        <w:p w14:paraId="20759B0D" w14:textId="15A8E39C" w:rsidR="00434748" w:rsidRDefault="00434748" w:rsidP="00A360C1">
          <w:pPr>
            <w:pStyle w:val="Heading2"/>
          </w:pPr>
        </w:p>
        <w:bookmarkStart w:id="15" w:name="_Toc164073748"/>
        <w:p w14:paraId="135A19F9" w14:textId="0B30A5C0" w:rsidR="00434748" w:rsidRDefault="00434748" w:rsidP="00A360C1">
          <w:pPr>
            <w:pStyle w:val="Heading2"/>
          </w:pPr>
          <w:r>
            <w:rPr>
              <w:noProof/>
            </w:rPr>
            <mc:AlternateContent>
              <mc:Choice Requires="wps">
                <w:drawing>
                  <wp:anchor distT="0" distB="0" distL="114300" distR="114300" simplePos="0" relativeHeight="251657216" behindDoc="0" locked="0" layoutInCell="1" allowOverlap="1" wp14:anchorId="632B4B13" wp14:editId="599955DC">
                    <wp:simplePos x="0" y="0"/>
                    <wp:positionH relativeFrom="margin">
                      <wp:posOffset>0</wp:posOffset>
                    </wp:positionH>
                    <wp:positionV relativeFrom="paragraph">
                      <wp:posOffset>8255</wp:posOffset>
                    </wp:positionV>
                    <wp:extent cx="3101340" cy="635"/>
                    <wp:effectExtent l="0" t="0" r="3810" b="8255"/>
                    <wp:wrapSquare wrapText="bothSides"/>
                    <wp:docPr id="571674063"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4FA9CD17" w14:textId="28844CD8" w:rsidR="00F8376A" w:rsidRPr="002C2477" w:rsidRDefault="00F8376A" w:rsidP="00F8376A">
                                <w:pPr>
                                  <w:pStyle w:val="Caption"/>
                                  <w:rPr>
                                    <w:noProof/>
                                    <w:sz w:val="24"/>
                                  </w:rPr>
                                </w:pPr>
                                <w:r>
                                  <w:t xml:space="preserve">Figure </w:t>
                                </w:r>
                                <w:r w:rsidR="009A417A">
                                  <w:t>7</w:t>
                                </w:r>
                                <w:r>
                                  <w:t xml:space="preserve"> – Data collection plan</w:t>
                                </w:r>
                                <w:r w:rsidR="00961E94">
                                  <w:t xml:space="preserve"> (Project team,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32B4B13" id="_x0000_s1030" type="#_x0000_t202" style="position:absolute;margin-left:0;margin-top:.65pt;width:244.2pt;height:.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" stroked="f">
                    <v:textbox style="mso-fit-shape-to-text:t" inset="0,0,0,0">
                      <w:txbxContent>
                        <w:p w14:paraId="4FA9CD17" w14:textId="28844CD8" w:rsidR="00F8376A" w:rsidRPr="002C2477" w:rsidRDefault="00F8376A" w:rsidP="00F8376A">
                          <w:pPr>
                            <w:pStyle w:val="Caption"/>
                            <w:rPr>
                              <w:noProof/>
                              <w:sz w:val="24"/>
                            </w:rPr>
                          </w:pPr>
                          <w:r>
                            <w:t xml:space="preserve">Figure </w:t>
                          </w:r>
                          <w:r w:rsidR="009A417A">
                            <w:t>7</w:t>
                          </w:r>
                          <w:r>
                            <w:t xml:space="preserve"> – Data collection plan</w:t>
                          </w:r>
                          <w:r w:rsidR="00961E94">
                            <w:t xml:space="preserve"> (Project team, 2024)</w:t>
                          </w:r>
                        </w:p>
                      </w:txbxContent>
                    </v:textbox>
                    <w10:wrap type="square" anchorx="margin"/>
                  </v:shape>
                </w:pict>
              </mc:Fallback>
            </mc:AlternateContent>
          </w:r>
          <w:bookmarkEnd w:id="15"/>
        </w:p>
        <w:p w14:paraId="40569114" w14:textId="77777777" w:rsidR="00434748" w:rsidRDefault="00434748" w:rsidP="00A360C1">
          <w:pPr>
            <w:pStyle w:val="Heading2"/>
          </w:pPr>
        </w:p>
        <w:p w14:paraId="01EC82F6" w14:textId="77777777" w:rsidR="009A417A" w:rsidRDefault="009A417A" w:rsidP="009A417A"/>
        <w:p w14:paraId="75CD0009" w14:textId="77777777" w:rsidR="009A417A" w:rsidRPr="009A417A" w:rsidRDefault="009A417A" w:rsidP="009A417A"/>
        <w:p w14:paraId="0E25152D" w14:textId="60C48882" w:rsidR="00434748" w:rsidRPr="00434748" w:rsidRDefault="00A360C1" w:rsidP="00966D60">
          <w:pPr>
            <w:pStyle w:val="Heading2"/>
          </w:pPr>
          <w:bookmarkStart w:id="16" w:name="_Toc164073749"/>
          <w:r>
            <w:t xml:space="preserve">4.4 Data </w:t>
          </w:r>
          <w:r w:rsidRPr="00181055">
            <w:rPr>
              <w:color w:val="2E74B5"/>
            </w:rPr>
            <w:t>Collection</w:t>
          </w:r>
          <w:bookmarkEnd w:id="16"/>
          <w:r>
            <w:t xml:space="preserve"> </w:t>
          </w:r>
          <w:r w:rsidR="00383837">
            <w:t xml:space="preserve"> </w:t>
          </w:r>
        </w:p>
        <w:p w14:paraId="05B05EBC" w14:textId="77777777" w:rsidR="00A360C1" w:rsidRPr="00A360C1" w:rsidRDefault="00A360C1" w:rsidP="00A360C1"/>
        <w:p w14:paraId="0814FC04" w14:textId="1DD7B8D2" w:rsidR="009A417A" w:rsidRDefault="00966D60" w:rsidP="001155C3">
          <w:pPr>
            <w:spacing w:line="360" w:lineRule="auto"/>
          </w:pPr>
          <w:r>
            <w:t xml:space="preserve">  </w:t>
          </w:r>
          <w:r w:rsidR="00872BC2">
            <w:t xml:space="preserve">The data collection plan </w:t>
          </w:r>
          <w:r w:rsidR="00B674B4">
            <w:t>(figure 7)</w:t>
          </w:r>
          <w:r w:rsidR="00872BC2">
            <w:t xml:space="preserve"> was created in partnership with the AML transmission team.</w:t>
          </w:r>
          <w:r w:rsidR="006735D1">
            <w:rPr>
              <w:noProof/>
            </w:rPr>
            <w:t xml:space="preserve"> </w:t>
          </w:r>
          <w:r w:rsidR="00872BC2">
            <w:t xml:space="preserve">As stated by Pande </w:t>
          </w:r>
          <w:r w:rsidR="006735D1">
            <w:t>e</w:t>
          </w:r>
          <w:r w:rsidR="00872BC2">
            <w:t xml:space="preserve">t </w:t>
          </w:r>
          <w:r w:rsidR="006735D1">
            <w:t>a</w:t>
          </w:r>
          <w:r w:rsidR="00872BC2">
            <w:t xml:space="preserve">l (2020), “a data collection plan ensures </w:t>
          </w:r>
          <w:r w:rsidR="00872BC2" w:rsidRPr="00872BC2">
            <w:t>systematic and accurate gathering of relevant data, facilitating informed decision-making and analysis. It helps in identifying key metrics, reducing data variability, and maintaining consistency throughout the project, thereby enhancing the reliability and validity of the conclusions drawn</w:t>
          </w:r>
          <w:r w:rsidR="00872BC2">
            <w:t>”.</w:t>
          </w:r>
          <w:r w:rsidR="00383837">
            <w:t xml:space="preserve"> </w:t>
          </w:r>
          <w:r w:rsidR="00872BC2">
            <w:t>With the above in mind, i</w:t>
          </w:r>
          <w:r w:rsidR="007A75DA">
            <w:t xml:space="preserve">t was suggested by the transmission research and development team, that </w:t>
          </w:r>
          <w:r w:rsidR="00872BC2">
            <w:t xml:space="preserve">Daimler had suggested that any </w:t>
          </w:r>
          <w:r w:rsidR="007A75DA">
            <w:t>faulty transmissions may have high adaption values</w:t>
          </w:r>
          <w:r w:rsidR="00895A52">
            <w:t xml:space="preserve"> for fill time or touch point adjustment</w:t>
          </w:r>
          <w:r w:rsidR="007A75DA">
            <w:t>.</w:t>
          </w:r>
          <w:r w:rsidR="00FE5051">
            <w:t xml:space="preserve"> But what would be deemed a high, ordinary, or low value </w:t>
          </w:r>
          <w:r w:rsidR="00F8376A">
            <w:t xml:space="preserve">was </w:t>
          </w:r>
          <w:r w:rsidR="00FE5051">
            <w:t>not known</w:t>
          </w:r>
          <w:r w:rsidR="00872BC2">
            <w:t xml:space="preserve"> by supplier</w:t>
          </w:r>
          <w:r w:rsidR="00FE5051">
            <w:t>. Therefore, once all the data is measured, it would need to be analysed, which is step three of the DMAIC model.</w:t>
          </w:r>
        </w:p>
        <w:p w14:paraId="41A521B6" w14:textId="77777777" w:rsidR="009A417A" w:rsidRDefault="009A417A" w:rsidP="001155C3">
          <w:pPr>
            <w:spacing w:line="360" w:lineRule="auto"/>
          </w:pPr>
        </w:p>
        <w:p w14:paraId="58DCCD42" w14:textId="77777777" w:rsidR="00FA1337" w:rsidRDefault="00FA1337" w:rsidP="001155C3">
          <w:pPr>
            <w:spacing w:line="360" w:lineRule="auto"/>
          </w:pPr>
        </w:p>
        <w:p w14:paraId="2B39950C" w14:textId="77777777" w:rsidR="0014484D" w:rsidRDefault="0014484D" w:rsidP="001155C3">
          <w:pPr>
            <w:spacing w:line="360" w:lineRule="auto"/>
          </w:pPr>
        </w:p>
        <w:tbl>
          <w:tblPr>
            <w:tblpPr w:leftFromText="180" w:rightFromText="180" w:vertAnchor="text" w:horzAnchor="margin" w:tblpXSpec="center" w:tblpYSpec="center"/>
            <w:tblW w:w="10642" w:type="dxa"/>
            <w:tblLook w:val="04A0" w:firstRow="1" w:lastRow="0" w:firstColumn="1" w:lastColumn="0" w:noHBand="0" w:noVBand="1"/>
          </w:tblPr>
          <w:tblGrid>
            <w:gridCol w:w="1980"/>
            <w:gridCol w:w="738"/>
            <w:gridCol w:w="2102"/>
            <w:gridCol w:w="1412"/>
            <w:gridCol w:w="2540"/>
            <w:gridCol w:w="954"/>
            <w:gridCol w:w="916"/>
          </w:tblGrid>
          <w:tr w:rsidR="00F8376A" w:rsidRPr="00895A52" w14:paraId="03AA0016"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5B9BD5" w:fill="5B9BD5"/>
                <w:noWrap/>
                <w:vAlign w:val="bottom"/>
                <w:hideMark/>
              </w:tcPr>
              <w:p w14:paraId="47A9B0F8" w14:textId="77777777" w:rsidR="00F8376A" w:rsidRPr="00895A52" w:rsidRDefault="00F8376A" w:rsidP="00F8376A">
                <w:pPr>
                  <w:spacing w:after="0" w:line="240" w:lineRule="auto"/>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Fill Time</w:t>
                </w:r>
              </w:p>
            </w:tc>
            <w:tc>
              <w:tcPr>
                <w:tcW w:w="738" w:type="dxa"/>
                <w:tcBorders>
                  <w:top w:val="single" w:sz="4" w:space="0" w:color="9BC2E6"/>
                  <w:left w:val="nil"/>
                  <w:bottom w:val="single" w:sz="4" w:space="0" w:color="9BC2E6"/>
                  <w:right w:val="nil"/>
                </w:tcBorders>
                <w:shd w:val="clear" w:color="5B9BD5" w:fill="5B9BD5"/>
                <w:noWrap/>
                <w:vAlign w:val="bottom"/>
                <w:hideMark/>
              </w:tcPr>
              <w:p w14:paraId="53F6FE6C" w14:textId="77777777" w:rsidR="00F8376A" w:rsidRPr="00895A52" w:rsidRDefault="00F8376A" w:rsidP="00F8376A">
                <w:pPr>
                  <w:spacing w:after="0" w:line="240" w:lineRule="auto"/>
                  <w:jc w:val="center"/>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Value</w:t>
                </w:r>
              </w:p>
            </w:tc>
            <w:tc>
              <w:tcPr>
                <w:tcW w:w="2102" w:type="dxa"/>
                <w:tcBorders>
                  <w:top w:val="single" w:sz="4" w:space="0" w:color="9BC2E6"/>
                  <w:left w:val="nil"/>
                  <w:bottom w:val="single" w:sz="4" w:space="0" w:color="9BC2E6"/>
                  <w:right w:val="nil"/>
                </w:tcBorders>
                <w:shd w:val="clear" w:color="5B9BD5" w:fill="5B9BD5"/>
                <w:noWrap/>
                <w:vAlign w:val="bottom"/>
                <w:hideMark/>
              </w:tcPr>
              <w:p w14:paraId="458B5764" w14:textId="77777777" w:rsidR="00F8376A" w:rsidRPr="00895A52" w:rsidRDefault="00F8376A" w:rsidP="00F8376A">
                <w:pPr>
                  <w:spacing w:after="0" w:line="240" w:lineRule="auto"/>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Adaption gears</w:t>
                </w:r>
              </w:p>
            </w:tc>
            <w:tc>
              <w:tcPr>
                <w:tcW w:w="1412" w:type="dxa"/>
                <w:tcBorders>
                  <w:top w:val="single" w:sz="4" w:space="0" w:color="9BC2E6"/>
                  <w:left w:val="nil"/>
                  <w:bottom w:val="single" w:sz="4" w:space="0" w:color="9BC2E6"/>
                  <w:right w:val="nil"/>
                </w:tcBorders>
                <w:shd w:val="clear" w:color="5B9BD5" w:fill="5B9BD5"/>
                <w:noWrap/>
                <w:vAlign w:val="bottom"/>
                <w:hideMark/>
              </w:tcPr>
              <w:p w14:paraId="0DA46F39" w14:textId="77777777" w:rsidR="00F8376A" w:rsidRPr="00895A52" w:rsidRDefault="00F8376A" w:rsidP="00F8376A">
                <w:pPr>
                  <w:spacing w:after="0" w:line="240" w:lineRule="auto"/>
                  <w:jc w:val="center"/>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Adaption counter</w:t>
                </w:r>
              </w:p>
            </w:tc>
            <w:tc>
              <w:tcPr>
                <w:tcW w:w="2540" w:type="dxa"/>
                <w:tcBorders>
                  <w:top w:val="single" w:sz="4" w:space="0" w:color="9BC2E6"/>
                  <w:left w:val="nil"/>
                  <w:bottom w:val="single" w:sz="4" w:space="0" w:color="9BC2E6"/>
                  <w:right w:val="nil"/>
                </w:tcBorders>
                <w:shd w:val="clear" w:color="5B9BD5" w:fill="5B9BD5"/>
                <w:noWrap/>
                <w:vAlign w:val="bottom"/>
                <w:hideMark/>
              </w:tcPr>
              <w:p w14:paraId="784B93A7" w14:textId="77777777" w:rsidR="00F8376A" w:rsidRPr="00895A52" w:rsidRDefault="00F8376A" w:rsidP="00F8376A">
                <w:pPr>
                  <w:spacing w:after="0" w:line="240" w:lineRule="auto"/>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Touchpoint</w:t>
                </w:r>
              </w:p>
            </w:tc>
            <w:tc>
              <w:tcPr>
                <w:tcW w:w="954" w:type="dxa"/>
                <w:tcBorders>
                  <w:top w:val="single" w:sz="4" w:space="0" w:color="9BC2E6"/>
                  <w:left w:val="nil"/>
                  <w:bottom w:val="single" w:sz="4" w:space="0" w:color="9BC2E6"/>
                  <w:right w:val="nil"/>
                </w:tcBorders>
                <w:shd w:val="clear" w:color="5B9BD5" w:fill="5B9BD5"/>
                <w:noWrap/>
                <w:vAlign w:val="bottom"/>
                <w:hideMark/>
              </w:tcPr>
              <w:p w14:paraId="066C657B" w14:textId="77777777" w:rsidR="00F8376A" w:rsidRPr="00895A52" w:rsidRDefault="00F8376A" w:rsidP="00F8376A">
                <w:pPr>
                  <w:spacing w:after="0" w:line="240" w:lineRule="auto"/>
                  <w:jc w:val="center"/>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Value</w:t>
                </w:r>
              </w:p>
            </w:tc>
            <w:tc>
              <w:tcPr>
                <w:tcW w:w="916" w:type="dxa"/>
                <w:tcBorders>
                  <w:top w:val="single" w:sz="4" w:space="0" w:color="9BC2E6"/>
                  <w:left w:val="nil"/>
                  <w:bottom w:val="single" w:sz="4" w:space="0" w:color="9BC2E6"/>
                  <w:right w:val="single" w:sz="4" w:space="0" w:color="9BC2E6"/>
                </w:tcBorders>
                <w:shd w:val="clear" w:color="5B9BD5" w:fill="5B9BD5"/>
                <w:noWrap/>
                <w:vAlign w:val="bottom"/>
                <w:hideMark/>
              </w:tcPr>
              <w:p w14:paraId="077DE43F" w14:textId="77777777" w:rsidR="00F8376A" w:rsidRPr="00895A52" w:rsidRDefault="00F8376A" w:rsidP="00F8376A">
                <w:pPr>
                  <w:spacing w:after="0" w:line="240" w:lineRule="auto"/>
                  <w:rPr>
                    <w:rFonts w:ascii="Calibri" w:eastAsia="Times New Roman" w:hAnsi="Calibri" w:cs="Calibri"/>
                    <w:b/>
                    <w:bCs/>
                    <w:color w:val="FFFFFF"/>
                    <w:sz w:val="22"/>
                    <w:lang w:eastAsia="en-GB"/>
                  </w:rPr>
                </w:pPr>
                <w:r w:rsidRPr="00895A52">
                  <w:rPr>
                    <w:rFonts w:ascii="Calibri" w:eastAsia="Times New Roman" w:hAnsi="Calibri" w:cs="Calibri"/>
                    <w:b/>
                    <w:bCs/>
                    <w:color w:val="FFFFFF"/>
                    <w:sz w:val="22"/>
                    <w:lang w:eastAsia="en-GB"/>
                  </w:rPr>
                  <w:t>Units</w:t>
                </w:r>
              </w:p>
            </w:tc>
          </w:tr>
          <w:tr w:rsidR="00F8376A" w:rsidRPr="00895A52" w14:paraId="0E33E418"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2BD1EC23"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1-2 Cold</w:t>
                </w:r>
              </w:p>
            </w:tc>
            <w:tc>
              <w:tcPr>
                <w:tcW w:w="738" w:type="dxa"/>
                <w:tcBorders>
                  <w:top w:val="single" w:sz="4" w:space="0" w:color="9BC2E6"/>
                  <w:left w:val="nil"/>
                  <w:bottom w:val="single" w:sz="4" w:space="0" w:color="9BC2E6"/>
                  <w:right w:val="nil"/>
                </w:tcBorders>
                <w:shd w:val="clear" w:color="DDEBF7" w:fill="DDEBF7"/>
                <w:noWrap/>
                <w:vAlign w:val="bottom"/>
                <w:hideMark/>
              </w:tcPr>
              <w:p w14:paraId="2F5CD1A2"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5</w:t>
                </w:r>
              </w:p>
            </w:tc>
            <w:tc>
              <w:tcPr>
                <w:tcW w:w="2102" w:type="dxa"/>
                <w:tcBorders>
                  <w:top w:val="single" w:sz="4" w:space="0" w:color="9BC2E6"/>
                  <w:left w:val="nil"/>
                  <w:bottom w:val="single" w:sz="4" w:space="0" w:color="9BC2E6"/>
                  <w:right w:val="nil"/>
                </w:tcBorders>
                <w:shd w:val="clear" w:color="DDEBF7" w:fill="DDEBF7"/>
                <w:noWrap/>
                <w:vAlign w:val="bottom"/>
                <w:hideMark/>
              </w:tcPr>
              <w:p w14:paraId="16E3024E"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1-2 Cold</w:t>
                </w:r>
              </w:p>
            </w:tc>
            <w:tc>
              <w:tcPr>
                <w:tcW w:w="1412" w:type="dxa"/>
                <w:tcBorders>
                  <w:top w:val="single" w:sz="4" w:space="0" w:color="9BC2E6"/>
                  <w:left w:val="nil"/>
                  <w:bottom w:val="single" w:sz="4" w:space="0" w:color="9BC2E6"/>
                  <w:right w:val="nil"/>
                </w:tcBorders>
                <w:shd w:val="clear" w:color="DDEBF7" w:fill="DDEBF7"/>
                <w:noWrap/>
                <w:vAlign w:val="bottom"/>
                <w:hideMark/>
              </w:tcPr>
              <w:p w14:paraId="1DDC24A2"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DDEBF7" w:fill="DDEBF7"/>
                <w:noWrap/>
                <w:vAlign w:val="bottom"/>
                <w:hideMark/>
              </w:tcPr>
              <w:p w14:paraId="21761A78"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1-2 Cold</w:t>
                </w:r>
              </w:p>
            </w:tc>
            <w:tc>
              <w:tcPr>
                <w:tcW w:w="954" w:type="dxa"/>
                <w:tcBorders>
                  <w:top w:val="single" w:sz="4" w:space="0" w:color="9BC2E6"/>
                  <w:left w:val="nil"/>
                  <w:bottom w:val="single" w:sz="4" w:space="0" w:color="9BC2E6"/>
                  <w:right w:val="nil"/>
                </w:tcBorders>
                <w:shd w:val="clear" w:color="DDEBF7" w:fill="DDEBF7"/>
                <w:noWrap/>
                <w:vAlign w:val="bottom"/>
                <w:hideMark/>
              </w:tcPr>
              <w:p w14:paraId="4AE2293D"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6154D31D"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70F4AE41"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auto" w:fill="auto"/>
                <w:noWrap/>
                <w:vAlign w:val="bottom"/>
                <w:hideMark/>
              </w:tcPr>
              <w:p w14:paraId="77C2170D"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1-2 Hot</w:t>
                </w:r>
              </w:p>
            </w:tc>
            <w:tc>
              <w:tcPr>
                <w:tcW w:w="738" w:type="dxa"/>
                <w:tcBorders>
                  <w:top w:val="single" w:sz="4" w:space="0" w:color="9BC2E6"/>
                  <w:left w:val="nil"/>
                  <w:bottom w:val="single" w:sz="4" w:space="0" w:color="9BC2E6"/>
                  <w:right w:val="nil"/>
                </w:tcBorders>
                <w:shd w:val="clear" w:color="auto" w:fill="auto"/>
                <w:noWrap/>
                <w:vAlign w:val="bottom"/>
                <w:hideMark/>
              </w:tcPr>
              <w:p w14:paraId="6BFB3F9C"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4</w:t>
                </w:r>
              </w:p>
            </w:tc>
            <w:tc>
              <w:tcPr>
                <w:tcW w:w="2102" w:type="dxa"/>
                <w:tcBorders>
                  <w:top w:val="single" w:sz="4" w:space="0" w:color="9BC2E6"/>
                  <w:left w:val="nil"/>
                  <w:bottom w:val="single" w:sz="4" w:space="0" w:color="9BC2E6"/>
                  <w:right w:val="nil"/>
                </w:tcBorders>
                <w:shd w:val="clear" w:color="auto" w:fill="auto"/>
                <w:noWrap/>
                <w:vAlign w:val="bottom"/>
                <w:hideMark/>
              </w:tcPr>
              <w:p w14:paraId="20C44779"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1-2 Hot</w:t>
                </w:r>
              </w:p>
            </w:tc>
            <w:tc>
              <w:tcPr>
                <w:tcW w:w="1412" w:type="dxa"/>
                <w:tcBorders>
                  <w:top w:val="single" w:sz="4" w:space="0" w:color="9BC2E6"/>
                  <w:left w:val="nil"/>
                  <w:bottom w:val="single" w:sz="4" w:space="0" w:color="9BC2E6"/>
                  <w:right w:val="nil"/>
                </w:tcBorders>
                <w:shd w:val="clear" w:color="auto" w:fill="auto"/>
                <w:noWrap/>
                <w:vAlign w:val="bottom"/>
                <w:hideMark/>
              </w:tcPr>
              <w:p w14:paraId="24F6B3EB"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auto" w:fill="auto"/>
                <w:noWrap/>
                <w:vAlign w:val="bottom"/>
                <w:hideMark/>
              </w:tcPr>
              <w:p w14:paraId="2760F260"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1-2 Hot</w:t>
                </w:r>
              </w:p>
            </w:tc>
            <w:tc>
              <w:tcPr>
                <w:tcW w:w="954" w:type="dxa"/>
                <w:tcBorders>
                  <w:top w:val="single" w:sz="4" w:space="0" w:color="9BC2E6"/>
                  <w:left w:val="nil"/>
                  <w:bottom w:val="single" w:sz="4" w:space="0" w:color="9BC2E6"/>
                  <w:right w:val="nil"/>
                </w:tcBorders>
                <w:shd w:val="clear" w:color="auto" w:fill="auto"/>
                <w:noWrap/>
                <w:vAlign w:val="bottom"/>
                <w:hideMark/>
              </w:tcPr>
              <w:p w14:paraId="4D3F0299"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480</w:t>
                </w:r>
              </w:p>
            </w:tc>
            <w:tc>
              <w:tcPr>
                <w:tcW w:w="916" w:type="dxa"/>
                <w:tcBorders>
                  <w:top w:val="single" w:sz="4" w:space="0" w:color="9BC2E6"/>
                  <w:left w:val="nil"/>
                  <w:bottom w:val="single" w:sz="4" w:space="0" w:color="9BC2E6"/>
                  <w:right w:val="single" w:sz="4" w:space="0" w:color="9BC2E6"/>
                </w:tcBorders>
                <w:shd w:val="clear" w:color="auto" w:fill="auto"/>
                <w:noWrap/>
                <w:vAlign w:val="bottom"/>
                <w:hideMark/>
              </w:tcPr>
              <w:p w14:paraId="05538A7E"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4177C664"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75CDF370"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1-2 Warm</w:t>
                </w:r>
              </w:p>
            </w:tc>
            <w:tc>
              <w:tcPr>
                <w:tcW w:w="738" w:type="dxa"/>
                <w:tcBorders>
                  <w:top w:val="single" w:sz="4" w:space="0" w:color="9BC2E6"/>
                  <w:left w:val="nil"/>
                  <w:bottom w:val="single" w:sz="4" w:space="0" w:color="9BC2E6"/>
                  <w:right w:val="nil"/>
                </w:tcBorders>
                <w:shd w:val="clear" w:color="DDEBF7" w:fill="DDEBF7"/>
                <w:noWrap/>
                <w:vAlign w:val="bottom"/>
                <w:hideMark/>
              </w:tcPr>
              <w:p w14:paraId="79010B64"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4.5</w:t>
                </w:r>
              </w:p>
            </w:tc>
            <w:tc>
              <w:tcPr>
                <w:tcW w:w="2102" w:type="dxa"/>
                <w:tcBorders>
                  <w:top w:val="single" w:sz="4" w:space="0" w:color="9BC2E6"/>
                  <w:left w:val="nil"/>
                  <w:bottom w:val="single" w:sz="4" w:space="0" w:color="9BC2E6"/>
                  <w:right w:val="nil"/>
                </w:tcBorders>
                <w:shd w:val="clear" w:color="DDEBF7" w:fill="DDEBF7"/>
                <w:noWrap/>
                <w:vAlign w:val="bottom"/>
                <w:hideMark/>
              </w:tcPr>
              <w:p w14:paraId="381EF756"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1-2 Warm</w:t>
                </w:r>
              </w:p>
            </w:tc>
            <w:tc>
              <w:tcPr>
                <w:tcW w:w="1412" w:type="dxa"/>
                <w:tcBorders>
                  <w:top w:val="single" w:sz="4" w:space="0" w:color="9BC2E6"/>
                  <w:left w:val="nil"/>
                  <w:bottom w:val="single" w:sz="4" w:space="0" w:color="9BC2E6"/>
                  <w:right w:val="nil"/>
                </w:tcBorders>
                <w:shd w:val="clear" w:color="DDEBF7" w:fill="DDEBF7"/>
                <w:noWrap/>
                <w:vAlign w:val="bottom"/>
                <w:hideMark/>
              </w:tcPr>
              <w:p w14:paraId="17036966"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DDEBF7" w:fill="DDEBF7"/>
                <w:noWrap/>
                <w:vAlign w:val="bottom"/>
                <w:hideMark/>
              </w:tcPr>
              <w:p w14:paraId="78EF28A5"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1-2 Warm</w:t>
                </w:r>
              </w:p>
            </w:tc>
            <w:tc>
              <w:tcPr>
                <w:tcW w:w="954" w:type="dxa"/>
                <w:tcBorders>
                  <w:top w:val="single" w:sz="4" w:space="0" w:color="9BC2E6"/>
                  <w:left w:val="nil"/>
                  <w:bottom w:val="single" w:sz="4" w:space="0" w:color="9BC2E6"/>
                  <w:right w:val="nil"/>
                </w:tcBorders>
                <w:shd w:val="clear" w:color="DDEBF7" w:fill="DDEBF7"/>
                <w:noWrap/>
                <w:vAlign w:val="bottom"/>
                <w:hideMark/>
              </w:tcPr>
              <w:p w14:paraId="09F743CC"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540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6DF09457"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6213FD9F"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auto" w:fill="auto"/>
                <w:noWrap/>
                <w:vAlign w:val="bottom"/>
                <w:hideMark/>
              </w:tcPr>
              <w:p w14:paraId="2B02BCAD"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2-1 Cold</w:t>
                </w:r>
              </w:p>
            </w:tc>
            <w:tc>
              <w:tcPr>
                <w:tcW w:w="738" w:type="dxa"/>
                <w:tcBorders>
                  <w:top w:val="single" w:sz="4" w:space="0" w:color="9BC2E6"/>
                  <w:left w:val="nil"/>
                  <w:bottom w:val="single" w:sz="4" w:space="0" w:color="9BC2E6"/>
                  <w:right w:val="nil"/>
                </w:tcBorders>
                <w:shd w:val="clear" w:color="auto" w:fill="auto"/>
                <w:noWrap/>
                <w:vAlign w:val="bottom"/>
                <w:hideMark/>
              </w:tcPr>
              <w:p w14:paraId="230D043A"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102" w:type="dxa"/>
                <w:tcBorders>
                  <w:top w:val="single" w:sz="4" w:space="0" w:color="9BC2E6"/>
                  <w:left w:val="nil"/>
                  <w:bottom w:val="single" w:sz="4" w:space="0" w:color="9BC2E6"/>
                  <w:right w:val="nil"/>
                </w:tcBorders>
                <w:shd w:val="clear" w:color="auto" w:fill="auto"/>
                <w:noWrap/>
                <w:vAlign w:val="bottom"/>
                <w:hideMark/>
              </w:tcPr>
              <w:p w14:paraId="4567F492"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2-1 Cold</w:t>
                </w:r>
              </w:p>
            </w:tc>
            <w:tc>
              <w:tcPr>
                <w:tcW w:w="1412" w:type="dxa"/>
                <w:tcBorders>
                  <w:top w:val="single" w:sz="4" w:space="0" w:color="9BC2E6"/>
                  <w:left w:val="nil"/>
                  <w:bottom w:val="single" w:sz="4" w:space="0" w:color="9BC2E6"/>
                  <w:right w:val="nil"/>
                </w:tcBorders>
                <w:shd w:val="clear" w:color="auto" w:fill="auto"/>
                <w:noWrap/>
                <w:vAlign w:val="bottom"/>
                <w:hideMark/>
              </w:tcPr>
              <w:p w14:paraId="401E542A"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auto" w:fill="auto"/>
                <w:noWrap/>
                <w:vAlign w:val="bottom"/>
                <w:hideMark/>
              </w:tcPr>
              <w:p w14:paraId="668FA1E7"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2-1 Cold</w:t>
                </w:r>
              </w:p>
            </w:tc>
            <w:tc>
              <w:tcPr>
                <w:tcW w:w="954" w:type="dxa"/>
                <w:tcBorders>
                  <w:top w:val="single" w:sz="4" w:space="0" w:color="9BC2E6"/>
                  <w:left w:val="nil"/>
                  <w:bottom w:val="single" w:sz="4" w:space="0" w:color="9BC2E6"/>
                  <w:right w:val="nil"/>
                </w:tcBorders>
                <w:shd w:val="clear" w:color="auto" w:fill="auto"/>
                <w:noWrap/>
                <w:vAlign w:val="bottom"/>
                <w:hideMark/>
              </w:tcPr>
              <w:p w14:paraId="2F43022C"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auto" w:fill="auto"/>
                <w:noWrap/>
                <w:vAlign w:val="bottom"/>
                <w:hideMark/>
              </w:tcPr>
              <w:p w14:paraId="38B71100"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3FDDB417"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33F5A7AF"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2-1 Hot</w:t>
                </w:r>
              </w:p>
            </w:tc>
            <w:tc>
              <w:tcPr>
                <w:tcW w:w="738" w:type="dxa"/>
                <w:tcBorders>
                  <w:top w:val="single" w:sz="4" w:space="0" w:color="9BC2E6"/>
                  <w:left w:val="nil"/>
                  <w:bottom w:val="single" w:sz="4" w:space="0" w:color="9BC2E6"/>
                  <w:right w:val="nil"/>
                </w:tcBorders>
                <w:shd w:val="clear" w:color="DDEBF7" w:fill="DDEBF7"/>
                <w:noWrap/>
                <w:vAlign w:val="bottom"/>
                <w:hideMark/>
              </w:tcPr>
              <w:p w14:paraId="722EC621"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102" w:type="dxa"/>
                <w:tcBorders>
                  <w:top w:val="single" w:sz="4" w:space="0" w:color="9BC2E6"/>
                  <w:left w:val="nil"/>
                  <w:bottom w:val="single" w:sz="4" w:space="0" w:color="9BC2E6"/>
                  <w:right w:val="nil"/>
                </w:tcBorders>
                <w:shd w:val="clear" w:color="DDEBF7" w:fill="DDEBF7"/>
                <w:noWrap/>
                <w:vAlign w:val="bottom"/>
                <w:hideMark/>
              </w:tcPr>
              <w:p w14:paraId="0773CCDD"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2-1 Hot</w:t>
                </w:r>
              </w:p>
            </w:tc>
            <w:tc>
              <w:tcPr>
                <w:tcW w:w="1412" w:type="dxa"/>
                <w:tcBorders>
                  <w:top w:val="single" w:sz="4" w:space="0" w:color="9BC2E6"/>
                  <w:left w:val="nil"/>
                  <w:bottom w:val="single" w:sz="4" w:space="0" w:color="9BC2E6"/>
                  <w:right w:val="nil"/>
                </w:tcBorders>
                <w:shd w:val="clear" w:color="DDEBF7" w:fill="DDEBF7"/>
                <w:noWrap/>
                <w:vAlign w:val="bottom"/>
                <w:hideMark/>
              </w:tcPr>
              <w:p w14:paraId="0086EAEB"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DDEBF7" w:fill="DDEBF7"/>
                <w:noWrap/>
                <w:vAlign w:val="bottom"/>
                <w:hideMark/>
              </w:tcPr>
              <w:p w14:paraId="52EEE86D"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2-1 Hot</w:t>
                </w:r>
              </w:p>
            </w:tc>
            <w:tc>
              <w:tcPr>
                <w:tcW w:w="954" w:type="dxa"/>
                <w:tcBorders>
                  <w:top w:val="single" w:sz="4" w:space="0" w:color="9BC2E6"/>
                  <w:left w:val="nil"/>
                  <w:bottom w:val="single" w:sz="4" w:space="0" w:color="9BC2E6"/>
                  <w:right w:val="nil"/>
                </w:tcBorders>
                <w:shd w:val="clear" w:color="DDEBF7" w:fill="DDEBF7"/>
                <w:noWrap/>
                <w:vAlign w:val="bottom"/>
                <w:hideMark/>
              </w:tcPr>
              <w:p w14:paraId="32577A23"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60F55C2A"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7EE5784D"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auto" w:fill="auto"/>
                <w:noWrap/>
                <w:vAlign w:val="bottom"/>
                <w:hideMark/>
              </w:tcPr>
              <w:p w14:paraId="3752A15C"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2-1 Warm</w:t>
                </w:r>
              </w:p>
            </w:tc>
            <w:tc>
              <w:tcPr>
                <w:tcW w:w="738" w:type="dxa"/>
                <w:tcBorders>
                  <w:top w:val="single" w:sz="4" w:space="0" w:color="9BC2E6"/>
                  <w:left w:val="nil"/>
                  <w:bottom w:val="single" w:sz="4" w:space="0" w:color="9BC2E6"/>
                  <w:right w:val="nil"/>
                </w:tcBorders>
                <w:shd w:val="clear" w:color="auto" w:fill="auto"/>
                <w:noWrap/>
                <w:vAlign w:val="bottom"/>
                <w:hideMark/>
              </w:tcPr>
              <w:p w14:paraId="78051970"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102" w:type="dxa"/>
                <w:tcBorders>
                  <w:top w:val="single" w:sz="4" w:space="0" w:color="9BC2E6"/>
                  <w:left w:val="nil"/>
                  <w:bottom w:val="single" w:sz="4" w:space="0" w:color="9BC2E6"/>
                  <w:right w:val="nil"/>
                </w:tcBorders>
                <w:shd w:val="clear" w:color="auto" w:fill="auto"/>
                <w:noWrap/>
                <w:vAlign w:val="bottom"/>
                <w:hideMark/>
              </w:tcPr>
              <w:p w14:paraId="76ADE7C7"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2-1 Warm</w:t>
                </w:r>
              </w:p>
            </w:tc>
            <w:tc>
              <w:tcPr>
                <w:tcW w:w="1412" w:type="dxa"/>
                <w:tcBorders>
                  <w:top w:val="single" w:sz="4" w:space="0" w:color="9BC2E6"/>
                  <w:left w:val="nil"/>
                  <w:bottom w:val="single" w:sz="4" w:space="0" w:color="9BC2E6"/>
                  <w:right w:val="nil"/>
                </w:tcBorders>
                <w:shd w:val="clear" w:color="auto" w:fill="auto"/>
                <w:noWrap/>
                <w:vAlign w:val="bottom"/>
                <w:hideMark/>
              </w:tcPr>
              <w:p w14:paraId="08A1B482"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auto" w:fill="auto"/>
                <w:noWrap/>
                <w:vAlign w:val="bottom"/>
                <w:hideMark/>
              </w:tcPr>
              <w:p w14:paraId="3E969267"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2-1 Warm</w:t>
                </w:r>
              </w:p>
            </w:tc>
            <w:tc>
              <w:tcPr>
                <w:tcW w:w="954" w:type="dxa"/>
                <w:tcBorders>
                  <w:top w:val="single" w:sz="4" w:space="0" w:color="9BC2E6"/>
                  <w:left w:val="nil"/>
                  <w:bottom w:val="single" w:sz="4" w:space="0" w:color="9BC2E6"/>
                  <w:right w:val="nil"/>
                </w:tcBorders>
                <w:shd w:val="clear" w:color="auto" w:fill="auto"/>
                <w:noWrap/>
                <w:vAlign w:val="bottom"/>
                <w:hideMark/>
              </w:tcPr>
              <w:p w14:paraId="317B5595"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auto" w:fill="auto"/>
                <w:noWrap/>
                <w:vAlign w:val="bottom"/>
                <w:hideMark/>
              </w:tcPr>
              <w:p w14:paraId="638EF8A3"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0FBC9E41"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4445222D"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2-3 Cold</w:t>
                </w:r>
              </w:p>
            </w:tc>
            <w:tc>
              <w:tcPr>
                <w:tcW w:w="738" w:type="dxa"/>
                <w:tcBorders>
                  <w:top w:val="single" w:sz="4" w:space="0" w:color="9BC2E6"/>
                  <w:left w:val="nil"/>
                  <w:bottom w:val="single" w:sz="4" w:space="0" w:color="9BC2E6"/>
                  <w:right w:val="nil"/>
                </w:tcBorders>
                <w:shd w:val="clear" w:color="DDEBF7" w:fill="DDEBF7"/>
                <w:noWrap/>
                <w:vAlign w:val="bottom"/>
                <w:hideMark/>
              </w:tcPr>
              <w:p w14:paraId="2B3CEA19"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3</w:t>
                </w:r>
              </w:p>
            </w:tc>
            <w:tc>
              <w:tcPr>
                <w:tcW w:w="2102" w:type="dxa"/>
                <w:tcBorders>
                  <w:top w:val="single" w:sz="4" w:space="0" w:color="9BC2E6"/>
                  <w:left w:val="nil"/>
                  <w:bottom w:val="single" w:sz="4" w:space="0" w:color="9BC2E6"/>
                  <w:right w:val="nil"/>
                </w:tcBorders>
                <w:shd w:val="clear" w:color="DDEBF7" w:fill="DDEBF7"/>
                <w:noWrap/>
                <w:vAlign w:val="bottom"/>
                <w:hideMark/>
              </w:tcPr>
              <w:p w14:paraId="5AED7B13"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2-3 Cold</w:t>
                </w:r>
              </w:p>
            </w:tc>
            <w:tc>
              <w:tcPr>
                <w:tcW w:w="1412" w:type="dxa"/>
                <w:tcBorders>
                  <w:top w:val="single" w:sz="4" w:space="0" w:color="9BC2E6"/>
                  <w:left w:val="nil"/>
                  <w:bottom w:val="single" w:sz="4" w:space="0" w:color="9BC2E6"/>
                  <w:right w:val="nil"/>
                </w:tcBorders>
                <w:shd w:val="clear" w:color="DDEBF7" w:fill="DDEBF7"/>
                <w:noWrap/>
                <w:vAlign w:val="bottom"/>
                <w:hideMark/>
              </w:tcPr>
              <w:p w14:paraId="6397785E" w14:textId="77777777" w:rsidR="00F8376A" w:rsidRPr="00966D60" w:rsidRDefault="00F8376A" w:rsidP="00F8376A">
                <w:pPr>
                  <w:spacing w:after="0" w:line="240" w:lineRule="auto"/>
                  <w:jc w:val="center"/>
                  <w:rPr>
                    <w:rFonts w:ascii="Calibri" w:eastAsia="Times New Roman" w:hAnsi="Calibri" w:cs="Calibri"/>
                    <w:color w:val="000000"/>
                    <w:sz w:val="22"/>
                    <w:highlight w:val="red"/>
                    <w:lang w:eastAsia="en-GB"/>
                  </w:rPr>
                </w:pPr>
                <w:r w:rsidRPr="00966D60">
                  <w:rPr>
                    <w:rFonts w:ascii="Calibri" w:eastAsia="Times New Roman" w:hAnsi="Calibri" w:cs="Calibri"/>
                    <w:color w:val="000000"/>
                    <w:sz w:val="22"/>
                    <w:highlight w:val="red"/>
                    <w:lang w:eastAsia="en-GB"/>
                  </w:rPr>
                  <w:t>1</w:t>
                </w:r>
              </w:p>
            </w:tc>
            <w:tc>
              <w:tcPr>
                <w:tcW w:w="2540" w:type="dxa"/>
                <w:tcBorders>
                  <w:top w:val="single" w:sz="4" w:space="0" w:color="9BC2E6"/>
                  <w:left w:val="nil"/>
                  <w:bottom w:val="single" w:sz="4" w:space="0" w:color="9BC2E6"/>
                  <w:right w:val="nil"/>
                </w:tcBorders>
                <w:shd w:val="clear" w:color="DDEBF7" w:fill="DDEBF7"/>
                <w:noWrap/>
                <w:vAlign w:val="bottom"/>
                <w:hideMark/>
              </w:tcPr>
              <w:p w14:paraId="44F1A0A4"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2-3 Cold</w:t>
                </w:r>
              </w:p>
            </w:tc>
            <w:tc>
              <w:tcPr>
                <w:tcW w:w="954" w:type="dxa"/>
                <w:tcBorders>
                  <w:top w:val="single" w:sz="4" w:space="0" w:color="9BC2E6"/>
                  <w:left w:val="nil"/>
                  <w:bottom w:val="single" w:sz="4" w:space="0" w:color="9BC2E6"/>
                  <w:right w:val="nil"/>
                </w:tcBorders>
                <w:shd w:val="clear" w:color="DDEBF7" w:fill="DDEBF7"/>
                <w:noWrap/>
                <w:vAlign w:val="bottom"/>
                <w:hideMark/>
              </w:tcPr>
              <w:p w14:paraId="04AC7C0A"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340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681F318B"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7FA5334C"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auto" w:fill="auto"/>
                <w:noWrap/>
                <w:vAlign w:val="bottom"/>
                <w:hideMark/>
              </w:tcPr>
              <w:p w14:paraId="520FE7A6"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2-3 Hot</w:t>
                </w:r>
              </w:p>
            </w:tc>
            <w:tc>
              <w:tcPr>
                <w:tcW w:w="738" w:type="dxa"/>
                <w:tcBorders>
                  <w:top w:val="single" w:sz="4" w:space="0" w:color="9BC2E6"/>
                  <w:left w:val="nil"/>
                  <w:bottom w:val="single" w:sz="4" w:space="0" w:color="9BC2E6"/>
                  <w:right w:val="nil"/>
                </w:tcBorders>
                <w:shd w:val="clear" w:color="auto" w:fill="auto"/>
                <w:noWrap/>
                <w:vAlign w:val="bottom"/>
                <w:hideMark/>
              </w:tcPr>
              <w:p w14:paraId="4736A272"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2</w:t>
                </w:r>
              </w:p>
            </w:tc>
            <w:tc>
              <w:tcPr>
                <w:tcW w:w="2102" w:type="dxa"/>
                <w:tcBorders>
                  <w:top w:val="single" w:sz="4" w:space="0" w:color="9BC2E6"/>
                  <w:left w:val="nil"/>
                  <w:bottom w:val="single" w:sz="4" w:space="0" w:color="9BC2E6"/>
                  <w:right w:val="nil"/>
                </w:tcBorders>
                <w:shd w:val="clear" w:color="auto" w:fill="auto"/>
                <w:noWrap/>
                <w:vAlign w:val="bottom"/>
                <w:hideMark/>
              </w:tcPr>
              <w:p w14:paraId="1602D2C6"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2-3 Hot</w:t>
                </w:r>
              </w:p>
            </w:tc>
            <w:tc>
              <w:tcPr>
                <w:tcW w:w="1412" w:type="dxa"/>
                <w:tcBorders>
                  <w:top w:val="single" w:sz="4" w:space="0" w:color="9BC2E6"/>
                  <w:left w:val="nil"/>
                  <w:bottom w:val="single" w:sz="4" w:space="0" w:color="9BC2E6"/>
                  <w:right w:val="nil"/>
                </w:tcBorders>
                <w:shd w:val="clear" w:color="auto" w:fill="auto"/>
                <w:noWrap/>
                <w:vAlign w:val="bottom"/>
                <w:hideMark/>
              </w:tcPr>
              <w:p w14:paraId="055CA3DD"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auto" w:fill="auto"/>
                <w:noWrap/>
                <w:vAlign w:val="bottom"/>
                <w:hideMark/>
              </w:tcPr>
              <w:p w14:paraId="4E071606"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2-3 Hot</w:t>
                </w:r>
              </w:p>
            </w:tc>
            <w:tc>
              <w:tcPr>
                <w:tcW w:w="954" w:type="dxa"/>
                <w:tcBorders>
                  <w:top w:val="single" w:sz="4" w:space="0" w:color="9BC2E6"/>
                  <w:left w:val="nil"/>
                  <w:bottom w:val="single" w:sz="4" w:space="0" w:color="9BC2E6"/>
                  <w:right w:val="nil"/>
                </w:tcBorders>
                <w:shd w:val="clear" w:color="auto" w:fill="auto"/>
                <w:noWrap/>
                <w:vAlign w:val="bottom"/>
                <w:hideMark/>
              </w:tcPr>
              <w:p w14:paraId="00E4BBA0"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160</w:t>
                </w:r>
              </w:p>
            </w:tc>
            <w:tc>
              <w:tcPr>
                <w:tcW w:w="916" w:type="dxa"/>
                <w:tcBorders>
                  <w:top w:val="single" w:sz="4" w:space="0" w:color="9BC2E6"/>
                  <w:left w:val="nil"/>
                  <w:bottom w:val="single" w:sz="4" w:space="0" w:color="9BC2E6"/>
                  <w:right w:val="single" w:sz="4" w:space="0" w:color="9BC2E6"/>
                </w:tcBorders>
                <w:shd w:val="clear" w:color="auto" w:fill="auto"/>
                <w:noWrap/>
                <w:vAlign w:val="bottom"/>
                <w:hideMark/>
              </w:tcPr>
              <w:p w14:paraId="61FE9BA0"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7A3A360F"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7FADDEAB"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2-3 Warm</w:t>
                </w:r>
              </w:p>
            </w:tc>
            <w:tc>
              <w:tcPr>
                <w:tcW w:w="738" w:type="dxa"/>
                <w:tcBorders>
                  <w:top w:val="single" w:sz="4" w:space="0" w:color="9BC2E6"/>
                  <w:left w:val="nil"/>
                  <w:bottom w:val="single" w:sz="4" w:space="0" w:color="9BC2E6"/>
                  <w:right w:val="nil"/>
                </w:tcBorders>
                <w:shd w:val="clear" w:color="DDEBF7" w:fill="DDEBF7"/>
                <w:noWrap/>
                <w:vAlign w:val="bottom"/>
                <w:hideMark/>
              </w:tcPr>
              <w:p w14:paraId="4C445442"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2.5</w:t>
                </w:r>
              </w:p>
            </w:tc>
            <w:tc>
              <w:tcPr>
                <w:tcW w:w="2102" w:type="dxa"/>
                <w:tcBorders>
                  <w:top w:val="single" w:sz="4" w:space="0" w:color="9BC2E6"/>
                  <w:left w:val="nil"/>
                  <w:bottom w:val="single" w:sz="4" w:space="0" w:color="9BC2E6"/>
                  <w:right w:val="nil"/>
                </w:tcBorders>
                <w:shd w:val="clear" w:color="DDEBF7" w:fill="DDEBF7"/>
                <w:noWrap/>
                <w:vAlign w:val="bottom"/>
                <w:hideMark/>
              </w:tcPr>
              <w:p w14:paraId="746157D7"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2-3 Warm</w:t>
                </w:r>
              </w:p>
            </w:tc>
            <w:tc>
              <w:tcPr>
                <w:tcW w:w="1412" w:type="dxa"/>
                <w:tcBorders>
                  <w:top w:val="single" w:sz="4" w:space="0" w:color="9BC2E6"/>
                  <w:left w:val="nil"/>
                  <w:bottom w:val="single" w:sz="4" w:space="0" w:color="9BC2E6"/>
                  <w:right w:val="nil"/>
                </w:tcBorders>
                <w:shd w:val="clear" w:color="DDEBF7" w:fill="DDEBF7"/>
                <w:noWrap/>
                <w:vAlign w:val="bottom"/>
                <w:hideMark/>
              </w:tcPr>
              <w:p w14:paraId="5573DA93"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DDEBF7" w:fill="DDEBF7"/>
                <w:noWrap/>
                <w:vAlign w:val="bottom"/>
                <w:hideMark/>
              </w:tcPr>
              <w:p w14:paraId="589522D3"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2-3 Warm</w:t>
                </w:r>
              </w:p>
            </w:tc>
            <w:tc>
              <w:tcPr>
                <w:tcW w:w="954" w:type="dxa"/>
                <w:tcBorders>
                  <w:top w:val="single" w:sz="4" w:space="0" w:color="9BC2E6"/>
                  <w:left w:val="nil"/>
                  <w:bottom w:val="single" w:sz="4" w:space="0" w:color="9BC2E6"/>
                  <w:right w:val="nil"/>
                </w:tcBorders>
                <w:shd w:val="clear" w:color="DDEBF7" w:fill="DDEBF7"/>
                <w:noWrap/>
                <w:vAlign w:val="bottom"/>
                <w:hideMark/>
              </w:tcPr>
              <w:p w14:paraId="6C65E84B"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220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1C8D77D0"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3B00FBD7"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auto" w:fill="auto"/>
                <w:noWrap/>
                <w:vAlign w:val="bottom"/>
                <w:hideMark/>
              </w:tcPr>
              <w:p w14:paraId="2638D2F0"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3-2 Cold</w:t>
                </w:r>
              </w:p>
            </w:tc>
            <w:tc>
              <w:tcPr>
                <w:tcW w:w="738" w:type="dxa"/>
                <w:tcBorders>
                  <w:top w:val="single" w:sz="4" w:space="0" w:color="9BC2E6"/>
                  <w:left w:val="nil"/>
                  <w:bottom w:val="single" w:sz="4" w:space="0" w:color="9BC2E6"/>
                  <w:right w:val="nil"/>
                </w:tcBorders>
                <w:shd w:val="clear" w:color="auto" w:fill="auto"/>
                <w:noWrap/>
                <w:vAlign w:val="bottom"/>
                <w:hideMark/>
              </w:tcPr>
              <w:p w14:paraId="6D0113D5"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102" w:type="dxa"/>
                <w:tcBorders>
                  <w:top w:val="single" w:sz="4" w:space="0" w:color="9BC2E6"/>
                  <w:left w:val="nil"/>
                  <w:bottom w:val="single" w:sz="4" w:space="0" w:color="9BC2E6"/>
                  <w:right w:val="nil"/>
                </w:tcBorders>
                <w:shd w:val="clear" w:color="auto" w:fill="auto"/>
                <w:noWrap/>
                <w:vAlign w:val="bottom"/>
                <w:hideMark/>
              </w:tcPr>
              <w:p w14:paraId="5D62B9A1" w14:textId="7C5015B5"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3-2 Cold</w:t>
                </w:r>
              </w:p>
            </w:tc>
            <w:tc>
              <w:tcPr>
                <w:tcW w:w="1412" w:type="dxa"/>
                <w:tcBorders>
                  <w:top w:val="single" w:sz="4" w:space="0" w:color="9BC2E6"/>
                  <w:left w:val="nil"/>
                  <w:bottom w:val="single" w:sz="4" w:space="0" w:color="9BC2E6"/>
                  <w:right w:val="nil"/>
                </w:tcBorders>
                <w:shd w:val="clear" w:color="auto" w:fill="auto"/>
                <w:noWrap/>
                <w:vAlign w:val="bottom"/>
                <w:hideMark/>
              </w:tcPr>
              <w:p w14:paraId="2F783B04"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auto" w:fill="auto"/>
                <w:noWrap/>
                <w:vAlign w:val="bottom"/>
                <w:hideMark/>
              </w:tcPr>
              <w:p w14:paraId="327CE704"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3-2 Cold</w:t>
                </w:r>
              </w:p>
            </w:tc>
            <w:tc>
              <w:tcPr>
                <w:tcW w:w="954" w:type="dxa"/>
                <w:tcBorders>
                  <w:top w:val="single" w:sz="4" w:space="0" w:color="9BC2E6"/>
                  <w:left w:val="nil"/>
                  <w:bottom w:val="single" w:sz="4" w:space="0" w:color="9BC2E6"/>
                  <w:right w:val="nil"/>
                </w:tcBorders>
                <w:shd w:val="clear" w:color="auto" w:fill="auto"/>
                <w:noWrap/>
                <w:vAlign w:val="bottom"/>
                <w:hideMark/>
              </w:tcPr>
              <w:p w14:paraId="7CB740C4"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auto" w:fill="auto"/>
                <w:noWrap/>
                <w:vAlign w:val="bottom"/>
                <w:hideMark/>
              </w:tcPr>
              <w:p w14:paraId="1D3CA7E0"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r w:rsidR="00F8376A" w:rsidRPr="00895A52" w14:paraId="56DB2C2D" w14:textId="77777777" w:rsidTr="00966D60">
            <w:trPr>
              <w:trHeight w:val="275"/>
            </w:trPr>
            <w:tc>
              <w:tcPr>
                <w:tcW w:w="1980" w:type="dxa"/>
                <w:tcBorders>
                  <w:top w:val="single" w:sz="4" w:space="0" w:color="9BC2E6"/>
                  <w:left w:val="single" w:sz="4" w:space="0" w:color="9BC2E6"/>
                  <w:bottom w:val="single" w:sz="4" w:space="0" w:color="9BC2E6"/>
                  <w:right w:val="nil"/>
                </w:tcBorders>
                <w:shd w:val="clear" w:color="DDEBF7" w:fill="DDEBF7"/>
                <w:noWrap/>
                <w:vAlign w:val="bottom"/>
                <w:hideMark/>
              </w:tcPr>
              <w:p w14:paraId="2FCA3B2D" w14:textId="77777777" w:rsidR="00F8376A" w:rsidRPr="00895A52" w:rsidRDefault="00F8376A" w:rsidP="00F8376A">
                <w:pPr>
                  <w:spacing w:after="0" w:line="240" w:lineRule="auto"/>
                  <w:rPr>
                    <w:rFonts w:ascii="Calibri" w:eastAsia="Times New Roman" w:hAnsi="Calibri" w:cs="Calibri"/>
                    <w:color w:val="000000"/>
                    <w:sz w:val="22"/>
                    <w:lang w:eastAsia="en-GB"/>
                  </w:rPr>
                </w:pPr>
                <w:proofErr w:type="spellStart"/>
                <w:r w:rsidRPr="00895A52">
                  <w:rPr>
                    <w:rFonts w:ascii="Calibri" w:eastAsia="Times New Roman" w:hAnsi="Calibri" w:cs="Calibri"/>
                    <w:color w:val="000000"/>
                    <w:sz w:val="22"/>
                    <w:lang w:eastAsia="en-GB"/>
                  </w:rPr>
                  <w:t>FillTime</w:t>
                </w:r>
                <w:proofErr w:type="spellEnd"/>
                <w:r w:rsidRPr="00895A52">
                  <w:rPr>
                    <w:rFonts w:ascii="Calibri" w:eastAsia="Times New Roman" w:hAnsi="Calibri" w:cs="Calibri"/>
                    <w:color w:val="000000"/>
                    <w:sz w:val="22"/>
                    <w:lang w:eastAsia="en-GB"/>
                  </w:rPr>
                  <w:t xml:space="preserve"> 3-2 Hot</w:t>
                </w:r>
              </w:p>
            </w:tc>
            <w:tc>
              <w:tcPr>
                <w:tcW w:w="738" w:type="dxa"/>
                <w:tcBorders>
                  <w:top w:val="single" w:sz="4" w:space="0" w:color="9BC2E6"/>
                  <w:left w:val="nil"/>
                  <w:bottom w:val="single" w:sz="4" w:space="0" w:color="9BC2E6"/>
                  <w:right w:val="nil"/>
                </w:tcBorders>
                <w:shd w:val="clear" w:color="DDEBF7" w:fill="DDEBF7"/>
                <w:noWrap/>
                <w:vAlign w:val="bottom"/>
                <w:hideMark/>
              </w:tcPr>
              <w:p w14:paraId="7C4CFF8A"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102" w:type="dxa"/>
                <w:tcBorders>
                  <w:top w:val="single" w:sz="4" w:space="0" w:color="9BC2E6"/>
                  <w:left w:val="nil"/>
                  <w:bottom w:val="single" w:sz="4" w:space="0" w:color="9BC2E6"/>
                  <w:right w:val="nil"/>
                </w:tcBorders>
                <w:shd w:val="clear" w:color="DDEBF7" w:fill="DDEBF7"/>
                <w:noWrap/>
                <w:vAlign w:val="bottom"/>
                <w:hideMark/>
              </w:tcPr>
              <w:p w14:paraId="30F45B4D" w14:textId="623811A6"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Counter 3-2 Hot</w:t>
                </w:r>
              </w:p>
            </w:tc>
            <w:tc>
              <w:tcPr>
                <w:tcW w:w="1412" w:type="dxa"/>
                <w:tcBorders>
                  <w:top w:val="single" w:sz="4" w:space="0" w:color="9BC2E6"/>
                  <w:left w:val="nil"/>
                  <w:bottom w:val="single" w:sz="4" w:space="0" w:color="9BC2E6"/>
                  <w:right w:val="nil"/>
                </w:tcBorders>
                <w:shd w:val="clear" w:color="DDEBF7" w:fill="DDEBF7"/>
                <w:noWrap/>
                <w:vAlign w:val="bottom"/>
                <w:hideMark/>
              </w:tcPr>
              <w:p w14:paraId="295F70B7" w14:textId="23C5D092"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2540" w:type="dxa"/>
                <w:tcBorders>
                  <w:top w:val="single" w:sz="4" w:space="0" w:color="9BC2E6"/>
                  <w:left w:val="nil"/>
                  <w:bottom w:val="single" w:sz="4" w:space="0" w:color="9BC2E6"/>
                  <w:right w:val="nil"/>
                </w:tcBorders>
                <w:shd w:val="clear" w:color="DDEBF7" w:fill="DDEBF7"/>
                <w:noWrap/>
                <w:vAlign w:val="bottom"/>
                <w:hideMark/>
              </w:tcPr>
              <w:p w14:paraId="4D73EADB"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Touchpoint 3-2 Hot</w:t>
                </w:r>
              </w:p>
            </w:tc>
            <w:tc>
              <w:tcPr>
                <w:tcW w:w="954" w:type="dxa"/>
                <w:tcBorders>
                  <w:top w:val="single" w:sz="4" w:space="0" w:color="9BC2E6"/>
                  <w:left w:val="nil"/>
                  <w:bottom w:val="single" w:sz="4" w:space="0" w:color="9BC2E6"/>
                  <w:right w:val="nil"/>
                </w:tcBorders>
                <w:shd w:val="clear" w:color="DDEBF7" w:fill="DDEBF7"/>
                <w:noWrap/>
                <w:vAlign w:val="bottom"/>
                <w:hideMark/>
              </w:tcPr>
              <w:p w14:paraId="7305AD3F" w14:textId="77777777" w:rsidR="00F8376A" w:rsidRPr="00895A52" w:rsidRDefault="00F8376A" w:rsidP="00F8376A">
                <w:pPr>
                  <w:spacing w:after="0" w:line="240" w:lineRule="auto"/>
                  <w:jc w:val="center"/>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0</w:t>
                </w:r>
              </w:p>
            </w:tc>
            <w:tc>
              <w:tcPr>
                <w:tcW w:w="916" w:type="dxa"/>
                <w:tcBorders>
                  <w:top w:val="single" w:sz="4" w:space="0" w:color="9BC2E6"/>
                  <w:left w:val="nil"/>
                  <w:bottom w:val="single" w:sz="4" w:space="0" w:color="9BC2E6"/>
                  <w:right w:val="single" w:sz="4" w:space="0" w:color="9BC2E6"/>
                </w:tcBorders>
                <w:shd w:val="clear" w:color="DDEBF7" w:fill="DDEBF7"/>
                <w:noWrap/>
                <w:vAlign w:val="bottom"/>
                <w:hideMark/>
              </w:tcPr>
              <w:p w14:paraId="3BD433FC" w14:textId="77777777" w:rsidR="00F8376A" w:rsidRPr="00895A52" w:rsidRDefault="00F8376A" w:rsidP="00F8376A">
                <w:pPr>
                  <w:spacing w:after="0" w:line="240" w:lineRule="auto"/>
                  <w:rPr>
                    <w:rFonts w:ascii="Calibri" w:eastAsia="Times New Roman" w:hAnsi="Calibri" w:cs="Calibri"/>
                    <w:color w:val="000000"/>
                    <w:sz w:val="22"/>
                    <w:lang w:eastAsia="en-GB"/>
                  </w:rPr>
                </w:pPr>
                <w:r w:rsidRPr="00895A52">
                  <w:rPr>
                    <w:rFonts w:ascii="Calibri" w:eastAsia="Times New Roman" w:hAnsi="Calibri" w:cs="Calibri"/>
                    <w:color w:val="000000"/>
                    <w:sz w:val="22"/>
                    <w:lang w:eastAsia="en-GB"/>
                  </w:rPr>
                  <w:t>mbar</w:t>
                </w:r>
              </w:p>
            </w:tc>
          </w:tr>
        </w:tbl>
        <w:p w14:paraId="5C00C44C" w14:textId="631BA458" w:rsidR="008B76A7" w:rsidRDefault="00966D60" w:rsidP="001155C3">
          <w:pPr>
            <w:spacing w:line="360" w:lineRule="auto"/>
          </w:pPr>
          <w:r>
            <w:rPr>
              <w:noProof/>
            </w:rPr>
            <mc:AlternateContent>
              <mc:Choice Requires="wps">
                <w:drawing>
                  <wp:anchor distT="0" distB="0" distL="114300" distR="114300" simplePos="0" relativeHeight="251652096" behindDoc="0" locked="0" layoutInCell="1" allowOverlap="1" wp14:anchorId="4CFE74F3" wp14:editId="0662D79B">
                    <wp:simplePos x="0" y="0"/>
                    <wp:positionH relativeFrom="margin">
                      <wp:posOffset>-487680</wp:posOffset>
                    </wp:positionH>
                    <wp:positionV relativeFrom="paragraph">
                      <wp:posOffset>2400935</wp:posOffset>
                    </wp:positionV>
                    <wp:extent cx="4411980" cy="635"/>
                    <wp:effectExtent l="0" t="0" r="7620" b="8255"/>
                    <wp:wrapSquare wrapText="bothSides"/>
                    <wp:docPr id="5259071" name="Text Box 1"/>
                    <wp:cNvGraphicFramePr/>
                    <a:graphic xmlns:a="http://schemas.openxmlformats.org/drawingml/2006/main">
                      <a:graphicData uri="http://schemas.microsoft.com/office/word/2010/wordprocessingShape">
                        <wps:wsp>
                          <wps:cNvSpPr txBox="1"/>
                          <wps:spPr>
                            <a:xfrm>
                              <a:off x="0" y="0"/>
                              <a:ext cx="4411980" cy="635"/>
                            </a:xfrm>
                            <a:prstGeom prst="rect">
                              <a:avLst/>
                            </a:prstGeom>
                            <a:solidFill>
                              <a:prstClr val="white"/>
                            </a:solidFill>
                            <a:ln>
                              <a:noFill/>
                            </a:ln>
                          </wps:spPr>
                          <wps:txbx>
                            <w:txbxContent>
                              <w:p w14:paraId="1E7C2367" w14:textId="5FA6B9D2" w:rsidR="00895A52" w:rsidRPr="002C2477" w:rsidRDefault="00895A52" w:rsidP="00895A52">
                                <w:pPr>
                                  <w:pStyle w:val="Caption"/>
                                  <w:rPr>
                                    <w:noProof/>
                                    <w:sz w:val="24"/>
                                  </w:rPr>
                                </w:pPr>
                                <w:r>
                                  <w:t xml:space="preserve">Figure </w:t>
                                </w:r>
                                <w:r w:rsidR="009A417A">
                                  <w:t>8</w:t>
                                </w:r>
                                <w:r>
                                  <w:t xml:space="preserve"> – Sample data collection table post adaption routine</w:t>
                                </w:r>
                                <w:r w:rsidR="00961E94">
                                  <w:t xml:space="preserve"> (Chris Beddoe,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CFE74F3" id="_x0000_s1031" type="#_x0000_t202" style="position:absolute;margin-left:-38.4pt;margin-top:189.05pt;width:347.4pt;height:.05pt;z-index:251652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" stroked="f">
                    <v:textbox style="mso-fit-shape-to-text:t" inset="0,0,0,0">
                      <w:txbxContent>
                        <w:p w14:paraId="1E7C2367" w14:textId="5FA6B9D2" w:rsidR="00895A52" w:rsidRPr="002C2477" w:rsidRDefault="00895A52" w:rsidP="00895A52">
                          <w:pPr>
                            <w:pStyle w:val="Caption"/>
                            <w:rPr>
                              <w:noProof/>
                              <w:sz w:val="24"/>
                            </w:rPr>
                          </w:pPr>
                          <w:r>
                            <w:t xml:space="preserve">Figure </w:t>
                          </w:r>
                          <w:r w:rsidR="009A417A">
                            <w:t>8</w:t>
                          </w:r>
                          <w:r>
                            <w:t xml:space="preserve"> – Sample data collection table post adaption routine</w:t>
                          </w:r>
                          <w:r w:rsidR="00961E94">
                            <w:t xml:space="preserve"> (Chris Beddoe, 2024)</w:t>
                          </w:r>
                        </w:p>
                      </w:txbxContent>
                    </v:textbox>
                    <w10:wrap type="square" anchorx="margin"/>
                  </v:shape>
                </w:pict>
              </mc:Fallback>
            </mc:AlternateContent>
          </w:r>
          <w:r w:rsidR="0050145B">
            <w:t xml:space="preserve"> </w:t>
          </w:r>
        </w:p>
        <w:p w14:paraId="1082E6F6" w14:textId="77777777" w:rsidR="00FA1337" w:rsidRDefault="00FA1337" w:rsidP="001155C3">
          <w:pPr>
            <w:spacing w:line="360" w:lineRule="auto"/>
          </w:pPr>
        </w:p>
        <w:p w14:paraId="0B541F75" w14:textId="77777777" w:rsidR="00FA1337" w:rsidRDefault="00FA1337" w:rsidP="001155C3">
          <w:pPr>
            <w:spacing w:line="360" w:lineRule="auto"/>
          </w:pPr>
        </w:p>
        <w:p w14:paraId="6E223FE3" w14:textId="3448BE1A" w:rsidR="00181055" w:rsidRDefault="008B76A7" w:rsidP="001155C3">
          <w:pPr>
            <w:spacing w:line="360" w:lineRule="auto"/>
            <w:rPr>
              <w:noProof/>
            </w:rPr>
          </w:pPr>
          <w:r>
            <w:t xml:space="preserve">  </w:t>
          </w:r>
          <w:r w:rsidR="007A75DA">
            <w:t xml:space="preserve">Figure </w:t>
          </w:r>
          <w:r w:rsidR="00383837">
            <w:t>6</w:t>
          </w:r>
          <w:r w:rsidR="007A75DA">
            <w:t xml:space="preserve"> </w:t>
          </w:r>
          <w:r w:rsidR="00FE5051">
            <w:t>above</w:t>
          </w:r>
          <w:r w:rsidR="00895A52">
            <w:t>, is a sample of the data collected when carrying out the</w:t>
          </w:r>
          <w:r w:rsidR="00FE5051">
            <w:t xml:space="preserve"> very first</w:t>
          </w:r>
          <w:r w:rsidR="00895A52">
            <w:t xml:space="preserve"> adaption routine. </w:t>
          </w:r>
          <w:r w:rsidR="00FE5051">
            <w:t xml:space="preserve">The data collected in one run has very little significance as there is no way of knowing if this is data from a functioning or faulty transmission. But </w:t>
          </w:r>
          <w:r w:rsidR="00966D60">
            <w:t xml:space="preserve">this first run produced confidence in the data collection method </w:t>
          </w:r>
          <w:r w:rsidR="00F8376A">
            <w:t>after</w:t>
          </w:r>
          <w:r w:rsidR="00181055">
            <w:t xml:space="preserve"> </w:t>
          </w:r>
          <w:r w:rsidR="00966D60">
            <w:t xml:space="preserve">it was observed that adaptions had taken place </w:t>
          </w:r>
          <w:r w:rsidR="00FA1337">
            <w:t>due to</w:t>
          </w:r>
          <w:r w:rsidR="00966D60">
            <w:t xml:space="preserve"> fill time and touchpoint adjustments </w:t>
          </w:r>
          <w:r w:rsidR="00FA1337">
            <w:t>being</w:t>
          </w:r>
          <w:r w:rsidR="00966D60">
            <w:t xml:space="preserve"> evident. After </w:t>
          </w:r>
          <w:r w:rsidR="00181055">
            <w:t>c</w:t>
          </w:r>
          <w:r w:rsidR="00F8376A">
            <w:t xml:space="preserve">ollecting </w:t>
          </w:r>
          <w:r w:rsidR="00966D60">
            <w:t xml:space="preserve">this data </w:t>
          </w:r>
          <w:r w:rsidR="00F8376A">
            <w:t>for a month</w:t>
          </w:r>
          <w:r w:rsidR="0050145B">
            <w:t xml:space="preserve">, </w:t>
          </w:r>
          <w:r w:rsidR="00F8376A">
            <w:t xml:space="preserve">sampling </w:t>
          </w:r>
          <w:r w:rsidR="00383837">
            <w:t>many</w:t>
          </w:r>
          <w:r w:rsidR="00F8376A">
            <w:t xml:space="preserve"> vehicles</w:t>
          </w:r>
          <w:r w:rsidR="00383837">
            <w:t>,</w:t>
          </w:r>
          <w:r w:rsidR="00F8376A">
            <w:t xml:space="preserve"> the data was available </w:t>
          </w:r>
          <w:r w:rsidR="0050145B">
            <w:t>for review.</w:t>
          </w:r>
          <w:r w:rsidR="00961E94" w:rsidRPr="00961E94">
            <w:rPr>
              <w:noProof/>
            </w:rPr>
            <w:t xml:space="preserve"> </w:t>
          </w:r>
          <w:r w:rsidR="00FA1337">
            <w:rPr>
              <w:noProof/>
            </w:rPr>
            <w:t xml:space="preserve">Highlighted in red is evidence of a gearbox adaption taking place, meaning that gear changes, from 2-3 when cold in this instanc, will be improved compared to no adaption routine being run. </w:t>
          </w:r>
        </w:p>
        <w:p w14:paraId="11470739" w14:textId="77777777" w:rsidR="00FA1337" w:rsidRDefault="00FA1337" w:rsidP="001155C3">
          <w:pPr>
            <w:spacing w:line="360" w:lineRule="auto"/>
            <w:rPr>
              <w:noProof/>
            </w:rPr>
          </w:pPr>
        </w:p>
        <w:p w14:paraId="545351B5" w14:textId="77777777" w:rsidR="00FA1337" w:rsidRDefault="00FA1337" w:rsidP="001155C3">
          <w:pPr>
            <w:spacing w:line="360" w:lineRule="auto"/>
            <w:rPr>
              <w:noProof/>
            </w:rPr>
          </w:pPr>
        </w:p>
        <w:p w14:paraId="4197880C" w14:textId="77777777" w:rsidR="009A417A" w:rsidRDefault="009A417A" w:rsidP="001155C3">
          <w:pPr>
            <w:spacing w:line="360" w:lineRule="auto"/>
            <w:rPr>
              <w:noProof/>
            </w:rPr>
          </w:pPr>
        </w:p>
        <w:p w14:paraId="732D4F0B" w14:textId="77777777" w:rsidR="009A417A" w:rsidRDefault="009A417A" w:rsidP="001155C3">
          <w:pPr>
            <w:spacing w:line="360" w:lineRule="auto"/>
            <w:rPr>
              <w:noProof/>
            </w:rPr>
          </w:pPr>
        </w:p>
        <w:p w14:paraId="57229FBA" w14:textId="77777777" w:rsidR="00FA1337" w:rsidRDefault="00FA1337" w:rsidP="001155C3">
          <w:pPr>
            <w:spacing w:line="360" w:lineRule="auto"/>
            <w:rPr>
              <w:noProof/>
            </w:rPr>
          </w:pPr>
        </w:p>
        <w:p w14:paraId="6DAE60E9" w14:textId="77777777" w:rsidR="00FA1337" w:rsidRDefault="00FA1337" w:rsidP="001155C3">
          <w:pPr>
            <w:spacing w:line="360" w:lineRule="auto"/>
            <w:rPr>
              <w:noProof/>
            </w:rPr>
          </w:pPr>
        </w:p>
        <w:p w14:paraId="1646FA14" w14:textId="77777777" w:rsidR="00285A26" w:rsidRDefault="00285A26" w:rsidP="00285A26">
          <w:pPr>
            <w:pStyle w:val="Heading1"/>
          </w:pPr>
          <w:bookmarkStart w:id="17" w:name="_Toc164073750"/>
          <w:r>
            <w:t>5. Analyse</w:t>
          </w:r>
          <w:bookmarkEnd w:id="17"/>
          <w:r>
            <w:t xml:space="preserve"> </w:t>
          </w:r>
        </w:p>
        <w:p w14:paraId="3761C67E" w14:textId="77777777" w:rsidR="00181055" w:rsidRDefault="00181055" w:rsidP="001155C3">
          <w:pPr>
            <w:spacing w:line="360" w:lineRule="auto"/>
            <w:rPr>
              <w:noProof/>
            </w:rPr>
          </w:pPr>
        </w:p>
        <w:p w14:paraId="2C5125A1" w14:textId="2CD68B9C" w:rsidR="00181055" w:rsidRPr="00181055" w:rsidRDefault="00285A26" w:rsidP="00627B64">
          <w:pPr>
            <w:pStyle w:val="Heading2"/>
          </w:pPr>
          <w:bookmarkStart w:id="18" w:name="_Toc164073751"/>
          <w:r>
            <w:t>5.1</w:t>
          </w:r>
          <w:r w:rsidR="00181055">
            <w:t xml:space="preserve"> Graphical Data</w:t>
          </w:r>
          <w:bookmarkEnd w:id="18"/>
        </w:p>
        <w:p w14:paraId="10A1DABC" w14:textId="77777777" w:rsidR="00181055" w:rsidRDefault="00181055" w:rsidP="001155C3">
          <w:pPr>
            <w:spacing w:line="360" w:lineRule="auto"/>
            <w:rPr>
              <w:noProof/>
            </w:rPr>
          </w:pPr>
        </w:p>
        <w:p w14:paraId="54556EF8" w14:textId="25784604" w:rsidR="00181055" w:rsidRDefault="00181055" w:rsidP="001155C3">
          <w:pPr>
            <w:spacing w:line="360" w:lineRule="auto"/>
          </w:pPr>
          <w:r>
            <w:rPr>
              <w:noProof/>
            </w:rPr>
            <mc:AlternateContent>
              <mc:Choice Requires="wps">
                <w:drawing>
                  <wp:anchor distT="0" distB="0" distL="114300" distR="114300" simplePos="0" relativeHeight="251660288" behindDoc="0" locked="0" layoutInCell="1" allowOverlap="1" wp14:anchorId="4A3215CD" wp14:editId="2CE3AB83">
                    <wp:simplePos x="0" y="0"/>
                    <wp:positionH relativeFrom="margin">
                      <wp:posOffset>-2540</wp:posOffset>
                    </wp:positionH>
                    <wp:positionV relativeFrom="paragraph">
                      <wp:posOffset>2660650</wp:posOffset>
                    </wp:positionV>
                    <wp:extent cx="4892040" cy="635"/>
                    <wp:effectExtent l="0" t="0" r="3810" b="8255"/>
                    <wp:wrapSquare wrapText="bothSides"/>
                    <wp:docPr id="221331310" name="Text Box 1"/>
                    <wp:cNvGraphicFramePr/>
                    <a:graphic xmlns:a="http://schemas.openxmlformats.org/drawingml/2006/main">
                      <a:graphicData uri="http://schemas.microsoft.com/office/word/2010/wordprocessingShape">
                        <wps:wsp>
                          <wps:cNvSpPr txBox="1"/>
                          <wps:spPr>
                            <a:xfrm>
                              <a:off x="0" y="0"/>
                              <a:ext cx="4892040" cy="635"/>
                            </a:xfrm>
                            <a:prstGeom prst="rect">
                              <a:avLst/>
                            </a:prstGeom>
                            <a:solidFill>
                              <a:prstClr val="white"/>
                            </a:solidFill>
                            <a:ln>
                              <a:noFill/>
                            </a:ln>
                          </wps:spPr>
                          <wps:txbx>
                            <w:txbxContent>
                              <w:p w14:paraId="4339D8AC" w14:textId="46C543CC" w:rsidR="00961E94" w:rsidRPr="002C2477" w:rsidRDefault="00961E94" w:rsidP="00961E94">
                                <w:pPr>
                                  <w:pStyle w:val="Caption"/>
                                  <w:rPr>
                                    <w:noProof/>
                                    <w:sz w:val="24"/>
                                  </w:rPr>
                                </w:pPr>
                                <w:r>
                                  <w:t xml:space="preserve">Figure </w:t>
                                </w:r>
                                <w:r w:rsidR="009A417A">
                                  <w:t>9</w:t>
                                </w:r>
                                <w:r>
                                  <w:t xml:space="preserve"> – Peak touchpoint adjustment scatter graph</w:t>
                                </w:r>
                                <w:r w:rsidR="00671E89">
                                  <w:t xml:space="preserve"> (Chris Beddoe,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A3215CD" id="_x0000_s1032" type="#_x0000_t202" style="position:absolute;margin-left:-.2pt;margin-top:209.5pt;width:385.2pt;height:.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" stroked="f">
                    <v:textbox style="mso-fit-shape-to-text:t" inset="0,0,0,0">
                      <w:txbxContent>
                        <w:p w14:paraId="4339D8AC" w14:textId="46C543CC" w:rsidR="00961E94" w:rsidRPr="002C2477" w:rsidRDefault="00961E94" w:rsidP="00961E94">
                          <w:pPr>
                            <w:pStyle w:val="Caption"/>
                            <w:rPr>
                              <w:noProof/>
                              <w:sz w:val="24"/>
                            </w:rPr>
                          </w:pPr>
                          <w:r>
                            <w:t xml:space="preserve">Figure </w:t>
                          </w:r>
                          <w:r w:rsidR="009A417A">
                            <w:t>9</w:t>
                          </w:r>
                          <w:r>
                            <w:t xml:space="preserve"> – Peak touchpoint adjustment scatter graph</w:t>
                          </w:r>
                          <w:r w:rsidR="00671E89">
                            <w:t xml:space="preserve"> (Chris Beddoe, 2024)</w:t>
                          </w:r>
                        </w:p>
                      </w:txbxContent>
                    </v:textbox>
                    <w10:wrap type="square" anchorx="margin"/>
                  </v:shape>
                </w:pict>
              </mc:Fallback>
            </mc:AlternateContent>
          </w:r>
          <w:r>
            <w:rPr>
              <w:noProof/>
            </w:rPr>
            <w:drawing>
              <wp:inline distT="0" distB="0" distL="0" distR="0" wp14:anchorId="6F718CEE" wp14:editId="145765F4">
                <wp:extent cx="4305300" cy="2362200"/>
                <wp:effectExtent l="0" t="0" r="0" b="0"/>
                <wp:docPr id="745169400" name="Chart 1">
                  <a:extLst xmlns:a="http://schemas.openxmlformats.org/drawingml/2006/main">
                    <a:ext uri="{FF2B5EF4-FFF2-40B4-BE49-F238E27FC236}">
                      <a16:creationId xmlns:a16="http://schemas.microsoft.com/office/drawing/2014/main" id="{8CDD1443-0AAD-BFFA-71F2-D87E404C9C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123EFAC" w14:textId="77777777" w:rsidR="00FA1337" w:rsidRDefault="00FA1337" w:rsidP="001155C3">
          <w:pPr>
            <w:spacing w:line="360" w:lineRule="auto"/>
          </w:pPr>
        </w:p>
        <w:p w14:paraId="5C508AD4" w14:textId="310EE0EC" w:rsidR="00961E94" w:rsidRDefault="00961E94" w:rsidP="001155C3">
          <w:pPr>
            <w:spacing w:line="360" w:lineRule="auto"/>
          </w:pPr>
          <w:r>
            <w:rPr>
              <w:noProof/>
            </w:rPr>
            <w:drawing>
              <wp:inline distT="0" distB="0" distL="0" distR="0" wp14:anchorId="3BEBBE16" wp14:editId="64643576">
                <wp:extent cx="4324350" cy="2619375"/>
                <wp:effectExtent l="0" t="0" r="0" b="9525"/>
                <wp:docPr id="703984351" name="Chart 2">
                  <a:extLst xmlns:a="http://schemas.openxmlformats.org/drawingml/2006/main">
                    <a:ext uri="{FF2B5EF4-FFF2-40B4-BE49-F238E27FC236}">
                      <a16:creationId xmlns:a16="http://schemas.microsoft.com/office/drawing/2014/main" id="{2812556A-BDBE-41EB-84E0-A183540B99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2CA77633" w14:textId="22D7872B" w:rsidR="0050145B" w:rsidRDefault="00FA1337" w:rsidP="001155C3">
          <w:pPr>
            <w:spacing w:line="360" w:lineRule="auto"/>
          </w:pPr>
          <w:r>
            <w:rPr>
              <w:noProof/>
            </w:rPr>
            <mc:AlternateContent>
              <mc:Choice Requires="wps">
                <w:drawing>
                  <wp:anchor distT="0" distB="0" distL="114300" distR="114300" simplePos="0" relativeHeight="251663360" behindDoc="0" locked="0" layoutInCell="1" allowOverlap="1" wp14:anchorId="23B6D3FB" wp14:editId="088F1FA3">
                    <wp:simplePos x="0" y="0"/>
                    <wp:positionH relativeFrom="margin">
                      <wp:align>left</wp:align>
                    </wp:positionH>
                    <wp:positionV relativeFrom="paragraph">
                      <wp:posOffset>10795</wp:posOffset>
                    </wp:positionV>
                    <wp:extent cx="3954780" cy="635"/>
                    <wp:effectExtent l="0" t="0" r="7620" b="8255"/>
                    <wp:wrapSquare wrapText="bothSides"/>
                    <wp:docPr id="820986784" name="Text Box 1"/>
                    <wp:cNvGraphicFramePr/>
                    <a:graphic xmlns:a="http://schemas.openxmlformats.org/drawingml/2006/main">
                      <a:graphicData uri="http://schemas.microsoft.com/office/word/2010/wordprocessingShape">
                        <wps:wsp>
                          <wps:cNvSpPr txBox="1"/>
                          <wps:spPr>
                            <a:xfrm>
                              <a:off x="0" y="0"/>
                              <a:ext cx="3954780" cy="635"/>
                            </a:xfrm>
                            <a:prstGeom prst="rect">
                              <a:avLst/>
                            </a:prstGeom>
                            <a:solidFill>
                              <a:prstClr val="white"/>
                            </a:solidFill>
                            <a:ln>
                              <a:noFill/>
                            </a:ln>
                          </wps:spPr>
                          <wps:txbx>
                            <w:txbxContent>
                              <w:p w14:paraId="17B6A759" w14:textId="792A92A2" w:rsidR="00961E94" w:rsidRPr="002C2477" w:rsidRDefault="00961E94" w:rsidP="00961E94">
                                <w:pPr>
                                  <w:pStyle w:val="Caption"/>
                                  <w:rPr>
                                    <w:noProof/>
                                    <w:sz w:val="24"/>
                                  </w:rPr>
                                </w:pPr>
                                <w:r>
                                  <w:t xml:space="preserve">Figure </w:t>
                                </w:r>
                                <w:r w:rsidR="009A417A">
                                  <w:t>10</w:t>
                                </w:r>
                                <w:r>
                                  <w:t xml:space="preserve"> – Peak fill time adjustment scatter graph</w:t>
                                </w:r>
                                <w:r w:rsidR="00671E89">
                                  <w:t xml:space="preserve"> (Chris Beddoe, 2024)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23B6D3FB" id="_x0000_s1033" type="#_x0000_t202" style="position:absolute;margin-left:0;margin-top:.85pt;width:311.4pt;height:.05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" stroked="f">
                    <v:textbox style="mso-fit-shape-to-text:t" inset="0,0,0,0">
                      <w:txbxContent>
                        <w:p w14:paraId="17B6A759" w14:textId="792A92A2" w:rsidR="00961E94" w:rsidRPr="002C2477" w:rsidRDefault="00961E94" w:rsidP="00961E94">
                          <w:pPr>
                            <w:pStyle w:val="Caption"/>
                            <w:rPr>
                              <w:noProof/>
                              <w:sz w:val="24"/>
                            </w:rPr>
                          </w:pPr>
                          <w:r>
                            <w:t xml:space="preserve">Figure </w:t>
                          </w:r>
                          <w:r w:rsidR="009A417A">
                            <w:t>10</w:t>
                          </w:r>
                          <w:r>
                            <w:t xml:space="preserve"> – Peak fill time adjustment scatter graph</w:t>
                          </w:r>
                          <w:r w:rsidR="00671E89">
                            <w:t xml:space="preserve"> (Chris Beddoe, 2024)</w:t>
                          </w:r>
                        </w:p>
                      </w:txbxContent>
                    </v:textbox>
                    <w10:wrap type="square" anchorx="margin"/>
                  </v:shape>
                </w:pict>
              </mc:Fallback>
            </mc:AlternateContent>
          </w:r>
        </w:p>
        <w:p w14:paraId="53FA39AC" w14:textId="77777777" w:rsidR="005049A4" w:rsidRDefault="005049A4" w:rsidP="001155C3">
          <w:pPr>
            <w:spacing w:line="360" w:lineRule="auto"/>
          </w:pPr>
          <w:r>
            <w:t xml:space="preserve">  </w:t>
          </w:r>
        </w:p>
        <w:p w14:paraId="2010F320" w14:textId="5BDAA84E" w:rsidR="00FA1337" w:rsidRDefault="005049A4" w:rsidP="001155C3">
          <w:pPr>
            <w:spacing w:line="360" w:lineRule="auto"/>
          </w:pPr>
          <w:r>
            <w:t xml:space="preserve">  </w:t>
          </w:r>
          <w:r w:rsidR="007A6069">
            <w:t xml:space="preserve">Observing the graphs in figures </w:t>
          </w:r>
          <w:r w:rsidR="00B674B4">
            <w:t>9</w:t>
          </w:r>
          <w:r w:rsidR="007A6069">
            <w:t xml:space="preserve"> and </w:t>
          </w:r>
          <w:r w:rsidR="00B674B4">
            <w:t>10</w:t>
          </w:r>
          <w:r w:rsidR="007A6069">
            <w:t>, there are some values collected that appear to</w:t>
          </w:r>
          <w:r w:rsidR="00FA1337">
            <w:t xml:space="preserve"> be outliers and</w:t>
          </w:r>
          <w:r w:rsidR="007A6069">
            <w:t xml:space="preserve"> stand out from</w:t>
          </w:r>
          <w:r w:rsidR="00FA1337">
            <w:t xml:space="preserve"> </w:t>
          </w:r>
          <w:r w:rsidR="007A6069">
            <w:t xml:space="preserve">the other figures collected. </w:t>
          </w:r>
          <w:r w:rsidR="00FA1337">
            <w:t xml:space="preserve">The vehicles with these outlying values are </w:t>
          </w:r>
          <w:r>
            <w:t>tabulated overleaf (page1</w:t>
          </w:r>
          <w:r w:rsidR="00B674B4">
            <w:t>5</w:t>
          </w:r>
          <w:r>
            <w:t xml:space="preserve">, figure </w:t>
          </w:r>
          <w:r w:rsidR="00B674B4">
            <w:t>11</w:t>
          </w:r>
          <w:r>
            <w:t>)</w:t>
          </w:r>
          <w:r w:rsidR="00B674B4">
            <w:t>.</w:t>
          </w:r>
        </w:p>
        <w:p w14:paraId="77B190F3" w14:textId="16300A41" w:rsidR="003907A1" w:rsidRDefault="003907A1" w:rsidP="00F8376A">
          <w:pPr>
            <w:spacing w:line="360" w:lineRule="auto"/>
          </w:pPr>
        </w:p>
        <w:p w14:paraId="14C92F6F" w14:textId="77777777" w:rsidR="005049A4" w:rsidRDefault="005049A4" w:rsidP="005049A4">
          <w:pPr>
            <w:keepNext/>
          </w:pPr>
          <w:r>
            <w:rPr>
              <w:noProof/>
            </w:rPr>
            <w:drawing>
              <wp:inline distT="0" distB="0" distL="0" distR="0" wp14:anchorId="4FC9CA4E" wp14:editId="08123C1F">
                <wp:extent cx="5448300" cy="1219200"/>
                <wp:effectExtent l="0" t="0" r="0" b="0"/>
                <wp:docPr id="2011057877" name="Picture 1" descr="A table with text and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057877" name="Picture 1" descr="A table with text and colors&#10;&#10;Description automatically generated with medium confidence"/>
                        <pic:cNvPicPr/>
                      </pic:nvPicPr>
                      <pic:blipFill>
                        <a:blip r:embed="rId24"/>
                        <a:stretch>
                          <a:fillRect/>
                        </a:stretch>
                      </pic:blipFill>
                      <pic:spPr>
                        <a:xfrm>
                          <a:off x="0" y="0"/>
                          <a:ext cx="5448300" cy="1219200"/>
                        </a:xfrm>
                        <a:prstGeom prst="rect">
                          <a:avLst/>
                        </a:prstGeom>
                      </pic:spPr>
                    </pic:pic>
                  </a:graphicData>
                </a:graphic>
              </wp:inline>
            </w:drawing>
          </w:r>
        </w:p>
        <w:p w14:paraId="7752F4A2" w14:textId="6187EF78" w:rsidR="0050145B" w:rsidRDefault="005049A4" w:rsidP="005049A4">
          <w:pPr>
            <w:pStyle w:val="Caption"/>
          </w:pPr>
          <w:r>
            <w:t xml:space="preserve">Figure </w:t>
          </w:r>
          <w:r w:rsidR="009A417A">
            <w:t>11</w:t>
          </w:r>
          <w:r>
            <w:t xml:space="preserve"> – Vehicles with outlaying values</w:t>
          </w:r>
        </w:p>
        <w:p w14:paraId="7BA85B8D" w14:textId="77777777" w:rsidR="0050145B" w:rsidRPr="0050145B" w:rsidRDefault="0050145B" w:rsidP="0050145B"/>
        <w:p w14:paraId="57C1E3DB" w14:textId="35A55BFB" w:rsidR="0014484D" w:rsidRDefault="002110E7" w:rsidP="002E754A">
          <w:pPr>
            <w:spacing w:line="360" w:lineRule="auto"/>
          </w:pPr>
          <w:r>
            <w:t xml:space="preserve">  </w:t>
          </w:r>
          <w:r w:rsidR="0014484D">
            <w:t>Out of 200 sample vehicles, four vehicles (2%) showed evidence of outlaying values. This ties in with warranty data, figure 5 page 9, that stated 1.4% of DBX vehicles has transmission warranty claims against them in 2023. These vehicles being captured and rectified in plant enables a huge saving on PPE warranty cost, but also greatly reduces intangible costs incurred due to customer dissatisfaction and brand damage.</w:t>
          </w:r>
        </w:p>
        <w:p w14:paraId="1269096F" w14:textId="29F622C6" w:rsidR="0050145B" w:rsidRPr="0050145B" w:rsidRDefault="0014484D" w:rsidP="002E754A">
          <w:pPr>
            <w:spacing w:line="360" w:lineRule="auto"/>
          </w:pPr>
          <w:r>
            <w:t xml:space="preserve">  </w:t>
          </w:r>
          <w:r w:rsidR="002110E7">
            <w:t>Once the vehicles with outlaying values were identified, the vehicles in question were then highlighted to production</w:t>
          </w:r>
          <w:r w:rsidR="00B512FE">
            <w:t xml:space="preserve"> for special attention. Instructions were agreed by the quality team, </w:t>
          </w:r>
          <w:r w:rsidR="002E754A">
            <w:t>engineering,</w:t>
          </w:r>
          <w:r w:rsidR="00B512FE">
            <w:t xml:space="preserve"> and production to pay close attention to all gear changes, both up and down, throughout all gears when on road test. The result of which showed that all four of the vehicles showed signs of inadequate gear changing in certain gears. </w:t>
          </w:r>
          <w:r w:rsidR="002E754A">
            <w:t xml:space="preserve">The transmission team confirmed the findings with the quality team and supplier, Daimler, and it was agreed that these gearboxes would be replaced by Daimler as a warranty exchange. </w:t>
          </w:r>
        </w:p>
        <w:p w14:paraId="741E3D91" w14:textId="3B03BD98" w:rsidR="00D22D6A" w:rsidRDefault="0014484D" w:rsidP="002656F6">
          <w:pPr>
            <w:spacing w:line="360" w:lineRule="auto"/>
          </w:pPr>
          <w:r>
            <w:t xml:space="preserve">  The same four vehicles were then processed through rolling road again post transmission change</w:t>
          </w:r>
          <w:r w:rsidR="00D22D6A">
            <w:t xml:space="preserve">. </w:t>
          </w:r>
        </w:p>
        <w:p w14:paraId="5766369C" w14:textId="77777777" w:rsidR="00D22D6A" w:rsidRDefault="00D22D6A" w:rsidP="00D22D6A">
          <w:pPr>
            <w:keepNext/>
            <w:spacing w:line="360" w:lineRule="auto"/>
          </w:pPr>
          <w:r>
            <w:rPr>
              <w:noProof/>
            </w:rPr>
            <w:drawing>
              <wp:inline distT="0" distB="0" distL="0" distR="0" wp14:anchorId="193AB89F" wp14:editId="13047015">
                <wp:extent cx="6012073" cy="1143000"/>
                <wp:effectExtent l="0" t="0" r="8255" b="0"/>
                <wp:docPr id="106477635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76351" name="Picture 1" descr="A screenshot of a graph&#10;&#10;Description automatically generated"/>
                        <pic:cNvPicPr/>
                      </pic:nvPicPr>
                      <pic:blipFill>
                        <a:blip r:embed="rId25"/>
                        <a:stretch>
                          <a:fillRect/>
                        </a:stretch>
                      </pic:blipFill>
                      <pic:spPr>
                        <a:xfrm>
                          <a:off x="0" y="0"/>
                          <a:ext cx="6016938" cy="1143925"/>
                        </a:xfrm>
                        <a:prstGeom prst="rect">
                          <a:avLst/>
                        </a:prstGeom>
                      </pic:spPr>
                    </pic:pic>
                  </a:graphicData>
                </a:graphic>
              </wp:inline>
            </w:drawing>
          </w:r>
        </w:p>
        <w:p w14:paraId="55F31B1E" w14:textId="3C472DF2" w:rsidR="00D22D6A" w:rsidRDefault="00D22D6A" w:rsidP="00D22D6A">
          <w:pPr>
            <w:pStyle w:val="Caption"/>
          </w:pPr>
          <w:r>
            <w:t>Figure 12 – Vehicles with outlaying values post gearbox exchange.</w:t>
          </w:r>
        </w:p>
        <w:p w14:paraId="3787B183" w14:textId="4B19DEDE" w:rsidR="00D22D6A" w:rsidRPr="00D22D6A" w:rsidRDefault="00627B64" w:rsidP="00627B64">
          <w:pPr>
            <w:spacing w:line="360" w:lineRule="auto"/>
          </w:pPr>
          <w:r>
            <w:t xml:space="preserve">  This data indicates and presents a strong argument that four potential faulty gearboxes have been caught within the production process and the customer has </w:t>
          </w:r>
          <w:r>
            <w:lastRenderedPageBreak/>
            <w:t xml:space="preserve">been protected from a poor customer experience for doing so. With confidence in this detection method, improvements to the production process can be made. </w:t>
          </w:r>
        </w:p>
        <w:p w14:paraId="2368C064" w14:textId="77777777" w:rsidR="00D22D6A" w:rsidRDefault="00D22D6A" w:rsidP="00143375">
          <w:pPr>
            <w:pStyle w:val="Heading1"/>
          </w:pPr>
        </w:p>
        <w:p w14:paraId="6A8DA521" w14:textId="6440423A" w:rsidR="0075421D" w:rsidRDefault="0017308F" w:rsidP="00627B64">
          <w:pPr>
            <w:pStyle w:val="Heading1"/>
            <w:numPr>
              <w:ilvl w:val="0"/>
              <w:numId w:val="13"/>
            </w:numPr>
            <w:spacing w:line="360" w:lineRule="auto"/>
          </w:pPr>
          <w:bookmarkStart w:id="19" w:name="_Toc164073752"/>
          <w:r>
            <w:t>Improve</w:t>
          </w:r>
          <w:bookmarkEnd w:id="19"/>
        </w:p>
        <w:bookmarkStart w:id="20" w:name="_Toc164073753"/>
        <w:p w14:paraId="033C7B99" w14:textId="7DAD3DB2" w:rsidR="00627B64" w:rsidRDefault="00153443" w:rsidP="00627B64">
          <w:pPr>
            <w:pStyle w:val="Heading2"/>
            <w:numPr>
              <w:ilvl w:val="1"/>
              <w:numId w:val="13"/>
            </w:numPr>
            <w:spacing w:line="360" w:lineRule="auto"/>
          </w:pPr>
          <w:r>
            <w:rPr>
              <w:noProof/>
            </w:rPr>
            <mc:AlternateContent>
              <mc:Choice Requires="wps">
                <w:drawing>
                  <wp:anchor distT="0" distB="0" distL="114300" distR="114300" simplePos="0" relativeHeight="251689984" behindDoc="0" locked="0" layoutInCell="1" allowOverlap="1" wp14:anchorId="7A24D1D2" wp14:editId="091C6BE3">
                    <wp:simplePos x="0" y="0"/>
                    <wp:positionH relativeFrom="column">
                      <wp:posOffset>-392430</wp:posOffset>
                    </wp:positionH>
                    <wp:positionV relativeFrom="paragraph">
                      <wp:posOffset>5153660</wp:posOffset>
                    </wp:positionV>
                    <wp:extent cx="6456680" cy="635"/>
                    <wp:effectExtent l="0" t="0" r="0" b="0"/>
                    <wp:wrapSquare wrapText="bothSides"/>
                    <wp:docPr id="783946159" name="Text Box 1"/>
                    <wp:cNvGraphicFramePr/>
                    <a:graphic xmlns:a="http://schemas.openxmlformats.org/drawingml/2006/main">
                      <a:graphicData uri="http://schemas.microsoft.com/office/word/2010/wordprocessingShape">
                        <wps:wsp>
                          <wps:cNvSpPr txBox="1"/>
                          <wps:spPr>
                            <a:xfrm>
                              <a:off x="0" y="0"/>
                              <a:ext cx="6456680" cy="635"/>
                            </a:xfrm>
                            <a:prstGeom prst="rect">
                              <a:avLst/>
                            </a:prstGeom>
                            <a:solidFill>
                              <a:prstClr val="white"/>
                            </a:solidFill>
                            <a:ln>
                              <a:noFill/>
                            </a:ln>
                          </wps:spPr>
                          <wps:txbx>
                            <w:txbxContent>
                              <w:p w14:paraId="3222E761" w14:textId="057369C1" w:rsidR="00153443" w:rsidRPr="000663B7" w:rsidRDefault="00153443" w:rsidP="00153443">
                                <w:pPr>
                                  <w:pStyle w:val="Caption"/>
                                  <w:rPr>
                                    <w:noProof/>
                                    <w:sz w:val="28"/>
                                  </w:rPr>
                                </w:pPr>
                                <w:r>
                                  <w:t xml:space="preserve">Figure 13 – Updated process flow to show calibration of transmission at rolling </w:t>
                                </w:r>
                                <w:r w:rsidR="00E95F82">
                                  <w:t>road.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24D1D2" id="_x0000_s1034" type="#_x0000_t202" style="position:absolute;left:0;text-align:left;margin-left:-30.9pt;margin-top:405.8pt;width:508.4pt;height:.05pt;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" stroked="f">
                    <v:textbox style="mso-fit-shape-to-text:t" inset="0,0,0,0">
                      <w:txbxContent>
                        <w:p w14:paraId="3222E761" w14:textId="057369C1" w:rsidR="00153443" w:rsidRPr="000663B7" w:rsidRDefault="00153443" w:rsidP="00153443">
                          <w:pPr>
                            <w:pStyle w:val="Caption"/>
                            <w:rPr>
                              <w:noProof/>
                              <w:sz w:val="28"/>
                            </w:rPr>
                          </w:pPr>
                          <w:r>
                            <w:t xml:space="preserve">Figure 13 – Updated process flow to show calibration of transmission at rolling </w:t>
                          </w:r>
                          <w:r w:rsidR="00E95F82">
                            <w:t>road.</w:t>
                          </w:r>
                        </w:p>
                      </w:txbxContent>
                    </v:textbox>
                    <w10:wrap type="square"/>
                  </v:shape>
                </w:pict>
              </mc:Fallback>
            </mc:AlternateContent>
          </w:r>
          <w:r>
            <w:rPr>
              <w:noProof/>
            </w:rPr>
            <w:drawing>
              <wp:anchor distT="0" distB="0" distL="114300" distR="114300" simplePos="0" relativeHeight="251685888" behindDoc="0" locked="0" layoutInCell="1" allowOverlap="1" wp14:anchorId="762605D8" wp14:editId="6F81D302">
                <wp:simplePos x="0" y="0"/>
                <wp:positionH relativeFrom="column">
                  <wp:posOffset>-392430</wp:posOffset>
                </wp:positionH>
                <wp:positionV relativeFrom="paragraph">
                  <wp:posOffset>379730</wp:posOffset>
                </wp:positionV>
                <wp:extent cx="6456680" cy="4716780"/>
                <wp:effectExtent l="0" t="0" r="1270" b="7620"/>
                <wp:wrapSquare wrapText="bothSides"/>
                <wp:docPr id="1264813695" name="Picture 1" descr="A diagram of a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813695" name="Picture 1" descr="A diagram of a flowchar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456680" cy="4716780"/>
                        </a:xfrm>
                        <a:prstGeom prst="rect">
                          <a:avLst/>
                        </a:prstGeom>
                      </pic:spPr>
                    </pic:pic>
                  </a:graphicData>
                </a:graphic>
                <wp14:sizeRelH relativeFrom="margin">
                  <wp14:pctWidth>0</wp14:pctWidth>
                </wp14:sizeRelH>
                <wp14:sizeRelV relativeFrom="margin">
                  <wp14:pctHeight>0</wp14:pctHeight>
                </wp14:sizeRelV>
              </wp:anchor>
            </w:drawing>
          </w:r>
          <w:r w:rsidR="00627B64">
            <w:t>Updated process map</w:t>
          </w:r>
          <w:bookmarkEnd w:id="20"/>
        </w:p>
        <w:p w14:paraId="05B1C507" w14:textId="0CE67FEA" w:rsidR="00627B64" w:rsidRPr="00627B64" w:rsidRDefault="00153443" w:rsidP="003B11E6">
          <w:pPr>
            <w:spacing w:line="360" w:lineRule="auto"/>
          </w:pPr>
          <w:r>
            <w:t xml:space="preserve">The new process map shows the calibration routine to be added to rolling road. To ensure this routine is as lean as possible, the </w:t>
          </w:r>
          <w:r w:rsidR="00B811F5">
            <w:t>vehicle configuration and test system VCATS)</w:t>
          </w:r>
          <w:r>
            <w:t xml:space="preserve"> team agree</w:t>
          </w:r>
          <w:r w:rsidR="00B811F5">
            <w:t>d</w:t>
          </w:r>
          <w:r>
            <w:t xml:space="preserve"> to integrate a robust and repeatable routine in the test rig. This would ensure that each transmission is tested in the same conditions using the same method each time. Using VCAT</w:t>
          </w:r>
          <w:r w:rsidR="00606C3D">
            <w:t>S</w:t>
          </w:r>
          <w:r>
            <w:t xml:space="preserve"> enables metric data collection, which was also highlighted in the fishbone analysis with automatic pass/fail thresholds set once more data collection was carried out to ascertain pass/fail limits rather than relying on manually scanning results for outlaying values as done in this project.</w:t>
          </w:r>
        </w:p>
        <w:p w14:paraId="1E96B34F" w14:textId="17723D60" w:rsidR="00D22D6A" w:rsidRDefault="003B11E6" w:rsidP="003B11E6">
          <w:pPr>
            <w:pStyle w:val="Heading2"/>
            <w:numPr>
              <w:ilvl w:val="1"/>
              <w:numId w:val="13"/>
            </w:numPr>
          </w:pPr>
          <w:r>
            <w:lastRenderedPageBreak/>
            <w:t xml:space="preserve">VCATS </w:t>
          </w:r>
          <w:proofErr w:type="spellStart"/>
          <w:r w:rsidR="00B811F5">
            <w:t>Qbay</w:t>
          </w:r>
          <w:proofErr w:type="spellEnd"/>
          <w:r w:rsidR="00B811F5">
            <w:t xml:space="preserve"> data collection</w:t>
          </w:r>
        </w:p>
        <w:p w14:paraId="2813243F" w14:textId="66416E01" w:rsidR="003B11E6" w:rsidRDefault="003B11E6" w:rsidP="003B11E6">
          <w:pPr>
            <w:pStyle w:val="Heading2"/>
          </w:pPr>
        </w:p>
        <w:p w14:paraId="50723CA7" w14:textId="66938952" w:rsidR="00AD1897" w:rsidRDefault="00B811F5" w:rsidP="00AD1897">
          <w:pPr>
            <w:spacing w:line="360" w:lineRule="auto"/>
          </w:pPr>
          <w:r>
            <w:t xml:space="preserve">  Figure 14 below shows the values within the newly implemented gear shift adaption/calibration routine. This routine was designed by the VCATS team and considers the parameters stated and required in the workshop manual calibration routine (Appendix A). This </w:t>
          </w:r>
          <w:r w:rsidR="0076696C">
            <w:t>ensures</w:t>
          </w:r>
          <w:r>
            <w:t xml:space="preserve"> a repeatable process ensuring that all vehicles carry out the calibration routine to the same specification each time. </w:t>
          </w:r>
        </w:p>
        <w:p w14:paraId="5AE64B7C" w14:textId="424EB237" w:rsidR="00AD1897" w:rsidRPr="00AD1897" w:rsidRDefault="00B811F5" w:rsidP="00AD1897">
          <w:r>
            <w:rPr>
              <w:noProof/>
            </w:rPr>
            <mc:AlternateContent>
              <mc:Choice Requires="wps">
                <w:drawing>
                  <wp:anchor distT="0" distB="0" distL="114300" distR="114300" simplePos="0" relativeHeight="251703296" behindDoc="0" locked="0" layoutInCell="1" allowOverlap="1" wp14:anchorId="412B4FEF" wp14:editId="6F88081E">
                    <wp:simplePos x="0" y="0"/>
                    <wp:positionH relativeFrom="column">
                      <wp:posOffset>-754380</wp:posOffset>
                    </wp:positionH>
                    <wp:positionV relativeFrom="paragraph">
                      <wp:posOffset>3147695</wp:posOffset>
                    </wp:positionV>
                    <wp:extent cx="7352030" cy="635"/>
                    <wp:effectExtent l="0" t="0" r="0" b="0"/>
                    <wp:wrapSquare wrapText="bothSides"/>
                    <wp:docPr id="1915232084" name="Text Box 1"/>
                    <wp:cNvGraphicFramePr/>
                    <a:graphic xmlns:a="http://schemas.openxmlformats.org/drawingml/2006/main">
                      <a:graphicData uri="http://schemas.microsoft.com/office/word/2010/wordprocessingShape">
                        <wps:wsp>
                          <wps:cNvSpPr txBox="1"/>
                          <wps:spPr>
                            <a:xfrm>
                              <a:off x="0" y="0"/>
                              <a:ext cx="7352030" cy="635"/>
                            </a:xfrm>
                            <a:prstGeom prst="rect">
                              <a:avLst/>
                            </a:prstGeom>
                            <a:solidFill>
                              <a:prstClr val="white"/>
                            </a:solidFill>
                            <a:ln>
                              <a:noFill/>
                            </a:ln>
                          </wps:spPr>
                          <wps:txbx>
                            <w:txbxContent>
                              <w:p w14:paraId="36357FD7" w14:textId="100F3FE2" w:rsidR="00B811F5" w:rsidRPr="00B5246F" w:rsidRDefault="00B811F5" w:rsidP="00B811F5">
                                <w:pPr>
                                  <w:pStyle w:val="Caption"/>
                                  <w:rPr>
                                    <w:noProof/>
                                    <w:sz w:val="28"/>
                                  </w:rPr>
                                </w:pPr>
                                <w:r>
                                  <w:t xml:space="preserve">Figure 14 – screenshot from </w:t>
                                </w:r>
                                <w:proofErr w:type="spellStart"/>
                                <w:r>
                                  <w:t>Qbay</w:t>
                                </w:r>
                                <w:proofErr w:type="spellEnd"/>
                                <w:r>
                                  <w:t xml:space="preserve"> gear shift adaption routine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2B4FEF" id="_x0000_s1035" type="#_x0000_t202" style="position:absolute;margin-left:-59.4pt;margin-top:247.85pt;width:578.9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" stroked="f">
                    <v:textbox style="mso-fit-shape-to-text:t" inset="0,0,0,0">
                      <w:txbxContent>
                        <w:p w14:paraId="36357FD7" w14:textId="100F3FE2" w:rsidR="00B811F5" w:rsidRPr="00B5246F" w:rsidRDefault="00B811F5" w:rsidP="00B811F5">
                          <w:pPr>
                            <w:pStyle w:val="Caption"/>
                            <w:rPr>
                              <w:noProof/>
                              <w:sz w:val="28"/>
                            </w:rPr>
                          </w:pPr>
                          <w:r>
                            <w:t xml:space="preserve">Figure 14 – screenshot from </w:t>
                          </w:r>
                          <w:proofErr w:type="spellStart"/>
                          <w:r>
                            <w:t>Qbay</w:t>
                          </w:r>
                          <w:proofErr w:type="spellEnd"/>
                          <w:r>
                            <w:t xml:space="preserve"> gear shift adaption routine</w:t>
                          </w:r>
                        </w:p>
                      </w:txbxContent>
                    </v:textbox>
                    <w10:wrap type="square"/>
                  </v:shape>
                </w:pict>
              </mc:Fallback>
            </mc:AlternateContent>
          </w:r>
          <w:r>
            <w:rPr>
              <w:noProof/>
            </w:rPr>
            <w:drawing>
              <wp:anchor distT="0" distB="0" distL="114300" distR="114300" simplePos="0" relativeHeight="251697152" behindDoc="0" locked="0" layoutInCell="1" allowOverlap="1" wp14:anchorId="25113CBE" wp14:editId="490754C5">
                <wp:simplePos x="0" y="0"/>
                <wp:positionH relativeFrom="column">
                  <wp:posOffset>-807720</wp:posOffset>
                </wp:positionH>
                <wp:positionV relativeFrom="paragraph">
                  <wp:posOffset>306705</wp:posOffset>
                </wp:positionV>
                <wp:extent cx="7352030" cy="2738755"/>
                <wp:effectExtent l="0" t="0" r="1270" b="4445"/>
                <wp:wrapSquare wrapText="bothSides"/>
                <wp:docPr id="2033799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99943" name="Picture 1" descr="A screenshot of a compu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7352030" cy="2738755"/>
                        </a:xfrm>
                        <a:prstGeom prst="rect">
                          <a:avLst/>
                        </a:prstGeom>
                      </pic:spPr>
                    </pic:pic>
                  </a:graphicData>
                </a:graphic>
                <wp14:sizeRelH relativeFrom="margin">
                  <wp14:pctWidth>0</wp14:pctWidth>
                </wp14:sizeRelH>
                <wp14:sizeRelV relativeFrom="margin">
                  <wp14:pctHeight>0</wp14:pctHeight>
                </wp14:sizeRelV>
              </wp:anchor>
            </w:drawing>
          </w:r>
        </w:p>
        <w:p w14:paraId="7E93DD6B" w14:textId="1E48008B" w:rsidR="00C45990" w:rsidRDefault="00C45990" w:rsidP="002656F6">
          <w:pPr>
            <w:spacing w:line="360" w:lineRule="auto"/>
          </w:pPr>
        </w:p>
        <w:p w14:paraId="03C593C9" w14:textId="7BA35902" w:rsidR="006735D1" w:rsidRPr="008A0005" w:rsidRDefault="008A0005" w:rsidP="00B55F98">
          <w:pPr>
            <w:spacing w:line="360" w:lineRule="auto"/>
          </w:pPr>
          <w:r>
            <w:t xml:space="preserve">  </w:t>
          </w:r>
          <w:r w:rsidR="00B811F5">
            <w:t>The results of this calibration routine are also collected via the VCATS</w:t>
          </w:r>
          <w:r>
            <w:t xml:space="preserve"> r</w:t>
          </w:r>
          <w:r w:rsidR="00B811F5">
            <w:rPr>
              <w:rFonts w:cs="Arial"/>
              <w:szCs w:val="24"/>
            </w:rPr>
            <w:t xml:space="preserve">outine and are tabulated in </w:t>
          </w:r>
          <w:proofErr w:type="spellStart"/>
          <w:r w:rsidR="00B811F5">
            <w:rPr>
              <w:rFonts w:cs="Arial"/>
              <w:szCs w:val="24"/>
            </w:rPr>
            <w:t>Qbay</w:t>
          </w:r>
          <w:proofErr w:type="spellEnd"/>
          <w:r w:rsidR="00B811F5">
            <w:rPr>
              <w:rFonts w:cs="Arial"/>
              <w:szCs w:val="24"/>
            </w:rPr>
            <w:t xml:space="preserve">, meaning that there is no longer a requirement for an engineer to be sat in a vehicle collecting the adaption data, as was the case previously. Theoretical pass/fail values have been entered and will be adjusted accordingly once more data analysis has been carried out and robust pass/fail limits can be set. </w:t>
          </w:r>
          <w:r w:rsidR="003E4A03">
            <w:rPr>
              <w:rFonts w:cs="Arial"/>
              <w:szCs w:val="24"/>
            </w:rPr>
            <w:t>Standard deviation analysis will be carried out to understand the</w:t>
          </w:r>
          <w:r w:rsidR="00B811F5">
            <w:rPr>
              <w:rFonts w:cs="Arial"/>
              <w:szCs w:val="24"/>
            </w:rPr>
            <w:t xml:space="preserve"> </w:t>
          </w:r>
          <w:r w:rsidR="003E4A03">
            <w:rPr>
              <w:rFonts w:cs="Arial"/>
              <w:szCs w:val="24"/>
            </w:rPr>
            <w:t xml:space="preserve">capability of the gearboxes and understand what will be deemed as a good and bad gearbox. </w:t>
          </w:r>
        </w:p>
        <w:p w14:paraId="0E842E1B" w14:textId="77777777" w:rsidR="003E4A03" w:rsidRDefault="003E4A03" w:rsidP="002656F6">
          <w:pPr>
            <w:spacing w:line="360" w:lineRule="auto"/>
            <w:rPr>
              <w:rFonts w:cs="Arial"/>
              <w:szCs w:val="24"/>
            </w:rPr>
          </w:pPr>
        </w:p>
        <w:p w14:paraId="04E96131" w14:textId="77777777" w:rsidR="003E4A03" w:rsidRDefault="003E4A03" w:rsidP="002656F6">
          <w:pPr>
            <w:spacing w:line="360" w:lineRule="auto"/>
            <w:rPr>
              <w:rFonts w:cs="Arial"/>
              <w:szCs w:val="24"/>
            </w:rPr>
          </w:pPr>
        </w:p>
        <w:p w14:paraId="27ADA922" w14:textId="77777777" w:rsidR="00B55F98" w:rsidRDefault="00B55F98" w:rsidP="002656F6">
          <w:pPr>
            <w:spacing w:line="360" w:lineRule="auto"/>
            <w:rPr>
              <w:rFonts w:cs="Arial"/>
              <w:szCs w:val="24"/>
            </w:rPr>
          </w:pPr>
        </w:p>
        <w:p w14:paraId="726B56FF" w14:textId="7F6A92C4" w:rsidR="003E4A03" w:rsidRDefault="008D02E6" w:rsidP="008D02E6">
          <w:pPr>
            <w:pStyle w:val="Heading2"/>
            <w:numPr>
              <w:ilvl w:val="1"/>
              <w:numId w:val="13"/>
            </w:numPr>
          </w:pPr>
          <w:r>
            <w:lastRenderedPageBreak/>
            <w:t>Cost of improvements</w:t>
          </w:r>
          <w:r w:rsidR="00F63FD5">
            <w:t xml:space="preserve"> vs </w:t>
          </w:r>
          <w:r w:rsidR="001460DD">
            <w:t>cost saving</w:t>
          </w:r>
        </w:p>
        <w:p w14:paraId="3A185C6F" w14:textId="77777777" w:rsidR="008D02E6" w:rsidRDefault="008D02E6" w:rsidP="008D02E6">
          <w:pPr>
            <w:pStyle w:val="ListParagraph"/>
            <w:ind w:left="468"/>
          </w:pPr>
        </w:p>
        <w:p w14:paraId="3D1A2552" w14:textId="1DE6880E" w:rsidR="008D02E6" w:rsidRDefault="00AE33DA" w:rsidP="00AE33DA">
          <w:pPr>
            <w:spacing w:line="360" w:lineRule="auto"/>
          </w:pPr>
          <w:r>
            <w:t xml:space="preserve">  </w:t>
          </w:r>
          <w:r w:rsidR="008D02E6">
            <w:t>Using the labour cost calculation (Appendix D)</w:t>
          </w:r>
          <w:r>
            <w:t xml:space="preserve">, and factoring in that the new adaption routine adds two minutes to the rolling road, the below result was calculated. This shows that on average an extra £4.19 is added to the cost of processing each vehicle. </w:t>
          </w:r>
        </w:p>
        <w:p w14:paraId="48C74827" w14:textId="2D3D36F7" w:rsidR="00AE33DA" w:rsidRDefault="00AE33DA" w:rsidP="008D02E6">
          <w:pPr>
            <w:pStyle w:val="ListParagraph"/>
            <w:ind w:left="468"/>
          </w:pPr>
          <w:r>
            <w:rPr>
              <w:noProof/>
            </w:rPr>
            <w:drawing>
              <wp:anchor distT="0" distB="0" distL="114300" distR="114300" simplePos="0" relativeHeight="251705344" behindDoc="0" locked="0" layoutInCell="1" allowOverlap="1" wp14:anchorId="28736836" wp14:editId="031B21C8">
                <wp:simplePos x="0" y="0"/>
                <wp:positionH relativeFrom="column">
                  <wp:posOffset>-447040</wp:posOffset>
                </wp:positionH>
                <wp:positionV relativeFrom="paragraph">
                  <wp:posOffset>188595</wp:posOffset>
                </wp:positionV>
                <wp:extent cx="6802755" cy="1463040"/>
                <wp:effectExtent l="0" t="0" r="0" b="3810"/>
                <wp:wrapSquare wrapText="bothSides"/>
                <wp:docPr id="1798457956"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457956" name="Picture 1" descr="A close-up of a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6802755" cy="1463040"/>
                        </a:xfrm>
                        <a:prstGeom prst="rect">
                          <a:avLst/>
                        </a:prstGeom>
                      </pic:spPr>
                    </pic:pic>
                  </a:graphicData>
                </a:graphic>
                <wp14:sizeRelH relativeFrom="margin">
                  <wp14:pctWidth>0</wp14:pctWidth>
                </wp14:sizeRelH>
                <wp14:sizeRelV relativeFrom="margin">
                  <wp14:pctHeight>0</wp14:pctHeight>
                </wp14:sizeRelV>
              </wp:anchor>
            </w:drawing>
          </w:r>
        </w:p>
        <w:p w14:paraId="3333F84A" w14:textId="41888403" w:rsidR="00AE33DA" w:rsidRPr="008D02E6" w:rsidRDefault="00AE33DA" w:rsidP="008D02E6">
          <w:pPr>
            <w:pStyle w:val="ListParagraph"/>
            <w:ind w:left="468"/>
          </w:pPr>
        </w:p>
        <w:p w14:paraId="2B20E155" w14:textId="3F367BED" w:rsidR="00AE33DA" w:rsidRDefault="00AE33DA" w:rsidP="00E0238B">
          <w:pPr>
            <w:spacing w:line="360" w:lineRule="auto"/>
          </w:pPr>
          <w:r>
            <w:t xml:space="preserve">  If this process is carried out on all vehicles, </w:t>
          </w:r>
          <w:r w:rsidR="00E0238B">
            <w:t>4000 forecast</w:t>
          </w:r>
          <w:r>
            <w:t xml:space="preserve"> for 202</w:t>
          </w:r>
          <w:r w:rsidR="00E0238B">
            <w:t>4</w:t>
          </w:r>
          <w:r>
            <w:t>, then this is an additional cost of £1</w:t>
          </w:r>
          <w:r w:rsidR="00E0238B">
            <w:t>6</w:t>
          </w:r>
          <w:r>
            <w:t>,</w:t>
          </w:r>
          <w:r w:rsidR="00E0238B">
            <w:t>76</w:t>
          </w:r>
          <w:r>
            <w:t xml:space="preserve">0 a year. With </w:t>
          </w:r>
          <w:r w:rsidR="00E0238B">
            <w:t xml:space="preserve">transmission </w:t>
          </w:r>
          <w:r>
            <w:t>warranty claims costing £288,000</w:t>
          </w:r>
          <w:r w:rsidR="00E0238B">
            <w:t xml:space="preserve"> in 2023 this </w:t>
          </w:r>
          <w:r w:rsidR="006E3A06">
            <w:t>could</w:t>
          </w:r>
          <w:r w:rsidR="00E0238B">
            <w:t xml:space="preserve"> result in a year-on-year cost saving to the business of £271,240. Customers will also be receiving a higher quality product which would mean brand image would be kept at its current exceptionally high level of expectation with less returns to dealerships</w:t>
          </w:r>
          <w:r w:rsidR="00D440E2">
            <w:t>, also meaning intangible costs are kept to a minimum.</w:t>
          </w:r>
        </w:p>
        <w:p w14:paraId="789891C9" w14:textId="77777777" w:rsidR="003E4A03" w:rsidRDefault="003E4A03" w:rsidP="003E4A03"/>
        <w:p w14:paraId="0C92DC46" w14:textId="77777777" w:rsidR="00B55F98" w:rsidRPr="003E4A03" w:rsidRDefault="00B55F98" w:rsidP="003E4A03"/>
        <w:p w14:paraId="5EDC7D74" w14:textId="4B1AF2BB" w:rsidR="006735D1" w:rsidRDefault="001460DD" w:rsidP="001460DD">
          <w:pPr>
            <w:pStyle w:val="Heading1"/>
          </w:pPr>
          <w:r>
            <w:t>7.0</w:t>
          </w:r>
          <w:r w:rsidR="00B876C8">
            <w:t xml:space="preserve"> Control</w:t>
          </w:r>
        </w:p>
        <w:p w14:paraId="762314C3" w14:textId="77777777" w:rsidR="00B876C8" w:rsidRPr="00B876C8" w:rsidRDefault="00B876C8" w:rsidP="00B876C8"/>
        <w:p w14:paraId="4D825281" w14:textId="2A787417" w:rsidR="00E0238B" w:rsidRDefault="00B876C8" w:rsidP="002656F6">
          <w:pPr>
            <w:spacing w:line="360" w:lineRule="auto"/>
            <w:rPr>
              <w:rFonts w:cs="Arial"/>
              <w:szCs w:val="24"/>
            </w:rPr>
          </w:pPr>
          <w:r>
            <w:rPr>
              <w:rFonts w:cs="Arial"/>
              <w:szCs w:val="24"/>
            </w:rPr>
            <w:t>As this project has not long been implemented</w:t>
          </w:r>
          <w:r w:rsidR="00000096">
            <w:rPr>
              <w:rFonts w:cs="Arial"/>
              <w:szCs w:val="24"/>
            </w:rPr>
            <w:t xml:space="preserve">, there is not enough data to assess </w:t>
          </w:r>
          <w:r w:rsidR="0052785A">
            <w:rPr>
              <w:rFonts w:cs="Arial"/>
              <w:szCs w:val="24"/>
            </w:rPr>
            <w:t xml:space="preserve">the overall effectiveness of the project. </w:t>
          </w:r>
          <w:r w:rsidR="005704E8">
            <w:rPr>
              <w:rFonts w:cs="Arial"/>
              <w:szCs w:val="24"/>
            </w:rPr>
            <w:t>If there was</w:t>
          </w:r>
          <w:r w:rsidR="00FE31DF">
            <w:rPr>
              <w:rFonts w:cs="Arial"/>
              <w:szCs w:val="24"/>
            </w:rPr>
            <w:t xml:space="preserve">, there are some activities that would be </w:t>
          </w:r>
          <w:r w:rsidR="0003578B">
            <w:rPr>
              <w:rFonts w:cs="Arial"/>
              <w:szCs w:val="24"/>
            </w:rPr>
            <w:t xml:space="preserve">undertaken. </w:t>
          </w:r>
          <w:r w:rsidR="00A90CE3">
            <w:rPr>
              <w:rFonts w:cs="Arial"/>
              <w:szCs w:val="24"/>
            </w:rPr>
            <w:t xml:space="preserve">According to </w:t>
          </w:r>
          <w:r w:rsidR="00C8598C">
            <w:rPr>
              <w:rFonts w:cs="Arial"/>
              <w:noProof/>
              <w:szCs w:val="24"/>
            </w:rPr>
            <w:t>Steve</w:t>
          </w:r>
          <w:r w:rsidR="00C8598C" w:rsidRPr="00A90CE3">
            <w:rPr>
              <w:rFonts w:cs="Arial"/>
              <w:noProof/>
              <w:szCs w:val="24"/>
            </w:rPr>
            <w:t xml:space="preserve">Tanner </w:t>
          </w:r>
          <w:r w:rsidR="00C8598C">
            <w:rPr>
              <w:rFonts w:cs="Arial"/>
              <w:noProof/>
              <w:szCs w:val="24"/>
            </w:rPr>
            <w:t>(</w:t>
          </w:r>
          <w:r w:rsidR="00C8598C" w:rsidRPr="00A90CE3">
            <w:rPr>
              <w:rFonts w:cs="Arial"/>
              <w:noProof/>
              <w:szCs w:val="24"/>
            </w:rPr>
            <w:t>2024)</w:t>
          </w:r>
          <w:r w:rsidR="00C8598C">
            <w:rPr>
              <w:rFonts w:cs="Arial"/>
              <w:szCs w:val="24"/>
            </w:rPr>
            <w:t>, t</w:t>
          </w:r>
          <w:r w:rsidR="0003578B">
            <w:rPr>
              <w:rFonts w:cs="Arial"/>
              <w:szCs w:val="24"/>
            </w:rPr>
            <w:t xml:space="preserve">hese would </w:t>
          </w:r>
          <w:r w:rsidR="006F37C3">
            <w:rPr>
              <w:rFonts w:cs="Arial"/>
              <w:szCs w:val="24"/>
            </w:rPr>
            <w:t>include:</w:t>
          </w:r>
          <w:r w:rsidR="0003578B">
            <w:rPr>
              <w:rFonts w:cs="Arial"/>
              <w:szCs w:val="24"/>
            </w:rPr>
            <w:t xml:space="preserve"> -</w:t>
          </w:r>
        </w:p>
        <w:p w14:paraId="4F0AC32A" w14:textId="5EE84BD0" w:rsidR="0003578B" w:rsidRDefault="0003578B" w:rsidP="0003578B">
          <w:pPr>
            <w:pStyle w:val="ListParagraph"/>
            <w:numPr>
              <w:ilvl w:val="0"/>
              <w:numId w:val="14"/>
            </w:numPr>
            <w:spacing w:line="360" w:lineRule="auto"/>
            <w:rPr>
              <w:rFonts w:cs="Arial"/>
              <w:szCs w:val="24"/>
            </w:rPr>
          </w:pPr>
          <w:r>
            <w:rPr>
              <w:rFonts w:cs="Arial"/>
              <w:szCs w:val="24"/>
            </w:rPr>
            <w:t xml:space="preserve">Identification and documentation of </w:t>
          </w:r>
          <w:r w:rsidR="000D0CF7">
            <w:rPr>
              <w:rFonts w:cs="Arial"/>
              <w:szCs w:val="24"/>
            </w:rPr>
            <w:t>the</w:t>
          </w:r>
          <w:r>
            <w:rPr>
              <w:rFonts w:cs="Arial"/>
              <w:szCs w:val="24"/>
            </w:rPr>
            <w:t xml:space="preserve"> new working standard</w:t>
          </w:r>
          <w:r w:rsidR="00B47B99">
            <w:rPr>
              <w:rFonts w:cs="Arial"/>
              <w:szCs w:val="24"/>
            </w:rPr>
            <w:t>.</w:t>
          </w:r>
        </w:p>
        <w:p w14:paraId="18E63CBE" w14:textId="3932DD6E" w:rsidR="0003578B" w:rsidRDefault="00297A7E" w:rsidP="0003578B">
          <w:pPr>
            <w:pStyle w:val="ListParagraph"/>
            <w:numPr>
              <w:ilvl w:val="0"/>
              <w:numId w:val="14"/>
            </w:numPr>
            <w:spacing w:line="360" w:lineRule="auto"/>
            <w:rPr>
              <w:rFonts w:cs="Arial"/>
              <w:szCs w:val="24"/>
            </w:rPr>
          </w:pPr>
          <w:r>
            <w:rPr>
              <w:rFonts w:cs="Arial"/>
              <w:szCs w:val="24"/>
            </w:rPr>
            <w:t xml:space="preserve">Development of a quality control plan to ensure the business is working with the same techniques and </w:t>
          </w:r>
          <w:r w:rsidR="000D0CF7">
            <w:rPr>
              <w:rFonts w:cs="Arial"/>
              <w:szCs w:val="24"/>
            </w:rPr>
            <w:t>metrics.</w:t>
          </w:r>
        </w:p>
        <w:p w14:paraId="2F564825" w14:textId="10B151E4" w:rsidR="000D0CF7" w:rsidRDefault="000D0CF7" w:rsidP="0003578B">
          <w:pPr>
            <w:pStyle w:val="ListParagraph"/>
            <w:numPr>
              <w:ilvl w:val="0"/>
              <w:numId w:val="14"/>
            </w:numPr>
            <w:spacing w:line="360" w:lineRule="auto"/>
            <w:rPr>
              <w:rFonts w:cs="Arial"/>
              <w:szCs w:val="24"/>
            </w:rPr>
          </w:pPr>
          <w:r>
            <w:rPr>
              <w:rFonts w:cs="Arial"/>
              <w:szCs w:val="24"/>
            </w:rPr>
            <w:t>Confirmation of reduction in failures due to targeted cause</w:t>
          </w:r>
          <w:r w:rsidR="00B47B99">
            <w:rPr>
              <w:rFonts w:cs="Arial"/>
              <w:szCs w:val="24"/>
            </w:rPr>
            <w:t>.</w:t>
          </w:r>
        </w:p>
        <w:p w14:paraId="65DEC110" w14:textId="20CBF1CF" w:rsidR="00B47B99" w:rsidRDefault="00B47B99" w:rsidP="0003578B">
          <w:pPr>
            <w:pStyle w:val="ListParagraph"/>
            <w:numPr>
              <w:ilvl w:val="0"/>
              <w:numId w:val="14"/>
            </w:numPr>
            <w:spacing w:line="360" w:lineRule="auto"/>
            <w:rPr>
              <w:rFonts w:cs="Arial"/>
              <w:szCs w:val="24"/>
            </w:rPr>
          </w:pPr>
          <w:r>
            <w:rPr>
              <w:rFonts w:cs="Arial"/>
              <w:szCs w:val="24"/>
            </w:rPr>
            <w:lastRenderedPageBreak/>
            <w:t xml:space="preserve">Use statistical process control (SPC) to monitor </w:t>
          </w:r>
          <w:r w:rsidR="001D5D26">
            <w:rPr>
              <w:rFonts w:cs="Arial"/>
              <w:szCs w:val="24"/>
            </w:rPr>
            <w:t>process execution and identify any issues that arise.</w:t>
          </w:r>
        </w:p>
        <w:p w14:paraId="5A83030A" w14:textId="7361623A" w:rsidR="001D5D26" w:rsidRDefault="001D5D26" w:rsidP="0088702D">
          <w:pPr>
            <w:pStyle w:val="ListParagraph"/>
            <w:numPr>
              <w:ilvl w:val="0"/>
              <w:numId w:val="14"/>
            </w:numPr>
            <w:spacing w:line="360" w:lineRule="auto"/>
            <w:rPr>
              <w:rFonts w:cs="Arial"/>
              <w:szCs w:val="24"/>
            </w:rPr>
          </w:pPr>
          <w:r>
            <w:rPr>
              <w:rFonts w:cs="Arial"/>
              <w:szCs w:val="24"/>
            </w:rPr>
            <w:t xml:space="preserve">Determine additional improvements if required and streamline </w:t>
          </w:r>
          <w:r w:rsidR="0088702D">
            <w:rPr>
              <w:rFonts w:cs="Arial"/>
              <w:szCs w:val="24"/>
            </w:rPr>
            <w:t>using lean principals.</w:t>
          </w:r>
        </w:p>
        <w:p w14:paraId="245D6317" w14:textId="795C9FB0" w:rsidR="006735D1" w:rsidRDefault="0088702D" w:rsidP="00C8598C">
          <w:pPr>
            <w:pStyle w:val="ListParagraph"/>
            <w:numPr>
              <w:ilvl w:val="0"/>
              <w:numId w:val="14"/>
            </w:numPr>
            <w:spacing w:line="360" w:lineRule="auto"/>
            <w:rPr>
              <w:rFonts w:cs="Arial"/>
              <w:szCs w:val="24"/>
            </w:rPr>
          </w:pPr>
          <w:r>
            <w:rPr>
              <w:rFonts w:cs="Arial"/>
              <w:szCs w:val="24"/>
            </w:rPr>
            <w:t>Integrate, document and communicate the lessons learned</w:t>
          </w:r>
          <w:r w:rsidR="00A90CE3">
            <w:rPr>
              <w:rFonts w:cs="Arial"/>
              <w:szCs w:val="24"/>
            </w:rPr>
            <w:t>.</w:t>
          </w:r>
        </w:p>
        <w:p w14:paraId="520C923F" w14:textId="77777777" w:rsidR="00B55F98" w:rsidRDefault="00B55F98" w:rsidP="00B55F98">
          <w:pPr>
            <w:spacing w:line="360" w:lineRule="auto"/>
            <w:rPr>
              <w:rFonts w:cs="Arial"/>
              <w:szCs w:val="24"/>
            </w:rPr>
          </w:pPr>
        </w:p>
        <w:p w14:paraId="0CC34964" w14:textId="77777777" w:rsidR="00B55F98" w:rsidRDefault="00B55F98" w:rsidP="00B55F98">
          <w:pPr>
            <w:spacing w:line="360" w:lineRule="auto"/>
            <w:rPr>
              <w:rFonts w:cs="Arial"/>
              <w:szCs w:val="24"/>
            </w:rPr>
          </w:pPr>
        </w:p>
        <w:p w14:paraId="2E43A639" w14:textId="77777777" w:rsidR="00B55F98" w:rsidRDefault="00B55F98" w:rsidP="00B55F98">
          <w:pPr>
            <w:spacing w:line="360" w:lineRule="auto"/>
            <w:rPr>
              <w:rFonts w:cs="Arial"/>
              <w:szCs w:val="24"/>
            </w:rPr>
          </w:pPr>
        </w:p>
        <w:p w14:paraId="3DA47146" w14:textId="77777777" w:rsidR="00B55F98" w:rsidRDefault="00B55F98" w:rsidP="00B55F98">
          <w:pPr>
            <w:spacing w:line="360" w:lineRule="auto"/>
            <w:rPr>
              <w:rFonts w:cs="Arial"/>
              <w:szCs w:val="24"/>
            </w:rPr>
          </w:pPr>
        </w:p>
        <w:p w14:paraId="16902611" w14:textId="77777777" w:rsidR="00B55F98" w:rsidRDefault="00B55F98" w:rsidP="00B55F98">
          <w:pPr>
            <w:spacing w:line="360" w:lineRule="auto"/>
            <w:rPr>
              <w:rFonts w:cs="Arial"/>
              <w:szCs w:val="24"/>
            </w:rPr>
          </w:pPr>
        </w:p>
        <w:p w14:paraId="6E060AC9" w14:textId="77777777" w:rsidR="00B55F98" w:rsidRDefault="00B55F98" w:rsidP="00B55F98">
          <w:pPr>
            <w:spacing w:line="360" w:lineRule="auto"/>
            <w:rPr>
              <w:rFonts w:cs="Arial"/>
              <w:szCs w:val="24"/>
            </w:rPr>
          </w:pPr>
        </w:p>
        <w:p w14:paraId="79DDB669" w14:textId="77777777" w:rsidR="00B55F98" w:rsidRDefault="00B55F98" w:rsidP="00B55F98">
          <w:pPr>
            <w:spacing w:line="360" w:lineRule="auto"/>
            <w:rPr>
              <w:rFonts w:cs="Arial"/>
              <w:szCs w:val="24"/>
            </w:rPr>
          </w:pPr>
        </w:p>
        <w:p w14:paraId="754CED93" w14:textId="77777777" w:rsidR="00B55F98" w:rsidRDefault="00B55F98" w:rsidP="00B55F98">
          <w:pPr>
            <w:spacing w:line="360" w:lineRule="auto"/>
            <w:rPr>
              <w:rFonts w:cs="Arial"/>
              <w:szCs w:val="24"/>
            </w:rPr>
          </w:pPr>
        </w:p>
        <w:p w14:paraId="57C24EAD" w14:textId="77777777" w:rsidR="00B55F98" w:rsidRDefault="00B55F98" w:rsidP="00B55F98">
          <w:pPr>
            <w:spacing w:line="360" w:lineRule="auto"/>
            <w:rPr>
              <w:rFonts w:cs="Arial"/>
              <w:szCs w:val="24"/>
            </w:rPr>
          </w:pPr>
        </w:p>
        <w:p w14:paraId="5CE5353C" w14:textId="77777777" w:rsidR="00B55F98" w:rsidRDefault="00B55F98" w:rsidP="00B55F98">
          <w:pPr>
            <w:spacing w:line="360" w:lineRule="auto"/>
            <w:rPr>
              <w:rFonts w:cs="Arial"/>
              <w:szCs w:val="24"/>
            </w:rPr>
          </w:pPr>
        </w:p>
        <w:p w14:paraId="124231F5" w14:textId="77777777" w:rsidR="00B55F98" w:rsidRDefault="00B55F98" w:rsidP="00B55F98">
          <w:pPr>
            <w:spacing w:line="360" w:lineRule="auto"/>
            <w:rPr>
              <w:rFonts w:cs="Arial"/>
              <w:szCs w:val="24"/>
            </w:rPr>
          </w:pPr>
        </w:p>
        <w:p w14:paraId="3B989E73" w14:textId="77777777" w:rsidR="00B55F98" w:rsidRDefault="00B55F98" w:rsidP="00B55F98">
          <w:pPr>
            <w:spacing w:line="360" w:lineRule="auto"/>
            <w:rPr>
              <w:rFonts w:cs="Arial"/>
              <w:szCs w:val="24"/>
            </w:rPr>
          </w:pPr>
        </w:p>
        <w:p w14:paraId="62A0A633" w14:textId="77777777" w:rsidR="00B55F98" w:rsidRDefault="00B55F98" w:rsidP="00B55F98">
          <w:pPr>
            <w:spacing w:line="360" w:lineRule="auto"/>
            <w:rPr>
              <w:rFonts w:cs="Arial"/>
              <w:szCs w:val="24"/>
            </w:rPr>
          </w:pPr>
        </w:p>
        <w:p w14:paraId="46ECF495" w14:textId="77777777" w:rsidR="00B55F98" w:rsidRDefault="00B55F98" w:rsidP="00B55F98">
          <w:pPr>
            <w:spacing w:line="360" w:lineRule="auto"/>
            <w:rPr>
              <w:rFonts w:cs="Arial"/>
              <w:szCs w:val="24"/>
            </w:rPr>
          </w:pPr>
        </w:p>
        <w:p w14:paraId="20B7AC8B" w14:textId="77777777" w:rsidR="00B55F98" w:rsidRDefault="00B55F98" w:rsidP="00B55F98">
          <w:pPr>
            <w:spacing w:line="360" w:lineRule="auto"/>
            <w:rPr>
              <w:rFonts w:cs="Arial"/>
              <w:szCs w:val="24"/>
            </w:rPr>
          </w:pPr>
        </w:p>
        <w:p w14:paraId="081C29BD" w14:textId="77777777" w:rsidR="00B55F98" w:rsidRDefault="00B55F98" w:rsidP="00B55F98">
          <w:pPr>
            <w:spacing w:line="360" w:lineRule="auto"/>
            <w:rPr>
              <w:rFonts w:cs="Arial"/>
              <w:szCs w:val="24"/>
            </w:rPr>
          </w:pPr>
        </w:p>
        <w:p w14:paraId="6E0E4C8C" w14:textId="77777777" w:rsidR="00B55F98" w:rsidRDefault="00B55F98" w:rsidP="00B55F98">
          <w:pPr>
            <w:spacing w:line="360" w:lineRule="auto"/>
            <w:rPr>
              <w:rFonts w:cs="Arial"/>
              <w:szCs w:val="24"/>
            </w:rPr>
          </w:pPr>
        </w:p>
        <w:p w14:paraId="0FB46F14" w14:textId="77777777" w:rsidR="00B55F98" w:rsidRDefault="00B55F98" w:rsidP="00B55F98">
          <w:pPr>
            <w:spacing w:line="360" w:lineRule="auto"/>
            <w:rPr>
              <w:rFonts w:cs="Arial"/>
              <w:szCs w:val="24"/>
            </w:rPr>
          </w:pPr>
        </w:p>
        <w:p w14:paraId="34A51DF5" w14:textId="77777777" w:rsidR="00B55F98" w:rsidRDefault="00B55F98" w:rsidP="00B55F98">
          <w:pPr>
            <w:spacing w:line="360" w:lineRule="auto"/>
            <w:rPr>
              <w:rFonts w:cs="Arial"/>
              <w:szCs w:val="24"/>
            </w:rPr>
          </w:pPr>
        </w:p>
        <w:p w14:paraId="173BB3F7" w14:textId="77777777" w:rsidR="00B55F98" w:rsidRPr="00B55F98" w:rsidRDefault="00B55F98" w:rsidP="00B55F98">
          <w:pPr>
            <w:spacing w:line="360" w:lineRule="auto"/>
            <w:rPr>
              <w:rFonts w:cs="Arial"/>
              <w:szCs w:val="24"/>
            </w:rPr>
          </w:pPr>
        </w:p>
        <w:bookmarkStart w:id="21" w:name="_Toc164073757" w:displacedByCustomXml="next"/>
        <w:sdt>
          <w:sdtPr>
            <w:rPr>
              <w:rFonts w:eastAsiaTheme="minorEastAsia" w:cstheme="minorBidi"/>
              <w:color w:val="auto"/>
              <w:sz w:val="24"/>
              <w:szCs w:val="22"/>
            </w:rPr>
            <w:id w:val="-1906441316"/>
            <w:docPartObj>
              <w:docPartGallery w:val="Bibliographies"/>
              <w:docPartUnique/>
            </w:docPartObj>
          </w:sdtPr>
          <w:sdtEndPr/>
          <w:sdtContent>
            <w:p w14:paraId="76ABDFF3" w14:textId="4E41622A" w:rsidR="0010079E" w:rsidRPr="00000440" w:rsidRDefault="00B876C8" w:rsidP="00143375">
              <w:pPr>
                <w:pStyle w:val="Heading1"/>
                <w:rPr>
                  <w:rFonts w:eastAsiaTheme="minorEastAsia" w:cstheme="minorBidi"/>
                  <w:color w:val="auto"/>
                  <w:sz w:val="24"/>
                  <w:szCs w:val="22"/>
                </w:rPr>
              </w:pPr>
              <w:r>
                <w:t>8</w:t>
              </w:r>
              <w:r w:rsidR="00EA0CD9">
                <w:t>.</w:t>
              </w:r>
              <w:r w:rsidR="00E25DDA">
                <w:t>0</w:t>
              </w:r>
              <w:r w:rsidR="00EA0CD9">
                <w:t xml:space="preserve"> </w:t>
              </w:r>
              <w:r w:rsidR="0010079E">
                <w:t>Bibliography</w:t>
              </w:r>
              <w:bookmarkEnd w:id="21"/>
              <w:r w:rsidR="00EA0CD9">
                <w:t xml:space="preserve"> </w:t>
              </w:r>
            </w:p>
            <w:p w14:paraId="630AD157" w14:textId="07DC3E37" w:rsidR="00F23BF5" w:rsidRPr="00F23BF5" w:rsidRDefault="00F23BF5" w:rsidP="002656F6">
              <w:pPr>
                <w:spacing w:line="360" w:lineRule="auto"/>
              </w:pPr>
            </w:p>
            <w:sdt>
              <w:sdtPr>
                <w:id w:val="111145805"/>
                <w:bibliography/>
              </w:sdtPr>
              <w:sdtEndPr/>
              <w:sdtContent>
                <w:p w14:paraId="64F8057C" w14:textId="77777777" w:rsidR="00C8598C" w:rsidRDefault="0010079E" w:rsidP="00C8598C">
                  <w:pPr>
                    <w:pStyle w:val="Bibliography"/>
                    <w:rPr>
                      <w:noProof/>
                      <w:szCs w:val="24"/>
                    </w:rPr>
                  </w:pPr>
                  <w:r>
                    <w:fldChar w:fldCharType="begin"/>
                  </w:r>
                  <w:r>
                    <w:instrText xml:space="preserve"> BIBLIOGRAPHY </w:instrText>
                  </w:r>
                  <w:r>
                    <w:fldChar w:fldCharType="separate"/>
                  </w:r>
                  <w:r w:rsidR="00C8598C">
                    <w:rPr>
                      <w:noProof/>
                    </w:rPr>
                    <w:t xml:space="preserve">Crandall, R. E. &amp; Julien, O., 2024. </w:t>
                  </w:r>
                  <w:r w:rsidR="00C8598C">
                    <w:rPr>
                      <w:i/>
                      <w:iCs/>
                      <w:noProof/>
                    </w:rPr>
                    <w:t xml:space="preserve">Institute of Industrial &amp; Systems Engineers. </w:t>
                  </w:r>
                  <w:r w:rsidR="00C8598C">
                    <w:rPr>
                      <w:noProof/>
                    </w:rPr>
                    <w:t xml:space="preserve">[Online] </w:t>
                  </w:r>
                  <w:r w:rsidR="00C8598C">
                    <w:rPr>
                      <w:noProof/>
                    </w:rPr>
                    <w:br/>
                    <w:t xml:space="preserve">Available at: </w:t>
                  </w:r>
                  <w:r w:rsidR="00C8598C">
                    <w:rPr>
                      <w:noProof/>
                      <w:u w:val="single"/>
                    </w:rPr>
                    <w:t>https://www.iise.org/</w:t>
                  </w:r>
                  <w:r w:rsidR="00C8598C">
                    <w:rPr>
                      <w:noProof/>
                    </w:rPr>
                    <w:br/>
                    <w:t>[Accessed 14 February 2024].</w:t>
                  </w:r>
                </w:p>
                <w:p w14:paraId="19F763A1" w14:textId="77777777" w:rsidR="00C8598C" w:rsidRDefault="00C8598C" w:rsidP="00C8598C">
                  <w:pPr>
                    <w:pStyle w:val="Bibliography"/>
                    <w:rPr>
                      <w:noProof/>
                    </w:rPr>
                  </w:pPr>
                  <w:r>
                    <w:rPr>
                      <w:noProof/>
                    </w:rPr>
                    <w:t>Edem G. Tetteh, H. C., 2018. Lean Six Sigma for Optimal System Performance in Manufacturing and Service Organizations: Emerging Research and Opportunities. pp. 1-36.</w:t>
                  </w:r>
                </w:p>
                <w:p w14:paraId="42B5DB73" w14:textId="77777777" w:rsidR="00C8598C" w:rsidRDefault="00C8598C" w:rsidP="00C8598C">
                  <w:pPr>
                    <w:pStyle w:val="Bibliography"/>
                    <w:rPr>
                      <w:noProof/>
                    </w:rPr>
                  </w:pPr>
                  <w:r>
                    <w:rPr>
                      <w:noProof/>
                    </w:rPr>
                    <w:t xml:space="preserve">Hessing, T., 2020. </w:t>
                  </w:r>
                  <w:r>
                    <w:rPr>
                      <w:i/>
                      <w:iCs/>
                      <w:noProof/>
                    </w:rPr>
                    <w:t xml:space="preserve">Six Sigma Study Guide. </w:t>
                  </w:r>
                  <w:r>
                    <w:rPr>
                      <w:noProof/>
                    </w:rPr>
                    <w:t xml:space="preserve">[Online] </w:t>
                  </w:r>
                  <w:r>
                    <w:rPr>
                      <w:noProof/>
                    </w:rPr>
                    <w:br/>
                    <w:t xml:space="preserve">Available at: </w:t>
                  </w:r>
                  <w:r>
                    <w:rPr>
                      <w:noProof/>
                      <w:u w:val="single"/>
                    </w:rPr>
                    <w:t>https://sixsigmastudyguide.com/cost-of-poor-quality/</w:t>
                  </w:r>
                  <w:r>
                    <w:rPr>
                      <w:noProof/>
                    </w:rPr>
                    <w:br/>
                    <w:t>[Accessed 16 February 2024].</w:t>
                  </w:r>
                </w:p>
                <w:p w14:paraId="55B09AF3" w14:textId="77777777" w:rsidR="00C8598C" w:rsidRDefault="00C8598C" w:rsidP="00C8598C">
                  <w:pPr>
                    <w:pStyle w:val="Bibliography"/>
                    <w:rPr>
                      <w:noProof/>
                    </w:rPr>
                  </w:pPr>
                  <w:r>
                    <w:rPr>
                      <w:noProof/>
                    </w:rPr>
                    <w:t xml:space="preserve">Pande, P., Neuman, R. &amp; Cavanagh, R., 2000. </w:t>
                  </w:r>
                  <w:r>
                    <w:rPr>
                      <w:i/>
                      <w:iCs/>
                      <w:noProof/>
                    </w:rPr>
                    <w:t xml:space="preserve">The Six Sigma Way: How GE, Motorola, and Other Top Companies are Honing Their Performance. </w:t>
                  </w:r>
                  <w:r>
                    <w:rPr>
                      <w:noProof/>
                    </w:rPr>
                    <w:t>Illustrated ed. s.l.:McGraw Hill.</w:t>
                  </w:r>
                </w:p>
                <w:p w14:paraId="733543C0" w14:textId="77777777" w:rsidR="00C8598C" w:rsidRDefault="00C8598C" w:rsidP="00C8598C">
                  <w:pPr>
                    <w:pStyle w:val="Bibliography"/>
                    <w:rPr>
                      <w:noProof/>
                    </w:rPr>
                  </w:pPr>
                  <w:r>
                    <w:rPr>
                      <w:noProof/>
                    </w:rPr>
                    <w:t xml:space="preserve">Pyzdek, T. &amp; Keller, P. A., 2023. </w:t>
                  </w:r>
                  <w:r>
                    <w:rPr>
                      <w:i/>
                      <w:iCs/>
                      <w:noProof/>
                    </w:rPr>
                    <w:t xml:space="preserve">The Six Sigma Handbook, Sixth Edition: A Complete Guide for Green Belts, Black Belts, and Managers at All Levels. </w:t>
                  </w:r>
                  <w:r>
                    <w:rPr>
                      <w:noProof/>
                    </w:rPr>
                    <w:t>6th ed. s.l.:McGraw Hill.</w:t>
                  </w:r>
                </w:p>
                <w:p w14:paraId="5D751708" w14:textId="77777777" w:rsidR="00C8598C" w:rsidRDefault="00C8598C" w:rsidP="00C8598C">
                  <w:pPr>
                    <w:pStyle w:val="Bibliography"/>
                    <w:rPr>
                      <w:noProof/>
                    </w:rPr>
                  </w:pPr>
                  <w:r>
                    <w:rPr>
                      <w:noProof/>
                    </w:rPr>
                    <w:t xml:space="preserve">Sharma, P. M. R. K., 2014. A hybrid framework based on SIPOC and Six Sigma DMAIC. </w:t>
                  </w:r>
                  <w:r>
                    <w:rPr>
                      <w:i/>
                      <w:iCs/>
                      <w:noProof/>
                    </w:rPr>
                    <w:t xml:space="preserve">International Journal of Quality &amp; Reliability, </w:t>
                  </w:r>
                  <w:r>
                    <w:rPr>
                      <w:noProof/>
                    </w:rPr>
                    <w:t>31(5), pp. 522 - 546.</w:t>
                  </w:r>
                </w:p>
                <w:p w14:paraId="70017887" w14:textId="77777777" w:rsidR="00C8598C" w:rsidRDefault="00C8598C" w:rsidP="00C8598C">
                  <w:pPr>
                    <w:pStyle w:val="Bibliography"/>
                    <w:rPr>
                      <w:noProof/>
                    </w:rPr>
                  </w:pPr>
                  <w:r>
                    <w:rPr>
                      <w:noProof/>
                    </w:rPr>
                    <w:t xml:space="preserve">Tanner, S., 2024. </w:t>
                  </w:r>
                  <w:r>
                    <w:rPr>
                      <w:i/>
                      <w:iCs/>
                      <w:noProof/>
                    </w:rPr>
                    <w:t xml:space="preserve">Simplilearn. </w:t>
                  </w:r>
                  <w:r>
                    <w:rPr>
                      <w:noProof/>
                    </w:rPr>
                    <w:t xml:space="preserve">[Online] </w:t>
                  </w:r>
                  <w:r>
                    <w:rPr>
                      <w:noProof/>
                    </w:rPr>
                    <w:br/>
                    <w:t xml:space="preserve">Available at: </w:t>
                  </w:r>
                  <w:r>
                    <w:rPr>
                      <w:noProof/>
                      <w:u w:val="single"/>
                    </w:rPr>
                    <w:t>https://www.simplilearn.com/dmaic-process-article#:~:text=Enroll%20Now!-,What%20is%20DMAIC%3F,customer%20(internal%20and%20external).</w:t>
                  </w:r>
                  <w:r>
                    <w:rPr>
                      <w:noProof/>
                    </w:rPr>
                    <w:br/>
                    <w:t>[Accessed 3 March 2024].</w:t>
                  </w:r>
                </w:p>
                <w:p w14:paraId="08D33740" w14:textId="7B17AB23" w:rsidR="00E25DDA" w:rsidRDefault="0010079E" w:rsidP="00C8598C">
                  <w:pPr>
                    <w:spacing w:line="360" w:lineRule="auto"/>
                    <w:rPr>
                      <w:rFonts w:cs="Arial"/>
                      <w:noProof/>
                      <w:szCs w:val="24"/>
                    </w:rPr>
                  </w:pPr>
                  <w:r>
                    <w:rPr>
                      <w:b/>
                      <w:bCs/>
                      <w:noProof/>
                    </w:rPr>
                    <w:fldChar w:fldCharType="end"/>
                  </w:r>
                </w:p>
              </w:sdtContent>
            </w:sdt>
          </w:sdtContent>
        </w:sdt>
      </w:sdtContent>
    </w:sdt>
    <w:p w14:paraId="029FFE6E" w14:textId="77777777" w:rsidR="00DA381E" w:rsidRDefault="00DA381E" w:rsidP="00DA381E">
      <w:pPr>
        <w:pStyle w:val="Heading1"/>
        <w:spacing w:line="360" w:lineRule="auto"/>
      </w:pPr>
      <w:bookmarkStart w:id="22" w:name="_Toc164073758"/>
      <w:r>
        <w:lastRenderedPageBreak/>
        <w:t>Appendix A – Dealership adaption routine</w:t>
      </w:r>
      <w:bookmarkEnd w:id="22"/>
    </w:p>
    <w:p w14:paraId="30EB1CE7" w14:textId="561CDD05" w:rsidR="007200AE" w:rsidRDefault="007200AE" w:rsidP="00E25DDA">
      <w:pPr>
        <w:pStyle w:val="Heading1"/>
        <w:spacing w:line="360" w:lineRule="auto"/>
      </w:pPr>
    </w:p>
    <w:p w14:paraId="65ADAE49" w14:textId="2C57F6E3" w:rsidR="007200AE" w:rsidRDefault="00DA381E" w:rsidP="00E25DDA">
      <w:pPr>
        <w:pStyle w:val="Heading1"/>
        <w:spacing w:line="360" w:lineRule="auto"/>
      </w:pPr>
      <w:bookmarkStart w:id="23" w:name="_Toc164073759"/>
      <w:r w:rsidRPr="00130F17">
        <w:rPr>
          <w:noProof/>
        </w:rPr>
        <w:drawing>
          <wp:anchor distT="0" distB="0" distL="114300" distR="114300" simplePos="0" relativeHeight="251630592" behindDoc="0" locked="0" layoutInCell="1" allowOverlap="1" wp14:anchorId="0689E179" wp14:editId="45A735C9">
            <wp:simplePos x="0" y="0"/>
            <wp:positionH relativeFrom="page">
              <wp:align>left</wp:align>
            </wp:positionH>
            <wp:positionV relativeFrom="paragraph">
              <wp:posOffset>0</wp:posOffset>
            </wp:positionV>
            <wp:extent cx="7600315" cy="7343775"/>
            <wp:effectExtent l="0" t="0" r="635" b="9525"/>
            <wp:wrapTopAndBottom/>
            <wp:docPr id="18133127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312786" name="Picture 1" descr="A screenshot of a compu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7600315" cy="7343775"/>
                    </a:xfrm>
                    <a:prstGeom prst="rect">
                      <a:avLst/>
                    </a:prstGeom>
                  </pic:spPr>
                </pic:pic>
              </a:graphicData>
            </a:graphic>
          </wp:anchor>
        </w:drawing>
      </w:r>
      <w:bookmarkEnd w:id="23"/>
    </w:p>
    <w:p w14:paraId="60A7A061" w14:textId="2CBDB962" w:rsidR="007200AE" w:rsidRDefault="00DA381E" w:rsidP="00E25DDA">
      <w:pPr>
        <w:pStyle w:val="Heading1"/>
        <w:spacing w:line="360" w:lineRule="auto"/>
      </w:pPr>
      <w:bookmarkStart w:id="24" w:name="_Toc164073760"/>
      <w:r w:rsidRPr="00130F17">
        <w:rPr>
          <w:noProof/>
        </w:rPr>
        <w:lastRenderedPageBreak/>
        <w:drawing>
          <wp:anchor distT="0" distB="0" distL="114300" distR="114300" simplePos="0" relativeHeight="251627520" behindDoc="0" locked="0" layoutInCell="1" allowOverlap="1" wp14:anchorId="54986625" wp14:editId="68DAB674">
            <wp:simplePos x="0" y="0"/>
            <wp:positionH relativeFrom="margin">
              <wp:posOffset>-866775</wp:posOffset>
            </wp:positionH>
            <wp:positionV relativeFrom="paragraph">
              <wp:posOffset>-878840</wp:posOffset>
            </wp:positionV>
            <wp:extent cx="4385241" cy="3238159"/>
            <wp:effectExtent l="0" t="0" r="0" b="635"/>
            <wp:wrapNone/>
            <wp:docPr id="1013072752" name="Picture 1" descr="A table with numbers and a numb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072752" name="Picture 1" descr="A table with numbers and a number&#10;&#10;Description automatically generated with medium confidence"/>
                    <pic:cNvPicPr/>
                  </pic:nvPicPr>
                  <pic:blipFill>
                    <a:blip r:embed="rId30">
                      <a:extLst>
                        <a:ext uri="{28A0092B-C50C-407E-A947-70E740481C1C}">
                          <a14:useLocalDpi xmlns:a14="http://schemas.microsoft.com/office/drawing/2010/main" val="0"/>
                        </a:ext>
                      </a:extLst>
                    </a:blip>
                    <a:stretch>
                      <a:fillRect/>
                    </a:stretch>
                  </pic:blipFill>
                  <pic:spPr>
                    <a:xfrm>
                      <a:off x="0" y="0"/>
                      <a:ext cx="4385241" cy="3238159"/>
                    </a:xfrm>
                    <a:prstGeom prst="rect">
                      <a:avLst/>
                    </a:prstGeom>
                  </pic:spPr>
                </pic:pic>
              </a:graphicData>
            </a:graphic>
            <wp14:sizeRelH relativeFrom="margin">
              <wp14:pctWidth>0</wp14:pctWidth>
            </wp14:sizeRelH>
            <wp14:sizeRelV relativeFrom="margin">
              <wp14:pctHeight>0</wp14:pctHeight>
            </wp14:sizeRelV>
          </wp:anchor>
        </w:drawing>
      </w:r>
      <w:bookmarkEnd w:id="24"/>
    </w:p>
    <w:p w14:paraId="0AB35975" w14:textId="3D9F6D35" w:rsidR="007200AE" w:rsidRDefault="007200AE" w:rsidP="00E25DDA">
      <w:pPr>
        <w:pStyle w:val="Heading1"/>
        <w:spacing w:line="360" w:lineRule="auto"/>
      </w:pPr>
    </w:p>
    <w:p w14:paraId="283681B4" w14:textId="33178B64" w:rsidR="007200AE" w:rsidRDefault="007200AE" w:rsidP="00E25DDA">
      <w:pPr>
        <w:pStyle w:val="Heading1"/>
        <w:spacing w:line="360" w:lineRule="auto"/>
      </w:pPr>
    </w:p>
    <w:p w14:paraId="6D2D440A" w14:textId="438D543E" w:rsidR="007200AE" w:rsidRDefault="007200AE" w:rsidP="00E25DDA">
      <w:pPr>
        <w:pStyle w:val="Heading1"/>
        <w:spacing w:line="360" w:lineRule="auto"/>
      </w:pPr>
    </w:p>
    <w:p w14:paraId="5AAEEBD4" w14:textId="59BB545B" w:rsidR="00E25DDA" w:rsidRDefault="00E25DDA" w:rsidP="00E25DDA">
      <w:pPr>
        <w:pStyle w:val="Heading1"/>
        <w:spacing w:line="360" w:lineRule="auto"/>
      </w:pPr>
    </w:p>
    <w:p w14:paraId="0BD2D953" w14:textId="2464E6DC" w:rsidR="007B35D7" w:rsidRDefault="00DA381E" w:rsidP="007B35D7">
      <w:r w:rsidRPr="00130F17">
        <w:rPr>
          <w:noProof/>
        </w:rPr>
        <w:drawing>
          <wp:anchor distT="0" distB="0" distL="114300" distR="114300" simplePos="0" relativeHeight="251621376" behindDoc="0" locked="0" layoutInCell="1" allowOverlap="1" wp14:anchorId="1F85A29B" wp14:editId="4DF93C65">
            <wp:simplePos x="0" y="0"/>
            <wp:positionH relativeFrom="page">
              <wp:align>left</wp:align>
            </wp:positionH>
            <wp:positionV relativeFrom="paragraph">
              <wp:posOffset>306705</wp:posOffset>
            </wp:positionV>
            <wp:extent cx="8344404" cy="5972175"/>
            <wp:effectExtent l="0" t="0" r="0" b="0"/>
            <wp:wrapNone/>
            <wp:docPr id="20123402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340256" name="Picture 1" descr="A screenshot of a computer&#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344404" cy="5972175"/>
                    </a:xfrm>
                    <a:prstGeom prst="rect">
                      <a:avLst/>
                    </a:prstGeom>
                  </pic:spPr>
                </pic:pic>
              </a:graphicData>
            </a:graphic>
            <wp14:sizeRelH relativeFrom="margin">
              <wp14:pctWidth>0</wp14:pctWidth>
            </wp14:sizeRelH>
            <wp14:sizeRelV relativeFrom="margin">
              <wp14:pctHeight>0</wp14:pctHeight>
            </wp14:sizeRelV>
          </wp:anchor>
        </w:drawing>
      </w:r>
    </w:p>
    <w:p w14:paraId="32E7F256" w14:textId="286E23EC" w:rsidR="007B35D7" w:rsidRDefault="007B35D7" w:rsidP="007B35D7">
      <w:r>
        <w:br w:type="page"/>
      </w:r>
    </w:p>
    <w:p w14:paraId="07489507" w14:textId="22174F12" w:rsidR="007B35D7" w:rsidRDefault="00DA381E" w:rsidP="007B35D7">
      <w:r w:rsidRPr="00130F17">
        <w:rPr>
          <w:noProof/>
        </w:rPr>
        <w:lastRenderedPageBreak/>
        <w:drawing>
          <wp:anchor distT="0" distB="0" distL="114300" distR="114300" simplePos="0" relativeHeight="251624448" behindDoc="0" locked="0" layoutInCell="1" allowOverlap="1" wp14:anchorId="3355F2DE" wp14:editId="2EC45485">
            <wp:simplePos x="0" y="0"/>
            <wp:positionH relativeFrom="margin">
              <wp:posOffset>-820420</wp:posOffset>
            </wp:positionH>
            <wp:positionV relativeFrom="paragraph">
              <wp:posOffset>-862330</wp:posOffset>
            </wp:positionV>
            <wp:extent cx="4203865" cy="3516883"/>
            <wp:effectExtent l="0" t="0" r="6350" b="7620"/>
            <wp:wrapNone/>
            <wp:docPr id="211491057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0570" name="Picture 1" descr="A screenshot of a comput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203865" cy="3516883"/>
                    </a:xfrm>
                    <a:prstGeom prst="rect">
                      <a:avLst/>
                    </a:prstGeom>
                  </pic:spPr>
                </pic:pic>
              </a:graphicData>
            </a:graphic>
            <wp14:sizeRelH relativeFrom="margin">
              <wp14:pctWidth>0</wp14:pctWidth>
            </wp14:sizeRelH>
            <wp14:sizeRelV relativeFrom="margin">
              <wp14:pctHeight>0</wp14:pctHeight>
            </wp14:sizeRelV>
          </wp:anchor>
        </w:drawing>
      </w:r>
    </w:p>
    <w:p w14:paraId="09855232" w14:textId="7B666400" w:rsidR="00E25DDA" w:rsidRDefault="00E25DDA" w:rsidP="008B46D2">
      <w:pPr>
        <w:spacing w:line="360" w:lineRule="auto"/>
      </w:pPr>
    </w:p>
    <w:p w14:paraId="28B9F2A7" w14:textId="77777777" w:rsidR="00C85320" w:rsidRDefault="00C85320" w:rsidP="008B46D2">
      <w:pPr>
        <w:spacing w:line="360" w:lineRule="auto"/>
      </w:pPr>
    </w:p>
    <w:p w14:paraId="63C671AF" w14:textId="77777777" w:rsidR="00C85320" w:rsidRDefault="00C85320" w:rsidP="008B46D2">
      <w:pPr>
        <w:spacing w:line="360" w:lineRule="auto"/>
      </w:pPr>
    </w:p>
    <w:p w14:paraId="7172850E" w14:textId="77777777" w:rsidR="00C85320" w:rsidRDefault="00C85320" w:rsidP="008B46D2">
      <w:pPr>
        <w:spacing w:line="360" w:lineRule="auto"/>
      </w:pPr>
    </w:p>
    <w:p w14:paraId="0811E2E0" w14:textId="77777777" w:rsidR="00C85320" w:rsidRDefault="00C85320" w:rsidP="008B46D2">
      <w:pPr>
        <w:spacing w:line="360" w:lineRule="auto"/>
      </w:pPr>
    </w:p>
    <w:p w14:paraId="7F635519" w14:textId="77777777" w:rsidR="00C85320" w:rsidRDefault="00C85320" w:rsidP="008B46D2">
      <w:pPr>
        <w:spacing w:line="360" w:lineRule="auto"/>
      </w:pPr>
    </w:p>
    <w:p w14:paraId="330C3945" w14:textId="77777777" w:rsidR="00C85320" w:rsidRDefault="00C85320" w:rsidP="008B46D2">
      <w:pPr>
        <w:spacing w:line="360" w:lineRule="auto"/>
      </w:pPr>
    </w:p>
    <w:p w14:paraId="548110CF" w14:textId="77777777" w:rsidR="00077436" w:rsidRDefault="00077436" w:rsidP="00B92DED">
      <w:pPr>
        <w:pStyle w:val="Heading1"/>
      </w:pPr>
    </w:p>
    <w:p w14:paraId="0E2710DA" w14:textId="65A4EFC8" w:rsidR="00077436" w:rsidRDefault="00077436" w:rsidP="00B92DED">
      <w:pPr>
        <w:pStyle w:val="Heading1"/>
      </w:pPr>
      <w:bookmarkStart w:id="25" w:name="_Toc164073761"/>
      <w:r>
        <w:t xml:space="preserve">Appendix B – Aston Martin </w:t>
      </w:r>
      <w:r w:rsidR="002A3FC1">
        <w:t>P</w:t>
      </w:r>
      <w:r>
        <w:t>FMEA</w:t>
      </w:r>
      <w:r w:rsidR="002A3FC1">
        <w:t xml:space="preserve"> score charts</w:t>
      </w:r>
      <w:bookmarkEnd w:id="25"/>
    </w:p>
    <w:p w14:paraId="2596239B" w14:textId="77777777" w:rsidR="002A3FC1" w:rsidRDefault="002A3FC1" w:rsidP="002A3FC1"/>
    <w:p w14:paraId="46C7C60B" w14:textId="3947B986" w:rsidR="002A3FC1" w:rsidRDefault="002A3FC1" w:rsidP="002A3FC1">
      <w:r>
        <w:rPr>
          <w:noProof/>
        </w:rPr>
        <w:drawing>
          <wp:inline distT="0" distB="0" distL="0" distR="0" wp14:anchorId="0FA526F8" wp14:editId="71D6DEB8">
            <wp:extent cx="5731510" cy="4060190"/>
            <wp:effectExtent l="0" t="0" r="2540" b="0"/>
            <wp:docPr id="302416170" name="Picture 1" descr="A chart with numbers and a number of poi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16170" name="Picture 1" descr="A chart with numbers and a number of points&#10;&#10;Description automatically generated with medium confidence"/>
                    <pic:cNvPicPr/>
                  </pic:nvPicPr>
                  <pic:blipFill>
                    <a:blip r:embed="rId33"/>
                    <a:stretch>
                      <a:fillRect/>
                    </a:stretch>
                  </pic:blipFill>
                  <pic:spPr>
                    <a:xfrm>
                      <a:off x="0" y="0"/>
                      <a:ext cx="5731510" cy="4060190"/>
                    </a:xfrm>
                    <a:prstGeom prst="rect">
                      <a:avLst/>
                    </a:prstGeom>
                  </pic:spPr>
                </pic:pic>
              </a:graphicData>
            </a:graphic>
          </wp:inline>
        </w:drawing>
      </w:r>
    </w:p>
    <w:p w14:paraId="24ED6B09" w14:textId="068E42F6" w:rsidR="002A3FC1" w:rsidRDefault="00604A4F" w:rsidP="002A3FC1">
      <w:r>
        <w:rPr>
          <w:noProof/>
        </w:rPr>
        <w:lastRenderedPageBreak/>
        <w:drawing>
          <wp:inline distT="0" distB="0" distL="0" distR="0" wp14:anchorId="1AAB7DCF" wp14:editId="1AF23177">
            <wp:extent cx="5731510" cy="4098925"/>
            <wp:effectExtent l="0" t="0" r="2540" b="0"/>
            <wp:docPr id="1843504252" name="Picture 1" descr="A close-up of a warn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504252" name="Picture 1" descr="A close-up of a warning&#10;&#10;Description automatically generated"/>
                    <pic:cNvPicPr/>
                  </pic:nvPicPr>
                  <pic:blipFill>
                    <a:blip r:embed="rId34"/>
                    <a:stretch>
                      <a:fillRect/>
                    </a:stretch>
                  </pic:blipFill>
                  <pic:spPr>
                    <a:xfrm>
                      <a:off x="0" y="0"/>
                      <a:ext cx="5731510" cy="4098925"/>
                    </a:xfrm>
                    <a:prstGeom prst="rect">
                      <a:avLst/>
                    </a:prstGeom>
                  </pic:spPr>
                </pic:pic>
              </a:graphicData>
            </a:graphic>
          </wp:inline>
        </w:drawing>
      </w:r>
    </w:p>
    <w:p w14:paraId="03C4A6EB" w14:textId="5DB2AF7F" w:rsidR="00604A4F" w:rsidRDefault="00547A4E" w:rsidP="002A3FC1">
      <w:r>
        <w:rPr>
          <w:noProof/>
        </w:rPr>
        <w:drawing>
          <wp:inline distT="0" distB="0" distL="0" distR="0" wp14:anchorId="2B037E91" wp14:editId="0647E3E6">
            <wp:extent cx="5731510" cy="4062730"/>
            <wp:effectExtent l="0" t="0" r="2540" b="0"/>
            <wp:docPr id="203951254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512542" name="Picture 1" descr="A screenshot of a computer&#10;&#10;Description automatically generated"/>
                    <pic:cNvPicPr/>
                  </pic:nvPicPr>
                  <pic:blipFill>
                    <a:blip r:embed="rId35"/>
                    <a:stretch>
                      <a:fillRect/>
                    </a:stretch>
                  </pic:blipFill>
                  <pic:spPr>
                    <a:xfrm>
                      <a:off x="0" y="0"/>
                      <a:ext cx="5731510" cy="4062730"/>
                    </a:xfrm>
                    <a:prstGeom prst="rect">
                      <a:avLst/>
                    </a:prstGeom>
                  </pic:spPr>
                </pic:pic>
              </a:graphicData>
            </a:graphic>
          </wp:inline>
        </w:drawing>
      </w:r>
    </w:p>
    <w:p w14:paraId="5AD4307B" w14:textId="08AFC845" w:rsidR="00547A4E" w:rsidRDefault="00AC762E" w:rsidP="002A3FC1">
      <w:r>
        <w:rPr>
          <w:noProof/>
        </w:rPr>
        <w:lastRenderedPageBreak/>
        <w:drawing>
          <wp:inline distT="0" distB="0" distL="0" distR="0" wp14:anchorId="7BDF7C27" wp14:editId="3B6F5928">
            <wp:extent cx="5731510" cy="4109085"/>
            <wp:effectExtent l="0" t="0" r="2540" b="5715"/>
            <wp:docPr id="1954869672"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869672" name="Picture 1" descr="A close-up of a document&#10;&#10;Description automatically generated"/>
                    <pic:cNvPicPr/>
                  </pic:nvPicPr>
                  <pic:blipFill>
                    <a:blip r:embed="rId36"/>
                    <a:stretch>
                      <a:fillRect/>
                    </a:stretch>
                  </pic:blipFill>
                  <pic:spPr>
                    <a:xfrm>
                      <a:off x="0" y="0"/>
                      <a:ext cx="5731510" cy="4109085"/>
                    </a:xfrm>
                    <a:prstGeom prst="rect">
                      <a:avLst/>
                    </a:prstGeom>
                  </pic:spPr>
                </pic:pic>
              </a:graphicData>
            </a:graphic>
          </wp:inline>
        </w:drawing>
      </w:r>
    </w:p>
    <w:p w14:paraId="6E2EE646" w14:textId="77777777" w:rsidR="007B71D8" w:rsidRDefault="007B71D8" w:rsidP="007B71D8">
      <w:pPr>
        <w:pStyle w:val="Heading1"/>
      </w:pPr>
      <w:bookmarkStart w:id="26" w:name="_Toc164073762"/>
      <w:r>
        <w:t>Appendix C – Road test FMEA</w:t>
      </w:r>
      <w:bookmarkEnd w:id="26"/>
    </w:p>
    <w:p w14:paraId="54C07501" w14:textId="03061D80" w:rsidR="00B92DED" w:rsidRDefault="007B71D8" w:rsidP="007B71D8">
      <w:r>
        <w:rPr>
          <w:noProof/>
        </w:rPr>
        <w:drawing>
          <wp:anchor distT="0" distB="0" distL="114300" distR="114300" simplePos="0" relativeHeight="251639808" behindDoc="0" locked="0" layoutInCell="1" allowOverlap="1" wp14:anchorId="5DD76C43" wp14:editId="2C2DABAB">
            <wp:simplePos x="0" y="0"/>
            <wp:positionH relativeFrom="page">
              <wp:posOffset>28575</wp:posOffset>
            </wp:positionH>
            <wp:positionV relativeFrom="paragraph">
              <wp:posOffset>434340</wp:posOffset>
            </wp:positionV>
            <wp:extent cx="7348227" cy="3924300"/>
            <wp:effectExtent l="0" t="0" r="5080" b="0"/>
            <wp:wrapSquare wrapText="bothSides"/>
            <wp:docPr id="457368015"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368015" name="Picture 1" descr="A screen shot of a computer&#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7348227" cy="3924300"/>
                    </a:xfrm>
                    <a:prstGeom prst="rect">
                      <a:avLst/>
                    </a:prstGeom>
                  </pic:spPr>
                </pic:pic>
              </a:graphicData>
            </a:graphic>
            <wp14:sizeRelH relativeFrom="page">
              <wp14:pctWidth>0</wp14:pctWidth>
            </wp14:sizeRelH>
            <wp14:sizeRelV relativeFrom="page">
              <wp14:pctHeight>0</wp14:pctHeight>
            </wp14:sizeRelV>
          </wp:anchor>
        </w:drawing>
      </w:r>
    </w:p>
    <w:p w14:paraId="02FA0305" w14:textId="03061D80" w:rsidR="00C85320" w:rsidRDefault="002C51D8" w:rsidP="002C51D8">
      <w:pPr>
        <w:pStyle w:val="Heading1"/>
      </w:pPr>
      <w:bookmarkStart w:id="27" w:name="_Toc164073763"/>
      <w:r>
        <w:lastRenderedPageBreak/>
        <w:t xml:space="preserve">Appendix </w:t>
      </w:r>
      <w:r w:rsidR="00077436">
        <w:t>D</w:t>
      </w:r>
      <w:r>
        <w:t xml:space="preserve"> – Aston Martin Labour Cost Calculation</w:t>
      </w:r>
      <w:bookmarkEnd w:id="27"/>
    </w:p>
    <w:p w14:paraId="4035D092" w14:textId="7DF59EF7" w:rsidR="002C51D8" w:rsidRDefault="007E1511" w:rsidP="002C51D8">
      <w:pPr>
        <w:rPr>
          <w:noProof/>
        </w:rPr>
      </w:pPr>
      <w:r>
        <w:rPr>
          <w:noProof/>
        </w:rPr>
        <w:drawing>
          <wp:anchor distT="0" distB="0" distL="114300" distR="114300" simplePos="0" relativeHeight="251633664" behindDoc="0" locked="0" layoutInCell="1" allowOverlap="1" wp14:anchorId="6797A873" wp14:editId="2FBB62D0">
            <wp:simplePos x="0" y="0"/>
            <wp:positionH relativeFrom="margin">
              <wp:align>center</wp:align>
            </wp:positionH>
            <wp:positionV relativeFrom="paragraph">
              <wp:posOffset>201295</wp:posOffset>
            </wp:positionV>
            <wp:extent cx="7321550" cy="1662190"/>
            <wp:effectExtent l="0" t="0" r="0" b="0"/>
            <wp:wrapSquare wrapText="bothSides"/>
            <wp:docPr id="159817264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172647" name="Picture 1" descr="A close-up of a char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7321550" cy="1662190"/>
                    </a:xfrm>
                    <a:prstGeom prst="rect">
                      <a:avLst/>
                    </a:prstGeom>
                  </pic:spPr>
                </pic:pic>
              </a:graphicData>
            </a:graphic>
            <wp14:sizeRelH relativeFrom="margin">
              <wp14:pctWidth>0</wp14:pctWidth>
            </wp14:sizeRelH>
            <wp14:sizeRelV relativeFrom="margin">
              <wp14:pctHeight>0</wp14:pctHeight>
            </wp14:sizeRelV>
          </wp:anchor>
        </w:drawing>
      </w:r>
    </w:p>
    <w:p w14:paraId="47C7A5FC" w14:textId="1F398D7C" w:rsidR="007E1511" w:rsidRDefault="007E1511" w:rsidP="002C51D8"/>
    <w:p w14:paraId="74CAD94D" w14:textId="7A2E64EE" w:rsidR="002C51D8" w:rsidRDefault="002C51D8" w:rsidP="002C51D8"/>
    <w:p w14:paraId="31E8090F" w14:textId="77777777" w:rsidR="00DA4173" w:rsidRDefault="00DA4173" w:rsidP="002C51D8"/>
    <w:p w14:paraId="79D558D1" w14:textId="064B4F4C" w:rsidR="00DA4173" w:rsidRDefault="00DA4173" w:rsidP="00DA4173">
      <w:pPr>
        <w:pStyle w:val="Heading1"/>
      </w:pPr>
      <w:bookmarkStart w:id="28" w:name="_Toc164073764"/>
      <w:r>
        <w:t xml:space="preserve">Appendix E – Adaptive </w:t>
      </w:r>
      <w:r w:rsidR="00973AA8">
        <w:t>T</w:t>
      </w:r>
      <w:r>
        <w:t>ransmissions</w:t>
      </w:r>
      <w:bookmarkEnd w:id="28"/>
    </w:p>
    <w:p w14:paraId="08BD41BD" w14:textId="77777777" w:rsidR="00DA4173" w:rsidRDefault="00DA4173" w:rsidP="00DA4173"/>
    <w:p w14:paraId="5F8FB438" w14:textId="77777777" w:rsidR="00DA4173" w:rsidRDefault="00DA4173" w:rsidP="00DA4173">
      <w:pPr>
        <w:spacing w:line="360" w:lineRule="auto"/>
      </w:pPr>
      <w:r>
        <w:t xml:space="preserve">  The Aston Martin DBX uses a nine-speed automatic adaptive transmission system. Adaptive automatic transmissions use advanced technology t</w:t>
      </w:r>
      <w:r w:rsidRPr="00F65828">
        <w:t>o continuously adjust shift points and other parameters based on driving conditions and driver behaviour</w:t>
      </w:r>
      <w:r>
        <w:t>: -</w:t>
      </w:r>
    </w:p>
    <w:p w14:paraId="2701A9E7" w14:textId="77777777" w:rsidR="00DA4173" w:rsidRDefault="00DA4173" w:rsidP="00DA4173">
      <w:pPr>
        <w:spacing w:line="360" w:lineRule="auto"/>
      </w:pPr>
      <w:r>
        <w:t xml:space="preserve">  Multiple sensors gather information such as vehicle speed, engine torque, throttle position and more. These sensors input to the Transmission Control Module (TCM), the TCM then uses these inputs, feeds them into predetermined algorithms to determine optimal shift points during driving. Essentially these transmissions “learn” and adapt over time. The TCM constantly gathers data such as acceleration rates, braking behaviours and general driving styles. </w:t>
      </w:r>
      <w:r w:rsidRPr="00FD1658">
        <w:t>his data is used to continuously refine the transmission's shift strategy and optimi</w:t>
      </w:r>
      <w:r>
        <w:t>s</w:t>
      </w:r>
      <w:r w:rsidRPr="00FD1658">
        <w:t>e performance for the specific driving style and conditions.</w:t>
      </w:r>
      <w:r>
        <w:t xml:space="preserve"> </w:t>
      </w:r>
      <w:r w:rsidRPr="00245CBE">
        <w:t>Adaptive automatic transmissions adjust shift points, shift timing, and shift firmness to maximi</w:t>
      </w:r>
      <w:r>
        <w:t>s</w:t>
      </w:r>
      <w:r w:rsidRPr="00245CBE">
        <w:t>e fuel efficiency, performance, and driver comfort. For example, if the driver frequently accelerates aggressively, the transmission may hold onto lower gears for longer to provide quicker acceleration.</w:t>
      </w:r>
      <w:r>
        <w:t xml:space="preserve"> </w:t>
      </w:r>
    </w:p>
    <w:p w14:paraId="1E216F3A" w14:textId="77777777" w:rsidR="002225D0" w:rsidRDefault="002225D0" w:rsidP="00DA4173">
      <w:pPr>
        <w:spacing w:line="360" w:lineRule="auto"/>
      </w:pPr>
    </w:p>
    <w:p w14:paraId="48091AFD" w14:textId="77777777" w:rsidR="002225D0" w:rsidRDefault="002225D0" w:rsidP="00DA4173">
      <w:pPr>
        <w:spacing w:line="360" w:lineRule="auto"/>
      </w:pPr>
    </w:p>
    <w:p w14:paraId="30689501" w14:textId="77777777" w:rsidR="002225D0" w:rsidRDefault="002225D0" w:rsidP="00DA4173">
      <w:pPr>
        <w:spacing w:line="360" w:lineRule="auto"/>
      </w:pPr>
    </w:p>
    <w:p w14:paraId="5D9D626A" w14:textId="77777777" w:rsidR="00DA4173" w:rsidRDefault="00DA4173" w:rsidP="002C51D8"/>
    <w:sectPr w:rsidR="00DA4173" w:rsidSect="007E590C">
      <w:footerReference w:type="default" r:id="rId39"/>
      <w:footerReference w:type="first" r:id="rId40"/>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C46251" w14:textId="77777777" w:rsidR="00A56CF9" w:rsidRDefault="00A56CF9" w:rsidP="00987CD8">
      <w:pPr>
        <w:spacing w:after="0" w:line="240" w:lineRule="auto"/>
      </w:pPr>
      <w:r>
        <w:separator/>
      </w:r>
    </w:p>
  </w:endnote>
  <w:endnote w:type="continuationSeparator" w:id="0">
    <w:p w14:paraId="1B0522C1" w14:textId="77777777" w:rsidR="00A56CF9" w:rsidRDefault="00A56CF9" w:rsidP="00987CD8">
      <w:pPr>
        <w:spacing w:after="0" w:line="240" w:lineRule="auto"/>
      </w:pPr>
      <w:r>
        <w:continuationSeparator/>
      </w:r>
    </w:p>
  </w:endnote>
  <w:endnote w:type="continuationNotice" w:id="1">
    <w:p w14:paraId="062EC555" w14:textId="77777777" w:rsidR="00A56CF9" w:rsidRDefault="00A56CF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9398771"/>
      <w:docPartObj>
        <w:docPartGallery w:val="Page Numbers (Bottom of Page)"/>
        <w:docPartUnique/>
      </w:docPartObj>
    </w:sdtPr>
    <w:sdtEndPr>
      <w:rPr>
        <w:color w:val="7F7F7F" w:themeColor="background1" w:themeShade="7F"/>
        <w:spacing w:val="60"/>
      </w:rPr>
    </w:sdtEndPr>
    <w:sdtContent>
      <w:p w14:paraId="28963494" w14:textId="58AFBFB9" w:rsidR="00E94F87" w:rsidRDefault="00382802">
        <w:pPr>
          <w:pStyle w:val="Footer"/>
          <w:pBdr>
            <w:top w:val="single" w:sz="4" w:space="1" w:color="D9D9D9" w:themeColor="background1" w:themeShade="D9"/>
          </w:pBdr>
          <w:jc w:val="right"/>
        </w:pPr>
      </w:p>
    </w:sdtContent>
  </w:sdt>
  <w:p w14:paraId="2A534721" w14:textId="77777777" w:rsidR="00E90B37" w:rsidRDefault="00E90B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FE0FD2" w14:textId="54411A05" w:rsidR="00E41E94" w:rsidRDefault="00E41E94">
    <w:pPr>
      <w:pStyle w:val="Footer"/>
      <w:pBdr>
        <w:top w:val="single" w:sz="4" w:space="1" w:color="D9D9D9" w:themeColor="background1" w:themeShade="D9"/>
      </w:pBdr>
      <w:jc w:val="right"/>
    </w:pPr>
  </w:p>
  <w:p w14:paraId="30C03006" w14:textId="77777777" w:rsidR="00E41E94" w:rsidRDefault="00E41E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1569478"/>
      <w:docPartObj>
        <w:docPartGallery w:val="Page Numbers (Bottom of Page)"/>
        <w:docPartUnique/>
      </w:docPartObj>
    </w:sdtPr>
    <w:sdtEndPr>
      <w:rPr>
        <w:color w:val="7F7F7F" w:themeColor="background1" w:themeShade="7F"/>
        <w:spacing w:val="60"/>
      </w:rPr>
    </w:sdtEndPr>
    <w:sdtContent>
      <w:p w14:paraId="782F5878" w14:textId="77777777" w:rsidR="007E590C" w:rsidRDefault="007E590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B61DC0B" w14:textId="77777777" w:rsidR="007E590C" w:rsidRDefault="007E590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4531676"/>
      <w:docPartObj>
        <w:docPartGallery w:val="Page Numbers (Bottom of Page)"/>
        <w:docPartUnique/>
      </w:docPartObj>
    </w:sdtPr>
    <w:sdtEndPr>
      <w:rPr>
        <w:color w:val="7F7F7F" w:themeColor="background1" w:themeShade="7F"/>
        <w:spacing w:val="60"/>
      </w:rPr>
    </w:sdtEndPr>
    <w:sdtContent>
      <w:p w14:paraId="3E96CD72" w14:textId="77777777" w:rsidR="00E41E94" w:rsidRDefault="00E41E9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A54736B" w14:textId="77777777" w:rsidR="00E41E94" w:rsidRDefault="00E41E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E55452" w14:textId="77777777" w:rsidR="00A56CF9" w:rsidRDefault="00A56CF9" w:rsidP="00987CD8">
      <w:pPr>
        <w:spacing w:after="0" w:line="240" w:lineRule="auto"/>
      </w:pPr>
      <w:r>
        <w:separator/>
      </w:r>
    </w:p>
  </w:footnote>
  <w:footnote w:type="continuationSeparator" w:id="0">
    <w:p w14:paraId="762421D0" w14:textId="77777777" w:rsidR="00A56CF9" w:rsidRDefault="00A56CF9" w:rsidP="00987CD8">
      <w:pPr>
        <w:spacing w:after="0" w:line="240" w:lineRule="auto"/>
      </w:pPr>
      <w:r>
        <w:continuationSeparator/>
      </w:r>
    </w:p>
  </w:footnote>
  <w:footnote w:type="continuationNotice" w:id="1">
    <w:p w14:paraId="157E0286" w14:textId="77777777" w:rsidR="00A56CF9" w:rsidRDefault="00A56CF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44648"/>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03821"/>
    <w:multiLevelType w:val="hybridMultilevel"/>
    <w:tmpl w:val="1E10B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112711"/>
    <w:multiLevelType w:val="multilevel"/>
    <w:tmpl w:val="2CD8E8F8"/>
    <w:lvl w:ilvl="0">
      <w:start w:val="1"/>
      <w:numFmt w:val="decimal"/>
      <w:lvlText w:val="%1."/>
      <w:lvlJc w:val="left"/>
      <w:pPr>
        <w:ind w:left="360" w:hanging="360"/>
      </w:pPr>
      <w:rPr>
        <w:rFonts w:hint="default"/>
      </w:rPr>
    </w:lvl>
    <w:lvl w:ilvl="1">
      <w:start w:val="1"/>
      <w:numFmt w:val="decimal"/>
      <w:isLgl/>
      <w:lvlText w:val="%1.%2"/>
      <w:lvlJc w:val="left"/>
      <w:pPr>
        <w:ind w:left="46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BCB0AAB"/>
    <w:multiLevelType w:val="hybridMultilevel"/>
    <w:tmpl w:val="F75C2E72"/>
    <w:lvl w:ilvl="0" w:tplc="1960E81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28E0ECF"/>
    <w:multiLevelType w:val="hybridMultilevel"/>
    <w:tmpl w:val="913AE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86082"/>
    <w:multiLevelType w:val="hybridMultilevel"/>
    <w:tmpl w:val="2B884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B60938"/>
    <w:multiLevelType w:val="hybridMultilevel"/>
    <w:tmpl w:val="CF326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5302C8"/>
    <w:multiLevelType w:val="hybridMultilevel"/>
    <w:tmpl w:val="A4FAB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AD53B9"/>
    <w:multiLevelType w:val="hybridMultilevel"/>
    <w:tmpl w:val="51A8F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513644F"/>
    <w:multiLevelType w:val="hybridMultilevel"/>
    <w:tmpl w:val="E6DC43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EC2CA5"/>
    <w:multiLevelType w:val="hybridMultilevel"/>
    <w:tmpl w:val="057E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BAF63E2"/>
    <w:multiLevelType w:val="hybridMultilevel"/>
    <w:tmpl w:val="63BCBF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2" w15:restartNumberingAfterBreak="0">
    <w:nsid w:val="71D14068"/>
    <w:multiLevelType w:val="hybridMultilevel"/>
    <w:tmpl w:val="43E41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533789"/>
    <w:multiLevelType w:val="hybridMultilevel"/>
    <w:tmpl w:val="433CB09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5329915">
    <w:abstractNumId w:val="0"/>
  </w:num>
  <w:num w:numId="2" w16cid:durableId="1093431194">
    <w:abstractNumId w:val="3"/>
  </w:num>
  <w:num w:numId="3" w16cid:durableId="146215712">
    <w:abstractNumId w:val="12"/>
  </w:num>
  <w:num w:numId="4" w16cid:durableId="144974053">
    <w:abstractNumId w:val="1"/>
  </w:num>
  <w:num w:numId="5" w16cid:durableId="1984502204">
    <w:abstractNumId w:val="5"/>
  </w:num>
  <w:num w:numId="6" w16cid:durableId="686519632">
    <w:abstractNumId w:val="11"/>
  </w:num>
  <w:num w:numId="7" w16cid:durableId="1013150153">
    <w:abstractNumId w:val="10"/>
  </w:num>
  <w:num w:numId="8" w16cid:durableId="1142503264">
    <w:abstractNumId w:val="13"/>
  </w:num>
  <w:num w:numId="9" w16cid:durableId="188186005">
    <w:abstractNumId w:val="8"/>
  </w:num>
  <w:num w:numId="10" w16cid:durableId="1492795483">
    <w:abstractNumId w:val="9"/>
  </w:num>
  <w:num w:numId="11" w16cid:durableId="1011567863">
    <w:abstractNumId w:val="7"/>
  </w:num>
  <w:num w:numId="12" w16cid:durableId="521630342">
    <w:abstractNumId w:val="4"/>
  </w:num>
  <w:num w:numId="13" w16cid:durableId="635641770">
    <w:abstractNumId w:val="2"/>
  </w:num>
  <w:num w:numId="14" w16cid:durableId="4219525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096"/>
    <w:rsid w:val="00000440"/>
    <w:rsid w:val="000016B8"/>
    <w:rsid w:val="00006817"/>
    <w:rsid w:val="00006AF9"/>
    <w:rsid w:val="00011A38"/>
    <w:rsid w:val="00012AD5"/>
    <w:rsid w:val="00012B89"/>
    <w:rsid w:val="00015337"/>
    <w:rsid w:val="00015656"/>
    <w:rsid w:val="000156E4"/>
    <w:rsid w:val="00015E9D"/>
    <w:rsid w:val="00016483"/>
    <w:rsid w:val="00017CEF"/>
    <w:rsid w:val="000220AF"/>
    <w:rsid w:val="00022B07"/>
    <w:rsid w:val="000232C6"/>
    <w:rsid w:val="000248DF"/>
    <w:rsid w:val="00024B0E"/>
    <w:rsid w:val="00025B04"/>
    <w:rsid w:val="0003240E"/>
    <w:rsid w:val="000352CD"/>
    <w:rsid w:val="0003578B"/>
    <w:rsid w:val="00035E0E"/>
    <w:rsid w:val="0004078D"/>
    <w:rsid w:val="000412BC"/>
    <w:rsid w:val="00043823"/>
    <w:rsid w:val="00043CA9"/>
    <w:rsid w:val="00044429"/>
    <w:rsid w:val="00045716"/>
    <w:rsid w:val="00045AA5"/>
    <w:rsid w:val="00046ECA"/>
    <w:rsid w:val="000510E4"/>
    <w:rsid w:val="00051C38"/>
    <w:rsid w:val="00052F5D"/>
    <w:rsid w:val="0005624B"/>
    <w:rsid w:val="00057AEF"/>
    <w:rsid w:val="00057E19"/>
    <w:rsid w:val="0006086F"/>
    <w:rsid w:val="00060B2A"/>
    <w:rsid w:val="00065E2E"/>
    <w:rsid w:val="000672A4"/>
    <w:rsid w:val="000713E9"/>
    <w:rsid w:val="00074B78"/>
    <w:rsid w:val="000751D2"/>
    <w:rsid w:val="00077436"/>
    <w:rsid w:val="00077C3D"/>
    <w:rsid w:val="00077F53"/>
    <w:rsid w:val="00081FEB"/>
    <w:rsid w:val="0008278E"/>
    <w:rsid w:val="00083880"/>
    <w:rsid w:val="00086EA3"/>
    <w:rsid w:val="00086FA7"/>
    <w:rsid w:val="00092091"/>
    <w:rsid w:val="00092B86"/>
    <w:rsid w:val="000937E7"/>
    <w:rsid w:val="000945F0"/>
    <w:rsid w:val="000955B2"/>
    <w:rsid w:val="00095F55"/>
    <w:rsid w:val="000A164B"/>
    <w:rsid w:val="000A288A"/>
    <w:rsid w:val="000A5E7B"/>
    <w:rsid w:val="000B0F8B"/>
    <w:rsid w:val="000B2441"/>
    <w:rsid w:val="000C086B"/>
    <w:rsid w:val="000C2286"/>
    <w:rsid w:val="000C3E50"/>
    <w:rsid w:val="000C3F05"/>
    <w:rsid w:val="000C480F"/>
    <w:rsid w:val="000C7355"/>
    <w:rsid w:val="000D0CF7"/>
    <w:rsid w:val="000D2233"/>
    <w:rsid w:val="000D2BEA"/>
    <w:rsid w:val="000D465C"/>
    <w:rsid w:val="000D4CF5"/>
    <w:rsid w:val="000E0748"/>
    <w:rsid w:val="000E1929"/>
    <w:rsid w:val="000E25B9"/>
    <w:rsid w:val="000E2858"/>
    <w:rsid w:val="000E460F"/>
    <w:rsid w:val="000E4B81"/>
    <w:rsid w:val="000E5D10"/>
    <w:rsid w:val="000E6264"/>
    <w:rsid w:val="000E731D"/>
    <w:rsid w:val="000E76E9"/>
    <w:rsid w:val="000F1EFF"/>
    <w:rsid w:val="000F273F"/>
    <w:rsid w:val="0010079E"/>
    <w:rsid w:val="0010164C"/>
    <w:rsid w:val="0010215B"/>
    <w:rsid w:val="0010526D"/>
    <w:rsid w:val="00105432"/>
    <w:rsid w:val="00106252"/>
    <w:rsid w:val="00107936"/>
    <w:rsid w:val="00111132"/>
    <w:rsid w:val="00112452"/>
    <w:rsid w:val="0011320A"/>
    <w:rsid w:val="001155C3"/>
    <w:rsid w:val="00115710"/>
    <w:rsid w:val="00115B96"/>
    <w:rsid w:val="00116717"/>
    <w:rsid w:val="00120DAF"/>
    <w:rsid w:val="00123166"/>
    <w:rsid w:val="001231DA"/>
    <w:rsid w:val="001235C4"/>
    <w:rsid w:val="00123A1A"/>
    <w:rsid w:val="00124CC4"/>
    <w:rsid w:val="001254A0"/>
    <w:rsid w:val="0012677D"/>
    <w:rsid w:val="00126826"/>
    <w:rsid w:val="00126EB5"/>
    <w:rsid w:val="00127A6B"/>
    <w:rsid w:val="00134FDE"/>
    <w:rsid w:val="001350F6"/>
    <w:rsid w:val="00135E62"/>
    <w:rsid w:val="0013601C"/>
    <w:rsid w:val="001405EB"/>
    <w:rsid w:val="00141B32"/>
    <w:rsid w:val="00143375"/>
    <w:rsid w:val="00143F84"/>
    <w:rsid w:val="0014484D"/>
    <w:rsid w:val="001460DD"/>
    <w:rsid w:val="00146480"/>
    <w:rsid w:val="0014776D"/>
    <w:rsid w:val="00150494"/>
    <w:rsid w:val="001511A6"/>
    <w:rsid w:val="00151F46"/>
    <w:rsid w:val="00152EA8"/>
    <w:rsid w:val="00153169"/>
    <w:rsid w:val="00153443"/>
    <w:rsid w:val="001539FD"/>
    <w:rsid w:val="00154025"/>
    <w:rsid w:val="001547A6"/>
    <w:rsid w:val="0015496D"/>
    <w:rsid w:val="00154A13"/>
    <w:rsid w:val="0015581C"/>
    <w:rsid w:val="00156635"/>
    <w:rsid w:val="00162F65"/>
    <w:rsid w:val="00164157"/>
    <w:rsid w:val="00164279"/>
    <w:rsid w:val="00164D25"/>
    <w:rsid w:val="00165C0D"/>
    <w:rsid w:val="0016707C"/>
    <w:rsid w:val="00167FD6"/>
    <w:rsid w:val="001702A5"/>
    <w:rsid w:val="001707F3"/>
    <w:rsid w:val="00170F67"/>
    <w:rsid w:val="001710D4"/>
    <w:rsid w:val="0017308F"/>
    <w:rsid w:val="00173673"/>
    <w:rsid w:val="00173799"/>
    <w:rsid w:val="00181055"/>
    <w:rsid w:val="00181168"/>
    <w:rsid w:val="00182F86"/>
    <w:rsid w:val="0018504E"/>
    <w:rsid w:val="00185AAC"/>
    <w:rsid w:val="00196A0C"/>
    <w:rsid w:val="001973CE"/>
    <w:rsid w:val="001A1D10"/>
    <w:rsid w:val="001A2219"/>
    <w:rsid w:val="001A3F1C"/>
    <w:rsid w:val="001A5A1E"/>
    <w:rsid w:val="001A7FEC"/>
    <w:rsid w:val="001B108B"/>
    <w:rsid w:val="001B33D5"/>
    <w:rsid w:val="001B773B"/>
    <w:rsid w:val="001B79E8"/>
    <w:rsid w:val="001C3C4A"/>
    <w:rsid w:val="001C4672"/>
    <w:rsid w:val="001C5E26"/>
    <w:rsid w:val="001C6092"/>
    <w:rsid w:val="001C7F96"/>
    <w:rsid w:val="001D1765"/>
    <w:rsid w:val="001D17D9"/>
    <w:rsid w:val="001D3DD5"/>
    <w:rsid w:val="001D4418"/>
    <w:rsid w:val="001D5106"/>
    <w:rsid w:val="001D55AC"/>
    <w:rsid w:val="001D5D26"/>
    <w:rsid w:val="001D6321"/>
    <w:rsid w:val="001D6F52"/>
    <w:rsid w:val="001D7C00"/>
    <w:rsid w:val="001E239C"/>
    <w:rsid w:val="001E2B30"/>
    <w:rsid w:val="001E2FF4"/>
    <w:rsid w:val="001E6318"/>
    <w:rsid w:val="001E6507"/>
    <w:rsid w:val="001E6F82"/>
    <w:rsid w:val="001F2750"/>
    <w:rsid w:val="001F6137"/>
    <w:rsid w:val="001F7202"/>
    <w:rsid w:val="001F7C07"/>
    <w:rsid w:val="002004ED"/>
    <w:rsid w:val="002017FD"/>
    <w:rsid w:val="00201FC8"/>
    <w:rsid w:val="002030D5"/>
    <w:rsid w:val="0020550A"/>
    <w:rsid w:val="002075CB"/>
    <w:rsid w:val="00207ECC"/>
    <w:rsid w:val="002110E7"/>
    <w:rsid w:val="00211768"/>
    <w:rsid w:val="00211D4D"/>
    <w:rsid w:val="002123D5"/>
    <w:rsid w:val="002126A5"/>
    <w:rsid w:val="0021597B"/>
    <w:rsid w:val="00216CCA"/>
    <w:rsid w:val="00220A04"/>
    <w:rsid w:val="00221B4A"/>
    <w:rsid w:val="002225D0"/>
    <w:rsid w:val="00222632"/>
    <w:rsid w:val="00224626"/>
    <w:rsid w:val="002260D0"/>
    <w:rsid w:val="00231179"/>
    <w:rsid w:val="00231F11"/>
    <w:rsid w:val="002325C5"/>
    <w:rsid w:val="00232785"/>
    <w:rsid w:val="0023398B"/>
    <w:rsid w:val="00234AB8"/>
    <w:rsid w:val="00234F46"/>
    <w:rsid w:val="00236251"/>
    <w:rsid w:val="0024045E"/>
    <w:rsid w:val="002421F1"/>
    <w:rsid w:val="00244EBA"/>
    <w:rsid w:val="002453FF"/>
    <w:rsid w:val="00245533"/>
    <w:rsid w:val="00245CBE"/>
    <w:rsid w:val="00246EC1"/>
    <w:rsid w:val="0025633F"/>
    <w:rsid w:val="00256E41"/>
    <w:rsid w:val="002603C2"/>
    <w:rsid w:val="00260B16"/>
    <w:rsid w:val="002656F6"/>
    <w:rsid w:val="00265AB6"/>
    <w:rsid w:val="00265EED"/>
    <w:rsid w:val="002705F7"/>
    <w:rsid w:val="00272899"/>
    <w:rsid w:val="00272FDB"/>
    <w:rsid w:val="002743A1"/>
    <w:rsid w:val="002754B5"/>
    <w:rsid w:val="0027557D"/>
    <w:rsid w:val="0027648F"/>
    <w:rsid w:val="002820FD"/>
    <w:rsid w:val="0028488E"/>
    <w:rsid w:val="00284937"/>
    <w:rsid w:val="00285A26"/>
    <w:rsid w:val="00285B8E"/>
    <w:rsid w:val="002862D8"/>
    <w:rsid w:val="00292977"/>
    <w:rsid w:val="00292C66"/>
    <w:rsid w:val="00292DF1"/>
    <w:rsid w:val="0029610D"/>
    <w:rsid w:val="00297A7E"/>
    <w:rsid w:val="002A1548"/>
    <w:rsid w:val="002A29B8"/>
    <w:rsid w:val="002A3642"/>
    <w:rsid w:val="002A3A4F"/>
    <w:rsid w:val="002A3FC1"/>
    <w:rsid w:val="002A596E"/>
    <w:rsid w:val="002B1049"/>
    <w:rsid w:val="002B2E4E"/>
    <w:rsid w:val="002B3193"/>
    <w:rsid w:val="002B40FF"/>
    <w:rsid w:val="002C1D3C"/>
    <w:rsid w:val="002C51D8"/>
    <w:rsid w:val="002C5B72"/>
    <w:rsid w:val="002C603C"/>
    <w:rsid w:val="002D079C"/>
    <w:rsid w:val="002D0E7C"/>
    <w:rsid w:val="002D36D4"/>
    <w:rsid w:val="002D46FB"/>
    <w:rsid w:val="002D696E"/>
    <w:rsid w:val="002D6D37"/>
    <w:rsid w:val="002E034A"/>
    <w:rsid w:val="002E089A"/>
    <w:rsid w:val="002E1D3C"/>
    <w:rsid w:val="002E1D9B"/>
    <w:rsid w:val="002E441C"/>
    <w:rsid w:val="002E4EC7"/>
    <w:rsid w:val="002E531A"/>
    <w:rsid w:val="002E5F3D"/>
    <w:rsid w:val="002E7546"/>
    <w:rsid w:val="002E754A"/>
    <w:rsid w:val="002F0F27"/>
    <w:rsid w:val="002F1DAE"/>
    <w:rsid w:val="002F2403"/>
    <w:rsid w:val="002F29FC"/>
    <w:rsid w:val="002F4905"/>
    <w:rsid w:val="002F4B3C"/>
    <w:rsid w:val="002F5062"/>
    <w:rsid w:val="002F63D9"/>
    <w:rsid w:val="002F7883"/>
    <w:rsid w:val="002F7E5A"/>
    <w:rsid w:val="00300023"/>
    <w:rsid w:val="00303697"/>
    <w:rsid w:val="00306F92"/>
    <w:rsid w:val="00307B40"/>
    <w:rsid w:val="00310549"/>
    <w:rsid w:val="00311824"/>
    <w:rsid w:val="00313256"/>
    <w:rsid w:val="00316045"/>
    <w:rsid w:val="003168BA"/>
    <w:rsid w:val="00316C5F"/>
    <w:rsid w:val="00317563"/>
    <w:rsid w:val="0032096F"/>
    <w:rsid w:val="00321656"/>
    <w:rsid w:val="003223D6"/>
    <w:rsid w:val="0032411B"/>
    <w:rsid w:val="00324CCD"/>
    <w:rsid w:val="003257AB"/>
    <w:rsid w:val="0032624D"/>
    <w:rsid w:val="003304D3"/>
    <w:rsid w:val="00331698"/>
    <w:rsid w:val="0033799D"/>
    <w:rsid w:val="00337D59"/>
    <w:rsid w:val="00340CF2"/>
    <w:rsid w:val="00341B5A"/>
    <w:rsid w:val="003456E4"/>
    <w:rsid w:val="00346937"/>
    <w:rsid w:val="0034777A"/>
    <w:rsid w:val="003501E2"/>
    <w:rsid w:val="003503BE"/>
    <w:rsid w:val="0035275B"/>
    <w:rsid w:val="00353064"/>
    <w:rsid w:val="00355166"/>
    <w:rsid w:val="00355D72"/>
    <w:rsid w:val="00357B8F"/>
    <w:rsid w:val="00360C6D"/>
    <w:rsid w:val="003612B6"/>
    <w:rsid w:val="003620EF"/>
    <w:rsid w:val="00365B3D"/>
    <w:rsid w:val="00367E52"/>
    <w:rsid w:val="00367FB2"/>
    <w:rsid w:val="003702B3"/>
    <w:rsid w:val="00372BA0"/>
    <w:rsid w:val="003734E7"/>
    <w:rsid w:val="0037350E"/>
    <w:rsid w:val="00373F73"/>
    <w:rsid w:val="00374B9A"/>
    <w:rsid w:val="00382802"/>
    <w:rsid w:val="00382A76"/>
    <w:rsid w:val="00383837"/>
    <w:rsid w:val="003844C4"/>
    <w:rsid w:val="003849A3"/>
    <w:rsid w:val="00384BF7"/>
    <w:rsid w:val="00385C86"/>
    <w:rsid w:val="003907A1"/>
    <w:rsid w:val="00394C13"/>
    <w:rsid w:val="00395B04"/>
    <w:rsid w:val="00396BB1"/>
    <w:rsid w:val="00397F23"/>
    <w:rsid w:val="003A4A58"/>
    <w:rsid w:val="003A50ED"/>
    <w:rsid w:val="003A51AA"/>
    <w:rsid w:val="003A6DEB"/>
    <w:rsid w:val="003A731C"/>
    <w:rsid w:val="003A7419"/>
    <w:rsid w:val="003B009E"/>
    <w:rsid w:val="003B0265"/>
    <w:rsid w:val="003B0DC7"/>
    <w:rsid w:val="003B11E6"/>
    <w:rsid w:val="003B1560"/>
    <w:rsid w:val="003B1944"/>
    <w:rsid w:val="003B1E94"/>
    <w:rsid w:val="003B354C"/>
    <w:rsid w:val="003B3C73"/>
    <w:rsid w:val="003B7AEC"/>
    <w:rsid w:val="003B7DE9"/>
    <w:rsid w:val="003C082E"/>
    <w:rsid w:val="003C2775"/>
    <w:rsid w:val="003C3BCB"/>
    <w:rsid w:val="003C4308"/>
    <w:rsid w:val="003C4520"/>
    <w:rsid w:val="003C5A49"/>
    <w:rsid w:val="003C5ED9"/>
    <w:rsid w:val="003C69BC"/>
    <w:rsid w:val="003C6CE9"/>
    <w:rsid w:val="003D58ED"/>
    <w:rsid w:val="003D5EE3"/>
    <w:rsid w:val="003E0C2B"/>
    <w:rsid w:val="003E1F3C"/>
    <w:rsid w:val="003E215F"/>
    <w:rsid w:val="003E32EE"/>
    <w:rsid w:val="003E45CE"/>
    <w:rsid w:val="003E4A03"/>
    <w:rsid w:val="003E500C"/>
    <w:rsid w:val="003E5279"/>
    <w:rsid w:val="003E6E8C"/>
    <w:rsid w:val="003E7482"/>
    <w:rsid w:val="003F0091"/>
    <w:rsid w:val="003F010D"/>
    <w:rsid w:val="003F0900"/>
    <w:rsid w:val="003F09C8"/>
    <w:rsid w:val="003F0F54"/>
    <w:rsid w:val="003F15C5"/>
    <w:rsid w:val="003F190A"/>
    <w:rsid w:val="003F2BFF"/>
    <w:rsid w:val="003F2C82"/>
    <w:rsid w:val="003F34F9"/>
    <w:rsid w:val="003F3B65"/>
    <w:rsid w:val="003F4316"/>
    <w:rsid w:val="003F6B74"/>
    <w:rsid w:val="003F738C"/>
    <w:rsid w:val="003F780B"/>
    <w:rsid w:val="00400F5D"/>
    <w:rsid w:val="00401624"/>
    <w:rsid w:val="00402238"/>
    <w:rsid w:val="0040226F"/>
    <w:rsid w:val="004025A1"/>
    <w:rsid w:val="00403319"/>
    <w:rsid w:val="004036F8"/>
    <w:rsid w:val="004041F8"/>
    <w:rsid w:val="0040541E"/>
    <w:rsid w:val="0040637A"/>
    <w:rsid w:val="00410126"/>
    <w:rsid w:val="0041075D"/>
    <w:rsid w:val="00411251"/>
    <w:rsid w:val="00412D8C"/>
    <w:rsid w:val="00413571"/>
    <w:rsid w:val="00414A0D"/>
    <w:rsid w:val="00415FD5"/>
    <w:rsid w:val="00416E85"/>
    <w:rsid w:val="0042050F"/>
    <w:rsid w:val="00421DD5"/>
    <w:rsid w:val="004220EB"/>
    <w:rsid w:val="00422297"/>
    <w:rsid w:val="00425331"/>
    <w:rsid w:val="0042534C"/>
    <w:rsid w:val="0042610E"/>
    <w:rsid w:val="0043124A"/>
    <w:rsid w:val="004329AD"/>
    <w:rsid w:val="00433A1D"/>
    <w:rsid w:val="00433AB4"/>
    <w:rsid w:val="00433CEA"/>
    <w:rsid w:val="00433F03"/>
    <w:rsid w:val="00434748"/>
    <w:rsid w:val="004374BA"/>
    <w:rsid w:val="0044104A"/>
    <w:rsid w:val="00441BFE"/>
    <w:rsid w:val="00441CFD"/>
    <w:rsid w:val="0044478E"/>
    <w:rsid w:val="00445A8B"/>
    <w:rsid w:val="00445F79"/>
    <w:rsid w:val="0044683F"/>
    <w:rsid w:val="00450855"/>
    <w:rsid w:val="0045297F"/>
    <w:rsid w:val="004533E9"/>
    <w:rsid w:val="00454871"/>
    <w:rsid w:val="00456032"/>
    <w:rsid w:val="00462C37"/>
    <w:rsid w:val="004640E5"/>
    <w:rsid w:val="004644E4"/>
    <w:rsid w:val="004709F2"/>
    <w:rsid w:val="00473746"/>
    <w:rsid w:val="004738B5"/>
    <w:rsid w:val="00475C7D"/>
    <w:rsid w:val="00476120"/>
    <w:rsid w:val="00476714"/>
    <w:rsid w:val="00477E1D"/>
    <w:rsid w:val="004804AD"/>
    <w:rsid w:val="0048076E"/>
    <w:rsid w:val="00480872"/>
    <w:rsid w:val="00480D94"/>
    <w:rsid w:val="00483AD8"/>
    <w:rsid w:val="004847C7"/>
    <w:rsid w:val="0048541C"/>
    <w:rsid w:val="0048551F"/>
    <w:rsid w:val="0048758F"/>
    <w:rsid w:val="00487D4C"/>
    <w:rsid w:val="0049382A"/>
    <w:rsid w:val="00495F22"/>
    <w:rsid w:val="00496893"/>
    <w:rsid w:val="00496AE5"/>
    <w:rsid w:val="004A0FEB"/>
    <w:rsid w:val="004A11F6"/>
    <w:rsid w:val="004A333A"/>
    <w:rsid w:val="004A4AA6"/>
    <w:rsid w:val="004A69AD"/>
    <w:rsid w:val="004A6AA5"/>
    <w:rsid w:val="004A6E50"/>
    <w:rsid w:val="004B110E"/>
    <w:rsid w:val="004B2D6D"/>
    <w:rsid w:val="004B3A4C"/>
    <w:rsid w:val="004B4420"/>
    <w:rsid w:val="004B5A5F"/>
    <w:rsid w:val="004B6B2D"/>
    <w:rsid w:val="004B7008"/>
    <w:rsid w:val="004B7045"/>
    <w:rsid w:val="004B760E"/>
    <w:rsid w:val="004B7806"/>
    <w:rsid w:val="004C5952"/>
    <w:rsid w:val="004C5BEF"/>
    <w:rsid w:val="004C5F78"/>
    <w:rsid w:val="004C64C1"/>
    <w:rsid w:val="004C6DF2"/>
    <w:rsid w:val="004C7842"/>
    <w:rsid w:val="004D0566"/>
    <w:rsid w:val="004D15AC"/>
    <w:rsid w:val="004D1837"/>
    <w:rsid w:val="004D519C"/>
    <w:rsid w:val="004E1771"/>
    <w:rsid w:val="004E2CB2"/>
    <w:rsid w:val="004E35F6"/>
    <w:rsid w:val="004E4E0D"/>
    <w:rsid w:val="004E5398"/>
    <w:rsid w:val="004E7B34"/>
    <w:rsid w:val="004E7F8A"/>
    <w:rsid w:val="004F3165"/>
    <w:rsid w:val="004F3D8C"/>
    <w:rsid w:val="004F61FC"/>
    <w:rsid w:val="004F6DB4"/>
    <w:rsid w:val="004F7E80"/>
    <w:rsid w:val="0050034D"/>
    <w:rsid w:val="0050145B"/>
    <w:rsid w:val="005014C5"/>
    <w:rsid w:val="005020FA"/>
    <w:rsid w:val="00503DA8"/>
    <w:rsid w:val="00504868"/>
    <w:rsid w:val="005049A4"/>
    <w:rsid w:val="00505F48"/>
    <w:rsid w:val="00506572"/>
    <w:rsid w:val="005103A3"/>
    <w:rsid w:val="00510A18"/>
    <w:rsid w:val="00512373"/>
    <w:rsid w:val="00512F05"/>
    <w:rsid w:val="005137E9"/>
    <w:rsid w:val="00514518"/>
    <w:rsid w:val="00515709"/>
    <w:rsid w:val="00515C98"/>
    <w:rsid w:val="0051659F"/>
    <w:rsid w:val="005167D5"/>
    <w:rsid w:val="00516DC6"/>
    <w:rsid w:val="005179D0"/>
    <w:rsid w:val="00523CA7"/>
    <w:rsid w:val="0052599E"/>
    <w:rsid w:val="0052785A"/>
    <w:rsid w:val="00530E08"/>
    <w:rsid w:val="0053171F"/>
    <w:rsid w:val="00536192"/>
    <w:rsid w:val="0053659A"/>
    <w:rsid w:val="005367A2"/>
    <w:rsid w:val="005376E9"/>
    <w:rsid w:val="005413ED"/>
    <w:rsid w:val="00542B04"/>
    <w:rsid w:val="005432A6"/>
    <w:rsid w:val="005467B2"/>
    <w:rsid w:val="00547568"/>
    <w:rsid w:val="00547A4E"/>
    <w:rsid w:val="00551F22"/>
    <w:rsid w:val="00552AF0"/>
    <w:rsid w:val="00556249"/>
    <w:rsid w:val="00560428"/>
    <w:rsid w:val="00562328"/>
    <w:rsid w:val="00562822"/>
    <w:rsid w:val="0056450F"/>
    <w:rsid w:val="00565905"/>
    <w:rsid w:val="005661C7"/>
    <w:rsid w:val="005668C7"/>
    <w:rsid w:val="00567133"/>
    <w:rsid w:val="00567215"/>
    <w:rsid w:val="005704E8"/>
    <w:rsid w:val="00571EF2"/>
    <w:rsid w:val="005734CA"/>
    <w:rsid w:val="00576905"/>
    <w:rsid w:val="0057695A"/>
    <w:rsid w:val="005778A0"/>
    <w:rsid w:val="00581A5B"/>
    <w:rsid w:val="00581A80"/>
    <w:rsid w:val="00583A25"/>
    <w:rsid w:val="005848FD"/>
    <w:rsid w:val="00585985"/>
    <w:rsid w:val="00585B0F"/>
    <w:rsid w:val="00585C82"/>
    <w:rsid w:val="0058668C"/>
    <w:rsid w:val="005866CE"/>
    <w:rsid w:val="0058737B"/>
    <w:rsid w:val="0058794E"/>
    <w:rsid w:val="00591458"/>
    <w:rsid w:val="00592BB3"/>
    <w:rsid w:val="0059313C"/>
    <w:rsid w:val="00593897"/>
    <w:rsid w:val="00595449"/>
    <w:rsid w:val="00595B79"/>
    <w:rsid w:val="00596130"/>
    <w:rsid w:val="005A1326"/>
    <w:rsid w:val="005A1490"/>
    <w:rsid w:val="005A30F2"/>
    <w:rsid w:val="005A3888"/>
    <w:rsid w:val="005A4CD8"/>
    <w:rsid w:val="005A51AF"/>
    <w:rsid w:val="005A700F"/>
    <w:rsid w:val="005A72E7"/>
    <w:rsid w:val="005B07CA"/>
    <w:rsid w:val="005B1505"/>
    <w:rsid w:val="005B1522"/>
    <w:rsid w:val="005B1BE2"/>
    <w:rsid w:val="005B613C"/>
    <w:rsid w:val="005B6847"/>
    <w:rsid w:val="005C02C9"/>
    <w:rsid w:val="005C033F"/>
    <w:rsid w:val="005C13CD"/>
    <w:rsid w:val="005C37CE"/>
    <w:rsid w:val="005C4DD7"/>
    <w:rsid w:val="005C5182"/>
    <w:rsid w:val="005C76C4"/>
    <w:rsid w:val="005C7708"/>
    <w:rsid w:val="005D1340"/>
    <w:rsid w:val="005D30ED"/>
    <w:rsid w:val="005D3D16"/>
    <w:rsid w:val="005D5754"/>
    <w:rsid w:val="005D5C5C"/>
    <w:rsid w:val="005D6091"/>
    <w:rsid w:val="005D6326"/>
    <w:rsid w:val="005D7772"/>
    <w:rsid w:val="005E018A"/>
    <w:rsid w:val="005E0738"/>
    <w:rsid w:val="005E1FBA"/>
    <w:rsid w:val="005E2503"/>
    <w:rsid w:val="005E280A"/>
    <w:rsid w:val="005E4FD4"/>
    <w:rsid w:val="005E5D51"/>
    <w:rsid w:val="005E5F32"/>
    <w:rsid w:val="005E6682"/>
    <w:rsid w:val="005E6FFC"/>
    <w:rsid w:val="005F0372"/>
    <w:rsid w:val="005F0516"/>
    <w:rsid w:val="005F073D"/>
    <w:rsid w:val="005F469D"/>
    <w:rsid w:val="005F493B"/>
    <w:rsid w:val="005F6582"/>
    <w:rsid w:val="005F7D4D"/>
    <w:rsid w:val="00601926"/>
    <w:rsid w:val="00601B4A"/>
    <w:rsid w:val="00602F58"/>
    <w:rsid w:val="006038B3"/>
    <w:rsid w:val="00604159"/>
    <w:rsid w:val="00604627"/>
    <w:rsid w:val="00604A4F"/>
    <w:rsid w:val="00606867"/>
    <w:rsid w:val="00606C3D"/>
    <w:rsid w:val="00607748"/>
    <w:rsid w:val="0061133B"/>
    <w:rsid w:val="006116A1"/>
    <w:rsid w:val="00611C72"/>
    <w:rsid w:val="00613D40"/>
    <w:rsid w:val="0061471E"/>
    <w:rsid w:val="00616A1D"/>
    <w:rsid w:val="00616EF8"/>
    <w:rsid w:val="006172F6"/>
    <w:rsid w:val="006176E0"/>
    <w:rsid w:val="00625024"/>
    <w:rsid w:val="006271EA"/>
    <w:rsid w:val="00627438"/>
    <w:rsid w:val="006277BA"/>
    <w:rsid w:val="00627B64"/>
    <w:rsid w:val="00631395"/>
    <w:rsid w:val="00636E10"/>
    <w:rsid w:val="006373CD"/>
    <w:rsid w:val="00640260"/>
    <w:rsid w:val="0064076A"/>
    <w:rsid w:val="00642E76"/>
    <w:rsid w:val="0064392C"/>
    <w:rsid w:val="00643FBB"/>
    <w:rsid w:val="00646B16"/>
    <w:rsid w:val="00651AE0"/>
    <w:rsid w:val="006522EE"/>
    <w:rsid w:val="00655505"/>
    <w:rsid w:val="00655B12"/>
    <w:rsid w:val="006562ED"/>
    <w:rsid w:val="00657CC6"/>
    <w:rsid w:val="0066003F"/>
    <w:rsid w:val="006614F2"/>
    <w:rsid w:val="0066414C"/>
    <w:rsid w:val="00665040"/>
    <w:rsid w:val="006650AF"/>
    <w:rsid w:val="00665507"/>
    <w:rsid w:val="00665B74"/>
    <w:rsid w:val="0067095F"/>
    <w:rsid w:val="00671E89"/>
    <w:rsid w:val="006729C2"/>
    <w:rsid w:val="00672CB1"/>
    <w:rsid w:val="006735D1"/>
    <w:rsid w:val="00674351"/>
    <w:rsid w:val="00675563"/>
    <w:rsid w:val="00675A1F"/>
    <w:rsid w:val="0067724A"/>
    <w:rsid w:val="00681D50"/>
    <w:rsid w:val="00681EC8"/>
    <w:rsid w:val="00682ABF"/>
    <w:rsid w:val="00682E38"/>
    <w:rsid w:val="00682FC3"/>
    <w:rsid w:val="006830A8"/>
    <w:rsid w:val="00683AFD"/>
    <w:rsid w:val="006865B0"/>
    <w:rsid w:val="0068683B"/>
    <w:rsid w:val="00686B65"/>
    <w:rsid w:val="00690906"/>
    <w:rsid w:val="006909B4"/>
    <w:rsid w:val="00691851"/>
    <w:rsid w:val="00693E27"/>
    <w:rsid w:val="00695755"/>
    <w:rsid w:val="0069685B"/>
    <w:rsid w:val="00697690"/>
    <w:rsid w:val="006A260B"/>
    <w:rsid w:val="006A4588"/>
    <w:rsid w:val="006A776F"/>
    <w:rsid w:val="006A7D1F"/>
    <w:rsid w:val="006B04AE"/>
    <w:rsid w:val="006B06BF"/>
    <w:rsid w:val="006B107F"/>
    <w:rsid w:val="006B1088"/>
    <w:rsid w:val="006B1E47"/>
    <w:rsid w:val="006B1F76"/>
    <w:rsid w:val="006B294A"/>
    <w:rsid w:val="006B29CC"/>
    <w:rsid w:val="006B3834"/>
    <w:rsid w:val="006B425D"/>
    <w:rsid w:val="006B6ADE"/>
    <w:rsid w:val="006C03E8"/>
    <w:rsid w:val="006C0FF1"/>
    <w:rsid w:val="006C24E0"/>
    <w:rsid w:val="006C39E6"/>
    <w:rsid w:val="006C6367"/>
    <w:rsid w:val="006C6494"/>
    <w:rsid w:val="006C7176"/>
    <w:rsid w:val="006C7537"/>
    <w:rsid w:val="006C770A"/>
    <w:rsid w:val="006D06FE"/>
    <w:rsid w:val="006D1085"/>
    <w:rsid w:val="006D2A72"/>
    <w:rsid w:val="006D3CFD"/>
    <w:rsid w:val="006D6761"/>
    <w:rsid w:val="006D6B63"/>
    <w:rsid w:val="006D6CB3"/>
    <w:rsid w:val="006D76F5"/>
    <w:rsid w:val="006D7CAC"/>
    <w:rsid w:val="006D7F3A"/>
    <w:rsid w:val="006E1ED9"/>
    <w:rsid w:val="006E3A06"/>
    <w:rsid w:val="006E6935"/>
    <w:rsid w:val="006F0950"/>
    <w:rsid w:val="006F1667"/>
    <w:rsid w:val="006F2009"/>
    <w:rsid w:val="006F216A"/>
    <w:rsid w:val="006F2DAD"/>
    <w:rsid w:val="006F3740"/>
    <w:rsid w:val="006F37C3"/>
    <w:rsid w:val="006F3DAF"/>
    <w:rsid w:val="006F4C75"/>
    <w:rsid w:val="006F59CC"/>
    <w:rsid w:val="006F6383"/>
    <w:rsid w:val="006F69DE"/>
    <w:rsid w:val="006F7365"/>
    <w:rsid w:val="007001DE"/>
    <w:rsid w:val="00700EF0"/>
    <w:rsid w:val="00702FBE"/>
    <w:rsid w:val="00706442"/>
    <w:rsid w:val="0070736C"/>
    <w:rsid w:val="00707DAD"/>
    <w:rsid w:val="00710DED"/>
    <w:rsid w:val="0071502A"/>
    <w:rsid w:val="007155CD"/>
    <w:rsid w:val="00715C37"/>
    <w:rsid w:val="00716421"/>
    <w:rsid w:val="007175C3"/>
    <w:rsid w:val="007176E3"/>
    <w:rsid w:val="00717A8C"/>
    <w:rsid w:val="007200AE"/>
    <w:rsid w:val="0072158C"/>
    <w:rsid w:val="007215E6"/>
    <w:rsid w:val="007222FA"/>
    <w:rsid w:val="007238B5"/>
    <w:rsid w:val="00724212"/>
    <w:rsid w:val="00724280"/>
    <w:rsid w:val="00726FA8"/>
    <w:rsid w:val="00727201"/>
    <w:rsid w:val="007304E2"/>
    <w:rsid w:val="00733B34"/>
    <w:rsid w:val="00734169"/>
    <w:rsid w:val="007358CF"/>
    <w:rsid w:val="00736065"/>
    <w:rsid w:val="0074065C"/>
    <w:rsid w:val="00740D1A"/>
    <w:rsid w:val="00741A91"/>
    <w:rsid w:val="00743CD0"/>
    <w:rsid w:val="007440AD"/>
    <w:rsid w:val="007456EB"/>
    <w:rsid w:val="007460E6"/>
    <w:rsid w:val="007473C9"/>
    <w:rsid w:val="00750AAE"/>
    <w:rsid w:val="00750DE2"/>
    <w:rsid w:val="007510D9"/>
    <w:rsid w:val="00753773"/>
    <w:rsid w:val="00753DB5"/>
    <w:rsid w:val="0075421D"/>
    <w:rsid w:val="0075591A"/>
    <w:rsid w:val="00756986"/>
    <w:rsid w:val="0075749B"/>
    <w:rsid w:val="007600CE"/>
    <w:rsid w:val="00760763"/>
    <w:rsid w:val="007619B8"/>
    <w:rsid w:val="00761A85"/>
    <w:rsid w:val="007637DB"/>
    <w:rsid w:val="00763E05"/>
    <w:rsid w:val="00766280"/>
    <w:rsid w:val="0076696C"/>
    <w:rsid w:val="00767016"/>
    <w:rsid w:val="00767E05"/>
    <w:rsid w:val="007700BB"/>
    <w:rsid w:val="007704BE"/>
    <w:rsid w:val="0077450B"/>
    <w:rsid w:val="0077565C"/>
    <w:rsid w:val="00776669"/>
    <w:rsid w:val="00776B4D"/>
    <w:rsid w:val="00777580"/>
    <w:rsid w:val="007809CE"/>
    <w:rsid w:val="00780E3C"/>
    <w:rsid w:val="007816C5"/>
    <w:rsid w:val="0078465A"/>
    <w:rsid w:val="00784BCA"/>
    <w:rsid w:val="00786935"/>
    <w:rsid w:val="00787013"/>
    <w:rsid w:val="0078734E"/>
    <w:rsid w:val="00787696"/>
    <w:rsid w:val="0078799A"/>
    <w:rsid w:val="007942B1"/>
    <w:rsid w:val="00796936"/>
    <w:rsid w:val="007978E6"/>
    <w:rsid w:val="007A2F5D"/>
    <w:rsid w:val="007A5031"/>
    <w:rsid w:val="007A58E3"/>
    <w:rsid w:val="007A6069"/>
    <w:rsid w:val="007A6C7D"/>
    <w:rsid w:val="007A75DA"/>
    <w:rsid w:val="007B1B6B"/>
    <w:rsid w:val="007B2472"/>
    <w:rsid w:val="007B2543"/>
    <w:rsid w:val="007B2699"/>
    <w:rsid w:val="007B35D7"/>
    <w:rsid w:val="007B6305"/>
    <w:rsid w:val="007B71D8"/>
    <w:rsid w:val="007C2AD6"/>
    <w:rsid w:val="007C3C8B"/>
    <w:rsid w:val="007C3D6A"/>
    <w:rsid w:val="007C430F"/>
    <w:rsid w:val="007C5889"/>
    <w:rsid w:val="007D0164"/>
    <w:rsid w:val="007D0731"/>
    <w:rsid w:val="007D1947"/>
    <w:rsid w:val="007D25A7"/>
    <w:rsid w:val="007D56EE"/>
    <w:rsid w:val="007E10E1"/>
    <w:rsid w:val="007E1511"/>
    <w:rsid w:val="007E590C"/>
    <w:rsid w:val="007E715B"/>
    <w:rsid w:val="007F010A"/>
    <w:rsid w:val="007F1243"/>
    <w:rsid w:val="007F1FE0"/>
    <w:rsid w:val="007F31A0"/>
    <w:rsid w:val="007F3354"/>
    <w:rsid w:val="007F5156"/>
    <w:rsid w:val="007F5A96"/>
    <w:rsid w:val="007F622E"/>
    <w:rsid w:val="0080077C"/>
    <w:rsid w:val="00800E16"/>
    <w:rsid w:val="008016EA"/>
    <w:rsid w:val="008039C5"/>
    <w:rsid w:val="00804F25"/>
    <w:rsid w:val="008068C8"/>
    <w:rsid w:val="00807D85"/>
    <w:rsid w:val="0081071D"/>
    <w:rsid w:val="00814351"/>
    <w:rsid w:val="00814DF1"/>
    <w:rsid w:val="00816EF6"/>
    <w:rsid w:val="00817079"/>
    <w:rsid w:val="00817361"/>
    <w:rsid w:val="0081736C"/>
    <w:rsid w:val="00821FCB"/>
    <w:rsid w:val="00822582"/>
    <w:rsid w:val="0082792C"/>
    <w:rsid w:val="0083063C"/>
    <w:rsid w:val="00830809"/>
    <w:rsid w:val="00832C12"/>
    <w:rsid w:val="008335FB"/>
    <w:rsid w:val="00834111"/>
    <w:rsid w:val="008343A5"/>
    <w:rsid w:val="00834E56"/>
    <w:rsid w:val="0083607B"/>
    <w:rsid w:val="00837A72"/>
    <w:rsid w:val="00837F3A"/>
    <w:rsid w:val="00842907"/>
    <w:rsid w:val="00847C87"/>
    <w:rsid w:val="00852C39"/>
    <w:rsid w:val="008561ED"/>
    <w:rsid w:val="00857C1F"/>
    <w:rsid w:val="00861266"/>
    <w:rsid w:val="008617F5"/>
    <w:rsid w:val="00861EB4"/>
    <w:rsid w:val="008660F4"/>
    <w:rsid w:val="00867055"/>
    <w:rsid w:val="00872BC2"/>
    <w:rsid w:val="008736DA"/>
    <w:rsid w:val="008740BA"/>
    <w:rsid w:val="0087771F"/>
    <w:rsid w:val="0088036C"/>
    <w:rsid w:val="008816AA"/>
    <w:rsid w:val="008834D8"/>
    <w:rsid w:val="00883552"/>
    <w:rsid w:val="0088464C"/>
    <w:rsid w:val="008848CF"/>
    <w:rsid w:val="00885041"/>
    <w:rsid w:val="00886165"/>
    <w:rsid w:val="008865E4"/>
    <w:rsid w:val="0088702D"/>
    <w:rsid w:val="00887F47"/>
    <w:rsid w:val="00890543"/>
    <w:rsid w:val="00892103"/>
    <w:rsid w:val="00892205"/>
    <w:rsid w:val="00894256"/>
    <w:rsid w:val="008946F4"/>
    <w:rsid w:val="00895A52"/>
    <w:rsid w:val="0089691B"/>
    <w:rsid w:val="008A0005"/>
    <w:rsid w:val="008A0439"/>
    <w:rsid w:val="008A1E97"/>
    <w:rsid w:val="008A2E4E"/>
    <w:rsid w:val="008A326B"/>
    <w:rsid w:val="008A3546"/>
    <w:rsid w:val="008A6217"/>
    <w:rsid w:val="008A697C"/>
    <w:rsid w:val="008A760C"/>
    <w:rsid w:val="008B15B9"/>
    <w:rsid w:val="008B386F"/>
    <w:rsid w:val="008B46D2"/>
    <w:rsid w:val="008B5045"/>
    <w:rsid w:val="008B5266"/>
    <w:rsid w:val="008B76A7"/>
    <w:rsid w:val="008C147F"/>
    <w:rsid w:val="008C382B"/>
    <w:rsid w:val="008C3E7B"/>
    <w:rsid w:val="008C4EDB"/>
    <w:rsid w:val="008C578E"/>
    <w:rsid w:val="008C748F"/>
    <w:rsid w:val="008C79C9"/>
    <w:rsid w:val="008D02E6"/>
    <w:rsid w:val="008D0BF9"/>
    <w:rsid w:val="008D1CEC"/>
    <w:rsid w:val="008D43B4"/>
    <w:rsid w:val="008D49EB"/>
    <w:rsid w:val="008D4C45"/>
    <w:rsid w:val="008D52DD"/>
    <w:rsid w:val="008D6977"/>
    <w:rsid w:val="008E02F3"/>
    <w:rsid w:val="008E0A7A"/>
    <w:rsid w:val="008E0D78"/>
    <w:rsid w:val="008E2428"/>
    <w:rsid w:val="008E5FD7"/>
    <w:rsid w:val="008F19CA"/>
    <w:rsid w:val="008F25F2"/>
    <w:rsid w:val="008F4E0B"/>
    <w:rsid w:val="008F53F7"/>
    <w:rsid w:val="008F5D1A"/>
    <w:rsid w:val="008F7DC3"/>
    <w:rsid w:val="008F7E8C"/>
    <w:rsid w:val="008F7EF9"/>
    <w:rsid w:val="00900643"/>
    <w:rsid w:val="00901345"/>
    <w:rsid w:val="00901822"/>
    <w:rsid w:val="009021B1"/>
    <w:rsid w:val="009022D7"/>
    <w:rsid w:val="009037C7"/>
    <w:rsid w:val="0090423C"/>
    <w:rsid w:val="00906579"/>
    <w:rsid w:val="009110C7"/>
    <w:rsid w:val="00913276"/>
    <w:rsid w:val="00914AC1"/>
    <w:rsid w:val="00920875"/>
    <w:rsid w:val="00920E1B"/>
    <w:rsid w:val="00924A5C"/>
    <w:rsid w:val="00931A85"/>
    <w:rsid w:val="00931CAA"/>
    <w:rsid w:val="0093311F"/>
    <w:rsid w:val="00933E98"/>
    <w:rsid w:val="0093446B"/>
    <w:rsid w:val="00935BBD"/>
    <w:rsid w:val="00936378"/>
    <w:rsid w:val="00944B24"/>
    <w:rsid w:val="00945153"/>
    <w:rsid w:val="0094675E"/>
    <w:rsid w:val="009475BF"/>
    <w:rsid w:val="00947B91"/>
    <w:rsid w:val="00947CD4"/>
    <w:rsid w:val="00950DB2"/>
    <w:rsid w:val="00951887"/>
    <w:rsid w:val="00951EF8"/>
    <w:rsid w:val="009528A7"/>
    <w:rsid w:val="00952CC2"/>
    <w:rsid w:val="009545A2"/>
    <w:rsid w:val="0095589B"/>
    <w:rsid w:val="00956691"/>
    <w:rsid w:val="00957043"/>
    <w:rsid w:val="009575C6"/>
    <w:rsid w:val="00957DA8"/>
    <w:rsid w:val="00961E94"/>
    <w:rsid w:val="00962A0A"/>
    <w:rsid w:val="00964E9B"/>
    <w:rsid w:val="00966D60"/>
    <w:rsid w:val="00967090"/>
    <w:rsid w:val="009700A3"/>
    <w:rsid w:val="0097024B"/>
    <w:rsid w:val="00970535"/>
    <w:rsid w:val="00970924"/>
    <w:rsid w:val="00970EE3"/>
    <w:rsid w:val="00971D46"/>
    <w:rsid w:val="0097207F"/>
    <w:rsid w:val="00973AA8"/>
    <w:rsid w:val="009801C4"/>
    <w:rsid w:val="009804D6"/>
    <w:rsid w:val="00980CAA"/>
    <w:rsid w:val="00980FE8"/>
    <w:rsid w:val="0098107F"/>
    <w:rsid w:val="00982D6C"/>
    <w:rsid w:val="00983439"/>
    <w:rsid w:val="00985199"/>
    <w:rsid w:val="00985822"/>
    <w:rsid w:val="00985A45"/>
    <w:rsid w:val="00985C63"/>
    <w:rsid w:val="00985E65"/>
    <w:rsid w:val="00986482"/>
    <w:rsid w:val="00986497"/>
    <w:rsid w:val="00987CD8"/>
    <w:rsid w:val="00993945"/>
    <w:rsid w:val="0099527F"/>
    <w:rsid w:val="00997683"/>
    <w:rsid w:val="009A08C8"/>
    <w:rsid w:val="009A1082"/>
    <w:rsid w:val="009A417A"/>
    <w:rsid w:val="009A434C"/>
    <w:rsid w:val="009A43AF"/>
    <w:rsid w:val="009B0938"/>
    <w:rsid w:val="009B13BC"/>
    <w:rsid w:val="009B16D5"/>
    <w:rsid w:val="009B2152"/>
    <w:rsid w:val="009B241C"/>
    <w:rsid w:val="009B28A1"/>
    <w:rsid w:val="009B2E0B"/>
    <w:rsid w:val="009B303D"/>
    <w:rsid w:val="009B4BE6"/>
    <w:rsid w:val="009B515C"/>
    <w:rsid w:val="009B5C3E"/>
    <w:rsid w:val="009B6E95"/>
    <w:rsid w:val="009B732F"/>
    <w:rsid w:val="009C040A"/>
    <w:rsid w:val="009C0A0F"/>
    <w:rsid w:val="009C0F01"/>
    <w:rsid w:val="009C20DB"/>
    <w:rsid w:val="009C5228"/>
    <w:rsid w:val="009C6729"/>
    <w:rsid w:val="009C67F5"/>
    <w:rsid w:val="009C720C"/>
    <w:rsid w:val="009D1791"/>
    <w:rsid w:val="009D2170"/>
    <w:rsid w:val="009D25E5"/>
    <w:rsid w:val="009D2BFA"/>
    <w:rsid w:val="009D4391"/>
    <w:rsid w:val="009D6AB9"/>
    <w:rsid w:val="009D7440"/>
    <w:rsid w:val="009D7B11"/>
    <w:rsid w:val="009D7F92"/>
    <w:rsid w:val="009E0A36"/>
    <w:rsid w:val="009E233C"/>
    <w:rsid w:val="009E46DD"/>
    <w:rsid w:val="009E5889"/>
    <w:rsid w:val="009E6A03"/>
    <w:rsid w:val="009E7533"/>
    <w:rsid w:val="009F03D0"/>
    <w:rsid w:val="009F17E7"/>
    <w:rsid w:val="009F2D51"/>
    <w:rsid w:val="009F3F10"/>
    <w:rsid w:val="009F48BC"/>
    <w:rsid w:val="009F537E"/>
    <w:rsid w:val="00A0057D"/>
    <w:rsid w:val="00A010E5"/>
    <w:rsid w:val="00A01C91"/>
    <w:rsid w:val="00A06ED2"/>
    <w:rsid w:val="00A077EA"/>
    <w:rsid w:val="00A07C17"/>
    <w:rsid w:val="00A10AED"/>
    <w:rsid w:val="00A10E7C"/>
    <w:rsid w:val="00A1122E"/>
    <w:rsid w:val="00A12B58"/>
    <w:rsid w:val="00A12DFF"/>
    <w:rsid w:val="00A13346"/>
    <w:rsid w:val="00A161A6"/>
    <w:rsid w:val="00A208EE"/>
    <w:rsid w:val="00A240B9"/>
    <w:rsid w:val="00A25747"/>
    <w:rsid w:val="00A25918"/>
    <w:rsid w:val="00A26FEA"/>
    <w:rsid w:val="00A27666"/>
    <w:rsid w:val="00A27C7A"/>
    <w:rsid w:val="00A3497B"/>
    <w:rsid w:val="00A34F98"/>
    <w:rsid w:val="00A35046"/>
    <w:rsid w:val="00A360C1"/>
    <w:rsid w:val="00A403BD"/>
    <w:rsid w:val="00A4197F"/>
    <w:rsid w:val="00A41B3C"/>
    <w:rsid w:val="00A4233F"/>
    <w:rsid w:val="00A424A0"/>
    <w:rsid w:val="00A42A1F"/>
    <w:rsid w:val="00A42F8A"/>
    <w:rsid w:val="00A43A03"/>
    <w:rsid w:val="00A43DCF"/>
    <w:rsid w:val="00A44E71"/>
    <w:rsid w:val="00A45ABD"/>
    <w:rsid w:val="00A47AB9"/>
    <w:rsid w:val="00A51EA2"/>
    <w:rsid w:val="00A53F32"/>
    <w:rsid w:val="00A55611"/>
    <w:rsid w:val="00A56CF9"/>
    <w:rsid w:val="00A56EA0"/>
    <w:rsid w:val="00A57A86"/>
    <w:rsid w:val="00A6213A"/>
    <w:rsid w:val="00A64912"/>
    <w:rsid w:val="00A649F4"/>
    <w:rsid w:val="00A65980"/>
    <w:rsid w:val="00A65F14"/>
    <w:rsid w:val="00A66DBE"/>
    <w:rsid w:val="00A677EE"/>
    <w:rsid w:val="00A70525"/>
    <w:rsid w:val="00A70B1A"/>
    <w:rsid w:val="00A7191F"/>
    <w:rsid w:val="00A71A6B"/>
    <w:rsid w:val="00A740B9"/>
    <w:rsid w:val="00A7671D"/>
    <w:rsid w:val="00A76BCB"/>
    <w:rsid w:val="00A76CF6"/>
    <w:rsid w:val="00A80D0B"/>
    <w:rsid w:val="00A81B19"/>
    <w:rsid w:val="00A835B4"/>
    <w:rsid w:val="00A8393D"/>
    <w:rsid w:val="00A84B27"/>
    <w:rsid w:val="00A85D96"/>
    <w:rsid w:val="00A8608F"/>
    <w:rsid w:val="00A86170"/>
    <w:rsid w:val="00A90CE3"/>
    <w:rsid w:val="00A90ED3"/>
    <w:rsid w:val="00A9199D"/>
    <w:rsid w:val="00A92425"/>
    <w:rsid w:val="00A92789"/>
    <w:rsid w:val="00A94498"/>
    <w:rsid w:val="00A965C3"/>
    <w:rsid w:val="00AA19D2"/>
    <w:rsid w:val="00AA1F21"/>
    <w:rsid w:val="00AA1F47"/>
    <w:rsid w:val="00AA2A91"/>
    <w:rsid w:val="00AA6973"/>
    <w:rsid w:val="00AA6A46"/>
    <w:rsid w:val="00AA7560"/>
    <w:rsid w:val="00AB0F02"/>
    <w:rsid w:val="00AB28CA"/>
    <w:rsid w:val="00AB2EB3"/>
    <w:rsid w:val="00AB4EA8"/>
    <w:rsid w:val="00AC0A1E"/>
    <w:rsid w:val="00AC1882"/>
    <w:rsid w:val="00AC221E"/>
    <w:rsid w:val="00AC27A4"/>
    <w:rsid w:val="00AC4305"/>
    <w:rsid w:val="00AC4E93"/>
    <w:rsid w:val="00AC762E"/>
    <w:rsid w:val="00AD0796"/>
    <w:rsid w:val="00AD11A7"/>
    <w:rsid w:val="00AD1897"/>
    <w:rsid w:val="00AD4CFE"/>
    <w:rsid w:val="00AD61CB"/>
    <w:rsid w:val="00AD6CF4"/>
    <w:rsid w:val="00AD74EA"/>
    <w:rsid w:val="00AE0DA4"/>
    <w:rsid w:val="00AE20B2"/>
    <w:rsid w:val="00AE2315"/>
    <w:rsid w:val="00AE2359"/>
    <w:rsid w:val="00AE2471"/>
    <w:rsid w:val="00AE2931"/>
    <w:rsid w:val="00AE33DA"/>
    <w:rsid w:val="00AE36FD"/>
    <w:rsid w:val="00AE381C"/>
    <w:rsid w:val="00AE4CFA"/>
    <w:rsid w:val="00AE4E6D"/>
    <w:rsid w:val="00AE4F0C"/>
    <w:rsid w:val="00AE66F3"/>
    <w:rsid w:val="00AE6DB4"/>
    <w:rsid w:val="00AF16E0"/>
    <w:rsid w:val="00AF20F9"/>
    <w:rsid w:val="00AF211B"/>
    <w:rsid w:val="00AF2175"/>
    <w:rsid w:val="00AF2722"/>
    <w:rsid w:val="00AF2C70"/>
    <w:rsid w:val="00AF3295"/>
    <w:rsid w:val="00AF612F"/>
    <w:rsid w:val="00AF633A"/>
    <w:rsid w:val="00AF770E"/>
    <w:rsid w:val="00B0020F"/>
    <w:rsid w:val="00B04127"/>
    <w:rsid w:val="00B04FE5"/>
    <w:rsid w:val="00B06686"/>
    <w:rsid w:val="00B078A2"/>
    <w:rsid w:val="00B1197E"/>
    <w:rsid w:val="00B11BB7"/>
    <w:rsid w:val="00B13116"/>
    <w:rsid w:val="00B171E6"/>
    <w:rsid w:val="00B17516"/>
    <w:rsid w:val="00B17CDD"/>
    <w:rsid w:val="00B20944"/>
    <w:rsid w:val="00B20F61"/>
    <w:rsid w:val="00B2121B"/>
    <w:rsid w:val="00B24A44"/>
    <w:rsid w:val="00B26264"/>
    <w:rsid w:val="00B26645"/>
    <w:rsid w:val="00B2715D"/>
    <w:rsid w:val="00B30F60"/>
    <w:rsid w:val="00B3142E"/>
    <w:rsid w:val="00B32AB0"/>
    <w:rsid w:val="00B32B39"/>
    <w:rsid w:val="00B32E9D"/>
    <w:rsid w:val="00B36B4C"/>
    <w:rsid w:val="00B40050"/>
    <w:rsid w:val="00B4018A"/>
    <w:rsid w:val="00B4293B"/>
    <w:rsid w:val="00B45D15"/>
    <w:rsid w:val="00B46006"/>
    <w:rsid w:val="00B46E82"/>
    <w:rsid w:val="00B4721A"/>
    <w:rsid w:val="00B47B99"/>
    <w:rsid w:val="00B47F32"/>
    <w:rsid w:val="00B507D4"/>
    <w:rsid w:val="00B512FE"/>
    <w:rsid w:val="00B524B7"/>
    <w:rsid w:val="00B52AC3"/>
    <w:rsid w:val="00B52EE4"/>
    <w:rsid w:val="00B55790"/>
    <w:rsid w:val="00B55F98"/>
    <w:rsid w:val="00B57E7D"/>
    <w:rsid w:val="00B60BA2"/>
    <w:rsid w:val="00B617D1"/>
    <w:rsid w:val="00B61DCC"/>
    <w:rsid w:val="00B62685"/>
    <w:rsid w:val="00B629E5"/>
    <w:rsid w:val="00B63A58"/>
    <w:rsid w:val="00B64D7A"/>
    <w:rsid w:val="00B66DED"/>
    <w:rsid w:val="00B66E66"/>
    <w:rsid w:val="00B674B4"/>
    <w:rsid w:val="00B71009"/>
    <w:rsid w:val="00B717CC"/>
    <w:rsid w:val="00B71CC6"/>
    <w:rsid w:val="00B747CC"/>
    <w:rsid w:val="00B7602F"/>
    <w:rsid w:val="00B77F4F"/>
    <w:rsid w:val="00B80A0C"/>
    <w:rsid w:val="00B811F5"/>
    <w:rsid w:val="00B8249F"/>
    <w:rsid w:val="00B843A0"/>
    <w:rsid w:val="00B85062"/>
    <w:rsid w:val="00B876C8"/>
    <w:rsid w:val="00B907DF"/>
    <w:rsid w:val="00B91270"/>
    <w:rsid w:val="00B9165B"/>
    <w:rsid w:val="00B92DED"/>
    <w:rsid w:val="00B962B0"/>
    <w:rsid w:val="00B97343"/>
    <w:rsid w:val="00B9785B"/>
    <w:rsid w:val="00B97A58"/>
    <w:rsid w:val="00BA1316"/>
    <w:rsid w:val="00BA3DF4"/>
    <w:rsid w:val="00BA537C"/>
    <w:rsid w:val="00BA5968"/>
    <w:rsid w:val="00BA6B02"/>
    <w:rsid w:val="00BA7242"/>
    <w:rsid w:val="00BB04C7"/>
    <w:rsid w:val="00BB155C"/>
    <w:rsid w:val="00BB1C41"/>
    <w:rsid w:val="00BB2527"/>
    <w:rsid w:val="00BB62E4"/>
    <w:rsid w:val="00BB6688"/>
    <w:rsid w:val="00BB72C9"/>
    <w:rsid w:val="00BB75BF"/>
    <w:rsid w:val="00BB7650"/>
    <w:rsid w:val="00BC071C"/>
    <w:rsid w:val="00BC0AB6"/>
    <w:rsid w:val="00BC0B3E"/>
    <w:rsid w:val="00BC0D2E"/>
    <w:rsid w:val="00BC0D97"/>
    <w:rsid w:val="00BC1A56"/>
    <w:rsid w:val="00BC1E9C"/>
    <w:rsid w:val="00BC3870"/>
    <w:rsid w:val="00BC4F33"/>
    <w:rsid w:val="00BC7242"/>
    <w:rsid w:val="00BC7A13"/>
    <w:rsid w:val="00BD039D"/>
    <w:rsid w:val="00BD08A9"/>
    <w:rsid w:val="00BD16C5"/>
    <w:rsid w:val="00BD3245"/>
    <w:rsid w:val="00BD4213"/>
    <w:rsid w:val="00BD75A9"/>
    <w:rsid w:val="00BD7C25"/>
    <w:rsid w:val="00BE08D7"/>
    <w:rsid w:val="00BE4425"/>
    <w:rsid w:val="00BE48CF"/>
    <w:rsid w:val="00BE6154"/>
    <w:rsid w:val="00BE7E32"/>
    <w:rsid w:val="00BF19B7"/>
    <w:rsid w:val="00BF399C"/>
    <w:rsid w:val="00BF43BD"/>
    <w:rsid w:val="00BF450A"/>
    <w:rsid w:val="00BF4A24"/>
    <w:rsid w:val="00C00D89"/>
    <w:rsid w:val="00C02D2B"/>
    <w:rsid w:val="00C03B2F"/>
    <w:rsid w:val="00C04183"/>
    <w:rsid w:val="00C04209"/>
    <w:rsid w:val="00C04B4D"/>
    <w:rsid w:val="00C06DE4"/>
    <w:rsid w:val="00C15D28"/>
    <w:rsid w:val="00C15DD2"/>
    <w:rsid w:val="00C15E81"/>
    <w:rsid w:val="00C20569"/>
    <w:rsid w:val="00C20EE0"/>
    <w:rsid w:val="00C240FC"/>
    <w:rsid w:val="00C2729F"/>
    <w:rsid w:val="00C30CE0"/>
    <w:rsid w:val="00C3150C"/>
    <w:rsid w:val="00C32F29"/>
    <w:rsid w:val="00C363ED"/>
    <w:rsid w:val="00C37657"/>
    <w:rsid w:val="00C37DE4"/>
    <w:rsid w:val="00C41528"/>
    <w:rsid w:val="00C43649"/>
    <w:rsid w:val="00C43B5D"/>
    <w:rsid w:val="00C45548"/>
    <w:rsid w:val="00C45990"/>
    <w:rsid w:val="00C5080B"/>
    <w:rsid w:val="00C50891"/>
    <w:rsid w:val="00C51D0E"/>
    <w:rsid w:val="00C51E1A"/>
    <w:rsid w:val="00C52235"/>
    <w:rsid w:val="00C522D3"/>
    <w:rsid w:val="00C543DC"/>
    <w:rsid w:val="00C551E3"/>
    <w:rsid w:val="00C565D9"/>
    <w:rsid w:val="00C60376"/>
    <w:rsid w:val="00C6427C"/>
    <w:rsid w:val="00C6661F"/>
    <w:rsid w:val="00C70686"/>
    <w:rsid w:val="00C70F79"/>
    <w:rsid w:val="00C7261C"/>
    <w:rsid w:val="00C73C7C"/>
    <w:rsid w:val="00C73FD0"/>
    <w:rsid w:val="00C76DD8"/>
    <w:rsid w:val="00C81D4D"/>
    <w:rsid w:val="00C82190"/>
    <w:rsid w:val="00C822E8"/>
    <w:rsid w:val="00C82A9C"/>
    <w:rsid w:val="00C83402"/>
    <w:rsid w:val="00C85320"/>
    <w:rsid w:val="00C8598C"/>
    <w:rsid w:val="00C908AE"/>
    <w:rsid w:val="00C9356A"/>
    <w:rsid w:val="00C93690"/>
    <w:rsid w:val="00C944A0"/>
    <w:rsid w:val="00C9469B"/>
    <w:rsid w:val="00C947FB"/>
    <w:rsid w:val="00C94F1C"/>
    <w:rsid w:val="00C95673"/>
    <w:rsid w:val="00CA09F3"/>
    <w:rsid w:val="00CA0AE1"/>
    <w:rsid w:val="00CA6EEE"/>
    <w:rsid w:val="00CB2863"/>
    <w:rsid w:val="00CB5B37"/>
    <w:rsid w:val="00CB6F27"/>
    <w:rsid w:val="00CB6F75"/>
    <w:rsid w:val="00CC118C"/>
    <w:rsid w:val="00CC155A"/>
    <w:rsid w:val="00CC1799"/>
    <w:rsid w:val="00CC18E8"/>
    <w:rsid w:val="00CC1D5A"/>
    <w:rsid w:val="00CC3504"/>
    <w:rsid w:val="00CC3552"/>
    <w:rsid w:val="00CC4173"/>
    <w:rsid w:val="00CC48DF"/>
    <w:rsid w:val="00CC6015"/>
    <w:rsid w:val="00CC69C9"/>
    <w:rsid w:val="00CC778F"/>
    <w:rsid w:val="00CD1042"/>
    <w:rsid w:val="00CD1AF0"/>
    <w:rsid w:val="00CD4EE2"/>
    <w:rsid w:val="00CD6DDF"/>
    <w:rsid w:val="00CD71F9"/>
    <w:rsid w:val="00CE0BE7"/>
    <w:rsid w:val="00CE21A8"/>
    <w:rsid w:val="00CE2F3F"/>
    <w:rsid w:val="00CE37F6"/>
    <w:rsid w:val="00CE40DC"/>
    <w:rsid w:val="00CE4B9D"/>
    <w:rsid w:val="00CE5382"/>
    <w:rsid w:val="00CE5AB2"/>
    <w:rsid w:val="00CE611F"/>
    <w:rsid w:val="00CE647D"/>
    <w:rsid w:val="00CE73DA"/>
    <w:rsid w:val="00CE7497"/>
    <w:rsid w:val="00CF1BA2"/>
    <w:rsid w:val="00CF46F0"/>
    <w:rsid w:val="00CF55E0"/>
    <w:rsid w:val="00CF7CF0"/>
    <w:rsid w:val="00D017CB"/>
    <w:rsid w:val="00D022AD"/>
    <w:rsid w:val="00D039E2"/>
    <w:rsid w:val="00D04588"/>
    <w:rsid w:val="00D045EE"/>
    <w:rsid w:val="00D0473D"/>
    <w:rsid w:val="00D07CE6"/>
    <w:rsid w:val="00D102AF"/>
    <w:rsid w:val="00D10B3B"/>
    <w:rsid w:val="00D11A93"/>
    <w:rsid w:val="00D12280"/>
    <w:rsid w:val="00D1310F"/>
    <w:rsid w:val="00D1605A"/>
    <w:rsid w:val="00D212C3"/>
    <w:rsid w:val="00D22283"/>
    <w:rsid w:val="00D22983"/>
    <w:rsid w:val="00D22D6A"/>
    <w:rsid w:val="00D246E9"/>
    <w:rsid w:val="00D25F11"/>
    <w:rsid w:val="00D26204"/>
    <w:rsid w:val="00D264AC"/>
    <w:rsid w:val="00D276C7"/>
    <w:rsid w:val="00D30F00"/>
    <w:rsid w:val="00D323E6"/>
    <w:rsid w:val="00D33740"/>
    <w:rsid w:val="00D34A0E"/>
    <w:rsid w:val="00D34FF8"/>
    <w:rsid w:val="00D360A3"/>
    <w:rsid w:val="00D36A66"/>
    <w:rsid w:val="00D36D55"/>
    <w:rsid w:val="00D37844"/>
    <w:rsid w:val="00D410B4"/>
    <w:rsid w:val="00D422FD"/>
    <w:rsid w:val="00D440E2"/>
    <w:rsid w:val="00D45999"/>
    <w:rsid w:val="00D47218"/>
    <w:rsid w:val="00D54921"/>
    <w:rsid w:val="00D56EC8"/>
    <w:rsid w:val="00D57D2A"/>
    <w:rsid w:val="00D60BFC"/>
    <w:rsid w:val="00D61644"/>
    <w:rsid w:val="00D61D8F"/>
    <w:rsid w:val="00D62850"/>
    <w:rsid w:val="00D64FB8"/>
    <w:rsid w:val="00D67652"/>
    <w:rsid w:val="00D70EBC"/>
    <w:rsid w:val="00D71067"/>
    <w:rsid w:val="00D71B1B"/>
    <w:rsid w:val="00D736C4"/>
    <w:rsid w:val="00D750E1"/>
    <w:rsid w:val="00D7657C"/>
    <w:rsid w:val="00D76829"/>
    <w:rsid w:val="00D80B21"/>
    <w:rsid w:val="00D82D46"/>
    <w:rsid w:val="00D833A4"/>
    <w:rsid w:val="00D83973"/>
    <w:rsid w:val="00D8504F"/>
    <w:rsid w:val="00D854A5"/>
    <w:rsid w:val="00D909F6"/>
    <w:rsid w:val="00D90BB8"/>
    <w:rsid w:val="00D979F1"/>
    <w:rsid w:val="00D97B4B"/>
    <w:rsid w:val="00DA1110"/>
    <w:rsid w:val="00DA1CC4"/>
    <w:rsid w:val="00DA3263"/>
    <w:rsid w:val="00DA381E"/>
    <w:rsid w:val="00DA38CA"/>
    <w:rsid w:val="00DA3E86"/>
    <w:rsid w:val="00DA4173"/>
    <w:rsid w:val="00DA7B0C"/>
    <w:rsid w:val="00DB072A"/>
    <w:rsid w:val="00DB0D4B"/>
    <w:rsid w:val="00DB15ED"/>
    <w:rsid w:val="00DB21C7"/>
    <w:rsid w:val="00DB3CE4"/>
    <w:rsid w:val="00DB468A"/>
    <w:rsid w:val="00DB5A2C"/>
    <w:rsid w:val="00DB76DA"/>
    <w:rsid w:val="00DB773F"/>
    <w:rsid w:val="00DC26CA"/>
    <w:rsid w:val="00DC286B"/>
    <w:rsid w:val="00DC66FF"/>
    <w:rsid w:val="00DD0121"/>
    <w:rsid w:val="00DD11BA"/>
    <w:rsid w:val="00DD1A9E"/>
    <w:rsid w:val="00DD1DB3"/>
    <w:rsid w:val="00DD235B"/>
    <w:rsid w:val="00DD2725"/>
    <w:rsid w:val="00DD2B08"/>
    <w:rsid w:val="00DD3428"/>
    <w:rsid w:val="00DD398B"/>
    <w:rsid w:val="00DD3AC0"/>
    <w:rsid w:val="00DD4D8C"/>
    <w:rsid w:val="00DD5D37"/>
    <w:rsid w:val="00DE06D9"/>
    <w:rsid w:val="00DE5058"/>
    <w:rsid w:val="00DE721E"/>
    <w:rsid w:val="00DF060D"/>
    <w:rsid w:val="00DF3A5B"/>
    <w:rsid w:val="00DF5829"/>
    <w:rsid w:val="00DF6844"/>
    <w:rsid w:val="00DF6AFD"/>
    <w:rsid w:val="00DF6CB7"/>
    <w:rsid w:val="00E0008C"/>
    <w:rsid w:val="00E0238B"/>
    <w:rsid w:val="00E02D25"/>
    <w:rsid w:val="00E07291"/>
    <w:rsid w:val="00E1099F"/>
    <w:rsid w:val="00E12B0E"/>
    <w:rsid w:val="00E1305E"/>
    <w:rsid w:val="00E1338A"/>
    <w:rsid w:val="00E1450D"/>
    <w:rsid w:val="00E15D3D"/>
    <w:rsid w:val="00E1600B"/>
    <w:rsid w:val="00E16759"/>
    <w:rsid w:val="00E1722F"/>
    <w:rsid w:val="00E2186F"/>
    <w:rsid w:val="00E245DB"/>
    <w:rsid w:val="00E25DDA"/>
    <w:rsid w:val="00E2658E"/>
    <w:rsid w:val="00E317EA"/>
    <w:rsid w:val="00E320B7"/>
    <w:rsid w:val="00E32CAB"/>
    <w:rsid w:val="00E34F1C"/>
    <w:rsid w:val="00E356B4"/>
    <w:rsid w:val="00E36049"/>
    <w:rsid w:val="00E36D0D"/>
    <w:rsid w:val="00E40494"/>
    <w:rsid w:val="00E41E94"/>
    <w:rsid w:val="00E42278"/>
    <w:rsid w:val="00E43001"/>
    <w:rsid w:val="00E4589D"/>
    <w:rsid w:val="00E45E23"/>
    <w:rsid w:val="00E463FE"/>
    <w:rsid w:val="00E502B4"/>
    <w:rsid w:val="00E5632E"/>
    <w:rsid w:val="00E56CA6"/>
    <w:rsid w:val="00E62820"/>
    <w:rsid w:val="00E634A6"/>
    <w:rsid w:val="00E6411D"/>
    <w:rsid w:val="00E64D8B"/>
    <w:rsid w:val="00E64FF1"/>
    <w:rsid w:val="00E6546A"/>
    <w:rsid w:val="00E654F7"/>
    <w:rsid w:val="00E70132"/>
    <w:rsid w:val="00E71385"/>
    <w:rsid w:val="00E7292D"/>
    <w:rsid w:val="00E72EAE"/>
    <w:rsid w:val="00E73349"/>
    <w:rsid w:val="00E74605"/>
    <w:rsid w:val="00E76499"/>
    <w:rsid w:val="00E80534"/>
    <w:rsid w:val="00E80DD2"/>
    <w:rsid w:val="00E81DFC"/>
    <w:rsid w:val="00E8245A"/>
    <w:rsid w:val="00E86609"/>
    <w:rsid w:val="00E86622"/>
    <w:rsid w:val="00E8765E"/>
    <w:rsid w:val="00E90328"/>
    <w:rsid w:val="00E90B37"/>
    <w:rsid w:val="00E91208"/>
    <w:rsid w:val="00E94F87"/>
    <w:rsid w:val="00E95185"/>
    <w:rsid w:val="00E95F82"/>
    <w:rsid w:val="00E960C5"/>
    <w:rsid w:val="00E96163"/>
    <w:rsid w:val="00EA0CD9"/>
    <w:rsid w:val="00EA1026"/>
    <w:rsid w:val="00EA1A1A"/>
    <w:rsid w:val="00EA2173"/>
    <w:rsid w:val="00EA2C84"/>
    <w:rsid w:val="00EA30EB"/>
    <w:rsid w:val="00EA5F24"/>
    <w:rsid w:val="00EB21B0"/>
    <w:rsid w:val="00EB2268"/>
    <w:rsid w:val="00EB2E26"/>
    <w:rsid w:val="00EB2F10"/>
    <w:rsid w:val="00EB363E"/>
    <w:rsid w:val="00EB4057"/>
    <w:rsid w:val="00EB4169"/>
    <w:rsid w:val="00EB4621"/>
    <w:rsid w:val="00EB4813"/>
    <w:rsid w:val="00EB7578"/>
    <w:rsid w:val="00EC0FAF"/>
    <w:rsid w:val="00EC19C9"/>
    <w:rsid w:val="00EC2867"/>
    <w:rsid w:val="00EC2E0C"/>
    <w:rsid w:val="00EC57C2"/>
    <w:rsid w:val="00EC5E61"/>
    <w:rsid w:val="00EC6551"/>
    <w:rsid w:val="00EC65DB"/>
    <w:rsid w:val="00EC70E3"/>
    <w:rsid w:val="00EC7320"/>
    <w:rsid w:val="00EC7FA9"/>
    <w:rsid w:val="00ED21A6"/>
    <w:rsid w:val="00ED2E3E"/>
    <w:rsid w:val="00ED3BCF"/>
    <w:rsid w:val="00ED5D19"/>
    <w:rsid w:val="00EE6171"/>
    <w:rsid w:val="00EE649C"/>
    <w:rsid w:val="00EE7699"/>
    <w:rsid w:val="00EE7A34"/>
    <w:rsid w:val="00EE7CA6"/>
    <w:rsid w:val="00EF15CD"/>
    <w:rsid w:val="00EF204B"/>
    <w:rsid w:val="00EF2425"/>
    <w:rsid w:val="00EF35B7"/>
    <w:rsid w:val="00EF506C"/>
    <w:rsid w:val="00EF51FA"/>
    <w:rsid w:val="00EF66ED"/>
    <w:rsid w:val="00F01022"/>
    <w:rsid w:val="00F02DCC"/>
    <w:rsid w:val="00F02EE9"/>
    <w:rsid w:val="00F04875"/>
    <w:rsid w:val="00F0507A"/>
    <w:rsid w:val="00F076C4"/>
    <w:rsid w:val="00F103E6"/>
    <w:rsid w:val="00F10C5B"/>
    <w:rsid w:val="00F1158C"/>
    <w:rsid w:val="00F11CCE"/>
    <w:rsid w:val="00F11DCF"/>
    <w:rsid w:val="00F11EBE"/>
    <w:rsid w:val="00F13185"/>
    <w:rsid w:val="00F1667A"/>
    <w:rsid w:val="00F2180C"/>
    <w:rsid w:val="00F21E74"/>
    <w:rsid w:val="00F23BF5"/>
    <w:rsid w:val="00F2403A"/>
    <w:rsid w:val="00F30565"/>
    <w:rsid w:val="00F3113C"/>
    <w:rsid w:val="00F3147B"/>
    <w:rsid w:val="00F32810"/>
    <w:rsid w:val="00F3482A"/>
    <w:rsid w:val="00F34A5C"/>
    <w:rsid w:val="00F36E35"/>
    <w:rsid w:val="00F37FDD"/>
    <w:rsid w:val="00F4257E"/>
    <w:rsid w:val="00F42864"/>
    <w:rsid w:val="00F442E6"/>
    <w:rsid w:val="00F44A69"/>
    <w:rsid w:val="00F44BC9"/>
    <w:rsid w:val="00F44C2B"/>
    <w:rsid w:val="00F47231"/>
    <w:rsid w:val="00F473D8"/>
    <w:rsid w:val="00F4797C"/>
    <w:rsid w:val="00F5117B"/>
    <w:rsid w:val="00F5366F"/>
    <w:rsid w:val="00F53B2D"/>
    <w:rsid w:val="00F562C6"/>
    <w:rsid w:val="00F57677"/>
    <w:rsid w:val="00F611FD"/>
    <w:rsid w:val="00F6371C"/>
    <w:rsid w:val="00F63FD5"/>
    <w:rsid w:val="00F64373"/>
    <w:rsid w:val="00F64448"/>
    <w:rsid w:val="00F65828"/>
    <w:rsid w:val="00F65EEF"/>
    <w:rsid w:val="00F6613B"/>
    <w:rsid w:val="00F66D30"/>
    <w:rsid w:val="00F722B4"/>
    <w:rsid w:val="00F74CF8"/>
    <w:rsid w:val="00F77741"/>
    <w:rsid w:val="00F77C6D"/>
    <w:rsid w:val="00F8376A"/>
    <w:rsid w:val="00F84938"/>
    <w:rsid w:val="00F8576E"/>
    <w:rsid w:val="00F92464"/>
    <w:rsid w:val="00F930FC"/>
    <w:rsid w:val="00F942C0"/>
    <w:rsid w:val="00F94A2A"/>
    <w:rsid w:val="00F96137"/>
    <w:rsid w:val="00FA0186"/>
    <w:rsid w:val="00FA07DD"/>
    <w:rsid w:val="00FA1337"/>
    <w:rsid w:val="00FA26B1"/>
    <w:rsid w:val="00FB008D"/>
    <w:rsid w:val="00FB18A2"/>
    <w:rsid w:val="00FB23FC"/>
    <w:rsid w:val="00FB39F3"/>
    <w:rsid w:val="00FB3E3A"/>
    <w:rsid w:val="00FB4507"/>
    <w:rsid w:val="00FB6203"/>
    <w:rsid w:val="00FB6E84"/>
    <w:rsid w:val="00FC2113"/>
    <w:rsid w:val="00FC3239"/>
    <w:rsid w:val="00FC383C"/>
    <w:rsid w:val="00FC7C0F"/>
    <w:rsid w:val="00FD1658"/>
    <w:rsid w:val="00FD3FE4"/>
    <w:rsid w:val="00FD4E31"/>
    <w:rsid w:val="00FD5355"/>
    <w:rsid w:val="00FD7018"/>
    <w:rsid w:val="00FE0B88"/>
    <w:rsid w:val="00FE19B1"/>
    <w:rsid w:val="00FE1C89"/>
    <w:rsid w:val="00FE2097"/>
    <w:rsid w:val="00FE2CFB"/>
    <w:rsid w:val="00FE31B1"/>
    <w:rsid w:val="00FE31DF"/>
    <w:rsid w:val="00FE3659"/>
    <w:rsid w:val="00FE38CA"/>
    <w:rsid w:val="00FE5051"/>
    <w:rsid w:val="00FE6E9F"/>
    <w:rsid w:val="00FF11CF"/>
    <w:rsid w:val="00FF2306"/>
    <w:rsid w:val="00FF369F"/>
    <w:rsid w:val="00FF7B1D"/>
    <w:rsid w:val="00FF7C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6D2C4AA9-F5C4-46BF-9D63-882664B1B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0494"/>
    <w:rPr>
      <w:rFonts w:ascii="Arial" w:eastAsiaTheme="minorEastAsia" w:hAnsi="Arial"/>
      <w:sz w:val="24"/>
    </w:rPr>
  </w:style>
  <w:style w:type="paragraph" w:styleId="Heading1">
    <w:name w:val="heading 1"/>
    <w:basedOn w:val="Normal"/>
    <w:next w:val="Normal"/>
    <w:link w:val="Heading1Char"/>
    <w:uiPriority w:val="9"/>
    <w:qFormat/>
    <w:rsid w:val="00C363ED"/>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C363ED"/>
    <w:pPr>
      <w:keepNext/>
      <w:keepLines/>
      <w:spacing w:before="40" w:after="0"/>
      <w:outlineLvl w:val="1"/>
    </w:pPr>
    <w:rPr>
      <w:rFonts w:eastAsiaTheme="majorEastAsia" w:cstheme="majorBidi"/>
      <w:color w:val="2E74B5" w:themeColor="accent1" w:themeShade="BF"/>
      <w:sz w:val="28"/>
      <w:szCs w:val="26"/>
    </w:rPr>
  </w:style>
  <w:style w:type="paragraph" w:styleId="Heading3">
    <w:name w:val="heading 3"/>
    <w:basedOn w:val="Normal"/>
    <w:next w:val="Normal"/>
    <w:link w:val="Heading3Char"/>
    <w:uiPriority w:val="9"/>
    <w:unhideWhenUsed/>
    <w:qFormat/>
    <w:rsid w:val="00086EA3"/>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C363ED"/>
    <w:rPr>
      <w:rFonts w:ascii="Arial" w:eastAsiaTheme="majorEastAsia" w:hAnsi="Arial" w:cstheme="majorBidi"/>
      <w:color w:val="2E74B5" w:themeColor="accent1" w:themeShade="BF"/>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C363ED"/>
    <w:rPr>
      <w:rFonts w:ascii="Arial" w:eastAsiaTheme="majorEastAsia" w:hAnsi="Arial" w:cstheme="majorBidi"/>
      <w:color w:val="2E74B5" w:themeColor="accent1" w:themeShade="BF"/>
      <w:sz w:val="28"/>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1"/>
    <w:qFormat/>
    <w:rsid w:val="0072158C"/>
    <w:pPr>
      <w:ind w:left="720"/>
      <w:contextualSpacing/>
    </w:pPr>
  </w:style>
  <w:style w:type="paragraph" w:styleId="Header">
    <w:name w:val="header"/>
    <w:basedOn w:val="Normal"/>
    <w:link w:val="HeaderChar"/>
    <w:uiPriority w:val="99"/>
    <w:unhideWhenUsed/>
    <w:rsid w:val="00987C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CD8"/>
  </w:style>
  <w:style w:type="paragraph" w:styleId="Footer">
    <w:name w:val="footer"/>
    <w:basedOn w:val="Normal"/>
    <w:link w:val="FooterChar"/>
    <w:uiPriority w:val="99"/>
    <w:unhideWhenUsed/>
    <w:rsid w:val="00987C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CD8"/>
  </w:style>
  <w:style w:type="paragraph" w:styleId="Caption">
    <w:name w:val="caption"/>
    <w:basedOn w:val="Normal"/>
    <w:next w:val="Normal"/>
    <w:uiPriority w:val="35"/>
    <w:unhideWhenUsed/>
    <w:qFormat/>
    <w:rsid w:val="00EB21B0"/>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F96137"/>
    <w:rPr>
      <w:color w:val="808080"/>
      <w:shd w:val="clear" w:color="auto" w:fill="E6E6E6"/>
    </w:rPr>
  </w:style>
  <w:style w:type="character" w:customStyle="1" w:styleId="Heading3Char">
    <w:name w:val="Heading 3 Char"/>
    <w:basedOn w:val="DefaultParagraphFont"/>
    <w:link w:val="Heading3"/>
    <w:uiPriority w:val="9"/>
    <w:rsid w:val="00086EA3"/>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EA1A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1A1A"/>
    <w:rPr>
      <w:rFonts w:ascii="Segoe UI" w:eastAsiaTheme="minorEastAsia" w:hAnsi="Segoe UI" w:cs="Segoe UI"/>
      <w:sz w:val="18"/>
      <w:szCs w:val="18"/>
    </w:rPr>
  </w:style>
  <w:style w:type="character" w:styleId="FollowedHyperlink">
    <w:name w:val="FollowedHyperlink"/>
    <w:basedOn w:val="DefaultParagraphFont"/>
    <w:uiPriority w:val="99"/>
    <w:semiHidden/>
    <w:unhideWhenUsed/>
    <w:rsid w:val="00414A0D"/>
    <w:rPr>
      <w:color w:val="954F72" w:themeColor="followedHyperlink"/>
      <w:u w:val="single"/>
    </w:rPr>
  </w:style>
  <w:style w:type="paragraph" w:styleId="NormalWeb">
    <w:name w:val="Normal (Web)"/>
    <w:basedOn w:val="Normal"/>
    <w:uiPriority w:val="99"/>
    <w:semiHidden/>
    <w:unhideWhenUsed/>
    <w:rsid w:val="008F5D1A"/>
    <w:pPr>
      <w:spacing w:before="100" w:beforeAutospacing="1" w:after="100" w:afterAutospacing="1" w:line="240" w:lineRule="auto"/>
    </w:pPr>
    <w:rPr>
      <w:rFonts w:ascii="Times New Roman" w:eastAsia="Times New Roman" w:hAnsi="Times New Roman" w:cs="Times New Roman"/>
      <w:szCs w:val="24"/>
      <w:lang w:eastAsia="en-GB"/>
    </w:rPr>
  </w:style>
  <w:style w:type="paragraph" w:styleId="Bibliography">
    <w:name w:val="Bibliography"/>
    <w:basedOn w:val="Normal"/>
    <w:next w:val="Normal"/>
    <w:uiPriority w:val="37"/>
    <w:unhideWhenUsed/>
    <w:rsid w:val="00830809"/>
  </w:style>
  <w:style w:type="paragraph" w:styleId="TOC3">
    <w:name w:val="toc 3"/>
    <w:basedOn w:val="Normal"/>
    <w:next w:val="Normal"/>
    <w:autoRedefine/>
    <w:uiPriority w:val="39"/>
    <w:unhideWhenUsed/>
    <w:rsid w:val="008946F4"/>
    <w:pPr>
      <w:spacing w:after="100"/>
      <w:ind w:left="440"/>
    </w:pPr>
    <w:rPr>
      <w:rFonts w:cs="Times New Roman"/>
      <w:lang w:val="en-US"/>
    </w:rPr>
  </w:style>
  <w:style w:type="character" w:styleId="PlaceholderText">
    <w:name w:val="Placeholder Text"/>
    <w:basedOn w:val="DefaultParagraphFont"/>
    <w:uiPriority w:val="99"/>
    <w:semiHidden/>
    <w:rsid w:val="009B4BE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2751">
      <w:bodyDiv w:val="1"/>
      <w:marLeft w:val="0"/>
      <w:marRight w:val="0"/>
      <w:marTop w:val="0"/>
      <w:marBottom w:val="0"/>
      <w:divBdr>
        <w:top w:val="none" w:sz="0" w:space="0" w:color="auto"/>
        <w:left w:val="none" w:sz="0" w:space="0" w:color="auto"/>
        <w:bottom w:val="none" w:sz="0" w:space="0" w:color="auto"/>
        <w:right w:val="none" w:sz="0" w:space="0" w:color="auto"/>
      </w:divBdr>
    </w:div>
    <w:div w:id="7602543">
      <w:bodyDiv w:val="1"/>
      <w:marLeft w:val="0"/>
      <w:marRight w:val="0"/>
      <w:marTop w:val="0"/>
      <w:marBottom w:val="0"/>
      <w:divBdr>
        <w:top w:val="none" w:sz="0" w:space="0" w:color="auto"/>
        <w:left w:val="none" w:sz="0" w:space="0" w:color="auto"/>
        <w:bottom w:val="none" w:sz="0" w:space="0" w:color="auto"/>
        <w:right w:val="none" w:sz="0" w:space="0" w:color="auto"/>
      </w:divBdr>
    </w:div>
    <w:div w:id="9334959">
      <w:bodyDiv w:val="1"/>
      <w:marLeft w:val="0"/>
      <w:marRight w:val="0"/>
      <w:marTop w:val="0"/>
      <w:marBottom w:val="0"/>
      <w:divBdr>
        <w:top w:val="none" w:sz="0" w:space="0" w:color="auto"/>
        <w:left w:val="none" w:sz="0" w:space="0" w:color="auto"/>
        <w:bottom w:val="none" w:sz="0" w:space="0" w:color="auto"/>
        <w:right w:val="none" w:sz="0" w:space="0" w:color="auto"/>
      </w:divBdr>
    </w:div>
    <w:div w:id="14428370">
      <w:bodyDiv w:val="1"/>
      <w:marLeft w:val="0"/>
      <w:marRight w:val="0"/>
      <w:marTop w:val="0"/>
      <w:marBottom w:val="0"/>
      <w:divBdr>
        <w:top w:val="none" w:sz="0" w:space="0" w:color="auto"/>
        <w:left w:val="none" w:sz="0" w:space="0" w:color="auto"/>
        <w:bottom w:val="none" w:sz="0" w:space="0" w:color="auto"/>
        <w:right w:val="none" w:sz="0" w:space="0" w:color="auto"/>
      </w:divBdr>
    </w:div>
    <w:div w:id="19093316">
      <w:bodyDiv w:val="1"/>
      <w:marLeft w:val="0"/>
      <w:marRight w:val="0"/>
      <w:marTop w:val="0"/>
      <w:marBottom w:val="0"/>
      <w:divBdr>
        <w:top w:val="none" w:sz="0" w:space="0" w:color="auto"/>
        <w:left w:val="none" w:sz="0" w:space="0" w:color="auto"/>
        <w:bottom w:val="none" w:sz="0" w:space="0" w:color="auto"/>
        <w:right w:val="none" w:sz="0" w:space="0" w:color="auto"/>
      </w:divBdr>
    </w:div>
    <w:div w:id="26567034">
      <w:bodyDiv w:val="1"/>
      <w:marLeft w:val="0"/>
      <w:marRight w:val="0"/>
      <w:marTop w:val="0"/>
      <w:marBottom w:val="0"/>
      <w:divBdr>
        <w:top w:val="none" w:sz="0" w:space="0" w:color="auto"/>
        <w:left w:val="none" w:sz="0" w:space="0" w:color="auto"/>
        <w:bottom w:val="none" w:sz="0" w:space="0" w:color="auto"/>
        <w:right w:val="none" w:sz="0" w:space="0" w:color="auto"/>
      </w:divBdr>
    </w:div>
    <w:div w:id="38823866">
      <w:bodyDiv w:val="1"/>
      <w:marLeft w:val="0"/>
      <w:marRight w:val="0"/>
      <w:marTop w:val="0"/>
      <w:marBottom w:val="0"/>
      <w:divBdr>
        <w:top w:val="none" w:sz="0" w:space="0" w:color="auto"/>
        <w:left w:val="none" w:sz="0" w:space="0" w:color="auto"/>
        <w:bottom w:val="none" w:sz="0" w:space="0" w:color="auto"/>
        <w:right w:val="none" w:sz="0" w:space="0" w:color="auto"/>
      </w:divBdr>
    </w:div>
    <w:div w:id="49572881">
      <w:bodyDiv w:val="1"/>
      <w:marLeft w:val="0"/>
      <w:marRight w:val="0"/>
      <w:marTop w:val="0"/>
      <w:marBottom w:val="0"/>
      <w:divBdr>
        <w:top w:val="none" w:sz="0" w:space="0" w:color="auto"/>
        <w:left w:val="none" w:sz="0" w:space="0" w:color="auto"/>
        <w:bottom w:val="none" w:sz="0" w:space="0" w:color="auto"/>
        <w:right w:val="none" w:sz="0" w:space="0" w:color="auto"/>
      </w:divBdr>
    </w:div>
    <w:div w:id="72750313">
      <w:bodyDiv w:val="1"/>
      <w:marLeft w:val="0"/>
      <w:marRight w:val="0"/>
      <w:marTop w:val="0"/>
      <w:marBottom w:val="0"/>
      <w:divBdr>
        <w:top w:val="none" w:sz="0" w:space="0" w:color="auto"/>
        <w:left w:val="none" w:sz="0" w:space="0" w:color="auto"/>
        <w:bottom w:val="none" w:sz="0" w:space="0" w:color="auto"/>
        <w:right w:val="none" w:sz="0" w:space="0" w:color="auto"/>
      </w:divBdr>
    </w:div>
    <w:div w:id="74321931">
      <w:bodyDiv w:val="1"/>
      <w:marLeft w:val="0"/>
      <w:marRight w:val="0"/>
      <w:marTop w:val="0"/>
      <w:marBottom w:val="0"/>
      <w:divBdr>
        <w:top w:val="none" w:sz="0" w:space="0" w:color="auto"/>
        <w:left w:val="none" w:sz="0" w:space="0" w:color="auto"/>
        <w:bottom w:val="none" w:sz="0" w:space="0" w:color="auto"/>
        <w:right w:val="none" w:sz="0" w:space="0" w:color="auto"/>
      </w:divBdr>
    </w:div>
    <w:div w:id="82341715">
      <w:bodyDiv w:val="1"/>
      <w:marLeft w:val="0"/>
      <w:marRight w:val="0"/>
      <w:marTop w:val="0"/>
      <w:marBottom w:val="0"/>
      <w:divBdr>
        <w:top w:val="none" w:sz="0" w:space="0" w:color="auto"/>
        <w:left w:val="none" w:sz="0" w:space="0" w:color="auto"/>
        <w:bottom w:val="none" w:sz="0" w:space="0" w:color="auto"/>
        <w:right w:val="none" w:sz="0" w:space="0" w:color="auto"/>
      </w:divBdr>
    </w:div>
    <w:div w:id="92628698">
      <w:bodyDiv w:val="1"/>
      <w:marLeft w:val="0"/>
      <w:marRight w:val="0"/>
      <w:marTop w:val="0"/>
      <w:marBottom w:val="0"/>
      <w:divBdr>
        <w:top w:val="none" w:sz="0" w:space="0" w:color="auto"/>
        <w:left w:val="none" w:sz="0" w:space="0" w:color="auto"/>
        <w:bottom w:val="none" w:sz="0" w:space="0" w:color="auto"/>
        <w:right w:val="none" w:sz="0" w:space="0" w:color="auto"/>
      </w:divBdr>
    </w:div>
    <w:div w:id="104809869">
      <w:bodyDiv w:val="1"/>
      <w:marLeft w:val="0"/>
      <w:marRight w:val="0"/>
      <w:marTop w:val="0"/>
      <w:marBottom w:val="0"/>
      <w:divBdr>
        <w:top w:val="none" w:sz="0" w:space="0" w:color="auto"/>
        <w:left w:val="none" w:sz="0" w:space="0" w:color="auto"/>
        <w:bottom w:val="none" w:sz="0" w:space="0" w:color="auto"/>
        <w:right w:val="none" w:sz="0" w:space="0" w:color="auto"/>
      </w:divBdr>
    </w:div>
    <w:div w:id="106236099">
      <w:bodyDiv w:val="1"/>
      <w:marLeft w:val="0"/>
      <w:marRight w:val="0"/>
      <w:marTop w:val="0"/>
      <w:marBottom w:val="0"/>
      <w:divBdr>
        <w:top w:val="none" w:sz="0" w:space="0" w:color="auto"/>
        <w:left w:val="none" w:sz="0" w:space="0" w:color="auto"/>
        <w:bottom w:val="none" w:sz="0" w:space="0" w:color="auto"/>
        <w:right w:val="none" w:sz="0" w:space="0" w:color="auto"/>
      </w:divBdr>
    </w:div>
    <w:div w:id="113987289">
      <w:bodyDiv w:val="1"/>
      <w:marLeft w:val="0"/>
      <w:marRight w:val="0"/>
      <w:marTop w:val="0"/>
      <w:marBottom w:val="0"/>
      <w:divBdr>
        <w:top w:val="none" w:sz="0" w:space="0" w:color="auto"/>
        <w:left w:val="none" w:sz="0" w:space="0" w:color="auto"/>
        <w:bottom w:val="none" w:sz="0" w:space="0" w:color="auto"/>
        <w:right w:val="none" w:sz="0" w:space="0" w:color="auto"/>
      </w:divBdr>
    </w:div>
    <w:div w:id="121271269">
      <w:bodyDiv w:val="1"/>
      <w:marLeft w:val="0"/>
      <w:marRight w:val="0"/>
      <w:marTop w:val="0"/>
      <w:marBottom w:val="0"/>
      <w:divBdr>
        <w:top w:val="none" w:sz="0" w:space="0" w:color="auto"/>
        <w:left w:val="none" w:sz="0" w:space="0" w:color="auto"/>
        <w:bottom w:val="none" w:sz="0" w:space="0" w:color="auto"/>
        <w:right w:val="none" w:sz="0" w:space="0" w:color="auto"/>
      </w:divBdr>
    </w:div>
    <w:div w:id="148790991">
      <w:bodyDiv w:val="1"/>
      <w:marLeft w:val="0"/>
      <w:marRight w:val="0"/>
      <w:marTop w:val="0"/>
      <w:marBottom w:val="0"/>
      <w:divBdr>
        <w:top w:val="none" w:sz="0" w:space="0" w:color="auto"/>
        <w:left w:val="none" w:sz="0" w:space="0" w:color="auto"/>
        <w:bottom w:val="none" w:sz="0" w:space="0" w:color="auto"/>
        <w:right w:val="none" w:sz="0" w:space="0" w:color="auto"/>
      </w:divBdr>
    </w:div>
    <w:div w:id="155073453">
      <w:bodyDiv w:val="1"/>
      <w:marLeft w:val="0"/>
      <w:marRight w:val="0"/>
      <w:marTop w:val="0"/>
      <w:marBottom w:val="0"/>
      <w:divBdr>
        <w:top w:val="none" w:sz="0" w:space="0" w:color="auto"/>
        <w:left w:val="none" w:sz="0" w:space="0" w:color="auto"/>
        <w:bottom w:val="none" w:sz="0" w:space="0" w:color="auto"/>
        <w:right w:val="none" w:sz="0" w:space="0" w:color="auto"/>
      </w:divBdr>
    </w:div>
    <w:div w:id="166138467">
      <w:bodyDiv w:val="1"/>
      <w:marLeft w:val="0"/>
      <w:marRight w:val="0"/>
      <w:marTop w:val="0"/>
      <w:marBottom w:val="0"/>
      <w:divBdr>
        <w:top w:val="none" w:sz="0" w:space="0" w:color="auto"/>
        <w:left w:val="none" w:sz="0" w:space="0" w:color="auto"/>
        <w:bottom w:val="none" w:sz="0" w:space="0" w:color="auto"/>
        <w:right w:val="none" w:sz="0" w:space="0" w:color="auto"/>
      </w:divBdr>
    </w:div>
    <w:div w:id="181089749">
      <w:bodyDiv w:val="1"/>
      <w:marLeft w:val="0"/>
      <w:marRight w:val="0"/>
      <w:marTop w:val="0"/>
      <w:marBottom w:val="0"/>
      <w:divBdr>
        <w:top w:val="none" w:sz="0" w:space="0" w:color="auto"/>
        <w:left w:val="none" w:sz="0" w:space="0" w:color="auto"/>
        <w:bottom w:val="none" w:sz="0" w:space="0" w:color="auto"/>
        <w:right w:val="none" w:sz="0" w:space="0" w:color="auto"/>
      </w:divBdr>
    </w:div>
    <w:div w:id="227036028">
      <w:bodyDiv w:val="1"/>
      <w:marLeft w:val="0"/>
      <w:marRight w:val="0"/>
      <w:marTop w:val="0"/>
      <w:marBottom w:val="0"/>
      <w:divBdr>
        <w:top w:val="none" w:sz="0" w:space="0" w:color="auto"/>
        <w:left w:val="none" w:sz="0" w:space="0" w:color="auto"/>
        <w:bottom w:val="none" w:sz="0" w:space="0" w:color="auto"/>
        <w:right w:val="none" w:sz="0" w:space="0" w:color="auto"/>
      </w:divBdr>
    </w:div>
    <w:div w:id="231547564">
      <w:bodyDiv w:val="1"/>
      <w:marLeft w:val="0"/>
      <w:marRight w:val="0"/>
      <w:marTop w:val="0"/>
      <w:marBottom w:val="0"/>
      <w:divBdr>
        <w:top w:val="none" w:sz="0" w:space="0" w:color="auto"/>
        <w:left w:val="none" w:sz="0" w:space="0" w:color="auto"/>
        <w:bottom w:val="none" w:sz="0" w:space="0" w:color="auto"/>
        <w:right w:val="none" w:sz="0" w:space="0" w:color="auto"/>
      </w:divBdr>
    </w:div>
    <w:div w:id="235239295">
      <w:bodyDiv w:val="1"/>
      <w:marLeft w:val="0"/>
      <w:marRight w:val="0"/>
      <w:marTop w:val="0"/>
      <w:marBottom w:val="0"/>
      <w:divBdr>
        <w:top w:val="none" w:sz="0" w:space="0" w:color="auto"/>
        <w:left w:val="none" w:sz="0" w:space="0" w:color="auto"/>
        <w:bottom w:val="none" w:sz="0" w:space="0" w:color="auto"/>
        <w:right w:val="none" w:sz="0" w:space="0" w:color="auto"/>
      </w:divBdr>
    </w:div>
    <w:div w:id="235745656">
      <w:bodyDiv w:val="1"/>
      <w:marLeft w:val="0"/>
      <w:marRight w:val="0"/>
      <w:marTop w:val="0"/>
      <w:marBottom w:val="0"/>
      <w:divBdr>
        <w:top w:val="none" w:sz="0" w:space="0" w:color="auto"/>
        <w:left w:val="none" w:sz="0" w:space="0" w:color="auto"/>
        <w:bottom w:val="none" w:sz="0" w:space="0" w:color="auto"/>
        <w:right w:val="none" w:sz="0" w:space="0" w:color="auto"/>
      </w:divBdr>
    </w:div>
    <w:div w:id="241527629">
      <w:bodyDiv w:val="1"/>
      <w:marLeft w:val="0"/>
      <w:marRight w:val="0"/>
      <w:marTop w:val="0"/>
      <w:marBottom w:val="0"/>
      <w:divBdr>
        <w:top w:val="none" w:sz="0" w:space="0" w:color="auto"/>
        <w:left w:val="none" w:sz="0" w:space="0" w:color="auto"/>
        <w:bottom w:val="none" w:sz="0" w:space="0" w:color="auto"/>
        <w:right w:val="none" w:sz="0" w:space="0" w:color="auto"/>
      </w:divBdr>
    </w:div>
    <w:div w:id="244993604">
      <w:bodyDiv w:val="1"/>
      <w:marLeft w:val="0"/>
      <w:marRight w:val="0"/>
      <w:marTop w:val="0"/>
      <w:marBottom w:val="0"/>
      <w:divBdr>
        <w:top w:val="none" w:sz="0" w:space="0" w:color="auto"/>
        <w:left w:val="none" w:sz="0" w:space="0" w:color="auto"/>
        <w:bottom w:val="none" w:sz="0" w:space="0" w:color="auto"/>
        <w:right w:val="none" w:sz="0" w:space="0" w:color="auto"/>
      </w:divBdr>
    </w:div>
    <w:div w:id="248806055">
      <w:bodyDiv w:val="1"/>
      <w:marLeft w:val="0"/>
      <w:marRight w:val="0"/>
      <w:marTop w:val="0"/>
      <w:marBottom w:val="0"/>
      <w:divBdr>
        <w:top w:val="none" w:sz="0" w:space="0" w:color="auto"/>
        <w:left w:val="none" w:sz="0" w:space="0" w:color="auto"/>
        <w:bottom w:val="none" w:sz="0" w:space="0" w:color="auto"/>
        <w:right w:val="none" w:sz="0" w:space="0" w:color="auto"/>
      </w:divBdr>
    </w:div>
    <w:div w:id="250435128">
      <w:bodyDiv w:val="1"/>
      <w:marLeft w:val="0"/>
      <w:marRight w:val="0"/>
      <w:marTop w:val="0"/>
      <w:marBottom w:val="0"/>
      <w:divBdr>
        <w:top w:val="none" w:sz="0" w:space="0" w:color="auto"/>
        <w:left w:val="none" w:sz="0" w:space="0" w:color="auto"/>
        <w:bottom w:val="none" w:sz="0" w:space="0" w:color="auto"/>
        <w:right w:val="none" w:sz="0" w:space="0" w:color="auto"/>
      </w:divBdr>
    </w:div>
    <w:div w:id="255477609">
      <w:bodyDiv w:val="1"/>
      <w:marLeft w:val="0"/>
      <w:marRight w:val="0"/>
      <w:marTop w:val="0"/>
      <w:marBottom w:val="0"/>
      <w:divBdr>
        <w:top w:val="none" w:sz="0" w:space="0" w:color="auto"/>
        <w:left w:val="none" w:sz="0" w:space="0" w:color="auto"/>
        <w:bottom w:val="none" w:sz="0" w:space="0" w:color="auto"/>
        <w:right w:val="none" w:sz="0" w:space="0" w:color="auto"/>
      </w:divBdr>
    </w:div>
    <w:div w:id="269775020">
      <w:bodyDiv w:val="1"/>
      <w:marLeft w:val="0"/>
      <w:marRight w:val="0"/>
      <w:marTop w:val="0"/>
      <w:marBottom w:val="0"/>
      <w:divBdr>
        <w:top w:val="none" w:sz="0" w:space="0" w:color="auto"/>
        <w:left w:val="none" w:sz="0" w:space="0" w:color="auto"/>
        <w:bottom w:val="none" w:sz="0" w:space="0" w:color="auto"/>
        <w:right w:val="none" w:sz="0" w:space="0" w:color="auto"/>
      </w:divBdr>
    </w:div>
    <w:div w:id="275333636">
      <w:bodyDiv w:val="1"/>
      <w:marLeft w:val="0"/>
      <w:marRight w:val="0"/>
      <w:marTop w:val="0"/>
      <w:marBottom w:val="0"/>
      <w:divBdr>
        <w:top w:val="none" w:sz="0" w:space="0" w:color="auto"/>
        <w:left w:val="none" w:sz="0" w:space="0" w:color="auto"/>
        <w:bottom w:val="none" w:sz="0" w:space="0" w:color="auto"/>
        <w:right w:val="none" w:sz="0" w:space="0" w:color="auto"/>
      </w:divBdr>
    </w:div>
    <w:div w:id="286354272">
      <w:bodyDiv w:val="1"/>
      <w:marLeft w:val="0"/>
      <w:marRight w:val="0"/>
      <w:marTop w:val="0"/>
      <w:marBottom w:val="0"/>
      <w:divBdr>
        <w:top w:val="none" w:sz="0" w:space="0" w:color="auto"/>
        <w:left w:val="none" w:sz="0" w:space="0" w:color="auto"/>
        <w:bottom w:val="none" w:sz="0" w:space="0" w:color="auto"/>
        <w:right w:val="none" w:sz="0" w:space="0" w:color="auto"/>
      </w:divBdr>
    </w:div>
    <w:div w:id="308706634">
      <w:bodyDiv w:val="1"/>
      <w:marLeft w:val="0"/>
      <w:marRight w:val="0"/>
      <w:marTop w:val="0"/>
      <w:marBottom w:val="0"/>
      <w:divBdr>
        <w:top w:val="none" w:sz="0" w:space="0" w:color="auto"/>
        <w:left w:val="none" w:sz="0" w:space="0" w:color="auto"/>
        <w:bottom w:val="none" w:sz="0" w:space="0" w:color="auto"/>
        <w:right w:val="none" w:sz="0" w:space="0" w:color="auto"/>
      </w:divBdr>
    </w:div>
    <w:div w:id="309091603">
      <w:bodyDiv w:val="1"/>
      <w:marLeft w:val="0"/>
      <w:marRight w:val="0"/>
      <w:marTop w:val="0"/>
      <w:marBottom w:val="0"/>
      <w:divBdr>
        <w:top w:val="none" w:sz="0" w:space="0" w:color="auto"/>
        <w:left w:val="none" w:sz="0" w:space="0" w:color="auto"/>
        <w:bottom w:val="none" w:sz="0" w:space="0" w:color="auto"/>
        <w:right w:val="none" w:sz="0" w:space="0" w:color="auto"/>
      </w:divBdr>
    </w:div>
    <w:div w:id="326717469">
      <w:bodyDiv w:val="1"/>
      <w:marLeft w:val="0"/>
      <w:marRight w:val="0"/>
      <w:marTop w:val="0"/>
      <w:marBottom w:val="0"/>
      <w:divBdr>
        <w:top w:val="none" w:sz="0" w:space="0" w:color="auto"/>
        <w:left w:val="none" w:sz="0" w:space="0" w:color="auto"/>
        <w:bottom w:val="none" w:sz="0" w:space="0" w:color="auto"/>
        <w:right w:val="none" w:sz="0" w:space="0" w:color="auto"/>
      </w:divBdr>
    </w:div>
    <w:div w:id="337847402">
      <w:bodyDiv w:val="1"/>
      <w:marLeft w:val="0"/>
      <w:marRight w:val="0"/>
      <w:marTop w:val="0"/>
      <w:marBottom w:val="0"/>
      <w:divBdr>
        <w:top w:val="none" w:sz="0" w:space="0" w:color="auto"/>
        <w:left w:val="none" w:sz="0" w:space="0" w:color="auto"/>
        <w:bottom w:val="none" w:sz="0" w:space="0" w:color="auto"/>
        <w:right w:val="none" w:sz="0" w:space="0" w:color="auto"/>
      </w:divBdr>
    </w:div>
    <w:div w:id="345908196">
      <w:bodyDiv w:val="1"/>
      <w:marLeft w:val="0"/>
      <w:marRight w:val="0"/>
      <w:marTop w:val="0"/>
      <w:marBottom w:val="0"/>
      <w:divBdr>
        <w:top w:val="none" w:sz="0" w:space="0" w:color="auto"/>
        <w:left w:val="none" w:sz="0" w:space="0" w:color="auto"/>
        <w:bottom w:val="none" w:sz="0" w:space="0" w:color="auto"/>
        <w:right w:val="none" w:sz="0" w:space="0" w:color="auto"/>
      </w:divBdr>
    </w:div>
    <w:div w:id="348651606">
      <w:bodyDiv w:val="1"/>
      <w:marLeft w:val="0"/>
      <w:marRight w:val="0"/>
      <w:marTop w:val="0"/>
      <w:marBottom w:val="0"/>
      <w:divBdr>
        <w:top w:val="none" w:sz="0" w:space="0" w:color="auto"/>
        <w:left w:val="none" w:sz="0" w:space="0" w:color="auto"/>
        <w:bottom w:val="none" w:sz="0" w:space="0" w:color="auto"/>
        <w:right w:val="none" w:sz="0" w:space="0" w:color="auto"/>
      </w:divBdr>
    </w:div>
    <w:div w:id="360319956">
      <w:bodyDiv w:val="1"/>
      <w:marLeft w:val="0"/>
      <w:marRight w:val="0"/>
      <w:marTop w:val="0"/>
      <w:marBottom w:val="0"/>
      <w:divBdr>
        <w:top w:val="none" w:sz="0" w:space="0" w:color="auto"/>
        <w:left w:val="none" w:sz="0" w:space="0" w:color="auto"/>
        <w:bottom w:val="none" w:sz="0" w:space="0" w:color="auto"/>
        <w:right w:val="none" w:sz="0" w:space="0" w:color="auto"/>
      </w:divBdr>
    </w:div>
    <w:div w:id="376201933">
      <w:bodyDiv w:val="1"/>
      <w:marLeft w:val="0"/>
      <w:marRight w:val="0"/>
      <w:marTop w:val="0"/>
      <w:marBottom w:val="0"/>
      <w:divBdr>
        <w:top w:val="none" w:sz="0" w:space="0" w:color="auto"/>
        <w:left w:val="none" w:sz="0" w:space="0" w:color="auto"/>
        <w:bottom w:val="none" w:sz="0" w:space="0" w:color="auto"/>
        <w:right w:val="none" w:sz="0" w:space="0" w:color="auto"/>
      </w:divBdr>
    </w:div>
    <w:div w:id="380593679">
      <w:bodyDiv w:val="1"/>
      <w:marLeft w:val="0"/>
      <w:marRight w:val="0"/>
      <w:marTop w:val="0"/>
      <w:marBottom w:val="0"/>
      <w:divBdr>
        <w:top w:val="none" w:sz="0" w:space="0" w:color="auto"/>
        <w:left w:val="none" w:sz="0" w:space="0" w:color="auto"/>
        <w:bottom w:val="none" w:sz="0" w:space="0" w:color="auto"/>
        <w:right w:val="none" w:sz="0" w:space="0" w:color="auto"/>
      </w:divBdr>
    </w:div>
    <w:div w:id="403265537">
      <w:bodyDiv w:val="1"/>
      <w:marLeft w:val="0"/>
      <w:marRight w:val="0"/>
      <w:marTop w:val="0"/>
      <w:marBottom w:val="0"/>
      <w:divBdr>
        <w:top w:val="none" w:sz="0" w:space="0" w:color="auto"/>
        <w:left w:val="none" w:sz="0" w:space="0" w:color="auto"/>
        <w:bottom w:val="none" w:sz="0" w:space="0" w:color="auto"/>
        <w:right w:val="none" w:sz="0" w:space="0" w:color="auto"/>
      </w:divBdr>
    </w:div>
    <w:div w:id="421266001">
      <w:bodyDiv w:val="1"/>
      <w:marLeft w:val="0"/>
      <w:marRight w:val="0"/>
      <w:marTop w:val="0"/>
      <w:marBottom w:val="0"/>
      <w:divBdr>
        <w:top w:val="none" w:sz="0" w:space="0" w:color="auto"/>
        <w:left w:val="none" w:sz="0" w:space="0" w:color="auto"/>
        <w:bottom w:val="none" w:sz="0" w:space="0" w:color="auto"/>
        <w:right w:val="none" w:sz="0" w:space="0" w:color="auto"/>
      </w:divBdr>
    </w:div>
    <w:div w:id="430397373">
      <w:bodyDiv w:val="1"/>
      <w:marLeft w:val="0"/>
      <w:marRight w:val="0"/>
      <w:marTop w:val="0"/>
      <w:marBottom w:val="0"/>
      <w:divBdr>
        <w:top w:val="none" w:sz="0" w:space="0" w:color="auto"/>
        <w:left w:val="none" w:sz="0" w:space="0" w:color="auto"/>
        <w:bottom w:val="none" w:sz="0" w:space="0" w:color="auto"/>
        <w:right w:val="none" w:sz="0" w:space="0" w:color="auto"/>
      </w:divBdr>
    </w:div>
    <w:div w:id="441651826">
      <w:bodyDiv w:val="1"/>
      <w:marLeft w:val="0"/>
      <w:marRight w:val="0"/>
      <w:marTop w:val="0"/>
      <w:marBottom w:val="0"/>
      <w:divBdr>
        <w:top w:val="none" w:sz="0" w:space="0" w:color="auto"/>
        <w:left w:val="none" w:sz="0" w:space="0" w:color="auto"/>
        <w:bottom w:val="none" w:sz="0" w:space="0" w:color="auto"/>
        <w:right w:val="none" w:sz="0" w:space="0" w:color="auto"/>
      </w:divBdr>
    </w:div>
    <w:div w:id="454450364">
      <w:bodyDiv w:val="1"/>
      <w:marLeft w:val="0"/>
      <w:marRight w:val="0"/>
      <w:marTop w:val="0"/>
      <w:marBottom w:val="0"/>
      <w:divBdr>
        <w:top w:val="none" w:sz="0" w:space="0" w:color="auto"/>
        <w:left w:val="none" w:sz="0" w:space="0" w:color="auto"/>
        <w:bottom w:val="none" w:sz="0" w:space="0" w:color="auto"/>
        <w:right w:val="none" w:sz="0" w:space="0" w:color="auto"/>
      </w:divBdr>
    </w:div>
    <w:div w:id="463888569">
      <w:bodyDiv w:val="1"/>
      <w:marLeft w:val="0"/>
      <w:marRight w:val="0"/>
      <w:marTop w:val="0"/>
      <w:marBottom w:val="0"/>
      <w:divBdr>
        <w:top w:val="none" w:sz="0" w:space="0" w:color="auto"/>
        <w:left w:val="none" w:sz="0" w:space="0" w:color="auto"/>
        <w:bottom w:val="none" w:sz="0" w:space="0" w:color="auto"/>
        <w:right w:val="none" w:sz="0" w:space="0" w:color="auto"/>
      </w:divBdr>
    </w:div>
    <w:div w:id="470754177">
      <w:bodyDiv w:val="1"/>
      <w:marLeft w:val="0"/>
      <w:marRight w:val="0"/>
      <w:marTop w:val="0"/>
      <w:marBottom w:val="0"/>
      <w:divBdr>
        <w:top w:val="none" w:sz="0" w:space="0" w:color="auto"/>
        <w:left w:val="none" w:sz="0" w:space="0" w:color="auto"/>
        <w:bottom w:val="none" w:sz="0" w:space="0" w:color="auto"/>
        <w:right w:val="none" w:sz="0" w:space="0" w:color="auto"/>
      </w:divBdr>
    </w:div>
    <w:div w:id="487744735">
      <w:bodyDiv w:val="1"/>
      <w:marLeft w:val="0"/>
      <w:marRight w:val="0"/>
      <w:marTop w:val="0"/>
      <w:marBottom w:val="0"/>
      <w:divBdr>
        <w:top w:val="none" w:sz="0" w:space="0" w:color="auto"/>
        <w:left w:val="none" w:sz="0" w:space="0" w:color="auto"/>
        <w:bottom w:val="none" w:sz="0" w:space="0" w:color="auto"/>
        <w:right w:val="none" w:sz="0" w:space="0" w:color="auto"/>
      </w:divBdr>
    </w:div>
    <w:div w:id="496069469">
      <w:bodyDiv w:val="1"/>
      <w:marLeft w:val="0"/>
      <w:marRight w:val="0"/>
      <w:marTop w:val="0"/>
      <w:marBottom w:val="0"/>
      <w:divBdr>
        <w:top w:val="none" w:sz="0" w:space="0" w:color="auto"/>
        <w:left w:val="none" w:sz="0" w:space="0" w:color="auto"/>
        <w:bottom w:val="none" w:sz="0" w:space="0" w:color="auto"/>
        <w:right w:val="none" w:sz="0" w:space="0" w:color="auto"/>
      </w:divBdr>
    </w:div>
    <w:div w:id="534924515">
      <w:bodyDiv w:val="1"/>
      <w:marLeft w:val="0"/>
      <w:marRight w:val="0"/>
      <w:marTop w:val="0"/>
      <w:marBottom w:val="0"/>
      <w:divBdr>
        <w:top w:val="none" w:sz="0" w:space="0" w:color="auto"/>
        <w:left w:val="none" w:sz="0" w:space="0" w:color="auto"/>
        <w:bottom w:val="none" w:sz="0" w:space="0" w:color="auto"/>
        <w:right w:val="none" w:sz="0" w:space="0" w:color="auto"/>
      </w:divBdr>
    </w:div>
    <w:div w:id="544097071">
      <w:bodyDiv w:val="1"/>
      <w:marLeft w:val="0"/>
      <w:marRight w:val="0"/>
      <w:marTop w:val="0"/>
      <w:marBottom w:val="0"/>
      <w:divBdr>
        <w:top w:val="none" w:sz="0" w:space="0" w:color="auto"/>
        <w:left w:val="none" w:sz="0" w:space="0" w:color="auto"/>
        <w:bottom w:val="none" w:sz="0" w:space="0" w:color="auto"/>
        <w:right w:val="none" w:sz="0" w:space="0" w:color="auto"/>
      </w:divBdr>
    </w:div>
    <w:div w:id="553858317">
      <w:bodyDiv w:val="1"/>
      <w:marLeft w:val="0"/>
      <w:marRight w:val="0"/>
      <w:marTop w:val="0"/>
      <w:marBottom w:val="0"/>
      <w:divBdr>
        <w:top w:val="none" w:sz="0" w:space="0" w:color="auto"/>
        <w:left w:val="none" w:sz="0" w:space="0" w:color="auto"/>
        <w:bottom w:val="none" w:sz="0" w:space="0" w:color="auto"/>
        <w:right w:val="none" w:sz="0" w:space="0" w:color="auto"/>
      </w:divBdr>
    </w:div>
    <w:div w:id="567036687">
      <w:bodyDiv w:val="1"/>
      <w:marLeft w:val="0"/>
      <w:marRight w:val="0"/>
      <w:marTop w:val="0"/>
      <w:marBottom w:val="0"/>
      <w:divBdr>
        <w:top w:val="none" w:sz="0" w:space="0" w:color="auto"/>
        <w:left w:val="none" w:sz="0" w:space="0" w:color="auto"/>
        <w:bottom w:val="none" w:sz="0" w:space="0" w:color="auto"/>
        <w:right w:val="none" w:sz="0" w:space="0" w:color="auto"/>
      </w:divBdr>
    </w:div>
    <w:div w:id="584074142">
      <w:bodyDiv w:val="1"/>
      <w:marLeft w:val="0"/>
      <w:marRight w:val="0"/>
      <w:marTop w:val="0"/>
      <w:marBottom w:val="0"/>
      <w:divBdr>
        <w:top w:val="none" w:sz="0" w:space="0" w:color="auto"/>
        <w:left w:val="none" w:sz="0" w:space="0" w:color="auto"/>
        <w:bottom w:val="none" w:sz="0" w:space="0" w:color="auto"/>
        <w:right w:val="none" w:sz="0" w:space="0" w:color="auto"/>
      </w:divBdr>
    </w:div>
    <w:div w:id="589117085">
      <w:bodyDiv w:val="1"/>
      <w:marLeft w:val="0"/>
      <w:marRight w:val="0"/>
      <w:marTop w:val="0"/>
      <w:marBottom w:val="0"/>
      <w:divBdr>
        <w:top w:val="none" w:sz="0" w:space="0" w:color="auto"/>
        <w:left w:val="none" w:sz="0" w:space="0" w:color="auto"/>
        <w:bottom w:val="none" w:sz="0" w:space="0" w:color="auto"/>
        <w:right w:val="none" w:sz="0" w:space="0" w:color="auto"/>
      </w:divBdr>
    </w:div>
    <w:div w:id="590283060">
      <w:bodyDiv w:val="1"/>
      <w:marLeft w:val="0"/>
      <w:marRight w:val="0"/>
      <w:marTop w:val="0"/>
      <w:marBottom w:val="0"/>
      <w:divBdr>
        <w:top w:val="none" w:sz="0" w:space="0" w:color="auto"/>
        <w:left w:val="none" w:sz="0" w:space="0" w:color="auto"/>
        <w:bottom w:val="none" w:sz="0" w:space="0" w:color="auto"/>
        <w:right w:val="none" w:sz="0" w:space="0" w:color="auto"/>
      </w:divBdr>
    </w:div>
    <w:div w:id="592396753">
      <w:bodyDiv w:val="1"/>
      <w:marLeft w:val="0"/>
      <w:marRight w:val="0"/>
      <w:marTop w:val="0"/>
      <w:marBottom w:val="0"/>
      <w:divBdr>
        <w:top w:val="none" w:sz="0" w:space="0" w:color="auto"/>
        <w:left w:val="none" w:sz="0" w:space="0" w:color="auto"/>
        <w:bottom w:val="none" w:sz="0" w:space="0" w:color="auto"/>
        <w:right w:val="none" w:sz="0" w:space="0" w:color="auto"/>
      </w:divBdr>
    </w:div>
    <w:div w:id="598684970">
      <w:bodyDiv w:val="1"/>
      <w:marLeft w:val="0"/>
      <w:marRight w:val="0"/>
      <w:marTop w:val="0"/>
      <w:marBottom w:val="0"/>
      <w:divBdr>
        <w:top w:val="none" w:sz="0" w:space="0" w:color="auto"/>
        <w:left w:val="none" w:sz="0" w:space="0" w:color="auto"/>
        <w:bottom w:val="none" w:sz="0" w:space="0" w:color="auto"/>
        <w:right w:val="none" w:sz="0" w:space="0" w:color="auto"/>
      </w:divBdr>
    </w:div>
    <w:div w:id="600115214">
      <w:bodyDiv w:val="1"/>
      <w:marLeft w:val="0"/>
      <w:marRight w:val="0"/>
      <w:marTop w:val="0"/>
      <w:marBottom w:val="0"/>
      <w:divBdr>
        <w:top w:val="none" w:sz="0" w:space="0" w:color="auto"/>
        <w:left w:val="none" w:sz="0" w:space="0" w:color="auto"/>
        <w:bottom w:val="none" w:sz="0" w:space="0" w:color="auto"/>
        <w:right w:val="none" w:sz="0" w:space="0" w:color="auto"/>
      </w:divBdr>
    </w:div>
    <w:div w:id="602687791">
      <w:bodyDiv w:val="1"/>
      <w:marLeft w:val="0"/>
      <w:marRight w:val="0"/>
      <w:marTop w:val="0"/>
      <w:marBottom w:val="0"/>
      <w:divBdr>
        <w:top w:val="none" w:sz="0" w:space="0" w:color="auto"/>
        <w:left w:val="none" w:sz="0" w:space="0" w:color="auto"/>
        <w:bottom w:val="none" w:sz="0" w:space="0" w:color="auto"/>
        <w:right w:val="none" w:sz="0" w:space="0" w:color="auto"/>
      </w:divBdr>
    </w:div>
    <w:div w:id="603074826">
      <w:bodyDiv w:val="1"/>
      <w:marLeft w:val="0"/>
      <w:marRight w:val="0"/>
      <w:marTop w:val="0"/>
      <w:marBottom w:val="0"/>
      <w:divBdr>
        <w:top w:val="none" w:sz="0" w:space="0" w:color="auto"/>
        <w:left w:val="none" w:sz="0" w:space="0" w:color="auto"/>
        <w:bottom w:val="none" w:sz="0" w:space="0" w:color="auto"/>
        <w:right w:val="none" w:sz="0" w:space="0" w:color="auto"/>
      </w:divBdr>
    </w:div>
    <w:div w:id="604191861">
      <w:bodyDiv w:val="1"/>
      <w:marLeft w:val="0"/>
      <w:marRight w:val="0"/>
      <w:marTop w:val="0"/>
      <w:marBottom w:val="0"/>
      <w:divBdr>
        <w:top w:val="none" w:sz="0" w:space="0" w:color="auto"/>
        <w:left w:val="none" w:sz="0" w:space="0" w:color="auto"/>
        <w:bottom w:val="none" w:sz="0" w:space="0" w:color="auto"/>
        <w:right w:val="none" w:sz="0" w:space="0" w:color="auto"/>
      </w:divBdr>
    </w:div>
    <w:div w:id="609630534">
      <w:bodyDiv w:val="1"/>
      <w:marLeft w:val="0"/>
      <w:marRight w:val="0"/>
      <w:marTop w:val="0"/>
      <w:marBottom w:val="0"/>
      <w:divBdr>
        <w:top w:val="none" w:sz="0" w:space="0" w:color="auto"/>
        <w:left w:val="none" w:sz="0" w:space="0" w:color="auto"/>
        <w:bottom w:val="none" w:sz="0" w:space="0" w:color="auto"/>
        <w:right w:val="none" w:sz="0" w:space="0" w:color="auto"/>
      </w:divBdr>
    </w:div>
    <w:div w:id="609705398">
      <w:bodyDiv w:val="1"/>
      <w:marLeft w:val="0"/>
      <w:marRight w:val="0"/>
      <w:marTop w:val="0"/>
      <w:marBottom w:val="0"/>
      <w:divBdr>
        <w:top w:val="none" w:sz="0" w:space="0" w:color="auto"/>
        <w:left w:val="none" w:sz="0" w:space="0" w:color="auto"/>
        <w:bottom w:val="none" w:sz="0" w:space="0" w:color="auto"/>
        <w:right w:val="none" w:sz="0" w:space="0" w:color="auto"/>
      </w:divBdr>
    </w:div>
    <w:div w:id="622032226">
      <w:bodyDiv w:val="1"/>
      <w:marLeft w:val="0"/>
      <w:marRight w:val="0"/>
      <w:marTop w:val="0"/>
      <w:marBottom w:val="0"/>
      <w:divBdr>
        <w:top w:val="none" w:sz="0" w:space="0" w:color="auto"/>
        <w:left w:val="none" w:sz="0" w:space="0" w:color="auto"/>
        <w:bottom w:val="none" w:sz="0" w:space="0" w:color="auto"/>
        <w:right w:val="none" w:sz="0" w:space="0" w:color="auto"/>
      </w:divBdr>
    </w:div>
    <w:div w:id="623848328">
      <w:bodyDiv w:val="1"/>
      <w:marLeft w:val="0"/>
      <w:marRight w:val="0"/>
      <w:marTop w:val="0"/>
      <w:marBottom w:val="0"/>
      <w:divBdr>
        <w:top w:val="none" w:sz="0" w:space="0" w:color="auto"/>
        <w:left w:val="none" w:sz="0" w:space="0" w:color="auto"/>
        <w:bottom w:val="none" w:sz="0" w:space="0" w:color="auto"/>
        <w:right w:val="none" w:sz="0" w:space="0" w:color="auto"/>
      </w:divBdr>
    </w:div>
    <w:div w:id="628898742">
      <w:bodyDiv w:val="1"/>
      <w:marLeft w:val="0"/>
      <w:marRight w:val="0"/>
      <w:marTop w:val="0"/>
      <w:marBottom w:val="0"/>
      <w:divBdr>
        <w:top w:val="none" w:sz="0" w:space="0" w:color="auto"/>
        <w:left w:val="none" w:sz="0" w:space="0" w:color="auto"/>
        <w:bottom w:val="none" w:sz="0" w:space="0" w:color="auto"/>
        <w:right w:val="none" w:sz="0" w:space="0" w:color="auto"/>
      </w:divBdr>
    </w:div>
    <w:div w:id="639264345">
      <w:bodyDiv w:val="1"/>
      <w:marLeft w:val="0"/>
      <w:marRight w:val="0"/>
      <w:marTop w:val="0"/>
      <w:marBottom w:val="0"/>
      <w:divBdr>
        <w:top w:val="none" w:sz="0" w:space="0" w:color="auto"/>
        <w:left w:val="none" w:sz="0" w:space="0" w:color="auto"/>
        <w:bottom w:val="none" w:sz="0" w:space="0" w:color="auto"/>
        <w:right w:val="none" w:sz="0" w:space="0" w:color="auto"/>
      </w:divBdr>
    </w:div>
    <w:div w:id="653029802">
      <w:bodyDiv w:val="1"/>
      <w:marLeft w:val="0"/>
      <w:marRight w:val="0"/>
      <w:marTop w:val="0"/>
      <w:marBottom w:val="0"/>
      <w:divBdr>
        <w:top w:val="none" w:sz="0" w:space="0" w:color="auto"/>
        <w:left w:val="none" w:sz="0" w:space="0" w:color="auto"/>
        <w:bottom w:val="none" w:sz="0" w:space="0" w:color="auto"/>
        <w:right w:val="none" w:sz="0" w:space="0" w:color="auto"/>
      </w:divBdr>
    </w:div>
    <w:div w:id="676999675">
      <w:bodyDiv w:val="1"/>
      <w:marLeft w:val="0"/>
      <w:marRight w:val="0"/>
      <w:marTop w:val="0"/>
      <w:marBottom w:val="0"/>
      <w:divBdr>
        <w:top w:val="none" w:sz="0" w:space="0" w:color="auto"/>
        <w:left w:val="none" w:sz="0" w:space="0" w:color="auto"/>
        <w:bottom w:val="none" w:sz="0" w:space="0" w:color="auto"/>
        <w:right w:val="none" w:sz="0" w:space="0" w:color="auto"/>
      </w:divBdr>
    </w:div>
    <w:div w:id="683676303">
      <w:bodyDiv w:val="1"/>
      <w:marLeft w:val="0"/>
      <w:marRight w:val="0"/>
      <w:marTop w:val="0"/>
      <w:marBottom w:val="0"/>
      <w:divBdr>
        <w:top w:val="none" w:sz="0" w:space="0" w:color="auto"/>
        <w:left w:val="none" w:sz="0" w:space="0" w:color="auto"/>
        <w:bottom w:val="none" w:sz="0" w:space="0" w:color="auto"/>
        <w:right w:val="none" w:sz="0" w:space="0" w:color="auto"/>
      </w:divBdr>
    </w:div>
    <w:div w:id="689794162">
      <w:bodyDiv w:val="1"/>
      <w:marLeft w:val="0"/>
      <w:marRight w:val="0"/>
      <w:marTop w:val="0"/>
      <w:marBottom w:val="0"/>
      <w:divBdr>
        <w:top w:val="none" w:sz="0" w:space="0" w:color="auto"/>
        <w:left w:val="none" w:sz="0" w:space="0" w:color="auto"/>
        <w:bottom w:val="none" w:sz="0" w:space="0" w:color="auto"/>
        <w:right w:val="none" w:sz="0" w:space="0" w:color="auto"/>
      </w:divBdr>
    </w:div>
    <w:div w:id="704602433">
      <w:bodyDiv w:val="1"/>
      <w:marLeft w:val="0"/>
      <w:marRight w:val="0"/>
      <w:marTop w:val="0"/>
      <w:marBottom w:val="0"/>
      <w:divBdr>
        <w:top w:val="none" w:sz="0" w:space="0" w:color="auto"/>
        <w:left w:val="none" w:sz="0" w:space="0" w:color="auto"/>
        <w:bottom w:val="none" w:sz="0" w:space="0" w:color="auto"/>
        <w:right w:val="none" w:sz="0" w:space="0" w:color="auto"/>
      </w:divBdr>
    </w:div>
    <w:div w:id="705178374">
      <w:bodyDiv w:val="1"/>
      <w:marLeft w:val="0"/>
      <w:marRight w:val="0"/>
      <w:marTop w:val="0"/>
      <w:marBottom w:val="0"/>
      <w:divBdr>
        <w:top w:val="none" w:sz="0" w:space="0" w:color="auto"/>
        <w:left w:val="none" w:sz="0" w:space="0" w:color="auto"/>
        <w:bottom w:val="none" w:sz="0" w:space="0" w:color="auto"/>
        <w:right w:val="none" w:sz="0" w:space="0" w:color="auto"/>
      </w:divBdr>
    </w:div>
    <w:div w:id="705302163">
      <w:bodyDiv w:val="1"/>
      <w:marLeft w:val="0"/>
      <w:marRight w:val="0"/>
      <w:marTop w:val="0"/>
      <w:marBottom w:val="0"/>
      <w:divBdr>
        <w:top w:val="none" w:sz="0" w:space="0" w:color="auto"/>
        <w:left w:val="none" w:sz="0" w:space="0" w:color="auto"/>
        <w:bottom w:val="none" w:sz="0" w:space="0" w:color="auto"/>
        <w:right w:val="none" w:sz="0" w:space="0" w:color="auto"/>
      </w:divBdr>
    </w:div>
    <w:div w:id="717781464">
      <w:bodyDiv w:val="1"/>
      <w:marLeft w:val="0"/>
      <w:marRight w:val="0"/>
      <w:marTop w:val="0"/>
      <w:marBottom w:val="0"/>
      <w:divBdr>
        <w:top w:val="none" w:sz="0" w:space="0" w:color="auto"/>
        <w:left w:val="none" w:sz="0" w:space="0" w:color="auto"/>
        <w:bottom w:val="none" w:sz="0" w:space="0" w:color="auto"/>
        <w:right w:val="none" w:sz="0" w:space="0" w:color="auto"/>
      </w:divBdr>
    </w:div>
    <w:div w:id="728311132">
      <w:bodyDiv w:val="1"/>
      <w:marLeft w:val="0"/>
      <w:marRight w:val="0"/>
      <w:marTop w:val="0"/>
      <w:marBottom w:val="0"/>
      <w:divBdr>
        <w:top w:val="none" w:sz="0" w:space="0" w:color="auto"/>
        <w:left w:val="none" w:sz="0" w:space="0" w:color="auto"/>
        <w:bottom w:val="none" w:sz="0" w:space="0" w:color="auto"/>
        <w:right w:val="none" w:sz="0" w:space="0" w:color="auto"/>
      </w:divBdr>
    </w:div>
    <w:div w:id="733697643">
      <w:bodyDiv w:val="1"/>
      <w:marLeft w:val="0"/>
      <w:marRight w:val="0"/>
      <w:marTop w:val="0"/>
      <w:marBottom w:val="0"/>
      <w:divBdr>
        <w:top w:val="none" w:sz="0" w:space="0" w:color="auto"/>
        <w:left w:val="none" w:sz="0" w:space="0" w:color="auto"/>
        <w:bottom w:val="none" w:sz="0" w:space="0" w:color="auto"/>
        <w:right w:val="none" w:sz="0" w:space="0" w:color="auto"/>
      </w:divBdr>
    </w:div>
    <w:div w:id="754592217">
      <w:bodyDiv w:val="1"/>
      <w:marLeft w:val="0"/>
      <w:marRight w:val="0"/>
      <w:marTop w:val="0"/>
      <w:marBottom w:val="0"/>
      <w:divBdr>
        <w:top w:val="none" w:sz="0" w:space="0" w:color="auto"/>
        <w:left w:val="none" w:sz="0" w:space="0" w:color="auto"/>
        <w:bottom w:val="none" w:sz="0" w:space="0" w:color="auto"/>
        <w:right w:val="none" w:sz="0" w:space="0" w:color="auto"/>
      </w:divBdr>
    </w:div>
    <w:div w:id="755638989">
      <w:bodyDiv w:val="1"/>
      <w:marLeft w:val="0"/>
      <w:marRight w:val="0"/>
      <w:marTop w:val="0"/>
      <w:marBottom w:val="0"/>
      <w:divBdr>
        <w:top w:val="none" w:sz="0" w:space="0" w:color="auto"/>
        <w:left w:val="none" w:sz="0" w:space="0" w:color="auto"/>
        <w:bottom w:val="none" w:sz="0" w:space="0" w:color="auto"/>
        <w:right w:val="none" w:sz="0" w:space="0" w:color="auto"/>
      </w:divBdr>
    </w:div>
    <w:div w:id="783962399">
      <w:bodyDiv w:val="1"/>
      <w:marLeft w:val="0"/>
      <w:marRight w:val="0"/>
      <w:marTop w:val="0"/>
      <w:marBottom w:val="0"/>
      <w:divBdr>
        <w:top w:val="none" w:sz="0" w:space="0" w:color="auto"/>
        <w:left w:val="none" w:sz="0" w:space="0" w:color="auto"/>
        <w:bottom w:val="none" w:sz="0" w:space="0" w:color="auto"/>
        <w:right w:val="none" w:sz="0" w:space="0" w:color="auto"/>
      </w:divBdr>
    </w:div>
    <w:div w:id="784075832">
      <w:bodyDiv w:val="1"/>
      <w:marLeft w:val="0"/>
      <w:marRight w:val="0"/>
      <w:marTop w:val="0"/>
      <w:marBottom w:val="0"/>
      <w:divBdr>
        <w:top w:val="none" w:sz="0" w:space="0" w:color="auto"/>
        <w:left w:val="none" w:sz="0" w:space="0" w:color="auto"/>
        <w:bottom w:val="none" w:sz="0" w:space="0" w:color="auto"/>
        <w:right w:val="none" w:sz="0" w:space="0" w:color="auto"/>
      </w:divBdr>
    </w:div>
    <w:div w:id="791362412">
      <w:bodyDiv w:val="1"/>
      <w:marLeft w:val="0"/>
      <w:marRight w:val="0"/>
      <w:marTop w:val="0"/>
      <w:marBottom w:val="0"/>
      <w:divBdr>
        <w:top w:val="none" w:sz="0" w:space="0" w:color="auto"/>
        <w:left w:val="none" w:sz="0" w:space="0" w:color="auto"/>
        <w:bottom w:val="none" w:sz="0" w:space="0" w:color="auto"/>
        <w:right w:val="none" w:sz="0" w:space="0" w:color="auto"/>
      </w:divBdr>
    </w:div>
    <w:div w:id="798885067">
      <w:bodyDiv w:val="1"/>
      <w:marLeft w:val="0"/>
      <w:marRight w:val="0"/>
      <w:marTop w:val="0"/>
      <w:marBottom w:val="0"/>
      <w:divBdr>
        <w:top w:val="none" w:sz="0" w:space="0" w:color="auto"/>
        <w:left w:val="none" w:sz="0" w:space="0" w:color="auto"/>
        <w:bottom w:val="none" w:sz="0" w:space="0" w:color="auto"/>
        <w:right w:val="none" w:sz="0" w:space="0" w:color="auto"/>
      </w:divBdr>
    </w:div>
    <w:div w:id="804733581">
      <w:bodyDiv w:val="1"/>
      <w:marLeft w:val="0"/>
      <w:marRight w:val="0"/>
      <w:marTop w:val="0"/>
      <w:marBottom w:val="0"/>
      <w:divBdr>
        <w:top w:val="none" w:sz="0" w:space="0" w:color="auto"/>
        <w:left w:val="none" w:sz="0" w:space="0" w:color="auto"/>
        <w:bottom w:val="none" w:sz="0" w:space="0" w:color="auto"/>
        <w:right w:val="none" w:sz="0" w:space="0" w:color="auto"/>
      </w:divBdr>
    </w:div>
    <w:div w:id="806898732">
      <w:bodyDiv w:val="1"/>
      <w:marLeft w:val="0"/>
      <w:marRight w:val="0"/>
      <w:marTop w:val="0"/>
      <w:marBottom w:val="0"/>
      <w:divBdr>
        <w:top w:val="none" w:sz="0" w:space="0" w:color="auto"/>
        <w:left w:val="none" w:sz="0" w:space="0" w:color="auto"/>
        <w:bottom w:val="none" w:sz="0" w:space="0" w:color="auto"/>
        <w:right w:val="none" w:sz="0" w:space="0" w:color="auto"/>
      </w:divBdr>
    </w:div>
    <w:div w:id="807211567">
      <w:bodyDiv w:val="1"/>
      <w:marLeft w:val="0"/>
      <w:marRight w:val="0"/>
      <w:marTop w:val="0"/>
      <w:marBottom w:val="0"/>
      <w:divBdr>
        <w:top w:val="none" w:sz="0" w:space="0" w:color="auto"/>
        <w:left w:val="none" w:sz="0" w:space="0" w:color="auto"/>
        <w:bottom w:val="none" w:sz="0" w:space="0" w:color="auto"/>
        <w:right w:val="none" w:sz="0" w:space="0" w:color="auto"/>
      </w:divBdr>
    </w:div>
    <w:div w:id="832837015">
      <w:bodyDiv w:val="1"/>
      <w:marLeft w:val="0"/>
      <w:marRight w:val="0"/>
      <w:marTop w:val="0"/>
      <w:marBottom w:val="0"/>
      <w:divBdr>
        <w:top w:val="none" w:sz="0" w:space="0" w:color="auto"/>
        <w:left w:val="none" w:sz="0" w:space="0" w:color="auto"/>
        <w:bottom w:val="none" w:sz="0" w:space="0" w:color="auto"/>
        <w:right w:val="none" w:sz="0" w:space="0" w:color="auto"/>
      </w:divBdr>
    </w:div>
    <w:div w:id="838235320">
      <w:bodyDiv w:val="1"/>
      <w:marLeft w:val="0"/>
      <w:marRight w:val="0"/>
      <w:marTop w:val="0"/>
      <w:marBottom w:val="0"/>
      <w:divBdr>
        <w:top w:val="none" w:sz="0" w:space="0" w:color="auto"/>
        <w:left w:val="none" w:sz="0" w:space="0" w:color="auto"/>
        <w:bottom w:val="none" w:sz="0" w:space="0" w:color="auto"/>
        <w:right w:val="none" w:sz="0" w:space="0" w:color="auto"/>
      </w:divBdr>
    </w:div>
    <w:div w:id="866527155">
      <w:bodyDiv w:val="1"/>
      <w:marLeft w:val="0"/>
      <w:marRight w:val="0"/>
      <w:marTop w:val="0"/>
      <w:marBottom w:val="0"/>
      <w:divBdr>
        <w:top w:val="none" w:sz="0" w:space="0" w:color="auto"/>
        <w:left w:val="none" w:sz="0" w:space="0" w:color="auto"/>
        <w:bottom w:val="none" w:sz="0" w:space="0" w:color="auto"/>
        <w:right w:val="none" w:sz="0" w:space="0" w:color="auto"/>
      </w:divBdr>
    </w:div>
    <w:div w:id="870151276">
      <w:bodyDiv w:val="1"/>
      <w:marLeft w:val="0"/>
      <w:marRight w:val="0"/>
      <w:marTop w:val="0"/>
      <w:marBottom w:val="0"/>
      <w:divBdr>
        <w:top w:val="none" w:sz="0" w:space="0" w:color="auto"/>
        <w:left w:val="none" w:sz="0" w:space="0" w:color="auto"/>
        <w:bottom w:val="none" w:sz="0" w:space="0" w:color="auto"/>
        <w:right w:val="none" w:sz="0" w:space="0" w:color="auto"/>
      </w:divBdr>
    </w:div>
    <w:div w:id="872765607">
      <w:bodyDiv w:val="1"/>
      <w:marLeft w:val="0"/>
      <w:marRight w:val="0"/>
      <w:marTop w:val="0"/>
      <w:marBottom w:val="0"/>
      <w:divBdr>
        <w:top w:val="none" w:sz="0" w:space="0" w:color="auto"/>
        <w:left w:val="none" w:sz="0" w:space="0" w:color="auto"/>
        <w:bottom w:val="none" w:sz="0" w:space="0" w:color="auto"/>
        <w:right w:val="none" w:sz="0" w:space="0" w:color="auto"/>
      </w:divBdr>
    </w:div>
    <w:div w:id="873419523">
      <w:bodyDiv w:val="1"/>
      <w:marLeft w:val="0"/>
      <w:marRight w:val="0"/>
      <w:marTop w:val="0"/>
      <w:marBottom w:val="0"/>
      <w:divBdr>
        <w:top w:val="none" w:sz="0" w:space="0" w:color="auto"/>
        <w:left w:val="none" w:sz="0" w:space="0" w:color="auto"/>
        <w:bottom w:val="none" w:sz="0" w:space="0" w:color="auto"/>
        <w:right w:val="none" w:sz="0" w:space="0" w:color="auto"/>
      </w:divBdr>
    </w:div>
    <w:div w:id="891774300">
      <w:bodyDiv w:val="1"/>
      <w:marLeft w:val="0"/>
      <w:marRight w:val="0"/>
      <w:marTop w:val="0"/>
      <w:marBottom w:val="0"/>
      <w:divBdr>
        <w:top w:val="none" w:sz="0" w:space="0" w:color="auto"/>
        <w:left w:val="none" w:sz="0" w:space="0" w:color="auto"/>
        <w:bottom w:val="none" w:sz="0" w:space="0" w:color="auto"/>
        <w:right w:val="none" w:sz="0" w:space="0" w:color="auto"/>
      </w:divBdr>
    </w:div>
    <w:div w:id="904949026">
      <w:bodyDiv w:val="1"/>
      <w:marLeft w:val="0"/>
      <w:marRight w:val="0"/>
      <w:marTop w:val="0"/>
      <w:marBottom w:val="0"/>
      <w:divBdr>
        <w:top w:val="none" w:sz="0" w:space="0" w:color="auto"/>
        <w:left w:val="none" w:sz="0" w:space="0" w:color="auto"/>
        <w:bottom w:val="none" w:sz="0" w:space="0" w:color="auto"/>
        <w:right w:val="none" w:sz="0" w:space="0" w:color="auto"/>
      </w:divBdr>
    </w:div>
    <w:div w:id="914705659">
      <w:bodyDiv w:val="1"/>
      <w:marLeft w:val="0"/>
      <w:marRight w:val="0"/>
      <w:marTop w:val="0"/>
      <w:marBottom w:val="0"/>
      <w:divBdr>
        <w:top w:val="none" w:sz="0" w:space="0" w:color="auto"/>
        <w:left w:val="none" w:sz="0" w:space="0" w:color="auto"/>
        <w:bottom w:val="none" w:sz="0" w:space="0" w:color="auto"/>
        <w:right w:val="none" w:sz="0" w:space="0" w:color="auto"/>
      </w:divBdr>
    </w:div>
    <w:div w:id="921141233">
      <w:bodyDiv w:val="1"/>
      <w:marLeft w:val="0"/>
      <w:marRight w:val="0"/>
      <w:marTop w:val="0"/>
      <w:marBottom w:val="0"/>
      <w:divBdr>
        <w:top w:val="none" w:sz="0" w:space="0" w:color="auto"/>
        <w:left w:val="none" w:sz="0" w:space="0" w:color="auto"/>
        <w:bottom w:val="none" w:sz="0" w:space="0" w:color="auto"/>
        <w:right w:val="none" w:sz="0" w:space="0" w:color="auto"/>
      </w:divBdr>
    </w:div>
    <w:div w:id="933249968">
      <w:bodyDiv w:val="1"/>
      <w:marLeft w:val="0"/>
      <w:marRight w:val="0"/>
      <w:marTop w:val="0"/>
      <w:marBottom w:val="0"/>
      <w:divBdr>
        <w:top w:val="none" w:sz="0" w:space="0" w:color="auto"/>
        <w:left w:val="none" w:sz="0" w:space="0" w:color="auto"/>
        <w:bottom w:val="none" w:sz="0" w:space="0" w:color="auto"/>
        <w:right w:val="none" w:sz="0" w:space="0" w:color="auto"/>
      </w:divBdr>
    </w:div>
    <w:div w:id="941303600">
      <w:bodyDiv w:val="1"/>
      <w:marLeft w:val="0"/>
      <w:marRight w:val="0"/>
      <w:marTop w:val="0"/>
      <w:marBottom w:val="0"/>
      <w:divBdr>
        <w:top w:val="none" w:sz="0" w:space="0" w:color="auto"/>
        <w:left w:val="none" w:sz="0" w:space="0" w:color="auto"/>
        <w:bottom w:val="none" w:sz="0" w:space="0" w:color="auto"/>
        <w:right w:val="none" w:sz="0" w:space="0" w:color="auto"/>
      </w:divBdr>
    </w:div>
    <w:div w:id="959722930">
      <w:bodyDiv w:val="1"/>
      <w:marLeft w:val="0"/>
      <w:marRight w:val="0"/>
      <w:marTop w:val="0"/>
      <w:marBottom w:val="0"/>
      <w:divBdr>
        <w:top w:val="none" w:sz="0" w:space="0" w:color="auto"/>
        <w:left w:val="none" w:sz="0" w:space="0" w:color="auto"/>
        <w:bottom w:val="none" w:sz="0" w:space="0" w:color="auto"/>
        <w:right w:val="none" w:sz="0" w:space="0" w:color="auto"/>
      </w:divBdr>
    </w:div>
    <w:div w:id="980771958">
      <w:bodyDiv w:val="1"/>
      <w:marLeft w:val="0"/>
      <w:marRight w:val="0"/>
      <w:marTop w:val="0"/>
      <w:marBottom w:val="0"/>
      <w:divBdr>
        <w:top w:val="none" w:sz="0" w:space="0" w:color="auto"/>
        <w:left w:val="none" w:sz="0" w:space="0" w:color="auto"/>
        <w:bottom w:val="none" w:sz="0" w:space="0" w:color="auto"/>
        <w:right w:val="none" w:sz="0" w:space="0" w:color="auto"/>
      </w:divBdr>
    </w:div>
    <w:div w:id="990256143">
      <w:bodyDiv w:val="1"/>
      <w:marLeft w:val="0"/>
      <w:marRight w:val="0"/>
      <w:marTop w:val="0"/>
      <w:marBottom w:val="0"/>
      <w:divBdr>
        <w:top w:val="none" w:sz="0" w:space="0" w:color="auto"/>
        <w:left w:val="none" w:sz="0" w:space="0" w:color="auto"/>
        <w:bottom w:val="none" w:sz="0" w:space="0" w:color="auto"/>
        <w:right w:val="none" w:sz="0" w:space="0" w:color="auto"/>
      </w:divBdr>
    </w:div>
    <w:div w:id="1004360343">
      <w:bodyDiv w:val="1"/>
      <w:marLeft w:val="0"/>
      <w:marRight w:val="0"/>
      <w:marTop w:val="0"/>
      <w:marBottom w:val="0"/>
      <w:divBdr>
        <w:top w:val="none" w:sz="0" w:space="0" w:color="auto"/>
        <w:left w:val="none" w:sz="0" w:space="0" w:color="auto"/>
        <w:bottom w:val="none" w:sz="0" w:space="0" w:color="auto"/>
        <w:right w:val="none" w:sz="0" w:space="0" w:color="auto"/>
      </w:divBdr>
    </w:div>
    <w:div w:id="1011032204">
      <w:bodyDiv w:val="1"/>
      <w:marLeft w:val="0"/>
      <w:marRight w:val="0"/>
      <w:marTop w:val="0"/>
      <w:marBottom w:val="0"/>
      <w:divBdr>
        <w:top w:val="none" w:sz="0" w:space="0" w:color="auto"/>
        <w:left w:val="none" w:sz="0" w:space="0" w:color="auto"/>
        <w:bottom w:val="none" w:sz="0" w:space="0" w:color="auto"/>
        <w:right w:val="none" w:sz="0" w:space="0" w:color="auto"/>
      </w:divBdr>
    </w:div>
    <w:div w:id="1019697847">
      <w:bodyDiv w:val="1"/>
      <w:marLeft w:val="0"/>
      <w:marRight w:val="0"/>
      <w:marTop w:val="0"/>
      <w:marBottom w:val="0"/>
      <w:divBdr>
        <w:top w:val="none" w:sz="0" w:space="0" w:color="auto"/>
        <w:left w:val="none" w:sz="0" w:space="0" w:color="auto"/>
        <w:bottom w:val="none" w:sz="0" w:space="0" w:color="auto"/>
        <w:right w:val="none" w:sz="0" w:space="0" w:color="auto"/>
      </w:divBdr>
    </w:div>
    <w:div w:id="1030302231">
      <w:bodyDiv w:val="1"/>
      <w:marLeft w:val="0"/>
      <w:marRight w:val="0"/>
      <w:marTop w:val="0"/>
      <w:marBottom w:val="0"/>
      <w:divBdr>
        <w:top w:val="none" w:sz="0" w:space="0" w:color="auto"/>
        <w:left w:val="none" w:sz="0" w:space="0" w:color="auto"/>
        <w:bottom w:val="none" w:sz="0" w:space="0" w:color="auto"/>
        <w:right w:val="none" w:sz="0" w:space="0" w:color="auto"/>
      </w:divBdr>
    </w:div>
    <w:div w:id="1031416746">
      <w:bodyDiv w:val="1"/>
      <w:marLeft w:val="0"/>
      <w:marRight w:val="0"/>
      <w:marTop w:val="0"/>
      <w:marBottom w:val="0"/>
      <w:divBdr>
        <w:top w:val="none" w:sz="0" w:space="0" w:color="auto"/>
        <w:left w:val="none" w:sz="0" w:space="0" w:color="auto"/>
        <w:bottom w:val="none" w:sz="0" w:space="0" w:color="auto"/>
        <w:right w:val="none" w:sz="0" w:space="0" w:color="auto"/>
      </w:divBdr>
    </w:div>
    <w:div w:id="1033535313">
      <w:bodyDiv w:val="1"/>
      <w:marLeft w:val="0"/>
      <w:marRight w:val="0"/>
      <w:marTop w:val="0"/>
      <w:marBottom w:val="0"/>
      <w:divBdr>
        <w:top w:val="none" w:sz="0" w:space="0" w:color="auto"/>
        <w:left w:val="none" w:sz="0" w:space="0" w:color="auto"/>
        <w:bottom w:val="none" w:sz="0" w:space="0" w:color="auto"/>
        <w:right w:val="none" w:sz="0" w:space="0" w:color="auto"/>
      </w:divBdr>
    </w:div>
    <w:div w:id="1037042224">
      <w:bodyDiv w:val="1"/>
      <w:marLeft w:val="0"/>
      <w:marRight w:val="0"/>
      <w:marTop w:val="0"/>
      <w:marBottom w:val="0"/>
      <w:divBdr>
        <w:top w:val="none" w:sz="0" w:space="0" w:color="auto"/>
        <w:left w:val="none" w:sz="0" w:space="0" w:color="auto"/>
        <w:bottom w:val="none" w:sz="0" w:space="0" w:color="auto"/>
        <w:right w:val="none" w:sz="0" w:space="0" w:color="auto"/>
      </w:divBdr>
    </w:div>
    <w:div w:id="1051659721">
      <w:bodyDiv w:val="1"/>
      <w:marLeft w:val="0"/>
      <w:marRight w:val="0"/>
      <w:marTop w:val="0"/>
      <w:marBottom w:val="0"/>
      <w:divBdr>
        <w:top w:val="none" w:sz="0" w:space="0" w:color="auto"/>
        <w:left w:val="none" w:sz="0" w:space="0" w:color="auto"/>
        <w:bottom w:val="none" w:sz="0" w:space="0" w:color="auto"/>
        <w:right w:val="none" w:sz="0" w:space="0" w:color="auto"/>
      </w:divBdr>
    </w:div>
    <w:div w:id="1057819836">
      <w:bodyDiv w:val="1"/>
      <w:marLeft w:val="0"/>
      <w:marRight w:val="0"/>
      <w:marTop w:val="0"/>
      <w:marBottom w:val="0"/>
      <w:divBdr>
        <w:top w:val="none" w:sz="0" w:space="0" w:color="auto"/>
        <w:left w:val="none" w:sz="0" w:space="0" w:color="auto"/>
        <w:bottom w:val="none" w:sz="0" w:space="0" w:color="auto"/>
        <w:right w:val="none" w:sz="0" w:space="0" w:color="auto"/>
      </w:divBdr>
    </w:div>
    <w:div w:id="1069229148">
      <w:bodyDiv w:val="1"/>
      <w:marLeft w:val="0"/>
      <w:marRight w:val="0"/>
      <w:marTop w:val="0"/>
      <w:marBottom w:val="0"/>
      <w:divBdr>
        <w:top w:val="none" w:sz="0" w:space="0" w:color="auto"/>
        <w:left w:val="none" w:sz="0" w:space="0" w:color="auto"/>
        <w:bottom w:val="none" w:sz="0" w:space="0" w:color="auto"/>
        <w:right w:val="none" w:sz="0" w:space="0" w:color="auto"/>
      </w:divBdr>
    </w:div>
    <w:div w:id="1080833418">
      <w:bodyDiv w:val="1"/>
      <w:marLeft w:val="0"/>
      <w:marRight w:val="0"/>
      <w:marTop w:val="0"/>
      <w:marBottom w:val="0"/>
      <w:divBdr>
        <w:top w:val="none" w:sz="0" w:space="0" w:color="auto"/>
        <w:left w:val="none" w:sz="0" w:space="0" w:color="auto"/>
        <w:bottom w:val="none" w:sz="0" w:space="0" w:color="auto"/>
        <w:right w:val="none" w:sz="0" w:space="0" w:color="auto"/>
      </w:divBdr>
    </w:div>
    <w:div w:id="1090201958">
      <w:bodyDiv w:val="1"/>
      <w:marLeft w:val="0"/>
      <w:marRight w:val="0"/>
      <w:marTop w:val="0"/>
      <w:marBottom w:val="0"/>
      <w:divBdr>
        <w:top w:val="none" w:sz="0" w:space="0" w:color="auto"/>
        <w:left w:val="none" w:sz="0" w:space="0" w:color="auto"/>
        <w:bottom w:val="none" w:sz="0" w:space="0" w:color="auto"/>
        <w:right w:val="none" w:sz="0" w:space="0" w:color="auto"/>
      </w:divBdr>
    </w:div>
    <w:div w:id="1100226148">
      <w:bodyDiv w:val="1"/>
      <w:marLeft w:val="0"/>
      <w:marRight w:val="0"/>
      <w:marTop w:val="0"/>
      <w:marBottom w:val="0"/>
      <w:divBdr>
        <w:top w:val="none" w:sz="0" w:space="0" w:color="auto"/>
        <w:left w:val="none" w:sz="0" w:space="0" w:color="auto"/>
        <w:bottom w:val="none" w:sz="0" w:space="0" w:color="auto"/>
        <w:right w:val="none" w:sz="0" w:space="0" w:color="auto"/>
      </w:divBdr>
    </w:div>
    <w:div w:id="1101730301">
      <w:bodyDiv w:val="1"/>
      <w:marLeft w:val="0"/>
      <w:marRight w:val="0"/>
      <w:marTop w:val="0"/>
      <w:marBottom w:val="0"/>
      <w:divBdr>
        <w:top w:val="none" w:sz="0" w:space="0" w:color="auto"/>
        <w:left w:val="none" w:sz="0" w:space="0" w:color="auto"/>
        <w:bottom w:val="none" w:sz="0" w:space="0" w:color="auto"/>
        <w:right w:val="none" w:sz="0" w:space="0" w:color="auto"/>
      </w:divBdr>
    </w:div>
    <w:div w:id="1102340121">
      <w:bodyDiv w:val="1"/>
      <w:marLeft w:val="0"/>
      <w:marRight w:val="0"/>
      <w:marTop w:val="0"/>
      <w:marBottom w:val="0"/>
      <w:divBdr>
        <w:top w:val="none" w:sz="0" w:space="0" w:color="auto"/>
        <w:left w:val="none" w:sz="0" w:space="0" w:color="auto"/>
        <w:bottom w:val="none" w:sz="0" w:space="0" w:color="auto"/>
        <w:right w:val="none" w:sz="0" w:space="0" w:color="auto"/>
      </w:divBdr>
    </w:div>
    <w:div w:id="1103262394">
      <w:bodyDiv w:val="1"/>
      <w:marLeft w:val="0"/>
      <w:marRight w:val="0"/>
      <w:marTop w:val="0"/>
      <w:marBottom w:val="0"/>
      <w:divBdr>
        <w:top w:val="none" w:sz="0" w:space="0" w:color="auto"/>
        <w:left w:val="none" w:sz="0" w:space="0" w:color="auto"/>
        <w:bottom w:val="none" w:sz="0" w:space="0" w:color="auto"/>
        <w:right w:val="none" w:sz="0" w:space="0" w:color="auto"/>
      </w:divBdr>
    </w:div>
    <w:div w:id="1109466914">
      <w:bodyDiv w:val="1"/>
      <w:marLeft w:val="0"/>
      <w:marRight w:val="0"/>
      <w:marTop w:val="0"/>
      <w:marBottom w:val="0"/>
      <w:divBdr>
        <w:top w:val="none" w:sz="0" w:space="0" w:color="auto"/>
        <w:left w:val="none" w:sz="0" w:space="0" w:color="auto"/>
        <w:bottom w:val="none" w:sz="0" w:space="0" w:color="auto"/>
        <w:right w:val="none" w:sz="0" w:space="0" w:color="auto"/>
      </w:divBdr>
    </w:div>
    <w:div w:id="1111432158">
      <w:bodyDiv w:val="1"/>
      <w:marLeft w:val="0"/>
      <w:marRight w:val="0"/>
      <w:marTop w:val="0"/>
      <w:marBottom w:val="0"/>
      <w:divBdr>
        <w:top w:val="none" w:sz="0" w:space="0" w:color="auto"/>
        <w:left w:val="none" w:sz="0" w:space="0" w:color="auto"/>
        <w:bottom w:val="none" w:sz="0" w:space="0" w:color="auto"/>
        <w:right w:val="none" w:sz="0" w:space="0" w:color="auto"/>
      </w:divBdr>
    </w:div>
    <w:div w:id="1115830155">
      <w:bodyDiv w:val="1"/>
      <w:marLeft w:val="0"/>
      <w:marRight w:val="0"/>
      <w:marTop w:val="0"/>
      <w:marBottom w:val="0"/>
      <w:divBdr>
        <w:top w:val="none" w:sz="0" w:space="0" w:color="auto"/>
        <w:left w:val="none" w:sz="0" w:space="0" w:color="auto"/>
        <w:bottom w:val="none" w:sz="0" w:space="0" w:color="auto"/>
        <w:right w:val="none" w:sz="0" w:space="0" w:color="auto"/>
      </w:divBdr>
    </w:div>
    <w:div w:id="1116481291">
      <w:bodyDiv w:val="1"/>
      <w:marLeft w:val="0"/>
      <w:marRight w:val="0"/>
      <w:marTop w:val="0"/>
      <w:marBottom w:val="0"/>
      <w:divBdr>
        <w:top w:val="none" w:sz="0" w:space="0" w:color="auto"/>
        <w:left w:val="none" w:sz="0" w:space="0" w:color="auto"/>
        <w:bottom w:val="none" w:sz="0" w:space="0" w:color="auto"/>
        <w:right w:val="none" w:sz="0" w:space="0" w:color="auto"/>
      </w:divBdr>
    </w:div>
    <w:div w:id="1121344311">
      <w:bodyDiv w:val="1"/>
      <w:marLeft w:val="0"/>
      <w:marRight w:val="0"/>
      <w:marTop w:val="0"/>
      <w:marBottom w:val="0"/>
      <w:divBdr>
        <w:top w:val="none" w:sz="0" w:space="0" w:color="auto"/>
        <w:left w:val="none" w:sz="0" w:space="0" w:color="auto"/>
        <w:bottom w:val="none" w:sz="0" w:space="0" w:color="auto"/>
        <w:right w:val="none" w:sz="0" w:space="0" w:color="auto"/>
      </w:divBdr>
    </w:div>
    <w:div w:id="1121455888">
      <w:bodyDiv w:val="1"/>
      <w:marLeft w:val="0"/>
      <w:marRight w:val="0"/>
      <w:marTop w:val="0"/>
      <w:marBottom w:val="0"/>
      <w:divBdr>
        <w:top w:val="none" w:sz="0" w:space="0" w:color="auto"/>
        <w:left w:val="none" w:sz="0" w:space="0" w:color="auto"/>
        <w:bottom w:val="none" w:sz="0" w:space="0" w:color="auto"/>
        <w:right w:val="none" w:sz="0" w:space="0" w:color="auto"/>
      </w:divBdr>
    </w:div>
    <w:div w:id="1123110570">
      <w:bodyDiv w:val="1"/>
      <w:marLeft w:val="0"/>
      <w:marRight w:val="0"/>
      <w:marTop w:val="0"/>
      <w:marBottom w:val="0"/>
      <w:divBdr>
        <w:top w:val="none" w:sz="0" w:space="0" w:color="auto"/>
        <w:left w:val="none" w:sz="0" w:space="0" w:color="auto"/>
        <w:bottom w:val="none" w:sz="0" w:space="0" w:color="auto"/>
        <w:right w:val="none" w:sz="0" w:space="0" w:color="auto"/>
      </w:divBdr>
    </w:div>
    <w:div w:id="1128351969">
      <w:bodyDiv w:val="1"/>
      <w:marLeft w:val="0"/>
      <w:marRight w:val="0"/>
      <w:marTop w:val="0"/>
      <w:marBottom w:val="0"/>
      <w:divBdr>
        <w:top w:val="none" w:sz="0" w:space="0" w:color="auto"/>
        <w:left w:val="none" w:sz="0" w:space="0" w:color="auto"/>
        <w:bottom w:val="none" w:sz="0" w:space="0" w:color="auto"/>
        <w:right w:val="none" w:sz="0" w:space="0" w:color="auto"/>
      </w:divBdr>
    </w:div>
    <w:div w:id="1149900905">
      <w:bodyDiv w:val="1"/>
      <w:marLeft w:val="0"/>
      <w:marRight w:val="0"/>
      <w:marTop w:val="0"/>
      <w:marBottom w:val="0"/>
      <w:divBdr>
        <w:top w:val="none" w:sz="0" w:space="0" w:color="auto"/>
        <w:left w:val="none" w:sz="0" w:space="0" w:color="auto"/>
        <w:bottom w:val="none" w:sz="0" w:space="0" w:color="auto"/>
        <w:right w:val="none" w:sz="0" w:space="0" w:color="auto"/>
      </w:divBdr>
    </w:div>
    <w:div w:id="1154561750">
      <w:bodyDiv w:val="1"/>
      <w:marLeft w:val="0"/>
      <w:marRight w:val="0"/>
      <w:marTop w:val="0"/>
      <w:marBottom w:val="0"/>
      <w:divBdr>
        <w:top w:val="none" w:sz="0" w:space="0" w:color="auto"/>
        <w:left w:val="none" w:sz="0" w:space="0" w:color="auto"/>
        <w:bottom w:val="none" w:sz="0" w:space="0" w:color="auto"/>
        <w:right w:val="none" w:sz="0" w:space="0" w:color="auto"/>
      </w:divBdr>
    </w:div>
    <w:div w:id="1155292763">
      <w:bodyDiv w:val="1"/>
      <w:marLeft w:val="0"/>
      <w:marRight w:val="0"/>
      <w:marTop w:val="0"/>
      <w:marBottom w:val="0"/>
      <w:divBdr>
        <w:top w:val="none" w:sz="0" w:space="0" w:color="auto"/>
        <w:left w:val="none" w:sz="0" w:space="0" w:color="auto"/>
        <w:bottom w:val="none" w:sz="0" w:space="0" w:color="auto"/>
        <w:right w:val="none" w:sz="0" w:space="0" w:color="auto"/>
      </w:divBdr>
    </w:div>
    <w:div w:id="1157695737">
      <w:bodyDiv w:val="1"/>
      <w:marLeft w:val="0"/>
      <w:marRight w:val="0"/>
      <w:marTop w:val="0"/>
      <w:marBottom w:val="0"/>
      <w:divBdr>
        <w:top w:val="none" w:sz="0" w:space="0" w:color="auto"/>
        <w:left w:val="none" w:sz="0" w:space="0" w:color="auto"/>
        <w:bottom w:val="none" w:sz="0" w:space="0" w:color="auto"/>
        <w:right w:val="none" w:sz="0" w:space="0" w:color="auto"/>
      </w:divBdr>
      <w:divsChild>
        <w:div w:id="1357120988">
          <w:marLeft w:val="0"/>
          <w:marRight w:val="0"/>
          <w:marTop w:val="0"/>
          <w:marBottom w:val="0"/>
          <w:divBdr>
            <w:top w:val="none" w:sz="0" w:space="0" w:color="auto"/>
            <w:left w:val="none" w:sz="0" w:space="0" w:color="auto"/>
            <w:bottom w:val="none" w:sz="0" w:space="0" w:color="auto"/>
            <w:right w:val="none" w:sz="0" w:space="0" w:color="auto"/>
          </w:divBdr>
        </w:div>
        <w:div w:id="1271931975">
          <w:marLeft w:val="0"/>
          <w:marRight w:val="0"/>
          <w:marTop w:val="0"/>
          <w:marBottom w:val="0"/>
          <w:divBdr>
            <w:top w:val="none" w:sz="0" w:space="0" w:color="auto"/>
            <w:left w:val="none" w:sz="0" w:space="0" w:color="auto"/>
            <w:bottom w:val="none" w:sz="0" w:space="0" w:color="auto"/>
            <w:right w:val="none" w:sz="0" w:space="0" w:color="auto"/>
          </w:divBdr>
        </w:div>
      </w:divsChild>
    </w:div>
    <w:div w:id="1158690136">
      <w:bodyDiv w:val="1"/>
      <w:marLeft w:val="0"/>
      <w:marRight w:val="0"/>
      <w:marTop w:val="0"/>
      <w:marBottom w:val="0"/>
      <w:divBdr>
        <w:top w:val="none" w:sz="0" w:space="0" w:color="auto"/>
        <w:left w:val="none" w:sz="0" w:space="0" w:color="auto"/>
        <w:bottom w:val="none" w:sz="0" w:space="0" w:color="auto"/>
        <w:right w:val="none" w:sz="0" w:space="0" w:color="auto"/>
      </w:divBdr>
    </w:div>
    <w:div w:id="1158808823">
      <w:bodyDiv w:val="1"/>
      <w:marLeft w:val="0"/>
      <w:marRight w:val="0"/>
      <w:marTop w:val="0"/>
      <w:marBottom w:val="0"/>
      <w:divBdr>
        <w:top w:val="none" w:sz="0" w:space="0" w:color="auto"/>
        <w:left w:val="none" w:sz="0" w:space="0" w:color="auto"/>
        <w:bottom w:val="none" w:sz="0" w:space="0" w:color="auto"/>
        <w:right w:val="none" w:sz="0" w:space="0" w:color="auto"/>
      </w:divBdr>
    </w:div>
    <w:div w:id="1178999923">
      <w:bodyDiv w:val="1"/>
      <w:marLeft w:val="0"/>
      <w:marRight w:val="0"/>
      <w:marTop w:val="0"/>
      <w:marBottom w:val="0"/>
      <w:divBdr>
        <w:top w:val="none" w:sz="0" w:space="0" w:color="auto"/>
        <w:left w:val="none" w:sz="0" w:space="0" w:color="auto"/>
        <w:bottom w:val="none" w:sz="0" w:space="0" w:color="auto"/>
        <w:right w:val="none" w:sz="0" w:space="0" w:color="auto"/>
      </w:divBdr>
    </w:div>
    <w:div w:id="1186481262">
      <w:bodyDiv w:val="1"/>
      <w:marLeft w:val="0"/>
      <w:marRight w:val="0"/>
      <w:marTop w:val="0"/>
      <w:marBottom w:val="0"/>
      <w:divBdr>
        <w:top w:val="none" w:sz="0" w:space="0" w:color="auto"/>
        <w:left w:val="none" w:sz="0" w:space="0" w:color="auto"/>
        <w:bottom w:val="none" w:sz="0" w:space="0" w:color="auto"/>
        <w:right w:val="none" w:sz="0" w:space="0" w:color="auto"/>
      </w:divBdr>
    </w:div>
    <w:div w:id="1190803520">
      <w:bodyDiv w:val="1"/>
      <w:marLeft w:val="0"/>
      <w:marRight w:val="0"/>
      <w:marTop w:val="0"/>
      <w:marBottom w:val="0"/>
      <w:divBdr>
        <w:top w:val="none" w:sz="0" w:space="0" w:color="auto"/>
        <w:left w:val="none" w:sz="0" w:space="0" w:color="auto"/>
        <w:bottom w:val="none" w:sz="0" w:space="0" w:color="auto"/>
        <w:right w:val="none" w:sz="0" w:space="0" w:color="auto"/>
      </w:divBdr>
    </w:div>
    <w:div w:id="1202130413">
      <w:bodyDiv w:val="1"/>
      <w:marLeft w:val="0"/>
      <w:marRight w:val="0"/>
      <w:marTop w:val="0"/>
      <w:marBottom w:val="0"/>
      <w:divBdr>
        <w:top w:val="none" w:sz="0" w:space="0" w:color="auto"/>
        <w:left w:val="none" w:sz="0" w:space="0" w:color="auto"/>
        <w:bottom w:val="none" w:sz="0" w:space="0" w:color="auto"/>
        <w:right w:val="none" w:sz="0" w:space="0" w:color="auto"/>
      </w:divBdr>
    </w:div>
    <w:div w:id="1207178036">
      <w:bodyDiv w:val="1"/>
      <w:marLeft w:val="0"/>
      <w:marRight w:val="0"/>
      <w:marTop w:val="0"/>
      <w:marBottom w:val="0"/>
      <w:divBdr>
        <w:top w:val="none" w:sz="0" w:space="0" w:color="auto"/>
        <w:left w:val="none" w:sz="0" w:space="0" w:color="auto"/>
        <w:bottom w:val="none" w:sz="0" w:space="0" w:color="auto"/>
        <w:right w:val="none" w:sz="0" w:space="0" w:color="auto"/>
      </w:divBdr>
    </w:div>
    <w:div w:id="1208301520">
      <w:bodyDiv w:val="1"/>
      <w:marLeft w:val="0"/>
      <w:marRight w:val="0"/>
      <w:marTop w:val="0"/>
      <w:marBottom w:val="0"/>
      <w:divBdr>
        <w:top w:val="none" w:sz="0" w:space="0" w:color="auto"/>
        <w:left w:val="none" w:sz="0" w:space="0" w:color="auto"/>
        <w:bottom w:val="none" w:sz="0" w:space="0" w:color="auto"/>
        <w:right w:val="none" w:sz="0" w:space="0" w:color="auto"/>
      </w:divBdr>
    </w:div>
    <w:div w:id="1209226686">
      <w:bodyDiv w:val="1"/>
      <w:marLeft w:val="0"/>
      <w:marRight w:val="0"/>
      <w:marTop w:val="0"/>
      <w:marBottom w:val="0"/>
      <w:divBdr>
        <w:top w:val="none" w:sz="0" w:space="0" w:color="auto"/>
        <w:left w:val="none" w:sz="0" w:space="0" w:color="auto"/>
        <w:bottom w:val="none" w:sz="0" w:space="0" w:color="auto"/>
        <w:right w:val="none" w:sz="0" w:space="0" w:color="auto"/>
      </w:divBdr>
    </w:div>
    <w:div w:id="1240097593">
      <w:bodyDiv w:val="1"/>
      <w:marLeft w:val="0"/>
      <w:marRight w:val="0"/>
      <w:marTop w:val="0"/>
      <w:marBottom w:val="0"/>
      <w:divBdr>
        <w:top w:val="none" w:sz="0" w:space="0" w:color="auto"/>
        <w:left w:val="none" w:sz="0" w:space="0" w:color="auto"/>
        <w:bottom w:val="none" w:sz="0" w:space="0" w:color="auto"/>
        <w:right w:val="none" w:sz="0" w:space="0" w:color="auto"/>
      </w:divBdr>
    </w:div>
    <w:div w:id="1240823215">
      <w:bodyDiv w:val="1"/>
      <w:marLeft w:val="0"/>
      <w:marRight w:val="0"/>
      <w:marTop w:val="0"/>
      <w:marBottom w:val="0"/>
      <w:divBdr>
        <w:top w:val="none" w:sz="0" w:space="0" w:color="auto"/>
        <w:left w:val="none" w:sz="0" w:space="0" w:color="auto"/>
        <w:bottom w:val="none" w:sz="0" w:space="0" w:color="auto"/>
        <w:right w:val="none" w:sz="0" w:space="0" w:color="auto"/>
      </w:divBdr>
    </w:div>
    <w:div w:id="1240825761">
      <w:bodyDiv w:val="1"/>
      <w:marLeft w:val="0"/>
      <w:marRight w:val="0"/>
      <w:marTop w:val="0"/>
      <w:marBottom w:val="0"/>
      <w:divBdr>
        <w:top w:val="none" w:sz="0" w:space="0" w:color="auto"/>
        <w:left w:val="none" w:sz="0" w:space="0" w:color="auto"/>
        <w:bottom w:val="none" w:sz="0" w:space="0" w:color="auto"/>
        <w:right w:val="none" w:sz="0" w:space="0" w:color="auto"/>
      </w:divBdr>
    </w:div>
    <w:div w:id="1255670833">
      <w:bodyDiv w:val="1"/>
      <w:marLeft w:val="0"/>
      <w:marRight w:val="0"/>
      <w:marTop w:val="0"/>
      <w:marBottom w:val="0"/>
      <w:divBdr>
        <w:top w:val="none" w:sz="0" w:space="0" w:color="auto"/>
        <w:left w:val="none" w:sz="0" w:space="0" w:color="auto"/>
        <w:bottom w:val="none" w:sz="0" w:space="0" w:color="auto"/>
        <w:right w:val="none" w:sz="0" w:space="0" w:color="auto"/>
      </w:divBdr>
    </w:div>
    <w:div w:id="1256354347">
      <w:bodyDiv w:val="1"/>
      <w:marLeft w:val="0"/>
      <w:marRight w:val="0"/>
      <w:marTop w:val="0"/>
      <w:marBottom w:val="0"/>
      <w:divBdr>
        <w:top w:val="none" w:sz="0" w:space="0" w:color="auto"/>
        <w:left w:val="none" w:sz="0" w:space="0" w:color="auto"/>
        <w:bottom w:val="none" w:sz="0" w:space="0" w:color="auto"/>
        <w:right w:val="none" w:sz="0" w:space="0" w:color="auto"/>
      </w:divBdr>
    </w:div>
    <w:div w:id="1261254946">
      <w:bodyDiv w:val="1"/>
      <w:marLeft w:val="0"/>
      <w:marRight w:val="0"/>
      <w:marTop w:val="0"/>
      <w:marBottom w:val="0"/>
      <w:divBdr>
        <w:top w:val="none" w:sz="0" w:space="0" w:color="auto"/>
        <w:left w:val="none" w:sz="0" w:space="0" w:color="auto"/>
        <w:bottom w:val="none" w:sz="0" w:space="0" w:color="auto"/>
        <w:right w:val="none" w:sz="0" w:space="0" w:color="auto"/>
      </w:divBdr>
    </w:div>
    <w:div w:id="1264800776">
      <w:bodyDiv w:val="1"/>
      <w:marLeft w:val="0"/>
      <w:marRight w:val="0"/>
      <w:marTop w:val="0"/>
      <w:marBottom w:val="0"/>
      <w:divBdr>
        <w:top w:val="none" w:sz="0" w:space="0" w:color="auto"/>
        <w:left w:val="none" w:sz="0" w:space="0" w:color="auto"/>
        <w:bottom w:val="none" w:sz="0" w:space="0" w:color="auto"/>
        <w:right w:val="none" w:sz="0" w:space="0" w:color="auto"/>
      </w:divBdr>
    </w:div>
    <w:div w:id="1268998132">
      <w:bodyDiv w:val="1"/>
      <w:marLeft w:val="0"/>
      <w:marRight w:val="0"/>
      <w:marTop w:val="0"/>
      <w:marBottom w:val="0"/>
      <w:divBdr>
        <w:top w:val="none" w:sz="0" w:space="0" w:color="auto"/>
        <w:left w:val="none" w:sz="0" w:space="0" w:color="auto"/>
        <w:bottom w:val="none" w:sz="0" w:space="0" w:color="auto"/>
        <w:right w:val="none" w:sz="0" w:space="0" w:color="auto"/>
      </w:divBdr>
    </w:div>
    <w:div w:id="1269242704">
      <w:bodyDiv w:val="1"/>
      <w:marLeft w:val="0"/>
      <w:marRight w:val="0"/>
      <w:marTop w:val="0"/>
      <w:marBottom w:val="0"/>
      <w:divBdr>
        <w:top w:val="none" w:sz="0" w:space="0" w:color="auto"/>
        <w:left w:val="none" w:sz="0" w:space="0" w:color="auto"/>
        <w:bottom w:val="none" w:sz="0" w:space="0" w:color="auto"/>
        <w:right w:val="none" w:sz="0" w:space="0" w:color="auto"/>
      </w:divBdr>
    </w:div>
    <w:div w:id="1277758494">
      <w:bodyDiv w:val="1"/>
      <w:marLeft w:val="0"/>
      <w:marRight w:val="0"/>
      <w:marTop w:val="0"/>
      <w:marBottom w:val="0"/>
      <w:divBdr>
        <w:top w:val="none" w:sz="0" w:space="0" w:color="auto"/>
        <w:left w:val="none" w:sz="0" w:space="0" w:color="auto"/>
        <w:bottom w:val="none" w:sz="0" w:space="0" w:color="auto"/>
        <w:right w:val="none" w:sz="0" w:space="0" w:color="auto"/>
      </w:divBdr>
    </w:div>
    <w:div w:id="1280448553">
      <w:bodyDiv w:val="1"/>
      <w:marLeft w:val="0"/>
      <w:marRight w:val="0"/>
      <w:marTop w:val="0"/>
      <w:marBottom w:val="0"/>
      <w:divBdr>
        <w:top w:val="none" w:sz="0" w:space="0" w:color="auto"/>
        <w:left w:val="none" w:sz="0" w:space="0" w:color="auto"/>
        <w:bottom w:val="none" w:sz="0" w:space="0" w:color="auto"/>
        <w:right w:val="none" w:sz="0" w:space="0" w:color="auto"/>
      </w:divBdr>
    </w:div>
    <w:div w:id="1284534684">
      <w:bodyDiv w:val="1"/>
      <w:marLeft w:val="0"/>
      <w:marRight w:val="0"/>
      <w:marTop w:val="0"/>
      <w:marBottom w:val="0"/>
      <w:divBdr>
        <w:top w:val="none" w:sz="0" w:space="0" w:color="auto"/>
        <w:left w:val="none" w:sz="0" w:space="0" w:color="auto"/>
        <w:bottom w:val="none" w:sz="0" w:space="0" w:color="auto"/>
        <w:right w:val="none" w:sz="0" w:space="0" w:color="auto"/>
      </w:divBdr>
    </w:div>
    <w:div w:id="1284850302">
      <w:bodyDiv w:val="1"/>
      <w:marLeft w:val="0"/>
      <w:marRight w:val="0"/>
      <w:marTop w:val="0"/>
      <w:marBottom w:val="0"/>
      <w:divBdr>
        <w:top w:val="none" w:sz="0" w:space="0" w:color="auto"/>
        <w:left w:val="none" w:sz="0" w:space="0" w:color="auto"/>
        <w:bottom w:val="none" w:sz="0" w:space="0" w:color="auto"/>
        <w:right w:val="none" w:sz="0" w:space="0" w:color="auto"/>
      </w:divBdr>
    </w:div>
    <w:div w:id="1295679436">
      <w:bodyDiv w:val="1"/>
      <w:marLeft w:val="0"/>
      <w:marRight w:val="0"/>
      <w:marTop w:val="0"/>
      <w:marBottom w:val="0"/>
      <w:divBdr>
        <w:top w:val="none" w:sz="0" w:space="0" w:color="auto"/>
        <w:left w:val="none" w:sz="0" w:space="0" w:color="auto"/>
        <w:bottom w:val="none" w:sz="0" w:space="0" w:color="auto"/>
        <w:right w:val="none" w:sz="0" w:space="0" w:color="auto"/>
      </w:divBdr>
    </w:div>
    <w:div w:id="1296713479">
      <w:bodyDiv w:val="1"/>
      <w:marLeft w:val="0"/>
      <w:marRight w:val="0"/>
      <w:marTop w:val="0"/>
      <w:marBottom w:val="0"/>
      <w:divBdr>
        <w:top w:val="none" w:sz="0" w:space="0" w:color="auto"/>
        <w:left w:val="none" w:sz="0" w:space="0" w:color="auto"/>
        <w:bottom w:val="none" w:sz="0" w:space="0" w:color="auto"/>
        <w:right w:val="none" w:sz="0" w:space="0" w:color="auto"/>
      </w:divBdr>
    </w:div>
    <w:div w:id="1335693370">
      <w:bodyDiv w:val="1"/>
      <w:marLeft w:val="0"/>
      <w:marRight w:val="0"/>
      <w:marTop w:val="0"/>
      <w:marBottom w:val="0"/>
      <w:divBdr>
        <w:top w:val="none" w:sz="0" w:space="0" w:color="auto"/>
        <w:left w:val="none" w:sz="0" w:space="0" w:color="auto"/>
        <w:bottom w:val="none" w:sz="0" w:space="0" w:color="auto"/>
        <w:right w:val="none" w:sz="0" w:space="0" w:color="auto"/>
      </w:divBdr>
    </w:div>
    <w:div w:id="1346056880">
      <w:bodyDiv w:val="1"/>
      <w:marLeft w:val="0"/>
      <w:marRight w:val="0"/>
      <w:marTop w:val="0"/>
      <w:marBottom w:val="0"/>
      <w:divBdr>
        <w:top w:val="none" w:sz="0" w:space="0" w:color="auto"/>
        <w:left w:val="none" w:sz="0" w:space="0" w:color="auto"/>
        <w:bottom w:val="none" w:sz="0" w:space="0" w:color="auto"/>
        <w:right w:val="none" w:sz="0" w:space="0" w:color="auto"/>
      </w:divBdr>
    </w:div>
    <w:div w:id="1346905185">
      <w:bodyDiv w:val="1"/>
      <w:marLeft w:val="0"/>
      <w:marRight w:val="0"/>
      <w:marTop w:val="0"/>
      <w:marBottom w:val="0"/>
      <w:divBdr>
        <w:top w:val="none" w:sz="0" w:space="0" w:color="auto"/>
        <w:left w:val="none" w:sz="0" w:space="0" w:color="auto"/>
        <w:bottom w:val="none" w:sz="0" w:space="0" w:color="auto"/>
        <w:right w:val="none" w:sz="0" w:space="0" w:color="auto"/>
      </w:divBdr>
    </w:div>
    <w:div w:id="1347092743">
      <w:bodyDiv w:val="1"/>
      <w:marLeft w:val="0"/>
      <w:marRight w:val="0"/>
      <w:marTop w:val="0"/>
      <w:marBottom w:val="0"/>
      <w:divBdr>
        <w:top w:val="none" w:sz="0" w:space="0" w:color="auto"/>
        <w:left w:val="none" w:sz="0" w:space="0" w:color="auto"/>
        <w:bottom w:val="none" w:sz="0" w:space="0" w:color="auto"/>
        <w:right w:val="none" w:sz="0" w:space="0" w:color="auto"/>
      </w:divBdr>
    </w:div>
    <w:div w:id="1349135221">
      <w:bodyDiv w:val="1"/>
      <w:marLeft w:val="0"/>
      <w:marRight w:val="0"/>
      <w:marTop w:val="0"/>
      <w:marBottom w:val="0"/>
      <w:divBdr>
        <w:top w:val="none" w:sz="0" w:space="0" w:color="auto"/>
        <w:left w:val="none" w:sz="0" w:space="0" w:color="auto"/>
        <w:bottom w:val="none" w:sz="0" w:space="0" w:color="auto"/>
        <w:right w:val="none" w:sz="0" w:space="0" w:color="auto"/>
      </w:divBdr>
    </w:div>
    <w:div w:id="1349795442">
      <w:bodyDiv w:val="1"/>
      <w:marLeft w:val="0"/>
      <w:marRight w:val="0"/>
      <w:marTop w:val="0"/>
      <w:marBottom w:val="0"/>
      <w:divBdr>
        <w:top w:val="none" w:sz="0" w:space="0" w:color="auto"/>
        <w:left w:val="none" w:sz="0" w:space="0" w:color="auto"/>
        <w:bottom w:val="none" w:sz="0" w:space="0" w:color="auto"/>
        <w:right w:val="none" w:sz="0" w:space="0" w:color="auto"/>
      </w:divBdr>
    </w:div>
    <w:div w:id="1363939382">
      <w:bodyDiv w:val="1"/>
      <w:marLeft w:val="0"/>
      <w:marRight w:val="0"/>
      <w:marTop w:val="0"/>
      <w:marBottom w:val="0"/>
      <w:divBdr>
        <w:top w:val="none" w:sz="0" w:space="0" w:color="auto"/>
        <w:left w:val="none" w:sz="0" w:space="0" w:color="auto"/>
        <w:bottom w:val="none" w:sz="0" w:space="0" w:color="auto"/>
        <w:right w:val="none" w:sz="0" w:space="0" w:color="auto"/>
      </w:divBdr>
    </w:div>
    <w:div w:id="1368602592">
      <w:bodyDiv w:val="1"/>
      <w:marLeft w:val="0"/>
      <w:marRight w:val="0"/>
      <w:marTop w:val="0"/>
      <w:marBottom w:val="0"/>
      <w:divBdr>
        <w:top w:val="none" w:sz="0" w:space="0" w:color="auto"/>
        <w:left w:val="none" w:sz="0" w:space="0" w:color="auto"/>
        <w:bottom w:val="none" w:sz="0" w:space="0" w:color="auto"/>
        <w:right w:val="none" w:sz="0" w:space="0" w:color="auto"/>
      </w:divBdr>
    </w:div>
    <w:div w:id="1376806143">
      <w:bodyDiv w:val="1"/>
      <w:marLeft w:val="0"/>
      <w:marRight w:val="0"/>
      <w:marTop w:val="0"/>
      <w:marBottom w:val="0"/>
      <w:divBdr>
        <w:top w:val="none" w:sz="0" w:space="0" w:color="auto"/>
        <w:left w:val="none" w:sz="0" w:space="0" w:color="auto"/>
        <w:bottom w:val="none" w:sz="0" w:space="0" w:color="auto"/>
        <w:right w:val="none" w:sz="0" w:space="0" w:color="auto"/>
      </w:divBdr>
    </w:div>
    <w:div w:id="1398746941">
      <w:bodyDiv w:val="1"/>
      <w:marLeft w:val="0"/>
      <w:marRight w:val="0"/>
      <w:marTop w:val="0"/>
      <w:marBottom w:val="0"/>
      <w:divBdr>
        <w:top w:val="none" w:sz="0" w:space="0" w:color="auto"/>
        <w:left w:val="none" w:sz="0" w:space="0" w:color="auto"/>
        <w:bottom w:val="none" w:sz="0" w:space="0" w:color="auto"/>
        <w:right w:val="none" w:sz="0" w:space="0" w:color="auto"/>
      </w:divBdr>
    </w:div>
    <w:div w:id="1411001743">
      <w:bodyDiv w:val="1"/>
      <w:marLeft w:val="0"/>
      <w:marRight w:val="0"/>
      <w:marTop w:val="0"/>
      <w:marBottom w:val="0"/>
      <w:divBdr>
        <w:top w:val="none" w:sz="0" w:space="0" w:color="auto"/>
        <w:left w:val="none" w:sz="0" w:space="0" w:color="auto"/>
        <w:bottom w:val="none" w:sz="0" w:space="0" w:color="auto"/>
        <w:right w:val="none" w:sz="0" w:space="0" w:color="auto"/>
      </w:divBdr>
    </w:div>
    <w:div w:id="1414282554">
      <w:bodyDiv w:val="1"/>
      <w:marLeft w:val="0"/>
      <w:marRight w:val="0"/>
      <w:marTop w:val="0"/>
      <w:marBottom w:val="0"/>
      <w:divBdr>
        <w:top w:val="none" w:sz="0" w:space="0" w:color="auto"/>
        <w:left w:val="none" w:sz="0" w:space="0" w:color="auto"/>
        <w:bottom w:val="none" w:sz="0" w:space="0" w:color="auto"/>
        <w:right w:val="none" w:sz="0" w:space="0" w:color="auto"/>
      </w:divBdr>
    </w:div>
    <w:div w:id="1425034089">
      <w:bodyDiv w:val="1"/>
      <w:marLeft w:val="0"/>
      <w:marRight w:val="0"/>
      <w:marTop w:val="0"/>
      <w:marBottom w:val="0"/>
      <w:divBdr>
        <w:top w:val="none" w:sz="0" w:space="0" w:color="auto"/>
        <w:left w:val="none" w:sz="0" w:space="0" w:color="auto"/>
        <w:bottom w:val="none" w:sz="0" w:space="0" w:color="auto"/>
        <w:right w:val="none" w:sz="0" w:space="0" w:color="auto"/>
      </w:divBdr>
    </w:div>
    <w:div w:id="1433940213">
      <w:bodyDiv w:val="1"/>
      <w:marLeft w:val="0"/>
      <w:marRight w:val="0"/>
      <w:marTop w:val="0"/>
      <w:marBottom w:val="0"/>
      <w:divBdr>
        <w:top w:val="none" w:sz="0" w:space="0" w:color="auto"/>
        <w:left w:val="none" w:sz="0" w:space="0" w:color="auto"/>
        <w:bottom w:val="none" w:sz="0" w:space="0" w:color="auto"/>
        <w:right w:val="none" w:sz="0" w:space="0" w:color="auto"/>
      </w:divBdr>
    </w:div>
    <w:div w:id="1435058272">
      <w:bodyDiv w:val="1"/>
      <w:marLeft w:val="0"/>
      <w:marRight w:val="0"/>
      <w:marTop w:val="0"/>
      <w:marBottom w:val="0"/>
      <w:divBdr>
        <w:top w:val="none" w:sz="0" w:space="0" w:color="auto"/>
        <w:left w:val="none" w:sz="0" w:space="0" w:color="auto"/>
        <w:bottom w:val="none" w:sz="0" w:space="0" w:color="auto"/>
        <w:right w:val="none" w:sz="0" w:space="0" w:color="auto"/>
      </w:divBdr>
    </w:div>
    <w:div w:id="1436053534">
      <w:bodyDiv w:val="1"/>
      <w:marLeft w:val="0"/>
      <w:marRight w:val="0"/>
      <w:marTop w:val="0"/>
      <w:marBottom w:val="0"/>
      <w:divBdr>
        <w:top w:val="none" w:sz="0" w:space="0" w:color="auto"/>
        <w:left w:val="none" w:sz="0" w:space="0" w:color="auto"/>
        <w:bottom w:val="none" w:sz="0" w:space="0" w:color="auto"/>
        <w:right w:val="none" w:sz="0" w:space="0" w:color="auto"/>
      </w:divBdr>
    </w:div>
    <w:div w:id="1443766792">
      <w:bodyDiv w:val="1"/>
      <w:marLeft w:val="0"/>
      <w:marRight w:val="0"/>
      <w:marTop w:val="0"/>
      <w:marBottom w:val="0"/>
      <w:divBdr>
        <w:top w:val="none" w:sz="0" w:space="0" w:color="auto"/>
        <w:left w:val="none" w:sz="0" w:space="0" w:color="auto"/>
        <w:bottom w:val="none" w:sz="0" w:space="0" w:color="auto"/>
        <w:right w:val="none" w:sz="0" w:space="0" w:color="auto"/>
      </w:divBdr>
    </w:div>
    <w:div w:id="1466435313">
      <w:bodyDiv w:val="1"/>
      <w:marLeft w:val="0"/>
      <w:marRight w:val="0"/>
      <w:marTop w:val="0"/>
      <w:marBottom w:val="0"/>
      <w:divBdr>
        <w:top w:val="none" w:sz="0" w:space="0" w:color="auto"/>
        <w:left w:val="none" w:sz="0" w:space="0" w:color="auto"/>
        <w:bottom w:val="none" w:sz="0" w:space="0" w:color="auto"/>
        <w:right w:val="none" w:sz="0" w:space="0" w:color="auto"/>
      </w:divBdr>
    </w:div>
    <w:div w:id="1470516943">
      <w:bodyDiv w:val="1"/>
      <w:marLeft w:val="0"/>
      <w:marRight w:val="0"/>
      <w:marTop w:val="0"/>
      <w:marBottom w:val="0"/>
      <w:divBdr>
        <w:top w:val="none" w:sz="0" w:space="0" w:color="auto"/>
        <w:left w:val="none" w:sz="0" w:space="0" w:color="auto"/>
        <w:bottom w:val="none" w:sz="0" w:space="0" w:color="auto"/>
        <w:right w:val="none" w:sz="0" w:space="0" w:color="auto"/>
      </w:divBdr>
    </w:div>
    <w:div w:id="1479028780">
      <w:bodyDiv w:val="1"/>
      <w:marLeft w:val="0"/>
      <w:marRight w:val="0"/>
      <w:marTop w:val="0"/>
      <w:marBottom w:val="0"/>
      <w:divBdr>
        <w:top w:val="none" w:sz="0" w:space="0" w:color="auto"/>
        <w:left w:val="none" w:sz="0" w:space="0" w:color="auto"/>
        <w:bottom w:val="none" w:sz="0" w:space="0" w:color="auto"/>
        <w:right w:val="none" w:sz="0" w:space="0" w:color="auto"/>
      </w:divBdr>
    </w:div>
    <w:div w:id="1480414411">
      <w:bodyDiv w:val="1"/>
      <w:marLeft w:val="0"/>
      <w:marRight w:val="0"/>
      <w:marTop w:val="0"/>
      <w:marBottom w:val="0"/>
      <w:divBdr>
        <w:top w:val="none" w:sz="0" w:space="0" w:color="auto"/>
        <w:left w:val="none" w:sz="0" w:space="0" w:color="auto"/>
        <w:bottom w:val="none" w:sz="0" w:space="0" w:color="auto"/>
        <w:right w:val="none" w:sz="0" w:space="0" w:color="auto"/>
      </w:divBdr>
    </w:div>
    <w:div w:id="1480725285">
      <w:bodyDiv w:val="1"/>
      <w:marLeft w:val="0"/>
      <w:marRight w:val="0"/>
      <w:marTop w:val="0"/>
      <w:marBottom w:val="0"/>
      <w:divBdr>
        <w:top w:val="none" w:sz="0" w:space="0" w:color="auto"/>
        <w:left w:val="none" w:sz="0" w:space="0" w:color="auto"/>
        <w:bottom w:val="none" w:sz="0" w:space="0" w:color="auto"/>
        <w:right w:val="none" w:sz="0" w:space="0" w:color="auto"/>
      </w:divBdr>
    </w:div>
    <w:div w:id="1481074221">
      <w:bodyDiv w:val="1"/>
      <w:marLeft w:val="0"/>
      <w:marRight w:val="0"/>
      <w:marTop w:val="0"/>
      <w:marBottom w:val="0"/>
      <w:divBdr>
        <w:top w:val="none" w:sz="0" w:space="0" w:color="auto"/>
        <w:left w:val="none" w:sz="0" w:space="0" w:color="auto"/>
        <w:bottom w:val="none" w:sz="0" w:space="0" w:color="auto"/>
        <w:right w:val="none" w:sz="0" w:space="0" w:color="auto"/>
      </w:divBdr>
    </w:div>
    <w:div w:id="1504858822">
      <w:bodyDiv w:val="1"/>
      <w:marLeft w:val="0"/>
      <w:marRight w:val="0"/>
      <w:marTop w:val="0"/>
      <w:marBottom w:val="0"/>
      <w:divBdr>
        <w:top w:val="none" w:sz="0" w:space="0" w:color="auto"/>
        <w:left w:val="none" w:sz="0" w:space="0" w:color="auto"/>
        <w:bottom w:val="none" w:sz="0" w:space="0" w:color="auto"/>
        <w:right w:val="none" w:sz="0" w:space="0" w:color="auto"/>
      </w:divBdr>
    </w:div>
    <w:div w:id="1509252905">
      <w:bodyDiv w:val="1"/>
      <w:marLeft w:val="0"/>
      <w:marRight w:val="0"/>
      <w:marTop w:val="0"/>
      <w:marBottom w:val="0"/>
      <w:divBdr>
        <w:top w:val="none" w:sz="0" w:space="0" w:color="auto"/>
        <w:left w:val="none" w:sz="0" w:space="0" w:color="auto"/>
        <w:bottom w:val="none" w:sz="0" w:space="0" w:color="auto"/>
        <w:right w:val="none" w:sz="0" w:space="0" w:color="auto"/>
      </w:divBdr>
    </w:div>
    <w:div w:id="1509445299">
      <w:bodyDiv w:val="1"/>
      <w:marLeft w:val="0"/>
      <w:marRight w:val="0"/>
      <w:marTop w:val="0"/>
      <w:marBottom w:val="0"/>
      <w:divBdr>
        <w:top w:val="none" w:sz="0" w:space="0" w:color="auto"/>
        <w:left w:val="none" w:sz="0" w:space="0" w:color="auto"/>
        <w:bottom w:val="none" w:sz="0" w:space="0" w:color="auto"/>
        <w:right w:val="none" w:sz="0" w:space="0" w:color="auto"/>
      </w:divBdr>
    </w:div>
    <w:div w:id="1511066553">
      <w:bodyDiv w:val="1"/>
      <w:marLeft w:val="0"/>
      <w:marRight w:val="0"/>
      <w:marTop w:val="0"/>
      <w:marBottom w:val="0"/>
      <w:divBdr>
        <w:top w:val="none" w:sz="0" w:space="0" w:color="auto"/>
        <w:left w:val="none" w:sz="0" w:space="0" w:color="auto"/>
        <w:bottom w:val="none" w:sz="0" w:space="0" w:color="auto"/>
        <w:right w:val="none" w:sz="0" w:space="0" w:color="auto"/>
      </w:divBdr>
    </w:div>
    <w:div w:id="1511489210">
      <w:bodyDiv w:val="1"/>
      <w:marLeft w:val="0"/>
      <w:marRight w:val="0"/>
      <w:marTop w:val="0"/>
      <w:marBottom w:val="0"/>
      <w:divBdr>
        <w:top w:val="none" w:sz="0" w:space="0" w:color="auto"/>
        <w:left w:val="none" w:sz="0" w:space="0" w:color="auto"/>
        <w:bottom w:val="none" w:sz="0" w:space="0" w:color="auto"/>
        <w:right w:val="none" w:sz="0" w:space="0" w:color="auto"/>
      </w:divBdr>
    </w:div>
    <w:div w:id="1514223333">
      <w:bodyDiv w:val="1"/>
      <w:marLeft w:val="0"/>
      <w:marRight w:val="0"/>
      <w:marTop w:val="0"/>
      <w:marBottom w:val="0"/>
      <w:divBdr>
        <w:top w:val="none" w:sz="0" w:space="0" w:color="auto"/>
        <w:left w:val="none" w:sz="0" w:space="0" w:color="auto"/>
        <w:bottom w:val="none" w:sz="0" w:space="0" w:color="auto"/>
        <w:right w:val="none" w:sz="0" w:space="0" w:color="auto"/>
      </w:divBdr>
    </w:div>
    <w:div w:id="1541481142">
      <w:bodyDiv w:val="1"/>
      <w:marLeft w:val="0"/>
      <w:marRight w:val="0"/>
      <w:marTop w:val="0"/>
      <w:marBottom w:val="0"/>
      <w:divBdr>
        <w:top w:val="none" w:sz="0" w:space="0" w:color="auto"/>
        <w:left w:val="none" w:sz="0" w:space="0" w:color="auto"/>
        <w:bottom w:val="none" w:sz="0" w:space="0" w:color="auto"/>
        <w:right w:val="none" w:sz="0" w:space="0" w:color="auto"/>
      </w:divBdr>
    </w:div>
    <w:div w:id="1543591481">
      <w:bodyDiv w:val="1"/>
      <w:marLeft w:val="0"/>
      <w:marRight w:val="0"/>
      <w:marTop w:val="0"/>
      <w:marBottom w:val="0"/>
      <w:divBdr>
        <w:top w:val="none" w:sz="0" w:space="0" w:color="auto"/>
        <w:left w:val="none" w:sz="0" w:space="0" w:color="auto"/>
        <w:bottom w:val="none" w:sz="0" w:space="0" w:color="auto"/>
        <w:right w:val="none" w:sz="0" w:space="0" w:color="auto"/>
      </w:divBdr>
    </w:div>
    <w:div w:id="1548224188">
      <w:bodyDiv w:val="1"/>
      <w:marLeft w:val="0"/>
      <w:marRight w:val="0"/>
      <w:marTop w:val="0"/>
      <w:marBottom w:val="0"/>
      <w:divBdr>
        <w:top w:val="none" w:sz="0" w:space="0" w:color="auto"/>
        <w:left w:val="none" w:sz="0" w:space="0" w:color="auto"/>
        <w:bottom w:val="none" w:sz="0" w:space="0" w:color="auto"/>
        <w:right w:val="none" w:sz="0" w:space="0" w:color="auto"/>
      </w:divBdr>
    </w:div>
    <w:div w:id="1550070056">
      <w:bodyDiv w:val="1"/>
      <w:marLeft w:val="0"/>
      <w:marRight w:val="0"/>
      <w:marTop w:val="0"/>
      <w:marBottom w:val="0"/>
      <w:divBdr>
        <w:top w:val="none" w:sz="0" w:space="0" w:color="auto"/>
        <w:left w:val="none" w:sz="0" w:space="0" w:color="auto"/>
        <w:bottom w:val="none" w:sz="0" w:space="0" w:color="auto"/>
        <w:right w:val="none" w:sz="0" w:space="0" w:color="auto"/>
      </w:divBdr>
    </w:div>
    <w:div w:id="1561864169">
      <w:bodyDiv w:val="1"/>
      <w:marLeft w:val="0"/>
      <w:marRight w:val="0"/>
      <w:marTop w:val="0"/>
      <w:marBottom w:val="0"/>
      <w:divBdr>
        <w:top w:val="none" w:sz="0" w:space="0" w:color="auto"/>
        <w:left w:val="none" w:sz="0" w:space="0" w:color="auto"/>
        <w:bottom w:val="none" w:sz="0" w:space="0" w:color="auto"/>
        <w:right w:val="none" w:sz="0" w:space="0" w:color="auto"/>
      </w:divBdr>
    </w:div>
    <w:div w:id="1571231013">
      <w:bodyDiv w:val="1"/>
      <w:marLeft w:val="0"/>
      <w:marRight w:val="0"/>
      <w:marTop w:val="0"/>
      <w:marBottom w:val="0"/>
      <w:divBdr>
        <w:top w:val="none" w:sz="0" w:space="0" w:color="auto"/>
        <w:left w:val="none" w:sz="0" w:space="0" w:color="auto"/>
        <w:bottom w:val="none" w:sz="0" w:space="0" w:color="auto"/>
        <w:right w:val="none" w:sz="0" w:space="0" w:color="auto"/>
      </w:divBdr>
    </w:div>
    <w:div w:id="1573614652">
      <w:bodyDiv w:val="1"/>
      <w:marLeft w:val="0"/>
      <w:marRight w:val="0"/>
      <w:marTop w:val="0"/>
      <w:marBottom w:val="0"/>
      <w:divBdr>
        <w:top w:val="none" w:sz="0" w:space="0" w:color="auto"/>
        <w:left w:val="none" w:sz="0" w:space="0" w:color="auto"/>
        <w:bottom w:val="none" w:sz="0" w:space="0" w:color="auto"/>
        <w:right w:val="none" w:sz="0" w:space="0" w:color="auto"/>
      </w:divBdr>
    </w:div>
    <w:div w:id="1579704680">
      <w:bodyDiv w:val="1"/>
      <w:marLeft w:val="0"/>
      <w:marRight w:val="0"/>
      <w:marTop w:val="0"/>
      <w:marBottom w:val="0"/>
      <w:divBdr>
        <w:top w:val="none" w:sz="0" w:space="0" w:color="auto"/>
        <w:left w:val="none" w:sz="0" w:space="0" w:color="auto"/>
        <w:bottom w:val="none" w:sz="0" w:space="0" w:color="auto"/>
        <w:right w:val="none" w:sz="0" w:space="0" w:color="auto"/>
      </w:divBdr>
      <w:divsChild>
        <w:div w:id="452285742">
          <w:marLeft w:val="0"/>
          <w:marRight w:val="0"/>
          <w:marTop w:val="0"/>
          <w:marBottom w:val="75"/>
          <w:divBdr>
            <w:top w:val="none" w:sz="0" w:space="0" w:color="auto"/>
            <w:left w:val="none" w:sz="0" w:space="0" w:color="auto"/>
            <w:bottom w:val="none" w:sz="0" w:space="0" w:color="auto"/>
            <w:right w:val="none" w:sz="0" w:space="0" w:color="auto"/>
          </w:divBdr>
        </w:div>
        <w:div w:id="2007970765">
          <w:marLeft w:val="0"/>
          <w:marRight w:val="0"/>
          <w:marTop w:val="0"/>
          <w:marBottom w:val="75"/>
          <w:divBdr>
            <w:top w:val="none" w:sz="0" w:space="0" w:color="auto"/>
            <w:left w:val="none" w:sz="0" w:space="0" w:color="auto"/>
            <w:bottom w:val="none" w:sz="0" w:space="0" w:color="auto"/>
            <w:right w:val="none" w:sz="0" w:space="0" w:color="auto"/>
          </w:divBdr>
        </w:div>
      </w:divsChild>
    </w:div>
    <w:div w:id="1581912097">
      <w:bodyDiv w:val="1"/>
      <w:marLeft w:val="0"/>
      <w:marRight w:val="0"/>
      <w:marTop w:val="0"/>
      <w:marBottom w:val="0"/>
      <w:divBdr>
        <w:top w:val="none" w:sz="0" w:space="0" w:color="auto"/>
        <w:left w:val="none" w:sz="0" w:space="0" w:color="auto"/>
        <w:bottom w:val="none" w:sz="0" w:space="0" w:color="auto"/>
        <w:right w:val="none" w:sz="0" w:space="0" w:color="auto"/>
      </w:divBdr>
    </w:div>
    <w:div w:id="1595169679">
      <w:bodyDiv w:val="1"/>
      <w:marLeft w:val="0"/>
      <w:marRight w:val="0"/>
      <w:marTop w:val="0"/>
      <w:marBottom w:val="0"/>
      <w:divBdr>
        <w:top w:val="none" w:sz="0" w:space="0" w:color="auto"/>
        <w:left w:val="none" w:sz="0" w:space="0" w:color="auto"/>
        <w:bottom w:val="none" w:sz="0" w:space="0" w:color="auto"/>
        <w:right w:val="none" w:sz="0" w:space="0" w:color="auto"/>
      </w:divBdr>
    </w:div>
    <w:div w:id="1597590474">
      <w:bodyDiv w:val="1"/>
      <w:marLeft w:val="0"/>
      <w:marRight w:val="0"/>
      <w:marTop w:val="0"/>
      <w:marBottom w:val="0"/>
      <w:divBdr>
        <w:top w:val="none" w:sz="0" w:space="0" w:color="auto"/>
        <w:left w:val="none" w:sz="0" w:space="0" w:color="auto"/>
        <w:bottom w:val="none" w:sz="0" w:space="0" w:color="auto"/>
        <w:right w:val="none" w:sz="0" w:space="0" w:color="auto"/>
      </w:divBdr>
    </w:div>
    <w:div w:id="1611429071">
      <w:bodyDiv w:val="1"/>
      <w:marLeft w:val="0"/>
      <w:marRight w:val="0"/>
      <w:marTop w:val="0"/>
      <w:marBottom w:val="0"/>
      <w:divBdr>
        <w:top w:val="none" w:sz="0" w:space="0" w:color="auto"/>
        <w:left w:val="none" w:sz="0" w:space="0" w:color="auto"/>
        <w:bottom w:val="none" w:sz="0" w:space="0" w:color="auto"/>
        <w:right w:val="none" w:sz="0" w:space="0" w:color="auto"/>
      </w:divBdr>
    </w:div>
    <w:div w:id="1646154129">
      <w:bodyDiv w:val="1"/>
      <w:marLeft w:val="0"/>
      <w:marRight w:val="0"/>
      <w:marTop w:val="0"/>
      <w:marBottom w:val="0"/>
      <w:divBdr>
        <w:top w:val="none" w:sz="0" w:space="0" w:color="auto"/>
        <w:left w:val="none" w:sz="0" w:space="0" w:color="auto"/>
        <w:bottom w:val="none" w:sz="0" w:space="0" w:color="auto"/>
        <w:right w:val="none" w:sz="0" w:space="0" w:color="auto"/>
      </w:divBdr>
    </w:div>
    <w:div w:id="1655527548">
      <w:bodyDiv w:val="1"/>
      <w:marLeft w:val="0"/>
      <w:marRight w:val="0"/>
      <w:marTop w:val="0"/>
      <w:marBottom w:val="0"/>
      <w:divBdr>
        <w:top w:val="none" w:sz="0" w:space="0" w:color="auto"/>
        <w:left w:val="none" w:sz="0" w:space="0" w:color="auto"/>
        <w:bottom w:val="none" w:sz="0" w:space="0" w:color="auto"/>
        <w:right w:val="none" w:sz="0" w:space="0" w:color="auto"/>
      </w:divBdr>
    </w:div>
    <w:div w:id="1656302829">
      <w:bodyDiv w:val="1"/>
      <w:marLeft w:val="0"/>
      <w:marRight w:val="0"/>
      <w:marTop w:val="0"/>
      <w:marBottom w:val="0"/>
      <w:divBdr>
        <w:top w:val="none" w:sz="0" w:space="0" w:color="auto"/>
        <w:left w:val="none" w:sz="0" w:space="0" w:color="auto"/>
        <w:bottom w:val="none" w:sz="0" w:space="0" w:color="auto"/>
        <w:right w:val="none" w:sz="0" w:space="0" w:color="auto"/>
      </w:divBdr>
    </w:div>
    <w:div w:id="1670595595">
      <w:bodyDiv w:val="1"/>
      <w:marLeft w:val="0"/>
      <w:marRight w:val="0"/>
      <w:marTop w:val="0"/>
      <w:marBottom w:val="0"/>
      <w:divBdr>
        <w:top w:val="none" w:sz="0" w:space="0" w:color="auto"/>
        <w:left w:val="none" w:sz="0" w:space="0" w:color="auto"/>
        <w:bottom w:val="none" w:sz="0" w:space="0" w:color="auto"/>
        <w:right w:val="none" w:sz="0" w:space="0" w:color="auto"/>
      </w:divBdr>
    </w:div>
    <w:div w:id="1676033111">
      <w:bodyDiv w:val="1"/>
      <w:marLeft w:val="0"/>
      <w:marRight w:val="0"/>
      <w:marTop w:val="0"/>
      <w:marBottom w:val="0"/>
      <w:divBdr>
        <w:top w:val="none" w:sz="0" w:space="0" w:color="auto"/>
        <w:left w:val="none" w:sz="0" w:space="0" w:color="auto"/>
        <w:bottom w:val="none" w:sz="0" w:space="0" w:color="auto"/>
        <w:right w:val="none" w:sz="0" w:space="0" w:color="auto"/>
      </w:divBdr>
    </w:div>
    <w:div w:id="1688286851">
      <w:bodyDiv w:val="1"/>
      <w:marLeft w:val="0"/>
      <w:marRight w:val="0"/>
      <w:marTop w:val="0"/>
      <w:marBottom w:val="0"/>
      <w:divBdr>
        <w:top w:val="none" w:sz="0" w:space="0" w:color="auto"/>
        <w:left w:val="none" w:sz="0" w:space="0" w:color="auto"/>
        <w:bottom w:val="none" w:sz="0" w:space="0" w:color="auto"/>
        <w:right w:val="none" w:sz="0" w:space="0" w:color="auto"/>
      </w:divBdr>
    </w:div>
    <w:div w:id="1688865265">
      <w:bodyDiv w:val="1"/>
      <w:marLeft w:val="0"/>
      <w:marRight w:val="0"/>
      <w:marTop w:val="0"/>
      <w:marBottom w:val="0"/>
      <w:divBdr>
        <w:top w:val="none" w:sz="0" w:space="0" w:color="auto"/>
        <w:left w:val="none" w:sz="0" w:space="0" w:color="auto"/>
        <w:bottom w:val="none" w:sz="0" w:space="0" w:color="auto"/>
        <w:right w:val="none" w:sz="0" w:space="0" w:color="auto"/>
      </w:divBdr>
    </w:div>
    <w:div w:id="1689716018">
      <w:bodyDiv w:val="1"/>
      <w:marLeft w:val="0"/>
      <w:marRight w:val="0"/>
      <w:marTop w:val="0"/>
      <w:marBottom w:val="0"/>
      <w:divBdr>
        <w:top w:val="none" w:sz="0" w:space="0" w:color="auto"/>
        <w:left w:val="none" w:sz="0" w:space="0" w:color="auto"/>
        <w:bottom w:val="none" w:sz="0" w:space="0" w:color="auto"/>
        <w:right w:val="none" w:sz="0" w:space="0" w:color="auto"/>
      </w:divBdr>
    </w:div>
    <w:div w:id="1696808530">
      <w:bodyDiv w:val="1"/>
      <w:marLeft w:val="0"/>
      <w:marRight w:val="0"/>
      <w:marTop w:val="0"/>
      <w:marBottom w:val="0"/>
      <w:divBdr>
        <w:top w:val="none" w:sz="0" w:space="0" w:color="auto"/>
        <w:left w:val="none" w:sz="0" w:space="0" w:color="auto"/>
        <w:bottom w:val="none" w:sz="0" w:space="0" w:color="auto"/>
        <w:right w:val="none" w:sz="0" w:space="0" w:color="auto"/>
      </w:divBdr>
    </w:div>
    <w:div w:id="1697390604">
      <w:bodyDiv w:val="1"/>
      <w:marLeft w:val="0"/>
      <w:marRight w:val="0"/>
      <w:marTop w:val="0"/>
      <w:marBottom w:val="0"/>
      <w:divBdr>
        <w:top w:val="none" w:sz="0" w:space="0" w:color="auto"/>
        <w:left w:val="none" w:sz="0" w:space="0" w:color="auto"/>
        <w:bottom w:val="none" w:sz="0" w:space="0" w:color="auto"/>
        <w:right w:val="none" w:sz="0" w:space="0" w:color="auto"/>
      </w:divBdr>
    </w:div>
    <w:div w:id="1704287655">
      <w:bodyDiv w:val="1"/>
      <w:marLeft w:val="0"/>
      <w:marRight w:val="0"/>
      <w:marTop w:val="0"/>
      <w:marBottom w:val="0"/>
      <w:divBdr>
        <w:top w:val="none" w:sz="0" w:space="0" w:color="auto"/>
        <w:left w:val="none" w:sz="0" w:space="0" w:color="auto"/>
        <w:bottom w:val="none" w:sz="0" w:space="0" w:color="auto"/>
        <w:right w:val="none" w:sz="0" w:space="0" w:color="auto"/>
      </w:divBdr>
    </w:div>
    <w:div w:id="1721518006">
      <w:bodyDiv w:val="1"/>
      <w:marLeft w:val="0"/>
      <w:marRight w:val="0"/>
      <w:marTop w:val="0"/>
      <w:marBottom w:val="0"/>
      <w:divBdr>
        <w:top w:val="none" w:sz="0" w:space="0" w:color="auto"/>
        <w:left w:val="none" w:sz="0" w:space="0" w:color="auto"/>
        <w:bottom w:val="none" w:sz="0" w:space="0" w:color="auto"/>
        <w:right w:val="none" w:sz="0" w:space="0" w:color="auto"/>
      </w:divBdr>
    </w:div>
    <w:div w:id="1726639854">
      <w:bodyDiv w:val="1"/>
      <w:marLeft w:val="0"/>
      <w:marRight w:val="0"/>
      <w:marTop w:val="0"/>
      <w:marBottom w:val="0"/>
      <w:divBdr>
        <w:top w:val="none" w:sz="0" w:space="0" w:color="auto"/>
        <w:left w:val="none" w:sz="0" w:space="0" w:color="auto"/>
        <w:bottom w:val="none" w:sz="0" w:space="0" w:color="auto"/>
        <w:right w:val="none" w:sz="0" w:space="0" w:color="auto"/>
      </w:divBdr>
    </w:div>
    <w:div w:id="1737238475">
      <w:bodyDiv w:val="1"/>
      <w:marLeft w:val="0"/>
      <w:marRight w:val="0"/>
      <w:marTop w:val="0"/>
      <w:marBottom w:val="0"/>
      <w:divBdr>
        <w:top w:val="none" w:sz="0" w:space="0" w:color="auto"/>
        <w:left w:val="none" w:sz="0" w:space="0" w:color="auto"/>
        <w:bottom w:val="none" w:sz="0" w:space="0" w:color="auto"/>
        <w:right w:val="none" w:sz="0" w:space="0" w:color="auto"/>
      </w:divBdr>
    </w:div>
    <w:div w:id="1744907441">
      <w:bodyDiv w:val="1"/>
      <w:marLeft w:val="0"/>
      <w:marRight w:val="0"/>
      <w:marTop w:val="0"/>
      <w:marBottom w:val="0"/>
      <w:divBdr>
        <w:top w:val="none" w:sz="0" w:space="0" w:color="auto"/>
        <w:left w:val="none" w:sz="0" w:space="0" w:color="auto"/>
        <w:bottom w:val="none" w:sz="0" w:space="0" w:color="auto"/>
        <w:right w:val="none" w:sz="0" w:space="0" w:color="auto"/>
      </w:divBdr>
    </w:div>
    <w:div w:id="1748457741">
      <w:bodyDiv w:val="1"/>
      <w:marLeft w:val="0"/>
      <w:marRight w:val="0"/>
      <w:marTop w:val="0"/>
      <w:marBottom w:val="0"/>
      <w:divBdr>
        <w:top w:val="none" w:sz="0" w:space="0" w:color="auto"/>
        <w:left w:val="none" w:sz="0" w:space="0" w:color="auto"/>
        <w:bottom w:val="none" w:sz="0" w:space="0" w:color="auto"/>
        <w:right w:val="none" w:sz="0" w:space="0" w:color="auto"/>
      </w:divBdr>
    </w:div>
    <w:div w:id="1758674021">
      <w:bodyDiv w:val="1"/>
      <w:marLeft w:val="0"/>
      <w:marRight w:val="0"/>
      <w:marTop w:val="0"/>
      <w:marBottom w:val="0"/>
      <w:divBdr>
        <w:top w:val="none" w:sz="0" w:space="0" w:color="auto"/>
        <w:left w:val="none" w:sz="0" w:space="0" w:color="auto"/>
        <w:bottom w:val="none" w:sz="0" w:space="0" w:color="auto"/>
        <w:right w:val="none" w:sz="0" w:space="0" w:color="auto"/>
      </w:divBdr>
    </w:div>
    <w:div w:id="1763452220">
      <w:bodyDiv w:val="1"/>
      <w:marLeft w:val="0"/>
      <w:marRight w:val="0"/>
      <w:marTop w:val="0"/>
      <w:marBottom w:val="0"/>
      <w:divBdr>
        <w:top w:val="none" w:sz="0" w:space="0" w:color="auto"/>
        <w:left w:val="none" w:sz="0" w:space="0" w:color="auto"/>
        <w:bottom w:val="none" w:sz="0" w:space="0" w:color="auto"/>
        <w:right w:val="none" w:sz="0" w:space="0" w:color="auto"/>
      </w:divBdr>
    </w:div>
    <w:div w:id="1764229918">
      <w:bodyDiv w:val="1"/>
      <w:marLeft w:val="0"/>
      <w:marRight w:val="0"/>
      <w:marTop w:val="0"/>
      <w:marBottom w:val="0"/>
      <w:divBdr>
        <w:top w:val="none" w:sz="0" w:space="0" w:color="auto"/>
        <w:left w:val="none" w:sz="0" w:space="0" w:color="auto"/>
        <w:bottom w:val="none" w:sz="0" w:space="0" w:color="auto"/>
        <w:right w:val="none" w:sz="0" w:space="0" w:color="auto"/>
      </w:divBdr>
    </w:div>
    <w:div w:id="1767848342">
      <w:bodyDiv w:val="1"/>
      <w:marLeft w:val="0"/>
      <w:marRight w:val="0"/>
      <w:marTop w:val="0"/>
      <w:marBottom w:val="0"/>
      <w:divBdr>
        <w:top w:val="none" w:sz="0" w:space="0" w:color="auto"/>
        <w:left w:val="none" w:sz="0" w:space="0" w:color="auto"/>
        <w:bottom w:val="none" w:sz="0" w:space="0" w:color="auto"/>
        <w:right w:val="none" w:sz="0" w:space="0" w:color="auto"/>
      </w:divBdr>
    </w:div>
    <w:div w:id="1780027341">
      <w:bodyDiv w:val="1"/>
      <w:marLeft w:val="0"/>
      <w:marRight w:val="0"/>
      <w:marTop w:val="0"/>
      <w:marBottom w:val="0"/>
      <w:divBdr>
        <w:top w:val="none" w:sz="0" w:space="0" w:color="auto"/>
        <w:left w:val="none" w:sz="0" w:space="0" w:color="auto"/>
        <w:bottom w:val="none" w:sz="0" w:space="0" w:color="auto"/>
        <w:right w:val="none" w:sz="0" w:space="0" w:color="auto"/>
      </w:divBdr>
    </w:div>
    <w:div w:id="1793985682">
      <w:bodyDiv w:val="1"/>
      <w:marLeft w:val="0"/>
      <w:marRight w:val="0"/>
      <w:marTop w:val="0"/>
      <w:marBottom w:val="0"/>
      <w:divBdr>
        <w:top w:val="none" w:sz="0" w:space="0" w:color="auto"/>
        <w:left w:val="none" w:sz="0" w:space="0" w:color="auto"/>
        <w:bottom w:val="none" w:sz="0" w:space="0" w:color="auto"/>
        <w:right w:val="none" w:sz="0" w:space="0" w:color="auto"/>
      </w:divBdr>
    </w:div>
    <w:div w:id="1802376795">
      <w:bodyDiv w:val="1"/>
      <w:marLeft w:val="0"/>
      <w:marRight w:val="0"/>
      <w:marTop w:val="0"/>
      <w:marBottom w:val="0"/>
      <w:divBdr>
        <w:top w:val="none" w:sz="0" w:space="0" w:color="auto"/>
        <w:left w:val="none" w:sz="0" w:space="0" w:color="auto"/>
        <w:bottom w:val="none" w:sz="0" w:space="0" w:color="auto"/>
        <w:right w:val="none" w:sz="0" w:space="0" w:color="auto"/>
      </w:divBdr>
    </w:div>
    <w:div w:id="1808279400">
      <w:bodyDiv w:val="1"/>
      <w:marLeft w:val="0"/>
      <w:marRight w:val="0"/>
      <w:marTop w:val="0"/>
      <w:marBottom w:val="0"/>
      <w:divBdr>
        <w:top w:val="none" w:sz="0" w:space="0" w:color="auto"/>
        <w:left w:val="none" w:sz="0" w:space="0" w:color="auto"/>
        <w:bottom w:val="none" w:sz="0" w:space="0" w:color="auto"/>
        <w:right w:val="none" w:sz="0" w:space="0" w:color="auto"/>
      </w:divBdr>
    </w:div>
    <w:div w:id="1828475530">
      <w:bodyDiv w:val="1"/>
      <w:marLeft w:val="0"/>
      <w:marRight w:val="0"/>
      <w:marTop w:val="0"/>
      <w:marBottom w:val="0"/>
      <w:divBdr>
        <w:top w:val="none" w:sz="0" w:space="0" w:color="auto"/>
        <w:left w:val="none" w:sz="0" w:space="0" w:color="auto"/>
        <w:bottom w:val="none" w:sz="0" w:space="0" w:color="auto"/>
        <w:right w:val="none" w:sz="0" w:space="0" w:color="auto"/>
      </w:divBdr>
    </w:div>
    <w:div w:id="1831142436">
      <w:bodyDiv w:val="1"/>
      <w:marLeft w:val="0"/>
      <w:marRight w:val="0"/>
      <w:marTop w:val="0"/>
      <w:marBottom w:val="0"/>
      <w:divBdr>
        <w:top w:val="none" w:sz="0" w:space="0" w:color="auto"/>
        <w:left w:val="none" w:sz="0" w:space="0" w:color="auto"/>
        <w:bottom w:val="none" w:sz="0" w:space="0" w:color="auto"/>
        <w:right w:val="none" w:sz="0" w:space="0" w:color="auto"/>
      </w:divBdr>
    </w:div>
    <w:div w:id="1832327688">
      <w:bodyDiv w:val="1"/>
      <w:marLeft w:val="0"/>
      <w:marRight w:val="0"/>
      <w:marTop w:val="0"/>
      <w:marBottom w:val="0"/>
      <w:divBdr>
        <w:top w:val="none" w:sz="0" w:space="0" w:color="auto"/>
        <w:left w:val="none" w:sz="0" w:space="0" w:color="auto"/>
        <w:bottom w:val="none" w:sz="0" w:space="0" w:color="auto"/>
        <w:right w:val="none" w:sz="0" w:space="0" w:color="auto"/>
      </w:divBdr>
    </w:div>
    <w:div w:id="1832484672">
      <w:bodyDiv w:val="1"/>
      <w:marLeft w:val="0"/>
      <w:marRight w:val="0"/>
      <w:marTop w:val="0"/>
      <w:marBottom w:val="0"/>
      <w:divBdr>
        <w:top w:val="none" w:sz="0" w:space="0" w:color="auto"/>
        <w:left w:val="none" w:sz="0" w:space="0" w:color="auto"/>
        <w:bottom w:val="none" w:sz="0" w:space="0" w:color="auto"/>
        <w:right w:val="none" w:sz="0" w:space="0" w:color="auto"/>
      </w:divBdr>
    </w:div>
    <w:div w:id="1849831198">
      <w:bodyDiv w:val="1"/>
      <w:marLeft w:val="0"/>
      <w:marRight w:val="0"/>
      <w:marTop w:val="0"/>
      <w:marBottom w:val="0"/>
      <w:divBdr>
        <w:top w:val="none" w:sz="0" w:space="0" w:color="auto"/>
        <w:left w:val="none" w:sz="0" w:space="0" w:color="auto"/>
        <w:bottom w:val="none" w:sz="0" w:space="0" w:color="auto"/>
        <w:right w:val="none" w:sz="0" w:space="0" w:color="auto"/>
      </w:divBdr>
    </w:div>
    <w:div w:id="1852069076">
      <w:bodyDiv w:val="1"/>
      <w:marLeft w:val="0"/>
      <w:marRight w:val="0"/>
      <w:marTop w:val="0"/>
      <w:marBottom w:val="0"/>
      <w:divBdr>
        <w:top w:val="none" w:sz="0" w:space="0" w:color="auto"/>
        <w:left w:val="none" w:sz="0" w:space="0" w:color="auto"/>
        <w:bottom w:val="none" w:sz="0" w:space="0" w:color="auto"/>
        <w:right w:val="none" w:sz="0" w:space="0" w:color="auto"/>
      </w:divBdr>
    </w:div>
    <w:div w:id="1855418178">
      <w:bodyDiv w:val="1"/>
      <w:marLeft w:val="0"/>
      <w:marRight w:val="0"/>
      <w:marTop w:val="0"/>
      <w:marBottom w:val="0"/>
      <w:divBdr>
        <w:top w:val="none" w:sz="0" w:space="0" w:color="auto"/>
        <w:left w:val="none" w:sz="0" w:space="0" w:color="auto"/>
        <w:bottom w:val="none" w:sz="0" w:space="0" w:color="auto"/>
        <w:right w:val="none" w:sz="0" w:space="0" w:color="auto"/>
      </w:divBdr>
    </w:div>
    <w:div w:id="1860852143">
      <w:bodyDiv w:val="1"/>
      <w:marLeft w:val="0"/>
      <w:marRight w:val="0"/>
      <w:marTop w:val="0"/>
      <w:marBottom w:val="0"/>
      <w:divBdr>
        <w:top w:val="none" w:sz="0" w:space="0" w:color="auto"/>
        <w:left w:val="none" w:sz="0" w:space="0" w:color="auto"/>
        <w:bottom w:val="none" w:sz="0" w:space="0" w:color="auto"/>
        <w:right w:val="none" w:sz="0" w:space="0" w:color="auto"/>
      </w:divBdr>
    </w:div>
    <w:div w:id="1863782845">
      <w:bodyDiv w:val="1"/>
      <w:marLeft w:val="0"/>
      <w:marRight w:val="0"/>
      <w:marTop w:val="0"/>
      <w:marBottom w:val="0"/>
      <w:divBdr>
        <w:top w:val="none" w:sz="0" w:space="0" w:color="auto"/>
        <w:left w:val="none" w:sz="0" w:space="0" w:color="auto"/>
        <w:bottom w:val="none" w:sz="0" w:space="0" w:color="auto"/>
        <w:right w:val="none" w:sz="0" w:space="0" w:color="auto"/>
      </w:divBdr>
    </w:div>
    <w:div w:id="1871334677">
      <w:bodyDiv w:val="1"/>
      <w:marLeft w:val="0"/>
      <w:marRight w:val="0"/>
      <w:marTop w:val="0"/>
      <w:marBottom w:val="0"/>
      <w:divBdr>
        <w:top w:val="none" w:sz="0" w:space="0" w:color="auto"/>
        <w:left w:val="none" w:sz="0" w:space="0" w:color="auto"/>
        <w:bottom w:val="none" w:sz="0" w:space="0" w:color="auto"/>
        <w:right w:val="none" w:sz="0" w:space="0" w:color="auto"/>
      </w:divBdr>
    </w:div>
    <w:div w:id="1873953153">
      <w:bodyDiv w:val="1"/>
      <w:marLeft w:val="0"/>
      <w:marRight w:val="0"/>
      <w:marTop w:val="0"/>
      <w:marBottom w:val="0"/>
      <w:divBdr>
        <w:top w:val="none" w:sz="0" w:space="0" w:color="auto"/>
        <w:left w:val="none" w:sz="0" w:space="0" w:color="auto"/>
        <w:bottom w:val="none" w:sz="0" w:space="0" w:color="auto"/>
        <w:right w:val="none" w:sz="0" w:space="0" w:color="auto"/>
      </w:divBdr>
    </w:div>
    <w:div w:id="1891381356">
      <w:bodyDiv w:val="1"/>
      <w:marLeft w:val="0"/>
      <w:marRight w:val="0"/>
      <w:marTop w:val="0"/>
      <w:marBottom w:val="0"/>
      <w:divBdr>
        <w:top w:val="none" w:sz="0" w:space="0" w:color="auto"/>
        <w:left w:val="none" w:sz="0" w:space="0" w:color="auto"/>
        <w:bottom w:val="none" w:sz="0" w:space="0" w:color="auto"/>
        <w:right w:val="none" w:sz="0" w:space="0" w:color="auto"/>
      </w:divBdr>
    </w:div>
    <w:div w:id="1895655449">
      <w:bodyDiv w:val="1"/>
      <w:marLeft w:val="0"/>
      <w:marRight w:val="0"/>
      <w:marTop w:val="0"/>
      <w:marBottom w:val="0"/>
      <w:divBdr>
        <w:top w:val="none" w:sz="0" w:space="0" w:color="auto"/>
        <w:left w:val="none" w:sz="0" w:space="0" w:color="auto"/>
        <w:bottom w:val="none" w:sz="0" w:space="0" w:color="auto"/>
        <w:right w:val="none" w:sz="0" w:space="0" w:color="auto"/>
      </w:divBdr>
    </w:div>
    <w:div w:id="1899707610">
      <w:bodyDiv w:val="1"/>
      <w:marLeft w:val="0"/>
      <w:marRight w:val="0"/>
      <w:marTop w:val="0"/>
      <w:marBottom w:val="0"/>
      <w:divBdr>
        <w:top w:val="none" w:sz="0" w:space="0" w:color="auto"/>
        <w:left w:val="none" w:sz="0" w:space="0" w:color="auto"/>
        <w:bottom w:val="none" w:sz="0" w:space="0" w:color="auto"/>
        <w:right w:val="none" w:sz="0" w:space="0" w:color="auto"/>
      </w:divBdr>
    </w:div>
    <w:div w:id="1900090645">
      <w:bodyDiv w:val="1"/>
      <w:marLeft w:val="0"/>
      <w:marRight w:val="0"/>
      <w:marTop w:val="0"/>
      <w:marBottom w:val="0"/>
      <w:divBdr>
        <w:top w:val="none" w:sz="0" w:space="0" w:color="auto"/>
        <w:left w:val="none" w:sz="0" w:space="0" w:color="auto"/>
        <w:bottom w:val="none" w:sz="0" w:space="0" w:color="auto"/>
        <w:right w:val="none" w:sz="0" w:space="0" w:color="auto"/>
      </w:divBdr>
    </w:div>
    <w:div w:id="1902517189">
      <w:bodyDiv w:val="1"/>
      <w:marLeft w:val="0"/>
      <w:marRight w:val="0"/>
      <w:marTop w:val="0"/>
      <w:marBottom w:val="0"/>
      <w:divBdr>
        <w:top w:val="none" w:sz="0" w:space="0" w:color="auto"/>
        <w:left w:val="none" w:sz="0" w:space="0" w:color="auto"/>
        <w:bottom w:val="none" w:sz="0" w:space="0" w:color="auto"/>
        <w:right w:val="none" w:sz="0" w:space="0" w:color="auto"/>
      </w:divBdr>
    </w:div>
    <w:div w:id="1910260982">
      <w:bodyDiv w:val="1"/>
      <w:marLeft w:val="0"/>
      <w:marRight w:val="0"/>
      <w:marTop w:val="0"/>
      <w:marBottom w:val="0"/>
      <w:divBdr>
        <w:top w:val="none" w:sz="0" w:space="0" w:color="auto"/>
        <w:left w:val="none" w:sz="0" w:space="0" w:color="auto"/>
        <w:bottom w:val="none" w:sz="0" w:space="0" w:color="auto"/>
        <w:right w:val="none" w:sz="0" w:space="0" w:color="auto"/>
      </w:divBdr>
    </w:div>
    <w:div w:id="1917206462">
      <w:bodyDiv w:val="1"/>
      <w:marLeft w:val="0"/>
      <w:marRight w:val="0"/>
      <w:marTop w:val="0"/>
      <w:marBottom w:val="0"/>
      <w:divBdr>
        <w:top w:val="none" w:sz="0" w:space="0" w:color="auto"/>
        <w:left w:val="none" w:sz="0" w:space="0" w:color="auto"/>
        <w:bottom w:val="none" w:sz="0" w:space="0" w:color="auto"/>
        <w:right w:val="none" w:sz="0" w:space="0" w:color="auto"/>
      </w:divBdr>
    </w:div>
    <w:div w:id="1917591442">
      <w:bodyDiv w:val="1"/>
      <w:marLeft w:val="0"/>
      <w:marRight w:val="0"/>
      <w:marTop w:val="0"/>
      <w:marBottom w:val="0"/>
      <w:divBdr>
        <w:top w:val="none" w:sz="0" w:space="0" w:color="auto"/>
        <w:left w:val="none" w:sz="0" w:space="0" w:color="auto"/>
        <w:bottom w:val="none" w:sz="0" w:space="0" w:color="auto"/>
        <w:right w:val="none" w:sz="0" w:space="0" w:color="auto"/>
      </w:divBdr>
    </w:div>
    <w:div w:id="1947425365">
      <w:bodyDiv w:val="1"/>
      <w:marLeft w:val="0"/>
      <w:marRight w:val="0"/>
      <w:marTop w:val="0"/>
      <w:marBottom w:val="0"/>
      <w:divBdr>
        <w:top w:val="none" w:sz="0" w:space="0" w:color="auto"/>
        <w:left w:val="none" w:sz="0" w:space="0" w:color="auto"/>
        <w:bottom w:val="none" w:sz="0" w:space="0" w:color="auto"/>
        <w:right w:val="none" w:sz="0" w:space="0" w:color="auto"/>
      </w:divBdr>
    </w:div>
    <w:div w:id="1961913223">
      <w:bodyDiv w:val="1"/>
      <w:marLeft w:val="0"/>
      <w:marRight w:val="0"/>
      <w:marTop w:val="0"/>
      <w:marBottom w:val="0"/>
      <w:divBdr>
        <w:top w:val="none" w:sz="0" w:space="0" w:color="auto"/>
        <w:left w:val="none" w:sz="0" w:space="0" w:color="auto"/>
        <w:bottom w:val="none" w:sz="0" w:space="0" w:color="auto"/>
        <w:right w:val="none" w:sz="0" w:space="0" w:color="auto"/>
      </w:divBdr>
    </w:div>
    <w:div w:id="1962761406">
      <w:bodyDiv w:val="1"/>
      <w:marLeft w:val="0"/>
      <w:marRight w:val="0"/>
      <w:marTop w:val="0"/>
      <w:marBottom w:val="0"/>
      <w:divBdr>
        <w:top w:val="none" w:sz="0" w:space="0" w:color="auto"/>
        <w:left w:val="none" w:sz="0" w:space="0" w:color="auto"/>
        <w:bottom w:val="none" w:sz="0" w:space="0" w:color="auto"/>
        <w:right w:val="none" w:sz="0" w:space="0" w:color="auto"/>
      </w:divBdr>
    </w:div>
    <w:div w:id="1971127746">
      <w:bodyDiv w:val="1"/>
      <w:marLeft w:val="0"/>
      <w:marRight w:val="0"/>
      <w:marTop w:val="0"/>
      <w:marBottom w:val="0"/>
      <w:divBdr>
        <w:top w:val="none" w:sz="0" w:space="0" w:color="auto"/>
        <w:left w:val="none" w:sz="0" w:space="0" w:color="auto"/>
        <w:bottom w:val="none" w:sz="0" w:space="0" w:color="auto"/>
        <w:right w:val="none" w:sz="0" w:space="0" w:color="auto"/>
      </w:divBdr>
    </w:div>
    <w:div w:id="1974095996">
      <w:bodyDiv w:val="1"/>
      <w:marLeft w:val="0"/>
      <w:marRight w:val="0"/>
      <w:marTop w:val="0"/>
      <w:marBottom w:val="0"/>
      <w:divBdr>
        <w:top w:val="none" w:sz="0" w:space="0" w:color="auto"/>
        <w:left w:val="none" w:sz="0" w:space="0" w:color="auto"/>
        <w:bottom w:val="none" w:sz="0" w:space="0" w:color="auto"/>
        <w:right w:val="none" w:sz="0" w:space="0" w:color="auto"/>
      </w:divBdr>
    </w:div>
    <w:div w:id="1976712235">
      <w:bodyDiv w:val="1"/>
      <w:marLeft w:val="0"/>
      <w:marRight w:val="0"/>
      <w:marTop w:val="0"/>
      <w:marBottom w:val="0"/>
      <w:divBdr>
        <w:top w:val="none" w:sz="0" w:space="0" w:color="auto"/>
        <w:left w:val="none" w:sz="0" w:space="0" w:color="auto"/>
        <w:bottom w:val="none" w:sz="0" w:space="0" w:color="auto"/>
        <w:right w:val="none" w:sz="0" w:space="0" w:color="auto"/>
      </w:divBdr>
    </w:div>
    <w:div w:id="1977175793">
      <w:bodyDiv w:val="1"/>
      <w:marLeft w:val="0"/>
      <w:marRight w:val="0"/>
      <w:marTop w:val="0"/>
      <w:marBottom w:val="0"/>
      <w:divBdr>
        <w:top w:val="none" w:sz="0" w:space="0" w:color="auto"/>
        <w:left w:val="none" w:sz="0" w:space="0" w:color="auto"/>
        <w:bottom w:val="none" w:sz="0" w:space="0" w:color="auto"/>
        <w:right w:val="none" w:sz="0" w:space="0" w:color="auto"/>
      </w:divBdr>
    </w:div>
    <w:div w:id="1993363727">
      <w:bodyDiv w:val="1"/>
      <w:marLeft w:val="0"/>
      <w:marRight w:val="0"/>
      <w:marTop w:val="0"/>
      <w:marBottom w:val="0"/>
      <w:divBdr>
        <w:top w:val="none" w:sz="0" w:space="0" w:color="auto"/>
        <w:left w:val="none" w:sz="0" w:space="0" w:color="auto"/>
        <w:bottom w:val="none" w:sz="0" w:space="0" w:color="auto"/>
        <w:right w:val="none" w:sz="0" w:space="0" w:color="auto"/>
      </w:divBdr>
    </w:div>
    <w:div w:id="1995329570">
      <w:bodyDiv w:val="1"/>
      <w:marLeft w:val="0"/>
      <w:marRight w:val="0"/>
      <w:marTop w:val="0"/>
      <w:marBottom w:val="0"/>
      <w:divBdr>
        <w:top w:val="none" w:sz="0" w:space="0" w:color="auto"/>
        <w:left w:val="none" w:sz="0" w:space="0" w:color="auto"/>
        <w:bottom w:val="none" w:sz="0" w:space="0" w:color="auto"/>
        <w:right w:val="none" w:sz="0" w:space="0" w:color="auto"/>
      </w:divBdr>
    </w:div>
    <w:div w:id="1998724742">
      <w:bodyDiv w:val="1"/>
      <w:marLeft w:val="0"/>
      <w:marRight w:val="0"/>
      <w:marTop w:val="0"/>
      <w:marBottom w:val="0"/>
      <w:divBdr>
        <w:top w:val="none" w:sz="0" w:space="0" w:color="auto"/>
        <w:left w:val="none" w:sz="0" w:space="0" w:color="auto"/>
        <w:bottom w:val="none" w:sz="0" w:space="0" w:color="auto"/>
        <w:right w:val="none" w:sz="0" w:space="0" w:color="auto"/>
      </w:divBdr>
    </w:div>
    <w:div w:id="1999115397">
      <w:bodyDiv w:val="1"/>
      <w:marLeft w:val="0"/>
      <w:marRight w:val="0"/>
      <w:marTop w:val="0"/>
      <w:marBottom w:val="0"/>
      <w:divBdr>
        <w:top w:val="none" w:sz="0" w:space="0" w:color="auto"/>
        <w:left w:val="none" w:sz="0" w:space="0" w:color="auto"/>
        <w:bottom w:val="none" w:sz="0" w:space="0" w:color="auto"/>
        <w:right w:val="none" w:sz="0" w:space="0" w:color="auto"/>
      </w:divBdr>
    </w:div>
    <w:div w:id="2002156520">
      <w:bodyDiv w:val="1"/>
      <w:marLeft w:val="0"/>
      <w:marRight w:val="0"/>
      <w:marTop w:val="0"/>
      <w:marBottom w:val="0"/>
      <w:divBdr>
        <w:top w:val="none" w:sz="0" w:space="0" w:color="auto"/>
        <w:left w:val="none" w:sz="0" w:space="0" w:color="auto"/>
        <w:bottom w:val="none" w:sz="0" w:space="0" w:color="auto"/>
        <w:right w:val="none" w:sz="0" w:space="0" w:color="auto"/>
      </w:divBdr>
    </w:div>
    <w:div w:id="2013144021">
      <w:bodyDiv w:val="1"/>
      <w:marLeft w:val="0"/>
      <w:marRight w:val="0"/>
      <w:marTop w:val="0"/>
      <w:marBottom w:val="0"/>
      <w:divBdr>
        <w:top w:val="none" w:sz="0" w:space="0" w:color="auto"/>
        <w:left w:val="none" w:sz="0" w:space="0" w:color="auto"/>
        <w:bottom w:val="none" w:sz="0" w:space="0" w:color="auto"/>
        <w:right w:val="none" w:sz="0" w:space="0" w:color="auto"/>
      </w:divBdr>
    </w:div>
    <w:div w:id="2016682544">
      <w:bodyDiv w:val="1"/>
      <w:marLeft w:val="0"/>
      <w:marRight w:val="0"/>
      <w:marTop w:val="0"/>
      <w:marBottom w:val="0"/>
      <w:divBdr>
        <w:top w:val="none" w:sz="0" w:space="0" w:color="auto"/>
        <w:left w:val="none" w:sz="0" w:space="0" w:color="auto"/>
        <w:bottom w:val="none" w:sz="0" w:space="0" w:color="auto"/>
        <w:right w:val="none" w:sz="0" w:space="0" w:color="auto"/>
      </w:divBdr>
    </w:div>
    <w:div w:id="2033066998">
      <w:bodyDiv w:val="1"/>
      <w:marLeft w:val="0"/>
      <w:marRight w:val="0"/>
      <w:marTop w:val="0"/>
      <w:marBottom w:val="0"/>
      <w:divBdr>
        <w:top w:val="none" w:sz="0" w:space="0" w:color="auto"/>
        <w:left w:val="none" w:sz="0" w:space="0" w:color="auto"/>
        <w:bottom w:val="none" w:sz="0" w:space="0" w:color="auto"/>
        <w:right w:val="none" w:sz="0" w:space="0" w:color="auto"/>
      </w:divBdr>
    </w:div>
    <w:div w:id="2035492316">
      <w:bodyDiv w:val="1"/>
      <w:marLeft w:val="0"/>
      <w:marRight w:val="0"/>
      <w:marTop w:val="0"/>
      <w:marBottom w:val="0"/>
      <w:divBdr>
        <w:top w:val="none" w:sz="0" w:space="0" w:color="auto"/>
        <w:left w:val="none" w:sz="0" w:space="0" w:color="auto"/>
        <w:bottom w:val="none" w:sz="0" w:space="0" w:color="auto"/>
        <w:right w:val="none" w:sz="0" w:space="0" w:color="auto"/>
      </w:divBdr>
    </w:div>
    <w:div w:id="2050447440">
      <w:bodyDiv w:val="1"/>
      <w:marLeft w:val="0"/>
      <w:marRight w:val="0"/>
      <w:marTop w:val="0"/>
      <w:marBottom w:val="0"/>
      <w:divBdr>
        <w:top w:val="none" w:sz="0" w:space="0" w:color="auto"/>
        <w:left w:val="none" w:sz="0" w:space="0" w:color="auto"/>
        <w:bottom w:val="none" w:sz="0" w:space="0" w:color="auto"/>
        <w:right w:val="none" w:sz="0" w:space="0" w:color="auto"/>
      </w:divBdr>
    </w:div>
    <w:div w:id="2051104005">
      <w:bodyDiv w:val="1"/>
      <w:marLeft w:val="0"/>
      <w:marRight w:val="0"/>
      <w:marTop w:val="0"/>
      <w:marBottom w:val="0"/>
      <w:divBdr>
        <w:top w:val="none" w:sz="0" w:space="0" w:color="auto"/>
        <w:left w:val="none" w:sz="0" w:space="0" w:color="auto"/>
        <w:bottom w:val="none" w:sz="0" w:space="0" w:color="auto"/>
        <w:right w:val="none" w:sz="0" w:space="0" w:color="auto"/>
      </w:divBdr>
    </w:div>
    <w:div w:id="2072145253">
      <w:bodyDiv w:val="1"/>
      <w:marLeft w:val="0"/>
      <w:marRight w:val="0"/>
      <w:marTop w:val="0"/>
      <w:marBottom w:val="0"/>
      <w:divBdr>
        <w:top w:val="none" w:sz="0" w:space="0" w:color="auto"/>
        <w:left w:val="none" w:sz="0" w:space="0" w:color="auto"/>
        <w:bottom w:val="none" w:sz="0" w:space="0" w:color="auto"/>
        <w:right w:val="none" w:sz="0" w:space="0" w:color="auto"/>
      </w:divBdr>
    </w:div>
    <w:div w:id="2091003881">
      <w:bodyDiv w:val="1"/>
      <w:marLeft w:val="0"/>
      <w:marRight w:val="0"/>
      <w:marTop w:val="0"/>
      <w:marBottom w:val="0"/>
      <w:divBdr>
        <w:top w:val="none" w:sz="0" w:space="0" w:color="auto"/>
        <w:left w:val="none" w:sz="0" w:space="0" w:color="auto"/>
        <w:bottom w:val="none" w:sz="0" w:space="0" w:color="auto"/>
        <w:right w:val="none" w:sz="0" w:space="0" w:color="auto"/>
      </w:divBdr>
    </w:div>
    <w:div w:id="2098673112">
      <w:bodyDiv w:val="1"/>
      <w:marLeft w:val="0"/>
      <w:marRight w:val="0"/>
      <w:marTop w:val="0"/>
      <w:marBottom w:val="0"/>
      <w:divBdr>
        <w:top w:val="none" w:sz="0" w:space="0" w:color="auto"/>
        <w:left w:val="none" w:sz="0" w:space="0" w:color="auto"/>
        <w:bottom w:val="none" w:sz="0" w:space="0" w:color="auto"/>
        <w:right w:val="none" w:sz="0" w:space="0" w:color="auto"/>
      </w:divBdr>
    </w:div>
    <w:div w:id="2103181957">
      <w:bodyDiv w:val="1"/>
      <w:marLeft w:val="0"/>
      <w:marRight w:val="0"/>
      <w:marTop w:val="0"/>
      <w:marBottom w:val="0"/>
      <w:divBdr>
        <w:top w:val="none" w:sz="0" w:space="0" w:color="auto"/>
        <w:left w:val="none" w:sz="0" w:space="0" w:color="auto"/>
        <w:bottom w:val="none" w:sz="0" w:space="0" w:color="auto"/>
        <w:right w:val="none" w:sz="0" w:space="0" w:color="auto"/>
      </w:divBdr>
    </w:div>
    <w:div w:id="2118938016">
      <w:bodyDiv w:val="1"/>
      <w:marLeft w:val="0"/>
      <w:marRight w:val="0"/>
      <w:marTop w:val="0"/>
      <w:marBottom w:val="0"/>
      <w:divBdr>
        <w:top w:val="none" w:sz="0" w:space="0" w:color="auto"/>
        <w:left w:val="none" w:sz="0" w:space="0" w:color="auto"/>
        <w:bottom w:val="none" w:sz="0" w:space="0" w:color="auto"/>
        <w:right w:val="none" w:sz="0" w:space="0" w:color="auto"/>
      </w:divBdr>
    </w:div>
    <w:div w:id="2121148619">
      <w:bodyDiv w:val="1"/>
      <w:marLeft w:val="0"/>
      <w:marRight w:val="0"/>
      <w:marTop w:val="0"/>
      <w:marBottom w:val="0"/>
      <w:divBdr>
        <w:top w:val="none" w:sz="0" w:space="0" w:color="auto"/>
        <w:left w:val="none" w:sz="0" w:space="0" w:color="auto"/>
        <w:bottom w:val="none" w:sz="0" w:space="0" w:color="auto"/>
        <w:right w:val="none" w:sz="0" w:space="0" w:color="auto"/>
      </w:divBdr>
    </w:div>
    <w:div w:id="2121216866">
      <w:bodyDiv w:val="1"/>
      <w:marLeft w:val="0"/>
      <w:marRight w:val="0"/>
      <w:marTop w:val="0"/>
      <w:marBottom w:val="0"/>
      <w:divBdr>
        <w:top w:val="none" w:sz="0" w:space="0" w:color="auto"/>
        <w:left w:val="none" w:sz="0" w:space="0" w:color="auto"/>
        <w:bottom w:val="none" w:sz="0" w:space="0" w:color="auto"/>
        <w:right w:val="none" w:sz="0" w:space="0" w:color="auto"/>
      </w:divBdr>
    </w:div>
    <w:div w:id="212757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11.png"/><Relationship Id="rId39" Type="http://schemas.openxmlformats.org/officeDocument/2006/relationships/footer" Target="footer3.xml"/><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image" Target="media/image7.png"/><Relationship Id="rId29" Type="http://schemas.openxmlformats.org/officeDocument/2006/relationships/image" Target="media/image14.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footer" Target="footer4.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chart" Target="charts/chart2.xm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6.png"/><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07/relationships/hdphoto" Target="media/hdphoto1.wdp"/><Relationship Id="rId22" Type="http://schemas.openxmlformats.org/officeDocument/2006/relationships/chart" Target="charts/chart1.xml"/><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image" Target="media/image2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cbeddoe\OneDrive%20-%20Aston%20Martin%20Lagonda%20Ltd\Documents\Uni%20work\23.24\Six%20Sigma%20Green%20Belt\Data%20Collection%20Incl%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beddoe\OneDrive%20-%20Aston%20Martin%20Lagonda%20Ltd\Documents\Uni%20work\23.24\Six%20Sigma%20Green%20Belt\Data%20Collection%20Incl%20Graphs.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3797808347886473"/>
          <c:y val="5.889281507656066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Peak Touchpoint adjustment</c:v>
                </c:pt>
              </c:strCache>
            </c:strRef>
          </c:tx>
          <c:spPr>
            <a:ln w="19050" cap="rnd">
              <a:noFill/>
              <a:round/>
            </a:ln>
            <a:effectLst/>
          </c:spPr>
          <c:marker>
            <c:symbol val="circle"/>
            <c:size val="5"/>
            <c:spPr>
              <a:solidFill>
                <a:schemeClr val="accent1"/>
              </a:solidFill>
              <a:ln w="9525">
                <a:solidFill>
                  <a:schemeClr val="accent1"/>
                </a:solidFill>
              </a:ln>
              <a:effectLst/>
            </c:spPr>
          </c:marker>
          <c:dPt>
            <c:idx val="107"/>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1-BB53-423B-8B7F-B9C2630484B6}"/>
              </c:ext>
            </c:extLst>
          </c:dPt>
          <c:dPt>
            <c:idx val="188"/>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2-BB53-423B-8B7F-B9C2630484B6}"/>
              </c:ext>
            </c:extLst>
          </c:dPt>
          <c:xVal>
            <c:numRef>
              <c:f>Sheet1!$A$2:$A$208</c:f>
              <c:numCache>
                <c:formatCode>General</c:formatCode>
                <c:ptCount val="207"/>
                <c:pt idx="0">
                  <c:v>820122</c:v>
                </c:pt>
                <c:pt idx="1">
                  <c:v>820123</c:v>
                </c:pt>
                <c:pt idx="2">
                  <c:v>820124</c:v>
                </c:pt>
                <c:pt idx="3">
                  <c:v>820125</c:v>
                </c:pt>
                <c:pt idx="4">
                  <c:v>820126</c:v>
                </c:pt>
                <c:pt idx="5">
                  <c:v>820127</c:v>
                </c:pt>
                <c:pt idx="6">
                  <c:v>820128</c:v>
                </c:pt>
                <c:pt idx="7">
                  <c:v>820129</c:v>
                </c:pt>
                <c:pt idx="8">
                  <c:v>820130</c:v>
                </c:pt>
                <c:pt idx="9">
                  <c:v>820131</c:v>
                </c:pt>
                <c:pt idx="10">
                  <c:v>820132</c:v>
                </c:pt>
                <c:pt idx="11">
                  <c:v>820133</c:v>
                </c:pt>
                <c:pt idx="12">
                  <c:v>820134</c:v>
                </c:pt>
                <c:pt idx="13">
                  <c:v>820135</c:v>
                </c:pt>
                <c:pt idx="14">
                  <c:v>820136</c:v>
                </c:pt>
                <c:pt idx="15">
                  <c:v>820137</c:v>
                </c:pt>
                <c:pt idx="16">
                  <c:v>820138</c:v>
                </c:pt>
                <c:pt idx="17">
                  <c:v>820139</c:v>
                </c:pt>
                <c:pt idx="18">
                  <c:v>820140</c:v>
                </c:pt>
                <c:pt idx="19">
                  <c:v>820141</c:v>
                </c:pt>
                <c:pt idx="20">
                  <c:v>820142</c:v>
                </c:pt>
                <c:pt idx="21">
                  <c:v>820143</c:v>
                </c:pt>
                <c:pt idx="22">
                  <c:v>820144</c:v>
                </c:pt>
                <c:pt idx="23">
                  <c:v>820145</c:v>
                </c:pt>
                <c:pt idx="24">
                  <c:v>820146</c:v>
                </c:pt>
                <c:pt idx="25">
                  <c:v>820147</c:v>
                </c:pt>
                <c:pt idx="26">
                  <c:v>820148</c:v>
                </c:pt>
                <c:pt idx="27">
                  <c:v>820149</c:v>
                </c:pt>
                <c:pt idx="28">
                  <c:v>820150</c:v>
                </c:pt>
                <c:pt idx="29">
                  <c:v>820151</c:v>
                </c:pt>
                <c:pt idx="30">
                  <c:v>820152</c:v>
                </c:pt>
                <c:pt idx="31">
                  <c:v>820153</c:v>
                </c:pt>
                <c:pt idx="32">
                  <c:v>820154</c:v>
                </c:pt>
                <c:pt idx="33">
                  <c:v>820155</c:v>
                </c:pt>
                <c:pt idx="34">
                  <c:v>820156</c:v>
                </c:pt>
                <c:pt idx="35">
                  <c:v>820157</c:v>
                </c:pt>
                <c:pt idx="36">
                  <c:v>820158</c:v>
                </c:pt>
                <c:pt idx="37">
                  <c:v>820159</c:v>
                </c:pt>
                <c:pt idx="38">
                  <c:v>820160</c:v>
                </c:pt>
                <c:pt idx="39">
                  <c:v>820161</c:v>
                </c:pt>
                <c:pt idx="40">
                  <c:v>820162</c:v>
                </c:pt>
                <c:pt idx="41">
                  <c:v>820163</c:v>
                </c:pt>
                <c:pt idx="42">
                  <c:v>820164</c:v>
                </c:pt>
                <c:pt idx="43">
                  <c:v>820165</c:v>
                </c:pt>
                <c:pt idx="44">
                  <c:v>820166</c:v>
                </c:pt>
                <c:pt idx="45">
                  <c:v>820167</c:v>
                </c:pt>
                <c:pt idx="46">
                  <c:v>820168</c:v>
                </c:pt>
                <c:pt idx="47">
                  <c:v>820169</c:v>
                </c:pt>
                <c:pt idx="48">
                  <c:v>820170</c:v>
                </c:pt>
                <c:pt idx="49">
                  <c:v>820171</c:v>
                </c:pt>
                <c:pt idx="50">
                  <c:v>820172</c:v>
                </c:pt>
                <c:pt idx="51">
                  <c:v>820173</c:v>
                </c:pt>
                <c:pt idx="52">
                  <c:v>820174</c:v>
                </c:pt>
                <c:pt idx="53">
                  <c:v>820175</c:v>
                </c:pt>
                <c:pt idx="54">
                  <c:v>820176</c:v>
                </c:pt>
                <c:pt idx="55">
                  <c:v>820177</c:v>
                </c:pt>
                <c:pt idx="56">
                  <c:v>820178</c:v>
                </c:pt>
                <c:pt idx="57">
                  <c:v>820179</c:v>
                </c:pt>
                <c:pt idx="58">
                  <c:v>820180</c:v>
                </c:pt>
                <c:pt idx="59">
                  <c:v>820181</c:v>
                </c:pt>
                <c:pt idx="60">
                  <c:v>820182</c:v>
                </c:pt>
                <c:pt idx="61">
                  <c:v>820183</c:v>
                </c:pt>
                <c:pt idx="62">
                  <c:v>820184</c:v>
                </c:pt>
                <c:pt idx="63">
                  <c:v>820185</c:v>
                </c:pt>
                <c:pt idx="64">
                  <c:v>820186</c:v>
                </c:pt>
                <c:pt idx="65">
                  <c:v>820187</c:v>
                </c:pt>
                <c:pt idx="66">
                  <c:v>820188</c:v>
                </c:pt>
                <c:pt idx="67">
                  <c:v>820189</c:v>
                </c:pt>
                <c:pt idx="68">
                  <c:v>820190</c:v>
                </c:pt>
                <c:pt idx="69">
                  <c:v>820191</c:v>
                </c:pt>
                <c:pt idx="70">
                  <c:v>820192</c:v>
                </c:pt>
                <c:pt idx="71">
                  <c:v>820193</c:v>
                </c:pt>
                <c:pt idx="72">
                  <c:v>820194</c:v>
                </c:pt>
                <c:pt idx="73">
                  <c:v>820195</c:v>
                </c:pt>
                <c:pt idx="74">
                  <c:v>820196</c:v>
                </c:pt>
                <c:pt idx="75">
                  <c:v>820197</c:v>
                </c:pt>
                <c:pt idx="76">
                  <c:v>820198</c:v>
                </c:pt>
                <c:pt idx="77">
                  <c:v>820199</c:v>
                </c:pt>
                <c:pt idx="78">
                  <c:v>820200</c:v>
                </c:pt>
                <c:pt idx="79">
                  <c:v>820201</c:v>
                </c:pt>
                <c:pt idx="80">
                  <c:v>820202</c:v>
                </c:pt>
                <c:pt idx="81">
                  <c:v>820203</c:v>
                </c:pt>
                <c:pt idx="82">
                  <c:v>820204</c:v>
                </c:pt>
                <c:pt idx="83">
                  <c:v>820205</c:v>
                </c:pt>
                <c:pt idx="84">
                  <c:v>820206</c:v>
                </c:pt>
                <c:pt idx="85">
                  <c:v>820207</c:v>
                </c:pt>
                <c:pt idx="86">
                  <c:v>820208</c:v>
                </c:pt>
                <c:pt idx="87">
                  <c:v>820209</c:v>
                </c:pt>
                <c:pt idx="88">
                  <c:v>820210</c:v>
                </c:pt>
                <c:pt idx="89">
                  <c:v>820211</c:v>
                </c:pt>
                <c:pt idx="90">
                  <c:v>820212</c:v>
                </c:pt>
                <c:pt idx="91">
                  <c:v>820213</c:v>
                </c:pt>
                <c:pt idx="92">
                  <c:v>820214</c:v>
                </c:pt>
                <c:pt idx="93">
                  <c:v>820215</c:v>
                </c:pt>
                <c:pt idx="94">
                  <c:v>820216</c:v>
                </c:pt>
                <c:pt idx="95">
                  <c:v>820217</c:v>
                </c:pt>
                <c:pt idx="96">
                  <c:v>820218</c:v>
                </c:pt>
                <c:pt idx="97">
                  <c:v>820219</c:v>
                </c:pt>
                <c:pt idx="98">
                  <c:v>820220</c:v>
                </c:pt>
                <c:pt idx="99">
                  <c:v>820221</c:v>
                </c:pt>
                <c:pt idx="100">
                  <c:v>820222</c:v>
                </c:pt>
                <c:pt idx="101">
                  <c:v>820223</c:v>
                </c:pt>
                <c:pt idx="102">
                  <c:v>820224</c:v>
                </c:pt>
                <c:pt idx="103">
                  <c:v>820225</c:v>
                </c:pt>
                <c:pt idx="104">
                  <c:v>820226</c:v>
                </c:pt>
                <c:pt idx="105">
                  <c:v>820227</c:v>
                </c:pt>
                <c:pt idx="106">
                  <c:v>820228</c:v>
                </c:pt>
                <c:pt idx="107">
                  <c:v>820229</c:v>
                </c:pt>
                <c:pt idx="108">
                  <c:v>820230</c:v>
                </c:pt>
                <c:pt idx="109">
                  <c:v>820231</c:v>
                </c:pt>
                <c:pt idx="110">
                  <c:v>820232</c:v>
                </c:pt>
                <c:pt idx="111">
                  <c:v>820233</c:v>
                </c:pt>
                <c:pt idx="112">
                  <c:v>820234</c:v>
                </c:pt>
                <c:pt idx="113">
                  <c:v>820235</c:v>
                </c:pt>
                <c:pt idx="114">
                  <c:v>820236</c:v>
                </c:pt>
                <c:pt idx="115">
                  <c:v>820237</c:v>
                </c:pt>
                <c:pt idx="116">
                  <c:v>820238</c:v>
                </c:pt>
                <c:pt idx="117">
                  <c:v>820239</c:v>
                </c:pt>
                <c:pt idx="118">
                  <c:v>820240</c:v>
                </c:pt>
                <c:pt idx="119">
                  <c:v>820241</c:v>
                </c:pt>
                <c:pt idx="120">
                  <c:v>820242</c:v>
                </c:pt>
                <c:pt idx="121">
                  <c:v>820243</c:v>
                </c:pt>
                <c:pt idx="122">
                  <c:v>820244</c:v>
                </c:pt>
                <c:pt idx="123">
                  <c:v>820245</c:v>
                </c:pt>
                <c:pt idx="124">
                  <c:v>820246</c:v>
                </c:pt>
                <c:pt idx="125">
                  <c:v>820247</c:v>
                </c:pt>
                <c:pt idx="126">
                  <c:v>820248</c:v>
                </c:pt>
                <c:pt idx="127">
                  <c:v>820249</c:v>
                </c:pt>
                <c:pt idx="128">
                  <c:v>820250</c:v>
                </c:pt>
                <c:pt idx="129">
                  <c:v>820251</c:v>
                </c:pt>
                <c:pt idx="130">
                  <c:v>820252</c:v>
                </c:pt>
                <c:pt idx="131">
                  <c:v>820253</c:v>
                </c:pt>
                <c:pt idx="132">
                  <c:v>820254</c:v>
                </c:pt>
                <c:pt idx="133">
                  <c:v>820255</c:v>
                </c:pt>
                <c:pt idx="134">
                  <c:v>820256</c:v>
                </c:pt>
                <c:pt idx="135">
                  <c:v>820257</c:v>
                </c:pt>
                <c:pt idx="136">
                  <c:v>820258</c:v>
                </c:pt>
                <c:pt idx="137">
                  <c:v>820259</c:v>
                </c:pt>
                <c:pt idx="138">
                  <c:v>820260</c:v>
                </c:pt>
                <c:pt idx="139">
                  <c:v>820261</c:v>
                </c:pt>
                <c:pt idx="140">
                  <c:v>820262</c:v>
                </c:pt>
                <c:pt idx="141">
                  <c:v>820263</c:v>
                </c:pt>
                <c:pt idx="142">
                  <c:v>820264</c:v>
                </c:pt>
                <c:pt idx="143">
                  <c:v>820265</c:v>
                </c:pt>
                <c:pt idx="144">
                  <c:v>820266</c:v>
                </c:pt>
                <c:pt idx="145">
                  <c:v>820267</c:v>
                </c:pt>
                <c:pt idx="146">
                  <c:v>820268</c:v>
                </c:pt>
                <c:pt idx="147">
                  <c:v>820269</c:v>
                </c:pt>
                <c:pt idx="148">
                  <c:v>820270</c:v>
                </c:pt>
                <c:pt idx="149">
                  <c:v>820271</c:v>
                </c:pt>
                <c:pt idx="150">
                  <c:v>820272</c:v>
                </c:pt>
                <c:pt idx="151">
                  <c:v>820273</c:v>
                </c:pt>
                <c:pt idx="152">
                  <c:v>820274</c:v>
                </c:pt>
                <c:pt idx="153">
                  <c:v>820275</c:v>
                </c:pt>
                <c:pt idx="154">
                  <c:v>820276</c:v>
                </c:pt>
                <c:pt idx="155">
                  <c:v>820277</c:v>
                </c:pt>
                <c:pt idx="156">
                  <c:v>820278</c:v>
                </c:pt>
                <c:pt idx="157">
                  <c:v>820279</c:v>
                </c:pt>
                <c:pt idx="158">
                  <c:v>820280</c:v>
                </c:pt>
                <c:pt idx="159">
                  <c:v>820281</c:v>
                </c:pt>
                <c:pt idx="160">
                  <c:v>820282</c:v>
                </c:pt>
                <c:pt idx="161">
                  <c:v>820283</c:v>
                </c:pt>
                <c:pt idx="162">
                  <c:v>820284</c:v>
                </c:pt>
                <c:pt idx="163">
                  <c:v>820285</c:v>
                </c:pt>
                <c:pt idx="164">
                  <c:v>820286</c:v>
                </c:pt>
                <c:pt idx="165">
                  <c:v>820287</c:v>
                </c:pt>
                <c:pt idx="166">
                  <c:v>820288</c:v>
                </c:pt>
                <c:pt idx="167">
                  <c:v>820289</c:v>
                </c:pt>
                <c:pt idx="168">
                  <c:v>820290</c:v>
                </c:pt>
                <c:pt idx="169">
                  <c:v>820291</c:v>
                </c:pt>
                <c:pt idx="170">
                  <c:v>820292</c:v>
                </c:pt>
                <c:pt idx="171">
                  <c:v>820293</c:v>
                </c:pt>
                <c:pt idx="172">
                  <c:v>820294</c:v>
                </c:pt>
                <c:pt idx="173">
                  <c:v>820295</c:v>
                </c:pt>
                <c:pt idx="174">
                  <c:v>820296</c:v>
                </c:pt>
                <c:pt idx="175">
                  <c:v>820297</c:v>
                </c:pt>
                <c:pt idx="176">
                  <c:v>820298</c:v>
                </c:pt>
                <c:pt idx="177">
                  <c:v>820299</c:v>
                </c:pt>
                <c:pt idx="178">
                  <c:v>820300</c:v>
                </c:pt>
                <c:pt idx="179">
                  <c:v>820301</c:v>
                </c:pt>
                <c:pt idx="180">
                  <c:v>820302</c:v>
                </c:pt>
                <c:pt idx="181">
                  <c:v>820303</c:v>
                </c:pt>
                <c:pt idx="182">
                  <c:v>820304</c:v>
                </c:pt>
                <c:pt idx="183">
                  <c:v>820305</c:v>
                </c:pt>
                <c:pt idx="184">
                  <c:v>820306</c:v>
                </c:pt>
                <c:pt idx="185">
                  <c:v>820307</c:v>
                </c:pt>
                <c:pt idx="186">
                  <c:v>820308</c:v>
                </c:pt>
                <c:pt idx="187">
                  <c:v>820309</c:v>
                </c:pt>
                <c:pt idx="188">
                  <c:v>820310</c:v>
                </c:pt>
                <c:pt idx="189">
                  <c:v>820311</c:v>
                </c:pt>
                <c:pt idx="190">
                  <c:v>820312</c:v>
                </c:pt>
                <c:pt idx="191">
                  <c:v>820313</c:v>
                </c:pt>
                <c:pt idx="192">
                  <c:v>820314</c:v>
                </c:pt>
                <c:pt idx="193">
                  <c:v>820315</c:v>
                </c:pt>
                <c:pt idx="194">
                  <c:v>820316</c:v>
                </c:pt>
                <c:pt idx="195">
                  <c:v>820317</c:v>
                </c:pt>
                <c:pt idx="196">
                  <c:v>820318</c:v>
                </c:pt>
                <c:pt idx="197">
                  <c:v>820319</c:v>
                </c:pt>
                <c:pt idx="198">
                  <c:v>820320</c:v>
                </c:pt>
                <c:pt idx="199">
                  <c:v>820321</c:v>
                </c:pt>
                <c:pt idx="200">
                  <c:v>820322</c:v>
                </c:pt>
                <c:pt idx="201">
                  <c:v>820323</c:v>
                </c:pt>
              </c:numCache>
            </c:numRef>
          </c:xVal>
          <c:yVal>
            <c:numRef>
              <c:f>Sheet1!$C$2:$C$208</c:f>
              <c:numCache>
                <c:formatCode>General</c:formatCode>
                <c:ptCount val="207"/>
                <c:pt idx="0">
                  <c:v>0</c:v>
                </c:pt>
                <c:pt idx="1">
                  <c:v>180</c:v>
                </c:pt>
                <c:pt idx="2">
                  <c:v>430</c:v>
                </c:pt>
                <c:pt idx="3">
                  <c:v>0</c:v>
                </c:pt>
                <c:pt idx="4">
                  <c:v>480</c:v>
                </c:pt>
                <c:pt idx="5">
                  <c:v>540</c:v>
                </c:pt>
                <c:pt idx="6">
                  <c:v>0</c:v>
                </c:pt>
                <c:pt idx="7">
                  <c:v>0</c:v>
                </c:pt>
                <c:pt idx="8">
                  <c:v>0</c:v>
                </c:pt>
                <c:pt idx="9">
                  <c:v>340</c:v>
                </c:pt>
                <c:pt idx="10">
                  <c:v>160</c:v>
                </c:pt>
                <c:pt idx="11">
                  <c:v>220</c:v>
                </c:pt>
                <c:pt idx="12">
                  <c:v>0</c:v>
                </c:pt>
                <c:pt idx="13">
                  <c:v>0</c:v>
                </c:pt>
                <c:pt idx="14">
                  <c:v>0</c:v>
                </c:pt>
                <c:pt idx="15">
                  <c:v>100</c:v>
                </c:pt>
                <c:pt idx="16">
                  <c:v>360</c:v>
                </c:pt>
                <c:pt idx="17">
                  <c:v>400</c:v>
                </c:pt>
                <c:pt idx="18">
                  <c:v>0</c:v>
                </c:pt>
                <c:pt idx="19">
                  <c:v>0</c:v>
                </c:pt>
                <c:pt idx="20">
                  <c:v>0</c:v>
                </c:pt>
                <c:pt idx="21">
                  <c:v>300</c:v>
                </c:pt>
                <c:pt idx="22">
                  <c:v>580</c:v>
                </c:pt>
                <c:pt idx="23">
                  <c:v>640</c:v>
                </c:pt>
                <c:pt idx="24">
                  <c:v>0</c:v>
                </c:pt>
                <c:pt idx="25">
                  <c:v>60</c:v>
                </c:pt>
                <c:pt idx="26">
                  <c:v>60</c:v>
                </c:pt>
                <c:pt idx="27">
                  <c:v>440</c:v>
                </c:pt>
                <c:pt idx="28">
                  <c:v>400</c:v>
                </c:pt>
                <c:pt idx="29">
                  <c:v>440</c:v>
                </c:pt>
                <c:pt idx="30">
                  <c:v>60</c:v>
                </c:pt>
                <c:pt idx="31">
                  <c:v>0</c:v>
                </c:pt>
                <c:pt idx="32">
                  <c:v>0</c:v>
                </c:pt>
                <c:pt idx="33">
                  <c:v>340</c:v>
                </c:pt>
                <c:pt idx="34">
                  <c:v>260</c:v>
                </c:pt>
                <c:pt idx="35">
                  <c:v>260</c:v>
                </c:pt>
                <c:pt idx="36">
                  <c:v>0</c:v>
                </c:pt>
                <c:pt idx="37">
                  <c:v>0</c:v>
                </c:pt>
                <c:pt idx="38">
                  <c:v>0</c:v>
                </c:pt>
                <c:pt idx="39">
                  <c:v>260</c:v>
                </c:pt>
                <c:pt idx="40">
                  <c:v>260</c:v>
                </c:pt>
                <c:pt idx="41">
                  <c:v>260</c:v>
                </c:pt>
                <c:pt idx="42">
                  <c:v>0</c:v>
                </c:pt>
                <c:pt idx="43">
                  <c:v>0</c:v>
                </c:pt>
                <c:pt idx="44">
                  <c:v>0</c:v>
                </c:pt>
                <c:pt idx="45">
                  <c:v>260</c:v>
                </c:pt>
                <c:pt idx="46">
                  <c:v>0</c:v>
                </c:pt>
                <c:pt idx="47">
                  <c:v>0</c:v>
                </c:pt>
                <c:pt idx="48">
                  <c:v>0</c:v>
                </c:pt>
                <c:pt idx="49">
                  <c:v>0</c:v>
                </c:pt>
                <c:pt idx="50">
                  <c:v>0</c:v>
                </c:pt>
                <c:pt idx="51">
                  <c:v>0</c:v>
                </c:pt>
                <c:pt idx="52">
                  <c:v>180</c:v>
                </c:pt>
                <c:pt idx="53">
                  <c:v>430</c:v>
                </c:pt>
                <c:pt idx="54">
                  <c:v>0</c:v>
                </c:pt>
                <c:pt idx="55">
                  <c:v>0</c:v>
                </c:pt>
                <c:pt idx="56">
                  <c:v>540</c:v>
                </c:pt>
                <c:pt idx="57">
                  <c:v>220</c:v>
                </c:pt>
                <c:pt idx="58">
                  <c:v>160</c:v>
                </c:pt>
                <c:pt idx="59">
                  <c:v>100</c:v>
                </c:pt>
                <c:pt idx="60">
                  <c:v>0</c:v>
                </c:pt>
                <c:pt idx="61">
                  <c:v>160</c:v>
                </c:pt>
                <c:pt idx="62">
                  <c:v>220</c:v>
                </c:pt>
                <c:pt idx="63">
                  <c:v>0</c:v>
                </c:pt>
                <c:pt idx="64">
                  <c:v>0</c:v>
                </c:pt>
                <c:pt idx="65">
                  <c:v>0</c:v>
                </c:pt>
                <c:pt idx="66">
                  <c:v>100</c:v>
                </c:pt>
                <c:pt idx="67">
                  <c:v>360</c:v>
                </c:pt>
                <c:pt idx="68">
                  <c:v>400</c:v>
                </c:pt>
                <c:pt idx="69">
                  <c:v>0</c:v>
                </c:pt>
                <c:pt idx="70">
                  <c:v>0</c:v>
                </c:pt>
                <c:pt idx="71">
                  <c:v>0</c:v>
                </c:pt>
                <c:pt idx="72">
                  <c:v>300</c:v>
                </c:pt>
                <c:pt idx="73">
                  <c:v>580</c:v>
                </c:pt>
                <c:pt idx="74">
                  <c:v>640</c:v>
                </c:pt>
                <c:pt idx="75">
                  <c:v>0</c:v>
                </c:pt>
                <c:pt idx="76">
                  <c:v>60</c:v>
                </c:pt>
                <c:pt idx="77">
                  <c:v>60</c:v>
                </c:pt>
                <c:pt idx="78">
                  <c:v>540</c:v>
                </c:pt>
                <c:pt idx="79">
                  <c:v>400</c:v>
                </c:pt>
                <c:pt idx="80">
                  <c:v>440</c:v>
                </c:pt>
                <c:pt idx="81">
                  <c:v>60</c:v>
                </c:pt>
                <c:pt idx="82">
                  <c:v>0</c:v>
                </c:pt>
                <c:pt idx="83">
                  <c:v>0</c:v>
                </c:pt>
                <c:pt idx="84">
                  <c:v>340</c:v>
                </c:pt>
                <c:pt idx="85">
                  <c:v>260</c:v>
                </c:pt>
                <c:pt idx="86">
                  <c:v>260</c:v>
                </c:pt>
                <c:pt idx="87">
                  <c:v>0</c:v>
                </c:pt>
                <c:pt idx="88">
                  <c:v>0</c:v>
                </c:pt>
                <c:pt idx="89">
                  <c:v>340</c:v>
                </c:pt>
                <c:pt idx="90">
                  <c:v>280</c:v>
                </c:pt>
                <c:pt idx="91">
                  <c:v>260</c:v>
                </c:pt>
                <c:pt idx="92">
                  <c:v>260</c:v>
                </c:pt>
                <c:pt idx="93">
                  <c:v>160</c:v>
                </c:pt>
                <c:pt idx="94">
                  <c:v>0</c:v>
                </c:pt>
                <c:pt idx="95">
                  <c:v>0</c:v>
                </c:pt>
                <c:pt idx="96">
                  <c:v>0</c:v>
                </c:pt>
                <c:pt idx="97">
                  <c:v>0</c:v>
                </c:pt>
                <c:pt idx="98">
                  <c:v>260</c:v>
                </c:pt>
                <c:pt idx="99">
                  <c:v>0</c:v>
                </c:pt>
                <c:pt idx="100">
                  <c:v>0</c:v>
                </c:pt>
                <c:pt idx="101">
                  <c:v>180</c:v>
                </c:pt>
                <c:pt idx="102">
                  <c:v>60</c:v>
                </c:pt>
                <c:pt idx="103">
                  <c:v>20</c:v>
                </c:pt>
                <c:pt idx="104">
                  <c:v>0</c:v>
                </c:pt>
                <c:pt idx="105">
                  <c:v>180</c:v>
                </c:pt>
                <c:pt idx="106">
                  <c:v>80</c:v>
                </c:pt>
                <c:pt idx="107">
                  <c:v>1460</c:v>
                </c:pt>
                <c:pt idx="108">
                  <c:v>160</c:v>
                </c:pt>
                <c:pt idx="109">
                  <c:v>0</c:v>
                </c:pt>
                <c:pt idx="110">
                  <c:v>0</c:v>
                </c:pt>
                <c:pt idx="111">
                  <c:v>0</c:v>
                </c:pt>
                <c:pt idx="112">
                  <c:v>120</c:v>
                </c:pt>
                <c:pt idx="113">
                  <c:v>140</c:v>
                </c:pt>
                <c:pt idx="114">
                  <c:v>220</c:v>
                </c:pt>
                <c:pt idx="115">
                  <c:v>0</c:v>
                </c:pt>
                <c:pt idx="116">
                  <c:v>120</c:v>
                </c:pt>
                <c:pt idx="117">
                  <c:v>260</c:v>
                </c:pt>
                <c:pt idx="118">
                  <c:v>0</c:v>
                </c:pt>
                <c:pt idx="119">
                  <c:v>320</c:v>
                </c:pt>
                <c:pt idx="120">
                  <c:v>120</c:v>
                </c:pt>
                <c:pt idx="121">
                  <c:v>0</c:v>
                </c:pt>
                <c:pt idx="122">
                  <c:v>0</c:v>
                </c:pt>
                <c:pt idx="123">
                  <c:v>0</c:v>
                </c:pt>
                <c:pt idx="124">
                  <c:v>430</c:v>
                </c:pt>
                <c:pt idx="125">
                  <c:v>180</c:v>
                </c:pt>
                <c:pt idx="126">
                  <c:v>0</c:v>
                </c:pt>
                <c:pt idx="127">
                  <c:v>0</c:v>
                </c:pt>
                <c:pt idx="128">
                  <c:v>240</c:v>
                </c:pt>
                <c:pt idx="129">
                  <c:v>0</c:v>
                </c:pt>
                <c:pt idx="130">
                  <c:v>100</c:v>
                </c:pt>
                <c:pt idx="131">
                  <c:v>160</c:v>
                </c:pt>
                <c:pt idx="132">
                  <c:v>0</c:v>
                </c:pt>
                <c:pt idx="133">
                  <c:v>220</c:v>
                </c:pt>
                <c:pt idx="134">
                  <c:v>160</c:v>
                </c:pt>
                <c:pt idx="135">
                  <c:v>240</c:v>
                </c:pt>
                <c:pt idx="136">
                  <c:v>420</c:v>
                </c:pt>
                <c:pt idx="137">
                  <c:v>0</c:v>
                </c:pt>
                <c:pt idx="138">
                  <c:v>420</c:v>
                </c:pt>
                <c:pt idx="139">
                  <c:v>360</c:v>
                </c:pt>
                <c:pt idx="140">
                  <c:v>100</c:v>
                </c:pt>
                <c:pt idx="141">
                  <c:v>0</c:v>
                </c:pt>
                <c:pt idx="142">
                  <c:v>0</c:v>
                </c:pt>
                <c:pt idx="143">
                  <c:v>240</c:v>
                </c:pt>
                <c:pt idx="144">
                  <c:v>300</c:v>
                </c:pt>
                <c:pt idx="145">
                  <c:v>580</c:v>
                </c:pt>
                <c:pt idx="146">
                  <c:v>640</c:v>
                </c:pt>
                <c:pt idx="147">
                  <c:v>0</c:v>
                </c:pt>
                <c:pt idx="148">
                  <c:v>60</c:v>
                </c:pt>
                <c:pt idx="149">
                  <c:v>60</c:v>
                </c:pt>
                <c:pt idx="150">
                  <c:v>540</c:v>
                </c:pt>
                <c:pt idx="151">
                  <c:v>400</c:v>
                </c:pt>
                <c:pt idx="152">
                  <c:v>20</c:v>
                </c:pt>
                <c:pt idx="153">
                  <c:v>0</c:v>
                </c:pt>
                <c:pt idx="154">
                  <c:v>100</c:v>
                </c:pt>
                <c:pt idx="155">
                  <c:v>60</c:v>
                </c:pt>
                <c:pt idx="156">
                  <c:v>340</c:v>
                </c:pt>
                <c:pt idx="157">
                  <c:v>260</c:v>
                </c:pt>
                <c:pt idx="158">
                  <c:v>260</c:v>
                </c:pt>
                <c:pt idx="159">
                  <c:v>0</c:v>
                </c:pt>
                <c:pt idx="160">
                  <c:v>0</c:v>
                </c:pt>
                <c:pt idx="161">
                  <c:v>340</c:v>
                </c:pt>
                <c:pt idx="162">
                  <c:v>280</c:v>
                </c:pt>
                <c:pt idx="163">
                  <c:v>160</c:v>
                </c:pt>
                <c:pt idx="164">
                  <c:v>260</c:v>
                </c:pt>
                <c:pt idx="165">
                  <c:v>260</c:v>
                </c:pt>
                <c:pt idx="166">
                  <c:v>0</c:v>
                </c:pt>
                <c:pt idx="167">
                  <c:v>0</c:v>
                </c:pt>
                <c:pt idx="168">
                  <c:v>0</c:v>
                </c:pt>
                <c:pt idx="169">
                  <c:v>0</c:v>
                </c:pt>
                <c:pt idx="170">
                  <c:v>260</c:v>
                </c:pt>
                <c:pt idx="171">
                  <c:v>0</c:v>
                </c:pt>
                <c:pt idx="172">
                  <c:v>0</c:v>
                </c:pt>
                <c:pt idx="173">
                  <c:v>180</c:v>
                </c:pt>
                <c:pt idx="174">
                  <c:v>60</c:v>
                </c:pt>
                <c:pt idx="175">
                  <c:v>20</c:v>
                </c:pt>
                <c:pt idx="176">
                  <c:v>0</c:v>
                </c:pt>
                <c:pt idx="177">
                  <c:v>0</c:v>
                </c:pt>
                <c:pt idx="178">
                  <c:v>180</c:v>
                </c:pt>
                <c:pt idx="179">
                  <c:v>0</c:v>
                </c:pt>
                <c:pt idx="180">
                  <c:v>0</c:v>
                </c:pt>
                <c:pt idx="181">
                  <c:v>120</c:v>
                </c:pt>
                <c:pt idx="182">
                  <c:v>780</c:v>
                </c:pt>
                <c:pt idx="183">
                  <c:v>0</c:v>
                </c:pt>
                <c:pt idx="184">
                  <c:v>180</c:v>
                </c:pt>
                <c:pt idx="185">
                  <c:v>120</c:v>
                </c:pt>
                <c:pt idx="186">
                  <c:v>0</c:v>
                </c:pt>
                <c:pt idx="187">
                  <c:v>120</c:v>
                </c:pt>
                <c:pt idx="188">
                  <c:v>1540</c:v>
                </c:pt>
                <c:pt idx="189">
                  <c:v>0</c:v>
                </c:pt>
                <c:pt idx="190">
                  <c:v>180</c:v>
                </c:pt>
                <c:pt idx="191">
                  <c:v>20</c:v>
                </c:pt>
                <c:pt idx="192">
                  <c:v>0</c:v>
                </c:pt>
                <c:pt idx="193">
                  <c:v>0</c:v>
                </c:pt>
                <c:pt idx="194">
                  <c:v>180</c:v>
                </c:pt>
                <c:pt idx="195">
                  <c:v>0</c:v>
                </c:pt>
                <c:pt idx="196">
                  <c:v>0</c:v>
                </c:pt>
                <c:pt idx="197">
                  <c:v>0</c:v>
                </c:pt>
                <c:pt idx="198">
                  <c:v>0</c:v>
                </c:pt>
                <c:pt idx="199">
                  <c:v>480</c:v>
                </c:pt>
                <c:pt idx="200">
                  <c:v>440</c:v>
                </c:pt>
                <c:pt idx="201">
                  <c:v>120</c:v>
                </c:pt>
              </c:numCache>
            </c:numRef>
          </c:yVal>
          <c:smooth val="0"/>
          <c:extLst>
            <c:ext xmlns:c16="http://schemas.microsoft.com/office/drawing/2014/chart" uri="{C3380CC4-5D6E-409C-BE32-E72D297353CC}">
              <c16:uniqueId val="{00000000-BB53-423B-8B7F-B9C2630484B6}"/>
            </c:ext>
          </c:extLst>
        </c:ser>
        <c:dLbls>
          <c:showLegendKey val="0"/>
          <c:showVal val="0"/>
          <c:showCatName val="0"/>
          <c:showSerName val="0"/>
          <c:showPercent val="0"/>
          <c:showBubbleSize val="0"/>
        </c:dLbls>
        <c:axId val="917364911"/>
        <c:axId val="946214495"/>
      </c:scatterChart>
      <c:valAx>
        <c:axId val="9173649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214495"/>
        <c:crosses val="autoZero"/>
        <c:crossBetween val="midCat"/>
      </c:valAx>
      <c:valAx>
        <c:axId val="9462144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7364911"/>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Peak fill time adjustment</c:v>
                </c:pt>
              </c:strCache>
            </c:strRef>
          </c:tx>
          <c:spPr>
            <a:ln w="19050" cap="rnd">
              <a:noFill/>
              <a:round/>
            </a:ln>
            <a:effectLst/>
          </c:spPr>
          <c:marker>
            <c:symbol val="circle"/>
            <c:size val="5"/>
            <c:spPr>
              <a:solidFill>
                <a:schemeClr val="accent1"/>
              </a:solidFill>
              <a:ln w="9525">
                <a:solidFill>
                  <a:schemeClr val="accent1"/>
                </a:solidFill>
              </a:ln>
              <a:effectLst/>
            </c:spPr>
          </c:marker>
          <c:dPt>
            <c:idx val="82"/>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4-E5EB-4ED2-B70B-2250A1A9DC0C}"/>
              </c:ext>
            </c:extLst>
          </c:dPt>
          <c:dPt>
            <c:idx val="107"/>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3-E5EB-4ED2-B70B-2250A1A9DC0C}"/>
              </c:ext>
            </c:extLst>
          </c:dPt>
          <c:dPt>
            <c:idx val="161"/>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1-E5EB-4ED2-B70B-2250A1A9DC0C}"/>
              </c:ext>
            </c:extLst>
          </c:dPt>
          <c:dPt>
            <c:idx val="188"/>
            <c:marker>
              <c:symbol val="circle"/>
              <c:size val="5"/>
              <c:spPr>
                <a:solidFill>
                  <a:srgbClr val="FFC000"/>
                </a:solidFill>
                <a:ln w="9525">
                  <a:solidFill>
                    <a:schemeClr val="accent1"/>
                  </a:solidFill>
                </a:ln>
                <a:effectLst/>
              </c:spPr>
            </c:marker>
            <c:bubble3D val="0"/>
            <c:extLst>
              <c:ext xmlns:c16="http://schemas.microsoft.com/office/drawing/2014/chart" uri="{C3380CC4-5D6E-409C-BE32-E72D297353CC}">
                <c16:uniqueId val="{00000002-E5EB-4ED2-B70B-2250A1A9DC0C}"/>
              </c:ext>
            </c:extLst>
          </c:dPt>
          <c:xVal>
            <c:numRef>
              <c:f>Sheet1!$A$2:$A$203</c:f>
              <c:numCache>
                <c:formatCode>General</c:formatCode>
                <c:ptCount val="202"/>
                <c:pt idx="0">
                  <c:v>820122</c:v>
                </c:pt>
                <c:pt idx="1">
                  <c:v>820123</c:v>
                </c:pt>
                <c:pt idx="2">
                  <c:v>820124</c:v>
                </c:pt>
                <c:pt idx="3">
                  <c:v>820125</c:v>
                </c:pt>
                <c:pt idx="4">
                  <c:v>820126</c:v>
                </c:pt>
                <c:pt idx="5">
                  <c:v>820127</c:v>
                </c:pt>
                <c:pt idx="6">
                  <c:v>820128</c:v>
                </c:pt>
                <c:pt idx="7">
                  <c:v>820129</c:v>
                </c:pt>
                <c:pt idx="8">
                  <c:v>820130</c:v>
                </c:pt>
                <c:pt idx="9">
                  <c:v>820131</c:v>
                </c:pt>
                <c:pt idx="10">
                  <c:v>820132</c:v>
                </c:pt>
                <c:pt idx="11">
                  <c:v>820133</c:v>
                </c:pt>
                <c:pt idx="12">
                  <c:v>820134</c:v>
                </c:pt>
                <c:pt idx="13">
                  <c:v>820135</c:v>
                </c:pt>
                <c:pt idx="14">
                  <c:v>820136</c:v>
                </c:pt>
                <c:pt idx="15">
                  <c:v>820137</c:v>
                </c:pt>
                <c:pt idx="16">
                  <c:v>820138</c:v>
                </c:pt>
                <c:pt idx="17">
                  <c:v>820139</c:v>
                </c:pt>
                <c:pt idx="18">
                  <c:v>820140</c:v>
                </c:pt>
                <c:pt idx="19">
                  <c:v>820141</c:v>
                </c:pt>
                <c:pt idx="20">
                  <c:v>820142</c:v>
                </c:pt>
                <c:pt idx="21">
                  <c:v>820143</c:v>
                </c:pt>
                <c:pt idx="22">
                  <c:v>820144</c:v>
                </c:pt>
                <c:pt idx="23">
                  <c:v>820145</c:v>
                </c:pt>
                <c:pt idx="24">
                  <c:v>820146</c:v>
                </c:pt>
                <c:pt idx="25">
                  <c:v>820147</c:v>
                </c:pt>
                <c:pt idx="26">
                  <c:v>820148</c:v>
                </c:pt>
                <c:pt idx="27">
                  <c:v>820149</c:v>
                </c:pt>
                <c:pt idx="28">
                  <c:v>820150</c:v>
                </c:pt>
                <c:pt idx="29">
                  <c:v>820151</c:v>
                </c:pt>
                <c:pt idx="30">
                  <c:v>820152</c:v>
                </c:pt>
                <c:pt idx="31">
                  <c:v>820153</c:v>
                </c:pt>
                <c:pt idx="32">
                  <c:v>820154</c:v>
                </c:pt>
                <c:pt idx="33">
                  <c:v>820155</c:v>
                </c:pt>
                <c:pt idx="34">
                  <c:v>820156</c:v>
                </c:pt>
                <c:pt idx="35">
                  <c:v>820157</c:v>
                </c:pt>
                <c:pt idx="36">
                  <c:v>820158</c:v>
                </c:pt>
                <c:pt idx="37">
                  <c:v>820159</c:v>
                </c:pt>
                <c:pt idx="38">
                  <c:v>820160</c:v>
                </c:pt>
                <c:pt idx="39">
                  <c:v>820161</c:v>
                </c:pt>
                <c:pt idx="40">
                  <c:v>820162</c:v>
                </c:pt>
                <c:pt idx="41">
                  <c:v>820163</c:v>
                </c:pt>
                <c:pt idx="42">
                  <c:v>820164</c:v>
                </c:pt>
                <c:pt idx="43">
                  <c:v>820165</c:v>
                </c:pt>
                <c:pt idx="44">
                  <c:v>820166</c:v>
                </c:pt>
                <c:pt idx="45">
                  <c:v>820167</c:v>
                </c:pt>
                <c:pt idx="46">
                  <c:v>820168</c:v>
                </c:pt>
                <c:pt idx="47">
                  <c:v>820169</c:v>
                </c:pt>
                <c:pt idx="48">
                  <c:v>820170</c:v>
                </c:pt>
                <c:pt idx="49">
                  <c:v>820171</c:v>
                </c:pt>
                <c:pt idx="50">
                  <c:v>820172</c:v>
                </c:pt>
                <c:pt idx="51">
                  <c:v>820173</c:v>
                </c:pt>
                <c:pt idx="52">
                  <c:v>820174</c:v>
                </c:pt>
                <c:pt idx="53">
                  <c:v>820175</c:v>
                </c:pt>
                <c:pt idx="54">
                  <c:v>820176</c:v>
                </c:pt>
                <c:pt idx="55">
                  <c:v>820177</c:v>
                </c:pt>
                <c:pt idx="56">
                  <c:v>820178</c:v>
                </c:pt>
                <c:pt idx="57">
                  <c:v>820179</c:v>
                </c:pt>
                <c:pt idx="58">
                  <c:v>820180</c:v>
                </c:pt>
                <c:pt idx="59">
                  <c:v>820181</c:v>
                </c:pt>
                <c:pt idx="60">
                  <c:v>820182</c:v>
                </c:pt>
                <c:pt idx="61">
                  <c:v>820183</c:v>
                </c:pt>
                <c:pt idx="62">
                  <c:v>820184</c:v>
                </c:pt>
                <c:pt idx="63">
                  <c:v>820185</c:v>
                </c:pt>
                <c:pt idx="64">
                  <c:v>820186</c:v>
                </c:pt>
                <c:pt idx="65">
                  <c:v>820187</c:v>
                </c:pt>
                <c:pt idx="66">
                  <c:v>820188</c:v>
                </c:pt>
                <c:pt idx="67">
                  <c:v>820189</c:v>
                </c:pt>
                <c:pt idx="68">
                  <c:v>820190</c:v>
                </c:pt>
                <c:pt idx="69">
                  <c:v>820191</c:v>
                </c:pt>
                <c:pt idx="70">
                  <c:v>820192</c:v>
                </c:pt>
                <c:pt idx="71">
                  <c:v>820193</c:v>
                </c:pt>
                <c:pt idx="72">
                  <c:v>820194</c:v>
                </c:pt>
                <c:pt idx="73">
                  <c:v>820195</c:v>
                </c:pt>
                <c:pt idx="74">
                  <c:v>820196</c:v>
                </c:pt>
                <c:pt idx="75">
                  <c:v>820197</c:v>
                </c:pt>
                <c:pt idx="76">
                  <c:v>820198</c:v>
                </c:pt>
                <c:pt idx="77">
                  <c:v>820199</c:v>
                </c:pt>
                <c:pt idx="78">
                  <c:v>820200</c:v>
                </c:pt>
                <c:pt idx="79">
                  <c:v>820201</c:v>
                </c:pt>
                <c:pt idx="80">
                  <c:v>820202</c:v>
                </c:pt>
                <c:pt idx="81">
                  <c:v>820203</c:v>
                </c:pt>
                <c:pt idx="82">
                  <c:v>820204</c:v>
                </c:pt>
                <c:pt idx="83">
                  <c:v>820205</c:v>
                </c:pt>
                <c:pt idx="84">
                  <c:v>820206</c:v>
                </c:pt>
                <c:pt idx="85">
                  <c:v>820207</c:v>
                </c:pt>
                <c:pt idx="86">
                  <c:v>820208</c:v>
                </c:pt>
                <c:pt idx="87">
                  <c:v>820209</c:v>
                </c:pt>
                <c:pt idx="88">
                  <c:v>820210</c:v>
                </c:pt>
                <c:pt idx="89">
                  <c:v>820211</c:v>
                </c:pt>
                <c:pt idx="90">
                  <c:v>820212</c:v>
                </c:pt>
                <c:pt idx="91">
                  <c:v>820213</c:v>
                </c:pt>
                <c:pt idx="92">
                  <c:v>820214</c:v>
                </c:pt>
                <c:pt idx="93">
                  <c:v>820215</c:v>
                </c:pt>
                <c:pt idx="94">
                  <c:v>820216</c:v>
                </c:pt>
                <c:pt idx="95">
                  <c:v>820217</c:v>
                </c:pt>
                <c:pt idx="96">
                  <c:v>820218</c:v>
                </c:pt>
                <c:pt idx="97">
                  <c:v>820219</c:v>
                </c:pt>
                <c:pt idx="98">
                  <c:v>820220</c:v>
                </c:pt>
                <c:pt idx="99">
                  <c:v>820221</c:v>
                </c:pt>
                <c:pt idx="100">
                  <c:v>820222</c:v>
                </c:pt>
                <c:pt idx="101">
                  <c:v>820223</c:v>
                </c:pt>
                <c:pt idx="102">
                  <c:v>820224</c:v>
                </c:pt>
                <c:pt idx="103">
                  <c:v>820225</c:v>
                </c:pt>
                <c:pt idx="104">
                  <c:v>820226</c:v>
                </c:pt>
                <c:pt idx="105">
                  <c:v>820227</c:v>
                </c:pt>
                <c:pt idx="106">
                  <c:v>820228</c:v>
                </c:pt>
                <c:pt idx="107">
                  <c:v>820229</c:v>
                </c:pt>
                <c:pt idx="108">
                  <c:v>820230</c:v>
                </c:pt>
                <c:pt idx="109">
                  <c:v>820231</c:v>
                </c:pt>
                <c:pt idx="110">
                  <c:v>820232</c:v>
                </c:pt>
                <c:pt idx="111">
                  <c:v>820233</c:v>
                </c:pt>
                <c:pt idx="112">
                  <c:v>820234</c:v>
                </c:pt>
                <c:pt idx="113">
                  <c:v>820235</c:v>
                </c:pt>
                <c:pt idx="114">
                  <c:v>820236</c:v>
                </c:pt>
                <c:pt idx="115">
                  <c:v>820237</c:v>
                </c:pt>
                <c:pt idx="116">
                  <c:v>820238</c:v>
                </c:pt>
                <c:pt idx="117">
                  <c:v>820239</c:v>
                </c:pt>
                <c:pt idx="118">
                  <c:v>820240</c:v>
                </c:pt>
                <c:pt idx="119">
                  <c:v>820241</c:v>
                </c:pt>
                <c:pt idx="120">
                  <c:v>820242</c:v>
                </c:pt>
                <c:pt idx="121">
                  <c:v>820243</c:v>
                </c:pt>
                <c:pt idx="122">
                  <c:v>820244</c:v>
                </c:pt>
                <c:pt idx="123">
                  <c:v>820245</c:v>
                </c:pt>
                <c:pt idx="124">
                  <c:v>820246</c:v>
                </c:pt>
                <c:pt idx="125">
                  <c:v>820247</c:v>
                </c:pt>
                <c:pt idx="126">
                  <c:v>820248</c:v>
                </c:pt>
                <c:pt idx="127">
                  <c:v>820249</c:v>
                </c:pt>
                <c:pt idx="128">
                  <c:v>820250</c:v>
                </c:pt>
                <c:pt idx="129">
                  <c:v>820251</c:v>
                </c:pt>
                <c:pt idx="130">
                  <c:v>820252</c:v>
                </c:pt>
                <c:pt idx="131">
                  <c:v>820253</c:v>
                </c:pt>
                <c:pt idx="132">
                  <c:v>820254</c:v>
                </c:pt>
                <c:pt idx="133">
                  <c:v>820255</c:v>
                </c:pt>
                <c:pt idx="134">
                  <c:v>820256</c:v>
                </c:pt>
                <c:pt idx="135">
                  <c:v>820257</c:v>
                </c:pt>
                <c:pt idx="136">
                  <c:v>820258</c:v>
                </c:pt>
                <c:pt idx="137">
                  <c:v>820259</c:v>
                </c:pt>
                <c:pt idx="138">
                  <c:v>820260</c:v>
                </c:pt>
                <c:pt idx="139">
                  <c:v>820261</c:v>
                </c:pt>
                <c:pt idx="140">
                  <c:v>820262</c:v>
                </c:pt>
                <c:pt idx="141">
                  <c:v>820263</c:v>
                </c:pt>
                <c:pt idx="142">
                  <c:v>820264</c:v>
                </c:pt>
                <c:pt idx="143">
                  <c:v>820265</c:v>
                </c:pt>
                <c:pt idx="144">
                  <c:v>820266</c:v>
                </c:pt>
                <c:pt idx="145">
                  <c:v>820267</c:v>
                </c:pt>
                <c:pt idx="146">
                  <c:v>820268</c:v>
                </c:pt>
                <c:pt idx="147">
                  <c:v>820269</c:v>
                </c:pt>
                <c:pt idx="148">
                  <c:v>820270</c:v>
                </c:pt>
                <c:pt idx="149">
                  <c:v>820271</c:v>
                </c:pt>
                <c:pt idx="150">
                  <c:v>820272</c:v>
                </c:pt>
                <c:pt idx="151">
                  <c:v>820273</c:v>
                </c:pt>
                <c:pt idx="152">
                  <c:v>820274</c:v>
                </c:pt>
                <c:pt idx="153">
                  <c:v>820275</c:v>
                </c:pt>
                <c:pt idx="154">
                  <c:v>820276</c:v>
                </c:pt>
                <c:pt idx="155">
                  <c:v>820277</c:v>
                </c:pt>
                <c:pt idx="156">
                  <c:v>820278</c:v>
                </c:pt>
                <c:pt idx="157">
                  <c:v>820279</c:v>
                </c:pt>
                <c:pt idx="158">
                  <c:v>820280</c:v>
                </c:pt>
                <c:pt idx="159">
                  <c:v>820281</c:v>
                </c:pt>
                <c:pt idx="160">
                  <c:v>820282</c:v>
                </c:pt>
                <c:pt idx="161">
                  <c:v>820283</c:v>
                </c:pt>
                <c:pt idx="162">
                  <c:v>820284</c:v>
                </c:pt>
                <c:pt idx="163">
                  <c:v>820285</c:v>
                </c:pt>
                <c:pt idx="164">
                  <c:v>820286</c:v>
                </c:pt>
                <c:pt idx="165">
                  <c:v>820287</c:v>
                </c:pt>
                <c:pt idx="166">
                  <c:v>820288</c:v>
                </c:pt>
                <c:pt idx="167">
                  <c:v>820289</c:v>
                </c:pt>
                <c:pt idx="168">
                  <c:v>820290</c:v>
                </c:pt>
                <c:pt idx="169">
                  <c:v>820291</c:v>
                </c:pt>
                <c:pt idx="170">
                  <c:v>820292</c:v>
                </c:pt>
                <c:pt idx="171">
                  <c:v>820293</c:v>
                </c:pt>
                <c:pt idx="172">
                  <c:v>820294</c:v>
                </c:pt>
                <c:pt idx="173">
                  <c:v>820295</c:v>
                </c:pt>
                <c:pt idx="174">
                  <c:v>820296</c:v>
                </c:pt>
                <c:pt idx="175">
                  <c:v>820297</c:v>
                </c:pt>
                <c:pt idx="176">
                  <c:v>820298</c:v>
                </c:pt>
                <c:pt idx="177">
                  <c:v>820299</c:v>
                </c:pt>
                <c:pt idx="178">
                  <c:v>820300</c:v>
                </c:pt>
                <c:pt idx="179">
                  <c:v>820301</c:v>
                </c:pt>
                <c:pt idx="180">
                  <c:v>820302</c:v>
                </c:pt>
                <c:pt idx="181">
                  <c:v>820303</c:v>
                </c:pt>
                <c:pt idx="182">
                  <c:v>820304</c:v>
                </c:pt>
                <c:pt idx="183">
                  <c:v>820305</c:v>
                </c:pt>
                <c:pt idx="184">
                  <c:v>820306</c:v>
                </c:pt>
                <c:pt idx="185">
                  <c:v>820307</c:v>
                </c:pt>
                <c:pt idx="186">
                  <c:v>820308</c:v>
                </c:pt>
                <c:pt idx="187">
                  <c:v>820309</c:v>
                </c:pt>
                <c:pt idx="188">
                  <c:v>820310</c:v>
                </c:pt>
                <c:pt idx="189">
                  <c:v>820311</c:v>
                </c:pt>
                <c:pt idx="190">
                  <c:v>820312</c:v>
                </c:pt>
                <c:pt idx="191">
                  <c:v>820313</c:v>
                </c:pt>
                <c:pt idx="192">
                  <c:v>820314</c:v>
                </c:pt>
                <c:pt idx="193">
                  <c:v>820315</c:v>
                </c:pt>
                <c:pt idx="194">
                  <c:v>820316</c:v>
                </c:pt>
                <c:pt idx="195">
                  <c:v>820317</c:v>
                </c:pt>
                <c:pt idx="196">
                  <c:v>820318</c:v>
                </c:pt>
                <c:pt idx="197">
                  <c:v>820319</c:v>
                </c:pt>
                <c:pt idx="198">
                  <c:v>820320</c:v>
                </c:pt>
                <c:pt idx="199">
                  <c:v>820321</c:v>
                </c:pt>
                <c:pt idx="200">
                  <c:v>820322</c:v>
                </c:pt>
                <c:pt idx="201">
                  <c:v>820323</c:v>
                </c:pt>
              </c:numCache>
            </c:numRef>
          </c:xVal>
          <c:yVal>
            <c:numRef>
              <c:f>Sheet1!$B$2:$B$203</c:f>
              <c:numCache>
                <c:formatCode>General</c:formatCode>
                <c:ptCount val="202"/>
                <c:pt idx="0">
                  <c:v>1.5</c:v>
                </c:pt>
                <c:pt idx="1">
                  <c:v>2</c:v>
                </c:pt>
                <c:pt idx="2">
                  <c:v>4</c:v>
                </c:pt>
                <c:pt idx="3">
                  <c:v>5</c:v>
                </c:pt>
                <c:pt idx="4">
                  <c:v>4</c:v>
                </c:pt>
                <c:pt idx="5">
                  <c:v>4.5</c:v>
                </c:pt>
                <c:pt idx="6">
                  <c:v>0</c:v>
                </c:pt>
                <c:pt idx="7">
                  <c:v>0</c:v>
                </c:pt>
                <c:pt idx="8">
                  <c:v>0</c:v>
                </c:pt>
                <c:pt idx="9">
                  <c:v>3</c:v>
                </c:pt>
                <c:pt idx="10">
                  <c:v>2</c:v>
                </c:pt>
                <c:pt idx="11">
                  <c:v>2.5</c:v>
                </c:pt>
                <c:pt idx="12">
                  <c:v>0</c:v>
                </c:pt>
                <c:pt idx="13">
                  <c:v>0</c:v>
                </c:pt>
                <c:pt idx="14">
                  <c:v>0</c:v>
                </c:pt>
                <c:pt idx="15">
                  <c:v>3</c:v>
                </c:pt>
                <c:pt idx="16">
                  <c:v>4</c:v>
                </c:pt>
                <c:pt idx="17">
                  <c:v>3.5</c:v>
                </c:pt>
                <c:pt idx="18">
                  <c:v>0</c:v>
                </c:pt>
                <c:pt idx="19">
                  <c:v>0</c:v>
                </c:pt>
                <c:pt idx="20">
                  <c:v>0</c:v>
                </c:pt>
                <c:pt idx="21">
                  <c:v>5</c:v>
                </c:pt>
                <c:pt idx="22">
                  <c:v>4</c:v>
                </c:pt>
                <c:pt idx="23">
                  <c:v>4.5</c:v>
                </c:pt>
                <c:pt idx="24">
                  <c:v>0</c:v>
                </c:pt>
                <c:pt idx="25">
                  <c:v>0</c:v>
                </c:pt>
                <c:pt idx="26">
                  <c:v>0</c:v>
                </c:pt>
                <c:pt idx="27">
                  <c:v>3.5</c:v>
                </c:pt>
                <c:pt idx="28">
                  <c:v>2</c:v>
                </c:pt>
                <c:pt idx="29">
                  <c:v>3</c:v>
                </c:pt>
                <c:pt idx="30">
                  <c:v>0</c:v>
                </c:pt>
                <c:pt idx="31">
                  <c:v>0</c:v>
                </c:pt>
                <c:pt idx="32">
                  <c:v>0</c:v>
                </c:pt>
                <c:pt idx="33">
                  <c:v>2</c:v>
                </c:pt>
                <c:pt idx="34">
                  <c:v>2</c:v>
                </c:pt>
                <c:pt idx="35">
                  <c:v>2</c:v>
                </c:pt>
                <c:pt idx="36">
                  <c:v>0</c:v>
                </c:pt>
                <c:pt idx="37">
                  <c:v>0</c:v>
                </c:pt>
                <c:pt idx="38">
                  <c:v>0</c:v>
                </c:pt>
                <c:pt idx="39">
                  <c:v>4</c:v>
                </c:pt>
                <c:pt idx="40">
                  <c:v>4</c:v>
                </c:pt>
                <c:pt idx="41">
                  <c:v>4</c:v>
                </c:pt>
                <c:pt idx="42">
                  <c:v>0</c:v>
                </c:pt>
                <c:pt idx="43">
                  <c:v>0</c:v>
                </c:pt>
                <c:pt idx="44">
                  <c:v>0</c:v>
                </c:pt>
                <c:pt idx="45">
                  <c:v>3</c:v>
                </c:pt>
                <c:pt idx="46">
                  <c:v>3</c:v>
                </c:pt>
                <c:pt idx="47">
                  <c:v>3</c:v>
                </c:pt>
                <c:pt idx="48">
                  <c:v>0</c:v>
                </c:pt>
                <c:pt idx="49">
                  <c:v>0</c:v>
                </c:pt>
                <c:pt idx="50">
                  <c:v>0</c:v>
                </c:pt>
                <c:pt idx="51">
                  <c:v>2</c:v>
                </c:pt>
                <c:pt idx="52">
                  <c:v>1.5</c:v>
                </c:pt>
                <c:pt idx="53">
                  <c:v>5</c:v>
                </c:pt>
                <c:pt idx="54">
                  <c:v>0</c:v>
                </c:pt>
                <c:pt idx="55">
                  <c:v>2</c:v>
                </c:pt>
                <c:pt idx="56">
                  <c:v>4.5</c:v>
                </c:pt>
                <c:pt idx="57">
                  <c:v>0</c:v>
                </c:pt>
                <c:pt idx="58">
                  <c:v>3</c:v>
                </c:pt>
                <c:pt idx="59">
                  <c:v>3</c:v>
                </c:pt>
                <c:pt idx="60">
                  <c:v>3</c:v>
                </c:pt>
                <c:pt idx="61">
                  <c:v>2</c:v>
                </c:pt>
                <c:pt idx="62">
                  <c:v>2.5</c:v>
                </c:pt>
                <c:pt idx="63">
                  <c:v>0</c:v>
                </c:pt>
                <c:pt idx="64">
                  <c:v>1.5</c:v>
                </c:pt>
                <c:pt idx="65">
                  <c:v>0</c:v>
                </c:pt>
                <c:pt idx="66">
                  <c:v>3.5</c:v>
                </c:pt>
                <c:pt idx="67">
                  <c:v>4</c:v>
                </c:pt>
                <c:pt idx="68">
                  <c:v>3</c:v>
                </c:pt>
                <c:pt idx="69">
                  <c:v>0</c:v>
                </c:pt>
                <c:pt idx="70">
                  <c:v>1.5</c:v>
                </c:pt>
                <c:pt idx="71">
                  <c:v>0</c:v>
                </c:pt>
                <c:pt idx="72">
                  <c:v>4</c:v>
                </c:pt>
                <c:pt idx="73">
                  <c:v>2</c:v>
                </c:pt>
                <c:pt idx="74">
                  <c:v>4.5</c:v>
                </c:pt>
                <c:pt idx="75">
                  <c:v>0</c:v>
                </c:pt>
                <c:pt idx="76">
                  <c:v>1.5</c:v>
                </c:pt>
                <c:pt idx="77">
                  <c:v>0</c:v>
                </c:pt>
                <c:pt idx="78">
                  <c:v>3.5</c:v>
                </c:pt>
                <c:pt idx="79">
                  <c:v>2</c:v>
                </c:pt>
                <c:pt idx="80">
                  <c:v>3</c:v>
                </c:pt>
                <c:pt idx="81">
                  <c:v>0</c:v>
                </c:pt>
                <c:pt idx="82">
                  <c:v>15</c:v>
                </c:pt>
                <c:pt idx="83">
                  <c:v>0</c:v>
                </c:pt>
                <c:pt idx="84">
                  <c:v>2</c:v>
                </c:pt>
                <c:pt idx="85">
                  <c:v>2</c:v>
                </c:pt>
                <c:pt idx="86">
                  <c:v>2</c:v>
                </c:pt>
                <c:pt idx="87">
                  <c:v>0</c:v>
                </c:pt>
                <c:pt idx="88">
                  <c:v>0</c:v>
                </c:pt>
                <c:pt idx="89">
                  <c:v>0</c:v>
                </c:pt>
                <c:pt idx="90">
                  <c:v>3.5</c:v>
                </c:pt>
                <c:pt idx="91">
                  <c:v>4</c:v>
                </c:pt>
                <c:pt idx="92">
                  <c:v>2</c:v>
                </c:pt>
                <c:pt idx="93">
                  <c:v>0</c:v>
                </c:pt>
                <c:pt idx="94">
                  <c:v>0</c:v>
                </c:pt>
                <c:pt idx="95">
                  <c:v>0</c:v>
                </c:pt>
                <c:pt idx="96">
                  <c:v>3</c:v>
                </c:pt>
                <c:pt idx="97">
                  <c:v>3</c:v>
                </c:pt>
                <c:pt idx="98">
                  <c:v>3</c:v>
                </c:pt>
                <c:pt idx="99">
                  <c:v>0</c:v>
                </c:pt>
                <c:pt idx="100">
                  <c:v>0</c:v>
                </c:pt>
                <c:pt idx="101">
                  <c:v>0</c:v>
                </c:pt>
                <c:pt idx="102">
                  <c:v>0</c:v>
                </c:pt>
                <c:pt idx="103">
                  <c:v>5</c:v>
                </c:pt>
                <c:pt idx="104">
                  <c:v>2</c:v>
                </c:pt>
                <c:pt idx="105">
                  <c:v>3</c:v>
                </c:pt>
                <c:pt idx="106">
                  <c:v>2</c:v>
                </c:pt>
                <c:pt idx="107">
                  <c:v>18</c:v>
                </c:pt>
                <c:pt idx="108">
                  <c:v>1.5</c:v>
                </c:pt>
                <c:pt idx="109">
                  <c:v>1</c:v>
                </c:pt>
                <c:pt idx="110">
                  <c:v>0</c:v>
                </c:pt>
                <c:pt idx="111">
                  <c:v>0</c:v>
                </c:pt>
                <c:pt idx="112">
                  <c:v>0</c:v>
                </c:pt>
                <c:pt idx="113">
                  <c:v>1.5</c:v>
                </c:pt>
                <c:pt idx="114">
                  <c:v>3</c:v>
                </c:pt>
                <c:pt idx="115">
                  <c:v>0</c:v>
                </c:pt>
                <c:pt idx="116">
                  <c:v>0</c:v>
                </c:pt>
                <c:pt idx="117">
                  <c:v>3</c:v>
                </c:pt>
                <c:pt idx="118">
                  <c:v>0</c:v>
                </c:pt>
                <c:pt idx="119">
                  <c:v>3.5</c:v>
                </c:pt>
                <c:pt idx="120">
                  <c:v>0</c:v>
                </c:pt>
                <c:pt idx="121">
                  <c:v>0</c:v>
                </c:pt>
                <c:pt idx="122">
                  <c:v>0</c:v>
                </c:pt>
                <c:pt idx="123">
                  <c:v>4</c:v>
                </c:pt>
                <c:pt idx="124">
                  <c:v>5</c:v>
                </c:pt>
                <c:pt idx="125">
                  <c:v>3.5</c:v>
                </c:pt>
                <c:pt idx="126">
                  <c:v>1.5</c:v>
                </c:pt>
                <c:pt idx="127">
                  <c:v>0</c:v>
                </c:pt>
                <c:pt idx="128">
                  <c:v>0</c:v>
                </c:pt>
                <c:pt idx="129">
                  <c:v>2.5</c:v>
                </c:pt>
                <c:pt idx="130">
                  <c:v>3</c:v>
                </c:pt>
                <c:pt idx="131">
                  <c:v>3</c:v>
                </c:pt>
                <c:pt idx="132">
                  <c:v>0</c:v>
                </c:pt>
                <c:pt idx="133">
                  <c:v>0</c:v>
                </c:pt>
                <c:pt idx="134">
                  <c:v>0</c:v>
                </c:pt>
                <c:pt idx="135">
                  <c:v>1.5</c:v>
                </c:pt>
                <c:pt idx="136">
                  <c:v>4</c:v>
                </c:pt>
                <c:pt idx="137">
                  <c:v>2</c:v>
                </c:pt>
                <c:pt idx="138">
                  <c:v>0</c:v>
                </c:pt>
                <c:pt idx="139">
                  <c:v>0</c:v>
                </c:pt>
                <c:pt idx="140">
                  <c:v>0</c:v>
                </c:pt>
                <c:pt idx="141">
                  <c:v>4</c:v>
                </c:pt>
                <c:pt idx="142">
                  <c:v>4</c:v>
                </c:pt>
                <c:pt idx="143">
                  <c:v>4</c:v>
                </c:pt>
                <c:pt idx="144">
                  <c:v>0</c:v>
                </c:pt>
                <c:pt idx="145">
                  <c:v>3.5</c:v>
                </c:pt>
                <c:pt idx="146">
                  <c:v>0</c:v>
                </c:pt>
                <c:pt idx="147">
                  <c:v>3</c:v>
                </c:pt>
                <c:pt idx="148">
                  <c:v>2</c:v>
                </c:pt>
                <c:pt idx="149">
                  <c:v>3</c:v>
                </c:pt>
                <c:pt idx="150">
                  <c:v>1.5</c:v>
                </c:pt>
                <c:pt idx="151">
                  <c:v>0</c:v>
                </c:pt>
                <c:pt idx="152">
                  <c:v>0</c:v>
                </c:pt>
                <c:pt idx="153">
                  <c:v>0</c:v>
                </c:pt>
                <c:pt idx="154">
                  <c:v>1.5</c:v>
                </c:pt>
                <c:pt idx="155">
                  <c:v>5</c:v>
                </c:pt>
                <c:pt idx="156">
                  <c:v>0</c:v>
                </c:pt>
                <c:pt idx="157">
                  <c:v>2</c:v>
                </c:pt>
                <c:pt idx="158">
                  <c:v>1.5</c:v>
                </c:pt>
                <c:pt idx="159">
                  <c:v>0</c:v>
                </c:pt>
                <c:pt idx="160">
                  <c:v>3</c:v>
                </c:pt>
                <c:pt idx="161">
                  <c:v>17</c:v>
                </c:pt>
                <c:pt idx="162">
                  <c:v>3</c:v>
                </c:pt>
                <c:pt idx="163">
                  <c:v>2</c:v>
                </c:pt>
                <c:pt idx="164">
                  <c:v>2.5</c:v>
                </c:pt>
                <c:pt idx="165">
                  <c:v>0</c:v>
                </c:pt>
                <c:pt idx="166">
                  <c:v>1.5</c:v>
                </c:pt>
                <c:pt idx="167">
                  <c:v>0</c:v>
                </c:pt>
                <c:pt idx="168">
                  <c:v>3.5</c:v>
                </c:pt>
                <c:pt idx="169">
                  <c:v>2.5</c:v>
                </c:pt>
                <c:pt idx="170">
                  <c:v>3.5</c:v>
                </c:pt>
                <c:pt idx="171">
                  <c:v>0</c:v>
                </c:pt>
                <c:pt idx="172">
                  <c:v>1.5</c:v>
                </c:pt>
                <c:pt idx="173">
                  <c:v>1.5</c:v>
                </c:pt>
                <c:pt idx="174">
                  <c:v>4</c:v>
                </c:pt>
                <c:pt idx="175">
                  <c:v>2</c:v>
                </c:pt>
                <c:pt idx="176">
                  <c:v>4.5</c:v>
                </c:pt>
                <c:pt idx="177">
                  <c:v>0</c:v>
                </c:pt>
                <c:pt idx="178">
                  <c:v>1.5</c:v>
                </c:pt>
                <c:pt idx="179">
                  <c:v>0</c:v>
                </c:pt>
                <c:pt idx="180">
                  <c:v>3.5</c:v>
                </c:pt>
                <c:pt idx="181">
                  <c:v>2</c:v>
                </c:pt>
                <c:pt idx="182">
                  <c:v>3</c:v>
                </c:pt>
                <c:pt idx="183">
                  <c:v>0</c:v>
                </c:pt>
                <c:pt idx="184">
                  <c:v>0</c:v>
                </c:pt>
                <c:pt idx="185">
                  <c:v>0</c:v>
                </c:pt>
                <c:pt idx="186">
                  <c:v>4.5</c:v>
                </c:pt>
                <c:pt idx="187">
                  <c:v>5</c:v>
                </c:pt>
                <c:pt idx="188">
                  <c:v>17</c:v>
                </c:pt>
                <c:pt idx="189">
                  <c:v>0</c:v>
                </c:pt>
                <c:pt idx="190">
                  <c:v>0</c:v>
                </c:pt>
                <c:pt idx="191">
                  <c:v>1.5</c:v>
                </c:pt>
                <c:pt idx="192">
                  <c:v>0</c:v>
                </c:pt>
                <c:pt idx="193">
                  <c:v>3</c:v>
                </c:pt>
                <c:pt idx="194">
                  <c:v>4</c:v>
                </c:pt>
                <c:pt idx="195">
                  <c:v>2.5</c:v>
                </c:pt>
                <c:pt idx="196">
                  <c:v>1.5</c:v>
                </c:pt>
                <c:pt idx="197">
                  <c:v>0</c:v>
                </c:pt>
                <c:pt idx="198">
                  <c:v>0</c:v>
                </c:pt>
                <c:pt idx="199">
                  <c:v>5</c:v>
                </c:pt>
                <c:pt idx="200">
                  <c:v>2.5</c:v>
                </c:pt>
                <c:pt idx="201">
                  <c:v>2</c:v>
                </c:pt>
              </c:numCache>
            </c:numRef>
          </c:yVal>
          <c:smooth val="0"/>
          <c:extLst>
            <c:ext xmlns:c16="http://schemas.microsoft.com/office/drawing/2014/chart" uri="{C3380CC4-5D6E-409C-BE32-E72D297353CC}">
              <c16:uniqueId val="{00000000-E5EB-4ED2-B70B-2250A1A9DC0C}"/>
            </c:ext>
          </c:extLst>
        </c:ser>
        <c:dLbls>
          <c:showLegendKey val="0"/>
          <c:showVal val="0"/>
          <c:showCatName val="0"/>
          <c:showSerName val="0"/>
          <c:showPercent val="0"/>
          <c:showBubbleSize val="0"/>
        </c:dLbls>
        <c:axId val="878318207"/>
        <c:axId val="951575487"/>
      </c:scatterChart>
      <c:valAx>
        <c:axId val="8783182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1575487"/>
        <c:crosses val="autoZero"/>
        <c:crossBetween val="midCat"/>
      </c:valAx>
      <c:valAx>
        <c:axId val="9515754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318207"/>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E3642840046A4DA2220341CCB934DB" ma:contentTypeVersion="13" ma:contentTypeDescription="Create a new document." ma:contentTypeScope="" ma:versionID="14782e96bb4390d75def1c7e9717dd0f">
  <xsd:schema xmlns:xsd="http://www.w3.org/2001/XMLSchema" xmlns:xs="http://www.w3.org/2001/XMLSchema" xmlns:p="http://schemas.microsoft.com/office/2006/metadata/properties" xmlns:ns3="ef67108e-d90b-4b1c-b752-e21af8d0a41b" xmlns:ns4="a4036a40-65fd-4db6-971c-3db6f6621b10" targetNamespace="http://schemas.microsoft.com/office/2006/metadata/properties" ma:root="true" ma:fieldsID="04e6b2e422f2fb52026182349f0777a4" ns3:_="" ns4:_="">
    <xsd:import namespace="ef67108e-d90b-4b1c-b752-e21af8d0a41b"/>
    <xsd:import namespace="a4036a40-65fd-4db6-971c-3db6f6621b10"/>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7108e-d90b-4b1c-b752-e21af8d0a41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036a40-65fd-4db6-971c-3db6f6621b10"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Ede18</b:Tag>
    <b:SourceType>JournalArticle</b:SourceType>
    <b:Guid>{7FEA570D-601B-4260-B520-8CD836D8D472}</b:Guid>
    <b:Author>
      <b:Author>
        <b:NameList>
          <b:Person>
            <b:Last>Edem G. Tetteh</b:Last>
            <b:First>Hans</b:First>
            <b:Middle>Chapman</b:Middle>
          </b:Person>
        </b:NameList>
      </b:Author>
    </b:Author>
    <b:Title>Lean Six Sigma for Optimal System Performance in Manufacturing and Service Organizations: Emerging Research and Opportunities</b:Title>
    <b:Year>2018</b:Year>
    <b:Pages>1-36</b:Pages>
    <b:RefOrder>3</b:RefOrder>
  </b:Source>
  <b:Source>
    <b:Tag>Ric24</b:Tag>
    <b:SourceType>InternetSite</b:SourceType>
    <b:Guid>{21AC27F2-8FFB-4EA0-BCCD-CFD804A36040}</b:Guid>
    <b:Title>Institute of Industrial &amp; Systems Engineers</b:Title>
    <b:Year>2024</b:Year>
    <b:Author>
      <b:Author>
        <b:NameList>
          <b:Person>
            <b:Last>Crandall</b:Last>
            <b:First>Richard</b:First>
            <b:Middle>E.</b:Middle>
          </b:Person>
          <b:Person>
            <b:Last>Julien</b:Last>
            <b:First>Oliver</b:First>
          </b:Person>
        </b:NameList>
      </b:Author>
    </b:Author>
    <b:YearAccessed>2024</b:YearAccessed>
    <b:MonthAccessed>February</b:MonthAccessed>
    <b:DayAccessed>14</b:DayAccessed>
    <b:URL>https://www.iise.org/</b:URL>
    <b:RefOrder>4</b:RefOrder>
  </b:Source>
  <b:Source>
    <b:Tag>Ted20</b:Tag>
    <b:SourceType>InternetSite</b:SourceType>
    <b:Guid>{0A238475-5C32-4B59-895A-314A675CEB5A}</b:Guid>
    <b:Author>
      <b:Author>
        <b:NameList>
          <b:Person>
            <b:Last>Hessing</b:Last>
            <b:First>Ted</b:First>
          </b:Person>
        </b:NameList>
      </b:Author>
    </b:Author>
    <b:Title>Six Sigma Study Guide</b:Title>
    <b:Year>2020</b:Year>
    <b:YearAccessed>2024</b:YearAccessed>
    <b:MonthAccessed>February</b:MonthAccessed>
    <b:DayAccessed>16</b:DayAccessed>
    <b:URL>https://sixsigmastudyguide.com/cost-of-poor-quality/</b:URL>
    <b:RefOrder>5</b:RefOrder>
  </b:Source>
  <b:Source>
    <b:Tag>Sha14</b:Tag>
    <b:SourceType>JournalArticle</b:SourceType>
    <b:Guid>{DDD19BDC-D7C3-4720-A156-2EDBC34F0BBC}</b:Guid>
    <b:Author>
      <b:Author>
        <b:NameList>
          <b:Person>
            <b:Last>Sharma</b:Last>
            <b:First>Pratima</b:First>
            <b:Middle>Mishra Rajiv Kumar</b:Middle>
          </b:Person>
        </b:NameList>
      </b:Author>
    </b:Author>
    <b:Title>A hybrid framework based on SIPOC and Six Sigma DMAIC</b:Title>
    <b:Year>2014</b:Year>
    <b:JournalName>International Journal of Quality &amp; Reliability</b:JournalName>
    <b:Pages>522 - 546</b:Pages>
    <b:Volume>31</b:Volume>
    <b:Issue>5</b:Issue>
    <b:RefOrder>1</b:RefOrder>
  </b:Source>
  <b:Source>
    <b:Tag>Tho23</b:Tag>
    <b:SourceType>Book</b:SourceType>
    <b:Guid>{F286B753-7BA3-4378-927A-3BAA23CCDCFA}</b:Guid>
    <b:Title>The Six Sigma Handbook, Sixth Edition: A Complete Guide for Green Belts, Black Belts, and Managers at All Levels</b:Title>
    <b:Year>2023</b:Year>
    <b:Author>
      <b:Author>
        <b:NameList>
          <b:Person>
            <b:Last>Pyzdek</b:Last>
            <b:First>Thomas</b:First>
          </b:Person>
          <b:Person>
            <b:Last>Keller</b:Last>
            <b:First>Paul</b:First>
            <b:Middle>A.</b:Middle>
          </b:Person>
        </b:NameList>
      </b:Author>
    </b:Author>
    <b:Publisher>McGraw Hill</b:Publisher>
    <b:Edition>6th</b:Edition>
    <b:RefOrder>2</b:RefOrder>
  </b:Source>
  <b:Source>
    <b:Tag>Pan00</b:Tag>
    <b:SourceType>Book</b:SourceType>
    <b:Guid>{41DD85C5-E96B-4E47-81EE-F6BA4DFBB448}</b:Guid>
    <b:Author>
      <b:Author>
        <b:NameList>
          <b:Person>
            <b:Last>Pande</b:Last>
            <b:First>Peter</b:First>
          </b:Person>
          <b:Person>
            <b:Last>Neuman</b:Last>
            <b:First>Robert</b:First>
          </b:Person>
          <b:Person>
            <b:Last>Cavanagh</b:Last>
            <b:First>Roland</b:First>
          </b:Person>
        </b:NameList>
      </b:Author>
    </b:Author>
    <b:Title>The Six Sigma Way: How GE, Motorola, and Other Top Companies are Honing Their Performance</b:Title>
    <b:Year>2000</b:Year>
    <b:Publisher>McGraw Hill</b:Publisher>
    <b:Edition>Illustrated</b:Edition>
    <b:RefOrder>6</b:RefOrder>
  </b:Source>
  <b:Source>
    <b:Tag>Ste24</b:Tag>
    <b:SourceType>InternetSite</b:SourceType>
    <b:Guid>{F4080C31-30A3-438F-BB79-94918F1B2EB6}</b:Guid>
    <b:Author>
      <b:Author>
        <b:NameList>
          <b:Person>
            <b:Last>Tanner</b:Last>
            <b:First>Steve</b:First>
          </b:Person>
        </b:NameList>
      </b:Author>
    </b:Author>
    <b:Title>Simplilearn</b:Title>
    <b:Year>2024</b:Year>
    <b:YearAccessed>2024</b:YearAccessed>
    <b:MonthAccessed>March</b:MonthAccessed>
    <b:DayAccessed>3</b:DayAccessed>
    <b:URL>https://www.simplilearn.com/dmaic-process-article#:~:text=Enroll%20Now!-,What%20is%20DMAIC%3F,customer%20(internal%20and%20external).</b:URL>
    <b:RefOrder>7</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7B38B1-5CDA-41FF-864D-BC69C25A19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7108e-d90b-4b1c-b752-e21af8d0a41b"/>
    <ds:schemaRef ds:uri="a4036a40-65fd-4db6-971c-3db6f6621b1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C3498A0-E51B-4CAB-8FE8-F4E0DC9D5F76}">
  <ds:schemaRefs>
    <ds:schemaRef ds:uri="http://schemas.openxmlformats.org/officeDocument/2006/bibliography"/>
  </ds:schemaRefs>
</ds:datastoreItem>
</file>

<file path=customXml/itemProps3.xml><?xml version="1.0" encoding="utf-8"?>
<ds:datastoreItem xmlns:ds="http://schemas.openxmlformats.org/officeDocument/2006/customXml" ds:itemID="{8BC0BAAC-9BE7-4AEC-9EB6-FDB5F10AC0B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0C6E2B0-490E-4C36-8CD6-F96035E887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28</Pages>
  <Words>4294</Words>
  <Characters>24477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Beddoe, Chris</cp:lastModifiedBy>
  <cp:revision>34</cp:revision>
  <dcterms:created xsi:type="dcterms:W3CDTF">2024-04-15T12:42:00Z</dcterms:created>
  <dcterms:modified xsi:type="dcterms:W3CDTF">2024-04-19T11:48:00Z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0x01010038E3642840046A4DA2220341CCB934DB</vt:lpwstr>
  </property>
</Properties>
</file>