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15156" w14:textId="77777777" w:rsidR="009714AA" w:rsidRDefault="009714AA">
      <w:pPr>
        <w:pStyle w:val="TOC1"/>
        <w:tabs>
          <w:tab w:val="right" w:leader="dot" w:pos="9350"/>
        </w:tabs>
      </w:pPr>
    </w:p>
    <w:p w14:paraId="7CA7580E" w14:textId="77777777" w:rsidR="009714AA" w:rsidRDefault="009714AA">
      <w:pPr>
        <w:spacing w:before="0" w:line="276" w:lineRule="auto"/>
        <w:jc w:val="left"/>
      </w:pPr>
    </w:p>
    <w:p w14:paraId="3D8F991F" w14:textId="77777777" w:rsidR="009714AA" w:rsidRDefault="009714AA">
      <w:pPr>
        <w:spacing w:before="0" w:line="276" w:lineRule="auto"/>
        <w:jc w:val="left"/>
      </w:pPr>
    </w:p>
    <w:p w14:paraId="07453A4A" w14:textId="77777777" w:rsidR="009714AA" w:rsidRDefault="009714AA">
      <w:pPr>
        <w:spacing w:before="0" w:line="276" w:lineRule="auto"/>
        <w:jc w:val="left"/>
      </w:pPr>
    </w:p>
    <w:p w14:paraId="36D2C58A" w14:textId="5149F2DE" w:rsidR="004B0E6B" w:rsidRDefault="004B0E6B">
      <w:pPr>
        <w:spacing w:before="0" w:line="276" w:lineRule="auto"/>
        <w:jc w:val="left"/>
      </w:pPr>
    </w:p>
    <w:p w14:paraId="10413230" w14:textId="1CF70977" w:rsidR="004B0E6B" w:rsidRDefault="005800AC">
      <w:pPr>
        <w:spacing w:before="0" w:line="276" w:lineRule="auto"/>
        <w:jc w:val="left"/>
      </w:pPr>
      <w:r w:rsidRPr="00C41994">
        <w:rPr>
          <w:noProof/>
        </w:rPr>
        <w:drawing>
          <wp:anchor distT="0" distB="0" distL="114300" distR="114300" simplePos="0" relativeHeight="251658240" behindDoc="1" locked="0" layoutInCell="1" allowOverlap="1" wp14:anchorId="40733489" wp14:editId="4DCE4534">
            <wp:simplePos x="0" y="0"/>
            <wp:positionH relativeFrom="column">
              <wp:posOffset>2179320</wp:posOffset>
            </wp:positionH>
            <wp:positionV relativeFrom="page">
              <wp:posOffset>2118360</wp:posOffset>
            </wp:positionV>
            <wp:extent cx="1480820" cy="593090"/>
            <wp:effectExtent l="0" t="0" r="5080" b="0"/>
            <wp:wrapTight wrapText="bothSides">
              <wp:wrapPolygon edited="0">
                <wp:start x="0" y="0"/>
                <wp:lineTo x="0" y="19426"/>
                <wp:lineTo x="8336" y="20814"/>
                <wp:lineTo x="9726" y="20814"/>
                <wp:lineTo x="21396" y="19426"/>
                <wp:lineTo x="21396" y="1388"/>
                <wp:lineTo x="15561" y="0"/>
                <wp:lineTo x="0" y="0"/>
              </wp:wrapPolygon>
            </wp:wrapTight>
            <wp:docPr id="3" name="image1.png" descr="A black and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black and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480820" cy="593090"/>
                    </a:xfrm>
                    <a:prstGeom prst="rect">
                      <a:avLst/>
                    </a:prstGeom>
                  </pic:spPr>
                </pic:pic>
              </a:graphicData>
            </a:graphic>
          </wp:anchor>
        </w:drawing>
      </w:r>
    </w:p>
    <w:p w14:paraId="11326F3F" w14:textId="77777777" w:rsidR="009714AA" w:rsidRDefault="009714AA">
      <w:pPr>
        <w:spacing w:before="0" w:line="276" w:lineRule="auto"/>
        <w:jc w:val="left"/>
      </w:pPr>
    </w:p>
    <w:p w14:paraId="47A2AC9F" w14:textId="77777777" w:rsidR="009714AA" w:rsidRDefault="009714AA">
      <w:pPr>
        <w:spacing w:before="0" w:line="276" w:lineRule="auto"/>
        <w:jc w:val="left"/>
      </w:pPr>
    </w:p>
    <w:p w14:paraId="173E0F13" w14:textId="77777777" w:rsidR="009714AA" w:rsidRDefault="009714AA">
      <w:pPr>
        <w:spacing w:before="0" w:line="276" w:lineRule="auto"/>
        <w:jc w:val="left"/>
      </w:pPr>
    </w:p>
    <w:p w14:paraId="00F416CD" w14:textId="77777777" w:rsidR="009714AA" w:rsidRDefault="009714AA">
      <w:pPr>
        <w:spacing w:before="0" w:line="276" w:lineRule="auto"/>
        <w:jc w:val="left"/>
      </w:pPr>
    </w:p>
    <w:p w14:paraId="4A323BA6" w14:textId="77777777" w:rsidR="009714AA" w:rsidRDefault="009714AA">
      <w:pPr>
        <w:spacing w:before="0" w:line="276" w:lineRule="auto"/>
        <w:jc w:val="left"/>
      </w:pPr>
    </w:p>
    <w:p w14:paraId="3664A1F3" w14:textId="77777777" w:rsidR="004B0E6B" w:rsidRDefault="00CB6773">
      <w:pPr>
        <w:spacing w:before="0" w:line="276" w:lineRule="auto"/>
        <w:jc w:val="left"/>
        <w:rPr>
          <w:b/>
          <w:bCs/>
          <w:sz w:val="40"/>
          <w:szCs w:val="40"/>
        </w:rPr>
      </w:pPr>
      <w:r>
        <w:rPr>
          <w:b/>
          <w:bCs/>
          <w:sz w:val="40"/>
          <w:szCs w:val="40"/>
        </w:rPr>
        <w:t xml:space="preserve">                </w:t>
      </w:r>
      <w:r w:rsidRPr="00CB6773">
        <w:rPr>
          <w:b/>
          <w:bCs/>
          <w:sz w:val="40"/>
          <w:szCs w:val="40"/>
        </w:rPr>
        <w:t>Service Improvement Report</w:t>
      </w:r>
    </w:p>
    <w:p w14:paraId="555FA5F5" w14:textId="1C9C61E7" w:rsidR="00C5220D" w:rsidRDefault="00CB6773" w:rsidP="004B0E6B">
      <w:pPr>
        <w:spacing w:before="0" w:line="276" w:lineRule="auto"/>
        <w:jc w:val="center"/>
        <w:rPr>
          <w:b/>
          <w:bCs/>
          <w:sz w:val="40"/>
          <w:szCs w:val="40"/>
        </w:rPr>
      </w:pPr>
      <w:r w:rsidRPr="00CB6773">
        <w:rPr>
          <w:b/>
          <w:bCs/>
          <w:sz w:val="40"/>
          <w:szCs w:val="40"/>
        </w:rPr>
        <w:t>(Report on a case study of Shrewsbury and Telford Hospital NHS Trust (UK) — Maternity Scandal)</w:t>
      </w:r>
    </w:p>
    <w:p w14:paraId="18B44A62" w14:textId="77777777" w:rsidR="00C5220D" w:rsidRPr="00DC4130" w:rsidRDefault="00C5220D" w:rsidP="004B0E6B">
      <w:pPr>
        <w:spacing w:before="0" w:line="276" w:lineRule="auto"/>
        <w:jc w:val="center"/>
        <w:rPr>
          <w:b/>
          <w:bCs/>
          <w:sz w:val="32"/>
          <w:szCs w:val="32"/>
        </w:rPr>
      </w:pPr>
    </w:p>
    <w:p w14:paraId="0D3E2FF0" w14:textId="3FF35E4C" w:rsidR="00DC4130" w:rsidRDefault="00DC4130" w:rsidP="00DC4130">
      <w:pPr>
        <w:spacing w:before="0" w:line="276" w:lineRule="auto"/>
        <w:jc w:val="center"/>
        <w:rPr>
          <w:b/>
          <w:bCs/>
          <w:sz w:val="32"/>
          <w:szCs w:val="32"/>
        </w:rPr>
      </w:pPr>
    </w:p>
    <w:p w14:paraId="151A2E7C" w14:textId="77777777" w:rsidR="00DC4130" w:rsidRDefault="00DC4130" w:rsidP="00DC4130">
      <w:pPr>
        <w:spacing w:before="0" w:line="276" w:lineRule="auto"/>
        <w:jc w:val="center"/>
        <w:rPr>
          <w:b/>
          <w:bCs/>
          <w:sz w:val="32"/>
          <w:szCs w:val="32"/>
        </w:rPr>
      </w:pPr>
    </w:p>
    <w:p w14:paraId="7486CC5F" w14:textId="182DFAC0" w:rsidR="00501FBF" w:rsidRPr="00501FBF" w:rsidRDefault="00C5220D" w:rsidP="004B0E6B">
      <w:pPr>
        <w:jc w:val="center"/>
        <w:rPr>
          <w:sz w:val="32"/>
          <w:szCs w:val="32"/>
        </w:rPr>
      </w:pPr>
      <w:r w:rsidRPr="00DC4130">
        <w:rPr>
          <w:b/>
          <w:bCs/>
          <w:sz w:val="32"/>
          <w:szCs w:val="32"/>
        </w:rPr>
        <w:t>M</w:t>
      </w:r>
      <w:r w:rsidR="00A10FCF" w:rsidRPr="00DC4130">
        <w:rPr>
          <w:b/>
          <w:bCs/>
          <w:sz w:val="32"/>
          <w:szCs w:val="32"/>
        </w:rPr>
        <w:t>odule</w:t>
      </w:r>
      <w:r w:rsidRPr="00DC4130">
        <w:rPr>
          <w:b/>
          <w:bCs/>
          <w:sz w:val="32"/>
          <w:szCs w:val="32"/>
        </w:rPr>
        <w:t xml:space="preserve"> N</w:t>
      </w:r>
      <w:r w:rsidR="00A10FCF" w:rsidRPr="00DC4130">
        <w:rPr>
          <w:b/>
          <w:bCs/>
          <w:sz w:val="32"/>
          <w:szCs w:val="32"/>
        </w:rPr>
        <w:t>ame</w:t>
      </w:r>
      <w:r w:rsidRPr="00DC4130">
        <w:rPr>
          <w:b/>
          <w:bCs/>
          <w:sz w:val="32"/>
          <w:szCs w:val="32"/>
        </w:rPr>
        <w:t>:</w:t>
      </w:r>
      <w:r w:rsidR="00DC4130">
        <w:rPr>
          <w:b/>
          <w:bCs/>
          <w:sz w:val="32"/>
          <w:szCs w:val="32"/>
        </w:rPr>
        <w:t xml:space="preserve"> </w:t>
      </w:r>
      <w:r w:rsidR="00B64659" w:rsidRPr="00501FBF">
        <w:rPr>
          <w:sz w:val="32"/>
          <w:szCs w:val="32"/>
          <w:lang w:val="en"/>
        </w:rPr>
        <w:t>Quality Assurance and Service Improvements</w:t>
      </w:r>
      <w:r w:rsidR="004B0E6B">
        <w:rPr>
          <w:sz w:val="32"/>
          <w:szCs w:val="32"/>
          <w:lang w:val="en"/>
        </w:rPr>
        <w:t xml:space="preserve"> </w:t>
      </w:r>
      <w:r w:rsidR="00B64659" w:rsidRPr="00501FBF">
        <w:rPr>
          <w:sz w:val="32"/>
          <w:szCs w:val="32"/>
          <w:lang w:val="en"/>
        </w:rPr>
        <w:t>(</w:t>
      </w:r>
      <w:r w:rsidR="00501FBF" w:rsidRPr="00501FBF">
        <w:rPr>
          <w:sz w:val="32"/>
          <w:szCs w:val="32"/>
        </w:rPr>
        <w:t>LCHS7006</w:t>
      </w:r>
      <w:r w:rsidR="00501FBF" w:rsidRPr="00501FBF">
        <w:rPr>
          <w:sz w:val="32"/>
          <w:szCs w:val="32"/>
        </w:rPr>
        <w:t>)</w:t>
      </w:r>
    </w:p>
    <w:p w14:paraId="271B2458" w14:textId="302F0DB7" w:rsidR="00C5220D" w:rsidRPr="00501FBF" w:rsidRDefault="00A10FCF" w:rsidP="004B0E6B">
      <w:pPr>
        <w:spacing w:before="0" w:line="276" w:lineRule="auto"/>
        <w:jc w:val="center"/>
        <w:rPr>
          <w:sz w:val="28"/>
          <w:szCs w:val="28"/>
        </w:rPr>
      </w:pPr>
      <w:r w:rsidRPr="00DC4130">
        <w:rPr>
          <w:b/>
          <w:bCs/>
          <w:sz w:val="32"/>
          <w:szCs w:val="32"/>
        </w:rPr>
        <w:t>Student Name</w:t>
      </w:r>
      <w:r w:rsidRPr="00501FBF">
        <w:rPr>
          <w:sz w:val="28"/>
          <w:szCs w:val="28"/>
        </w:rPr>
        <w:t>:</w:t>
      </w:r>
      <w:r w:rsidR="00501FBF" w:rsidRPr="00501FBF">
        <w:rPr>
          <w:sz w:val="28"/>
          <w:szCs w:val="28"/>
        </w:rPr>
        <w:t xml:space="preserve"> </w:t>
      </w:r>
      <w:proofErr w:type="spellStart"/>
      <w:r w:rsidR="00501FBF" w:rsidRPr="00501FBF">
        <w:rPr>
          <w:sz w:val="32"/>
          <w:szCs w:val="32"/>
        </w:rPr>
        <w:t>Vishwaben</w:t>
      </w:r>
      <w:proofErr w:type="spellEnd"/>
      <w:r w:rsidR="00501FBF" w:rsidRPr="00501FBF">
        <w:rPr>
          <w:sz w:val="32"/>
          <w:szCs w:val="32"/>
        </w:rPr>
        <w:t xml:space="preserve"> </w:t>
      </w:r>
      <w:proofErr w:type="spellStart"/>
      <w:r w:rsidR="00501FBF" w:rsidRPr="00501FBF">
        <w:rPr>
          <w:sz w:val="32"/>
          <w:szCs w:val="32"/>
        </w:rPr>
        <w:t>Gandabhai</w:t>
      </w:r>
      <w:proofErr w:type="spellEnd"/>
      <w:r w:rsidR="00501FBF" w:rsidRPr="00501FBF">
        <w:rPr>
          <w:sz w:val="32"/>
          <w:szCs w:val="32"/>
        </w:rPr>
        <w:t xml:space="preserve"> Chaudhary</w:t>
      </w:r>
    </w:p>
    <w:p w14:paraId="07EE7BA7" w14:textId="7E6E50CB" w:rsidR="00A10FCF" w:rsidRPr="00501FBF" w:rsidRDefault="00A10FCF" w:rsidP="004B0E6B">
      <w:pPr>
        <w:spacing w:before="0" w:line="276" w:lineRule="auto"/>
        <w:jc w:val="center"/>
        <w:rPr>
          <w:sz w:val="32"/>
          <w:szCs w:val="32"/>
        </w:rPr>
      </w:pPr>
      <w:r w:rsidRPr="00DC4130">
        <w:rPr>
          <w:b/>
          <w:bCs/>
          <w:sz w:val="32"/>
          <w:szCs w:val="32"/>
        </w:rPr>
        <w:t>Student I</w:t>
      </w:r>
      <w:r w:rsidR="00DC4130" w:rsidRPr="00DC4130">
        <w:rPr>
          <w:b/>
          <w:bCs/>
          <w:sz w:val="32"/>
          <w:szCs w:val="32"/>
        </w:rPr>
        <w:t>D:</w:t>
      </w:r>
      <w:r w:rsidR="00501FBF">
        <w:rPr>
          <w:b/>
          <w:bCs/>
          <w:sz w:val="32"/>
          <w:szCs w:val="32"/>
        </w:rPr>
        <w:t xml:space="preserve"> </w:t>
      </w:r>
      <w:r w:rsidR="00501FBF" w:rsidRPr="00501FBF">
        <w:rPr>
          <w:sz w:val="32"/>
          <w:szCs w:val="32"/>
        </w:rPr>
        <w:t>2433321</w:t>
      </w:r>
    </w:p>
    <w:p w14:paraId="777096E8" w14:textId="4A067D36" w:rsidR="00DC4130" w:rsidRPr="005E68D6" w:rsidRDefault="00DC4130" w:rsidP="004B0E6B">
      <w:pPr>
        <w:spacing w:before="0" w:line="276" w:lineRule="auto"/>
        <w:jc w:val="center"/>
        <w:rPr>
          <w:sz w:val="32"/>
          <w:szCs w:val="32"/>
        </w:rPr>
      </w:pPr>
      <w:r w:rsidRPr="00DC4130">
        <w:rPr>
          <w:b/>
          <w:bCs/>
          <w:sz w:val="32"/>
          <w:szCs w:val="32"/>
        </w:rPr>
        <w:t>Lecturer Name:</w:t>
      </w:r>
      <w:r w:rsidR="00501FBF">
        <w:rPr>
          <w:b/>
          <w:bCs/>
          <w:sz w:val="32"/>
          <w:szCs w:val="32"/>
        </w:rPr>
        <w:t xml:space="preserve"> </w:t>
      </w:r>
      <w:r w:rsidR="005E68D6" w:rsidRPr="005E68D6">
        <w:rPr>
          <w:sz w:val="32"/>
          <w:szCs w:val="32"/>
        </w:rPr>
        <w:t>Dr Fahad Khan</w:t>
      </w:r>
    </w:p>
    <w:p w14:paraId="6A0D0DCA" w14:textId="5027119C" w:rsidR="009714AA" w:rsidRPr="00DC4130" w:rsidRDefault="009714AA" w:rsidP="004B0E6B">
      <w:pPr>
        <w:spacing w:before="0" w:line="276" w:lineRule="auto"/>
        <w:jc w:val="center"/>
        <w:rPr>
          <w:b/>
          <w:bCs/>
          <w:sz w:val="32"/>
          <w:szCs w:val="32"/>
        </w:rPr>
      </w:pPr>
      <w:r w:rsidRPr="00DC4130">
        <w:rPr>
          <w:b/>
          <w:bCs/>
          <w:sz w:val="32"/>
          <w:szCs w:val="32"/>
        </w:rPr>
        <w:br w:type="page"/>
      </w:r>
    </w:p>
    <w:sdt>
      <w:sdtPr>
        <w:id w:val="625819367"/>
        <w:docPartObj>
          <w:docPartGallery w:val="Table of Contents"/>
          <w:docPartUnique/>
        </w:docPartObj>
      </w:sdtPr>
      <w:sdtEndPr>
        <w:rPr>
          <w:noProof/>
        </w:rPr>
      </w:sdtEndPr>
      <w:sdtContent>
        <w:p w14:paraId="2A711779" w14:textId="475A30C0" w:rsidR="00D46FAE" w:rsidRPr="00B64419" w:rsidRDefault="00305C6B">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r w:rsidRPr="00B64419">
            <w:fldChar w:fldCharType="begin"/>
          </w:r>
          <w:r w:rsidRPr="00B64419">
            <w:instrText xml:space="preserve"> TOC \o "1-3" \h \z \u </w:instrText>
          </w:r>
          <w:r w:rsidRPr="00B64419">
            <w:fldChar w:fldCharType="separate"/>
          </w:r>
          <w:hyperlink w:anchor="_Toc214462860" w:history="1">
            <w:r w:rsidR="00D46FAE" w:rsidRPr="00B64419">
              <w:rPr>
                <w:rStyle w:val="Hyperlink"/>
                <w:noProof/>
              </w:rPr>
              <w:t>1. Introduction</w:t>
            </w:r>
            <w:r w:rsidR="00D46FAE" w:rsidRPr="00B64419">
              <w:rPr>
                <w:noProof/>
                <w:webHidden/>
              </w:rPr>
              <w:tab/>
            </w:r>
            <w:r w:rsidR="00D46FAE" w:rsidRPr="00B64419">
              <w:rPr>
                <w:noProof/>
                <w:webHidden/>
              </w:rPr>
              <w:fldChar w:fldCharType="begin"/>
            </w:r>
            <w:r w:rsidR="00D46FAE" w:rsidRPr="00B64419">
              <w:rPr>
                <w:noProof/>
                <w:webHidden/>
              </w:rPr>
              <w:instrText xml:space="preserve"> PAGEREF _Toc214462860 \h </w:instrText>
            </w:r>
            <w:r w:rsidR="00D46FAE" w:rsidRPr="00B64419">
              <w:rPr>
                <w:noProof/>
                <w:webHidden/>
              </w:rPr>
            </w:r>
            <w:r w:rsidR="00D46FAE" w:rsidRPr="00B64419">
              <w:rPr>
                <w:noProof/>
                <w:webHidden/>
              </w:rPr>
              <w:fldChar w:fldCharType="separate"/>
            </w:r>
            <w:r w:rsidR="00D46FAE" w:rsidRPr="00B64419">
              <w:rPr>
                <w:noProof/>
                <w:webHidden/>
              </w:rPr>
              <w:t>2</w:t>
            </w:r>
            <w:r w:rsidR="00D46FAE" w:rsidRPr="00B64419">
              <w:rPr>
                <w:noProof/>
                <w:webHidden/>
              </w:rPr>
              <w:fldChar w:fldCharType="end"/>
            </w:r>
          </w:hyperlink>
        </w:p>
        <w:p w14:paraId="4F9E5898" w14:textId="77777777" w:rsidR="00D46FAE" w:rsidRPr="00B64419" w:rsidRDefault="00D46FAE">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1" w:history="1">
            <w:r w:rsidRPr="00B64419">
              <w:rPr>
                <w:rStyle w:val="Hyperlink"/>
                <w:noProof/>
              </w:rPr>
              <w:t>Case Study Evaluation</w:t>
            </w:r>
            <w:r w:rsidRPr="00B64419">
              <w:rPr>
                <w:noProof/>
                <w:webHidden/>
              </w:rPr>
              <w:tab/>
            </w:r>
            <w:r w:rsidRPr="00B64419">
              <w:rPr>
                <w:noProof/>
                <w:webHidden/>
              </w:rPr>
              <w:fldChar w:fldCharType="begin"/>
            </w:r>
            <w:r w:rsidRPr="00B64419">
              <w:rPr>
                <w:noProof/>
                <w:webHidden/>
              </w:rPr>
              <w:instrText xml:space="preserve"> PAGEREF _Toc214462861 \h </w:instrText>
            </w:r>
            <w:r w:rsidRPr="00B64419">
              <w:rPr>
                <w:noProof/>
                <w:webHidden/>
              </w:rPr>
            </w:r>
            <w:r w:rsidRPr="00B64419">
              <w:rPr>
                <w:noProof/>
                <w:webHidden/>
              </w:rPr>
              <w:fldChar w:fldCharType="separate"/>
            </w:r>
            <w:r w:rsidRPr="00B64419">
              <w:rPr>
                <w:noProof/>
                <w:webHidden/>
              </w:rPr>
              <w:t>2</w:t>
            </w:r>
            <w:r w:rsidRPr="00B64419">
              <w:rPr>
                <w:noProof/>
                <w:webHidden/>
              </w:rPr>
              <w:fldChar w:fldCharType="end"/>
            </w:r>
          </w:hyperlink>
        </w:p>
        <w:p w14:paraId="08B99EAE" w14:textId="0D5433DE" w:rsidR="00D46FAE" w:rsidRPr="00B64419" w:rsidRDefault="00D46FAE">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2" w:history="1">
            <w:r w:rsidRPr="00B64419">
              <w:rPr>
                <w:rStyle w:val="Hyperlink"/>
                <w:noProof/>
              </w:rPr>
              <w:t>2. Main Body</w:t>
            </w:r>
            <w:r w:rsidRPr="00B64419">
              <w:rPr>
                <w:noProof/>
                <w:webHidden/>
              </w:rPr>
              <w:tab/>
            </w:r>
            <w:r w:rsidRPr="00B64419">
              <w:rPr>
                <w:noProof/>
                <w:webHidden/>
              </w:rPr>
              <w:fldChar w:fldCharType="begin"/>
            </w:r>
            <w:r w:rsidRPr="00B64419">
              <w:rPr>
                <w:noProof/>
                <w:webHidden/>
              </w:rPr>
              <w:instrText xml:space="preserve"> PAGEREF _Toc214462862 \h </w:instrText>
            </w:r>
            <w:r w:rsidRPr="00B64419">
              <w:rPr>
                <w:noProof/>
                <w:webHidden/>
              </w:rPr>
            </w:r>
            <w:r w:rsidRPr="00B64419">
              <w:rPr>
                <w:noProof/>
                <w:webHidden/>
              </w:rPr>
              <w:fldChar w:fldCharType="separate"/>
            </w:r>
            <w:r w:rsidRPr="00B64419">
              <w:rPr>
                <w:noProof/>
                <w:webHidden/>
              </w:rPr>
              <w:t>3</w:t>
            </w:r>
            <w:r w:rsidRPr="00B64419">
              <w:rPr>
                <w:noProof/>
                <w:webHidden/>
              </w:rPr>
              <w:fldChar w:fldCharType="end"/>
            </w:r>
          </w:hyperlink>
        </w:p>
        <w:p w14:paraId="54093C6C" w14:textId="7A0A4F4C" w:rsidR="00D46FAE" w:rsidRPr="00B64419" w:rsidRDefault="00D46FAE">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3" w:history="1">
            <w:r w:rsidRPr="00B64419">
              <w:rPr>
                <w:rStyle w:val="Hyperlink"/>
                <w:noProof/>
              </w:rPr>
              <w:t>2.1 Rationale for quality concern</w:t>
            </w:r>
            <w:r w:rsidRPr="00B64419">
              <w:rPr>
                <w:noProof/>
                <w:webHidden/>
              </w:rPr>
              <w:tab/>
            </w:r>
            <w:r w:rsidRPr="00B64419">
              <w:rPr>
                <w:noProof/>
                <w:webHidden/>
              </w:rPr>
              <w:fldChar w:fldCharType="begin"/>
            </w:r>
            <w:r w:rsidRPr="00B64419">
              <w:rPr>
                <w:noProof/>
                <w:webHidden/>
              </w:rPr>
              <w:instrText xml:space="preserve"> PAGEREF _Toc214462863 \h </w:instrText>
            </w:r>
            <w:r w:rsidRPr="00B64419">
              <w:rPr>
                <w:noProof/>
                <w:webHidden/>
              </w:rPr>
            </w:r>
            <w:r w:rsidRPr="00B64419">
              <w:rPr>
                <w:noProof/>
                <w:webHidden/>
              </w:rPr>
              <w:fldChar w:fldCharType="separate"/>
            </w:r>
            <w:r w:rsidRPr="00B64419">
              <w:rPr>
                <w:noProof/>
                <w:webHidden/>
              </w:rPr>
              <w:t>3</w:t>
            </w:r>
            <w:r w:rsidRPr="00B64419">
              <w:rPr>
                <w:noProof/>
                <w:webHidden/>
              </w:rPr>
              <w:fldChar w:fldCharType="end"/>
            </w:r>
          </w:hyperlink>
        </w:p>
        <w:p w14:paraId="015FD274" w14:textId="6E001F85" w:rsidR="00D46FAE" w:rsidRPr="00B64419" w:rsidRDefault="00D46FAE">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4" w:history="1">
            <w:r w:rsidRPr="00B64419">
              <w:rPr>
                <w:rStyle w:val="Hyperlink"/>
                <w:noProof/>
              </w:rPr>
              <w:t>2.2 Root Cause Analysis (RCA), policy and regulation analysis</w:t>
            </w:r>
            <w:r w:rsidRPr="00B64419">
              <w:rPr>
                <w:noProof/>
                <w:webHidden/>
              </w:rPr>
              <w:tab/>
            </w:r>
            <w:r w:rsidRPr="00B64419">
              <w:rPr>
                <w:noProof/>
                <w:webHidden/>
              </w:rPr>
              <w:fldChar w:fldCharType="begin"/>
            </w:r>
            <w:r w:rsidRPr="00B64419">
              <w:rPr>
                <w:noProof/>
                <w:webHidden/>
              </w:rPr>
              <w:instrText xml:space="preserve"> PAGEREF _Toc214462864 \h </w:instrText>
            </w:r>
            <w:r w:rsidRPr="00B64419">
              <w:rPr>
                <w:noProof/>
                <w:webHidden/>
              </w:rPr>
            </w:r>
            <w:r w:rsidRPr="00B64419">
              <w:rPr>
                <w:noProof/>
                <w:webHidden/>
              </w:rPr>
              <w:fldChar w:fldCharType="separate"/>
            </w:r>
            <w:r w:rsidRPr="00B64419">
              <w:rPr>
                <w:noProof/>
                <w:webHidden/>
              </w:rPr>
              <w:t>3</w:t>
            </w:r>
            <w:r w:rsidRPr="00B64419">
              <w:rPr>
                <w:noProof/>
                <w:webHidden/>
              </w:rPr>
              <w:fldChar w:fldCharType="end"/>
            </w:r>
          </w:hyperlink>
        </w:p>
        <w:p w14:paraId="5419701A" w14:textId="6B16BEB9"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5" w:history="1">
            <w:r w:rsidRPr="00B64419">
              <w:rPr>
                <w:rStyle w:val="Hyperlink"/>
                <w:noProof/>
              </w:rPr>
              <w:t>2.2.1 Donabedian Model</w:t>
            </w:r>
            <w:r w:rsidRPr="00B64419">
              <w:rPr>
                <w:noProof/>
                <w:webHidden/>
              </w:rPr>
              <w:tab/>
            </w:r>
            <w:r w:rsidRPr="00B64419">
              <w:rPr>
                <w:noProof/>
                <w:webHidden/>
              </w:rPr>
              <w:fldChar w:fldCharType="begin"/>
            </w:r>
            <w:r w:rsidRPr="00B64419">
              <w:rPr>
                <w:noProof/>
                <w:webHidden/>
              </w:rPr>
              <w:instrText xml:space="preserve"> PAGEREF _Toc214462865 \h </w:instrText>
            </w:r>
            <w:r w:rsidRPr="00B64419">
              <w:rPr>
                <w:noProof/>
                <w:webHidden/>
              </w:rPr>
            </w:r>
            <w:r w:rsidRPr="00B64419">
              <w:rPr>
                <w:noProof/>
                <w:webHidden/>
              </w:rPr>
              <w:fldChar w:fldCharType="separate"/>
            </w:r>
            <w:r w:rsidRPr="00B64419">
              <w:rPr>
                <w:noProof/>
                <w:webHidden/>
              </w:rPr>
              <w:t>3</w:t>
            </w:r>
            <w:r w:rsidRPr="00B64419">
              <w:rPr>
                <w:noProof/>
                <w:webHidden/>
              </w:rPr>
              <w:fldChar w:fldCharType="end"/>
            </w:r>
          </w:hyperlink>
        </w:p>
        <w:p w14:paraId="6EEE659E" w14:textId="22293761"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6" w:history="1">
            <w:r w:rsidRPr="00B64419">
              <w:rPr>
                <w:rStyle w:val="Hyperlink"/>
                <w:noProof/>
              </w:rPr>
              <w:t>2.2.2 Fishbone Diagram</w:t>
            </w:r>
            <w:r w:rsidRPr="00B64419">
              <w:rPr>
                <w:noProof/>
                <w:webHidden/>
              </w:rPr>
              <w:tab/>
            </w:r>
            <w:r w:rsidRPr="00B64419">
              <w:rPr>
                <w:noProof/>
                <w:webHidden/>
              </w:rPr>
              <w:fldChar w:fldCharType="begin"/>
            </w:r>
            <w:r w:rsidRPr="00B64419">
              <w:rPr>
                <w:noProof/>
                <w:webHidden/>
              </w:rPr>
              <w:instrText xml:space="preserve"> PAGEREF _Toc214462866 \h </w:instrText>
            </w:r>
            <w:r w:rsidRPr="00B64419">
              <w:rPr>
                <w:noProof/>
                <w:webHidden/>
              </w:rPr>
            </w:r>
            <w:r w:rsidRPr="00B64419">
              <w:rPr>
                <w:noProof/>
                <w:webHidden/>
              </w:rPr>
              <w:fldChar w:fldCharType="separate"/>
            </w:r>
            <w:r w:rsidRPr="00B64419">
              <w:rPr>
                <w:noProof/>
                <w:webHidden/>
              </w:rPr>
              <w:t>5</w:t>
            </w:r>
            <w:r w:rsidRPr="00B64419">
              <w:rPr>
                <w:noProof/>
                <w:webHidden/>
              </w:rPr>
              <w:fldChar w:fldCharType="end"/>
            </w:r>
          </w:hyperlink>
        </w:p>
        <w:p w14:paraId="4ABD5157" w14:textId="4964C836" w:rsidR="00D46FAE" w:rsidRPr="00B64419" w:rsidRDefault="00D46FAE">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7" w:history="1">
            <w:r w:rsidRPr="00B64419">
              <w:rPr>
                <w:rStyle w:val="Hyperlink"/>
                <w:noProof/>
              </w:rPr>
              <w:t>2.3 Strategic Planning</w:t>
            </w:r>
            <w:r w:rsidRPr="00B64419">
              <w:rPr>
                <w:noProof/>
                <w:webHidden/>
              </w:rPr>
              <w:tab/>
            </w:r>
            <w:r w:rsidRPr="00B64419">
              <w:rPr>
                <w:noProof/>
                <w:webHidden/>
              </w:rPr>
              <w:fldChar w:fldCharType="begin"/>
            </w:r>
            <w:r w:rsidRPr="00B64419">
              <w:rPr>
                <w:noProof/>
                <w:webHidden/>
              </w:rPr>
              <w:instrText xml:space="preserve"> PAGEREF _Toc214462867 \h </w:instrText>
            </w:r>
            <w:r w:rsidRPr="00B64419">
              <w:rPr>
                <w:noProof/>
                <w:webHidden/>
              </w:rPr>
            </w:r>
            <w:r w:rsidRPr="00B64419">
              <w:rPr>
                <w:noProof/>
                <w:webHidden/>
              </w:rPr>
              <w:fldChar w:fldCharType="separate"/>
            </w:r>
            <w:r w:rsidRPr="00B64419">
              <w:rPr>
                <w:noProof/>
                <w:webHidden/>
              </w:rPr>
              <w:t>6</w:t>
            </w:r>
            <w:r w:rsidRPr="00B64419">
              <w:rPr>
                <w:noProof/>
                <w:webHidden/>
              </w:rPr>
              <w:fldChar w:fldCharType="end"/>
            </w:r>
          </w:hyperlink>
        </w:p>
        <w:p w14:paraId="5BE642A8" w14:textId="4CCD54BC"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8" w:history="1">
            <w:r w:rsidRPr="00B64419">
              <w:rPr>
                <w:rStyle w:val="Hyperlink"/>
                <w:noProof/>
              </w:rPr>
              <w:t>2.3.1 SWOT</w:t>
            </w:r>
            <w:r w:rsidRPr="00B64419">
              <w:rPr>
                <w:noProof/>
                <w:webHidden/>
              </w:rPr>
              <w:tab/>
            </w:r>
            <w:r w:rsidRPr="00B64419">
              <w:rPr>
                <w:noProof/>
                <w:webHidden/>
              </w:rPr>
              <w:fldChar w:fldCharType="begin"/>
            </w:r>
            <w:r w:rsidRPr="00B64419">
              <w:rPr>
                <w:noProof/>
                <w:webHidden/>
              </w:rPr>
              <w:instrText xml:space="preserve"> PAGEREF _Toc214462868 \h </w:instrText>
            </w:r>
            <w:r w:rsidRPr="00B64419">
              <w:rPr>
                <w:noProof/>
                <w:webHidden/>
              </w:rPr>
            </w:r>
            <w:r w:rsidRPr="00B64419">
              <w:rPr>
                <w:noProof/>
                <w:webHidden/>
              </w:rPr>
              <w:fldChar w:fldCharType="separate"/>
            </w:r>
            <w:r w:rsidRPr="00B64419">
              <w:rPr>
                <w:noProof/>
                <w:webHidden/>
              </w:rPr>
              <w:t>6</w:t>
            </w:r>
            <w:r w:rsidRPr="00B64419">
              <w:rPr>
                <w:noProof/>
                <w:webHidden/>
              </w:rPr>
              <w:fldChar w:fldCharType="end"/>
            </w:r>
          </w:hyperlink>
        </w:p>
        <w:p w14:paraId="2B980EE2" w14:textId="23962A2B" w:rsidR="00D46FAE" w:rsidRPr="00B64419" w:rsidRDefault="00D46FAE">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69" w:history="1">
            <w:r w:rsidRPr="00B64419">
              <w:rPr>
                <w:rStyle w:val="Hyperlink"/>
                <w:noProof/>
              </w:rPr>
              <w:t>3. Recommendations and Implementation Strategy</w:t>
            </w:r>
            <w:r w:rsidRPr="00B64419">
              <w:rPr>
                <w:noProof/>
                <w:webHidden/>
              </w:rPr>
              <w:tab/>
            </w:r>
            <w:r w:rsidRPr="00B64419">
              <w:rPr>
                <w:noProof/>
                <w:webHidden/>
              </w:rPr>
              <w:fldChar w:fldCharType="begin"/>
            </w:r>
            <w:r w:rsidRPr="00B64419">
              <w:rPr>
                <w:noProof/>
                <w:webHidden/>
              </w:rPr>
              <w:instrText xml:space="preserve"> PAGEREF _Toc214462869 \h </w:instrText>
            </w:r>
            <w:r w:rsidRPr="00B64419">
              <w:rPr>
                <w:noProof/>
                <w:webHidden/>
              </w:rPr>
            </w:r>
            <w:r w:rsidRPr="00B64419">
              <w:rPr>
                <w:noProof/>
                <w:webHidden/>
              </w:rPr>
              <w:fldChar w:fldCharType="separate"/>
            </w:r>
            <w:r w:rsidRPr="00B64419">
              <w:rPr>
                <w:noProof/>
                <w:webHidden/>
              </w:rPr>
              <w:t>8</w:t>
            </w:r>
            <w:r w:rsidRPr="00B64419">
              <w:rPr>
                <w:noProof/>
                <w:webHidden/>
              </w:rPr>
              <w:fldChar w:fldCharType="end"/>
            </w:r>
          </w:hyperlink>
        </w:p>
        <w:p w14:paraId="037FC481" w14:textId="6FC49536" w:rsidR="00D46FAE" w:rsidRPr="00B64419" w:rsidRDefault="00D46FAE">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0" w:history="1">
            <w:r w:rsidRPr="00B64419">
              <w:rPr>
                <w:rStyle w:val="Hyperlink"/>
                <w:noProof/>
              </w:rPr>
              <w:t>3.1 Implementation Plan</w:t>
            </w:r>
            <w:r w:rsidRPr="00B64419">
              <w:rPr>
                <w:noProof/>
                <w:webHidden/>
              </w:rPr>
              <w:tab/>
            </w:r>
            <w:r w:rsidRPr="00B64419">
              <w:rPr>
                <w:noProof/>
                <w:webHidden/>
              </w:rPr>
              <w:fldChar w:fldCharType="begin"/>
            </w:r>
            <w:r w:rsidRPr="00B64419">
              <w:rPr>
                <w:noProof/>
                <w:webHidden/>
              </w:rPr>
              <w:instrText xml:space="preserve"> PAGEREF _Toc214462870 \h </w:instrText>
            </w:r>
            <w:r w:rsidRPr="00B64419">
              <w:rPr>
                <w:noProof/>
                <w:webHidden/>
              </w:rPr>
            </w:r>
            <w:r w:rsidRPr="00B64419">
              <w:rPr>
                <w:noProof/>
                <w:webHidden/>
              </w:rPr>
              <w:fldChar w:fldCharType="separate"/>
            </w:r>
            <w:r w:rsidRPr="00B64419">
              <w:rPr>
                <w:noProof/>
                <w:webHidden/>
              </w:rPr>
              <w:t>8</w:t>
            </w:r>
            <w:r w:rsidRPr="00B64419">
              <w:rPr>
                <w:noProof/>
                <w:webHidden/>
              </w:rPr>
              <w:fldChar w:fldCharType="end"/>
            </w:r>
          </w:hyperlink>
        </w:p>
        <w:p w14:paraId="57A23884" w14:textId="21772397"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1" w:history="1">
            <w:r w:rsidRPr="00B64419">
              <w:rPr>
                <w:rStyle w:val="Hyperlink"/>
                <w:noProof/>
              </w:rPr>
              <w:t>3.1.1 PDCA</w:t>
            </w:r>
            <w:r w:rsidRPr="00B64419">
              <w:rPr>
                <w:noProof/>
                <w:webHidden/>
              </w:rPr>
              <w:tab/>
            </w:r>
            <w:r w:rsidRPr="00B64419">
              <w:rPr>
                <w:noProof/>
                <w:webHidden/>
              </w:rPr>
              <w:fldChar w:fldCharType="begin"/>
            </w:r>
            <w:r w:rsidRPr="00B64419">
              <w:rPr>
                <w:noProof/>
                <w:webHidden/>
              </w:rPr>
              <w:instrText xml:space="preserve"> PAGEREF _Toc214462871 \h </w:instrText>
            </w:r>
            <w:r w:rsidRPr="00B64419">
              <w:rPr>
                <w:noProof/>
                <w:webHidden/>
              </w:rPr>
            </w:r>
            <w:r w:rsidRPr="00B64419">
              <w:rPr>
                <w:noProof/>
                <w:webHidden/>
              </w:rPr>
              <w:fldChar w:fldCharType="separate"/>
            </w:r>
            <w:r w:rsidRPr="00B64419">
              <w:rPr>
                <w:noProof/>
                <w:webHidden/>
              </w:rPr>
              <w:t>8</w:t>
            </w:r>
            <w:r w:rsidRPr="00B64419">
              <w:rPr>
                <w:noProof/>
                <w:webHidden/>
              </w:rPr>
              <w:fldChar w:fldCharType="end"/>
            </w:r>
          </w:hyperlink>
        </w:p>
        <w:p w14:paraId="055F0DE0" w14:textId="106C0F2A"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2" w:history="1">
            <w:r w:rsidRPr="00B64419">
              <w:rPr>
                <w:rStyle w:val="Hyperlink"/>
                <w:noProof/>
              </w:rPr>
              <w:t>3.1.2 Kotter’s 8 Step model of change for the maternity unit of SaTH</w:t>
            </w:r>
            <w:r w:rsidRPr="00B64419">
              <w:rPr>
                <w:noProof/>
                <w:webHidden/>
              </w:rPr>
              <w:tab/>
            </w:r>
            <w:r w:rsidRPr="00B64419">
              <w:rPr>
                <w:noProof/>
                <w:webHidden/>
              </w:rPr>
              <w:fldChar w:fldCharType="begin"/>
            </w:r>
            <w:r w:rsidRPr="00B64419">
              <w:rPr>
                <w:noProof/>
                <w:webHidden/>
              </w:rPr>
              <w:instrText xml:space="preserve"> PAGEREF _Toc214462872 \h </w:instrText>
            </w:r>
            <w:r w:rsidRPr="00B64419">
              <w:rPr>
                <w:noProof/>
                <w:webHidden/>
              </w:rPr>
            </w:r>
            <w:r w:rsidRPr="00B64419">
              <w:rPr>
                <w:noProof/>
                <w:webHidden/>
              </w:rPr>
              <w:fldChar w:fldCharType="separate"/>
            </w:r>
            <w:r w:rsidRPr="00B64419">
              <w:rPr>
                <w:noProof/>
                <w:webHidden/>
              </w:rPr>
              <w:t>9</w:t>
            </w:r>
            <w:r w:rsidRPr="00B64419">
              <w:rPr>
                <w:noProof/>
                <w:webHidden/>
              </w:rPr>
              <w:fldChar w:fldCharType="end"/>
            </w:r>
          </w:hyperlink>
        </w:p>
        <w:p w14:paraId="2AA40FC3" w14:textId="1E385BC9" w:rsidR="00D46FAE" w:rsidRPr="00B64419" w:rsidRDefault="00D46FAE">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3" w:history="1">
            <w:r w:rsidRPr="00B64419">
              <w:rPr>
                <w:rStyle w:val="Hyperlink"/>
                <w:noProof/>
              </w:rPr>
              <w:t>3.2 Proposed Recommendations and Benchmarking</w:t>
            </w:r>
            <w:r w:rsidRPr="00B64419">
              <w:rPr>
                <w:noProof/>
                <w:webHidden/>
              </w:rPr>
              <w:tab/>
            </w:r>
            <w:r w:rsidRPr="00B64419">
              <w:rPr>
                <w:noProof/>
                <w:webHidden/>
              </w:rPr>
              <w:fldChar w:fldCharType="begin"/>
            </w:r>
            <w:r w:rsidRPr="00B64419">
              <w:rPr>
                <w:noProof/>
                <w:webHidden/>
              </w:rPr>
              <w:instrText xml:space="preserve"> PAGEREF _Toc214462873 \h </w:instrText>
            </w:r>
            <w:r w:rsidRPr="00B64419">
              <w:rPr>
                <w:noProof/>
                <w:webHidden/>
              </w:rPr>
            </w:r>
            <w:r w:rsidRPr="00B64419">
              <w:rPr>
                <w:noProof/>
                <w:webHidden/>
              </w:rPr>
              <w:fldChar w:fldCharType="separate"/>
            </w:r>
            <w:r w:rsidRPr="00B64419">
              <w:rPr>
                <w:noProof/>
                <w:webHidden/>
              </w:rPr>
              <w:t>11</w:t>
            </w:r>
            <w:r w:rsidRPr="00B64419">
              <w:rPr>
                <w:noProof/>
                <w:webHidden/>
              </w:rPr>
              <w:fldChar w:fldCharType="end"/>
            </w:r>
          </w:hyperlink>
        </w:p>
        <w:p w14:paraId="72FD66F5" w14:textId="0F0399EA"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4" w:history="1">
            <w:r w:rsidRPr="00B64419">
              <w:rPr>
                <w:rStyle w:val="Hyperlink"/>
                <w:noProof/>
              </w:rPr>
              <w:t>3.2.1 Recommendations</w:t>
            </w:r>
            <w:r w:rsidRPr="00B64419">
              <w:rPr>
                <w:noProof/>
                <w:webHidden/>
              </w:rPr>
              <w:tab/>
            </w:r>
            <w:r w:rsidRPr="00B64419">
              <w:rPr>
                <w:noProof/>
                <w:webHidden/>
              </w:rPr>
              <w:fldChar w:fldCharType="begin"/>
            </w:r>
            <w:r w:rsidRPr="00B64419">
              <w:rPr>
                <w:noProof/>
                <w:webHidden/>
              </w:rPr>
              <w:instrText xml:space="preserve"> PAGEREF _Toc214462874 \h </w:instrText>
            </w:r>
            <w:r w:rsidRPr="00B64419">
              <w:rPr>
                <w:noProof/>
                <w:webHidden/>
              </w:rPr>
            </w:r>
            <w:r w:rsidRPr="00B64419">
              <w:rPr>
                <w:noProof/>
                <w:webHidden/>
              </w:rPr>
              <w:fldChar w:fldCharType="separate"/>
            </w:r>
            <w:r w:rsidRPr="00B64419">
              <w:rPr>
                <w:noProof/>
                <w:webHidden/>
              </w:rPr>
              <w:t>11</w:t>
            </w:r>
            <w:r w:rsidRPr="00B64419">
              <w:rPr>
                <w:noProof/>
                <w:webHidden/>
              </w:rPr>
              <w:fldChar w:fldCharType="end"/>
            </w:r>
          </w:hyperlink>
        </w:p>
        <w:p w14:paraId="7E63AAE7" w14:textId="2EA115F5" w:rsidR="00D46FAE" w:rsidRPr="00B64419" w:rsidRDefault="00D46FAE">
          <w:pPr>
            <w:pStyle w:val="TOC3"/>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5" w:history="1">
            <w:r w:rsidRPr="00B64419">
              <w:rPr>
                <w:rStyle w:val="Hyperlink"/>
                <w:noProof/>
              </w:rPr>
              <w:t>3.2.2 Benchmarking</w:t>
            </w:r>
            <w:r w:rsidRPr="00B64419">
              <w:rPr>
                <w:noProof/>
                <w:webHidden/>
              </w:rPr>
              <w:tab/>
            </w:r>
            <w:r w:rsidRPr="00B64419">
              <w:rPr>
                <w:noProof/>
                <w:webHidden/>
              </w:rPr>
              <w:fldChar w:fldCharType="begin"/>
            </w:r>
            <w:r w:rsidRPr="00B64419">
              <w:rPr>
                <w:noProof/>
                <w:webHidden/>
              </w:rPr>
              <w:instrText xml:space="preserve"> PAGEREF _Toc214462875 \h </w:instrText>
            </w:r>
            <w:r w:rsidRPr="00B64419">
              <w:rPr>
                <w:noProof/>
                <w:webHidden/>
              </w:rPr>
            </w:r>
            <w:r w:rsidRPr="00B64419">
              <w:rPr>
                <w:noProof/>
                <w:webHidden/>
              </w:rPr>
              <w:fldChar w:fldCharType="separate"/>
            </w:r>
            <w:r w:rsidRPr="00B64419">
              <w:rPr>
                <w:noProof/>
                <w:webHidden/>
              </w:rPr>
              <w:t>11</w:t>
            </w:r>
            <w:r w:rsidRPr="00B64419">
              <w:rPr>
                <w:noProof/>
                <w:webHidden/>
              </w:rPr>
              <w:fldChar w:fldCharType="end"/>
            </w:r>
          </w:hyperlink>
        </w:p>
        <w:p w14:paraId="50A06152" w14:textId="095B563C" w:rsidR="00D46FAE" w:rsidRPr="00B64419" w:rsidRDefault="00D46FAE">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6" w:history="1">
            <w:r w:rsidRPr="00B64419">
              <w:rPr>
                <w:rStyle w:val="Hyperlink"/>
                <w:noProof/>
              </w:rPr>
              <w:t>4. Conclusion</w:t>
            </w:r>
            <w:r w:rsidRPr="00B64419">
              <w:rPr>
                <w:noProof/>
                <w:webHidden/>
              </w:rPr>
              <w:tab/>
            </w:r>
            <w:r w:rsidRPr="00B64419">
              <w:rPr>
                <w:noProof/>
                <w:webHidden/>
              </w:rPr>
              <w:fldChar w:fldCharType="begin"/>
            </w:r>
            <w:r w:rsidRPr="00B64419">
              <w:rPr>
                <w:noProof/>
                <w:webHidden/>
              </w:rPr>
              <w:instrText xml:space="preserve"> PAGEREF _Toc214462876 \h </w:instrText>
            </w:r>
            <w:r w:rsidRPr="00B64419">
              <w:rPr>
                <w:noProof/>
                <w:webHidden/>
              </w:rPr>
            </w:r>
            <w:r w:rsidRPr="00B64419">
              <w:rPr>
                <w:noProof/>
                <w:webHidden/>
              </w:rPr>
              <w:fldChar w:fldCharType="separate"/>
            </w:r>
            <w:r w:rsidRPr="00B64419">
              <w:rPr>
                <w:noProof/>
                <w:webHidden/>
              </w:rPr>
              <w:t>12</w:t>
            </w:r>
            <w:r w:rsidRPr="00B64419">
              <w:rPr>
                <w:noProof/>
                <w:webHidden/>
              </w:rPr>
              <w:fldChar w:fldCharType="end"/>
            </w:r>
          </w:hyperlink>
        </w:p>
        <w:p w14:paraId="33C254F1" w14:textId="1A762D7C" w:rsidR="00D46FAE" w:rsidRPr="00B64419" w:rsidRDefault="00D46FAE">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14462877" w:history="1">
            <w:r w:rsidRPr="00B64419">
              <w:rPr>
                <w:rStyle w:val="Hyperlink"/>
                <w:noProof/>
              </w:rPr>
              <w:t>Reference List</w:t>
            </w:r>
            <w:r w:rsidRPr="00B64419">
              <w:rPr>
                <w:noProof/>
                <w:webHidden/>
              </w:rPr>
              <w:tab/>
            </w:r>
            <w:r w:rsidRPr="00B64419">
              <w:rPr>
                <w:noProof/>
                <w:webHidden/>
              </w:rPr>
              <w:fldChar w:fldCharType="begin"/>
            </w:r>
            <w:r w:rsidRPr="00B64419">
              <w:rPr>
                <w:noProof/>
                <w:webHidden/>
              </w:rPr>
              <w:instrText xml:space="preserve"> PAGEREF _Toc214462877 \h </w:instrText>
            </w:r>
            <w:r w:rsidRPr="00B64419">
              <w:rPr>
                <w:noProof/>
                <w:webHidden/>
              </w:rPr>
            </w:r>
            <w:r w:rsidRPr="00B64419">
              <w:rPr>
                <w:noProof/>
                <w:webHidden/>
              </w:rPr>
              <w:fldChar w:fldCharType="separate"/>
            </w:r>
            <w:r w:rsidRPr="00B64419">
              <w:rPr>
                <w:noProof/>
                <w:webHidden/>
              </w:rPr>
              <w:t>14</w:t>
            </w:r>
            <w:r w:rsidRPr="00B64419">
              <w:rPr>
                <w:noProof/>
                <w:webHidden/>
              </w:rPr>
              <w:fldChar w:fldCharType="end"/>
            </w:r>
          </w:hyperlink>
        </w:p>
        <w:p w14:paraId="035EC911" w14:textId="41416656" w:rsidR="00305C6B" w:rsidRPr="00B64419" w:rsidRDefault="00305C6B" w:rsidP="001637CC">
          <w:r w:rsidRPr="00B64419">
            <w:rPr>
              <w:noProof/>
            </w:rPr>
            <w:fldChar w:fldCharType="end"/>
          </w:r>
        </w:p>
      </w:sdtContent>
    </w:sdt>
    <w:p w14:paraId="45B98A06" w14:textId="63F6FEBB" w:rsidR="00AF041C" w:rsidRPr="00B64419" w:rsidRDefault="005800AC" w:rsidP="001637CC">
      <w:r w:rsidRPr="00B64419">
        <w:br w:type="page"/>
      </w:r>
    </w:p>
    <w:p w14:paraId="79F0EEE7" w14:textId="77777777" w:rsidR="00AF041C" w:rsidRPr="00B64419" w:rsidRDefault="005800AC" w:rsidP="001637CC">
      <w:pPr>
        <w:pStyle w:val="Heading1"/>
        <w:rPr>
          <w:color w:val="000000" w:themeColor="text1"/>
        </w:rPr>
      </w:pPr>
      <w:bookmarkStart w:id="0" w:name="_Toc214462860"/>
      <w:r w:rsidRPr="00B64419">
        <w:rPr>
          <w:color w:val="000000" w:themeColor="text1"/>
        </w:rPr>
        <w:lastRenderedPageBreak/>
        <w:t>1. Introduction</w:t>
      </w:r>
      <w:bookmarkEnd w:id="0"/>
      <w:r w:rsidRPr="00B64419">
        <w:rPr>
          <w:color w:val="000000" w:themeColor="text1"/>
        </w:rPr>
        <w:t xml:space="preserve"> </w:t>
      </w:r>
    </w:p>
    <w:p w14:paraId="2B0A153F" w14:textId="01BF12FD" w:rsidR="00AF041C" w:rsidRPr="00B64419" w:rsidRDefault="005800AC" w:rsidP="001637CC">
      <w:pPr>
        <w:rPr>
          <w:color w:val="000000" w:themeColor="text1"/>
        </w:rPr>
      </w:pPr>
      <w:r w:rsidRPr="00B64419">
        <w:rPr>
          <w:color w:val="000000" w:themeColor="text1"/>
        </w:rPr>
        <w:t xml:space="preserve">The presence of quality concern in a healthcare organisation directly impacts the quality outcome of the organisation. Similar quality concerns were seen in the case of </w:t>
      </w:r>
      <w:r w:rsidRPr="00B64419">
        <w:rPr>
          <w:b/>
          <w:i/>
          <w:color w:val="000000" w:themeColor="text1"/>
        </w:rPr>
        <w:t>“Shrewsbury and Telford Hospital (</w:t>
      </w:r>
      <w:proofErr w:type="spellStart"/>
      <w:r w:rsidRPr="00B64419">
        <w:rPr>
          <w:b/>
          <w:i/>
          <w:color w:val="000000" w:themeColor="text1"/>
        </w:rPr>
        <w:t>SaTH</w:t>
      </w:r>
      <w:proofErr w:type="spellEnd"/>
      <w:r w:rsidRPr="00B64419">
        <w:rPr>
          <w:b/>
          <w:i/>
          <w:color w:val="000000" w:themeColor="text1"/>
        </w:rPr>
        <w:t xml:space="preserve">) NHS Trust” </w:t>
      </w:r>
      <w:r w:rsidRPr="00B64419">
        <w:rPr>
          <w:color w:val="000000" w:themeColor="text1"/>
        </w:rPr>
        <w:t>in the maternity service delivery, which arose in 2020 (UK Government, 2022). The failure of this healthcare organisation results in neonatal injuries, stillbirths, and deaths of mother and child in the maternity care unit (UK Government, 2022). Considering the rising quality management issue, this report aims to conduct a root cause analysis of Shrewsbury and Telford Hospital NHS Trust and propose recommendations for quality improvement of this organisatio</w:t>
      </w:r>
      <w:r w:rsidRPr="00B64419">
        <w:rPr>
          <w:color w:val="000000" w:themeColor="text1"/>
        </w:rPr>
        <w:t xml:space="preserve">n. The NHS trust interpreted </w:t>
      </w:r>
      <w:r w:rsidRPr="00B64419">
        <w:rPr>
          <w:b/>
          <w:i/>
          <w:color w:val="000000" w:themeColor="text1"/>
        </w:rPr>
        <w:t xml:space="preserve">1486 </w:t>
      </w:r>
      <w:r w:rsidRPr="00B64419">
        <w:rPr>
          <w:color w:val="000000" w:themeColor="text1"/>
        </w:rPr>
        <w:t xml:space="preserve">family cases, which include </w:t>
      </w:r>
      <w:r w:rsidRPr="00B64419">
        <w:rPr>
          <w:b/>
          <w:i/>
          <w:color w:val="000000" w:themeColor="text1"/>
        </w:rPr>
        <w:t xml:space="preserve">12 </w:t>
      </w:r>
      <w:r w:rsidRPr="00B64419">
        <w:rPr>
          <w:color w:val="000000" w:themeColor="text1"/>
        </w:rPr>
        <w:t xml:space="preserve">maternal deaths and </w:t>
      </w:r>
      <w:r w:rsidRPr="00B64419">
        <w:rPr>
          <w:b/>
          <w:i/>
          <w:color w:val="000000" w:themeColor="text1"/>
        </w:rPr>
        <w:t xml:space="preserve">498 </w:t>
      </w:r>
      <w:r w:rsidRPr="00B64419">
        <w:rPr>
          <w:color w:val="000000" w:themeColor="text1"/>
        </w:rPr>
        <w:t xml:space="preserve">stillbirths, as the outcome of the quality concern of this hospital (UK Government, 2022). Leadership and governance failure, along with the workforce shortage, are identified as the causes behind this historical quality management issue of the selected organisation. Thus, quality assurance (QA) and quality improvement (QI) are needed to address the quality concern </w:t>
      </w:r>
      <w:r w:rsidR="00891CAC" w:rsidRPr="00B64419">
        <w:rPr>
          <w:color w:val="000000" w:themeColor="text1"/>
        </w:rPr>
        <w:t>and limits the effects on key stakeholders such as patients, family and staffs</w:t>
      </w:r>
      <w:r w:rsidRPr="00B64419">
        <w:rPr>
          <w:color w:val="000000" w:themeColor="text1"/>
        </w:rPr>
        <w:t xml:space="preserve">. </w:t>
      </w:r>
    </w:p>
    <w:p w14:paraId="76107210" w14:textId="672B69BD" w:rsidR="001637CC" w:rsidRPr="00B64419" w:rsidRDefault="001637CC" w:rsidP="001637CC">
      <w:pPr>
        <w:pStyle w:val="Heading1"/>
        <w:rPr>
          <w:color w:val="000000" w:themeColor="text1"/>
        </w:rPr>
      </w:pPr>
      <w:bookmarkStart w:id="1" w:name="_Toc214462861"/>
      <w:r w:rsidRPr="00B64419">
        <w:rPr>
          <w:color w:val="000000" w:themeColor="text1"/>
        </w:rPr>
        <w:t>Case Study Evaluation</w:t>
      </w:r>
      <w:bookmarkEnd w:id="1"/>
    </w:p>
    <w:p w14:paraId="3CDDD925" w14:textId="769966FA" w:rsidR="00AF041C" w:rsidRPr="00B64419" w:rsidRDefault="005800AC" w:rsidP="001637CC">
      <w:pPr>
        <w:rPr>
          <w:color w:val="000000" w:themeColor="text1"/>
        </w:rPr>
      </w:pPr>
      <w:r w:rsidRPr="00B64419">
        <w:rPr>
          <w:color w:val="000000" w:themeColor="text1"/>
        </w:rPr>
        <w:t xml:space="preserve">Quality management is dependent on QA and QI. The QA refers to the process of ensuring quality with the use of the quality control tool or procedure (Seelbach and Brannan, 2023). In a similar context, quality management of Shrewsbury and Telford Hospital NHS trust is required to improve its maternity care and prevent the possibility of a scandal in future. </w:t>
      </w:r>
      <w:r w:rsidR="00891CAC" w:rsidRPr="00B64419">
        <w:rPr>
          <w:color w:val="000000" w:themeColor="text1"/>
        </w:rPr>
        <w:t xml:space="preserve">The quantitative data are available regarding the quality issues. </w:t>
      </w:r>
      <w:r w:rsidRPr="00B64419">
        <w:rPr>
          <w:color w:val="000000" w:themeColor="text1"/>
        </w:rPr>
        <w:t xml:space="preserve">For evidence, the inadequate care in the NHS trust results in death or </w:t>
      </w:r>
      <w:r w:rsidR="00305C6B" w:rsidRPr="00B64419">
        <w:rPr>
          <w:color w:val="000000" w:themeColor="text1"/>
        </w:rPr>
        <w:t>left-brain</w:t>
      </w:r>
      <w:r w:rsidRPr="00B64419">
        <w:rPr>
          <w:color w:val="000000" w:themeColor="text1"/>
        </w:rPr>
        <w:t xml:space="preserve"> damage of </w:t>
      </w:r>
      <w:r w:rsidRPr="00B64419">
        <w:rPr>
          <w:b/>
          <w:i/>
          <w:color w:val="000000" w:themeColor="text1"/>
        </w:rPr>
        <w:t xml:space="preserve">300 </w:t>
      </w:r>
      <w:r w:rsidRPr="00B64419">
        <w:rPr>
          <w:color w:val="000000" w:themeColor="text1"/>
        </w:rPr>
        <w:t xml:space="preserve">babies, which was stated based on the experience of </w:t>
      </w:r>
      <w:r w:rsidRPr="00B64419">
        <w:rPr>
          <w:b/>
          <w:i/>
          <w:color w:val="000000" w:themeColor="text1"/>
        </w:rPr>
        <w:t xml:space="preserve">1500 </w:t>
      </w:r>
      <w:r w:rsidRPr="00B64419">
        <w:rPr>
          <w:color w:val="000000" w:themeColor="text1"/>
        </w:rPr>
        <w:t xml:space="preserve">families between </w:t>
      </w:r>
      <w:r w:rsidRPr="00B64419">
        <w:rPr>
          <w:b/>
          <w:i/>
          <w:color w:val="000000" w:themeColor="text1"/>
        </w:rPr>
        <w:t>2000 and 2019</w:t>
      </w:r>
      <w:r w:rsidRPr="00B64419">
        <w:rPr>
          <w:color w:val="000000" w:themeColor="text1"/>
        </w:rPr>
        <w:t xml:space="preserve"> (Badshah, 2022).  In 2021, the NHS trust established </w:t>
      </w:r>
      <w:r w:rsidRPr="00B64419">
        <w:rPr>
          <w:b/>
          <w:i/>
          <w:color w:val="000000" w:themeColor="text1"/>
        </w:rPr>
        <w:t xml:space="preserve">1300 </w:t>
      </w:r>
      <w:r w:rsidRPr="00B64419">
        <w:rPr>
          <w:color w:val="000000" w:themeColor="text1"/>
        </w:rPr>
        <w:t>new maternity roles with the scope for a training and leadership development programme (Badshah, 2022). However, the Ockenden report showed that the QA guidelines were ignored in this hospital, while mate</w:t>
      </w:r>
      <w:r w:rsidRPr="00B64419">
        <w:rPr>
          <w:color w:val="000000" w:themeColor="text1"/>
        </w:rPr>
        <w:t xml:space="preserve">rnity care delivery and the QI were missed (UK Government, 2022). </w:t>
      </w:r>
      <w:proofErr w:type="gramStart"/>
      <w:r w:rsidRPr="00B64419">
        <w:rPr>
          <w:color w:val="000000" w:themeColor="text1"/>
        </w:rPr>
        <w:t>All of</w:t>
      </w:r>
      <w:proofErr w:type="gramEnd"/>
      <w:r w:rsidRPr="00B64419">
        <w:rPr>
          <w:color w:val="000000" w:themeColor="text1"/>
        </w:rPr>
        <w:t xml:space="preserve"> the evidence confirms that quality issues are prominent in the maternity care unit of the NHS, which needs further management through effective quality control to ensure patient safety. </w:t>
      </w:r>
    </w:p>
    <w:p w14:paraId="25E03051" w14:textId="763B1369" w:rsidR="00AF041C" w:rsidRPr="00B64419" w:rsidRDefault="005800AC" w:rsidP="001637CC">
      <w:pPr>
        <w:rPr>
          <w:color w:val="000000" w:themeColor="text1"/>
        </w:rPr>
      </w:pPr>
      <w:r w:rsidRPr="00B64419">
        <w:rPr>
          <w:color w:val="000000" w:themeColor="text1"/>
        </w:rPr>
        <w:t xml:space="preserve">The family complaints, evidence of ignorance of the quality care guidelines and inappropriate quality management caused the quality concern of the </w:t>
      </w:r>
      <w:r w:rsidR="00891CAC" w:rsidRPr="00B64419">
        <w:rPr>
          <w:color w:val="000000" w:themeColor="text1"/>
        </w:rPr>
        <w:t>STH</w:t>
      </w:r>
      <w:r w:rsidRPr="00B64419">
        <w:rPr>
          <w:color w:val="000000" w:themeColor="text1"/>
        </w:rPr>
        <w:t xml:space="preserve"> Trust. Significantly, in healthcare, quality management is recognised as the process that focuses on the management of the operational challenges of the organisation and develops quality healthcare (Aggarwal et al., </w:t>
      </w:r>
      <w:r w:rsidRPr="00B64419">
        <w:rPr>
          <w:color w:val="000000" w:themeColor="text1"/>
        </w:rPr>
        <w:lastRenderedPageBreak/>
        <w:t xml:space="preserve">2019). </w:t>
      </w:r>
      <w:r w:rsidR="00891CAC" w:rsidRPr="00B64419">
        <w:rPr>
          <w:color w:val="000000" w:themeColor="text1"/>
        </w:rPr>
        <w:t>Under NHS strategy, a</w:t>
      </w:r>
      <w:r w:rsidRPr="00B64419">
        <w:rPr>
          <w:color w:val="000000" w:themeColor="text1"/>
        </w:rPr>
        <w:t xml:space="preserve"> quality healthcare known as service which is appropriate, accessible, available, effective, integrated, safe, and patient-related (Aggarwal et al., 2019). Similarly, </w:t>
      </w:r>
      <w:r w:rsidR="00891CAC" w:rsidRPr="00B64419">
        <w:rPr>
          <w:color w:val="000000" w:themeColor="text1"/>
        </w:rPr>
        <w:t>STH</w:t>
      </w:r>
      <w:r w:rsidRPr="00B64419">
        <w:rPr>
          <w:color w:val="000000" w:themeColor="text1"/>
        </w:rPr>
        <w:t xml:space="preserve"> Trust can be established as a quality healthcare provider by QA and QI, which will be identif</w:t>
      </w:r>
      <w:r w:rsidRPr="00B64419">
        <w:rPr>
          <w:color w:val="000000" w:themeColor="text1"/>
        </w:rPr>
        <w:t>ied in this report</w:t>
      </w:r>
      <w:r w:rsidR="00891CAC" w:rsidRPr="00B64419">
        <w:rPr>
          <w:color w:val="000000" w:themeColor="text1"/>
        </w:rPr>
        <w:t xml:space="preserve"> as it is aligned with NHS strategies</w:t>
      </w:r>
      <w:r w:rsidRPr="00B64419">
        <w:rPr>
          <w:color w:val="000000" w:themeColor="text1"/>
        </w:rPr>
        <w:t xml:space="preserve">. A detailed root cause analysis, strategic planning, recommendations and implementation plan will be presented in this report in an evidence-based aspect for effective quality management of the selected healthcare.    </w:t>
      </w:r>
    </w:p>
    <w:p w14:paraId="24AA5F08" w14:textId="77777777" w:rsidR="00AF041C" w:rsidRPr="00B64419" w:rsidRDefault="005800AC" w:rsidP="001637CC">
      <w:pPr>
        <w:pStyle w:val="Heading1"/>
        <w:rPr>
          <w:color w:val="000000" w:themeColor="text1"/>
        </w:rPr>
      </w:pPr>
      <w:bookmarkStart w:id="2" w:name="_Toc214462862"/>
      <w:r w:rsidRPr="00B64419">
        <w:rPr>
          <w:color w:val="000000" w:themeColor="text1"/>
        </w:rPr>
        <w:t>2. Main Body</w:t>
      </w:r>
      <w:bookmarkEnd w:id="2"/>
      <w:r w:rsidRPr="00B64419">
        <w:rPr>
          <w:color w:val="000000" w:themeColor="text1"/>
        </w:rPr>
        <w:t xml:space="preserve"> </w:t>
      </w:r>
    </w:p>
    <w:p w14:paraId="370C73F3" w14:textId="77777777" w:rsidR="00AF041C" w:rsidRPr="00B64419" w:rsidRDefault="005800AC" w:rsidP="001637CC">
      <w:pPr>
        <w:pStyle w:val="Heading2"/>
        <w:rPr>
          <w:color w:val="000000" w:themeColor="text1"/>
        </w:rPr>
      </w:pPr>
      <w:bookmarkStart w:id="3" w:name="_Toc214462863"/>
      <w:r w:rsidRPr="00B64419">
        <w:rPr>
          <w:color w:val="000000" w:themeColor="text1"/>
        </w:rPr>
        <w:t>2.1 Rationale for quality concern</w:t>
      </w:r>
      <w:bookmarkEnd w:id="3"/>
      <w:r w:rsidRPr="00B64419">
        <w:rPr>
          <w:color w:val="000000" w:themeColor="text1"/>
        </w:rPr>
        <w:t xml:space="preserve"> </w:t>
      </w:r>
    </w:p>
    <w:p w14:paraId="73C8F409" w14:textId="0E58EAFF" w:rsidR="00AF041C" w:rsidRPr="00B64419" w:rsidRDefault="005800AC" w:rsidP="001637CC">
      <w:pPr>
        <w:rPr>
          <w:color w:val="000000" w:themeColor="text1"/>
        </w:rPr>
      </w:pPr>
      <w:r w:rsidRPr="00B64419">
        <w:rPr>
          <w:color w:val="000000" w:themeColor="text1"/>
        </w:rPr>
        <w:t xml:space="preserve">The quality concern of maternal care delivery of Shrewsbury and Telford Hospital NHS Trust is the key issue that needs critical analysis based on the theoretical interpretation. The organisation was unable to follow the guidelines of maternity care, adopted a non-listening leadership, limited quality care concerns and a gap in incident investigation, which triggered the quality concern (McDonagh Hull, 2023; Hunt </w:t>
      </w:r>
      <w:r w:rsidRPr="00B64419">
        <w:rPr>
          <w:i/>
          <w:iCs/>
          <w:color w:val="000000" w:themeColor="text1"/>
        </w:rPr>
        <w:t>et al.,</w:t>
      </w:r>
      <w:r w:rsidRPr="00B64419">
        <w:rPr>
          <w:color w:val="000000" w:themeColor="text1"/>
        </w:rPr>
        <w:t xml:space="preserve"> 2022). For evidence, the review of the 1500 cases revealed </w:t>
      </w:r>
      <w:r w:rsidRPr="00B64419">
        <w:rPr>
          <w:b/>
          <w:i/>
          <w:color w:val="000000" w:themeColor="text1"/>
        </w:rPr>
        <w:t xml:space="preserve">201 </w:t>
      </w:r>
      <w:r w:rsidRPr="00B64419">
        <w:rPr>
          <w:color w:val="000000" w:themeColor="text1"/>
        </w:rPr>
        <w:t xml:space="preserve">served the severe brain injury, </w:t>
      </w:r>
      <w:r w:rsidRPr="00B64419">
        <w:rPr>
          <w:b/>
          <w:i/>
          <w:color w:val="000000" w:themeColor="text1"/>
        </w:rPr>
        <w:t xml:space="preserve">131 </w:t>
      </w:r>
      <w:r w:rsidRPr="00B64419">
        <w:rPr>
          <w:color w:val="000000" w:themeColor="text1"/>
        </w:rPr>
        <w:t xml:space="preserve">cases of stillborn, </w:t>
      </w:r>
      <w:r w:rsidRPr="00B64419">
        <w:rPr>
          <w:b/>
          <w:i/>
          <w:color w:val="000000" w:themeColor="text1"/>
        </w:rPr>
        <w:t xml:space="preserve">70 </w:t>
      </w:r>
      <w:r w:rsidRPr="00B64419">
        <w:rPr>
          <w:color w:val="000000" w:themeColor="text1"/>
        </w:rPr>
        <w:t xml:space="preserve">cases of neonatal death and </w:t>
      </w:r>
      <w:r w:rsidRPr="00B64419">
        <w:rPr>
          <w:b/>
          <w:i/>
          <w:color w:val="000000" w:themeColor="text1"/>
        </w:rPr>
        <w:t xml:space="preserve">65 </w:t>
      </w:r>
      <w:r w:rsidRPr="00B64419">
        <w:rPr>
          <w:color w:val="000000" w:themeColor="text1"/>
        </w:rPr>
        <w:t>cases of cerebral palsy, which clearly shows quality concern of this healthcare is a serious issue (BBC, 2022). As a result, the use of theoretical frameworks such as fishbone, Donabedian model, SWOT analysis</w:t>
      </w:r>
      <w:r w:rsidR="006D19CB" w:rsidRPr="00B64419">
        <w:rPr>
          <w:color w:val="000000" w:themeColor="text1"/>
        </w:rPr>
        <w:t xml:space="preserve"> and Kotter’s change model</w:t>
      </w:r>
      <w:r w:rsidRPr="00B64419">
        <w:rPr>
          <w:color w:val="000000" w:themeColor="text1"/>
        </w:rPr>
        <w:t xml:space="preserve"> helps in root cause, policy and strategic interpretation of the Shrewsbury maternity scandal.</w:t>
      </w:r>
    </w:p>
    <w:p w14:paraId="7F46F766" w14:textId="77777777" w:rsidR="00AF041C" w:rsidRPr="00B64419" w:rsidRDefault="005800AC" w:rsidP="001637CC">
      <w:pPr>
        <w:pStyle w:val="Heading2"/>
        <w:rPr>
          <w:color w:val="000000" w:themeColor="text1"/>
        </w:rPr>
      </w:pPr>
      <w:bookmarkStart w:id="4" w:name="_Toc214462864"/>
      <w:r w:rsidRPr="00B64419">
        <w:rPr>
          <w:color w:val="000000" w:themeColor="text1"/>
        </w:rPr>
        <w:t>2.2 Root Cause Analysis (RCA), policy and regulation analysis</w:t>
      </w:r>
      <w:bookmarkEnd w:id="4"/>
      <w:r w:rsidRPr="00B64419">
        <w:rPr>
          <w:color w:val="000000" w:themeColor="text1"/>
        </w:rPr>
        <w:t xml:space="preserve">  </w:t>
      </w:r>
    </w:p>
    <w:p w14:paraId="6EEE9607" w14:textId="3AB4D5F2" w:rsidR="001D0A57" w:rsidRPr="00B64419" w:rsidRDefault="001D0A57" w:rsidP="001637CC">
      <w:pPr>
        <w:pStyle w:val="Heading3"/>
        <w:rPr>
          <w:color w:val="000000" w:themeColor="text1"/>
        </w:rPr>
      </w:pPr>
      <w:bookmarkStart w:id="5" w:name="_Toc214462865"/>
      <w:r w:rsidRPr="00B64419">
        <w:rPr>
          <w:color w:val="000000" w:themeColor="text1"/>
        </w:rPr>
        <w:t>2.2.1 Donabedian Model</w:t>
      </w:r>
      <w:bookmarkEnd w:id="5"/>
      <w:r w:rsidRPr="00B64419">
        <w:rPr>
          <w:color w:val="000000" w:themeColor="text1"/>
        </w:rPr>
        <w:t xml:space="preserve"> </w:t>
      </w:r>
    </w:p>
    <w:p w14:paraId="51FE75B1" w14:textId="77777777" w:rsidR="001D0A57" w:rsidRPr="00B64419" w:rsidRDefault="001D0A57" w:rsidP="001637CC">
      <w:pPr>
        <w:rPr>
          <w:color w:val="000000" w:themeColor="text1"/>
        </w:rPr>
      </w:pPr>
      <w:r w:rsidRPr="00B64419">
        <w:rPr>
          <w:color w:val="000000" w:themeColor="text1"/>
        </w:rPr>
        <w:t>This model is used as a quality measurement tool that can be applied in the Shrewsbury maternity scandal to visualise root causes and their outcomes. The Donabedian model is a three-component model consisting of structure, process and outcome, which is a World Health Organisation (WHO) recommended model for quality-of-care establishment (</w:t>
      </w:r>
      <w:proofErr w:type="spellStart"/>
      <w:r w:rsidRPr="00B64419">
        <w:rPr>
          <w:color w:val="000000" w:themeColor="text1"/>
        </w:rPr>
        <w:t>Ghofrani</w:t>
      </w:r>
      <w:proofErr w:type="spellEnd"/>
      <w:r w:rsidRPr="00B64419">
        <w:rPr>
          <w:color w:val="000000" w:themeColor="text1"/>
        </w:rPr>
        <w:t xml:space="preserve"> </w:t>
      </w:r>
      <w:r w:rsidRPr="00B64419">
        <w:rPr>
          <w:i/>
          <w:color w:val="000000" w:themeColor="text1"/>
        </w:rPr>
        <w:t xml:space="preserve">et al., </w:t>
      </w:r>
      <w:r w:rsidRPr="00B64419">
        <w:rPr>
          <w:color w:val="000000" w:themeColor="text1"/>
        </w:rPr>
        <w:t>2024; Guta, 2022). In healthcare settings such as neonatal and maternal care, this model is suitable as it focuses on improving care quality (Guta, 2022). As a result, in the case of the Shrewsbury maternity quality concern, this tool is appropriate for measuring the causes of the issue for quality improvement of the infrastructure.</w:t>
      </w:r>
    </w:p>
    <w:p w14:paraId="29F5D78D" w14:textId="77777777" w:rsidR="001D0A57" w:rsidRPr="00B64419" w:rsidRDefault="001D0A57" w:rsidP="00D46FAE">
      <w:pPr>
        <w:jc w:val="center"/>
        <w:rPr>
          <w:color w:val="000000" w:themeColor="text1"/>
        </w:rPr>
      </w:pPr>
      <w:r w:rsidRPr="00B64419">
        <w:rPr>
          <w:noProof/>
          <w:color w:val="000000" w:themeColor="text1"/>
        </w:rPr>
        <w:lastRenderedPageBreak/>
        <w:drawing>
          <wp:inline distT="114300" distB="114300" distL="114300" distR="114300" wp14:anchorId="15BAE9DC" wp14:editId="3EAA5F4F">
            <wp:extent cx="5100638" cy="260753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100638" cy="2607537"/>
                    </a:xfrm>
                    <a:prstGeom prst="rect">
                      <a:avLst/>
                    </a:prstGeom>
                  </pic:spPr>
                </pic:pic>
              </a:graphicData>
            </a:graphic>
          </wp:inline>
        </w:drawing>
      </w:r>
    </w:p>
    <w:p w14:paraId="575B044D" w14:textId="36C02876" w:rsidR="001D0A57" w:rsidRPr="00B64419" w:rsidRDefault="001D0A57" w:rsidP="00D46FAE">
      <w:pPr>
        <w:jc w:val="center"/>
        <w:rPr>
          <w:b/>
          <w:bCs/>
          <w:color w:val="000000" w:themeColor="text1"/>
        </w:rPr>
      </w:pPr>
      <w:r w:rsidRPr="00B64419">
        <w:rPr>
          <w:b/>
          <w:bCs/>
          <w:color w:val="000000" w:themeColor="text1"/>
        </w:rPr>
        <w:t xml:space="preserve">Figure </w:t>
      </w:r>
      <w:r w:rsidR="00D46FAE" w:rsidRPr="00B64419">
        <w:rPr>
          <w:b/>
          <w:bCs/>
          <w:color w:val="000000" w:themeColor="text1"/>
        </w:rPr>
        <w:t>1</w:t>
      </w:r>
      <w:r w:rsidRPr="00B64419">
        <w:rPr>
          <w:b/>
          <w:bCs/>
          <w:color w:val="000000" w:themeColor="text1"/>
        </w:rPr>
        <w:t>: Application of the Donabedian Model</w:t>
      </w:r>
    </w:p>
    <w:p w14:paraId="59C0F422" w14:textId="77777777" w:rsidR="001D0A57" w:rsidRPr="00B64419" w:rsidRDefault="001D0A57" w:rsidP="00D46FAE">
      <w:pPr>
        <w:jc w:val="center"/>
        <w:rPr>
          <w:color w:val="000000" w:themeColor="text1"/>
        </w:rPr>
      </w:pPr>
      <w:r w:rsidRPr="00B64419">
        <w:rPr>
          <w:color w:val="000000" w:themeColor="text1"/>
        </w:rPr>
        <w:t>(Source: Self-developed [taken from component 1])</w:t>
      </w:r>
    </w:p>
    <w:p w14:paraId="50628755" w14:textId="291730FE" w:rsidR="001D0A57" w:rsidRPr="00B64419" w:rsidRDefault="001D0A57" w:rsidP="001637CC">
      <w:pPr>
        <w:rPr>
          <w:color w:val="000000" w:themeColor="text1"/>
        </w:rPr>
      </w:pPr>
      <w:r w:rsidRPr="00B64419">
        <w:rPr>
          <w:color w:val="000000" w:themeColor="text1"/>
        </w:rPr>
        <w:t xml:space="preserve">As illustrated in the above model, the structure, process and outcomes of the Shrewsbury maternity unit were critically examined to establish evidence for quality concern. A culture of anxiety, bullying and fear of speaking out, along with the lack of adequate staff, creates challenges in the structure, which trigger the maternity scandal (BBC, 2022). For example, a shortage of </w:t>
      </w:r>
      <w:r w:rsidRPr="00B64419">
        <w:rPr>
          <w:b/>
          <w:i/>
          <w:color w:val="000000" w:themeColor="text1"/>
        </w:rPr>
        <w:t xml:space="preserve">2000 </w:t>
      </w:r>
      <w:r w:rsidRPr="00B64419">
        <w:rPr>
          <w:color w:val="000000" w:themeColor="text1"/>
        </w:rPr>
        <w:t xml:space="preserve">midwives in the NHS also increased the risk of staff shortage in </w:t>
      </w:r>
      <w:proofErr w:type="spellStart"/>
      <w:r w:rsidRPr="00B64419">
        <w:rPr>
          <w:color w:val="000000" w:themeColor="text1"/>
        </w:rPr>
        <w:t>SaTH</w:t>
      </w:r>
      <w:proofErr w:type="spellEnd"/>
      <w:r w:rsidRPr="00B64419">
        <w:rPr>
          <w:color w:val="000000" w:themeColor="text1"/>
        </w:rPr>
        <w:t xml:space="preserve"> and reduced the quality of care delivered to mothers and babies (Gregory, 2022). The leadership accountability gap and the lack of inclusion of the NHS leadership style are other issues examined in </w:t>
      </w:r>
      <w:proofErr w:type="spellStart"/>
      <w:r w:rsidRPr="00B64419">
        <w:rPr>
          <w:color w:val="000000" w:themeColor="text1"/>
        </w:rPr>
        <w:t>SaTH</w:t>
      </w:r>
      <w:proofErr w:type="spellEnd"/>
      <w:r w:rsidRPr="00B64419">
        <w:rPr>
          <w:color w:val="000000" w:themeColor="text1"/>
        </w:rPr>
        <w:t xml:space="preserve"> (UK Government, 2022). Additionally, as seen in the model, the inability of </w:t>
      </w:r>
      <w:proofErr w:type="spellStart"/>
      <w:r w:rsidRPr="00B64419">
        <w:rPr>
          <w:color w:val="000000" w:themeColor="text1"/>
        </w:rPr>
        <w:t>SaTH</w:t>
      </w:r>
      <w:proofErr w:type="spellEnd"/>
      <w:r w:rsidRPr="00B64419">
        <w:rPr>
          <w:color w:val="000000" w:themeColor="text1"/>
        </w:rPr>
        <w:t xml:space="preserve"> to use national maternity care guidelines, inappropriate quality inspection, limited fatal monitoring and a gap in the escalation recognised under the gap in the process delivery. </w:t>
      </w:r>
      <w:proofErr w:type="gramStart"/>
      <w:r w:rsidRPr="00B64419">
        <w:rPr>
          <w:color w:val="000000" w:themeColor="text1"/>
        </w:rPr>
        <w:t>All of</w:t>
      </w:r>
      <w:proofErr w:type="gramEnd"/>
      <w:r w:rsidRPr="00B64419">
        <w:rPr>
          <w:color w:val="000000" w:themeColor="text1"/>
        </w:rPr>
        <w:t xml:space="preserve"> the structural and process issues lead to the quality concern of the maternity scandal of the organisation. For evidence, the death of </w:t>
      </w:r>
      <w:r w:rsidRPr="00B64419">
        <w:rPr>
          <w:b/>
          <w:i/>
          <w:color w:val="000000" w:themeColor="text1"/>
        </w:rPr>
        <w:t xml:space="preserve">12 </w:t>
      </w:r>
      <w:r w:rsidRPr="00B64419">
        <w:rPr>
          <w:color w:val="000000" w:themeColor="text1"/>
        </w:rPr>
        <w:t xml:space="preserve">mothers and </w:t>
      </w:r>
      <w:r w:rsidRPr="00B64419">
        <w:rPr>
          <w:b/>
          <w:i/>
          <w:color w:val="000000" w:themeColor="text1"/>
        </w:rPr>
        <w:t xml:space="preserve">200 </w:t>
      </w:r>
      <w:r w:rsidRPr="00B64419">
        <w:rPr>
          <w:color w:val="000000" w:themeColor="text1"/>
        </w:rPr>
        <w:t xml:space="preserve">babies, along with long-term health consequences such as hypoxic brain injury (HIE) and post-traumatic stress disorder (PTSD), are the outcomes of the maternity scandal of </w:t>
      </w:r>
      <w:proofErr w:type="spellStart"/>
      <w:r w:rsidRPr="00B64419">
        <w:rPr>
          <w:color w:val="000000" w:themeColor="text1"/>
        </w:rPr>
        <w:t>SaTH</w:t>
      </w:r>
      <w:proofErr w:type="spellEnd"/>
      <w:r w:rsidRPr="00B64419">
        <w:rPr>
          <w:color w:val="000000" w:themeColor="text1"/>
        </w:rPr>
        <w:t xml:space="preserve"> (BBC, 2022; UK Government, 2022). Henceforth, this model illustrates quality measurement results of </w:t>
      </w:r>
      <w:proofErr w:type="spellStart"/>
      <w:r w:rsidRPr="00B64419">
        <w:rPr>
          <w:color w:val="000000" w:themeColor="text1"/>
        </w:rPr>
        <w:t>SaTH</w:t>
      </w:r>
      <w:proofErr w:type="spellEnd"/>
      <w:r w:rsidRPr="00B64419">
        <w:rPr>
          <w:color w:val="000000" w:themeColor="text1"/>
        </w:rPr>
        <w:t>, which influence the recommendation planning for improved infrastructure and staff support.</w:t>
      </w:r>
    </w:p>
    <w:p w14:paraId="0EBBA308" w14:textId="53BFA22E" w:rsidR="006D19CB" w:rsidRPr="00B64419" w:rsidRDefault="006D19CB" w:rsidP="001637CC">
      <w:pPr>
        <w:rPr>
          <w:color w:val="000000" w:themeColor="text1"/>
        </w:rPr>
      </w:pPr>
      <w:r w:rsidRPr="00B64419">
        <w:rPr>
          <w:color w:val="000000" w:themeColor="text1"/>
        </w:rPr>
        <w:t xml:space="preserve">One of the causes of this mortality was failure of the maternity care, which was triggered by the non-inclusion of the national maternity care guidelines. For evidence, the Telford Magistrates' </w:t>
      </w:r>
      <w:r w:rsidRPr="00B64419">
        <w:rPr>
          <w:color w:val="000000" w:themeColor="text1"/>
        </w:rPr>
        <w:lastRenderedPageBreak/>
        <w:t xml:space="preserve">Court hearing declared that </w:t>
      </w:r>
      <w:proofErr w:type="spellStart"/>
      <w:r w:rsidRPr="00B64419">
        <w:rPr>
          <w:color w:val="000000" w:themeColor="text1"/>
        </w:rPr>
        <w:t>SaTH</w:t>
      </w:r>
      <w:proofErr w:type="spellEnd"/>
      <w:r w:rsidRPr="00B64419">
        <w:rPr>
          <w:color w:val="000000" w:themeColor="text1"/>
        </w:rPr>
        <w:t xml:space="preserve"> was required to pay a total of £1,375,712 after proving inability to deliver care to patients despite the staff being aware of the national guidelines (CQC, 2022; API, 2024). As a result, the staff of the </w:t>
      </w:r>
      <w:proofErr w:type="spellStart"/>
      <w:r w:rsidRPr="00B64419">
        <w:rPr>
          <w:color w:val="000000" w:themeColor="text1"/>
        </w:rPr>
        <w:t>SaTH</w:t>
      </w:r>
      <w:proofErr w:type="spellEnd"/>
      <w:r w:rsidRPr="00B64419">
        <w:rPr>
          <w:color w:val="000000" w:themeColor="text1"/>
        </w:rPr>
        <w:t xml:space="preserve"> have knowledge of the guidelines, but failed to implement them, and the cause behind the issue was identified as the use of "defensive", non-accountable and non-listening leadership.</w:t>
      </w:r>
    </w:p>
    <w:p w14:paraId="608E0741" w14:textId="71B27561" w:rsidR="00AF041C" w:rsidRPr="00B64419" w:rsidRDefault="005800AC" w:rsidP="001637CC">
      <w:pPr>
        <w:pStyle w:val="Heading3"/>
        <w:rPr>
          <w:color w:val="000000" w:themeColor="text1"/>
        </w:rPr>
      </w:pPr>
      <w:bookmarkStart w:id="6" w:name="_Toc214462866"/>
      <w:r w:rsidRPr="00B64419">
        <w:rPr>
          <w:color w:val="000000" w:themeColor="text1"/>
        </w:rPr>
        <w:t>2.2.</w:t>
      </w:r>
      <w:r w:rsidR="0059091E" w:rsidRPr="00B64419">
        <w:rPr>
          <w:color w:val="000000" w:themeColor="text1"/>
        </w:rPr>
        <w:t>2</w:t>
      </w:r>
      <w:r w:rsidRPr="00B64419">
        <w:rPr>
          <w:color w:val="000000" w:themeColor="text1"/>
        </w:rPr>
        <w:t xml:space="preserve"> Fishbone Diagram</w:t>
      </w:r>
      <w:bookmarkEnd w:id="6"/>
      <w:r w:rsidRPr="00B64419">
        <w:rPr>
          <w:color w:val="000000" w:themeColor="text1"/>
        </w:rPr>
        <w:t xml:space="preserve"> </w:t>
      </w:r>
    </w:p>
    <w:p w14:paraId="43B9248D" w14:textId="72C4B1E6" w:rsidR="00AF041C" w:rsidRPr="00B64419" w:rsidRDefault="005800AC" w:rsidP="001637CC">
      <w:pPr>
        <w:rPr>
          <w:color w:val="000000" w:themeColor="text1"/>
        </w:rPr>
      </w:pPr>
      <w:r w:rsidRPr="00B64419">
        <w:rPr>
          <w:color w:val="000000" w:themeColor="text1"/>
        </w:rPr>
        <w:t xml:space="preserve">This visual tool helps to identify the root causes of the Shrewsbury maternity scandal, following the case and effect relationship establishment. According to Kumah </w:t>
      </w:r>
      <w:r w:rsidRPr="00B64419">
        <w:rPr>
          <w:i/>
          <w:color w:val="000000" w:themeColor="text1"/>
        </w:rPr>
        <w:t xml:space="preserve">et al. </w:t>
      </w:r>
      <w:r w:rsidRPr="00B64419">
        <w:rPr>
          <w:color w:val="000000" w:themeColor="text1"/>
        </w:rPr>
        <w:t xml:space="preserve">(2024), fishbone diagrams are used to present the causes of an issue on the spine of the fish by displaying the effect on the head. In the healthcare setting, this tool is used as the QI tool due to several advantages, such as it narrows the space of investigation, visualises relationships between potential causes and problems, and supports future change (Kumah </w:t>
      </w:r>
      <w:r w:rsidRPr="00B64419">
        <w:rPr>
          <w:i/>
          <w:color w:val="000000" w:themeColor="text1"/>
        </w:rPr>
        <w:t xml:space="preserve">et al., </w:t>
      </w:r>
      <w:r w:rsidRPr="00B64419">
        <w:rPr>
          <w:color w:val="000000" w:themeColor="text1"/>
        </w:rPr>
        <w:t xml:space="preserve">2024). Similarly, as seen in Figure </w:t>
      </w:r>
      <w:r w:rsidR="001506A0" w:rsidRPr="00B64419">
        <w:rPr>
          <w:color w:val="000000" w:themeColor="text1"/>
        </w:rPr>
        <w:t>2</w:t>
      </w:r>
      <w:r w:rsidRPr="00B64419">
        <w:rPr>
          <w:color w:val="000000" w:themeColor="text1"/>
        </w:rPr>
        <w:t xml:space="preserve">, the potential causes of the Shrewsbury maternity scandal are presented along with the harm of </w:t>
      </w:r>
      <w:r w:rsidRPr="00B64419">
        <w:rPr>
          <w:color w:val="000000" w:themeColor="text1"/>
        </w:rPr>
        <w:t>the incident.</w:t>
      </w:r>
    </w:p>
    <w:p w14:paraId="30BC0A31" w14:textId="77777777" w:rsidR="00AF041C" w:rsidRPr="00B64419" w:rsidRDefault="005800AC" w:rsidP="001506A0">
      <w:pPr>
        <w:jc w:val="center"/>
        <w:rPr>
          <w:color w:val="000000" w:themeColor="text1"/>
        </w:rPr>
      </w:pPr>
      <w:r w:rsidRPr="00B64419">
        <w:rPr>
          <w:noProof/>
          <w:color w:val="000000" w:themeColor="text1"/>
        </w:rPr>
        <w:drawing>
          <wp:inline distT="114300" distB="114300" distL="114300" distR="114300" wp14:anchorId="76704C23" wp14:editId="4D25CA82">
            <wp:extent cx="5943600" cy="3365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3365500"/>
                    </a:xfrm>
                    <a:prstGeom prst="rect">
                      <a:avLst/>
                    </a:prstGeom>
                  </pic:spPr>
                </pic:pic>
              </a:graphicData>
            </a:graphic>
          </wp:inline>
        </w:drawing>
      </w:r>
    </w:p>
    <w:p w14:paraId="38DFD2E4" w14:textId="61BC04EA" w:rsidR="00AF041C" w:rsidRPr="00B64419" w:rsidRDefault="005800AC" w:rsidP="001506A0">
      <w:pPr>
        <w:jc w:val="center"/>
        <w:rPr>
          <w:b/>
          <w:bCs/>
          <w:color w:val="000000" w:themeColor="text1"/>
        </w:rPr>
      </w:pPr>
      <w:r w:rsidRPr="00B64419">
        <w:rPr>
          <w:b/>
          <w:bCs/>
          <w:color w:val="000000" w:themeColor="text1"/>
        </w:rPr>
        <w:t xml:space="preserve">Figure </w:t>
      </w:r>
      <w:r w:rsidR="001506A0" w:rsidRPr="00B64419">
        <w:rPr>
          <w:b/>
          <w:bCs/>
          <w:color w:val="000000" w:themeColor="text1"/>
        </w:rPr>
        <w:t>2</w:t>
      </w:r>
      <w:r w:rsidRPr="00B64419">
        <w:rPr>
          <w:b/>
          <w:bCs/>
          <w:color w:val="000000" w:themeColor="text1"/>
        </w:rPr>
        <w:t>: Fishbone Diagram of the selected quality concern</w:t>
      </w:r>
    </w:p>
    <w:p w14:paraId="7DAA4D8A" w14:textId="77777777" w:rsidR="00AF041C" w:rsidRPr="00B64419" w:rsidRDefault="005800AC" w:rsidP="001506A0">
      <w:pPr>
        <w:jc w:val="center"/>
        <w:rPr>
          <w:color w:val="000000" w:themeColor="text1"/>
        </w:rPr>
      </w:pPr>
      <w:r w:rsidRPr="00B64419">
        <w:rPr>
          <w:color w:val="000000" w:themeColor="text1"/>
        </w:rPr>
        <w:t>(Source: Self-developed [taken from component 1])</w:t>
      </w:r>
    </w:p>
    <w:p w14:paraId="0AD53053" w14:textId="77777777" w:rsidR="006A3EBC" w:rsidRPr="00B64419" w:rsidRDefault="005800AC" w:rsidP="001637CC">
      <w:pPr>
        <w:rPr>
          <w:color w:val="000000" w:themeColor="text1"/>
        </w:rPr>
      </w:pPr>
      <w:r w:rsidRPr="00B64419">
        <w:rPr>
          <w:b/>
          <w:i/>
          <w:color w:val="000000" w:themeColor="text1"/>
        </w:rPr>
        <w:lastRenderedPageBreak/>
        <w:t xml:space="preserve">Policies, leadership, people, system and process </w:t>
      </w:r>
      <w:r w:rsidRPr="00B64419">
        <w:rPr>
          <w:color w:val="000000" w:themeColor="text1"/>
        </w:rPr>
        <w:t>are presented as the spines of the potential problem of Shrewsbury. Consequently, "NICE (National Institute of Health and Care Excellence) guidelines or national guidelines of maternity and antenatal care", NHS leadership model, and the NHS patient Safety Strategy 2019-22 are the key guidelines and policies required to be followed for quality care delivery (NHS England, 2024; NICE, 2021; NHS Foundation Trust, 2019). However, as seen in the model, Shrewsbury ignored NICE guidelines (policy), did not follow q</w:t>
      </w:r>
      <w:r w:rsidRPr="00B64419">
        <w:rPr>
          <w:color w:val="000000" w:themeColor="text1"/>
        </w:rPr>
        <w:t>uality management guidelines (process), NHS leadership, was unable to provide appropriate training to staff (people) and conducted limited audit and monitoring (UK Government, 2022). The key outcomes of these examined issues are also seen in the model, such as neonatal injuries, maternal and child death, stillbirth and reduction of Quality of Life (QoL). For evidence, the major system failure of the Shrewsbury hospital resulted in a maternity scandal due to the limited understanding of the staff's use of wh</w:t>
      </w:r>
      <w:r w:rsidRPr="00B64419">
        <w:rPr>
          <w:color w:val="000000" w:themeColor="text1"/>
        </w:rPr>
        <w:t xml:space="preserve">istleblowing for early management of quality issues (Lampard, 2023). Therefore, performing this root cause analysis by using the fishbone model helps in further planning of recommendations such as staff training, guidelines implementation and continuous auditing for examined issues. </w:t>
      </w:r>
    </w:p>
    <w:p w14:paraId="096DA9BD" w14:textId="56A88538" w:rsidR="00AF041C" w:rsidRPr="00B64419" w:rsidRDefault="006A3EBC" w:rsidP="001637CC">
      <w:pPr>
        <w:rPr>
          <w:color w:val="000000" w:themeColor="text1"/>
        </w:rPr>
      </w:pPr>
      <w:r w:rsidRPr="00B64419">
        <w:rPr>
          <w:color w:val="000000" w:themeColor="text1"/>
        </w:rPr>
        <w:t xml:space="preserve">The governance gap, limited audits and monitoring plan trigger the leadership gap. For evidence, under Regulation 17(1), </w:t>
      </w:r>
      <w:proofErr w:type="spellStart"/>
      <w:r w:rsidRPr="00B64419">
        <w:rPr>
          <w:color w:val="000000" w:themeColor="text1"/>
        </w:rPr>
        <w:t>SaTH</w:t>
      </w:r>
      <w:proofErr w:type="spellEnd"/>
      <w:r w:rsidRPr="00B64419">
        <w:rPr>
          <w:color w:val="000000" w:themeColor="text1"/>
        </w:rPr>
        <w:t xml:space="preserve"> has good governance that supports the compliance system, rather than for the successful utilisation of the risk register for the support gap of the assurance committee (API, 2024). The governance failure of the maternity care unit of </w:t>
      </w:r>
      <w:proofErr w:type="spellStart"/>
      <w:r w:rsidRPr="00B64419">
        <w:rPr>
          <w:color w:val="000000" w:themeColor="text1"/>
        </w:rPr>
        <w:t>SaTH</w:t>
      </w:r>
      <w:proofErr w:type="spellEnd"/>
      <w:r w:rsidRPr="00B64419">
        <w:rPr>
          <w:color w:val="000000" w:themeColor="text1"/>
        </w:rPr>
        <w:t xml:space="preserve"> results in a systemic issue and unsafe practice delivery to the patients. Thus, the model application clearly showed the areas of the organisation that require improvement, which helps in planning recommendations for governance strengthening.        </w:t>
      </w:r>
    </w:p>
    <w:p w14:paraId="4E4278F9" w14:textId="77777777" w:rsidR="00AF041C" w:rsidRPr="00B64419" w:rsidRDefault="005800AC" w:rsidP="001637CC">
      <w:pPr>
        <w:pStyle w:val="Heading2"/>
        <w:rPr>
          <w:color w:val="000000" w:themeColor="text1"/>
        </w:rPr>
      </w:pPr>
      <w:bookmarkStart w:id="7" w:name="_Toc214462867"/>
      <w:r w:rsidRPr="00B64419">
        <w:rPr>
          <w:color w:val="000000" w:themeColor="text1"/>
        </w:rPr>
        <w:t>2.3 Strategic Planning</w:t>
      </w:r>
      <w:bookmarkEnd w:id="7"/>
      <w:r w:rsidRPr="00B64419">
        <w:rPr>
          <w:color w:val="000000" w:themeColor="text1"/>
        </w:rPr>
        <w:t xml:space="preserve"> </w:t>
      </w:r>
    </w:p>
    <w:p w14:paraId="6727D387" w14:textId="77777777" w:rsidR="00AF041C" w:rsidRPr="00B64419" w:rsidRDefault="005800AC" w:rsidP="001637CC">
      <w:pPr>
        <w:pStyle w:val="Heading3"/>
        <w:rPr>
          <w:color w:val="000000" w:themeColor="text1"/>
        </w:rPr>
      </w:pPr>
      <w:bookmarkStart w:id="8" w:name="_Toc214462868"/>
      <w:r w:rsidRPr="00B64419">
        <w:rPr>
          <w:color w:val="000000" w:themeColor="text1"/>
        </w:rPr>
        <w:t>2.3.1 SWOT</w:t>
      </w:r>
      <w:bookmarkEnd w:id="8"/>
      <w:r w:rsidRPr="00B64419">
        <w:rPr>
          <w:color w:val="000000" w:themeColor="text1"/>
        </w:rPr>
        <w:t xml:space="preserve"> </w:t>
      </w:r>
    </w:p>
    <w:p w14:paraId="7DEAD188" w14:textId="77777777" w:rsidR="00AF041C" w:rsidRPr="00B64419" w:rsidRDefault="005800AC" w:rsidP="001637CC">
      <w:pPr>
        <w:rPr>
          <w:color w:val="000000" w:themeColor="text1"/>
        </w:rPr>
      </w:pPr>
      <w:r w:rsidRPr="00B64419">
        <w:rPr>
          <w:color w:val="000000" w:themeColor="text1"/>
        </w:rPr>
        <w:t xml:space="preserve">Assessment of internal strengths, weaknesses, opportunities and threats of </w:t>
      </w:r>
      <w:proofErr w:type="spellStart"/>
      <w:r w:rsidRPr="00B64419">
        <w:rPr>
          <w:color w:val="000000" w:themeColor="text1"/>
        </w:rPr>
        <w:t>SaTH</w:t>
      </w:r>
      <w:proofErr w:type="spellEnd"/>
      <w:r w:rsidRPr="00B64419">
        <w:rPr>
          <w:color w:val="000000" w:themeColor="text1"/>
        </w:rPr>
        <w:t xml:space="preserve"> can be examined through SWOT analysis. In the five industries, such as education, general management, marketing, agriculture and healthcare, this strategic management tool is useful (</w:t>
      </w:r>
      <w:proofErr w:type="spellStart"/>
      <w:r w:rsidRPr="00B64419">
        <w:rPr>
          <w:color w:val="000000" w:themeColor="text1"/>
        </w:rPr>
        <w:t>Benzaghta</w:t>
      </w:r>
      <w:proofErr w:type="spellEnd"/>
      <w:r w:rsidRPr="00B64419">
        <w:rPr>
          <w:color w:val="000000" w:themeColor="text1"/>
        </w:rPr>
        <w:t xml:space="preserve"> </w:t>
      </w:r>
      <w:r w:rsidRPr="00B64419">
        <w:rPr>
          <w:i/>
          <w:color w:val="000000" w:themeColor="text1"/>
        </w:rPr>
        <w:t xml:space="preserve">et al., </w:t>
      </w:r>
      <w:r w:rsidRPr="00B64419">
        <w:rPr>
          <w:color w:val="000000" w:themeColor="text1"/>
        </w:rPr>
        <w:t>2021). Specifically in healthcare, the application of this tool helps in quality interpretation for enhancing service quality and performance of the organisation (</w:t>
      </w:r>
      <w:proofErr w:type="spellStart"/>
      <w:r w:rsidRPr="00B64419">
        <w:rPr>
          <w:color w:val="000000" w:themeColor="text1"/>
        </w:rPr>
        <w:t>Benzaghta</w:t>
      </w:r>
      <w:proofErr w:type="spellEnd"/>
      <w:r w:rsidRPr="00B64419">
        <w:rPr>
          <w:color w:val="000000" w:themeColor="text1"/>
        </w:rPr>
        <w:t xml:space="preserve"> </w:t>
      </w:r>
      <w:r w:rsidRPr="00B64419">
        <w:rPr>
          <w:i/>
          <w:color w:val="000000" w:themeColor="text1"/>
        </w:rPr>
        <w:t xml:space="preserve">et al., </w:t>
      </w:r>
      <w:r w:rsidRPr="00B64419">
        <w:rPr>
          <w:color w:val="000000" w:themeColor="text1"/>
        </w:rPr>
        <w:t xml:space="preserve">2021). Similarly, strategic analysis of the </w:t>
      </w:r>
      <w:proofErr w:type="spellStart"/>
      <w:r w:rsidRPr="00B64419">
        <w:rPr>
          <w:color w:val="000000" w:themeColor="text1"/>
        </w:rPr>
        <w:t>SaTH</w:t>
      </w:r>
      <w:proofErr w:type="spellEnd"/>
      <w:r w:rsidRPr="00B64419">
        <w:rPr>
          <w:color w:val="000000" w:themeColor="text1"/>
        </w:rPr>
        <w:t xml:space="preserve"> and examination of causes of maternity scandals can be effectively conducted</w:t>
      </w:r>
      <w:r w:rsidRPr="00B64419">
        <w:rPr>
          <w:color w:val="000000" w:themeColor="text1"/>
        </w:rPr>
        <w:t xml:space="preserve"> </w:t>
      </w:r>
      <w:proofErr w:type="gramStart"/>
      <w:r w:rsidRPr="00B64419">
        <w:rPr>
          <w:color w:val="000000" w:themeColor="text1"/>
        </w:rPr>
        <w:t>by the use of</w:t>
      </w:r>
      <w:proofErr w:type="gramEnd"/>
      <w:r w:rsidRPr="00B64419">
        <w:rPr>
          <w:color w:val="000000" w:themeColor="text1"/>
        </w:rPr>
        <w:t xml:space="preserve"> this tool.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64419" w:rsidRPr="00B64419" w14:paraId="5AFAE17C" w14:textId="77777777">
        <w:tc>
          <w:tcPr>
            <w:tcW w:w="4680" w:type="dxa"/>
            <w:tcMar>
              <w:top w:w="100" w:type="dxa"/>
              <w:left w:w="100" w:type="dxa"/>
              <w:bottom w:w="100" w:type="dxa"/>
              <w:right w:w="100" w:type="dxa"/>
            </w:tcMar>
          </w:tcPr>
          <w:p w14:paraId="34755966" w14:textId="77777777" w:rsidR="00AF041C" w:rsidRPr="00B64419" w:rsidRDefault="005800AC" w:rsidP="001637CC">
            <w:pPr>
              <w:rPr>
                <w:b/>
                <w:bCs/>
                <w:color w:val="000000" w:themeColor="text1"/>
              </w:rPr>
            </w:pPr>
            <w:r w:rsidRPr="00B64419">
              <w:rPr>
                <w:b/>
                <w:bCs/>
                <w:color w:val="000000" w:themeColor="text1"/>
              </w:rPr>
              <w:lastRenderedPageBreak/>
              <w:t xml:space="preserve">Strengths </w:t>
            </w:r>
          </w:p>
        </w:tc>
        <w:tc>
          <w:tcPr>
            <w:tcW w:w="4680" w:type="dxa"/>
            <w:tcMar>
              <w:top w:w="100" w:type="dxa"/>
              <w:left w:w="100" w:type="dxa"/>
              <w:bottom w:w="100" w:type="dxa"/>
              <w:right w:w="100" w:type="dxa"/>
            </w:tcMar>
          </w:tcPr>
          <w:p w14:paraId="14F375CC" w14:textId="77777777" w:rsidR="00AF041C" w:rsidRPr="00B64419" w:rsidRDefault="005800AC" w:rsidP="001637CC">
            <w:pPr>
              <w:rPr>
                <w:b/>
                <w:bCs/>
                <w:color w:val="000000" w:themeColor="text1"/>
              </w:rPr>
            </w:pPr>
            <w:r w:rsidRPr="00B64419">
              <w:rPr>
                <w:b/>
                <w:bCs/>
                <w:color w:val="000000" w:themeColor="text1"/>
              </w:rPr>
              <w:t xml:space="preserve">Weaknesses </w:t>
            </w:r>
          </w:p>
        </w:tc>
      </w:tr>
      <w:tr w:rsidR="00B64419" w:rsidRPr="00B64419" w14:paraId="47C6411B" w14:textId="77777777">
        <w:tc>
          <w:tcPr>
            <w:tcW w:w="4680" w:type="dxa"/>
            <w:tcMar>
              <w:top w:w="100" w:type="dxa"/>
              <w:left w:w="100" w:type="dxa"/>
              <w:bottom w:w="100" w:type="dxa"/>
              <w:right w:w="100" w:type="dxa"/>
            </w:tcMar>
          </w:tcPr>
          <w:p w14:paraId="65A92BBC" w14:textId="77777777" w:rsidR="00AF041C" w:rsidRPr="00B64419" w:rsidRDefault="005800AC" w:rsidP="001637CC">
            <w:pPr>
              <w:pStyle w:val="ListParagraph"/>
              <w:numPr>
                <w:ilvl w:val="0"/>
                <w:numId w:val="12"/>
              </w:numPr>
              <w:rPr>
                <w:color w:val="000000" w:themeColor="text1"/>
              </w:rPr>
            </w:pPr>
            <w:r w:rsidRPr="00B64419">
              <w:rPr>
                <w:color w:val="000000" w:themeColor="text1"/>
              </w:rPr>
              <w:t xml:space="preserve">Staff are aware of the national guidelines of maternity care (API, 2024). </w:t>
            </w:r>
          </w:p>
          <w:p w14:paraId="25FFB566" w14:textId="77777777" w:rsidR="00AF041C" w:rsidRPr="00B64419" w:rsidRDefault="005800AC" w:rsidP="001637CC">
            <w:pPr>
              <w:pStyle w:val="ListParagraph"/>
              <w:numPr>
                <w:ilvl w:val="0"/>
                <w:numId w:val="12"/>
              </w:numPr>
              <w:rPr>
                <w:color w:val="000000" w:themeColor="text1"/>
              </w:rPr>
            </w:pPr>
            <w:r w:rsidRPr="00B64419">
              <w:rPr>
                <w:color w:val="000000" w:themeColor="text1"/>
              </w:rPr>
              <w:t xml:space="preserve">Commitment to the delivery of responsive maternity services by constant improvement of staffing (NHS Trust, 2025). </w:t>
            </w:r>
          </w:p>
          <w:p w14:paraId="5DDEC552" w14:textId="77777777" w:rsidR="00AF041C" w:rsidRPr="00B64419" w:rsidRDefault="005800AC" w:rsidP="001637CC">
            <w:pPr>
              <w:pStyle w:val="ListParagraph"/>
              <w:numPr>
                <w:ilvl w:val="0"/>
                <w:numId w:val="12"/>
              </w:numPr>
              <w:rPr>
                <w:color w:val="000000" w:themeColor="text1"/>
              </w:rPr>
            </w:pPr>
            <w:r w:rsidRPr="00B64419">
              <w:rPr>
                <w:color w:val="000000" w:themeColor="text1"/>
              </w:rPr>
              <w:t xml:space="preserve">24*7 service availability (NHS Trust, 2025). </w:t>
            </w:r>
          </w:p>
        </w:tc>
        <w:tc>
          <w:tcPr>
            <w:tcW w:w="4680" w:type="dxa"/>
            <w:tcMar>
              <w:top w:w="100" w:type="dxa"/>
              <w:left w:w="100" w:type="dxa"/>
              <w:bottom w:w="100" w:type="dxa"/>
              <w:right w:w="100" w:type="dxa"/>
            </w:tcMar>
          </w:tcPr>
          <w:p w14:paraId="4644CEA1" w14:textId="66F404F5" w:rsidR="00AF041C" w:rsidRPr="00B64419" w:rsidRDefault="005800AC" w:rsidP="001637CC">
            <w:pPr>
              <w:pStyle w:val="ListParagraph"/>
              <w:numPr>
                <w:ilvl w:val="0"/>
                <w:numId w:val="12"/>
              </w:numPr>
              <w:rPr>
                <w:color w:val="000000" w:themeColor="text1"/>
              </w:rPr>
            </w:pPr>
            <w:r w:rsidRPr="00B64419">
              <w:rPr>
                <w:color w:val="000000" w:themeColor="text1"/>
              </w:rPr>
              <w:t>Staff shortage (BBC, 2022)</w:t>
            </w:r>
            <w:r w:rsidR="00891F92" w:rsidRPr="00B64419">
              <w:rPr>
                <w:color w:val="000000" w:themeColor="text1"/>
              </w:rPr>
              <w:t>.</w:t>
            </w:r>
          </w:p>
          <w:p w14:paraId="58B7C948" w14:textId="77777777" w:rsidR="00AF041C" w:rsidRPr="00B64419" w:rsidRDefault="005800AC" w:rsidP="001637CC">
            <w:pPr>
              <w:pStyle w:val="ListParagraph"/>
              <w:numPr>
                <w:ilvl w:val="0"/>
                <w:numId w:val="12"/>
              </w:numPr>
              <w:rPr>
                <w:color w:val="000000" w:themeColor="text1"/>
              </w:rPr>
            </w:pPr>
            <w:r w:rsidRPr="00B64419">
              <w:rPr>
                <w:color w:val="000000" w:themeColor="text1"/>
              </w:rPr>
              <w:t xml:space="preserve">Workplace culture of anxiety, bullying and fear (BBC, 2022). </w:t>
            </w:r>
          </w:p>
          <w:p w14:paraId="1DB1C459" w14:textId="77777777" w:rsidR="00AF041C" w:rsidRPr="00B64419" w:rsidRDefault="005800AC" w:rsidP="001637CC">
            <w:pPr>
              <w:pStyle w:val="ListParagraph"/>
              <w:numPr>
                <w:ilvl w:val="0"/>
                <w:numId w:val="12"/>
              </w:numPr>
              <w:rPr>
                <w:color w:val="000000" w:themeColor="text1"/>
              </w:rPr>
            </w:pPr>
            <w:r w:rsidRPr="00B64419">
              <w:rPr>
                <w:color w:val="000000" w:themeColor="text1"/>
              </w:rPr>
              <w:t xml:space="preserve">Leadership accountability gap (UK Government, 2022). </w:t>
            </w:r>
          </w:p>
        </w:tc>
      </w:tr>
      <w:tr w:rsidR="00B64419" w:rsidRPr="00B64419" w14:paraId="5410F190" w14:textId="77777777">
        <w:tc>
          <w:tcPr>
            <w:tcW w:w="4680" w:type="dxa"/>
            <w:tcMar>
              <w:top w:w="100" w:type="dxa"/>
              <w:left w:w="100" w:type="dxa"/>
              <w:bottom w:w="100" w:type="dxa"/>
              <w:right w:w="100" w:type="dxa"/>
            </w:tcMar>
          </w:tcPr>
          <w:p w14:paraId="1BBC7A2F" w14:textId="77777777" w:rsidR="00AF041C" w:rsidRPr="00B64419" w:rsidRDefault="005800AC" w:rsidP="001637CC">
            <w:pPr>
              <w:rPr>
                <w:b/>
                <w:bCs/>
                <w:color w:val="000000" w:themeColor="text1"/>
              </w:rPr>
            </w:pPr>
            <w:r w:rsidRPr="00B64419">
              <w:rPr>
                <w:b/>
                <w:bCs/>
                <w:color w:val="000000" w:themeColor="text1"/>
              </w:rPr>
              <w:t xml:space="preserve">Opportunities </w:t>
            </w:r>
          </w:p>
        </w:tc>
        <w:tc>
          <w:tcPr>
            <w:tcW w:w="4680" w:type="dxa"/>
            <w:tcMar>
              <w:top w:w="100" w:type="dxa"/>
              <w:left w:w="100" w:type="dxa"/>
              <w:bottom w:w="100" w:type="dxa"/>
              <w:right w:w="100" w:type="dxa"/>
            </w:tcMar>
          </w:tcPr>
          <w:p w14:paraId="28A81A98" w14:textId="77777777" w:rsidR="00AF041C" w:rsidRPr="00B64419" w:rsidRDefault="005800AC" w:rsidP="001637CC">
            <w:pPr>
              <w:rPr>
                <w:b/>
                <w:bCs/>
                <w:color w:val="000000" w:themeColor="text1"/>
              </w:rPr>
            </w:pPr>
            <w:r w:rsidRPr="00B64419">
              <w:rPr>
                <w:b/>
                <w:bCs/>
                <w:color w:val="000000" w:themeColor="text1"/>
              </w:rPr>
              <w:t xml:space="preserve">Threats </w:t>
            </w:r>
          </w:p>
        </w:tc>
      </w:tr>
      <w:tr w:rsidR="00B64419" w:rsidRPr="00B64419" w14:paraId="62596E02" w14:textId="77777777">
        <w:tc>
          <w:tcPr>
            <w:tcW w:w="4680" w:type="dxa"/>
            <w:tcMar>
              <w:top w:w="100" w:type="dxa"/>
              <w:left w:w="100" w:type="dxa"/>
              <w:bottom w:w="100" w:type="dxa"/>
              <w:right w:w="100" w:type="dxa"/>
            </w:tcMar>
          </w:tcPr>
          <w:p w14:paraId="291011EE"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Care Quality Commission (CQC) marked the caring strategies of </w:t>
            </w:r>
            <w:proofErr w:type="spellStart"/>
            <w:r w:rsidRPr="00B64419">
              <w:rPr>
                <w:color w:val="000000" w:themeColor="text1"/>
              </w:rPr>
              <w:t>SaTH</w:t>
            </w:r>
            <w:proofErr w:type="spellEnd"/>
            <w:r w:rsidRPr="00B64419">
              <w:rPr>
                <w:color w:val="000000" w:themeColor="text1"/>
              </w:rPr>
              <w:t xml:space="preserve"> as good (API, 2024). </w:t>
            </w:r>
          </w:p>
          <w:p w14:paraId="688CB186"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Rising staff interests for maternity-wide workforce planning by using local action areas (UK Government, 2022). </w:t>
            </w:r>
          </w:p>
          <w:p w14:paraId="78834841"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CQC report 2024 marked the safe, caring, responsive, effective and well-led domain as "good" (NHS Trust, 2025). </w:t>
            </w:r>
          </w:p>
        </w:tc>
        <w:tc>
          <w:tcPr>
            <w:tcW w:w="4680" w:type="dxa"/>
            <w:tcMar>
              <w:top w:w="100" w:type="dxa"/>
              <w:left w:w="100" w:type="dxa"/>
              <w:bottom w:w="100" w:type="dxa"/>
              <w:right w:w="100" w:type="dxa"/>
            </w:tcMar>
          </w:tcPr>
          <w:p w14:paraId="5F77D900"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Limited audit and monitoring of existing safety plans (UK Government, 2022). </w:t>
            </w:r>
          </w:p>
          <w:p w14:paraId="13CCCAB7"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Ignorance of NICE and national guidelines (NICE, 2021). </w:t>
            </w:r>
          </w:p>
          <w:p w14:paraId="32898FAB" w14:textId="77777777" w:rsidR="00AF041C" w:rsidRPr="00B64419" w:rsidRDefault="005800AC" w:rsidP="001637CC">
            <w:pPr>
              <w:pStyle w:val="ListParagraph"/>
              <w:numPr>
                <w:ilvl w:val="0"/>
                <w:numId w:val="4"/>
              </w:numPr>
              <w:rPr>
                <w:color w:val="000000" w:themeColor="text1"/>
              </w:rPr>
            </w:pPr>
            <w:r w:rsidRPr="00B64419">
              <w:rPr>
                <w:color w:val="000000" w:themeColor="text1"/>
              </w:rPr>
              <w:t xml:space="preserve">Five key questions of CQC marked the quality of </w:t>
            </w:r>
            <w:proofErr w:type="spellStart"/>
            <w:r w:rsidRPr="00B64419">
              <w:rPr>
                <w:color w:val="000000" w:themeColor="text1"/>
              </w:rPr>
              <w:t>SaTH</w:t>
            </w:r>
            <w:proofErr w:type="spellEnd"/>
            <w:r w:rsidRPr="00B64419">
              <w:rPr>
                <w:color w:val="000000" w:themeColor="text1"/>
              </w:rPr>
              <w:t xml:space="preserve"> services as inadequate (CQC, 2025). </w:t>
            </w:r>
          </w:p>
        </w:tc>
      </w:tr>
    </w:tbl>
    <w:p w14:paraId="1BDE293B" w14:textId="62550CF2" w:rsidR="00AF041C" w:rsidRPr="00B64419" w:rsidRDefault="005800AC" w:rsidP="006618AA">
      <w:pPr>
        <w:jc w:val="center"/>
        <w:rPr>
          <w:b/>
          <w:bCs/>
          <w:color w:val="000000" w:themeColor="text1"/>
        </w:rPr>
      </w:pPr>
      <w:r w:rsidRPr="00B64419">
        <w:rPr>
          <w:b/>
          <w:bCs/>
          <w:color w:val="000000" w:themeColor="text1"/>
        </w:rPr>
        <w:t>Table 1: SWOT Analysis</w:t>
      </w:r>
    </w:p>
    <w:p w14:paraId="34E0827E" w14:textId="77777777" w:rsidR="00AF041C" w:rsidRPr="00B64419" w:rsidRDefault="005800AC" w:rsidP="006618AA">
      <w:pPr>
        <w:jc w:val="center"/>
        <w:rPr>
          <w:color w:val="000000" w:themeColor="text1"/>
        </w:rPr>
      </w:pPr>
      <w:r w:rsidRPr="00B64419">
        <w:rPr>
          <w:color w:val="000000" w:themeColor="text1"/>
        </w:rPr>
        <w:t>(Source: Self-developed)</w:t>
      </w:r>
    </w:p>
    <w:p w14:paraId="3EEC9A5F" w14:textId="77777777" w:rsidR="001D0A57" w:rsidRPr="00B64419" w:rsidRDefault="005800AC" w:rsidP="001637CC">
      <w:pPr>
        <w:rPr>
          <w:color w:val="000000" w:themeColor="text1"/>
        </w:rPr>
      </w:pPr>
      <w:r w:rsidRPr="00B64419">
        <w:rPr>
          <w:color w:val="000000" w:themeColor="text1"/>
        </w:rPr>
        <w:t xml:space="preserve">Application of the strategic analysis framework showed that </w:t>
      </w:r>
      <w:proofErr w:type="spellStart"/>
      <w:r w:rsidRPr="00B64419">
        <w:rPr>
          <w:color w:val="000000" w:themeColor="text1"/>
        </w:rPr>
        <w:t>SaTH</w:t>
      </w:r>
      <w:proofErr w:type="spellEnd"/>
      <w:r w:rsidRPr="00B64419">
        <w:rPr>
          <w:color w:val="000000" w:themeColor="text1"/>
        </w:rPr>
        <w:t xml:space="preserve"> has multiple strengths and opportunities, along with the negative outcome in maternity care, which can add value to identify recommendations. For example, </w:t>
      </w:r>
      <w:proofErr w:type="spellStart"/>
      <w:r w:rsidRPr="00B64419">
        <w:rPr>
          <w:color w:val="000000" w:themeColor="text1"/>
        </w:rPr>
        <w:t>SaTH</w:t>
      </w:r>
      <w:proofErr w:type="spellEnd"/>
      <w:r w:rsidRPr="00B64419">
        <w:rPr>
          <w:color w:val="000000" w:themeColor="text1"/>
        </w:rPr>
        <w:t xml:space="preserve"> committed to responsive maternity service delivery, focusing on </w:t>
      </w:r>
      <w:r w:rsidR="00891F92" w:rsidRPr="00B64419">
        <w:rPr>
          <w:color w:val="000000" w:themeColor="text1"/>
        </w:rPr>
        <w:t>fatal</w:t>
      </w:r>
      <w:r w:rsidRPr="00B64419">
        <w:rPr>
          <w:color w:val="000000" w:themeColor="text1"/>
        </w:rPr>
        <w:t xml:space="preserve"> monitoring training and enhancement of the midwifery staffing levels, along with </w:t>
      </w:r>
      <w:r w:rsidRPr="00B64419">
        <w:rPr>
          <w:color w:val="000000" w:themeColor="text1"/>
        </w:rPr>
        <w:lastRenderedPageBreak/>
        <w:t xml:space="preserve">risk assessment, which can address the quality concern (NHS Trust, 2025). Thus, following the improvement plan of the </w:t>
      </w:r>
      <w:proofErr w:type="spellStart"/>
      <w:r w:rsidRPr="00B64419">
        <w:rPr>
          <w:color w:val="000000" w:themeColor="text1"/>
        </w:rPr>
        <w:t>SaTH</w:t>
      </w:r>
      <w:proofErr w:type="spellEnd"/>
      <w:r w:rsidRPr="00B64419">
        <w:rPr>
          <w:color w:val="000000" w:themeColor="text1"/>
        </w:rPr>
        <w:t xml:space="preserve"> recommendations can be proposed for improvement. </w:t>
      </w:r>
      <w:r w:rsidR="001D0A57" w:rsidRPr="00B64419">
        <w:rPr>
          <w:color w:val="000000" w:themeColor="text1"/>
        </w:rPr>
        <w:t>Staff shortage, ignorance of NICE guidelines and leadership gaps are the key factors required to be addressed based on SWOT analysis.</w:t>
      </w:r>
    </w:p>
    <w:p w14:paraId="00F325C3" w14:textId="5E259B85" w:rsidR="0059091E" w:rsidRPr="00B64419" w:rsidRDefault="0059091E" w:rsidP="001637CC">
      <w:pPr>
        <w:pStyle w:val="Heading1"/>
        <w:rPr>
          <w:color w:val="000000" w:themeColor="text1"/>
        </w:rPr>
      </w:pPr>
      <w:bookmarkStart w:id="9" w:name="_Toc214462869"/>
      <w:r w:rsidRPr="00B64419">
        <w:rPr>
          <w:color w:val="000000" w:themeColor="text1"/>
        </w:rPr>
        <w:t>3. Recommendations and Implementation Strategy</w:t>
      </w:r>
      <w:bookmarkEnd w:id="9"/>
      <w:r w:rsidRPr="00B64419">
        <w:rPr>
          <w:color w:val="000000" w:themeColor="text1"/>
        </w:rPr>
        <w:t xml:space="preserve"> </w:t>
      </w:r>
    </w:p>
    <w:p w14:paraId="15EAFA7E" w14:textId="1BD5D783" w:rsidR="001D0A57" w:rsidRPr="00B64419" w:rsidRDefault="001D0A57" w:rsidP="001637CC">
      <w:pPr>
        <w:pStyle w:val="Heading2"/>
        <w:rPr>
          <w:color w:val="000000" w:themeColor="text1"/>
        </w:rPr>
      </w:pPr>
      <w:bookmarkStart w:id="10" w:name="_Toc214462870"/>
      <w:r w:rsidRPr="00B64419">
        <w:rPr>
          <w:color w:val="000000" w:themeColor="text1"/>
        </w:rPr>
        <w:t>3.</w:t>
      </w:r>
      <w:r w:rsidR="0059091E" w:rsidRPr="00B64419">
        <w:rPr>
          <w:color w:val="000000" w:themeColor="text1"/>
        </w:rPr>
        <w:t>1</w:t>
      </w:r>
      <w:r w:rsidRPr="00B64419">
        <w:rPr>
          <w:color w:val="000000" w:themeColor="text1"/>
        </w:rPr>
        <w:t xml:space="preserve"> Implementation Plan</w:t>
      </w:r>
      <w:bookmarkEnd w:id="10"/>
      <w:r w:rsidRPr="00B64419">
        <w:rPr>
          <w:color w:val="000000" w:themeColor="text1"/>
        </w:rPr>
        <w:t xml:space="preserve"> </w:t>
      </w:r>
    </w:p>
    <w:p w14:paraId="72986E4A" w14:textId="288720DC" w:rsidR="001D0A57" w:rsidRPr="00B64419" w:rsidRDefault="001D0A57" w:rsidP="001637CC">
      <w:pPr>
        <w:pStyle w:val="Heading3"/>
        <w:rPr>
          <w:color w:val="000000" w:themeColor="text1"/>
        </w:rPr>
      </w:pPr>
      <w:bookmarkStart w:id="11" w:name="_Toc214462871"/>
      <w:r w:rsidRPr="00B64419">
        <w:rPr>
          <w:color w:val="000000" w:themeColor="text1"/>
        </w:rPr>
        <w:t>3.</w:t>
      </w:r>
      <w:r w:rsidR="0059091E" w:rsidRPr="00B64419">
        <w:rPr>
          <w:color w:val="000000" w:themeColor="text1"/>
        </w:rPr>
        <w:t>1</w:t>
      </w:r>
      <w:r w:rsidRPr="00B64419">
        <w:rPr>
          <w:color w:val="000000" w:themeColor="text1"/>
        </w:rPr>
        <w:t>.1 PDCA</w:t>
      </w:r>
      <w:bookmarkEnd w:id="11"/>
      <w:r w:rsidRPr="00B64419">
        <w:rPr>
          <w:color w:val="000000" w:themeColor="text1"/>
        </w:rPr>
        <w:t xml:space="preserve"> </w:t>
      </w:r>
    </w:p>
    <w:p w14:paraId="5CCC07C4" w14:textId="77777777" w:rsidR="001D0A57" w:rsidRPr="00B64419" w:rsidRDefault="001D0A57" w:rsidP="001637CC">
      <w:pPr>
        <w:rPr>
          <w:color w:val="000000" w:themeColor="text1"/>
        </w:rPr>
      </w:pPr>
      <w:r w:rsidRPr="00B64419">
        <w:rPr>
          <w:color w:val="000000" w:themeColor="text1"/>
        </w:rPr>
        <w:t xml:space="preserve">In the healthcare setting, this cycle can be used for measuring possibilities of the solution and implementing effective solutions (Roopashree </w:t>
      </w:r>
      <w:r w:rsidRPr="00B64419">
        <w:rPr>
          <w:i/>
          <w:color w:val="000000" w:themeColor="text1"/>
        </w:rPr>
        <w:t xml:space="preserve">et al., </w:t>
      </w:r>
      <w:r w:rsidRPr="00B64419">
        <w:rPr>
          <w:color w:val="000000" w:themeColor="text1"/>
        </w:rPr>
        <w:t xml:space="preserve">2023). </w:t>
      </w:r>
    </w:p>
    <w:p w14:paraId="1A52BFD9" w14:textId="77777777" w:rsidR="001D0A57" w:rsidRPr="00B64419" w:rsidRDefault="001D0A57" w:rsidP="001637CC">
      <w:pPr>
        <w:rPr>
          <w:color w:val="000000" w:themeColor="text1"/>
        </w:rPr>
      </w:pPr>
      <w:r w:rsidRPr="00B64419">
        <w:rPr>
          <w:color w:val="000000" w:themeColor="text1"/>
        </w:rPr>
        <w:t xml:space="preserve">Plan </w:t>
      </w:r>
    </w:p>
    <w:p w14:paraId="7396B2E8" w14:textId="77777777" w:rsidR="001D0A57" w:rsidRPr="00B64419" w:rsidRDefault="001D0A57" w:rsidP="001637CC">
      <w:pPr>
        <w:rPr>
          <w:color w:val="000000" w:themeColor="text1"/>
        </w:rPr>
      </w:pPr>
      <w:r w:rsidRPr="00B64419">
        <w:rPr>
          <w:b/>
          <w:color w:val="000000" w:themeColor="text1"/>
          <w:u w:val="single"/>
        </w:rPr>
        <w:t xml:space="preserve">Goal: </w:t>
      </w:r>
      <w:proofErr w:type="spellStart"/>
      <w:r w:rsidRPr="00B64419">
        <w:rPr>
          <w:color w:val="000000" w:themeColor="text1"/>
        </w:rPr>
        <w:t>SaTH</w:t>
      </w:r>
      <w:proofErr w:type="spellEnd"/>
      <w:r w:rsidRPr="00B64419">
        <w:rPr>
          <w:color w:val="000000" w:themeColor="text1"/>
        </w:rPr>
        <w:t xml:space="preserve"> to be marked "excellent" in the CQC five areas within 6 months</w:t>
      </w:r>
    </w:p>
    <w:p w14:paraId="775A6EA1" w14:textId="77777777" w:rsidR="001D0A57" w:rsidRPr="00B64419" w:rsidRDefault="001D0A57" w:rsidP="001637CC">
      <w:pPr>
        <w:rPr>
          <w:color w:val="000000" w:themeColor="text1"/>
        </w:rPr>
      </w:pPr>
      <w:r w:rsidRPr="00B64419">
        <w:rPr>
          <w:b/>
          <w:color w:val="000000" w:themeColor="text1"/>
          <w:u w:val="single"/>
        </w:rPr>
        <w:t xml:space="preserve">Audit: </w:t>
      </w:r>
      <w:r w:rsidRPr="00B64419">
        <w:rPr>
          <w:color w:val="000000" w:themeColor="text1"/>
        </w:rPr>
        <w:t xml:space="preserve">CQC only marked caring as “good” whereas marked safe, effective, response and well-led as “requires improvement” (API, 2024). </w:t>
      </w:r>
    </w:p>
    <w:p w14:paraId="63531C88" w14:textId="77777777" w:rsidR="001D0A57" w:rsidRPr="00B64419" w:rsidRDefault="001D0A57" w:rsidP="001637CC">
      <w:pPr>
        <w:rPr>
          <w:color w:val="000000" w:themeColor="text1"/>
        </w:rPr>
      </w:pPr>
      <w:r w:rsidRPr="00B64419">
        <w:rPr>
          <w:color w:val="000000" w:themeColor="text1"/>
        </w:rPr>
        <w:t>Risk area:</w:t>
      </w:r>
    </w:p>
    <w:p w14:paraId="067A8BF7" w14:textId="77777777" w:rsidR="001D0A57" w:rsidRPr="00B64419" w:rsidRDefault="001D0A57" w:rsidP="001637CC">
      <w:pPr>
        <w:pStyle w:val="ListParagraph"/>
        <w:numPr>
          <w:ilvl w:val="0"/>
          <w:numId w:val="11"/>
        </w:numPr>
        <w:rPr>
          <w:color w:val="000000" w:themeColor="text1"/>
        </w:rPr>
      </w:pPr>
      <w:r w:rsidRPr="00B64419">
        <w:rPr>
          <w:color w:val="000000" w:themeColor="text1"/>
        </w:rPr>
        <w:t xml:space="preserve">A working culture of anxiety, fear and bullying (BBC, 2022). </w:t>
      </w:r>
    </w:p>
    <w:p w14:paraId="26582E31" w14:textId="77777777" w:rsidR="001D0A57" w:rsidRPr="00B64419" w:rsidRDefault="001D0A57" w:rsidP="001637CC">
      <w:pPr>
        <w:pStyle w:val="ListParagraph"/>
        <w:numPr>
          <w:ilvl w:val="0"/>
          <w:numId w:val="11"/>
        </w:numPr>
        <w:rPr>
          <w:color w:val="000000" w:themeColor="text1"/>
        </w:rPr>
      </w:pPr>
      <w:r w:rsidRPr="00B64419">
        <w:rPr>
          <w:color w:val="000000" w:themeColor="text1"/>
        </w:rPr>
        <w:t>Lack of leadership accuracy (UK Government, 2022)</w:t>
      </w:r>
    </w:p>
    <w:p w14:paraId="1FF0CEC4" w14:textId="77777777" w:rsidR="001D0A57" w:rsidRPr="00B64419" w:rsidRDefault="001D0A57" w:rsidP="001637CC">
      <w:pPr>
        <w:rPr>
          <w:color w:val="000000" w:themeColor="text1"/>
        </w:rPr>
      </w:pPr>
      <w:r w:rsidRPr="00B64419">
        <w:rPr>
          <w:color w:val="000000" w:themeColor="text1"/>
        </w:rPr>
        <w:t>Do</w:t>
      </w:r>
    </w:p>
    <w:p w14:paraId="7438FB2F" w14:textId="77777777" w:rsidR="001D0A57" w:rsidRPr="00B64419" w:rsidRDefault="001D0A57" w:rsidP="001637CC">
      <w:pPr>
        <w:pStyle w:val="ListParagraph"/>
        <w:numPr>
          <w:ilvl w:val="0"/>
          <w:numId w:val="1"/>
        </w:numPr>
        <w:rPr>
          <w:color w:val="000000" w:themeColor="text1"/>
        </w:rPr>
      </w:pPr>
      <w:r w:rsidRPr="00B64419">
        <w:rPr>
          <w:color w:val="000000" w:themeColor="text1"/>
        </w:rPr>
        <w:t xml:space="preserve">Understanding the NHS leadership framework and competency domain. </w:t>
      </w:r>
    </w:p>
    <w:p w14:paraId="49092CF0" w14:textId="77777777" w:rsidR="001D0A57" w:rsidRPr="00B64419" w:rsidRDefault="001D0A57" w:rsidP="001637CC">
      <w:pPr>
        <w:pStyle w:val="ListParagraph"/>
        <w:numPr>
          <w:ilvl w:val="0"/>
          <w:numId w:val="1"/>
        </w:numPr>
        <w:rPr>
          <w:color w:val="000000" w:themeColor="text1"/>
        </w:rPr>
      </w:pPr>
      <w:r w:rsidRPr="00B64419">
        <w:rPr>
          <w:color w:val="000000" w:themeColor="text1"/>
        </w:rPr>
        <w:t xml:space="preserve">Internal workforce survey to measure staff and leaders' accuracy. </w:t>
      </w:r>
    </w:p>
    <w:p w14:paraId="000DDE90" w14:textId="77777777" w:rsidR="001D0A57" w:rsidRPr="00B64419" w:rsidRDefault="001D0A57" w:rsidP="001637CC">
      <w:pPr>
        <w:pStyle w:val="ListParagraph"/>
        <w:numPr>
          <w:ilvl w:val="0"/>
          <w:numId w:val="1"/>
        </w:numPr>
        <w:rPr>
          <w:color w:val="000000" w:themeColor="text1"/>
        </w:rPr>
      </w:pPr>
      <w:r w:rsidRPr="00B64419">
        <w:rPr>
          <w:color w:val="000000" w:themeColor="text1"/>
        </w:rPr>
        <w:t xml:space="preserve">Setting guidance for leaders to deliver quality care. </w:t>
      </w:r>
    </w:p>
    <w:p w14:paraId="2F1FF8F4" w14:textId="77777777" w:rsidR="001D0A57" w:rsidRPr="00B64419" w:rsidRDefault="001D0A57" w:rsidP="001637CC">
      <w:pPr>
        <w:rPr>
          <w:color w:val="000000" w:themeColor="text1"/>
        </w:rPr>
      </w:pPr>
      <w:r w:rsidRPr="00B64419">
        <w:rPr>
          <w:color w:val="000000" w:themeColor="text1"/>
        </w:rPr>
        <w:t>Check</w:t>
      </w:r>
    </w:p>
    <w:p w14:paraId="789E7CC9" w14:textId="77777777" w:rsidR="001D0A57" w:rsidRPr="00B64419" w:rsidRDefault="001D0A57" w:rsidP="001637CC">
      <w:pPr>
        <w:pStyle w:val="ListParagraph"/>
        <w:numPr>
          <w:ilvl w:val="0"/>
          <w:numId w:val="10"/>
        </w:numPr>
        <w:rPr>
          <w:color w:val="000000" w:themeColor="text1"/>
        </w:rPr>
      </w:pPr>
      <w:r w:rsidRPr="00B64419">
        <w:rPr>
          <w:color w:val="000000" w:themeColor="text1"/>
        </w:rPr>
        <w:t xml:space="preserve">% of burnout of leaders and staff. </w:t>
      </w:r>
    </w:p>
    <w:p w14:paraId="732611D1" w14:textId="77777777" w:rsidR="001D0A57" w:rsidRPr="00B64419" w:rsidRDefault="001D0A57" w:rsidP="001637CC">
      <w:pPr>
        <w:pStyle w:val="ListParagraph"/>
        <w:numPr>
          <w:ilvl w:val="0"/>
          <w:numId w:val="10"/>
        </w:numPr>
        <w:rPr>
          <w:color w:val="000000" w:themeColor="text1"/>
        </w:rPr>
      </w:pPr>
      <w:r w:rsidRPr="00B64419">
        <w:rPr>
          <w:color w:val="000000" w:themeColor="text1"/>
        </w:rPr>
        <w:t xml:space="preserve">Attendance is registered, and a dashboard for performance measurement of leaders is provided. </w:t>
      </w:r>
    </w:p>
    <w:p w14:paraId="16868739" w14:textId="77777777" w:rsidR="001D0A57" w:rsidRPr="00B64419" w:rsidRDefault="001D0A57" w:rsidP="001637CC">
      <w:pPr>
        <w:rPr>
          <w:color w:val="000000" w:themeColor="text1"/>
        </w:rPr>
      </w:pPr>
      <w:r w:rsidRPr="00B64419">
        <w:rPr>
          <w:color w:val="000000" w:themeColor="text1"/>
        </w:rPr>
        <w:t>Act</w:t>
      </w:r>
    </w:p>
    <w:p w14:paraId="41FE58C5" w14:textId="77777777" w:rsidR="001D0A57" w:rsidRPr="00B64419" w:rsidRDefault="001D0A57" w:rsidP="001637CC">
      <w:pPr>
        <w:rPr>
          <w:color w:val="000000" w:themeColor="text1"/>
        </w:rPr>
      </w:pPr>
      <w:r w:rsidRPr="00B64419">
        <w:rPr>
          <w:b/>
          <w:color w:val="000000" w:themeColor="text1"/>
          <w:u w:val="single"/>
        </w:rPr>
        <w:lastRenderedPageBreak/>
        <w:t xml:space="preserve">Performance improvement: </w:t>
      </w:r>
      <w:r w:rsidRPr="00B64419">
        <w:rPr>
          <w:color w:val="000000" w:themeColor="text1"/>
        </w:rPr>
        <w:t xml:space="preserve">Reduction of burnout and establishment of a safe working culture. </w:t>
      </w:r>
    </w:p>
    <w:p w14:paraId="55A046D8" w14:textId="77777777" w:rsidR="001D0A57" w:rsidRPr="00B64419" w:rsidRDefault="001D0A57" w:rsidP="001637CC">
      <w:pPr>
        <w:rPr>
          <w:color w:val="000000" w:themeColor="text1"/>
        </w:rPr>
      </w:pPr>
      <w:r w:rsidRPr="00B64419">
        <w:rPr>
          <w:b/>
          <w:color w:val="000000" w:themeColor="text1"/>
          <w:u w:val="single"/>
        </w:rPr>
        <w:t xml:space="preserve">If not improved: </w:t>
      </w:r>
      <w:r w:rsidRPr="00B64419">
        <w:rPr>
          <w:color w:val="000000" w:themeColor="text1"/>
        </w:rPr>
        <w:t xml:space="preserve">Leaders' skill development plan implementation. </w:t>
      </w:r>
    </w:p>
    <w:p w14:paraId="00CABF0A" w14:textId="77777777" w:rsidR="001D0A57" w:rsidRPr="00B64419" w:rsidRDefault="001D0A57" w:rsidP="001637CC">
      <w:pPr>
        <w:rPr>
          <w:color w:val="000000" w:themeColor="text1"/>
        </w:rPr>
      </w:pPr>
      <w:r w:rsidRPr="00B64419">
        <w:rPr>
          <w:color w:val="000000" w:themeColor="text1"/>
        </w:rPr>
        <w:t xml:space="preserve">Cycle 1: NHS Patient Safety Priority 1 implementation </w:t>
      </w:r>
    </w:p>
    <w:p w14:paraId="7D0F8BB1"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Plan: Training programme for staff skill enhancement of the maternity unit of </w:t>
      </w:r>
      <w:proofErr w:type="spellStart"/>
      <w:r w:rsidRPr="00B64419">
        <w:rPr>
          <w:color w:val="000000" w:themeColor="text1"/>
        </w:rPr>
        <w:t>SaTH</w:t>
      </w:r>
      <w:proofErr w:type="spellEnd"/>
      <w:r w:rsidRPr="00B64419">
        <w:rPr>
          <w:color w:val="000000" w:themeColor="text1"/>
        </w:rPr>
        <w:t xml:space="preserve"> (NHS Foundation Trust, 2019). </w:t>
      </w:r>
    </w:p>
    <w:p w14:paraId="586EF3D2" w14:textId="77777777" w:rsidR="001D0A57" w:rsidRPr="00B64419" w:rsidRDefault="001D0A57" w:rsidP="001637CC">
      <w:pPr>
        <w:pStyle w:val="ListParagraph"/>
        <w:numPr>
          <w:ilvl w:val="0"/>
          <w:numId w:val="7"/>
        </w:numPr>
        <w:rPr>
          <w:color w:val="000000" w:themeColor="text1"/>
        </w:rPr>
      </w:pPr>
      <w:r w:rsidRPr="00B64419">
        <w:rPr>
          <w:color w:val="000000" w:themeColor="text1"/>
        </w:rPr>
        <w:t>Do: On-the-Job delivery by Human Resource Manager</w:t>
      </w:r>
    </w:p>
    <w:p w14:paraId="338CA1AC"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Study/check: Checking if the performance levels and workforce engagement of the workers are enhanced. </w:t>
      </w:r>
    </w:p>
    <w:p w14:paraId="352309EB"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Act: Continue monthly on-the-job training to ensure </w:t>
      </w:r>
      <w:proofErr w:type="gramStart"/>
      <w:r w:rsidRPr="00B64419">
        <w:rPr>
          <w:color w:val="000000" w:themeColor="text1"/>
        </w:rPr>
        <w:t>staff’s</w:t>
      </w:r>
      <w:proofErr w:type="gramEnd"/>
      <w:r w:rsidRPr="00B64419">
        <w:rPr>
          <w:color w:val="000000" w:themeColor="text1"/>
        </w:rPr>
        <w:t xml:space="preserve"> continued professional development. </w:t>
      </w:r>
    </w:p>
    <w:p w14:paraId="1C404C52" w14:textId="77777777" w:rsidR="001D0A57" w:rsidRPr="00B64419" w:rsidRDefault="001D0A57" w:rsidP="001637CC">
      <w:pPr>
        <w:rPr>
          <w:color w:val="000000" w:themeColor="text1"/>
        </w:rPr>
      </w:pPr>
      <w:r w:rsidRPr="00B64419">
        <w:rPr>
          <w:color w:val="000000" w:themeColor="text1"/>
        </w:rPr>
        <w:t>Cycle 2: NHS Patient Safety Priority 4 implementation</w:t>
      </w:r>
    </w:p>
    <w:p w14:paraId="69BCB85C" w14:textId="77777777" w:rsidR="001D0A57" w:rsidRPr="00B64419" w:rsidRDefault="001D0A57" w:rsidP="001637CC">
      <w:pPr>
        <w:pStyle w:val="ListParagraph"/>
        <w:numPr>
          <w:ilvl w:val="0"/>
          <w:numId w:val="7"/>
        </w:numPr>
        <w:rPr>
          <w:color w:val="000000" w:themeColor="text1"/>
        </w:rPr>
      </w:pPr>
      <w:r w:rsidRPr="00B64419">
        <w:rPr>
          <w:color w:val="000000" w:themeColor="text1"/>
        </w:rPr>
        <w:t>Plan: Quality Care principal initiation and monthly risk assessment audit for safe workforce culture creation.</w:t>
      </w:r>
    </w:p>
    <w:p w14:paraId="07F981B5"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Do: Internal policy setting based on quality principles. </w:t>
      </w:r>
    </w:p>
    <w:p w14:paraId="09F1BFE5"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Study/Check: Checking service quality outcome and changes in duration of hospital stay along with the health of newborn after principal utilisation. </w:t>
      </w:r>
    </w:p>
    <w:p w14:paraId="1A5B5E14" w14:textId="77777777" w:rsidR="001D0A57" w:rsidRPr="00B64419" w:rsidRDefault="001D0A57" w:rsidP="001637CC">
      <w:pPr>
        <w:pStyle w:val="ListParagraph"/>
        <w:numPr>
          <w:ilvl w:val="0"/>
          <w:numId w:val="7"/>
        </w:numPr>
        <w:rPr>
          <w:color w:val="000000" w:themeColor="text1"/>
        </w:rPr>
      </w:pPr>
      <w:r w:rsidRPr="00B64419">
        <w:rPr>
          <w:color w:val="000000" w:themeColor="text1"/>
        </w:rPr>
        <w:t xml:space="preserve">Act: Strengthen immigration compliance and whistleblowing for not following the quality principles. </w:t>
      </w:r>
    </w:p>
    <w:p w14:paraId="7D120580" w14:textId="6A515CB4" w:rsidR="001D0A57" w:rsidRPr="00B64419" w:rsidRDefault="001D0A57" w:rsidP="001637CC">
      <w:pPr>
        <w:pStyle w:val="Heading3"/>
        <w:rPr>
          <w:color w:val="000000" w:themeColor="text1"/>
        </w:rPr>
      </w:pPr>
      <w:bookmarkStart w:id="12" w:name="_Toc214462872"/>
      <w:r w:rsidRPr="00B64419">
        <w:rPr>
          <w:color w:val="000000" w:themeColor="text1"/>
        </w:rPr>
        <w:t>3.</w:t>
      </w:r>
      <w:r w:rsidR="0059091E" w:rsidRPr="00B64419">
        <w:rPr>
          <w:color w:val="000000" w:themeColor="text1"/>
        </w:rPr>
        <w:t>1</w:t>
      </w:r>
      <w:r w:rsidRPr="00B64419">
        <w:rPr>
          <w:color w:val="000000" w:themeColor="text1"/>
        </w:rPr>
        <w:t>.</w:t>
      </w:r>
      <w:r w:rsidR="0059091E" w:rsidRPr="00B64419">
        <w:rPr>
          <w:color w:val="000000" w:themeColor="text1"/>
        </w:rPr>
        <w:t>2</w:t>
      </w:r>
      <w:r w:rsidRPr="00B64419">
        <w:rPr>
          <w:color w:val="000000" w:themeColor="text1"/>
        </w:rPr>
        <w:t xml:space="preserve"> Kotter’s 8 Step model of change for the maternity unit of </w:t>
      </w:r>
      <w:proofErr w:type="spellStart"/>
      <w:r w:rsidRPr="00B64419">
        <w:rPr>
          <w:color w:val="000000" w:themeColor="text1"/>
        </w:rPr>
        <w:t>SaTH</w:t>
      </w:r>
      <w:bookmarkEnd w:id="12"/>
      <w:proofErr w:type="spellEnd"/>
      <w:r w:rsidRPr="00B64419">
        <w:rPr>
          <w:color w:val="000000" w:themeColor="text1"/>
        </w:rPr>
        <w:t xml:space="preserve"> </w:t>
      </w:r>
    </w:p>
    <w:p w14:paraId="376A03F9" w14:textId="638CC780" w:rsidR="001D0A57" w:rsidRPr="00B64419" w:rsidRDefault="00A65E62" w:rsidP="001637CC">
      <w:pPr>
        <w:rPr>
          <w:color w:val="000000" w:themeColor="text1"/>
        </w:rPr>
      </w:pPr>
      <w:r w:rsidRPr="00B64419">
        <w:rPr>
          <w:color w:val="000000" w:themeColor="text1"/>
        </w:rPr>
        <w:t>In successful implementation of large-scale system-level change, Kotter’s 8 step model is effective as it is a feasible and acceptable model for guiding change (</w:t>
      </w:r>
      <w:r w:rsidR="006D19CB" w:rsidRPr="00B64419">
        <w:rPr>
          <w:color w:val="000000" w:themeColor="text1"/>
        </w:rPr>
        <w:t xml:space="preserve">Graves </w:t>
      </w:r>
      <w:r w:rsidR="006D19CB" w:rsidRPr="00B64419">
        <w:rPr>
          <w:i/>
          <w:iCs/>
          <w:color w:val="000000" w:themeColor="text1"/>
        </w:rPr>
        <w:t xml:space="preserve">et al., </w:t>
      </w:r>
      <w:r w:rsidR="006D19CB" w:rsidRPr="00B64419">
        <w:rPr>
          <w:color w:val="000000" w:themeColor="text1"/>
        </w:rPr>
        <w:t>2023</w:t>
      </w:r>
      <w:r w:rsidRPr="00B64419">
        <w:rPr>
          <w:color w:val="000000" w:themeColor="text1"/>
        </w:rPr>
        <w:t xml:space="preserve">).   </w:t>
      </w:r>
    </w:p>
    <w:p w14:paraId="792746B0" w14:textId="5A4B9718" w:rsidR="001D0A57" w:rsidRPr="00B64419" w:rsidRDefault="00A65E62" w:rsidP="001637CC">
      <w:pPr>
        <w:rPr>
          <w:color w:val="000000" w:themeColor="text1"/>
        </w:rPr>
      </w:pPr>
      <w:r w:rsidRPr="00B64419">
        <w:rPr>
          <w:color w:val="000000" w:themeColor="text1"/>
        </w:rPr>
        <w:t xml:space="preserve">Create a Sence of Urgency </w:t>
      </w:r>
    </w:p>
    <w:p w14:paraId="2C36C999" w14:textId="77777777" w:rsidR="00A65E62" w:rsidRPr="00B64419" w:rsidRDefault="00A65E62" w:rsidP="001637CC">
      <w:pPr>
        <w:pStyle w:val="ListParagraph"/>
        <w:numPr>
          <w:ilvl w:val="0"/>
          <w:numId w:val="9"/>
        </w:numPr>
        <w:rPr>
          <w:color w:val="000000" w:themeColor="text1"/>
        </w:rPr>
      </w:pPr>
      <w:r w:rsidRPr="00B64419">
        <w:rPr>
          <w:color w:val="000000" w:themeColor="text1"/>
        </w:rPr>
        <w:t xml:space="preserve">Problem Statement: Ignorance of the national guidelines results in deaths of mothers (12) and babies (200) (UK Government, 2022; BBC, 2022). </w:t>
      </w:r>
    </w:p>
    <w:p w14:paraId="21E8F999" w14:textId="14907D2C" w:rsidR="00A65E62" w:rsidRPr="00B64419" w:rsidRDefault="00A65E62" w:rsidP="001637CC">
      <w:pPr>
        <w:pStyle w:val="ListParagraph"/>
        <w:numPr>
          <w:ilvl w:val="0"/>
          <w:numId w:val="9"/>
        </w:numPr>
        <w:rPr>
          <w:color w:val="000000" w:themeColor="text1"/>
        </w:rPr>
      </w:pPr>
      <w:r w:rsidRPr="00B64419">
        <w:rPr>
          <w:color w:val="000000" w:themeColor="text1"/>
        </w:rPr>
        <w:t xml:space="preserve">Goal: Improvement of service delivery and care plan to reduce mortality by inspiring people. </w:t>
      </w:r>
    </w:p>
    <w:p w14:paraId="2E153080" w14:textId="1891A642" w:rsidR="001D0A57" w:rsidRPr="00B64419" w:rsidRDefault="00A65E62" w:rsidP="001637CC">
      <w:pPr>
        <w:rPr>
          <w:color w:val="000000" w:themeColor="text1"/>
        </w:rPr>
      </w:pPr>
      <w:r w:rsidRPr="00B64419">
        <w:rPr>
          <w:color w:val="000000" w:themeColor="text1"/>
        </w:rPr>
        <w:t xml:space="preserve">Building guiding coalition </w:t>
      </w:r>
    </w:p>
    <w:p w14:paraId="7DF277F6" w14:textId="5D02E310" w:rsidR="001D0A57" w:rsidRPr="00B64419" w:rsidRDefault="00A65E62" w:rsidP="001637CC">
      <w:pPr>
        <w:pStyle w:val="ListParagraph"/>
        <w:numPr>
          <w:ilvl w:val="0"/>
          <w:numId w:val="3"/>
        </w:numPr>
        <w:rPr>
          <w:color w:val="000000" w:themeColor="text1"/>
        </w:rPr>
      </w:pPr>
      <w:r w:rsidRPr="00B64419">
        <w:rPr>
          <w:color w:val="000000" w:themeColor="text1"/>
        </w:rPr>
        <w:lastRenderedPageBreak/>
        <w:t xml:space="preserve">Information collection on </w:t>
      </w:r>
      <w:r w:rsidR="001D0A57" w:rsidRPr="00B64419">
        <w:rPr>
          <w:color w:val="000000" w:themeColor="text1"/>
        </w:rPr>
        <w:t xml:space="preserve">historical data on maternity admission, duration of stay and pregnancy outcome. </w:t>
      </w:r>
    </w:p>
    <w:p w14:paraId="3CBEE9FB" w14:textId="77777777" w:rsidR="00A65E62" w:rsidRPr="00B64419" w:rsidRDefault="001D0A57" w:rsidP="001637CC">
      <w:pPr>
        <w:pStyle w:val="ListParagraph"/>
        <w:numPr>
          <w:ilvl w:val="0"/>
          <w:numId w:val="3"/>
        </w:numPr>
        <w:rPr>
          <w:color w:val="000000" w:themeColor="text1"/>
        </w:rPr>
      </w:pPr>
      <w:r w:rsidRPr="00B64419">
        <w:rPr>
          <w:color w:val="000000" w:themeColor="text1"/>
        </w:rPr>
        <w:t>Baseline: till 2022, deaths of 12 mothers and 200 babies (BBC, 2022).</w:t>
      </w:r>
    </w:p>
    <w:p w14:paraId="59F113EC" w14:textId="3A6DD4FB" w:rsidR="001D0A57" w:rsidRPr="00B64419" w:rsidRDefault="00A65E62" w:rsidP="001637CC">
      <w:pPr>
        <w:pStyle w:val="ListParagraph"/>
        <w:numPr>
          <w:ilvl w:val="0"/>
          <w:numId w:val="3"/>
        </w:numPr>
        <w:rPr>
          <w:color w:val="000000" w:themeColor="text1"/>
        </w:rPr>
      </w:pPr>
      <w:r w:rsidRPr="00B64419">
        <w:rPr>
          <w:color w:val="000000" w:themeColor="text1"/>
        </w:rPr>
        <w:t xml:space="preserve">Recruitment and allocation of training managers and volunteers.  </w:t>
      </w:r>
      <w:r w:rsidR="001D0A57" w:rsidRPr="00B64419">
        <w:rPr>
          <w:color w:val="000000" w:themeColor="text1"/>
        </w:rPr>
        <w:t xml:space="preserve"> </w:t>
      </w:r>
    </w:p>
    <w:p w14:paraId="6D27DC27" w14:textId="0673DD47" w:rsidR="001D0A57" w:rsidRPr="00B64419" w:rsidRDefault="00A65E62" w:rsidP="001637CC">
      <w:pPr>
        <w:rPr>
          <w:color w:val="000000" w:themeColor="text1"/>
        </w:rPr>
      </w:pPr>
      <w:r w:rsidRPr="00B64419">
        <w:rPr>
          <w:color w:val="000000" w:themeColor="text1"/>
        </w:rPr>
        <w:t xml:space="preserve">Strategic vision and initiative creation </w:t>
      </w:r>
    </w:p>
    <w:p w14:paraId="52AEB292" w14:textId="7AD2F317" w:rsidR="006A3EBC" w:rsidRPr="00B64419" w:rsidRDefault="006A3EBC" w:rsidP="001637CC">
      <w:pPr>
        <w:pStyle w:val="ListParagraph"/>
        <w:numPr>
          <w:ilvl w:val="0"/>
          <w:numId w:val="8"/>
        </w:numPr>
        <w:rPr>
          <w:color w:val="000000" w:themeColor="text1"/>
        </w:rPr>
      </w:pPr>
      <w:r w:rsidRPr="00B64419">
        <w:rPr>
          <w:color w:val="000000" w:themeColor="text1"/>
        </w:rPr>
        <w:t>Marked “excellent” in CQC five areas within 6 months</w:t>
      </w:r>
    </w:p>
    <w:p w14:paraId="13055AD7" w14:textId="339346EB" w:rsidR="006A3EBC" w:rsidRPr="00B64419" w:rsidRDefault="006A3EBC" w:rsidP="001637CC">
      <w:pPr>
        <w:pStyle w:val="ListParagraph"/>
        <w:numPr>
          <w:ilvl w:val="0"/>
          <w:numId w:val="8"/>
        </w:numPr>
        <w:rPr>
          <w:color w:val="000000" w:themeColor="text1"/>
        </w:rPr>
      </w:pPr>
      <w:r w:rsidRPr="00B64419">
        <w:rPr>
          <w:color w:val="000000" w:themeColor="text1"/>
        </w:rPr>
        <w:t xml:space="preserve">Training programme for staff skill enhancement within one year </w:t>
      </w:r>
    </w:p>
    <w:p w14:paraId="5BD531BA" w14:textId="3AB2896B" w:rsidR="001D0A57" w:rsidRPr="00B64419" w:rsidRDefault="006A3EBC" w:rsidP="001637CC">
      <w:pPr>
        <w:pStyle w:val="ListParagraph"/>
        <w:numPr>
          <w:ilvl w:val="0"/>
          <w:numId w:val="8"/>
        </w:numPr>
        <w:rPr>
          <w:color w:val="000000" w:themeColor="text1"/>
        </w:rPr>
      </w:pPr>
      <w:r w:rsidRPr="00B64419">
        <w:rPr>
          <w:color w:val="000000" w:themeColor="text1"/>
        </w:rPr>
        <w:t xml:space="preserve">safe workforce culture creation within one year </w:t>
      </w:r>
      <w:r w:rsidR="001D0A57" w:rsidRPr="00B64419">
        <w:rPr>
          <w:color w:val="000000" w:themeColor="text1"/>
        </w:rPr>
        <w:t xml:space="preserve"> </w:t>
      </w:r>
    </w:p>
    <w:p w14:paraId="1CE18583" w14:textId="4A98DC28" w:rsidR="001D0A57" w:rsidRPr="00B64419" w:rsidRDefault="00A65E62" w:rsidP="001637CC">
      <w:pPr>
        <w:rPr>
          <w:color w:val="000000" w:themeColor="text1"/>
        </w:rPr>
      </w:pPr>
      <w:r w:rsidRPr="00B64419">
        <w:rPr>
          <w:color w:val="000000" w:themeColor="text1"/>
        </w:rPr>
        <w:t xml:space="preserve">Enlisting volunteer army </w:t>
      </w:r>
    </w:p>
    <w:p w14:paraId="12CBBD5F" w14:textId="77777777" w:rsidR="001D0A57" w:rsidRPr="00B64419" w:rsidRDefault="001D0A57" w:rsidP="001637CC">
      <w:pPr>
        <w:rPr>
          <w:color w:val="000000" w:themeColor="text1"/>
        </w:rPr>
      </w:pPr>
      <w:r w:rsidRPr="00B64419">
        <w:rPr>
          <w:color w:val="000000" w:themeColor="text1"/>
        </w:rPr>
        <w:t xml:space="preserve">Implement: </w:t>
      </w:r>
    </w:p>
    <w:p w14:paraId="2D2CA3A1" w14:textId="77777777" w:rsidR="001D0A57" w:rsidRPr="00B64419" w:rsidRDefault="001D0A57" w:rsidP="001637CC">
      <w:pPr>
        <w:pStyle w:val="ListParagraph"/>
        <w:numPr>
          <w:ilvl w:val="0"/>
          <w:numId w:val="5"/>
        </w:numPr>
        <w:rPr>
          <w:color w:val="000000" w:themeColor="text1"/>
        </w:rPr>
      </w:pPr>
      <w:r w:rsidRPr="00B64419">
        <w:rPr>
          <w:color w:val="000000" w:themeColor="text1"/>
        </w:rPr>
        <w:t xml:space="preserve">The NICE guideline uses the referral form. </w:t>
      </w:r>
    </w:p>
    <w:p w14:paraId="248E2138" w14:textId="77777777" w:rsidR="001D0A57" w:rsidRPr="00B64419" w:rsidRDefault="001D0A57" w:rsidP="001637CC">
      <w:pPr>
        <w:pStyle w:val="ListParagraph"/>
        <w:numPr>
          <w:ilvl w:val="0"/>
          <w:numId w:val="5"/>
        </w:numPr>
        <w:rPr>
          <w:color w:val="000000" w:themeColor="text1"/>
        </w:rPr>
      </w:pPr>
      <w:r w:rsidRPr="00B64419">
        <w:rPr>
          <w:color w:val="000000" w:themeColor="text1"/>
        </w:rPr>
        <w:t xml:space="preserve">Structuring appointments for mothers based on specific needs and trimester duration. </w:t>
      </w:r>
    </w:p>
    <w:p w14:paraId="7B9D30FD" w14:textId="7741DDFF" w:rsidR="001D0A57" w:rsidRPr="00B64419" w:rsidRDefault="001D0A57" w:rsidP="001637CC">
      <w:pPr>
        <w:pStyle w:val="ListParagraph"/>
        <w:numPr>
          <w:ilvl w:val="0"/>
          <w:numId w:val="5"/>
        </w:numPr>
        <w:rPr>
          <w:color w:val="000000" w:themeColor="text1"/>
        </w:rPr>
      </w:pPr>
      <w:r w:rsidRPr="00B64419">
        <w:rPr>
          <w:color w:val="000000" w:themeColor="text1"/>
        </w:rPr>
        <w:t>Relationship building with the families of patients and inclusion of partners</w:t>
      </w:r>
      <w:r w:rsidR="006A3EBC" w:rsidRPr="00B64419">
        <w:rPr>
          <w:color w:val="000000" w:themeColor="text1"/>
        </w:rPr>
        <w:t xml:space="preserve"> as larger scale change</w:t>
      </w:r>
      <w:r w:rsidRPr="00B64419">
        <w:rPr>
          <w:color w:val="000000" w:themeColor="text1"/>
        </w:rPr>
        <w:t xml:space="preserve">. </w:t>
      </w:r>
    </w:p>
    <w:p w14:paraId="586D5D55" w14:textId="77777777" w:rsidR="001D0A57" w:rsidRPr="00B64419" w:rsidRDefault="001D0A57" w:rsidP="001637CC">
      <w:pPr>
        <w:pStyle w:val="ListParagraph"/>
        <w:numPr>
          <w:ilvl w:val="0"/>
          <w:numId w:val="5"/>
        </w:numPr>
        <w:rPr>
          <w:color w:val="000000" w:themeColor="text1"/>
        </w:rPr>
      </w:pPr>
      <w:r w:rsidRPr="00B64419">
        <w:rPr>
          <w:color w:val="000000" w:themeColor="text1"/>
        </w:rPr>
        <w:t>Planning for routine clinical care delivery under antenatal care (NICE, 2021).</w:t>
      </w:r>
    </w:p>
    <w:p w14:paraId="76A276CB" w14:textId="4B7A1CFE" w:rsidR="001D0A57" w:rsidRPr="00B64419" w:rsidRDefault="00A65E62" w:rsidP="001637CC">
      <w:pPr>
        <w:rPr>
          <w:color w:val="000000" w:themeColor="text1"/>
        </w:rPr>
      </w:pPr>
      <w:r w:rsidRPr="00B64419">
        <w:rPr>
          <w:color w:val="000000" w:themeColor="text1"/>
        </w:rPr>
        <w:t xml:space="preserve">Enable action by barriers removal </w:t>
      </w:r>
    </w:p>
    <w:p w14:paraId="51B43FAF" w14:textId="77777777" w:rsidR="001D0A57" w:rsidRPr="00B64419" w:rsidRDefault="001D0A57" w:rsidP="001637CC">
      <w:pPr>
        <w:pStyle w:val="ListParagraph"/>
        <w:numPr>
          <w:ilvl w:val="0"/>
          <w:numId w:val="2"/>
        </w:numPr>
        <w:rPr>
          <w:color w:val="000000" w:themeColor="text1"/>
        </w:rPr>
      </w:pPr>
      <w:r w:rsidRPr="00B64419">
        <w:rPr>
          <w:color w:val="000000" w:themeColor="text1"/>
        </w:rPr>
        <w:t>Weekly outcome measurement</w:t>
      </w:r>
    </w:p>
    <w:p w14:paraId="0AFBF2D2" w14:textId="77777777" w:rsidR="001D0A57" w:rsidRPr="00B64419" w:rsidRDefault="001D0A57" w:rsidP="001637CC">
      <w:pPr>
        <w:pStyle w:val="ListParagraph"/>
        <w:numPr>
          <w:ilvl w:val="0"/>
          <w:numId w:val="2"/>
        </w:numPr>
        <w:rPr>
          <w:color w:val="000000" w:themeColor="text1"/>
        </w:rPr>
      </w:pPr>
      <w:r w:rsidRPr="00B64419">
        <w:rPr>
          <w:color w:val="000000" w:themeColor="text1"/>
        </w:rPr>
        <w:t xml:space="preserve">Mortality rate checkup and continuous monitoring of the care services. </w:t>
      </w:r>
    </w:p>
    <w:p w14:paraId="7E9F1862" w14:textId="77777777" w:rsidR="001D0A57" w:rsidRPr="00B64419" w:rsidRDefault="001D0A57" w:rsidP="001637CC">
      <w:pPr>
        <w:pStyle w:val="ListParagraph"/>
        <w:numPr>
          <w:ilvl w:val="0"/>
          <w:numId w:val="2"/>
        </w:numPr>
        <w:rPr>
          <w:color w:val="000000" w:themeColor="text1"/>
        </w:rPr>
      </w:pPr>
      <w:r w:rsidRPr="00B64419">
        <w:rPr>
          <w:color w:val="000000" w:themeColor="text1"/>
        </w:rPr>
        <w:t xml:space="preserve">Regular feedback collection from patients and a listening culture setting. </w:t>
      </w:r>
    </w:p>
    <w:p w14:paraId="23FAEF3F" w14:textId="2544FF92" w:rsidR="00AF041C" w:rsidRPr="00B64419" w:rsidRDefault="00A65E62" w:rsidP="001637CC">
      <w:pPr>
        <w:rPr>
          <w:color w:val="000000" w:themeColor="text1"/>
        </w:rPr>
      </w:pPr>
      <w:r w:rsidRPr="00B64419">
        <w:rPr>
          <w:color w:val="000000" w:themeColor="text1"/>
        </w:rPr>
        <w:t xml:space="preserve">Short-term Wins </w:t>
      </w:r>
    </w:p>
    <w:p w14:paraId="3B0A5FAE" w14:textId="2602EFC0" w:rsidR="006A3EBC" w:rsidRPr="00B64419" w:rsidRDefault="006A3EBC" w:rsidP="001637CC">
      <w:pPr>
        <w:pStyle w:val="ListParagraph"/>
        <w:numPr>
          <w:ilvl w:val="0"/>
          <w:numId w:val="2"/>
        </w:numPr>
        <w:rPr>
          <w:color w:val="000000" w:themeColor="text1"/>
        </w:rPr>
      </w:pPr>
      <w:r w:rsidRPr="00B64419">
        <w:rPr>
          <w:color w:val="000000" w:themeColor="text1"/>
        </w:rPr>
        <w:t xml:space="preserve">Improvement of relationship between patient families and </w:t>
      </w:r>
      <w:proofErr w:type="spellStart"/>
      <w:r w:rsidRPr="00B64419">
        <w:rPr>
          <w:color w:val="000000" w:themeColor="text1"/>
        </w:rPr>
        <w:t>SaTH</w:t>
      </w:r>
      <w:proofErr w:type="spellEnd"/>
      <w:r w:rsidRPr="00B64419">
        <w:rPr>
          <w:color w:val="000000" w:themeColor="text1"/>
        </w:rPr>
        <w:t xml:space="preserve"> maternity ward service</w:t>
      </w:r>
    </w:p>
    <w:p w14:paraId="0F0E9DFF" w14:textId="23DB6B26" w:rsidR="00A65E62" w:rsidRPr="00B64419" w:rsidRDefault="00A65E62" w:rsidP="001637CC">
      <w:pPr>
        <w:rPr>
          <w:color w:val="000000" w:themeColor="text1"/>
        </w:rPr>
      </w:pPr>
      <w:r w:rsidRPr="00B64419">
        <w:rPr>
          <w:color w:val="000000" w:themeColor="text1"/>
        </w:rPr>
        <w:t xml:space="preserve">Sustain Acceleration </w:t>
      </w:r>
    </w:p>
    <w:p w14:paraId="185F6505" w14:textId="77777777" w:rsidR="006A3EBC" w:rsidRPr="00B64419" w:rsidRDefault="006A3EBC" w:rsidP="001637CC">
      <w:pPr>
        <w:pStyle w:val="ListParagraph"/>
        <w:numPr>
          <w:ilvl w:val="0"/>
          <w:numId w:val="2"/>
        </w:numPr>
        <w:rPr>
          <w:color w:val="000000" w:themeColor="text1"/>
        </w:rPr>
      </w:pPr>
      <w:r w:rsidRPr="00B64419">
        <w:rPr>
          <w:color w:val="000000" w:themeColor="text1"/>
        </w:rPr>
        <w:t xml:space="preserve">Inclusion of NICE guidelines for sustained change in </w:t>
      </w:r>
      <w:proofErr w:type="spellStart"/>
      <w:r w:rsidRPr="00B64419">
        <w:rPr>
          <w:color w:val="000000" w:themeColor="text1"/>
        </w:rPr>
        <w:t>SaTH</w:t>
      </w:r>
      <w:proofErr w:type="spellEnd"/>
      <w:r w:rsidRPr="00B64419">
        <w:rPr>
          <w:color w:val="000000" w:themeColor="text1"/>
        </w:rPr>
        <w:t xml:space="preserve">. </w:t>
      </w:r>
    </w:p>
    <w:p w14:paraId="7898E3BD" w14:textId="751DE738" w:rsidR="006A3EBC" w:rsidRPr="00B64419" w:rsidRDefault="006A3EBC" w:rsidP="001637CC">
      <w:pPr>
        <w:pStyle w:val="ListParagraph"/>
        <w:numPr>
          <w:ilvl w:val="0"/>
          <w:numId w:val="2"/>
        </w:numPr>
        <w:rPr>
          <w:color w:val="000000" w:themeColor="text1"/>
        </w:rPr>
      </w:pPr>
      <w:r w:rsidRPr="00B64419">
        <w:rPr>
          <w:color w:val="000000" w:themeColor="text1"/>
        </w:rPr>
        <w:t xml:space="preserve">Aims to reach NHS leadership for ensure sustained maternity service delivery (NHS England, 2024).  </w:t>
      </w:r>
    </w:p>
    <w:p w14:paraId="7C71A5E2" w14:textId="77777777" w:rsidR="006A3EBC" w:rsidRPr="00B64419" w:rsidRDefault="00A65E62" w:rsidP="001637CC">
      <w:pPr>
        <w:rPr>
          <w:color w:val="000000" w:themeColor="text1"/>
        </w:rPr>
      </w:pPr>
      <w:r w:rsidRPr="00B64419">
        <w:rPr>
          <w:color w:val="000000" w:themeColor="text1"/>
        </w:rPr>
        <w:t>Institute Change</w:t>
      </w:r>
    </w:p>
    <w:p w14:paraId="10E18F70" w14:textId="1C172759" w:rsidR="00A65E62" w:rsidRPr="00B64419" w:rsidRDefault="006A3EBC" w:rsidP="001637CC">
      <w:pPr>
        <w:pStyle w:val="ListParagraph"/>
        <w:numPr>
          <w:ilvl w:val="0"/>
          <w:numId w:val="2"/>
        </w:numPr>
        <w:rPr>
          <w:color w:val="000000" w:themeColor="text1"/>
        </w:rPr>
      </w:pPr>
      <w:r w:rsidRPr="00B64419">
        <w:rPr>
          <w:color w:val="000000" w:themeColor="text1"/>
        </w:rPr>
        <w:lastRenderedPageBreak/>
        <w:t xml:space="preserve">Continuous staff training </w:t>
      </w:r>
    </w:p>
    <w:p w14:paraId="76193CBA" w14:textId="3B54EF4B" w:rsidR="006A3EBC" w:rsidRPr="00B64419" w:rsidRDefault="006A3EBC" w:rsidP="001637CC">
      <w:pPr>
        <w:pStyle w:val="ListParagraph"/>
        <w:numPr>
          <w:ilvl w:val="0"/>
          <w:numId w:val="2"/>
        </w:numPr>
        <w:rPr>
          <w:color w:val="000000" w:themeColor="text1"/>
        </w:rPr>
      </w:pPr>
      <w:r w:rsidRPr="00B64419">
        <w:rPr>
          <w:color w:val="000000" w:themeColor="text1"/>
        </w:rPr>
        <w:t xml:space="preserve">Weekly risk assessment and audit planning to ensure maternity care improvement. </w:t>
      </w:r>
    </w:p>
    <w:p w14:paraId="2BCDEEF9" w14:textId="77777777" w:rsidR="0059091E" w:rsidRPr="00B64419" w:rsidRDefault="005800AC" w:rsidP="001637CC">
      <w:pPr>
        <w:pStyle w:val="Heading2"/>
        <w:rPr>
          <w:color w:val="000000" w:themeColor="text1"/>
        </w:rPr>
      </w:pPr>
      <w:bookmarkStart w:id="13" w:name="_Toc214462873"/>
      <w:r w:rsidRPr="00B64419">
        <w:rPr>
          <w:color w:val="000000" w:themeColor="text1"/>
        </w:rPr>
        <w:t>3.</w:t>
      </w:r>
      <w:r w:rsidR="0059091E" w:rsidRPr="00B64419">
        <w:rPr>
          <w:color w:val="000000" w:themeColor="text1"/>
        </w:rPr>
        <w:t>2</w:t>
      </w:r>
      <w:r w:rsidRPr="00B64419">
        <w:rPr>
          <w:color w:val="000000" w:themeColor="text1"/>
        </w:rPr>
        <w:t xml:space="preserve"> Proposed Recommendations</w:t>
      </w:r>
      <w:r w:rsidR="0059091E" w:rsidRPr="00B64419">
        <w:rPr>
          <w:color w:val="000000" w:themeColor="text1"/>
        </w:rPr>
        <w:t xml:space="preserve"> and Benchmarking</w:t>
      </w:r>
      <w:bookmarkEnd w:id="13"/>
      <w:r w:rsidR="0059091E" w:rsidRPr="00B64419">
        <w:rPr>
          <w:color w:val="000000" w:themeColor="text1"/>
        </w:rPr>
        <w:t xml:space="preserve"> </w:t>
      </w:r>
    </w:p>
    <w:p w14:paraId="10F62571" w14:textId="40CD100A" w:rsidR="00AF041C" w:rsidRPr="00B64419" w:rsidRDefault="0059091E" w:rsidP="001637CC">
      <w:pPr>
        <w:pStyle w:val="Heading3"/>
        <w:rPr>
          <w:color w:val="000000" w:themeColor="text1"/>
        </w:rPr>
      </w:pPr>
      <w:bookmarkStart w:id="14" w:name="_Toc214462874"/>
      <w:r w:rsidRPr="00B64419">
        <w:rPr>
          <w:color w:val="000000" w:themeColor="text1"/>
        </w:rPr>
        <w:t>3.2.1 Recommendations</w:t>
      </w:r>
      <w:bookmarkEnd w:id="14"/>
      <w:r w:rsidRPr="00B64419">
        <w:rPr>
          <w:color w:val="000000" w:themeColor="text1"/>
        </w:rPr>
        <w:t xml:space="preserve">  </w:t>
      </w:r>
    </w:p>
    <w:p w14:paraId="4E070E6E" w14:textId="5609D3F4" w:rsidR="00AF041C" w:rsidRPr="00B64419" w:rsidRDefault="005800AC" w:rsidP="001637CC">
      <w:pPr>
        <w:pStyle w:val="ListParagraph"/>
        <w:numPr>
          <w:ilvl w:val="0"/>
          <w:numId w:val="6"/>
        </w:numPr>
        <w:rPr>
          <w:color w:val="000000" w:themeColor="text1"/>
        </w:rPr>
      </w:pPr>
      <w:r w:rsidRPr="00B64419">
        <w:rPr>
          <w:i/>
          <w:color w:val="000000" w:themeColor="text1"/>
        </w:rPr>
        <w:t>Leadership and governance improvement following NHS leadership style to be marked “excellent” in CQC five areas within 6 months</w:t>
      </w:r>
      <w:r w:rsidRPr="00B64419">
        <w:rPr>
          <w:color w:val="000000" w:themeColor="text1"/>
        </w:rPr>
        <w:t xml:space="preserve">: An inadequate working culture and limited leadership accountability marked as key issues for </w:t>
      </w:r>
      <w:proofErr w:type="spellStart"/>
      <w:r w:rsidRPr="00B64419">
        <w:rPr>
          <w:color w:val="000000" w:themeColor="text1"/>
        </w:rPr>
        <w:t>SaTH</w:t>
      </w:r>
      <w:proofErr w:type="spellEnd"/>
      <w:r w:rsidRPr="00B64419">
        <w:rPr>
          <w:color w:val="000000" w:themeColor="text1"/>
        </w:rPr>
        <w:t xml:space="preserve"> to improve quality care delivery (BBC, 2022; UK Government, 2022). The competency domains of the NHS leadership framework focus on driving high-quality outcomes, reducing workplace inequalities, robust governance, and building trusted relationships (NHS England, 2024). Thus, currently CQC marked </w:t>
      </w:r>
      <w:proofErr w:type="spellStart"/>
      <w:r w:rsidRPr="00B64419">
        <w:rPr>
          <w:color w:val="000000" w:themeColor="text1"/>
        </w:rPr>
        <w:t>SaTH</w:t>
      </w:r>
      <w:proofErr w:type="spellEnd"/>
      <w:r w:rsidRPr="00B64419">
        <w:rPr>
          <w:color w:val="000000" w:themeColor="text1"/>
        </w:rPr>
        <w:t xml:space="preserve"> services as "good" or "improvement needed", which can achieve "excellent" by following this leadership to mana</w:t>
      </w:r>
      <w:r w:rsidRPr="00B64419">
        <w:rPr>
          <w:color w:val="000000" w:themeColor="text1"/>
        </w:rPr>
        <w:t>ge the leadership gap</w:t>
      </w:r>
      <w:r w:rsidR="006A3EBC" w:rsidRPr="00B64419">
        <w:rPr>
          <w:color w:val="000000" w:themeColor="text1"/>
        </w:rPr>
        <w:t xml:space="preserve"> aligned with PDCA cycle</w:t>
      </w:r>
      <w:r w:rsidRPr="00B64419">
        <w:rPr>
          <w:color w:val="000000" w:themeColor="text1"/>
        </w:rPr>
        <w:t xml:space="preserve">.   </w:t>
      </w:r>
    </w:p>
    <w:p w14:paraId="7FC17C81" w14:textId="4A12169E" w:rsidR="00AF041C" w:rsidRPr="00B64419" w:rsidRDefault="005800AC" w:rsidP="001637CC">
      <w:pPr>
        <w:pStyle w:val="ListParagraph"/>
        <w:numPr>
          <w:ilvl w:val="0"/>
          <w:numId w:val="6"/>
        </w:numPr>
        <w:rPr>
          <w:color w:val="000000" w:themeColor="text1"/>
        </w:rPr>
      </w:pPr>
      <w:r w:rsidRPr="00B64419">
        <w:rPr>
          <w:i/>
          <w:color w:val="000000" w:themeColor="text1"/>
        </w:rPr>
        <w:t>NHS patient safety priorities utilisation for 10% enhancement service quality and staff skill development within 6 months</w:t>
      </w:r>
      <w:r w:rsidRPr="00B64419">
        <w:rPr>
          <w:color w:val="000000" w:themeColor="text1"/>
        </w:rPr>
        <w:t xml:space="preserve">: </w:t>
      </w:r>
      <w:proofErr w:type="spellStart"/>
      <w:r w:rsidRPr="00B64419">
        <w:rPr>
          <w:color w:val="000000" w:themeColor="text1"/>
        </w:rPr>
        <w:t>SaTH</w:t>
      </w:r>
      <w:proofErr w:type="spellEnd"/>
      <w:r w:rsidRPr="00B64419">
        <w:rPr>
          <w:color w:val="000000" w:themeColor="text1"/>
        </w:rPr>
        <w:t xml:space="preserve"> delivered unsafe practices for skill and monitoring practice gap, which resulted in the maternity scandal (UK Government, 2022). Inclusion of the NHS patient safety strategy proposed priority area 4 (development of a safe culture) and priority 1 (staff skill enhancement for patient safety) to ensure quality care delivery to the patients (NHS Foundation Trust, 2019). Thus, </w:t>
      </w:r>
      <w:proofErr w:type="spellStart"/>
      <w:r w:rsidRPr="00B64419">
        <w:rPr>
          <w:color w:val="000000" w:themeColor="text1"/>
        </w:rPr>
        <w:t>SaTH</w:t>
      </w:r>
      <w:proofErr w:type="spellEnd"/>
      <w:r w:rsidRPr="00B64419">
        <w:rPr>
          <w:color w:val="000000" w:themeColor="text1"/>
        </w:rPr>
        <w:t xml:space="preserve"> can set training programmes for existing and new staff and utilise quality care principles to create a safe culture within </w:t>
      </w:r>
      <w:proofErr w:type="spellStart"/>
      <w:r w:rsidRPr="00B64419">
        <w:rPr>
          <w:color w:val="000000" w:themeColor="text1"/>
        </w:rPr>
        <w:t>Sa</w:t>
      </w:r>
      <w:r w:rsidRPr="00B64419">
        <w:rPr>
          <w:color w:val="000000" w:themeColor="text1"/>
        </w:rPr>
        <w:t>TH</w:t>
      </w:r>
      <w:proofErr w:type="spellEnd"/>
      <w:r w:rsidRPr="00B64419">
        <w:rPr>
          <w:color w:val="000000" w:themeColor="text1"/>
        </w:rPr>
        <w:t xml:space="preserve"> to ensure quality care</w:t>
      </w:r>
      <w:r w:rsidR="006A3EBC" w:rsidRPr="00B64419">
        <w:rPr>
          <w:color w:val="000000" w:themeColor="text1"/>
        </w:rPr>
        <w:t xml:space="preserve"> aligned with PDCA cycle</w:t>
      </w:r>
      <w:r w:rsidRPr="00B64419">
        <w:rPr>
          <w:color w:val="000000" w:themeColor="text1"/>
        </w:rPr>
        <w:t xml:space="preserve">. </w:t>
      </w:r>
    </w:p>
    <w:p w14:paraId="4EC52A64" w14:textId="77777777" w:rsidR="0059091E" w:rsidRPr="00B64419" w:rsidRDefault="005800AC" w:rsidP="001637CC">
      <w:pPr>
        <w:pStyle w:val="ListParagraph"/>
        <w:numPr>
          <w:ilvl w:val="0"/>
          <w:numId w:val="6"/>
        </w:numPr>
        <w:rPr>
          <w:color w:val="000000" w:themeColor="text1"/>
        </w:rPr>
      </w:pPr>
      <w:r w:rsidRPr="00B64419">
        <w:rPr>
          <w:i/>
          <w:color w:val="000000" w:themeColor="text1"/>
        </w:rPr>
        <w:t>Integration of current working policies with the NICE guidelines to reduce maternal mortality by 2% within 2 months</w:t>
      </w:r>
      <w:r w:rsidRPr="00B64419">
        <w:rPr>
          <w:color w:val="000000" w:themeColor="text1"/>
        </w:rPr>
        <w:t xml:space="preserve">: The stillbirth and neonatal injuries examined in </w:t>
      </w:r>
      <w:proofErr w:type="spellStart"/>
      <w:r w:rsidRPr="00B64419">
        <w:rPr>
          <w:color w:val="000000" w:themeColor="text1"/>
        </w:rPr>
        <w:t>SaTH</w:t>
      </w:r>
      <w:proofErr w:type="spellEnd"/>
      <w:r w:rsidRPr="00B64419">
        <w:rPr>
          <w:color w:val="000000" w:themeColor="text1"/>
        </w:rPr>
        <w:t xml:space="preserve"> due to ignorance of the organisation of national guidelines and policies (UK Government, 2022). NICE provides a clear guideline for antenatal care, which includes guidance for referral forms, appointments, partners' involvement and routine clinical care (NICE, 2021). Hence, inclusion of this guideline for structuring the care plan of mothers can reduce maternal and child mortality in </w:t>
      </w:r>
      <w:proofErr w:type="spellStart"/>
      <w:r w:rsidRPr="00B64419">
        <w:rPr>
          <w:color w:val="000000" w:themeColor="text1"/>
        </w:rPr>
        <w:t>SaTH</w:t>
      </w:r>
      <w:proofErr w:type="spellEnd"/>
      <w:r w:rsidR="006A3EBC" w:rsidRPr="00B64419">
        <w:rPr>
          <w:color w:val="000000" w:themeColor="text1"/>
        </w:rPr>
        <w:t xml:space="preserve"> aligned with PDCA cycle</w:t>
      </w:r>
      <w:r w:rsidRPr="00B64419">
        <w:rPr>
          <w:color w:val="000000" w:themeColor="text1"/>
        </w:rPr>
        <w:t xml:space="preserve">. </w:t>
      </w:r>
    </w:p>
    <w:p w14:paraId="473584EE" w14:textId="77777777" w:rsidR="0059091E" w:rsidRPr="00B64419" w:rsidRDefault="0059091E" w:rsidP="001637CC">
      <w:pPr>
        <w:pStyle w:val="Heading3"/>
        <w:rPr>
          <w:color w:val="000000" w:themeColor="text1"/>
        </w:rPr>
      </w:pPr>
      <w:bookmarkStart w:id="15" w:name="_Toc214462875"/>
      <w:r w:rsidRPr="00B64419">
        <w:rPr>
          <w:color w:val="000000" w:themeColor="text1"/>
        </w:rPr>
        <w:t>3.2.2 Benchmarking</w:t>
      </w:r>
      <w:bookmarkEnd w:id="15"/>
    </w:p>
    <w:tbl>
      <w:tblPr>
        <w:tblStyle w:val="TableGrid"/>
        <w:tblW w:w="0" w:type="auto"/>
        <w:tblLook w:val="04A0" w:firstRow="1" w:lastRow="0" w:firstColumn="1" w:lastColumn="0" w:noHBand="0" w:noVBand="1"/>
      </w:tblPr>
      <w:tblGrid>
        <w:gridCol w:w="3116"/>
        <w:gridCol w:w="3117"/>
        <w:gridCol w:w="3117"/>
      </w:tblGrid>
      <w:tr w:rsidR="00B64419" w:rsidRPr="00B64419" w14:paraId="63B158EC" w14:textId="77777777" w:rsidTr="0059091E">
        <w:tc>
          <w:tcPr>
            <w:tcW w:w="3116" w:type="dxa"/>
          </w:tcPr>
          <w:p w14:paraId="6A079A73" w14:textId="2D7DB70F" w:rsidR="0059091E" w:rsidRPr="00B64419" w:rsidRDefault="0059091E" w:rsidP="001637CC">
            <w:pPr>
              <w:rPr>
                <w:color w:val="000000" w:themeColor="text1"/>
              </w:rPr>
            </w:pPr>
            <w:r w:rsidRPr="00B64419">
              <w:rPr>
                <w:color w:val="000000" w:themeColor="text1"/>
              </w:rPr>
              <w:t>What is the Current situation</w:t>
            </w:r>
          </w:p>
        </w:tc>
        <w:tc>
          <w:tcPr>
            <w:tcW w:w="3117" w:type="dxa"/>
          </w:tcPr>
          <w:p w14:paraId="40BD1A20" w14:textId="05EDFBF0" w:rsidR="0059091E" w:rsidRPr="00B64419" w:rsidRDefault="0059091E" w:rsidP="001637CC">
            <w:pPr>
              <w:rPr>
                <w:color w:val="000000" w:themeColor="text1"/>
              </w:rPr>
            </w:pPr>
            <w:r w:rsidRPr="00B64419">
              <w:rPr>
                <w:color w:val="000000" w:themeColor="text1"/>
              </w:rPr>
              <w:t>Way we are</w:t>
            </w:r>
          </w:p>
        </w:tc>
        <w:tc>
          <w:tcPr>
            <w:tcW w:w="3117" w:type="dxa"/>
          </w:tcPr>
          <w:p w14:paraId="31A00A21" w14:textId="47150469" w:rsidR="0059091E" w:rsidRPr="00B64419" w:rsidRDefault="0059091E" w:rsidP="001637CC">
            <w:pPr>
              <w:rPr>
                <w:color w:val="000000" w:themeColor="text1"/>
              </w:rPr>
            </w:pPr>
            <w:r w:rsidRPr="00B64419">
              <w:rPr>
                <w:color w:val="000000" w:themeColor="text1"/>
              </w:rPr>
              <w:t xml:space="preserve">What we are gone to achieve </w:t>
            </w:r>
          </w:p>
        </w:tc>
      </w:tr>
      <w:tr w:rsidR="00B64419" w:rsidRPr="00B64419" w14:paraId="32948CD4" w14:textId="77777777" w:rsidTr="0059091E">
        <w:tc>
          <w:tcPr>
            <w:tcW w:w="3116" w:type="dxa"/>
          </w:tcPr>
          <w:p w14:paraId="25AD33C5" w14:textId="10E35B0D" w:rsidR="0059091E" w:rsidRPr="00B64419" w:rsidRDefault="0059091E" w:rsidP="001637CC">
            <w:pPr>
              <w:rPr>
                <w:color w:val="000000" w:themeColor="text1"/>
              </w:rPr>
            </w:pPr>
            <w:r w:rsidRPr="00B64419">
              <w:rPr>
                <w:color w:val="000000" w:themeColor="text1"/>
              </w:rPr>
              <w:lastRenderedPageBreak/>
              <w:t xml:space="preserve">Limited staff training, skills and lack of quality management in </w:t>
            </w:r>
            <w:proofErr w:type="spellStart"/>
            <w:r w:rsidRPr="00B64419">
              <w:rPr>
                <w:color w:val="000000" w:themeColor="text1"/>
              </w:rPr>
              <w:t>SaTH</w:t>
            </w:r>
            <w:proofErr w:type="spellEnd"/>
            <w:r w:rsidRPr="00B64419">
              <w:rPr>
                <w:color w:val="000000" w:themeColor="text1"/>
              </w:rPr>
              <w:t xml:space="preserve"> </w:t>
            </w:r>
          </w:p>
        </w:tc>
        <w:tc>
          <w:tcPr>
            <w:tcW w:w="3117" w:type="dxa"/>
          </w:tcPr>
          <w:p w14:paraId="00A7E4D6" w14:textId="728EB650" w:rsidR="0059091E" w:rsidRPr="00B64419" w:rsidRDefault="0059091E" w:rsidP="001637CC">
            <w:pPr>
              <w:rPr>
                <w:color w:val="000000" w:themeColor="text1"/>
              </w:rPr>
            </w:pPr>
            <w:r w:rsidRPr="00B64419">
              <w:rPr>
                <w:color w:val="000000" w:themeColor="text1"/>
              </w:rPr>
              <w:t xml:space="preserve">Improve Leadership and governance of </w:t>
            </w:r>
            <w:proofErr w:type="spellStart"/>
            <w:r w:rsidRPr="00B64419">
              <w:rPr>
                <w:color w:val="000000" w:themeColor="text1"/>
              </w:rPr>
              <w:t>SaTH</w:t>
            </w:r>
            <w:proofErr w:type="spellEnd"/>
            <w:r w:rsidRPr="00B64419">
              <w:rPr>
                <w:color w:val="000000" w:themeColor="text1"/>
              </w:rPr>
              <w:t xml:space="preserve"> by improve skills, quality lack and staff training</w:t>
            </w:r>
          </w:p>
        </w:tc>
        <w:tc>
          <w:tcPr>
            <w:tcW w:w="3117" w:type="dxa"/>
          </w:tcPr>
          <w:p w14:paraId="4402982B" w14:textId="2CC820AB" w:rsidR="0059091E" w:rsidRPr="00B64419" w:rsidRDefault="0059091E" w:rsidP="001637CC">
            <w:pPr>
              <w:rPr>
                <w:color w:val="000000" w:themeColor="text1"/>
              </w:rPr>
            </w:pPr>
            <w:r w:rsidRPr="00B64419">
              <w:rPr>
                <w:color w:val="000000" w:themeColor="text1"/>
              </w:rPr>
              <w:t xml:space="preserve">Improvement of leadership using NHS leadership model which improve </w:t>
            </w:r>
            <w:r w:rsidR="006D19CB" w:rsidRPr="00B64419">
              <w:rPr>
                <w:color w:val="000000" w:themeColor="text1"/>
              </w:rPr>
              <w:t xml:space="preserve">patient safety and staff abilities (NHS England, 2024). </w:t>
            </w:r>
          </w:p>
        </w:tc>
      </w:tr>
      <w:tr w:rsidR="00B64419" w:rsidRPr="00B64419" w14:paraId="1B5D3455" w14:textId="77777777" w:rsidTr="0059091E">
        <w:tc>
          <w:tcPr>
            <w:tcW w:w="3116" w:type="dxa"/>
          </w:tcPr>
          <w:p w14:paraId="07EB72D7" w14:textId="016343BA" w:rsidR="0059091E" w:rsidRPr="00B64419" w:rsidRDefault="006D19CB" w:rsidP="001637CC">
            <w:pPr>
              <w:rPr>
                <w:color w:val="000000" w:themeColor="text1"/>
              </w:rPr>
            </w:pPr>
            <w:r w:rsidRPr="00B64419">
              <w:rPr>
                <w:color w:val="000000" w:themeColor="text1"/>
              </w:rPr>
              <w:t xml:space="preserve">NICE guidelines not followed in </w:t>
            </w:r>
            <w:proofErr w:type="spellStart"/>
            <w:r w:rsidRPr="00B64419">
              <w:rPr>
                <w:color w:val="000000" w:themeColor="text1"/>
              </w:rPr>
              <w:t>SaTH</w:t>
            </w:r>
            <w:proofErr w:type="spellEnd"/>
          </w:p>
        </w:tc>
        <w:tc>
          <w:tcPr>
            <w:tcW w:w="3117" w:type="dxa"/>
          </w:tcPr>
          <w:p w14:paraId="6EA16311" w14:textId="62FA8A65" w:rsidR="0059091E" w:rsidRPr="00B64419" w:rsidRDefault="006D19CB" w:rsidP="001637CC">
            <w:pPr>
              <w:rPr>
                <w:color w:val="000000" w:themeColor="text1"/>
              </w:rPr>
            </w:pPr>
            <w:r w:rsidRPr="00B64419">
              <w:rPr>
                <w:color w:val="000000" w:themeColor="text1"/>
              </w:rPr>
              <w:t xml:space="preserve">Routine clinical care and referral forms use and appointment </w:t>
            </w:r>
          </w:p>
        </w:tc>
        <w:tc>
          <w:tcPr>
            <w:tcW w:w="3117" w:type="dxa"/>
          </w:tcPr>
          <w:p w14:paraId="40626F86" w14:textId="5C5A9A4F" w:rsidR="0059091E" w:rsidRPr="00B64419" w:rsidRDefault="006D19CB" w:rsidP="001637CC">
            <w:pPr>
              <w:rPr>
                <w:color w:val="000000" w:themeColor="text1"/>
              </w:rPr>
            </w:pPr>
            <w:r w:rsidRPr="00B64419">
              <w:rPr>
                <w:color w:val="000000" w:themeColor="text1"/>
              </w:rPr>
              <w:t xml:space="preserve">Antenatal care associated NICE guidelines use (NICE, 2021). </w:t>
            </w:r>
          </w:p>
        </w:tc>
      </w:tr>
      <w:tr w:rsidR="00B64419" w:rsidRPr="00B64419" w14:paraId="595F3E56" w14:textId="77777777" w:rsidTr="0059091E">
        <w:tc>
          <w:tcPr>
            <w:tcW w:w="3116" w:type="dxa"/>
          </w:tcPr>
          <w:p w14:paraId="61AD73BF" w14:textId="0879C50F" w:rsidR="0059091E" w:rsidRPr="00B64419" w:rsidRDefault="006D19CB" w:rsidP="001637CC">
            <w:pPr>
              <w:rPr>
                <w:color w:val="000000" w:themeColor="text1"/>
              </w:rPr>
            </w:pPr>
            <w:r w:rsidRPr="00B64419">
              <w:rPr>
                <w:color w:val="000000" w:themeColor="text1"/>
              </w:rPr>
              <w:t xml:space="preserve">Limited audit and monitoring of safety strategy </w:t>
            </w:r>
          </w:p>
        </w:tc>
        <w:tc>
          <w:tcPr>
            <w:tcW w:w="3117" w:type="dxa"/>
          </w:tcPr>
          <w:p w14:paraId="563E628B" w14:textId="31543610" w:rsidR="0059091E" w:rsidRPr="00B64419" w:rsidRDefault="006D19CB" w:rsidP="001637CC">
            <w:pPr>
              <w:rPr>
                <w:color w:val="000000" w:themeColor="text1"/>
              </w:rPr>
            </w:pPr>
            <w:r w:rsidRPr="00B64419">
              <w:rPr>
                <w:color w:val="000000" w:themeColor="text1"/>
              </w:rPr>
              <w:t xml:space="preserve">Proactive safety culture development by weekly audits and monitoring </w:t>
            </w:r>
          </w:p>
        </w:tc>
        <w:tc>
          <w:tcPr>
            <w:tcW w:w="3117" w:type="dxa"/>
          </w:tcPr>
          <w:p w14:paraId="32574783" w14:textId="1E452892" w:rsidR="0059091E" w:rsidRPr="00B64419" w:rsidRDefault="006D19CB" w:rsidP="001637CC">
            <w:pPr>
              <w:rPr>
                <w:color w:val="000000" w:themeColor="text1"/>
              </w:rPr>
            </w:pPr>
            <w:r w:rsidRPr="00B64419">
              <w:rPr>
                <w:color w:val="000000" w:themeColor="text1"/>
              </w:rPr>
              <w:t xml:space="preserve">Achievement of NHS patient strategy 2019-22 (priority 1 and 4) (NHS Foundation Trust, 2019). </w:t>
            </w:r>
          </w:p>
        </w:tc>
      </w:tr>
    </w:tbl>
    <w:p w14:paraId="3CD26C4E" w14:textId="409C3828" w:rsidR="00AF041C" w:rsidRPr="00B64419" w:rsidRDefault="0059091E" w:rsidP="006618AA">
      <w:pPr>
        <w:jc w:val="center"/>
        <w:rPr>
          <w:color w:val="000000" w:themeColor="text1"/>
        </w:rPr>
      </w:pPr>
      <w:r w:rsidRPr="00B64419">
        <w:rPr>
          <w:color w:val="000000" w:themeColor="text1"/>
        </w:rPr>
        <w:t>(Source: Self-created)</w:t>
      </w:r>
    </w:p>
    <w:p w14:paraId="0069A6F8" w14:textId="77777777" w:rsidR="00AF041C" w:rsidRPr="00B64419" w:rsidRDefault="005800AC" w:rsidP="001637CC">
      <w:pPr>
        <w:pStyle w:val="Heading1"/>
        <w:rPr>
          <w:color w:val="000000" w:themeColor="text1"/>
        </w:rPr>
      </w:pPr>
      <w:bookmarkStart w:id="16" w:name="_Toc214462876"/>
      <w:r w:rsidRPr="00B64419">
        <w:rPr>
          <w:color w:val="000000" w:themeColor="text1"/>
        </w:rPr>
        <w:t>4. Conclusion</w:t>
      </w:r>
      <w:bookmarkEnd w:id="16"/>
      <w:r w:rsidRPr="00B64419">
        <w:rPr>
          <w:color w:val="000000" w:themeColor="text1"/>
        </w:rPr>
        <w:t xml:space="preserve"> </w:t>
      </w:r>
    </w:p>
    <w:p w14:paraId="0007792F" w14:textId="01267B0C" w:rsidR="00AF041C" w:rsidRPr="00B64419" w:rsidRDefault="005800AC" w:rsidP="001637CC">
      <w:pPr>
        <w:rPr>
          <w:b/>
          <w:color w:val="000000" w:themeColor="text1"/>
        </w:rPr>
      </w:pPr>
      <w:r w:rsidRPr="00B64419">
        <w:rPr>
          <w:color w:val="000000" w:themeColor="text1"/>
        </w:rPr>
        <w:t xml:space="preserve">In conclusion, the aim of the report was achieved by root cause interpretation of the maternal scandal of </w:t>
      </w:r>
      <w:proofErr w:type="spellStart"/>
      <w:r w:rsidRPr="00B64419">
        <w:rPr>
          <w:color w:val="000000" w:themeColor="text1"/>
        </w:rPr>
        <w:t>SaTH</w:t>
      </w:r>
      <w:proofErr w:type="spellEnd"/>
      <w:r w:rsidRPr="00B64419">
        <w:rPr>
          <w:color w:val="000000" w:themeColor="text1"/>
        </w:rPr>
        <w:t xml:space="preserve"> and recommending three actionable plans for improving care quality. The above discussion showed multiple outcomes of the quality concern, such as stillbirths, maternal deaths and long-term health consequences of the babies. Based on the results of the Fishbone diagram, ignorance of NICE guidelines and quality management guidelines, limited monitoring, staff shortage, leadership gap, and skill shortage of the workers trigger the issue of low-quality care outcomes. Additionally, the Donabedian model stre</w:t>
      </w:r>
      <w:r w:rsidRPr="00B64419">
        <w:rPr>
          <w:color w:val="000000" w:themeColor="text1"/>
        </w:rPr>
        <w:t xml:space="preserve">ngthens these findings by showing staff shortage, culture of fear and leadership accountability gaps as the structural gap of </w:t>
      </w:r>
      <w:proofErr w:type="spellStart"/>
      <w:r w:rsidRPr="00B64419">
        <w:rPr>
          <w:color w:val="000000" w:themeColor="text1"/>
        </w:rPr>
        <w:t>SaTH</w:t>
      </w:r>
      <w:proofErr w:type="spellEnd"/>
      <w:r w:rsidRPr="00B64419">
        <w:rPr>
          <w:color w:val="000000" w:themeColor="text1"/>
        </w:rPr>
        <w:t>. The Donabedian model also illustrated outcomes such as HIE, PTSD and higher mortality among others and babies for inadequate quality and lack of foetal monitoring.</w:t>
      </w:r>
      <w:r w:rsidR="006D19CB" w:rsidRPr="00B64419">
        <w:rPr>
          <w:color w:val="000000" w:themeColor="text1"/>
        </w:rPr>
        <w:t xml:space="preserve"> The cause analysis founds that failure of the maternity care was caused by inability to follow national guidelines, defensive leadership, lack of governance and unsafe practice. </w:t>
      </w:r>
      <w:r w:rsidRPr="00B64419">
        <w:rPr>
          <w:color w:val="000000" w:themeColor="text1"/>
        </w:rPr>
        <w:t xml:space="preserve">Besides, the applied </w:t>
      </w:r>
      <w:r w:rsidR="006D19CB" w:rsidRPr="00B64419">
        <w:rPr>
          <w:color w:val="000000" w:themeColor="text1"/>
        </w:rPr>
        <w:t>Kotter’s change model</w:t>
      </w:r>
      <w:r w:rsidRPr="00B64419">
        <w:rPr>
          <w:color w:val="000000" w:themeColor="text1"/>
        </w:rPr>
        <w:t xml:space="preserve"> clearly </w:t>
      </w:r>
      <w:r w:rsidR="006D19CB" w:rsidRPr="00B64419">
        <w:rPr>
          <w:color w:val="000000" w:themeColor="text1"/>
        </w:rPr>
        <w:t>illustrated the logical way for change implement to address</w:t>
      </w:r>
      <w:r w:rsidRPr="00B64419">
        <w:rPr>
          <w:color w:val="000000" w:themeColor="text1"/>
        </w:rPr>
        <w:t xml:space="preserve"> the maternity scandal of </w:t>
      </w:r>
      <w:proofErr w:type="spellStart"/>
      <w:r w:rsidRPr="00B64419">
        <w:rPr>
          <w:color w:val="000000" w:themeColor="text1"/>
        </w:rPr>
        <w:t>SaTH</w:t>
      </w:r>
      <w:proofErr w:type="spellEnd"/>
      <w:r w:rsidRPr="00B64419">
        <w:rPr>
          <w:color w:val="000000" w:themeColor="text1"/>
        </w:rPr>
        <w:t xml:space="preserve">. SWOT analysis added value by internal strategy interpretation, which identified that the use of 24*7 service, rising staff interest and monitoring of CQC help in the strategic planning for </w:t>
      </w:r>
      <w:proofErr w:type="spellStart"/>
      <w:r w:rsidRPr="00B64419">
        <w:rPr>
          <w:color w:val="000000" w:themeColor="text1"/>
        </w:rPr>
        <w:t>SaTH</w:t>
      </w:r>
      <w:proofErr w:type="spellEnd"/>
      <w:r w:rsidRPr="00B64419">
        <w:rPr>
          <w:color w:val="000000" w:themeColor="text1"/>
        </w:rPr>
        <w:t xml:space="preserve">. </w:t>
      </w:r>
    </w:p>
    <w:p w14:paraId="2DBD3CEB" w14:textId="275D2A38" w:rsidR="00305C6B" w:rsidRPr="00B64419" w:rsidRDefault="005800AC" w:rsidP="001637CC">
      <w:pPr>
        <w:rPr>
          <w:color w:val="000000" w:themeColor="text1"/>
        </w:rPr>
      </w:pPr>
      <w:r w:rsidRPr="00B64419">
        <w:rPr>
          <w:color w:val="000000" w:themeColor="text1"/>
        </w:rPr>
        <w:lastRenderedPageBreak/>
        <w:t xml:space="preserve">The proposed three recommendations of NHS leadership inclusion, NHS patient safety priority area </w:t>
      </w:r>
      <w:proofErr w:type="gramStart"/>
      <w:r w:rsidRPr="00B64419">
        <w:rPr>
          <w:color w:val="000000" w:themeColor="text1"/>
        </w:rPr>
        <w:t>use</w:t>
      </w:r>
      <w:proofErr w:type="gramEnd"/>
      <w:r w:rsidRPr="00B64419">
        <w:rPr>
          <w:color w:val="000000" w:themeColor="text1"/>
        </w:rPr>
        <w:t xml:space="preserve"> and NICE guideline use can help to control maternal mortality in </w:t>
      </w:r>
      <w:proofErr w:type="spellStart"/>
      <w:r w:rsidRPr="00B64419">
        <w:rPr>
          <w:color w:val="000000" w:themeColor="text1"/>
        </w:rPr>
        <w:t>SaTH</w:t>
      </w:r>
      <w:proofErr w:type="spellEnd"/>
      <w:r w:rsidRPr="00B64419">
        <w:rPr>
          <w:color w:val="000000" w:themeColor="text1"/>
        </w:rPr>
        <w:t xml:space="preserve">. Following the PDCA, and </w:t>
      </w:r>
      <w:r w:rsidR="006D19CB" w:rsidRPr="00B64419">
        <w:rPr>
          <w:color w:val="000000" w:themeColor="text1"/>
        </w:rPr>
        <w:t>Kotter’s change model</w:t>
      </w:r>
      <w:r w:rsidRPr="00B64419">
        <w:rPr>
          <w:color w:val="000000" w:themeColor="text1"/>
        </w:rPr>
        <w:t xml:space="preserve">, the implementation plan proposed a maximum timescale of 6 months. Lastly, in the future, continuous quality assessment and risk management of </w:t>
      </w:r>
      <w:proofErr w:type="spellStart"/>
      <w:r w:rsidRPr="00B64419">
        <w:rPr>
          <w:color w:val="000000" w:themeColor="text1"/>
        </w:rPr>
        <w:t>SaTH</w:t>
      </w:r>
      <w:proofErr w:type="spellEnd"/>
      <w:r w:rsidRPr="00B64419">
        <w:rPr>
          <w:color w:val="000000" w:themeColor="text1"/>
        </w:rPr>
        <w:t xml:space="preserve"> can prevent similar quality concerns in future.</w:t>
      </w:r>
    </w:p>
    <w:p w14:paraId="7D92D915" w14:textId="77777777" w:rsidR="00305C6B" w:rsidRDefault="00305C6B" w:rsidP="001637CC">
      <w:r>
        <w:br w:type="page"/>
      </w:r>
    </w:p>
    <w:p w14:paraId="20A1B3C5" w14:textId="77777777" w:rsidR="00305C6B" w:rsidRPr="00C41994" w:rsidRDefault="00305C6B" w:rsidP="001637CC">
      <w:pPr>
        <w:pStyle w:val="Heading1"/>
      </w:pPr>
      <w:bookmarkStart w:id="17" w:name="_Toc214462877"/>
      <w:r w:rsidRPr="00305C6B">
        <w:lastRenderedPageBreak/>
        <w:t>Reference</w:t>
      </w:r>
      <w:r w:rsidRPr="00C41994">
        <w:t xml:space="preserve"> List</w:t>
      </w:r>
      <w:bookmarkEnd w:id="17"/>
      <w:r w:rsidRPr="00C41994">
        <w:t xml:space="preserve"> </w:t>
      </w:r>
    </w:p>
    <w:p w14:paraId="2C4A3983" w14:textId="77777777" w:rsidR="006D19CB" w:rsidRPr="00305C6B" w:rsidRDefault="006D19CB" w:rsidP="001637CC">
      <w:pPr>
        <w:rPr>
          <w:lang w:val="en-IN"/>
        </w:rPr>
      </w:pPr>
      <w:r w:rsidRPr="00305C6B">
        <w:rPr>
          <w:lang w:val="en-IN"/>
        </w:rPr>
        <w:t xml:space="preserve">Aggarwal, A., </w:t>
      </w:r>
      <w:proofErr w:type="spellStart"/>
      <w:r w:rsidRPr="00305C6B">
        <w:rPr>
          <w:lang w:val="en-IN"/>
        </w:rPr>
        <w:t>Aeran</w:t>
      </w:r>
      <w:proofErr w:type="spellEnd"/>
      <w:r w:rsidRPr="00305C6B">
        <w:rPr>
          <w:lang w:val="en-IN"/>
        </w:rPr>
        <w:t xml:space="preserve">, H. and </w:t>
      </w:r>
      <w:proofErr w:type="spellStart"/>
      <w:r w:rsidRPr="00305C6B">
        <w:rPr>
          <w:lang w:val="en-IN"/>
        </w:rPr>
        <w:t>Rathee</w:t>
      </w:r>
      <w:proofErr w:type="spellEnd"/>
      <w:r w:rsidRPr="00305C6B">
        <w:rPr>
          <w:lang w:val="en-IN"/>
        </w:rPr>
        <w:t>, M., (2019). Quality management in healthcare: The pivotal desideratum. </w:t>
      </w:r>
      <w:r w:rsidRPr="00305C6B">
        <w:rPr>
          <w:i/>
          <w:iCs/>
          <w:lang w:val="en-IN"/>
        </w:rPr>
        <w:t>Journal of oral biology and craniofacial research</w:t>
      </w:r>
      <w:r w:rsidRPr="00305C6B">
        <w:rPr>
          <w:lang w:val="en-IN"/>
        </w:rPr>
        <w:t>, </w:t>
      </w:r>
      <w:r w:rsidRPr="00305C6B">
        <w:rPr>
          <w:i/>
          <w:iCs/>
          <w:lang w:val="en-IN"/>
        </w:rPr>
        <w:t>9</w:t>
      </w:r>
      <w:r w:rsidRPr="00305C6B">
        <w:rPr>
          <w:lang w:val="en-IN"/>
        </w:rPr>
        <w:t xml:space="preserve">(2), pp.180-182. </w:t>
      </w:r>
      <w:hyperlink r:id="rId11" w:history="1">
        <w:r w:rsidRPr="00305C6B">
          <w:rPr>
            <w:rStyle w:val="Hyperlink"/>
            <w:lang w:val="en-IN"/>
          </w:rPr>
          <w:t>https://pmc.ncbi.nlm.nih.gov/articles/PMC6561897/pdf/main.pdf</w:t>
        </w:r>
      </w:hyperlink>
      <w:r w:rsidRPr="00305C6B">
        <w:rPr>
          <w:lang w:val="en-IN"/>
        </w:rPr>
        <w:t xml:space="preserve"> </w:t>
      </w:r>
    </w:p>
    <w:p w14:paraId="368D2E8E" w14:textId="77777777" w:rsidR="006D19CB" w:rsidRPr="00305C6B" w:rsidRDefault="006D19CB" w:rsidP="001637CC">
      <w:pPr>
        <w:rPr>
          <w:lang w:val="en-IN"/>
        </w:rPr>
      </w:pPr>
      <w:r w:rsidRPr="00305C6B">
        <w:rPr>
          <w:lang w:val="en-IN"/>
        </w:rPr>
        <w:t xml:space="preserve">API (2024). </w:t>
      </w:r>
      <w:r w:rsidRPr="00305C6B">
        <w:rPr>
          <w:i/>
          <w:iCs/>
          <w:lang w:val="en-IN"/>
        </w:rPr>
        <w:t>Shrewsbury and Telford Hospital NHS Trust: Inspection report</w:t>
      </w:r>
      <w:r w:rsidRPr="00305C6B">
        <w:rPr>
          <w:lang w:val="en-IN"/>
        </w:rPr>
        <w:t xml:space="preserve">. Available at: </w:t>
      </w:r>
      <w:hyperlink r:id="rId12" w:history="1">
        <w:r w:rsidRPr="00305C6B">
          <w:rPr>
            <w:rStyle w:val="Hyperlink"/>
            <w:lang w:val="en-IN"/>
          </w:rPr>
          <w:t>https://api.cqc.org.uk/public/v1/reports/8b3f96e2-5e82-4be2-b71f-9342853b5bfe?20240827202516</w:t>
        </w:r>
      </w:hyperlink>
      <w:r w:rsidRPr="00305C6B">
        <w:rPr>
          <w:lang w:val="en-IN"/>
        </w:rPr>
        <w:t xml:space="preserve"> [Accessed 17 October 2025]</w:t>
      </w:r>
    </w:p>
    <w:p w14:paraId="613FE0DD" w14:textId="77777777" w:rsidR="006D19CB" w:rsidRPr="00305C6B" w:rsidRDefault="006D19CB" w:rsidP="001637CC">
      <w:pPr>
        <w:rPr>
          <w:lang w:val="en-IN"/>
        </w:rPr>
      </w:pPr>
      <w:r w:rsidRPr="00305C6B">
        <w:rPr>
          <w:lang w:val="en-IN"/>
        </w:rPr>
        <w:t xml:space="preserve">Badshah, N. (2022). Shropshire maternity scandal: 300 babies died or left brain-damaged, says report. </w:t>
      </w:r>
      <w:r w:rsidRPr="00305C6B">
        <w:rPr>
          <w:i/>
          <w:iCs/>
          <w:lang w:val="en-IN"/>
        </w:rPr>
        <w:t xml:space="preserve">The Guardian. </w:t>
      </w:r>
      <w:r w:rsidRPr="00305C6B">
        <w:rPr>
          <w:lang w:val="en-IN"/>
        </w:rPr>
        <w:t xml:space="preserve">Available at: </w:t>
      </w:r>
      <w:hyperlink r:id="rId13" w:history="1">
        <w:r w:rsidRPr="00305C6B">
          <w:rPr>
            <w:rStyle w:val="Hyperlink"/>
            <w:lang w:val="en-IN"/>
          </w:rPr>
          <w:t>https://www.theguardian.com/society/2022/mar/26/shropshire-maternity-scandal-300-babies-died-or-left-brain-damaged-says-report</w:t>
        </w:r>
      </w:hyperlink>
      <w:r w:rsidRPr="00305C6B">
        <w:rPr>
          <w:lang w:val="en-IN"/>
        </w:rPr>
        <w:t xml:space="preserve"> [Accessed 17 October 2025]</w:t>
      </w:r>
    </w:p>
    <w:p w14:paraId="6AA271F9" w14:textId="77777777" w:rsidR="006D19CB" w:rsidRPr="00305C6B" w:rsidRDefault="006D19CB" w:rsidP="001637CC">
      <w:pPr>
        <w:rPr>
          <w:lang w:val="en-IN"/>
        </w:rPr>
      </w:pPr>
      <w:r w:rsidRPr="00305C6B">
        <w:rPr>
          <w:lang w:val="en-US"/>
        </w:rPr>
        <w:t xml:space="preserve">BBC, (2022). </w:t>
      </w:r>
      <w:r w:rsidRPr="00305C6B">
        <w:rPr>
          <w:i/>
          <w:iCs/>
          <w:lang w:val="en-US"/>
        </w:rPr>
        <w:t>Shrewsbury maternity scandal: Repeated failures led to deaths</w:t>
      </w:r>
      <w:r w:rsidRPr="00305C6B">
        <w:rPr>
          <w:lang w:val="en-US"/>
        </w:rPr>
        <w:t xml:space="preserve">. Available at: </w:t>
      </w:r>
      <w:hyperlink r:id="rId14" w:history="1">
        <w:r w:rsidRPr="00305C6B">
          <w:rPr>
            <w:rStyle w:val="Hyperlink"/>
            <w:lang w:val="en-US"/>
          </w:rPr>
          <w:t>https://www.bbc.com/news/uk-england-shropshire-60925959</w:t>
        </w:r>
      </w:hyperlink>
      <w:r w:rsidRPr="00305C6B">
        <w:rPr>
          <w:lang w:val="en-IN"/>
        </w:rPr>
        <w:t xml:space="preserve"> [Accessed 17 October 2025]</w:t>
      </w:r>
    </w:p>
    <w:p w14:paraId="74FB48AD" w14:textId="77777777" w:rsidR="006D19CB" w:rsidRPr="00305C6B" w:rsidRDefault="006D19CB" w:rsidP="001637CC">
      <w:pPr>
        <w:rPr>
          <w:lang w:val="en-IN"/>
        </w:rPr>
      </w:pPr>
      <w:proofErr w:type="spellStart"/>
      <w:r w:rsidRPr="00305C6B">
        <w:rPr>
          <w:lang w:val="en-IN"/>
        </w:rPr>
        <w:t>Benzaghta</w:t>
      </w:r>
      <w:proofErr w:type="spellEnd"/>
      <w:r w:rsidRPr="00305C6B">
        <w:rPr>
          <w:lang w:val="en-IN"/>
        </w:rPr>
        <w:t>, M.A., Elwalda, A., Mousa, M.M., Erkan, I. and Rahman, M., 2021. SWOT analysis applications: An integrative literature review. </w:t>
      </w:r>
      <w:r w:rsidRPr="00305C6B">
        <w:rPr>
          <w:i/>
          <w:iCs/>
          <w:lang w:val="en-IN"/>
        </w:rPr>
        <w:t>Journal of Global Business Insights</w:t>
      </w:r>
      <w:r w:rsidRPr="00305C6B">
        <w:rPr>
          <w:lang w:val="en-IN"/>
        </w:rPr>
        <w:t>, </w:t>
      </w:r>
      <w:r w:rsidRPr="00305C6B">
        <w:rPr>
          <w:i/>
          <w:iCs/>
          <w:lang w:val="en-IN"/>
        </w:rPr>
        <w:t>6</w:t>
      </w:r>
      <w:r w:rsidRPr="00305C6B">
        <w:rPr>
          <w:lang w:val="en-IN"/>
        </w:rPr>
        <w:t xml:space="preserve">(1), pp.54-72. </w:t>
      </w:r>
      <w:hyperlink r:id="rId15" w:history="1">
        <w:r w:rsidRPr="00305C6B">
          <w:rPr>
            <w:rStyle w:val="Hyperlink"/>
            <w:lang w:val="en-IN"/>
          </w:rPr>
          <w:t>https://pdfs.semanticscholar.org/1ce6/a88073a1fedd93547b395c7b1898970736ad.pdf?_gl</w:t>
        </w:r>
      </w:hyperlink>
    </w:p>
    <w:p w14:paraId="67201247" w14:textId="77777777" w:rsidR="006D19CB" w:rsidRPr="00305C6B" w:rsidRDefault="006D19CB" w:rsidP="001637CC">
      <w:pPr>
        <w:rPr>
          <w:lang w:val="en-IN"/>
        </w:rPr>
      </w:pPr>
      <w:r w:rsidRPr="00305C6B">
        <w:rPr>
          <w:lang w:val="en-IN"/>
        </w:rPr>
        <w:t xml:space="preserve">CQC (2022). </w:t>
      </w:r>
      <w:r w:rsidRPr="00305C6B">
        <w:rPr>
          <w:i/>
          <w:iCs/>
          <w:lang w:val="en-IN"/>
        </w:rPr>
        <w:t>CQC prosecutes Shrewsbury and Telford Hospital NHS Trust following two patient deaths</w:t>
      </w:r>
      <w:r w:rsidRPr="00305C6B">
        <w:rPr>
          <w:lang w:val="en-IN"/>
        </w:rPr>
        <w:t xml:space="preserve">. Available at: </w:t>
      </w:r>
      <w:hyperlink r:id="rId16" w:history="1">
        <w:r w:rsidRPr="00305C6B">
          <w:rPr>
            <w:rStyle w:val="Hyperlink"/>
            <w:lang w:val="en-IN"/>
          </w:rPr>
          <w:t>https://www.cqc.org.uk/press-release/cqc-prosecutes-shrewsbury-and-telford-hospital-nhs-trust-following-two-patient-deaths</w:t>
        </w:r>
      </w:hyperlink>
      <w:r w:rsidRPr="00305C6B">
        <w:rPr>
          <w:lang w:val="en-IN"/>
        </w:rPr>
        <w:t xml:space="preserve"> [Accessed 17 October 2025]</w:t>
      </w:r>
    </w:p>
    <w:p w14:paraId="546A0A54" w14:textId="77777777" w:rsidR="006D19CB" w:rsidRPr="00305C6B" w:rsidRDefault="006D19CB" w:rsidP="001637CC">
      <w:pPr>
        <w:rPr>
          <w:lang w:val="en-IN"/>
        </w:rPr>
      </w:pPr>
      <w:r w:rsidRPr="00305C6B">
        <w:rPr>
          <w:lang w:val="en-US"/>
        </w:rPr>
        <w:t xml:space="preserve">CQC, 2025. </w:t>
      </w:r>
      <w:r w:rsidRPr="00305C6B">
        <w:rPr>
          <w:i/>
          <w:iCs/>
          <w:lang w:val="en-US"/>
        </w:rPr>
        <w:t>The 5 key questions we ask</w:t>
      </w:r>
      <w:r w:rsidRPr="00305C6B">
        <w:rPr>
          <w:lang w:val="en-US"/>
        </w:rPr>
        <w:t xml:space="preserve">. Care Quality Commission. Available at: </w:t>
      </w:r>
      <w:hyperlink r:id="rId17" w:history="1">
        <w:r w:rsidRPr="00305C6B">
          <w:rPr>
            <w:rStyle w:val="Hyperlink"/>
            <w:lang w:val="en-US"/>
          </w:rPr>
          <w:t>https://www.cqc.org.uk/about-us/how-we-do-our-job/five-key-questions-we-ask</w:t>
        </w:r>
      </w:hyperlink>
      <w:r w:rsidRPr="00305C6B">
        <w:rPr>
          <w:lang w:val="en-IN"/>
        </w:rPr>
        <w:t xml:space="preserve"> [Accessed 17 October 2025]</w:t>
      </w:r>
    </w:p>
    <w:p w14:paraId="031B1EDF" w14:textId="77777777" w:rsidR="006D19CB" w:rsidRPr="00305C6B" w:rsidRDefault="006D19CB" w:rsidP="001637CC">
      <w:pPr>
        <w:rPr>
          <w:lang w:val="en-IN"/>
        </w:rPr>
      </w:pPr>
      <w:r w:rsidRPr="00305C6B">
        <w:rPr>
          <w:lang w:val="en-IN"/>
        </w:rPr>
        <w:t xml:space="preserve">Ghofrani, M., Valizadeh, L., </w:t>
      </w:r>
      <w:proofErr w:type="spellStart"/>
      <w:r w:rsidRPr="00305C6B">
        <w:rPr>
          <w:lang w:val="en-IN"/>
        </w:rPr>
        <w:t>Zamanzadeh</w:t>
      </w:r>
      <w:proofErr w:type="spellEnd"/>
      <w:r w:rsidRPr="00305C6B">
        <w:rPr>
          <w:lang w:val="en-IN"/>
        </w:rPr>
        <w:t xml:space="preserve">, V., </w:t>
      </w:r>
      <w:proofErr w:type="spellStart"/>
      <w:r w:rsidRPr="00305C6B">
        <w:rPr>
          <w:lang w:val="en-IN"/>
        </w:rPr>
        <w:t>Ghahramanian</w:t>
      </w:r>
      <w:proofErr w:type="spellEnd"/>
      <w:r w:rsidRPr="00305C6B">
        <w:rPr>
          <w:lang w:val="en-IN"/>
        </w:rPr>
        <w:t xml:space="preserve">, A., </w:t>
      </w:r>
      <w:proofErr w:type="spellStart"/>
      <w:r w:rsidRPr="00305C6B">
        <w:rPr>
          <w:lang w:val="en-IN"/>
        </w:rPr>
        <w:t>Janati</w:t>
      </w:r>
      <w:proofErr w:type="spellEnd"/>
      <w:r w:rsidRPr="00305C6B">
        <w:rPr>
          <w:lang w:val="en-IN"/>
        </w:rPr>
        <w:t>, A. and Taleghani, F., (2024). Adapting the Donabedian model in undergraduate nursing education: a modified Delphi study. </w:t>
      </w:r>
      <w:r w:rsidRPr="00305C6B">
        <w:rPr>
          <w:i/>
          <w:iCs/>
          <w:lang w:val="en-IN"/>
        </w:rPr>
        <w:t>BMC Medical Education</w:t>
      </w:r>
      <w:r w:rsidRPr="00305C6B">
        <w:rPr>
          <w:lang w:val="en-IN"/>
        </w:rPr>
        <w:t>, </w:t>
      </w:r>
      <w:r w:rsidRPr="00305C6B">
        <w:rPr>
          <w:i/>
          <w:iCs/>
          <w:lang w:val="en-IN"/>
        </w:rPr>
        <w:t>24</w:t>
      </w:r>
      <w:r w:rsidRPr="00305C6B">
        <w:rPr>
          <w:lang w:val="en-IN"/>
        </w:rPr>
        <w:t xml:space="preserve">(1), p.202. </w:t>
      </w:r>
      <w:hyperlink r:id="rId18" w:history="1">
        <w:r w:rsidRPr="00305C6B">
          <w:rPr>
            <w:rStyle w:val="Hyperlink"/>
            <w:lang w:val="en-IN"/>
          </w:rPr>
          <w:t>https://link.springer.com/content/pdf/10.1186/s12909-024-05187-7.pdf</w:t>
        </w:r>
      </w:hyperlink>
      <w:r w:rsidRPr="00305C6B">
        <w:rPr>
          <w:lang w:val="en-IN"/>
        </w:rPr>
        <w:t xml:space="preserve"> </w:t>
      </w:r>
    </w:p>
    <w:p w14:paraId="427C0922" w14:textId="77777777" w:rsidR="006D19CB" w:rsidRPr="006D19CB" w:rsidRDefault="006D19CB" w:rsidP="001637CC">
      <w:pPr>
        <w:rPr>
          <w:lang w:val="en-IN"/>
        </w:rPr>
      </w:pPr>
      <w:r w:rsidRPr="006D19CB">
        <w:rPr>
          <w:lang w:val="en-IN"/>
        </w:rPr>
        <w:t xml:space="preserve">Graves, L., Dalgarno, N., Van Hoorn, R., Hastings-Truelove, A., Mulder, J., </w:t>
      </w:r>
      <w:proofErr w:type="spellStart"/>
      <w:r w:rsidRPr="006D19CB">
        <w:rPr>
          <w:lang w:val="en-IN"/>
        </w:rPr>
        <w:t>Kolomitro</w:t>
      </w:r>
      <w:proofErr w:type="spellEnd"/>
      <w:r w:rsidRPr="006D19CB">
        <w:rPr>
          <w:lang w:val="en-IN"/>
        </w:rPr>
        <w:t xml:space="preserve">, K., Kirby, F. and van Wylick, R., </w:t>
      </w:r>
      <w:r>
        <w:rPr>
          <w:lang w:val="en-IN"/>
        </w:rPr>
        <w:t>(</w:t>
      </w:r>
      <w:r w:rsidRPr="006D19CB">
        <w:rPr>
          <w:lang w:val="en-IN"/>
        </w:rPr>
        <w:t>2023</w:t>
      </w:r>
      <w:r>
        <w:rPr>
          <w:lang w:val="en-IN"/>
        </w:rPr>
        <w:t>)</w:t>
      </w:r>
      <w:r w:rsidRPr="006D19CB">
        <w:rPr>
          <w:lang w:val="en-IN"/>
        </w:rPr>
        <w:t xml:space="preserve">. Creating change: Kotter’s change management model in </w:t>
      </w:r>
      <w:r w:rsidRPr="006D19CB">
        <w:rPr>
          <w:lang w:val="en-IN"/>
        </w:rPr>
        <w:lastRenderedPageBreak/>
        <w:t>action. </w:t>
      </w:r>
      <w:r w:rsidRPr="006D19CB">
        <w:rPr>
          <w:i/>
          <w:iCs/>
          <w:lang w:val="en-IN"/>
        </w:rPr>
        <w:t>Canadian medical education journal</w:t>
      </w:r>
      <w:r w:rsidRPr="006D19CB">
        <w:rPr>
          <w:lang w:val="en-IN"/>
        </w:rPr>
        <w:t>, </w:t>
      </w:r>
      <w:r w:rsidRPr="006D19CB">
        <w:rPr>
          <w:i/>
          <w:iCs/>
          <w:lang w:val="en-IN"/>
        </w:rPr>
        <w:t>14</w:t>
      </w:r>
      <w:r w:rsidRPr="006D19CB">
        <w:rPr>
          <w:lang w:val="en-IN"/>
        </w:rPr>
        <w:t xml:space="preserve">(3), p.136. </w:t>
      </w:r>
      <w:hyperlink r:id="rId19" w:history="1">
        <w:r w:rsidRPr="006D19CB">
          <w:rPr>
            <w:rStyle w:val="Hyperlink"/>
            <w:color w:val="EE0000"/>
            <w:lang w:val="en-IN"/>
          </w:rPr>
          <w:t>https://pmc.ncbi.nlm.nih.gov/articles/PMC10351637/</w:t>
        </w:r>
      </w:hyperlink>
      <w:r w:rsidRPr="006D19CB">
        <w:rPr>
          <w:lang w:val="en-IN"/>
        </w:rPr>
        <w:t xml:space="preserve"> </w:t>
      </w:r>
    </w:p>
    <w:p w14:paraId="2B773911" w14:textId="77777777" w:rsidR="006D19CB" w:rsidRPr="00305C6B" w:rsidRDefault="006D19CB" w:rsidP="001637CC">
      <w:pPr>
        <w:rPr>
          <w:lang w:val="en-IN"/>
        </w:rPr>
      </w:pPr>
      <w:r w:rsidRPr="00305C6B">
        <w:rPr>
          <w:lang w:val="en-IN"/>
        </w:rPr>
        <w:t xml:space="preserve">Gregory, A. (2022). </w:t>
      </w:r>
      <w:r w:rsidRPr="00305C6B">
        <w:rPr>
          <w:i/>
          <w:iCs/>
          <w:lang w:val="en-IN"/>
        </w:rPr>
        <w:t>Women and babies remain at risk of unsafe NHS care, experts warn</w:t>
      </w:r>
      <w:r w:rsidRPr="00305C6B">
        <w:rPr>
          <w:lang w:val="en-IN"/>
        </w:rPr>
        <w:t xml:space="preserve">. Available at: </w:t>
      </w:r>
      <w:hyperlink r:id="rId20" w:history="1">
        <w:r w:rsidRPr="00305C6B">
          <w:rPr>
            <w:rStyle w:val="Hyperlink"/>
            <w:lang w:val="en-IN"/>
          </w:rPr>
          <w:t>https://www.theguardian.com/society/2022/mar/29/exclusive-women-and-babies-remain-at-risk-of-unsafe-nhs-care-experts-warn</w:t>
        </w:r>
      </w:hyperlink>
      <w:r w:rsidRPr="00305C6B">
        <w:rPr>
          <w:lang w:val="en-IN"/>
        </w:rPr>
        <w:t xml:space="preserve"> [Accessed 17 October 2025]</w:t>
      </w:r>
    </w:p>
    <w:p w14:paraId="17D5183F" w14:textId="77777777" w:rsidR="006D19CB" w:rsidRPr="00305C6B" w:rsidRDefault="006D19CB" w:rsidP="001637CC">
      <w:pPr>
        <w:rPr>
          <w:lang w:val="en-IN"/>
        </w:rPr>
      </w:pPr>
      <w:r w:rsidRPr="00305C6B">
        <w:rPr>
          <w:lang w:val="en-IN"/>
        </w:rPr>
        <w:t xml:space="preserve">Guta, N.M., (2022). Application of Donabedian quality-of-care framework to assess quality of neonatal resuscitation, its outcome, and associated factors among resuscitated newborns at public hospitals of East </w:t>
      </w:r>
      <w:proofErr w:type="spellStart"/>
      <w:r w:rsidRPr="00305C6B">
        <w:rPr>
          <w:lang w:val="en-IN"/>
        </w:rPr>
        <w:t>Wollega</w:t>
      </w:r>
      <w:proofErr w:type="spellEnd"/>
      <w:r w:rsidRPr="00305C6B">
        <w:rPr>
          <w:lang w:val="en-IN"/>
        </w:rPr>
        <w:t xml:space="preserve"> zone, Oromia, Western Ethiopia, 2021. </w:t>
      </w:r>
      <w:r w:rsidRPr="00305C6B">
        <w:rPr>
          <w:i/>
          <w:iCs/>
          <w:lang w:val="en-IN"/>
        </w:rPr>
        <w:t xml:space="preserve">BMC </w:t>
      </w:r>
      <w:proofErr w:type="spellStart"/>
      <w:r w:rsidRPr="00305C6B">
        <w:rPr>
          <w:i/>
          <w:iCs/>
          <w:lang w:val="en-IN"/>
        </w:rPr>
        <w:t>pediatrics</w:t>
      </w:r>
      <w:proofErr w:type="spellEnd"/>
      <w:r w:rsidRPr="00305C6B">
        <w:rPr>
          <w:lang w:val="en-IN"/>
        </w:rPr>
        <w:t>, </w:t>
      </w:r>
      <w:r w:rsidRPr="00305C6B">
        <w:rPr>
          <w:i/>
          <w:iCs/>
          <w:lang w:val="en-IN"/>
        </w:rPr>
        <w:t>22</w:t>
      </w:r>
      <w:r w:rsidRPr="00305C6B">
        <w:rPr>
          <w:lang w:val="en-IN"/>
        </w:rPr>
        <w:t xml:space="preserve">(1), p.605. </w:t>
      </w:r>
      <w:hyperlink r:id="rId21" w:history="1">
        <w:r w:rsidRPr="00305C6B">
          <w:rPr>
            <w:rStyle w:val="Hyperlink"/>
            <w:lang w:val="en-IN"/>
          </w:rPr>
          <w:t>https://link.springer.com/content/pdf/10.1186/s12887-022-03638-y.pdf</w:t>
        </w:r>
      </w:hyperlink>
    </w:p>
    <w:p w14:paraId="650FDEE8" w14:textId="77777777" w:rsidR="006D19CB" w:rsidRPr="00305C6B" w:rsidRDefault="006D19CB" w:rsidP="001637CC">
      <w:pPr>
        <w:rPr>
          <w:lang w:val="en-IN"/>
        </w:rPr>
      </w:pPr>
      <w:r w:rsidRPr="00305C6B">
        <w:rPr>
          <w:lang w:val="en-IN"/>
        </w:rPr>
        <w:t>Hunt, J., Gammon, J., Williams, S., Daniel, S., Rees, S. and Matthewson, S., (2022). Patient safety culture as a space of social struggle: understanding infection prevention practice and patient safety culture within hospital isolation settings-a qualitative study. </w:t>
      </w:r>
      <w:r w:rsidRPr="00305C6B">
        <w:rPr>
          <w:i/>
          <w:iCs/>
          <w:lang w:val="en-IN"/>
        </w:rPr>
        <w:t>BMC Health Services Research</w:t>
      </w:r>
      <w:r w:rsidRPr="00305C6B">
        <w:rPr>
          <w:lang w:val="en-IN"/>
        </w:rPr>
        <w:t>, </w:t>
      </w:r>
      <w:r w:rsidRPr="00305C6B">
        <w:rPr>
          <w:i/>
          <w:iCs/>
          <w:lang w:val="en-IN"/>
        </w:rPr>
        <w:t>22</w:t>
      </w:r>
      <w:r w:rsidRPr="00305C6B">
        <w:rPr>
          <w:lang w:val="en-IN"/>
        </w:rPr>
        <w:t xml:space="preserve">(1), p.1446. </w:t>
      </w:r>
      <w:r w:rsidRPr="00305C6B">
        <w:rPr>
          <w:lang w:val="en-US"/>
        </w:rPr>
        <w:t xml:space="preserve">Available at: </w:t>
      </w:r>
      <w:hyperlink r:id="rId22" w:history="1">
        <w:r w:rsidRPr="00305C6B">
          <w:rPr>
            <w:rStyle w:val="Hyperlink"/>
            <w:lang w:val="en-IN"/>
          </w:rPr>
          <w:t>https://link.springer.com/content/pdf/10.1186/s12913-022-08703-x.pdf</w:t>
        </w:r>
      </w:hyperlink>
      <w:r w:rsidRPr="00305C6B">
        <w:rPr>
          <w:lang w:val="en-IN"/>
        </w:rPr>
        <w:t xml:space="preserve"> [Accessed 17 October 2025]</w:t>
      </w:r>
    </w:p>
    <w:p w14:paraId="2CE76910" w14:textId="77777777" w:rsidR="006D19CB" w:rsidRPr="00305C6B" w:rsidRDefault="006D19CB" w:rsidP="001637CC">
      <w:pPr>
        <w:rPr>
          <w:b/>
          <w:bCs/>
          <w:lang w:val="en-IN"/>
        </w:rPr>
      </w:pPr>
      <w:r w:rsidRPr="00305C6B">
        <w:rPr>
          <w:lang w:val="en-IN"/>
        </w:rPr>
        <w:t xml:space="preserve">Kumah, A., Nwogu, C.N., Issah, A.R., Obot, E., </w:t>
      </w:r>
      <w:proofErr w:type="spellStart"/>
      <w:r w:rsidRPr="00305C6B">
        <w:rPr>
          <w:lang w:val="en-IN"/>
        </w:rPr>
        <w:t>Kanamitie</w:t>
      </w:r>
      <w:proofErr w:type="spellEnd"/>
      <w:r w:rsidRPr="00305C6B">
        <w:rPr>
          <w:lang w:val="en-IN"/>
        </w:rPr>
        <w:t>, D.T., Sifa, J.S. and Aidoo, L.A., (2024). Cause-and-effect (fishbone) diagram: a tool for generating and organizing quality improvement ideas. </w:t>
      </w:r>
      <w:r w:rsidRPr="00305C6B">
        <w:rPr>
          <w:i/>
          <w:iCs/>
          <w:lang w:val="en-IN"/>
        </w:rPr>
        <w:t>Global journal on quality and safety in healthcare</w:t>
      </w:r>
      <w:r w:rsidRPr="00305C6B">
        <w:rPr>
          <w:lang w:val="en-IN"/>
        </w:rPr>
        <w:t>, </w:t>
      </w:r>
      <w:r w:rsidRPr="00305C6B">
        <w:rPr>
          <w:i/>
          <w:iCs/>
          <w:lang w:val="en-IN"/>
        </w:rPr>
        <w:t>7</w:t>
      </w:r>
      <w:r w:rsidRPr="00305C6B">
        <w:rPr>
          <w:lang w:val="en-IN"/>
        </w:rPr>
        <w:t xml:space="preserve">(2), pp.85-87. </w:t>
      </w:r>
      <w:hyperlink r:id="rId23" w:history="1">
        <w:r w:rsidRPr="00305C6B">
          <w:rPr>
            <w:rStyle w:val="Hyperlink"/>
            <w:lang w:val="en-IN"/>
          </w:rPr>
          <w:t>https://meridian.allenpress.com/innovationsjournals-JQSH/article-pdf/7/2/85/3368554/i2589-9449-7-2-85.pdf</w:t>
        </w:r>
      </w:hyperlink>
      <w:r w:rsidRPr="00305C6B">
        <w:rPr>
          <w:lang w:val="en-IN"/>
        </w:rPr>
        <w:t xml:space="preserve"> </w:t>
      </w:r>
    </w:p>
    <w:p w14:paraId="44B64B2D" w14:textId="77777777" w:rsidR="006D19CB" w:rsidRPr="00305C6B" w:rsidRDefault="006D19CB" w:rsidP="001637CC">
      <w:pPr>
        <w:rPr>
          <w:lang w:val="en-IN"/>
        </w:rPr>
      </w:pPr>
      <w:r w:rsidRPr="00305C6B">
        <w:rPr>
          <w:lang w:val="en-IN"/>
        </w:rPr>
        <w:t xml:space="preserve">Lampard, C., (2023). What do stories tell us about whistleblowing conflict in the NHS in England and its resolution? </w:t>
      </w:r>
      <w:r w:rsidRPr="00305C6B">
        <w:rPr>
          <w:i/>
          <w:iCs/>
          <w:lang w:val="en-IN"/>
        </w:rPr>
        <w:t>Queen Mary University of London</w:t>
      </w:r>
      <w:r w:rsidRPr="00305C6B">
        <w:rPr>
          <w:lang w:val="en-IN"/>
        </w:rPr>
        <w:t xml:space="preserve">, pp. 1-395. </w:t>
      </w:r>
      <w:hyperlink r:id="rId24" w:history="1">
        <w:r w:rsidRPr="00305C6B">
          <w:rPr>
            <w:rStyle w:val="Hyperlink"/>
            <w:lang w:val="en-IN"/>
          </w:rPr>
          <w:t>https://qmro.qmul.ac.uk/xmlui/bitstream/handle/123456789/87579/PhD%20THESIS%20-%20CLIVE%20LAMPARD%20-%2016%20May%202023%20PDF.pdf?sequence=2</w:t>
        </w:r>
      </w:hyperlink>
    </w:p>
    <w:p w14:paraId="206ED850" w14:textId="77777777" w:rsidR="006D19CB" w:rsidRPr="00305C6B" w:rsidRDefault="006D19CB" w:rsidP="001637CC">
      <w:pPr>
        <w:rPr>
          <w:lang w:val="en-IN"/>
        </w:rPr>
      </w:pPr>
      <w:r w:rsidRPr="00305C6B">
        <w:rPr>
          <w:lang w:val="en-IN"/>
        </w:rPr>
        <w:t>McDonagh Hull, P., (2023). Comparing caesarean birth rates: An institutionalized habit that is hard to break. </w:t>
      </w:r>
      <w:r w:rsidRPr="00305C6B">
        <w:rPr>
          <w:i/>
          <w:iCs/>
          <w:lang w:val="en-IN"/>
        </w:rPr>
        <w:t>Journal of Patient Safety and Risk Management</w:t>
      </w:r>
      <w:r w:rsidRPr="00305C6B">
        <w:rPr>
          <w:lang w:val="en-IN"/>
        </w:rPr>
        <w:t>, </w:t>
      </w:r>
      <w:r w:rsidRPr="00305C6B">
        <w:rPr>
          <w:i/>
          <w:iCs/>
          <w:lang w:val="en-IN"/>
        </w:rPr>
        <w:t>28</w:t>
      </w:r>
      <w:r w:rsidRPr="00305C6B">
        <w:rPr>
          <w:lang w:val="en-IN"/>
        </w:rPr>
        <w:t xml:space="preserve">(1), pp.5-8. </w:t>
      </w:r>
      <w:hyperlink r:id="rId25" w:history="1">
        <w:r w:rsidRPr="00305C6B">
          <w:rPr>
            <w:rStyle w:val="Hyperlink"/>
            <w:lang w:val="en-IN"/>
          </w:rPr>
          <w:t>https://journals.sagepub.com/doi/pdf/10.1177/25160435221150373</w:t>
        </w:r>
      </w:hyperlink>
      <w:r w:rsidRPr="00305C6B">
        <w:rPr>
          <w:lang w:val="en-IN"/>
        </w:rPr>
        <w:t xml:space="preserve"> </w:t>
      </w:r>
    </w:p>
    <w:p w14:paraId="576D3C2B" w14:textId="77777777" w:rsidR="006D19CB" w:rsidRPr="00305C6B" w:rsidRDefault="006D19CB" w:rsidP="001637CC">
      <w:pPr>
        <w:rPr>
          <w:lang w:val="en-IN"/>
        </w:rPr>
      </w:pPr>
      <w:r w:rsidRPr="00305C6B">
        <w:rPr>
          <w:lang w:val="en-IN"/>
        </w:rPr>
        <w:t xml:space="preserve">NHS England. (2024). </w:t>
      </w:r>
      <w:r w:rsidRPr="00305C6B">
        <w:rPr>
          <w:i/>
          <w:iCs/>
          <w:lang w:val="en-IN"/>
        </w:rPr>
        <w:t>NHS leadership competency framework for board members</w:t>
      </w:r>
      <w:r w:rsidRPr="00305C6B">
        <w:rPr>
          <w:lang w:val="en-IN"/>
        </w:rPr>
        <w:t xml:space="preserve">. </w:t>
      </w:r>
      <w:r w:rsidRPr="00305C6B">
        <w:rPr>
          <w:lang w:val="en-US"/>
        </w:rPr>
        <w:t xml:space="preserve">Available at: </w:t>
      </w:r>
      <w:hyperlink r:id="rId26" w:history="1">
        <w:r w:rsidRPr="00305C6B">
          <w:rPr>
            <w:rStyle w:val="Hyperlink"/>
            <w:lang w:val="en-IN"/>
          </w:rPr>
          <w:t>http://england.nhs.uk/long-read/nhs-leadership-competency-framework-for-board-members/</w:t>
        </w:r>
      </w:hyperlink>
      <w:r w:rsidRPr="00305C6B">
        <w:rPr>
          <w:lang w:val="en-IN"/>
        </w:rPr>
        <w:t xml:space="preserve"> [Accessed 17 October 2025]</w:t>
      </w:r>
    </w:p>
    <w:p w14:paraId="14AA25ED" w14:textId="77777777" w:rsidR="006D19CB" w:rsidRPr="00305C6B" w:rsidRDefault="006D19CB" w:rsidP="001637CC">
      <w:pPr>
        <w:rPr>
          <w:lang w:val="en-IN"/>
        </w:rPr>
      </w:pPr>
      <w:r w:rsidRPr="00305C6B">
        <w:rPr>
          <w:lang w:val="en-IN"/>
        </w:rPr>
        <w:lastRenderedPageBreak/>
        <w:t xml:space="preserve">NHS Foundation Trust. (2019). </w:t>
      </w:r>
      <w:r w:rsidRPr="00305C6B">
        <w:rPr>
          <w:i/>
          <w:iCs/>
          <w:lang w:val="en-IN"/>
        </w:rPr>
        <w:t>Patient Safety Strategy 2019-22</w:t>
      </w:r>
      <w:r w:rsidRPr="00305C6B">
        <w:rPr>
          <w:lang w:val="en-IN"/>
        </w:rPr>
        <w:t xml:space="preserve">. </w:t>
      </w:r>
      <w:r w:rsidRPr="00305C6B">
        <w:rPr>
          <w:lang w:val="en-US"/>
        </w:rPr>
        <w:t xml:space="preserve">Available at: </w:t>
      </w:r>
      <w:hyperlink r:id="rId27" w:history="1">
        <w:r w:rsidRPr="00305C6B">
          <w:rPr>
            <w:rStyle w:val="Hyperlink"/>
            <w:lang w:val="en-IN"/>
          </w:rPr>
          <w:t>https://www.humber.nhs.uk/media/whlnlnpb/patient-safety-strategy-2019-2022.pdf</w:t>
        </w:r>
      </w:hyperlink>
      <w:r w:rsidRPr="00305C6B">
        <w:rPr>
          <w:lang w:val="en-IN"/>
        </w:rPr>
        <w:t xml:space="preserve"> [Accessed 17 October 2025]</w:t>
      </w:r>
    </w:p>
    <w:p w14:paraId="5E7DA294" w14:textId="77777777" w:rsidR="006D19CB" w:rsidRPr="00305C6B" w:rsidRDefault="006D19CB" w:rsidP="001637CC">
      <w:pPr>
        <w:rPr>
          <w:lang w:val="en-IN"/>
        </w:rPr>
      </w:pPr>
      <w:r w:rsidRPr="00305C6B">
        <w:rPr>
          <w:lang w:val="en-IN"/>
        </w:rPr>
        <w:t xml:space="preserve">NHS Trust (2025). </w:t>
      </w:r>
      <w:r w:rsidRPr="00305C6B">
        <w:rPr>
          <w:i/>
          <w:iCs/>
          <w:lang w:val="en-IN"/>
        </w:rPr>
        <w:t>Statement from The Shrewsbury and Telford Hospital NHS Trust</w:t>
      </w:r>
      <w:r w:rsidRPr="00305C6B">
        <w:rPr>
          <w:lang w:val="en-IN"/>
        </w:rPr>
        <w:t xml:space="preserve">. Available at: </w:t>
      </w:r>
      <w:hyperlink r:id="rId28" w:history="1">
        <w:r w:rsidRPr="00305C6B">
          <w:rPr>
            <w:rStyle w:val="Hyperlink"/>
            <w:lang w:val="en-IN"/>
          </w:rPr>
          <w:t>https://www.sath.nhs.uk/news/statement-from-the-shrewsbury-and-telford-hospital-nhs-trust/</w:t>
        </w:r>
      </w:hyperlink>
      <w:r w:rsidRPr="00305C6B">
        <w:rPr>
          <w:lang w:val="en-IN"/>
        </w:rPr>
        <w:t xml:space="preserve"> [Accessed 17 October 2025]</w:t>
      </w:r>
    </w:p>
    <w:p w14:paraId="14D2EB6C" w14:textId="77777777" w:rsidR="006D19CB" w:rsidRPr="00305C6B" w:rsidRDefault="006D19CB" w:rsidP="001637CC">
      <w:pPr>
        <w:rPr>
          <w:lang w:val="en-IN"/>
        </w:rPr>
      </w:pPr>
      <w:r w:rsidRPr="00305C6B">
        <w:rPr>
          <w:lang w:val="en-US"/>
        </w:rPr>
        <w:t>NICE, (2021)</w:t>
      </w:r>
      <w:r w:rsidRPr="00305C6B">
        <w:rPr>
          <w:i/>
          <w:iCs/>
          <w:lang w:val="en-US"/>
        </w:rPr>
        <w:t>. Antenatal Care</w:t>
      </w:r>
      <w:r w:rsidRPr="00305C6B">
        <w:rPr>
          <w:lang w:val="en-US"/>
        </w:rPr>
        <w:t xml:space="preserve">. National Institute for Health and Care Excellence. Available at: </w:t>
      </w:r>
      <w:hyperlink r:id="rId29" w:history="1">
        <w:r w:rsidRPr="00305C6B">
          <w:rPr>
            <w:rStyle w:val="Hyperlink"/>
            <w:lang w:val="en-US"/>
          </w:rPr>
          <w:t>https://www.nice.org.uk/guidance/ng201</w:t>
        </w:r>
      </w:hyperlink>
      <w:r w:rsidRPr="00305C6B">
        <w:rPr>
          <w:lang w:val="en-IN"/>
        </w:rPr>
        <w:t xml:space="preserve"> [Accessed 17 October 2025]</w:t>
      </w:r>
    </w:p>
    <w:p w14:paraId="7A9E5809" w14:textId="77777777" w:rsidR="006D19CB" w:rsidRPr="00305C6B" w:rsidRDefault="006D19CB" w:rsidP="001637CC">
      <w:pPr>
        <w:rPr>
          <w:lang w:val="en-IN"/>
        </w:rPr>
      </w:pPr>
      <w:r w:rsidRPr="00305C6B">
        <w:rPr>
          <w:lang w:val="en-IN"/>
        </w:rPr>
        <w:t xml:space="preserve">Roopashree, M.R., (2023). Implementation of PDCA Cycle in Improving Communication </w:t>
      </w:r>
      <w:proofErr w:type="gramStart"/>
      <w:r w:rsidRPr="00305C6B">
        <w:rPr>
          <w:lang w:val="en-IN"/>
        </w:rPr>
        <w:t>Skill-Set</w:t>
      </w:r>
      <w:proofErr w:type="gramEnd"/>
      <w:r w:rsidRPr="00305C6B">
        <w:rPr>
          <w:lang w:val="en-IN"/>
        </w:rPr>
        <w:t xml:space="preserve"> for Training the Future Health Care Professionals. </w:t>
      </w:r>
      <w:r w:rsidRPr="00305C6B">
        <w:rPr>
          <w:i/>
          <w:iCs/>
          <w:lang w:val="en-IN"/>
        </w:rPr>
        <w:t xml:space="preserve">Implementation of PDCA Cycle in Improving Communication </w:t>
      </w:r>
      <w:proofErr w:type="gramStart"/>
      <w:r w:rsidRPr="00305C6B">
        <w:rPr>
          <w:i/>
          <w:iCs/>
          <w:lang w:val="en-IN"/>
        </w:rPr>
        <w:t>Skill-Set</w:t>
      </w:r>
      <w:proofErr w:type="gramEnd"/>
      <w:r w:rsidRPr="00305C6B">
        <w:rPr>
          <w:i/>
          <w:iCs/>
          <w:lang w:val="en-IN"/>
        </w:rPr>
        <w:t xml:space="preserve"> for Training the Future Health Care Professionals</w:t>
      </w:r>
      <w:r w:rsidRPr="00305C6B">
        <w:rPr>
          <w:lang w:val="en-IN"/>
        </w:rPr>
        <w:t xml:space="preserve">. </w:t>
      </w:r>
      <w:r w:rsidRPr="00305C6B">
        <w:rPr>
          <w:i/>
          <w:iCs/>
          <w:lang w:val="en-IN"/>
        </w:rPr>
        <w:t>International Journal of Preventive Medicine and Health (IJPMH),</w:t>
      </w:r>
      <w:r w:rsidRPr="00305C6B">
        <w:rPr>
          <w:lang w:val="en-IN"/>
        </w:rPr>
        <w:t xml:space="preserve"> </w:t>
      </w:r>
      <w:r w:rsidRPr="00305C6B">
        <w:rPr>
          <w:i/>
          <w:iCs/>
          <w:lang w:val="en-IN"/>
        </w:rPr>
        <w:t>3</w:t>
      </w:r>
      <w:r w:rsidRPr="00305C6B">
        <w:rPr>
          <w:lang w:val="en-IN"/>
        </w:rPr>
        <w:t xml:space="preserve">(5), pp. 14-23. </w:t>
      </w:r>
      <w:hyperlink r:id="rId30" w:history="1">
        <w:r w:rsidRPr="00305C6B">
          <w:rPr>
            <w:rStyle w:val="Hyperlink"/>
            <w:lang w:val="en-IN"/>
          </w:rPr>
          <w:t>https://www.ijpmh.latticescipub.com/wp-content/uploads/papers/v3i5/E1029073523.pdf</w:t>
        </w:r>
      </w:hyperlink>
      <w:r w:rsidRPr="00305C6B">
        <w:rPr>
          <w:lang w:val="en-IN"/>
        </w:rPr>
        <w:t xml:space="preserve"> </w:t>
      </w:r>
    </w:p>
    <w:p w14:paraId="27A44E40" w14:textId="77777777" w:rsidR="006D19CB" w:rsidRPr="00305C6B" w:rsidRDefault="006D19CB" w:rsidP="001637CC">
      <w:pPr>
        <w:rPr>
          <w:lang w:val="en-IN"/>
        </w:rPr>
      </w:pPr>
      <w:r w:rsidRPr="00305C6B">
        <w:rPr>
          <w:lang w:val="en-IN"/>
        </w:rPr>
        <w:t>Seelbach, C.L. and Brannan, G.D., (2023). Quality management. In </w:t>
      </w:r>
      <w:proofErr w:type="spellStart"/>
      <w:r w:rsidRPr="00305C6B">
        <w:rPr>
          <w:i/>
          <w:iCs/>
          <w:lang w:val="en-IN"/>
        </w:rPr>
        <w:t>StatPearls</w:t>
      </w:r>
      <w:proofErr w:type="spellEnd"/>
      <w:r w:rsidRPr="00305C6B">
        <w:rPr>
          <w:i/>
          <w:iCs/>
          <w:lang w:val="en-IN"/>
        </w:rPr>
        <w:t xml:space="preserve"> [Internet]</w:t>
      </w:r>
      <w:r w:rsidRPr="00305C6B">
        <w:rPr>
          <w:lang w:val="en-IN"/>
        </w:rPr>
        <w:t xml:space="preserve">. </w:t>
      </w:r>
      <w:proofErr w:type="spellStart"/>
      <w:r w:rsidRPr="00305C6B">
        <w:rPr>
          <w:lang w:val="en-IN"/>
        </w:rPr>
        <w:t>StatPearls</w:t>
      </w:r>
      <w:proofErr w:type="spellEnd"/>
      <w:r w:rsidRPr="00305C6B">
        <w:rPr>
          <w:lang w:val="en-IN"/>
        </w:rPr>
        <w:t xml:space="preserve"> Publishing. </w:t>
      </w:r>
      <w:hyperlink r:id="rId31" w:history="1">
        <w:r w:rsidRPr="00305C6B">
          <w:rPr>
            <w:rStyle w:val="Hyperlink"/>
            <w:lang w:val="en-IN"/>
          </w:rPr>
          <w:t>https://www.ncbi.nlm.nih.gov/sites/books/NBK557505/</w:t>
        </w:r>
      </w:hyperlink>
      <w:r w:rsidRPr="00305C6B">
        <w:rPr>
          <w:lang w:val="en-IN"/>
        </w:rPr>
        <w:t xml:space="preserve"> </w:t>
      </w:r>
    </w:p>
    <w:p w14:paraId="655AC630" w14:textId="77777777" w:rsidR="006D19CB" w:rsidRDefault="006D19CB" w:rsidP="001637CC">
      <w:pPr>
        <w:rPr>
          <w:lang w:val="en-IN"/>
        </w:rPr>
      </w:pPr>
      <w:r w:rsidRPr="00305C6B">
        <w:rPr>
          <w:lang w:val="en-US"/>
        </w:rPr>
        <w:t xml:space="preserve">UK Government, (2022). Findings, Conclusions and Essential Actions from The Independent Review of Maternity Services at The Shrewsbury and Telford Hospital NHS Trust. UK Government. Available at: </w:t>
      </w:r>
      <w:hyperlink r:id="rId32" w:history="1">
        <w:r w:rsidRPr="00305C6B">
          <w:rPr>
            <w:rStyle w:val="Hyperlink"/>
            <w:lang w:val="en-US"/>
          </w:rPr>
          <w:t>https://assets.publishing.service.gov.uk/media/624332fe8fa8f527744f0615/Final-Ockenden-Report-web-accessible.pdf</w:t>
        </w:r>
      </w:hyperlink>
      <w:r w:rsidRPr="00305C6B">
        <w:rPr>
          <w:lang w:val="en-IN"/>
        </w:rPr>
        <w:t xml:space="preserve"> [Accessed 17 October 2025]</w:t>
      </w:r>
    </w:p>
    <w:p w14:paraId="4812FAA3" w14:textId="77777777" w:rsidR="006D19CB" w:rsidRPr="00731A61" w:rsidRDefault="006D19CB" w:rsidP="001637CC">
      <w:pPr>
        <w:rPr>
          <w:lang w:val="en-IN"/>
        </w:rPr>
      </w:pPr>
    </w:p>
    <w:sectPr w:rsidR="006D19CB" w:rsidRPr="00731A61">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B9D97" w14:textId="77777777" w:rsidR="00F80E90" w:rsidRDefault="00F80E90" w:rsidP="001637CC">
      <w:r>
        <w:separator/>
      </w:r>
    </w:p>
  </w:endnote>
  <w:endnote w:type="continuationSeparator" w:id="0">
    <w:p w14:paraId="1B3A0B0D" w14:textId="77777777" w:rsidR="00F80E90" w:rsidRDefault="00F80E90" w:rsidP="00163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B6B1B" w14:textId="77777777" w:rsidR="002255FF" w:rsidRDefault="00225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7D755" w14:textId="3AD1569B" w:rsidR="00AF041C" w:rsidRDefault="005800AC" w:rsidP="001637CC">
    <w:r>
      <w:fldChar w:fldCharType="begin"/>
    </w:r>
    <w:r>
      <w:instrText>PAGE</w:instrText>
    </w:r>
    <w:r>
      <w:fldChar w:fldCharType="separate"/>
    </w:r>
    <w:r w:rsidR="00C41994">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897CB1" w14:textId="4420FEC5" w:rsidR="00AF041C" w:rsidRDefault="00AF041C" w:rsidP="001637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B8ED4" w14:textId="77777777" w:rsidR="00F80E90" w:rsidRDefault="00F80E90" w:rsidP="001637CC">
      <w:r>
        <w:separator/>
      </w:r>
    </w:p>
  </w:footnote>
  <w:footnote w:type="continuationSeparator" w:id="0">
    <w:p w14:paraId="15D5F31D" w14:textId="77777777" w:rsidR="00F80E90" w:rsidRDefault="00F80E90" w:rsidP="001637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B61BCC" w14:textId="77777777" w:rsidR="002255FF" w:rsidRDefault="002255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6AB40" w14:textId="4390F513" w:rsidR="00AF041C" w:rsidRDefault="00AF041C" w:rsidP="001637C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13AFB" w14:textId="77777777" w:rsidR="002255FF" w:rsidRDefault="002255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094C"/>
    <w:multiLevelType w:val="hybridMultilevel"/>
    <w:tmpl w:val="00000000"/>
    <w:lvl w:ilvl="0" w:tplc="EACA0766">
      <w:start w:val="1"/>
      <w:numFmt w:val="bullet"/>
      <w:lvlText w:val="●"/>
      <w:lvlJc w:val="left"/>
      <w:pPr>
        <w:ind w:left="720" w:hanging="360"/>
      </w:pPr>
      <w:rPr>
        <w:u w:val="none"/>
      </w:rPr>
    </w:lvl>
    <w:lvl w:ilvl="1" w:tplc="4022B706">
      <w:start w:val="1"/>
      <w:numFmt w:val="bullet"/>
      <w:lvlText w:val="○"/>
      <w:lvlJc w:val="left"/>
      <w:pPr>
        <w:ind w:left="1440" w:hanging="360"/>
      </w:pPr>
      <w:rPr>
        <w:u w:val="none"/>
      </w:rPr>
    </w:lvl>
    <w:lvl w:ilvl="2" w:tplc="D4882302">
      <w:start w:val="1"/>
      <w:numFmt w:val="bullet"/>
      <w:lvlText w:val="■"/>
      <w:lvlJc w:val="left"/>
      <w:pPr>
        <w:ind w:left="2160" w:hanging="360"/>
      </w:pPr>
      <w:rPr>
        <w:u w:val="none"/>
      </w:rPr>
    </w:lvl>
    <w:lvl w:ilvl="3" w:tplc="6110FADA">
      <w:start w:val="1"/>
      <w:numFmt w:val="bullet"/>
      <w:lvlText w:val="●"/>
      <w:lvlJc w:val="left"/>
      <w:pPr>
        <w:ind w:left="2880" w:hanging="360"/>
      </w:pPr>
      <w:rPr>
        <w:u w:val="none"/>
      </w:rPr>
    </w:lvl>
    <w:lvl w:ilvl="4" w:tplc="1EC4A912">
      <w:start w:val="1"/>
      <w:numFmt w:val="bullet"/>
      <w:lvlText w:val="○"/>
      <w:lvlJc w:val="left"/>
      <w:pPr>
        <w:ind w:left="3600" w:hanging="360"/>
      </w:pPr>
      <w:rPr>
        <w:u w:val="none"/>
      </w:rPr>
    </w:lvl>
    <w:lvl w:ilvl="5" w:tplc="9D94A156">
      <w:start w:val="1"/>
      <w:numFmt w:val="bullet"/>
      <w:lvlText w:val="■"/>
      <w:lvlJc w:val="left"/>
      <w:pPr>
        <w:ind w:left="4320" w:hanging="360"/>
      </w:pPr>
      <w:rPr>
        <w:u w:val="none"/>
      </w:rPr>
    </w:lvl>
    <w:lvl w:ilvl="6" w:tplc="038A3E1E">
      <w:start w:val="1"/>
      <w:numFmt w:val="bullet"/>
      <w:lvlText w:val="●"/>
      <w:lvlJc w:val="left"/>
      <w:pPr>
        <w:ind w:left="5040" w:hanging="360"/>
      </w:pPr>
      <w:rPr>
        <w:u w:val="none"/>
      </w:rPr>
    </w:lvl>
    <w:lvl w:ilvl="7" w:tplc="877634C6">
      <w:start w:val="1"/>
      <w:numFmt w:val="bullet"/>
      <w:lvlText w:val="○"/>
      <w:lvlJc w:val="left"/>
      <w:pPr>
        <w:ind w:left="5760" w:hanging="360"/>
      </w:pPr>
      <w:rPr>
        <w:u w:val="none"/>
      </w:rPr>
    </w:lvl>
    <w:lvl w:ilvl="8" w:tplc="FCC8142A">
      <w:start w:val="1"/>
      <w:numFmt w:val="bullet"/>
      <w:lvlText w:val="■"/>
      <w:lvlJc w:val="left"/>
      <w:pPr>
        <w:ind w:left="6480" w:hanging="360"/>
      </w:pPr>
      <w:rPr>
        <w:u w:val="none"/>
      </w:rPr>
    </w:lvl>
  </w:abstractNum>
  <w:abstractNum w:abstractNumId="1" w15:restartNumberingAfterBreak="0">
    <w:nsid w:val="19F30218"/>
    <w:multiLevelType w:val="hybridMultilevel"/>
    <w:tmpl w:val="00000000"/>
    <w:lvl w:ilvl="0" w:tplc="2F4CC4DE">
      <w:start w:val="1"/>
      <w:numFmt w:val="bullet"/>
      <w:lvlText w:val="●"/>
      <w:lvlJc w:val="left"/>
      <w:pPr>
        <w:ind w:left="720" w:hanging="360"/>
      </w:pPr>
      <w:rPr>
        <w:u w:val="none"/>
      </w:rPr>
    </w:lvl>
    <w:lvl w:ilvl="1" w:tplc="0FD006AC">
      <w:start w:val="1"/>
      <w:numFmt w:val="bullet"/>
      <w:lvlText w:val="○"/>
      <w:lvlJc w:val="left"/>
      <w:pPr>
        <w:ind w:left="1440" w:hanging="360"/>
      </w:pPr>
      <w:rPr>
        <w:u w:val="none"/>
      </w:rPr>
    </w:lvl>
    <w:lvl w:ilvl="2" w:tplc="453691F4">
      <w:start w:val="1"/>
      <w:numFmt w:val="bullet"/>
      <w:lvlText w:val="■"/>
      <w:lvlJc w:val="left"/>
      <w:pPr>
        <w:ind w:left="2160" w:hanging="360"/>
      </w:pPr>
      <w:rPr>
        <w:u w:val="none"/>
      </w:rPr>
    </w:lvl>
    <w:lvl w:ilvl="3" w:tplc="A516BA18">
      <w:start w:val="1"/>
      <w:numFmt w:val="bullet"/>
      <w:lvlText w:val="●"/>
      <w:lvlJc w:val="left"/>
      <w:pPr>
        <w:ind w:left="2880" w:hanging="360"/>
      </w:pPr>
      <w:rPr>
        <w:u w:val="none"/>
      </w:rPr>
    </w:lvl>
    <w:lvl w:ilvl="4" w:tplc="9AAE723A">
      <w:start w:val="1"/>
      <w:numFmt w:val="bullet"/>
      <w:lvlText w:val="○"/>
      <w:lvlJc w:val="left"/>
      <w:pPr>
        <w:ind w:left="3600" w:hanging="360"/>
      </w:pPr>
      <w:rPr>
        <w:u w:val="none"/>
      </w:rPr>
    </w:lvl>
    <w:lvl w:ilvl="5" w:tplc="79ECBC9E">
      <w:start w:val="1"/>
      <w:numFmt w:val="bullet"/>
      <w:lvlText w:val="■"/>
      <w:lvlJc w:val="left"/>
      <w:pPr>
        <w:ind w:left="4320" w:hanging="360"/>
      </w:pPr>
      <w:rPr>
        <w:u w:val="none"/>
      </w:rPr>
    </w:lvl>
    <w:lvl w:ilvl="6" w:tplc="91CCD574">
      <w:start w:val="1"/>
      <w:numFmt w:val="bullet"/>
      <w:lvlText w:val="●"/>
      <w:lvlJc w:val="left"/>
      <w:pPr>
        <w:ind w:left="5040" w:hanging="360"/>
      </w:pPr>
      <w:rPr>
        <w:u w:val="none"/>
      </w:rPr>
    </w:lvl>
    <w:lvl w:ilvl="7" w:tplc="60C86E72">
      <w:start w:val="1"/>
      <w:numFmt w:val="bullet"/>
      <w:lvlText w:val="○"/>
      <w:lvlJc w:val="left"/>
      <w:pPr>
        <w:ind w:left="5760" w:hanging="360"/>
      </w:pPr>
      <w:rPr>
        <w:u w:val="none"/>
      </w:rPr>
    </w:lvl>
    <w:lvl w:ilvl="8" w:tplc="8BE0A27C">
      <w:start w:val="1"/>
      <w:numFmt w:val="bullet"/>
      <w:lvlText w:val="■"/>
      <w:lvlJc w:val="left"/>
      <w:pPr>
        <w:ind w:left="6480" w:hanging="360"/>
      </w:pPr>
      <w:rPr>
        <w:u w:val="none"/>
      </w:rPr>
    </w:lvl>
  </w:abstractNum>
  <w:abstractNum w:abstractNumId="2" w15:restartNumberingAfterBreak="0">
    <w:nsid w:val="1B9F9905"/>
    <w:multiLevelType w:val="hybridMultilevel"/>
    <w:tmpl w:val="00000000"/>
    <w:lvl w:ilvl="0" w:tplc="6E8C6D72">
      <w:start w:val="1"/>
      <w:numFmt w:val="bullet"/>
      <w:lvlText w:val="●"/>
      <w:lvlJc w:val="left"/>
      <w:pPr>
        <w:ind w:left="720" w:hanging="360"/>
      </w:pPr>
      <w:rPr>
        <w:u w:val="none"/>
      </w:rPr>
    </w:lvl>
    <w:lvl w:ilvl="1" w:tplc="46128F4C">
      <w:start w:val="1"/>
      <w:numFmt w:val="bullet"/>
      <w:lvlText w:val="○"/>
      <w:lvlJc w:val="left"/>
      <w:pPr>
        <w:ind w:left="1440" w:hanging="360"/>
      </w:pPr>
      <w:rPr>
        <w:u w:val="none"/>
      </w:rPr>
    </w:lvl>
    <w:lvl w:ilvl="2" w:tplc="C3287C66">
      <w:start w:val="1"/>
      <w:numFmt w:val="bullet"/>
      <w:lvlText w:val="■"/>
      <w:lvlJc w:val="left"/>
      <w:pPr>
        <w:ind w:left="2160" w:hanging="360"/>
      </w:pPr>
      <w:rPr>
        <w:u w:val="none"/>
      </w:rPr>
    </w:lvl>
    <w:lvl w:ilvl="3" w:tplc="EA4278AC">
      <w:start w:val="1"/>
      <w:numFmt w:val="bullet"/>
      <w:lvlText w:val="●"/>
      <w:lvlJc w:val="left"/>
      <w:pPr>
        <w:ind w:left="2880" w:hanging="360"/>
      </w:pPr>
      <w:rPr>
        <w:u w:val="none"/>
      </w:rPr>
    </w:lvl>
    <w:lvl w:ilvl="4" w:tplc="FD36979C">
      <w:start w:val="1"/>
      <w:numFmt w:val="bullet"/>
      <w:lvlText w:val="○"/>
      <w:lvlJc w:val="left"/>
      <w:pPr>
        <w:ind w:left="3600" w:hanging="360"/>
      </w:pPr>
      <w:rPr>
        <w:u w:val="none"/>
      </w:rPr>
    </w:lvl>
    <w:lvl w:ilvl="5" w:tplc="B71E73DC">
      <w:start w:val="1"/>
      <w:numFmt w:val="bullet"/>
      <w:lvlText w:val="■"/>
      <w:lvlJc w:val="left"/>
      <w:pPr>
        <w:ind w:left="4320" w:hanging="360"/>
      </w:pPr>
      <w:rPr>
        <w:u w:val="none"/>
      </w:rPr>
    </w:lvl>
    <w:lvl w:ilvl="6" w:tplc="2708C360">
      <w:start w:val="1"/>
      <w:numFmt w:val="bullet"/>
      <w:lvlText w:val="●"/>
      <w:lvlJc w:val="left"/>
      <w:pPr>
        <w:ind w:left="5040" w:hanging="360"/>
      </w:pPr>
      <w:rPr>
        <w:u w:val="none"/>
      </w:rPr>
    </w:lvl>
    <w:lvl w:ilvl="7" w:tplc="F27AF5C4">
      <w:start w:val="1"/>
      <w:numFmt w:val="bullet"/>
      <w:lvlText w:val="○"/>
      <w:lvlJc w:val="left"/>
      <w:pPr>
        <w:ind w:left="5760" w:hanging="360"/>
      </w:pPr>
      <w:rPr>
        <w:u w:val="none"/>
      </w:rPr>
    </w:lvl>
    <w:lvl w:ilvl="8" w:tplc="0248C218">
      <w:start w:val="1"/>
      <w:numFmt w:val="bullet"/>
      <w:lvlText w:val="■"/>
      <w:lvlJc w:val="left"/>
      <w:pPr>
        <w:ind w:left="6480" w:hanging="360"/>
      </w:pPr>
      <w:rPr>
        <w:u w:val="none"/>
      </w:rPr>
    </w:lvl>
  </w:abstractNum>
  <w:abstractNum w:abstractNumId="3" w15:restartNumberingAfterBreak="0">
    <w:nsid w:val="424F93DE"/>
    <w:multiLevelType w:val="hybridMultilevel"/>
    <w:tmpl w:val="00000000"/>
    <w:lvl w:ilvl="0" w:tplc="D8329030">
      <w:start w:val="1"/>
      <w:numFmt w:val="bullet"/>
      <w:lvlText w:val="●"/>
      <w:lvlJc w:val="left"/>
      <w:pPr>
        <w:ind w:left="720" w:hanging="360"/>
      </w:pPr>
      <w:rPr>
        <w:u w:val="none"/>
      </w:rPr>
    </w:lvl>
    <w:lvl w:ilvl="1" w:tplc="E348CF66">
      <w:start w:val="1"/>
      <w:numFmt w:val="bullet"/>
      <w:lvlText w:val="○"/>
      <w:lvlJc w:val="left"/>
      <w:pPr>
        <w:ind w:left="1440" w:hanging="360"/>
      </w:pPr>
      <w:rPr>
        <w:u w:val="none"/>
      </w:rPr>
    </w:lvl>
    <w:lvl w:ilvl="2" w:tplc="1486CFB6">
      <w:start w:val="1"/>
      <w:numFmt w:val="bullet"/>
      <w:lvlText w:val="■"/>
      <w:lvlJc w:val="left"/>
      <w:pPr>
        <w:ind w:left="2160" w:hanging="360"/>
      </w:pPr>
      <w:rPr>
        <w:u w:val="none"/>
      </w:rPr>
    </w:lvl>
    <w:lvl w:ilvl="3" w:tplc="07129B1C">
      <w:start w:val="1"/>
      <w:numFmt w:val="bullet"/>
      <w:lvlText w:val="●"/>
      <w:lvlJc w:val="left"/>
      <w:pPr>
        <w:ind w:left="2880" w:hanging="360"/>
      </w:pPr>
      <w:rPr>
        <w:u w:val="none"/>
      </w:rPr>
    </w:lvl>
    <w:lvl w:ilvl="4" w:tplc="E9B8C438">
      <w:start w:val="1"/>
      <w:numFmt w:val="bullet"/>
      <w:lvlText w:val="○"/>
      <w:lvlJc w:val="left"/>
      <w:pPr>
        <w:ind w:left="3600" w:hanging="360"/>
      </w:pPr>
      <w:rPr>
        <w:u w:val="none"/>
      </w:rPr>
    </w:lvl>
    <w:lvl w:ilvl="5" w:tplc="3B66442A">
      <w:start w:val="1"/>
      <w:numFmt w:val="bullet"/>
      <w:lvlText w:val="■"/>
      <w:lvlJc w:val="left"/>
      <w:pPr>
        <w:ind w:left="4320" w:hanging="360"/>
      </w:pPr>
      <w:rPr>
        <w:u w:val="none"/>
      </w:rPr>
    </w:lvl>
    <w:lvl w:ilvl="6" w:tplc="7E0884F8">
      <w:start w:val="1"/>
      <w:numFmt w:val="bullet"/>
      <w:lvlText w:val="●"/>
      <w:lvlJc w:val="left"/>
      <w:pPr>
        <w:ind w:left="5040" w:hanging="360"/>
      </w:pPr>
      <w:rPr>
        <w:u w:val="none"/>
      </w:rPr>
    </w:lvl>
    <w:lvl w:ilvl="7" w:tplc="B1D6CEC0">
      <w:start w:val="1"/>
      <w:numFmt w:val="bullet"/>
      <w:lvlText w:val="○"/>
      <w:lvlJc w:val="left"/>
      <w:pPr>
        <w:ind w:left="5760" w:hanging="360"/>
      </w:pPr>
      <w:rPr>
        <w:u w:val="none"/>
      </w:rPr>
    </w:lvl>
    <w:lvl w:ilvl="8" w:tplc="20E444A2">
      <w:start w:val="1"/>
      <w:numFmt w:val="bullet"/>
      <w:lvlText w:val="■"/>
      <w:lvlJc w:val="left"/>
      <w:pPr>
        <w:ind w:left="6480" w:hanging="360"/>
      </w:pPr>
      <w:rPr>
        <w:u w:val="none"/>
      </w:rPr>
    </w:lvl>
  </w:abstractNum>
  <w:abstractNum w:abstractNumId="4" w15:restartNumberingAfterBreak="0">
    <w:nsid w:val="4C6787DB"/>
    <w:multiLevelType w:val="hybridMultilevel"/>
    <w:tmpl w:val="00000000"/>
    <w:lvl w:ilvl="0" w:tplc="E2FC9D42">
      <w:start w:val="1"/>
      <w:numFmt w:val="bullet"/>
      <w:lvlText w:val="●"/>
      <w:lvlJc w:val="left"/>
      <w:pPr>
        <w:ind w:left="720" w:hanging="360"/>
      </w:pPr>
      <w:rPr>
        <w:u w:val="none"/>
      </w:rPr>
    </w:lvl>
    <w:lvl w:ilvl="1" w:tplc="73CE3B22">
      <w:start w:val="1"/>
      <w:numFmt w:val="bullet"/>
      <w:lvlText w:val="○"/>
      <w:lvlJc w:val="left"/>
      <w:pPr>
        <w:ind w:left="1440" w:hanging="360"/>
      </w:pPr>
      <w:rPr>
        <w:u w:val="none"/>
      </w:rPr>
    </w:lvl>
    <w:lvl w:ilvl="2" w:tplc="F7E24F5A">
      <w:start w:val="1"/>
      <w:numFmt w:val="bullet"/>
      <w:lvlText w:val="■"/>
      <w:lvlJc w:val="left"/>
      <w:pPr>
        <w:ind w:left="2160" w:hanging="360"/>
      </w:pPr>
      <w:rPr>
        <w:u w:val="none"/>
      </w:rPr>
    </w:lvl>
    <w:lvl w:ilvl="3" w:tplc="A02E94D2">
      <w:start w:val="1"/>
      <w:numFmt w:val="bullet"/>
      <w:lvlText w:val="●"/>
      <w:lvlJc w:val="left"/>
      <w:pPr>
        <w:ind w:left="2880" w:hanging="360"/>
      </w:pPr>
      <w:rPr>
        <w:u w:val="none"/>
      </w:rPr>
    </w:lvl>
    <w:lvl w:ilvl="4" w:tplc="AA02A824">
      <w:start w:val="1"/>
      <w:numFmt w:val="bullet"/>
      <w:lvlText w:val="○"/>
      <w:lvlJc w:val="left"/>
      <w:pPr>
        <w:ind w:left="3600" w:hanging="360"/>
      </w:pPr>
      <w:rPr>
        <w:u w:val="none"/>
      </w:rPr>
    </w:lvl>
    <w:lvl w:ilvl="5" w:tplc="04767B42">
      <w:start w:val="1"/>
      <w:numFmt w:val="bullet"/>
      <w:lvlText w:val="■"/>
      <w:lvlJc w:val="left"/>
      <w:pPr>
        <w:ind w:left="4320" w:hanging="360"/>
      </w:pPr>
      <w:rPr>
        <w:u w:val="none"/>
      </w:rPr>
    </w:lvl>
    <w:lvl w:ilvl="6" w:tplc="02723002">
      <w:start w:val="1"/>
      <w:numFmt w:val="bullet"/>
      <w:lvlText w:val="●"/>
      <w:lvlJc w:val="left"/>
      <w:pPr>
        <w:ind w:left="5040" w:hanging="360"/>
      </w:pPr>
      <w:rPr>
        <w:u w:val="none"/>
      </w:rPr>
    </w:lvl>
    <w:lvl w:ilvl="7" w:tplc="1A3275F2">
      <w:start w:val="1"/>
      <w:numFmt w:val="bullet"/>
      <w:lvlText w:val="○"/>
      <w:lvlJc w:val="left"/>
      <w:pPr>
        <w:ind w:left="5760" w:hanging="360"/>
      </w:pPr>
      <w:rPr>
        <w:u w:val="none"/>
      </w:rPr>
    </w:lvl>
    <w:lvl w:ilvl="8" w:tplc="57109150">
      <w:start w:val="1"/>
      <w:numFmt w:val="bullet"/>
      <w:lvlText w:val="■"/>
      <w:lvlJc w:val="left"/>
      <w:pPr>
        <w:ind w:left="6480" w:hanging="360"/>
      </w:pPr>
      <w:rPr>
        <w:u w:val="none"/>
      </w:rPr>
    </w:lvl>
  </w:abstractNum>
  <w:abstractNum w:abstractNumId="5" w15:restartNumberingAfterBreak="0">
    <w:nsid w:val="5959441A"/>
    <w:multiLevelType w:val="hybridMultilevel"/>
    <w:tmpl w:val="00000000"/>
    <w:lvl w:ilvl="0" w:tplc="4B345CEE">
      <w:start w:val="1"/>
      <w:numFmt w:val="bullet"/>
      <w:lvlText w:val="●"/>
      <w:lvlJc w:val="left"/>
      <w:pPr>
        <w:ind w:left="720" w:hanging="360"/>
      </w:pPr>
      <w:rPr>
        <w:u w:val="none"/>
      </w:rPr>
    </w:lvl>
    <w:lvl w:ilvl="1" w:tplc="AD401798">
      <w:start w:val="1"/>
      <w:numFmt w:val="bullet"/>
      <w:lvlText w:val="○"/>
      <w:lvlJc w:val="left"/>
      <w:pPr>
        <w:ind w:left="1440" w:hanging="360"/>
      </w:pPr>
      <w:rPr>
        <w:u w:val="none"/>
      </w:rPr>
    </w:lvl>
    <w:lvl w:ilvl="2" w:tplc="76CE194A">
      <w:start w:val="1"/>
      <w:numFmt w:val="bullet"/>
      <w:lvlText w:val="■"/>
      <w:lvlJc w:val="left"/>
      <w:pPr>
        <w:ind w:left="2160" w:hanging="360"/>
      </w:pPr>
      <w:rPr>
        <w:u w:val="none"/>
      </w:rPr>
    </w:lvl>
    <w:lvl w:ilvl="3" w:tplc="A8484172">
      <w:start w:val="1"/>
      <w:numFmt w:val="bullet"/>
      <w:lvlText w:val="●"/>
      <w:lvlJc w:val="left"/>
      <w:pPr>
        <w:ind w:left="2880" w:hanging="360"/>
      </w:pPr>
      <w:rPr>
        <w:u w:val="none"/>
      </w:rPr>
    </w:lvl>
    <w:lvl w:ilvl="4" w:tplc="14487B4E">
      <w:start w:val="1"/>
      <w:numFmt w:val="bullet"/>
      <w:lvlText w:val="○"/>
      <w:lvlJc w:val="left"/>
      <w:pPr>
        <w:ind w:left="3600" w:hanging="360"/>
      </w:pPr>
      <w:rPr>
        <w:u w:val="none"/>
      </w:rPr>
    </w:lvl>
    <w:lvl w:ilvl="5" w:tplc="D68C34C8">
      <w:start w:val="1"/>
      <w:numFmt w:val="bullet"/>
      <w:lvlText w:val="■"/>
      <w:lvlJc w:val="left"/>
      <w:pPr>
        <w:ind w:left="4320" w:hanging="360"/>
      </w:pPr>
      <w:rPr>
        <w:u w:val="none"/>
      </w:rPr>
    </w:lvl>
    <w:lvl w:ilvl="6" w:tplc="53C060A8">
      <w:start w:val="1"/>
      <w:numFmt w:val="bullet"/>
      <w:lvlText w:val="●"/>
      <w:lvlJc w:val="left"/>
      <w:pPr>
        <w:ind w:left="5040" w:hanging="360"/>
      </w:pPr>
      <w:rPr>
        <w:u w:val="none"/>
      </w:rPr>
    </w:lvl>
    <w:lvl w:ilvl="7" w:tplc="76562FE2">
      <w:start w:val="1"/>
      <w:numFmt w:val="bullet"/>
      <w:lvlText w:val="○"/>
      <w:lvlJc w:val="left"/>
      <w:pPr>
        <w:ind w:left="5760" w:hanging="360"/>
      </w:pPr>
      <w:rPr>
        <w:u w:val="none"/>
      </w:rPr>
    </w:lvl>
    <w:lvl w:ilvl="8" w:tplc="6D98FFE4">
      <w:start w:val="1"/>
      <w:numFmt w:val="bullet"/>
      <w:lvlText w:val="■"/>
      <w:lvlJc w:val="left"/>
      <w:pPr>
        <w:ind w:left="6480" w:hanging="360"/>
      </w:pPr>
      <w:rPr>
        <w:u w:val="none"/>
      </w:rPr>
    </w:lvl>
  </w:abstractNum>
  <w:abstractNum w:abstractNumId="6" w15:restartNumberingAfterBreak="0">
    <w:nsid w:val="5F14BB98"/>
    <w:multiLevelType w:val="hybridMultilevel"/>
    <w:tmpl w:val="00000000"/>
    <w:lvl w:ilvl="0" w:tplc="BCAE17CC">
      <w:start w:val="1"/>
      <w:numFmt w:val="bullet"/>
      <w:lvlText w:val="●"/>
      <w:lvlJc w:val="left"/>
      <w:pPr>
        <w:ind w:left="720" w:hanging="360"/>
      </w:pPr>
      <w:rPr>
        <w:u w:val="none"/>
      </w:rPr>
    </w:lvl>
    <w:lvl w:ilvl="1" w:tplc="3796FE7E">
      <w:start w:val="1"/>
      <w:numFmt w:val="bullet"/>
      <w:lvlText w:val="○"/>
      <w:lvlJc w:val="left"/>
      <w:pPr>
        <w:ind w:left="1440" w:hanging="360"/>
      </w:pPr>
      <w:rPr>
        <w:u w:val="none"/>
      </w:rPr>
    </w:lvl>
    <w:lvl w:ilvl="2" w:tplc="CF3022E6">
      <w:start w:val="1"/>
      <w:numFmt w:val="bullet"/>
      <w:lvlText w:val="■"/>
      <w:lvlJc w:val="left"/>
      <w:pPr>
        <w:ind w:left="2160" w:hanging="360"/>
      </w:pPr>
      <w:rPr>
        <w:u w:val="none"/>
      </w:rPr>
    </w:lvl>
    <w:lvl w:ilvl="3" w:tplc="347AB572">
      <w:start w:val="1"/>
      <w:numFmt w:val="bullet"/>
      <w:lvlText w:val="●"/>
      <w:lvlJc w:val="left"/>
      <w:pPr>
        <w:ind w:left="2880" w:hanging="360"/>
      </w:pPr>
      <w:rPr>
        <w:u w:val="none"/>
      </w:rPr>
    </w:lvl>
    <w:lvl w:ilvl="4" w:tplc="72EE901E">
      <w:start w:val="1"/>
      <w:numFmt w:val="bullet"/>
      <w:lvlText w:val="○"/>
      <w:lvlJc w:val="left"/>
      <w:pPr>
        <w:ind w:left="3600" w:hanging="360"/>
      </w:pPr>
      <w:rPr>
        <w:u w:val="none"/>
      </w:rPr>
    </w:lvl>
    <w:lvl w:ilvl="5" w:tplc="6C9AE5A0">
      <w:start w:val="1"/>
      <w:numFmt w:val="bullet"/>
      <w:lvlText w:val="■"/>
      <w:lvlJc w:val="left"/>
      <w:pPr>
        <w:ind w:left="4320" w:hanging="360"/>
      </w:pPr>
      <w:rPr>
        <w:u w:val="none"/>
      </w:rPr>
    </w:lvl>
    <w:lvl w:ilvl="6" w:tplc="BA82922A">
      <w:start w:val="1"/>
      <w:numFmt w:val="bullet"/>
      <w:lvlText w:val="●"/>
      <w:lvlJc w:val="left"/>
      <w:pPr>
        <w:ind w:left="5040" w:hanging="360"/>
      </w:pPr>
      <w:rPr>
        <w:u w:val="none"/>
      </w:rPr>
    </w:lvl>
    <w:lvl w:ilvl="7" w:tplc="DB201ACA">
      <w:start w:val="1"/>
      <w:numFmt w:val="bullet"/>
      <w:lvlText w:val="○"/>
      <w:lvlJc w:val="left"/>
      <w:pPr>
        <w:ind w:left="5760" w:hanging="360"/>
      </w:pPr>
      <w:rPr>
        <w:u w:val="none"/>
      </w:rPr>
    </w:lvl>
    <w:lvl w:ilvl="8" w:tplc="24B6A9A6">
      <w:start w:val="1"/>
      <w:numFmt w:val="bullet"/>
      <w:lvlText w:val="■"/>
      <w:lvlJc w:val="left"/>
      <w:pPr>
        <w:ind w:left="6480" w:hanging="360"/>
      </w:pPr>
      <w:rPr>
        <w:u w:val="none"/>
      </w:rPr>
    </w:lvl>
  </w:abstractNum>
  <w:abstractNum w:abstractNumId="7" w15:restartNumberingAfterBreak="0">
    <w:nsid w:val="5F49D37A"/>
    <w:multiLevelType w:val="hybridMultilevel"/>
    <w:tmpl w:val="00000000"/>
    <w:lvl w:ilvl="0" w:tplc="9E70CBAC">
      <w:start w:val="1"/>
      <w:numFmt w:val="bullet"/>
      <w:lvlText w:val="●"/>
      <w:lvlJc w:val="left"/>
      <w:pPr>
        <w:ind w:left="720" w:hanging="360"/>
      </w:pPr>
      <w:rPr>
        <w:u w:val="none"/>
      </w:rPr>
    </w:lvl>
    <w:lvl w:ilvl="1" w:tplc="0D62E302">
      <w:start w:val="1"/>
      <w:numFmt w:val="bullet"/>
      <w:lvlText w:val="○"/>
      <w:lvlJc w:val="left"/>
      <w:pPr>
        <w:ind w:left="1440" w:hanging="360"/>
      </w:pPr>
      <w:rPr>
        <w:u w:val="none"/>
      </w:rPr>
    </w:lvl>
    <w:lvl w:ilvl="2" w:tplc="5C0C96D6">
      <w:start w:val="1"/>
      <w:numFmt w:val="bullet"/>
      <w:lvlText w:val="■"/>
      <w:lvlJc w:val="left"/>
      <w:pPr>
        <w:ind w:left="2160" w:hanging="360"/>
      </w:pPr>
      <w:rPr>
        <w:u w:val="none"/>
      </w:rPr>
    </w:lvl>
    <w:lvl w:ilvl="3" w:tplc="F52C4A2A">
      <w:start w:val="1"/>
      <w:numFmt w:val="bullet"/>
      <w:lvlText w:val="●"/>
      <w:lvlJc w:val="left"/>
      <w:pPr>
        <w:ind w:left="2880" w:hanging="360"/>
      </w:pPr>
      <w:rPr>
        <w:u w:val="none"/>
      </w:rPr>
    </w:lvl>
    <w:lvl w:ilvl="4" w:tplc="813C794A">
      <w:start w:val="1"/>
      <w:numFmt w:val="bullet"/>
      <w:lvlText w:val="○"/>
      <w:lvlJc w:val="left"/>
      <w:pPr>
        <w:ind w:left="3600" w:hanging="360"/>
      </w:pPr>
      <w:rPr>
        <w:u w:val="none"/>
      </w:rPr>
    </w:lvl>
    <w:lvl w:ilvl="5" w:tplc="A65A7260">
      <w:start w:val="1"/>
      <w:numFmt w:val="bullet"/>
      <w:lvlText w:val="■"/>
      <w:lvlJc w:val="left"/>
      <w:pPr>
        <w:ind w:left="4320" w:hanging="360"/>
      </w:pPr>
      <w:rPr>
        <w:u w:val="none"/>
      </w:rPr>
    </w:lvl>
    <w:lvl w:ilvl="6" w:tplc="5EBA6DD6">
      <w:start w:val="1"/>
      <w:numFmt w:val="bullet"/>
      <w:lvlText w:val="●"/>
      <w:lvlJc w:val="left"/>
      <w:pPr>
        <w:ind w:left="5040" w:hanging="360"/>
      </w:pPr>
      <w:rPr>
        <w:u w:val="none"/>
      </w:rPr>
    </w:lvl>
    <w:lvl w:ilvl="7" w:tplc="38B6F28A">
      <w:start w:val="1"/>
      <w:numFmt w:val="bullet"/>
      <w:lvlText w:val="○"/>
      <w:lvlJc w:val="left"/>
      <w:pPr>
        <w:ind w:left="5760" w:hanging="360"/>
      </w:pPr>
      <w:rPr>
        <w:u w:val="none"/>
      </w:rPr>
    </w:lvl>
    <w:lvl w:ilvl="8" w:tplc="27544F84">
      <w:start w:val="1"/>
      <w:numFmt w:val="bullet"/>
      <w:lvlText w:val="■"/>
      <w:lvlJc w:val="left"/>
      <w:pPr>
        <w:ind w:left="6480" w:hanging="360"/>
      </w:pPr>
      <w:rPr>
        <w:u w:val="none"/>
      </w:rPr>
    </w:lvl>
  </w:abstractNum>
  <w:abstractNum w:abstractNumId="8" w15:restartNumberingAfterBreak="0">
    <w:nsid w:val="603609B0"/>
    <w:multiLevelType w:val="hybridMultilevel"/>
    <w:tmpl w:val="00000000"/>
    <w:lvl w:ilvl="0" w:tplc="520C1BA0">
      <w:start w:val="1"/>
      <w:numFmt w:val="bullet"/>
      <w:lvlText w:val="●"/>
      <w:lvlJc w:val="left"/>
      <w:pPr>
        <w:ind w:left="720" w:hanging="360"/>
      </w:pPr>
      <w:rPr>
        <w:u w:val="none"/>
      </w:rPr>
    </w:lvl>
    <w:lvl w:ilvl="1" w:tplc="1064096C">
      <w:start w:val="1"/>
      <w:numFmt w:val="bullet"/>
      <w:lvlText w:val="○"/>
      <w:lvlJc w:val="left"/>
      <w:pPr>
        <w:ind w:left="1440" w:hanging="360"/>
      </w:pPr>
      <w:rPr>
        <w:u w:val="none"/>
      </w:rPr>
    </w:lvl>
    <w:lvl w:ilvl="2" w:tplc="F2BCB374">
      <w:start w:val="1"/>
      <w:numFmt w:val="bullet"/>
      <w:lvlText w:val="■"/>
      <w:lvlJc w:val="left"/>
      <w:pPr>
        <w:ind w:left="2160" w:hanging="360"/>
      </w:pPr>
      <w:rPr>
        <w:u w:val="none"/>
      </w:rPr>
    </w:lvl>
    <w:lvl w:ilvl="3" w:tplc="D876D76E">
      <w:start w:val="1"/>
      <w:numFmt w:val="bullet"/>
      <w:lvlText w:val="●"/>
      <w:lvlJc w:val="left"/>
      <w:pPr>
        <w:ind w:left="2880" w:hanging="360"/>
      </w:pPr>
      <w:rPr>
        <w:u w:val="none"/>
      </w:rPr>
    </w:lvl>
    <w:lvl w:ilvl="4" w:tplc="4D0C18D4">
      <w:start w:val="1"/>
      <w:numFmt w:val="bullet"/>
      <w:lvlText w:val="○"/>
      <w:lvlJc w:val="left"/>
      <w:pPr>
        <w:ind w:left="3600" w:hanging="360"/>
      </w:pPr>
      <w:rPr>
        <w:u w:val="none"/>
      </w:rPr>
    </w:lvl>
    <w:lvl w:ilvl="5" w:tplc="C23E5AFE">
      <w:start w:val="1"/>
      <w:numFmt w:val="bullet"/>
      <w:lvlText w:val="■"/>
      <w:lvlJc w:val="left"/>
      <w:pPr>
        <w:ind w:left="4320" w:hanging="360"/>
      </w:pPr>
      <w:rPr>
        <w:u w:val="none"/>
      </w:rPr>
    </w:lvl>
    <w:lvl w:ilvl="6" w:tplc="220A24B4">
      <w:start w:val="1"/>
      <w:numFmt w:val="bullet"/>
      <w:lvlText w:val="●"/>
      <w:lvlJc w:val="left"/>
      <w:pPr>
        <w:ind w:left="5040" w:hanging="360"/>
      </w:pPr>
      <w:rPr>
        <w:u w:val="none"/>
      </w:rPr>
    </w:lvl>
    <w:lvl w:ilvl="7" w:tplc="7F9048B6">
      <w:start w:val="1"/>
      <w:numFmt w:val="bullet"/>
      <w:lvlText w:val="○"/>
      <w:lvlJc w:val="left"/>
      <w:pPr>
        <w:ind w:left="5760" w:hanging="360"/>
      </w:pPr>
      <w:rPr>
        <w:u w:val="none"/>
      </w:rPr>
    </w:lvl>
    <w:lvl w:ilvl="8" w:tplc="CB0AC214">
      <w:start w:val="1"/>
      <w:numFmt w:val="bullet"/>
      <w:lvlText w:val="■"/>
      <w:lvlJc w:val="left"/>
      <w:pPr>
        <w:ind w:left="6480" w:hanging="360"/>
      </w:pPr>
      <w:rPr>
        <w:u w:val="none"/>
      </w:rPr>
    </w:lvl>
  </w:abstractNum>
  <w:abstractNum w:abstractNumId="9" w15:restartNumberingAfterBreak="0">
    <w:nsid w:val="6956C396"/>
    <w:multiLevelType w:val="hybridMultilevel"/>
    <w:tmpl w:val="00000000"/>
    <w:lvl w:ilvl="0" w:tplc="1C7621E8">
      <w:start w:val="1"/>
      <w:numFmt w:val="bullet"/>
      <w:lvlText w:val="●"/>
      <w:lvlJc w:val="left"/>
      <w:pPr>
        <w:ind w:left="720" w:hanging="360"/>
      </w:pPr>
      <w:rPr>
        <w:u w:val="none"/>
      </w:rPr>
    </w:lvl>
    <w:lvl w:ilvl="1" w:tplc="29DC6AD2">
      <w:start w:val="1"/>
      <w:numFmt w:val="bullet"/>
      <w:lvlText w:val="○"/>
      <w:lvlJc w:val="left"/>
      <w:pPr>
        <w:ind w:left="1440" w:hanging="360"/>
      </w:pPr>
      <w:rPr>
        <w:u w:val="none"/>
      </w:rPr>
    </w:lvl>
    <w:lvl w:ilvl="2" w:tplc="688C44D8">
      <w:start w:val="1"/>
      <w:numFmt w:val="bullet"/>
      <w:lvlText w:val="■"/>
      <w:lvlJc w:val="left"/>
      <w:pPr>
        <w:ind w:left="2160" w:hanging="360"/>
      </w:pPr>
      <w:rPr>
        <w:u w:val="none"/>
      </w:rPr>
    </w:lvl>
    <w:lvl w:ilvl="3" w:tplc="918E9E06">
      <w:start w:val="1"/>
      <w:numFmt w:val="bullet"/>
      <w:lvlText w:val="●"/>
      <w:lvlJc w:val="left"/>
      <w:pPr>
        <w:ind w:left="2880" w:hanging="360"/>
      </w:pPr>
      <w:rPr>
        <w:u w:val="none"/>
      </w:rPr>
    </w:lvl>
    <w:lvl w:ilvl="4" w:tplc="D0886962">
      <w:start w:val="1"/>
      <w:numFmt w:val="bullet"/>
      <w:lvlText w:val="○"/>
      <w:lvlJc w:val="left"/>
      <w:pPr>
        <w:ind w:left="3600" w:hanging="360"/>
      </w:pPr>
      <w:rPr>
        <w:u w:val="none"/>
      </w:rPr>
    </w:lvl>
    <w:lvl w:ilvl="5" w:tplc="35CE89C6">
      <w:start w:val="1"/>
      <w:numFmt w:val="bullet"/>
      <w:lvlText w:val="■"/>
      <w:lvlJc w:val="left"/>
      <w:pPr>
        <w:ind w:left="4320" w:hanging="360"/>
      </w:pPr>
      <w:rPr>
        <w:u w:val="none"/>
      </w:rPr>
    </w:lvl>
    <w:lvl w:ilvl="6" w:tplc="EA94D81E">
      <w:start w:val="1"/>
      <w:numFmt w:val="bullet"/>
      <w:lvlText w:val="●"/>
      <w:lvlJc w:val="left"/>
      <w:pPr>
        <w:ind w:left="5040" w:hanging="360"/>
      </w:pPr>
      <w:rPr>
        <w:u w:val="none"/>
      </w:rPr>
    </w:lvl>
    <w:lvl w:ilvl="7" w:tplc="A6C2E6A8">
      <w:start w:val="1"/>
      <w:numFmt w:val="bullet"/>
      <w:lvlText w:val="○"/>
      <w:lvlJc w:val="left"/>
      <w:pPr>
        <w:ind w:left="5760" w:hanging="360"/>
      </w:pPr>
      <w:rPr>
        <w:u w:val="none"/>
      </w:rPr>
    </w:lvl>
    <w:lvl w:ilvl="8" w:tplc="4B403CF6">
      <w:start w:val="1"/>
      <w:numFmt w:val="bullet"/>
      <w:lvlText w:val="■"/>
      <w:lvlJc w:val="left"/>
      <w:pPr>
        <w:ind w:left="6480" w:hanging="360"/>
      </w:pPr>
      <w:rPr>
        <w:u w:val="none"/>
      </w:rPr>
    </w:lvl>
  </w:abstractNum>
  <w:abstractNum w:abstractNumId="10" w15:restartNumberingAfterBreak="0">
    <w:nsid w:val="75C5F5FC"/>
    <w:multiLevelType w:val="hybridMultilevel"/>
    <w:tmpl w:val="00000000"/>
    <w:lvl w:ilvl="0" w:tplc="73D2C478">
      <w:start w:val="1"/>
      <w:numFmt w:val="bullet"/>
      <w:lvlText w:val="●"/>
      <w:lvlJc w:val="left"/>
      <w:pPr>
        <w:ind w:left="720" w:hanging="360"/>
      </w:pPr>
      <w:rPr>
        <w:u w:val="none"/>
      </w:rPr>
    </w:lvl>
    <w:lvl w:ilvl="1" w:tplc="C4629326">
      <w:start w:val="1"/>
      <w:numFmt w:val="bullet"/>
      <w:lvlText w:val="○"/>
      <w:lvlJc w:val="left"/>
      <w:pPr>
        <w:ind w:left="1440" w:hanging="360"/>
      </w:pPr>
      <w:rPr>
        <w:u w:val="none"/>
      </w:rPr>
    </w:lvl>
    <w:lvl w:ilvl="2" w:tplc="C72800F0">
      <w:start w:val="1"/>
      <w:numFmt w:val="bullet"/>
      <w:lvlText w:val="■"/>
      <w:lvlJc w:val="left"/>
      <w:pPr>
        <w:ind w:left="2160" w:hanging="360"/>
      </w:pPr>
      <w:rPr>
        <w:u w:val="none"/>
      </w:rPr>
    </w:lvl>
    <w:lvl w:ilvl="3" w:tplc="61C64DBA">
      <w:start w:val="1"/>
      <w:numFmt w:val="bullet"/>
      <w:lvlText w:val="●"/>
      <w:lvlJc w:val="left"/>
      <w:pPr>
        <w:ind w:left="2880" w:hanging="360"/>
      </w:pPr>
      <w:rPr>
        <w:u w:val="none"/>
      </w:rPr>
    </w:lvl>
    <w:lvl w:ilvl="4" w:tplc="3ADA079E">
      <w:start w:val="1"/>
      <w:numFmt w:val="bullet"/>
      <w:lvlText w:val="○"/>
      <w:lvlJc w:val="left"/>
      <w:pPr>
        <w:ind w:left="3600" w:hanging="360"/>
      </w:pPr>
      <w:rPr>
        <w:u w:val="none"/>
      </w:rPr>
    </w:lvl>
    <w:lvl w:ilvl="5" w:tplc="B880A200">
      <w:start w:val="1"/>
      <w:numFmt w:val="bullet"/>
      <w:lvlText w:val="■"/>
      <w:lvlJc w:val="left"/>
      <w:pPr>
        <w:ind w:left="4320" w:hanging="360"/>
      </w:pPr>
      <w:rPr>
        <w:u w:val="none"/>
      </w:rPr>
    </w:lvl>
    <w:lvl w:ilvl="6" w:tplc="7146F400">
      <w:start w:val="1"/>
      <w:numFmt w:val="bullet"/>
      <w:lvlText w:val="●"/>
      <w:lvlJc w:val="left"/>
      <w:pPr>
        <w:ind w:left="5040" w:hanging="360"/>
      </w:pPr>
      <w:rPr>
        <w:u w:val="none"/>
      </w:rPr>
    </w:lvl>
    <w:lvl w:ilvl="7" w:tplc="6BE0F160">
      <w:start w:val="1"/>
      <w:numFmt w:val="bullet"/>
      <w:lvlText w:val="○"/>
      <w:lvlJc w:val="left"/>
      <w:pPr>
        <w:ind w:left="5760" w:hanging="360"/>
      </w:pPr>
      <w:rPr>
        <w:u w:val="none"/>
      </w:rPr>
    </w:lvl>
    <w:lvl w:ilvl="8" w:tplc="A8EAC608">
      <w:start w:val="1"/>
      <w:numFmt w:val="bullet"/>
      <w:lvlText w:val="■"/>
      <w:lvlJc w:val="left"/>
      <w:pPr>
        <w:ind w:left="6480" w:hanging="360"/>
      </w:pPr>
      <w:rPr>
        <w:u w:val="none"/>
      </w:rPr>
    </w:lvl>
  </w:abstractNum>
  <w:abstractNum w:abstractNumId="11" w15:restartNumberingAfterBreak="0">
    <w:nsid w:val="78DFEA57"/>
    <w:multiLevelType w:val="hybridMultilevel"/>
    <w:tmpl w:val="00000000"/>
    <w:lvl w:ilvl="0" w:tplc="3606D28A">
      <w:start w:val="1"/>
      <w:numFmt w:val="bullet"/>
      <w:lvlText w:val="●"/>
      <w:lvlJc w:val="left"/>
      <w:pPr>
        <w:ind w:left="720" w:hanging="360"/>
      </w:pPr>
      <w:rPr>
        <w:u w:val="none"/>
      </w:rPr>
    </w:lvl>
    <w:lvl w:ilvl="1" w:tplc="B346131A">
      <w:start w:val="1"/>
      <w:numFmt w:val="bullet"/>
      <w:lvlText w:val="○"/>
      <w:lvlJc w:val="left"/>
      <w:pPr>
        <w:ind w:left="1440" w:hanging="360"/>
      </w:pPr>
      <w:rPr>
        <w:u w:val="none"/>
      </w:rPr>
    </w:lvl>
    <w:lvl w:ilvl="2" w:tplc="50E25D1A">
      <w:start w:val="1"/>
      <w:numFmt w:val="bullet"/>
      <w:lvlText w:val="■"/>
      <w:lvlJc w:val="left"/>
      <w:pPr>
        <w:ind w:left="2160" w:hanging="360"/>
      </w:pPr>
      <w:rPr>
        <w:u w:val="none"/>
      </w:rPr>
    </w:lvl>
    <w:lvl w:ilvl="3" w:tplc="29CE3D84">
      <w:start w:val="1"/>
      <w:numFmt w:val="bullet"/>
      <w:lvlText w:val="●"/>
      <w:lvlJc w:val="left"/>
      <w:pPr>
        <w:ind w:left="2880" w:hanging="360"/>
      </w:pPr>
      <w:rPr>
        <w:u w:val="none"/>
      </w:rPr>
    </w:lvl>
    <w:lvl w:ilvl="4" w:tplc="753C0134">
      <w:start w:val="1"/>
      <w:numFmt w:val="bullet"/>
      <w:lvlText w:val="○"/>
      <w:lvlJc w:val="left"/>
      <w:pPr>
        <w:ind w:left="3600" w:hanging="360"/>
      </w:pPr>
      <w:rPr>
        <w:u w:val="none"/>
      </w:rPr>
    </w:lvl>
    <w:lvl w:ilvl="5" w:tplc="834A1BCC">
      <w:start w:val="1"/>
      <w:numFmt w:val="bullet"/>
      <w:lvlText w:val="■"/>
      <w:lvlJc w:val="left"/>
      <w:pPr>
        <w:ind w:left="4320" w:hanging="360"/>
      </w:pPr>
      <w:rPr>
        <w:u w:val="none"/>
      </w:rPr>
    </w:lvl>
    <w:lvl w:ilvl="6" w:tplc="D6EEFBAA">
      <w:start w:val="1"/>
      <w:numFmt w:val="bullet"/>
      <w:lvlText w:val="●"/>
      <w:lvlJc w:val="left"/>
      <w:pPr>
        <w:ind w:left="5040" w:hanging="360"/>
      </w:pPr>
      <w:rPr>
        <w:u w:val="none"/>
      </w:rPr>
    </w:lvl>
    <w:lvl w:ilvl="7" w:tplc="42A4DB46">
      <w:start w:val="1"/>
      <w:numFmt w:val="bullet"/>
      <w:lvlText w:val="○"/>
      <w:lvlJc w:val="left"/>
      <w:pPr>
        <w:ind w:left="5760" w:hanging="360"/>
      </w:pPr>
      <w:rPr>
        <w:u w:val="none"/>
      </w:rPr>
    </w:lvl>
    <w:lvl w:ilvl="8" w:tplc="9C4C9926">
      <w:start w:val="1"/>
      <w:numFmt w:val="bullet"/>
      <w:lvlText w:val="■"/>
      <w:lvlJc w:val="left"/>
      <w:pPr>
        <w:ind w:left="6480" w:hanging="360"/>
      </w:pPr>
      <w:rPr>
        <w:u w:val="none"/>
      </w:rPr>
    </w:lvl>
  </w:abstractNum>
  <w:num w:numId="1" w16cid:durableId="811023217">
    <w:abstractNumId w:val="1"/>
  </w:num>
  <w:num w:numId="2" w16cid:durableId="1594436301">
    <w:abstractNumId w:val="9"/>
  </w:num>
  <w:num w:numId="3" w16cid:durableId="135997145">
    <w:abstractNumId w:val="10"/>
  </w:num>
  <w:num w:numId="4" w16cid:durableId="735201132">
    <w:abstractNumId w:val="8"/>
  </w:num>
  <w:num w:numId="5" w16cid:durableId="1141386071">
    <w:abstractNumId w:val="5"/>
  </w:num>
  <w:num w:numId="6" w16cid:durableId="1899972450">
    <w:abstractNumId w:val="3"/>
  </w:num>
  <w:num w:numId="7" w16cid:durableId="1762919258">
    <w:abstractNumId w:val="11"/>
  </w:num>
  <w:num w:numId="8" w16cid:durableId="1091897462">
    <w:abstractNumId w:val="7"/>
  </w:num>
  <w:num w:numId="9" w16cid:durableId="667170619">
    <w:abstractNumId w:val="2"/>
  </w:num>
  <w:num w:numId="10" w16cid:durableId="1581871816">
    <w:abstractNumId w:val="0"/>
  </w:num>
  <w:num w:numId="11" w16cid:durableId="1951279719">
    <w:abstractNumId w:val="6"/>
  </w:num>
  <w:num w:numId="12" w16cid:durableId="1768476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41C"/>
    <w:rsid w:val="000200B5"/>
    <w:rsid w:val="001454F0"/>
    <w:rsid w:val="001506A0"/>
    <w:rsid w:val="001637CC"/>
    <w:rsid w:val="00192497"/>
    <w:rsid w:val="001D0A57"/>
    <w:rsid w:val="002255FF"/>
    <w:rsid w:val="002A5253"/>
    <w:rsid w:val="002C0390"/>
    <w:rsid w:val="00305C6B"/>
    <w:rsid w:val="003F1C6E"/>
    <w:rsid w:val="0041552F"/>
    <w:rsid w:val="004A3251"/>
    <w:rsid w:val="004B0E6B"/>
    <w:rsid w:val="00501FBF"/>
    <w:rsid w:val="00546A53"/>
    <w:rsid w:val="00574E83"/>
    <w:rsid w:val="005800AC"/>
    <w:rsid w:val="0059091E"/>
    <w:rsid w:val="005B2F72"/>
    <w:rsid w:val="005E68D6"/>
    <w:rsid w:val="006618AA"/>
    <w:rsid w:val="006A3EBC"/>
    <w:rsid w:val="006D19CB"/>
    <w:rsid w:val="00731A61"/>
    <w:rsid w:val="007A68B1"/>
    <w:rsid w:val="007E3601"/>
    <w:rsid w:val="00891CAC"/>
    <w:rsid w:val="00891F92"/>
    <w:rsid w:val="009714AA"/>
    <w:rsid w:val="00A10FCF"/>
    <w:rsid w:val="00A65E62"/>
    <w:rsid w:val="00AF041C"/>
    <w:rsid w:val="00B64419"/>
    <w:rsid w:val="00B64659"/>
    <w:rsid w:val="00C35550"/>
    <w:rsid w:val="00C41994"/>
    <w:rsid w:val="00C5220D"/>
    <w:rsid w:val="00CB6773"/>
    <w:rsid w:val="00D46FAE"/>
    <w:rsid w:val="00DA3FCB"/>
    <w:rsid w:val="00DC4130"/>
    <w:rsid w:val="00E43910"/>
    <w:rsid w:val="00F41B56"/>
    <w:rsid w:val="00F52ECB"/>
    <w:rsid w:val="00F80E90"/>
    <w:rsid w:val="00FA540B"/>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B049"/>
  <w15:docId w15:val="{2F768FF1-FF9B-4655-AD87-607B28401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637CC"/>
    <w:pPr>
      <w:spacing w:before="240" w:line="360" w:lineRule="auto"/>
      <w:jc w:val="both"/>
    </w:pPr>
    <w:rPr>
      <w:lang w:val="en-GB"/>
    </w:rPr>
  </w:style>
  <w:style w:type="paragraph" w:styleId="Heading1">
    <w:name w:val="heading 1"/>
    <w:basedOn w:val="Normal"/>
    <w:next w:val="Normal"/>
    <w:rsid w:val="00305C6B"/>
    <w:pPr>
      <w:outlineLvl w:val="0"/>
    </w:pPr>
    <w:rPr>
      <w:b/>
    </w:rPr>
  </w:style>
  <w:style w:type="paragraph" w:styleId="Heading2">
    <w:name w:val="heading 2"/>
    <w:basedOn w:val="Normal"/>
    <w:next w:val="Normal"/>
    <w:rsid w:val="00305C6B"/>
    <w:pPr>
      <w:outlineLvl w:val="1"/>
    </w:pPr>
    <w:rPr>
      <w:b/>
    </w:rPr>
  </w:style>
  <w:style w:type="paragraph" w:styleId="Heading3">
    <w:name w:val="heading 3"/>
    <w:basedOn w:val="Normal"/>
    <w:next w:val="Normal"/>
    <w:rsid w:val="00305C6B"/>
    <w:pPr>
      <w:outlineLvl w:val="2"/>
    </w:pPr>
    <w:rPr>
      <w: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after="80"/>
      <w:outlineLvl w:val="4"/>
    </w:pPr>
    <w:rPr>
      <w:color w:val="666666"/>
    </w:rPr>
  </w:style>
  <w:style w:type="paragraph" w:styleId="Heading6">
    <w:name w:val="heading 6"/>
    <w:basedOn w:val="Normal"/>
    <w:next w:val="Normal"/>
    <w:pPr>
      <w:keepNext/>
      <w:keepLines/>
      <w:spacing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character" w:styleId="Hyperlink">
    <w:name w:val="Hyperlink"/>
    <w:basedOn w:val="DefaultParagraphFont"/>
    <w:uiPriority w:val="99"/>
    <w:unhideWhenUsed/>
    <w:rsid w:val="00305C6B"/>
    <w:rPr>
      <w:color w:val="0000FF" w:themeColor="hyperlink"/>
      <w:u w:val="single"/>
    </w:rPr>
  </w:style>
  <w:style w:type="character" w:styleId="UnresolvedMention">
    <w:name w:val="Unresolved Mention"/>
    <w:basedOn w:val="DefaultParagraphFont"/>
    <w:uiPriority w:val="99"/>
    <w:semiHidden/>
    <w:unhideWhenUsed/>
    <w:rsid w:val="00305C6B"/>
    <w:rPr>
      <w:color w:val="605E5C"/>
      <w:shd w:val="clear" w:color="auto" w:fill="E1DFDD"/>
    </w:rPr>
  </w:style>
  <w:style w:type="paragraph" w:styleId="TOCHeading">
    <w:name w:val="TOC Heading"/>
    <w:basedOn w:val="Heading1"/>
    <w:next w:val="Normal"/>
    <w:uiPriority w:val="39"/>
    <w:unhideWhenUsed/>
    <w:qFormat/>
    <w:rsid w:val="00305C6B"/>
    <w:pPr>
      <w:keepNext/>
      <w:keepLines/>
      <w:spacing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305C6B"/>
    <w:pPr>
      <w:spacing w:after="100"/>
      <w:ind w:left="220"/>
    </w:pPr>
  </w:style>
  <w:style w:type="paragraph" w:styleId="TOC1">
    <w:name w:val="toc 1"/>
    <w:basedOn w:val="Normal"/>
    <w:next w:val="Normal"/>
    <w:autoRedefine/>
    <w:uiPriority w:val="39"/>
    <w:unhideWhenUsed/>
    <w:rsid w:val="00305C6B"/>
    <w:pPr>
      <w:spacing w:after="100"/>
    </w:pPr>
  </w:style>
  <w:style w:type="paragraph" w:styleId="TOC3">
    <w:name w:val="toc 3"/>
    <w:basedOn w:val="Normal"/>
    <w:next w:val="Normal"/>
    <w:autoRedefine/>
    <w:uiPriority w:val="39"/>
    <w:unhideWhenUsed/>
    <w:rsid w:val="00305C6B"/>
    <w:pPr>
      <w:spacing w:after="100"/>
      <w:ind w:left="440"/>
    </w:pPr>
  </w:style>
  <w:style w:type="character" w:styleId="CommentReference">
    <w:name w:val="annotation reference"/>
    <w:basedOn w:val="DefaultParagraphFont"/>
    <w:uiPriority w:val="99"/>
    <w:semiHidden/>
    <w:unhideWhenUsed/>
    <w:rsid w:val="00574E83"/>
    <w:rPr>
      <w:sz w:val="16"/>
      <w:szCs w:val="16"/>
    </w:rPr>
  </w:style>
  <w:style w:type="paragraph" w:styleId="CommentText">
    <w:name w:val="annotation text"/>
    <w:basedOn w:val="Normal"/>
    <w:link w:val="CommentTextChar"/>
    <w:uiPriority w:val="99"/>
    <w:unhideWhenUsed/>
    <w:rsid w:val="00574E83"/>
    <w:pPr>
      <w:spacing w:line="240" w:lineRule="auto"/>
    </w:pPr>
    <w:rPr>
      <w:sz w:val="20"/>
      <w:szCs w:val="20"/>
    </w:rPr>
  </w:style>
  <w:style w:type="character" w:customStyle="1" w:styleId="CommentTextChar">
    <w:name w:val="Comment Text Char"/>
    <w:basedOn w:val="DefaultParagraphFont"/>
    <w:link w:val="CommentText"/>
    <w:uiPriority w:val="99"/>
    <w:rsid w:val="00574E83"/>
    <w:rPr>
      <w:sz w:val="20"/>
      <w:szCs w:val="20"/>
    </w:rPr>
  </w:style>
  <w:style w:type="paragraph" w:styleId="CommentSubject">
    <w:name w:val="annotation subject"/>
    <w:basedOn w:val="CommentText"/>
    <w:next w:val="CommentText"/>
    <w:link w:val="CommentSubjectChar"/>
    <w:uiPriority w:val="99"/>
    <w:semiHidden/>
    <w:unhideWhenUsed/>
    <w:rsid w:val="00574E83"/>
    <w:rPr>
      <w:b/>
      <w:bCs/>
    </w:rPr>
  </w:style>
  <w:style w:type="character" w:customStyle="1" w:styleId="CommentSubjectChar">
    <w:name w:val="Comment Subject Char"/>
    <w:basedOn w:val="CommentTextChar"/>
    <w:link w:val="CommentSubject"/>
    <w:uiPriority w:val="99"/>
    <w:semiHidden/>
    <w:rsid w:val="00574E83"/>
    <w:rPr>
      <w:b/>
      <w:bCs/>
      <w:sz w:val="20"/>
      <w:szCs w:val="20"/>
    </w:rPr>
  </w:style>
  <w:style w:type="table" w:styleId="TableGrid">
    <w:name w:val="Table Grid"/>
    <w:basedOn w:val="TableNormal"/>
    <w:uiPriority w:val="59"/>
    <w:rsid w:val="0059091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37CC"/>
    <w:pPr>
      <w:ind w:left="720"/>
      <w:contextualSpacing/>
    </w:pPr>
  </w:style>
  <w:style w:type="paragraph" w:styleId="Header">
    <w:name w:val="header"/>
    <w:basedOn w:val="Normal"/>
    <w:link w:val="HeaderChar"/>
    <w:uiPriority w:val="99"/>
    <w:unhideWhenUsed/>
    <w:rsid w:val="002255F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2255FF"/>
    <w:rPr>
      <w:lang w:val="en-GB"/>
    </w:rPr>
  </w:style>
  <w:style w:type="paragraph" w:styleId="Footer">
    <w:name w:val="footer"/>
    <w:basedOn w:val="Normal"/>
    <w:link w:val="FooterChar"/>
    <w:uiPriority w:val="99"/>
    <w:unhideWhenUsed/>
    <w:rsid w:val="002255F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2255FF"/>
    <w:rPr>
      <w:lang w:val="en-GB"/>
    </w:rPr>
  </w:style>
  <w:style w:type="paragraph" w:styleId="NoSpacing">
    <w:name w:val="No Spacing"/>
    <w:link w:val="NoSpacingChar"/>
    <w:uiPriority w:val="1"/>
    <w:qFormat/>
    <w:rsid w:val="002255FF"/>
    <w:pPr>
      <w:spacing w:line="240" w:lineRule="auto"/>
    </w:pPr>
    <w:rPr>
      <w:rFonts w:asciiTheme="minorHAnsi" w:eastAsiaTheme="minorEastAsia" w:hAnsiTheme="minorHAnsi" w:cstheme="minorBidi"/>
      <w:lang w:val="en-GB" w:eastAsia="en-GB"/>
    </w:rPr>
  </w:style>
  <w:style w:type="character" w:customStyle="1" w:styleId="NoSpacingChar">
    <w:name w:val="No Spacing Char"/>
    <w:basedOn w:val="DefaultParagraphFont"/>
    <w:link w:val="NoSpacing"/>
    <w:uiPriority w:val="1"/>
    <w:rsid w:val="002255FF"/>
    <w:rPr>
      <w:rFonts w:asciiTheme="minorHAnsi" w:eastAsiaTheme="minorEastAsia" w:hAnsiTheme="minorHAnsi" w:cstheme="minorBid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2/mar/26/shropshire-maternity-scandal-300-babies-died-or-left-brain-damaged-says-report" TargetMode="External"/><Relationship Id="rId18" Type="http://schemas.openxmlformats.org/officeDocument/2006/relationships/hyperlink" Target="https://link.springer.com/content/pdf/10.1186/s12909-024-05187-7.pdf" TargetMode="External"/><Relationship Id="rId26" Type="http://schemas.openxmlformats.org/officeDocument/2006/relationships/hyperlink" Target="http://england.nhs.uk/long-read/nhs-leadership-competency-framework-for-board-members/" TargetMode="External"/><Relationship Id="rId39" Type="http://schemas.openxmlformats.org/officeDocument/2006/relationships/fontTable" Target="fontTable.xml"/><Relationship Id="rId21" Type="http://schemas.openxmlformats.org/officeDocument/2006/relationships/hyperlink" Target="https://link.springer.com/content/pdf/10.1186/s12887-022-03638-y.pdf"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api.cqc.org.uk/public/v1/reports/8b3f96e2-5e82-4be2-b71f-9342853b5bfe?20240827202516" TargetMode="External"/><Relationship Id="rId17" Type="http://schemas.openxmlformats.org/officeDocument/2006/relationships/hyperlink" Target="https://www.cqc.org.uk/about-us/how-we-do-our-job/five-key-questions-we-ask" TargetMode="External"/><Relationship Id="rId25" Type="http://schemas.openxmlformats.org/officeDocument/2006/relationships/hyperlink" Target="https://journals.sagepub.com/doi/pdf/10.1177/25160435221150373"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cqc.org.uk/press-release/cqc-prosecutes-shrewsbury-and-telford-hospital-nhs-trust-following-two-patient-deaths" TargetMode="External"/><Relationship Id="rId20" Type="http://schemas.openxmlformats.org/officeDocument/2006/relationships/hyperlink" Target="https://www.theguardian.com/society/2022/mar/29/exclusive-women-and-babies-remain-at-risk-of-unsafe-nhs-care-experts-warn" TargetMode="External"/><Relationship Id="rId29" Type="http://schemas.openxmlformats.org/officeDocument/2006/relationships/hyperlink" Target="https://www.nice.org.uk/guidance/ng2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6561897/pdf/main.pdf" TargetMode="External"/><Relationship Id="rId24" Type="http://schemas.openxmlformats.org/officeDocument/2006/relationships/hyperlink" Target="https://qmro.qmul.ac.uk/xmlui/bitstream/handle/123456789/87579/PhD%20THESIS%20-%20CLIVE%20LAMPARD%20-%2016%20May%202023%20PDF.pdf?sequence=2" TargetMode="External"/><Relationship Id="rId32" Type="http://schemas.openxmlformats.org/officeDocument/2006/relationships/hyperlink" Target="https://assets.publishing.service.gov.uk/media/624332fe8fa8f527744f0615/Final-Ockenden-Report-web-accessible.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dfs.semanticscholar.org/1ce6/a88073a1fedd93547b395c7b1898970736ad.pdf?_gl" TargetMode="External"/><Relationship Id="rId23" Type="http://schemas.openxmlformats.org/officeDocument/2006/relationships/hyperlink" Target="https://meridian.allenpress.com/innovationsjournals-JQSH/article-pdf/7/2/85/3368554/i2589-9449-7-2-85.pdf" TargetMode="External"/><Relationship Id="rId28" Type="http://schemas.openxmlformats.org/officeDocument/2006/relationships/hyperlink" Target="https://www.sath.nhs.uk/news/statement-from-the-shrewsbury-and-telford-hospital-nhs-trust/"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pmc.ncbi.nlm.nih.gov/articles/PMC10351637/" TargetMode="External"/><Relationship Id="rId31" Type="http://schemas.openxmlformats.org/officeDocument/2006/relationships/hyperlink" Target="https://www.ncbi.nlm.nih.gov/sites/books/NBK5575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uk-england-shropshire-60925959" TargetMode="External"/><Relationship Id="rId22" Type="http://schemas.openxmlformats.org/officeDocument/2006/relationships/hyperlink" Target="https://link.springer.com/content/pdf/10.1186/s12913-022-08703-x.pdf" TargetMode="External"/><Relationship Id="rId27" Type="http://schemas.openxmlformats.org/officeDocument/2006/relationships/hyperlink" Target="https://www.humber.nhs.uk/media/whlnlnpb/patient-safety-strategy-2019-2022.pdf" TargetMode="External"/><Relationship Id="rId30" Type="http://schemas.openxmlformats.org/officeDocument/2006/relationships/hyperlink" Target="https://www.ijpmh.latticescipub.com/wp-content/uploads/papers/v3i5/E1029073523.pdf"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628E90B-5ED0-44C7-96B7-A90EA0BE9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17</Pages>
  <Words>4630</Words>
  <Characters>26394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Vishwa Chaudhary</cp:lastModifiedBy>
  <cp:revision>13</cp:revision>
  <dcterms:created xsi:type="dcterms:W3CDTF">2025-10-17T12:42:00Z</dcterms:created>
  <dcterms:modified xsi:type="dcterms:W3CDTF">2025-11-27T12:28:00Z</dcterms:modified>
</cp:coreProperties>
</file>