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175D5" w14:textId="77777777" w:rsidR="00106FD9" w:rsidRDefault="00106FD9" w:rsidP="00106FD9">
      <w:pPr>
        <w:jc w:val="both"/>
      </w:pPr>
      <w:r>
        <w:rPr>
          <w:noProof/>
        </w:rPr>
        <w:drawing>
          <wp:anchor distT="0" distB="0" distL="114300" distR="114300" simplePos="0" relativeHeight="251651584" behindDoc="0" locked="0" layoutInCell="1" allowOverlap="1" wp14:anchorId="779EA391" wp14:editId="1BF5E8D0">
            <wp:simplePos x="0" y="0"/>
            <wp:positionH relativeFrom="margin">
              <wp:posOffset>-609600</wp:posOffset>
            </wp:positionH>
            <wp:positionV relativeFrom="margin">
              <wp:posOffset>-704850</wp:posOffset>
            </wp:positionV>
            <wp:extent cx="2755900" cy="875030"/>
            <wp:effectExtent l="0" t="0" r="6350" b="1270"/>
            <wp:wrapSquare wrapText="bothSides"/>
            <wp:docPr id="1625627134" name="Picture 1">
              <a:extLst xmlns:a="http://schemas.openxmlformats.org/drawingml/2006/main">
                <a:ext uri="{FF2B5EF4-FFF2-40B4-BE49-F238E27FC236}">
                  <a16:creationId xmlns:a16="http://schemas.microsoft.com/office/drawing/2014/main" id="{75BFF44A-F78A-462D-826B-08D0157530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27134" name="Picture 1625627134"/>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55900" cy="875030"/>
                    </a:xfrm>
                    <a:prstGeom prst="rect">
                      <a:avLst/>
                    </a:prstGeom>
                  </pic:spPr>
                </pic:pic>
              </a:graphicData>
            </a:graphic>
            <wp14:sizeRelH relativeFrom="margin">
              <wp14:pctWidth>0</wp14:pctWidth>
            </wp14:sizeRelH>
            <wp14:sizeRelV relativeFrom="margin">
              <wp14:pctHeight>0</wp14:pctHeight>
            </wp14:sizeRelV>
          </wp:anchor>
        </w:drawing>
      </w:r>
    </w:p>
    <w:p w14:paraId="37D237D5" w14:textId="77777777" w:rsidR="00106FD9" w:rsidRPr="00A31508" w:rsidRDefault="00106FD9" w:rsidP="00106FD9">
      <w:pPr>
        <w:rPr>
          <w:rFonts w:ascii="Comic Sans MS" w:hAnsi="Comic Sans MS"/>
          <w:sz w:val="20"/>
          <w:szCs w:val="20"/>
        </w:rPr>
      </w:pPr>
      <w:r w:rsidRPr="00A31508">
        <w:rPr>
          <w:rFonts w:ascii="Comic Sans MS" w:hAnsi="Comic Sans MS"/>
          <w:sz w:val="20"/>
          <w:szCs w:val="20"/>
        </w:rPr>
        <w:t>(Kurt, 2023)</w:t>
      </w:r>
    </w:p>
    <w:p w14:paraId="16B4BCD9" w14:textId="77777777" w:rsidR="00106FD9" w:rsidRPr="00A31508" w:rsidRDefault="00106FD9" w:rsidP="00106FD9">
      <w:pPr>
        <w:rPr>
          <w:rFonts w:ascii="Comic Sans MS" w:hAnsi="Comic Sans MS"/>
          <w:sz w:val="20"/>
          <w:szCs w:val="20"/>
        </w:rPr>
      </w:pPr>
      <w:r w:rsidRPr="36919B86">
        <w:rPr>
          <w:rFonts w:ascii="Comic Sans MS" w:hAnsi="Comic Sans MS"/>
          <w:sz w:val="20"/>
          <w:szCs w:val="20"/>
        </w:rPr>
        <w:t>Hi, I’m Liz today I’m writing a bl</w:t>
      </w:r>
      <w:r w:rsidRPr="00CC139C">
        <w:rPr>
          <w:rFonts w:ascii="Comic Sans MS" w:hAnsi="Comic Sans MS"/>
          <w:sz w:val="20"/>
          <w:szCs w:val="20"/>
        </w:rPr>
        <w:t>og for my educational study module 2, which looks at learning theorist. I’ve chosen to look at Jean Pia</w:t>
      </w:r>
      <w:r w:rsidRPr="36919B86">
        <w:rPr>
          <w:rFonts w:ascii="Comic Sans MS" w:hAnsi="Comic Sans MS"/>
          <w:sz w:val="20"/>
          <w:szCs w:val="20"/>
        </w:rPr>
        <w:t>get as I can relate him to not only my educational study but to my work as a teaching assistant but most importantly as a mum</w:t>
      </w:r>
      <w:r>
        <w:rPr>
          <w:rFonts w:ascii="Comic Sans MS" w:hAnsi="Comic Sans MS"/>
          <w:sz w:val="20"/>
          <w:szCs w:val="20"/>
        </w:rPr>
        <w:t>.</w:t>
      </w:r>
      <w:r w:rsidRPr="36919B86">
        <w:rPr>
          <w:rFonts w:ascii="Comic Sans MS" w:hAnsi="Comic Sans MS"/>
          <w:sz w:val="20"/>
          <w:szCs w:val="20"/>
        </w:rPr>
        <w:t xml:space="preserve"> Piaget </w:t>
      </w:r>
      <w:r>
        <w:rPr>
          <w:rFonts w:ascii="Comic Sans MS" w:hAnsi="Comic Sans MS"/>
          <w:sz w:val="20"/>
          <w:szCs w:val="20"/>
        </w:rPr>
        <w:t>based</w:t>
      </w:r>
      <w:r w:rsidRPr="36919B86">
        <w:rPr>
          <w:rFonts w:ascii="Comic Sans MS" w:hAnsi="Comic Sans MS"/>
          <w:sz w:val="20"/>
          <w:szCs w:val="20"/>
        </w:rPr>
        <w:t xml:space="preserve"> his theory on his own children </w:t>
      </w:r>
      <w:r>
        <w:rPr>
          <w:rFonts w:ascii="Comic Sans MS" w:hAnsi="Comic Sans MS"/>
          <w:sz w:val="20"/>
          <w:szCs w:val="20"/>
        </w:rPr>
        <w:t xml:space="preserve">where this went on to serve as the basic for many of his later theories (Cherry, 2025) </w:t>
      </w:r>
    </w:p>
    <w:p w14:paraId="2EBD9BD6" w14:textId="77777777" w:rsidR="00106FD9" w:rsidRPr="00A31508" w:rsidRDefault="00106FD9" w:rsidP="00106FD9">
      <w:pPr>
        <w:jc w:val="both"/>
        <w:rPr>
          <w:rFonts w:ascii="Comic Sans MS" w:hAnsi="Comic Sans MS"/>
          <w:sz w:val="20"/>
          <w:szCs w:val="20"/>
          <w:u w:val="single"/>
        </w:rPr>
      </w:pPr>
      <w:r w:rsidRPr="00A31508">
        <w:rPr>
          <w:rFonts w:ascii="Comic Sans MS" w:hAnsi="Comic Sans MS"/>
          <w:sz w:val="20"/>
          <w:szCs w:val="20"/>
          <w:u w:val="single"/>
        </w:rPr>
        <w:t xml:space="preserve"> Who is Jean Piaget?  You may ask.</w:t>
      </w:r>
    </w:p>
    <w:p w14:paraId="3B1033C3" w14:textId="77777777" w:rsidR="00106FD9" w:rsidRPr="00A31508" w:rsidRDefault="00106FD9" w:rsidP="00106FD9">
      <w:pPr>
        <w:jc w:val="both"/>
        <w:rPr>
          <w:rFonts w:ascii="Comic Sans MS" w:hAnsi="Comic Sans MS"/>
          <w:sz w:val="20"/>
          <w:szCs w:val="20"/>
        </w:rPr>
      </w:pPr>
      <w:r w:rsidRPr="36919B86">
        <w:rPr>
          <w:rFonts w:ascii="Comic Sans MS" w:hAnsi="Comic Sans MS"/>
          <w:sz w:val="20"/>
          <w:szCs w:val="20"/>
        </w:rPr>
        <w:t xml:space="preserve">Jean Piaget is a renowned psychologist. Over his lifetime he significantly contributed to child development and is best known for his stages of cognitive development (NIH, 2023). I’ve chosen to look at Piaget specifically because of his stages of development I can link to my own </w:t>
      </w:r>
      <w:r w:rsidRPr="00CC139C">
        <w:rPr>
          <w:rFonts w:ascii="Comic Sans MS" w:hAnsi="Comic Sans MS"/>
          <w:sz w:val="20"/>
          <w:szCs w:val="20"/>
        </w:rPr>
        <w:t>li</w:t>
      </w:r>
      <w:r>
        <w:rPr>
          <w:rFonts w:ascii="Comic Sans MS" w:hAnsi="Comic Sans MS"/>
          <w:sz w:val="20"/>
          <w:szCs w:val="20"/>
        </w:rPr>
        <w:t xml:space="preserve">fe </w:t>
      </w:r>
      <w:r w:rsidRPr="00CC139C">
        <w:rPr>
          <w:rFonts w:ascii="Comic Sans MS" w:hAnsi="Comic Sans MS"/>
          <w:sz w:val="20"/>
          <w:szCs w:val="20"/>
        </w:rPr>
        <w:t>with</w:t>
      </w:r>
      <w:r w:rsidRPr="36919B86">
        <w:rPr>
          <w:rFonts w:ascii="Comic Sans MS" w:hAnsi="Comic Sans MS"/>
          <w:sz w:val="20"/>
          <w:szCs w:val="20"/>
        </w:rPr>
        <w:t xml:space="preserve"> my children.</w:t>
      </w:r>
    </w:p>
    <w:p w14:paraId="5EAD4B17" w14:textId="77777777" w:rsidR="00106FD9" w:rsidRPr="00A31508" w:rsidRDefault="00106FD9" w:rsidP="00106FD9">
      <w:pPr>
        <w:jc w:val="both"/>
        <w:rPr>
          <w:rFonts w:ascii="Comic Sans MS" w:hAnsi="Comic Sans MS"/>
          <w:sz w:val="20"/>
          <w:szCs w:val="20"/>
        </w:rPr>
      </w:pPr>
    </w:p>
    <w:p w14:paraId="39269935" w14:textId="77777777" w:rsidR="00106FD9" w:rsidRPr="00A31508" w:rsidRDefault="00106FD9" w:rsidP="00106FD9">
      <w:pPr>
        <w:jc w:val="both"/>
        <w:rPr>
          <w:rFonts w:ascii="Comic Sans MS" w:hAnsi="Comic Sans MS"/>
          <w:sz w:val="20"/>
          <w:szCs w:val="20"/>
        </w:rPr>
      </w:pPr>
      <w:r w:rsidRPr="00A31508">
        <w:rPr>
          <w:rFonts w:ascii="Comic Sans MS" w:hAnsi="Comic Sans MS"/>
          <w:noProof/>
          <w:sz w:val="20"/>
          <w:szCs w:val="20"/>
        </w:rPr>
        <w:drawing>
          <wp:anchor distT="0" distB="0" distL="114300" distR="114300" simplePos="0" relativeHeight="251652608" behindDoc="0" locked="0" layoutInCell="1" allowOverlap="1" wp14:anchorId="518A6285" wp14:editId="44F269CC">
            <wp:simplePos x="0" y="0"/>
            <wp:positionH relativeFrom="column">
              <wp:posOffset>0</wp:posOffset>
            </wp:positionH>
            <wp:positionV relativeFrom="paragraph">
              <wp:posOffset>1905</wp:posOffset>
            </wp:positionV>
            <wp:extent cx="3384000" cy="1666800"/>
            <wp:effectExtent l="0" t="0" r="6985" b="0"/>
            <wp:wrapSquare wrapText="bothSides"/>
            <wp:docPr id="1274831427" name="Picture 2" descr="A cartoon of a child holding a glass of water&#10;&#10;AI-generated content may be incorrect.">
              <a:extLst xmlns:a="http://schemas.openxmlformats.org/drawingml/2006/main">
                <a:ext uri="{FF2B5EF4-FFF2-40B4-BE49-F238E27FC236}">
                  <a16:creationId xmlns:a16="http://schemas.microsoft.com/office/drawing/2014/main" id="{1A14D615-7434-45A1-8227-DADC14DAF3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31427" name="Picture 2" descr="A cartoon of a child holding a glass of wa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4000" cy="1666800"/>
                    </a:xfrm>
                    <a:prstGeom prst="rect">
                      <a:avLst/>
                    </a:prstGeom>
                  </pic:spPr>
                </pic:pic>
              </a:graphicData>
            </a:graphic>
          </wp:anchor>
        </w:drawing>
      </w:r>
    </w:p>
    <w:p w14:paraId="18D056A8" w14:textId="77777777" w:rsidR="00106FD9" w:rsidRPr="00A31508" w:rsidRDefault="00106FD9" w:rsidP="00106FD9">
      <w:pPr>
        <w:jc w:val="both"/>
        <w:rPr>
          <w:rFonts w:ascii="Comic Sans MS" w:hAnsi="Comic Sans MS"/>
          <w:sz w:val="20"/>
          <w:szCs w:val="20"/>
        </w:rPr>
      </w:pPr>
      <w:r w:rsidRPr="00A31508">
        <w:rPr>
          <w:rFonts w:ascii="Comic Sans MS" w:hAnsi="Comic Sans MS"/>
          <w:sz w:val="20"/>
          <w:szCs w:val="20"/>
        </w:rPr>
        <w:t>(Seong, 2024)</w:t>
      </w:r>
    </w:p>
    <w:p w14:paraId="0B991AB0" w14:textId="77777777" w:rsidR="00106FD9" w:rsidRDefault="00106FD9" w:rsidP="00106FD9">
      <w:pPr>
        <w:jc w:val="both"/>
        <w:rPr>
          <w:rFonts w:ascii="Comic Sans MS" w:hAnsi="Comic Sans MS"/>
          <w:sz w:val="20"/>
          <w:szCs w:val="20"/>
        </w:rPr>
      </w:pPr>
      <w:r w:rsidRPr="36919B86">
        <w:rPr>
          <w:rFonts w:ascii="Comic Sans MS" w:hAnsi="Comic Sans MS"/>
          <w:sz w:val="20"/>
          <w:szCs w:val="20"/>
        </w:rPr>
        <w:t>Piag</w:t>
      </w:r>
      <w:r>
        <w:rPr>
          <w:rFonts w:ascii="Comic Sans MS" w:hAnsi="Comic Sans MS"/>
          <w:sz w:val="20"/>
          <w:szCs w:val="20"/>
        </w:rPr>
        <w:t>et’s</w:t>
      </w:r>
      <w:r w:rsidRPr="36919B86">
        <w:rPr>
          <w:rFonts w:ascii="Comic Sans MS" w:hAnsi="Comic Sans MS"/>
          <w:color w:val="FF0000"/>
          <w:sz w:val="20"/>
          <w:szCs w:val="20"/>
        </w:rPr>
        <w:t xml:space="preserve"> </w:t>
      </w:r>
      <w:r w:rsidRPr="36919B86">
        <w:rPr>
          <w:rFonts w:ascii="Comic Sans MS" w:hAnsi="Comic Sans MS"/>
          <w:sz w:val="20"/>
          <w:szCs w:val="20"/>
        </w:rPr>
        <w:t xml:space="preserve">Theory of Cognitive Development believed that children move through four different stages of learning. He believed that children take an active part of learning acting like little scientist as they learn through investigation and observation of the world around them (Cherry, 2024). </w:t>
      </w:r>
    </w:p>
    <w:p w14:paraId="0BA1997F" w14:textId="77777777" w:rsidR="00106FD9" w:rsidRDefault="00106FD9" w:rsidP="00106FD9">
      <w:pPr>
        <w:jc w:val="both"/>
        <w:rPr>
          <w:rFonts w:ascii="Comic Sans MS" w:hAnsi="Comic Sans MS"/>
          <w:sz w:val="20"/>
          <w:szCs w:val="20"/>
        </w:rPr>
      </w:pPr>
      <w:r w:rsidRPr="36919B86">
        <w:rPr>
          <w:rFonts w:ascii="Comic Sans MS" w:hAnsi="Comic Sans MS"/>
          <w:sz w:val="20"/>
          <w:szCs w:val="20"/>
        </w:rPr>
        <w:t xml:space="preserve">I’ve chosen this as it reminds me when my child went through the investigation phase </w:t>
      </w:r>
      <w:r w:rsidRPr="00A91B91">
        <w:rPr>
          <w:rFonts w:ascii="Comic Sans MS" w:hAnsi="Comic Sans MS"/>
          <w:sz w:val="20"/>
          <w:szCs w:val="20"/>
        </w:rPr>
        <w:t>as I would like to believe that</w:t>
      </w:r>
      <w:r w:rsidRPr="00A91B91">
        <w:rPr>
          <w:rFonts w:ascii="Comic Sans MS" w:hAnsi="Comic Sans MS"/>
          <w:color w:val="FF0000"/>
          <w:sz w:val="20"/>
          <w:szCs w:val="20"/>
        </w:rPr>
        <w:t xml:space="preserve"> </w:t>
      </w:r>
      <w:r w:rsidRPr="00A91B91">
        <w:rPr>
          <w:rFonts w:ascii="Comic Sans MS" w:hAnsi="Comic Sans MS"/>
          <w:sz w:val="20"/>
          <w:szCs w:val="20"/>
        </w:rPr>
        <w:t>he thought was a little wizard and use bath time as</w:t>
      </w:r>
      <w:r>
        <w:rPr>
          <w:rFonts w:ascii="Comic Sans MS" w:hAnsi="Comic Sans MS"/>
          <w:sz w:val="20"/>
          <w:szCs w:val="20"/>
        </w:rPr>
        <w:t xml:space="preserve"> an opportunity to</w:t>
      </w:r>
      <w:r w:rsidRPr="00A91B91">
        <w:rPr>
          <w:rFonts w:ascii="Comic Sans MS" w:hAnsi="Comic Sans MS"/>
          <w:sz w:val="20"/>
          <w:szCs w:val="20"/>
        </w:rPr>
        <w:t xml:space="preserve"> experiment as he like to mix all the shampoo together to see how many bubbles he could make and to see if it would</w:t>
      </w:r>
      <w:r w:rsidRPr="36919B86">
        <w:rPr>
          <w:rFonts w:ascii="Comic Sans MS" w:hAnsi="Comic Sans MS"/>
          <w:sz w:val="20"/>
          <w:szCs w:val="20"/>
        </w:rPr>
        <w:t xml:space="preserve"> change the colour of his bath. </w:t>
      </w:r>
    </w:p>
    <w:p w14:paraId="368CBF67" w14:textId="77777777" w:rsidR="00106FD9" w:rsidRPr="00F51FDC" w:rsidRDefault="00106FD9" w:rsidP="00106FD9">
      <w:pPr>
        <w:jc w:val="both"/>
        <w:rPr>
          <w:rFonts w:ascii="Comic Sans MS" w:hAnsi="Comic Sans MS"/>
          <w:sz w:val="20"/>
          <w:szCs w:val="20"/>
        </w:rPr>
      </w:pPr>
      <w:r w:rsidRPr="00F51FDC">
        <w:rPr>
          <w:rFonts w:ascii="Comic Sans MS" w:hAnsi="Comic Sans MS"/>
          <w:sz w:val="20"/>
          <w:szCs w:val="20"/>
        </w:rPr>
        <w:t>Piaget four stages of development listed in the picture above are influenced by several key factors such as:</w:t>
      </w:r>
    </w:p>
    <w:p w14:paraId="50979ED8" w14:textId="77777777" w:rsidR="00106FD9" w:rsidRPr="00F51FDC" w:rsidRDefault="00106FD9" w:rsidP="00106FD9">
      <w:pPr>
        <w:pStyle w:val="ListParagraph"/>
        <w:numPr>
          <w:ilvl w:val="0"/>
          <w:numId w:val="1"/>
        </w:numPr>
        <w:jc w:val="both"/>
        <w:rPr>
          <w:rFonts w:ascii="Comic Sans MS" w:hAnsi="Comic Sans MS"/>
          <w:sz w:val="20"/>
          <w:szCs w:val="20"/>
        </w:rPr>
      </w:pPr>
      <w:r w:rsidRPr="00F51FDC">
        <w:rPr>
          <w:rFonts w:ascii="Comic Sans MS" w:hAnsi="Comic Sans MS"/>
          <w:sz w:val="20"/>
          <w:szCs w:val="20"/>
        </w:rPr>
        <w:t xml:space="preserve">Biological Maturation </w:t>
      </w:r>
    </w:p>
    <w:p w14:paraId="63B5A8CC" w14:textId="77777777" w:rsidR="00106FD9" w:rsidRPr="00F51FDC" w:rsidRDefault="00106FD9" w:rsidP="00106FD9">
      <w:pPr>
        <w:pStyle w:val="ListParagraph"/>
        <w:numPr>
          <w:ilvl w:val="0"/>
          <w:numId w:val="1"/>
        </w:numPr>
        <w:jc w:val="both"/>
        <w:rPr>
          <w:rFonts w:ascii="Comic Sans MS" w:hAnsi="Comic Sans MS"/>
          <w:sz w:val="20"/>
          <w:szCs w:val="20"/>
        </w:rPr>
      </w:pPr>
      <w:r w:rsidRPr="00F51FDC">
        <w:rPr>
          <w:rFonts w:ascii="Comic Sans MS" w:hAnsi="Comic Sans MS"/>
          <w:sz w:val="20"/>
          <w:szCs w:val="20"/>
        </w:rPr>
        <w:t>Interaction with the Environment</w:t>
      </w:r>
    </w:p>
    <w:p w14:paraId="4B197C44" w14:textId="77777777" w:rsidR="00106FD9" w:rsidRPr="00F51FDC" w:rsidRDefault="00106FD9" w:rsidP="00106FD9">
      <w:pPr>
        <w:pStyle w:val="ListParagraph"/>
        <w:numPr>
          <w:ilvl w:val="0"/>
          <w:numId w:val="1"/>
        </w:numPr>
        <w:jc w:val="both"/>
        <w:rPr>
          <w:rFonts w:ascii="Comic Sans MS" w:hAnsi="Comic Sans MS"/>
          <w:sz w:val="20"/>
          <w:szCs w:val="20"/>
        </w:rPr>
      </w:pPr>
      <w:r w:rsidRPr="00F51FDC">
        <w:rPr>
          <w:rFonts w:ascii="Comic Sans MS" w:hAnsi="Comic Sans MS"/>
          <w:sz w:val="20"/>
          <w:szCs w:val="20"/>
        </w:rPr>
        <w:t>Social Experiences</w:t>
      </w:r>
    </w:p>
    <w:p w14:paraId="2BC11498" w14:textId="77777777" w:rsidR="00106FD9" w:rsidRPr="00F51FDC" w:rsidRDefault="00106FD9" w:rsidP="00106FD9">
      <w:pPr>
        <w:pStyle w:val="ListParagraph"/>
        <w:numPr>
          <w:ilvl w:val="0"/>
          <w:numId w:val="1"/>
        </w:numPr>
        <w:jc w:val="both"/>
        <w:rPr>
          <w:rFonts w:ascii="Comic Sans MS" w:hAnsi="Comic Sans MS"/>
          <w:sz w:val="20"/>
          <w:szCs w:val="20"/>
        </w:rPr>
      </w:pPr>
      <w:r w:rsidRPr="00F51FDC">
        <w:rPr>
          <w:rFonts w:ascii="Comic Sans MS" w:hAnsi="Comic Sans MS"/>
          <w:sz w:val="20"/>
          <w:szCs w:val="20"/>
        </w:rPr>
        <w:t xml:space="preserve">Equilibration     </w:t>
      </w:r>
    </w:p>
    <w:p w14:paraId="293FE788" w14:textId="77777777" w:rsidR="00106FD9" w:rsidRPr="00F51FDC" w:rsidRDefault="00106FD9" w:rsidP="00106FD9">
      <w:pPr>
        <w:pStyle w:val="ListParagraph"/>
        <w:jc w:val="both"/>
        <w:rPr>
          <w:rFonts w:ascii="Comic Sans MS" w:hAnsi="Comic Sans MS"/>
          <w:sz w:val="20"/>
          <w:szCs w:val="20"/>
        </w:rPr>
      </w:pPr>
      <w:r w:rsidRPr="00F51FDC">
        <w:rPr>
          <w:rFonts w:ascii="Comic Sans MS" w:hAnsi="Comic Sans MS"/>
          <w:sz w:val="20"/>
          <w:szCs w:val="20"/>
        </w:rPr>
        <w:t xml:space="preserve">(McLeod,2025)     </w:t>
      </w:r>
    </w:p>
    <w:p w14:paraId="13A21DDB" w14:textId="77777777" w:rsidR="00106FD9" w:rsidRPr="00F51FDC" w:rsidRDefault="00106FD9" w:rsidP="00106FD9">
      <w:pPr>
        <w:jc w:val="both"/>
        <w:rPr>
          <w:rFonts w:ascii="Comic Sans MS" w:hAnsi="Comic Sans MS"/>
          <w:sz w:val="20"/>
          <w:szCs w:val="20"/>
        </w:rPr>
      </w:pPr>
      <w:r w:rsidRPr="00F51FDC">
        <w:rPr>
          <w:rFonts w:ascii="Comic Sans MS" w:hAnsi="Comic Sans MS"/>
          <w:sz w:val="20"/>
          <w:szCs w:val="20"/>
        </w:rPr>
        <w:t xml:space="preserve">Piaget believed that cognitive development as both a biological and psychological process and that each stage reflects the child’s increasing capacity to achieve equilibrium (McLeod, 2025). </w:t>
      </w:r>
    </w:p>
    <w:p w14:paraId="0F4792A5" w14:textId="77777777" w:rsidR="00106FD9" w:rsidRPr="00F51FDC" w:rsidRDefault="00106FD9" w:rsidP="00106FD9">
      <w:pPr>
        <w:jc w:val="both"/>
        <w:rPr>
          <w:rFonts w:ascii="Comic Sans MS" w:hAnsi="Comic Sans MS"/>
          <w:sz w:val="20"/>
          <w:szCs w:val="20"/>
        </w:rPr>
      </w:pPr>
      <w:r w:rsidRPr="00F51FDC">
        <w:rPr>
          <w:rFonts w:ascii="Comic Sans MS" w:hAnsi="Comic Sans MS"/>
          <w:sz w:val="20"/>
          <w:szCs w:val="20"/>
        </w:rPr>
        <w:lastRenderedPageBreak/>
        <w:t xml:space="preserve">I agree with Piaget that factors that happen in children lives shape who they become and their interactions outside the home give them unique experiences shaping their personality and making them the person they are as they learn through their senses and physical touch (Mcleod,2025). </w:t>
      </w:r>
    </w:p>
    <w:p w14:paraId="47D182BB" w14:textId="77777777" w:rsidR="00106FD9" w:rsidRPr="00F51FDC" w:rsidRDefault="00106FD9" w:rsidP="00106FD9">
      <w:pPr>
        <w:jc w:val="both"/>
        <w:rPr>
          <w:rFonts w:ascii="Comic Sans MS" w:hAnsi="Comic Sans MS"/>
          <w:sz w:val="20"/>
          <w:szCs w:val="20"/>
          <w:u w:val="single"/>
        </w:rPr>
      </w:pPr>
      <w:r w:rsidRPr="00F51FDC">
        <w:rPr>
          <w:rFonts w:ascii="Comic Sans MS" w:hAnsi="Comic Sans MS"/>
          <w:sz w:val="20"/>
          <w:szCs w:val="20"/>
          <w:u w:val="single"/>
        </w:rPr>
        <w:t>What do other</w:t>
      </w:r>
      <w:r>
        <w:rPr>
          <w:rFonts w:ascii="Comic Sans MS" w:hAnsi="Comic Sans MS"/>
          <w:sz w:val="20"/>
          <w:szCs w:val="20"/>
          <w:u w:val="single"/>
        </w:rPr>
        <w:t>’s</w:t>
      </w:r>
      <w:r w:rsidRPr="00F51FDC">
        <w:rPr>
          <w:rFonts w:ascii="Comic Sans MS" w:hAnsi="Comic Sans MS"/>
          <w:sz w:val="20"/>
          <w:szCs w:val="20"/>
          <w:u w:val="single"/>
        </w:rPr>
        <w:t xml:space="preserve"> theorist’s think of Piaget?</w:t>
      </w:r>
    </w:p>
    <w:p w14:paraId="4B912204" w14:textId="29B96227" w:rsidR="00106FD9" w:rsidRDefault="00106FD9" w:rsidP="00106FD9">
      <w:pPr>
        <w:jc w:val="both"/>
        <w:rPr>
          <w:rFonts w:ascii="Comic Sans MS" w:eastAsia="Franklin Gothic Book" w:hAnsi="Comic Sans MS" w:cs="Franklin Gothic Book"/>
          <w:color w:val="000000" w:themeColor="text1"/>
          <w:kern w:val="24"/>
          <w:sz w:val="20"/>
          <w:szCs w:val="20"/>
          <w:lang w:val="en-US"/>
        </w:rPr>
      </w:pPr>
      <w:r w:rsidRPr="00F51FDC">
        <w:rPr>
          <w:rFonts w:ascii="Comic Sans MS" w:hAnsi="Comic Sans MS"/>
          <w:sz w:val="20"/>
          <w:szCs w:val="20"/>
        </w:rPr>
        <w:t xml:space="preserve">Other theorists believe that children learn from others rather than being lone scientists according to Vygotsky children learn from social interactions and learning from more knowledgeable others (McLeod, 2024). Piaget also did not take account that his research was focused primarily on his own children which did not give enough general evidence findings on children in the wider population he did not take account of children from other countries or religions </w:t>
      </w:r>
      <w:r w:rsidRPr="00F51FDC">
        <w:rPr>
          <w:rFonts w:ascii="Comic Sans MS" w:eastAsia="Franklin Gothic Book" w:hAnsi="Comic Sans MS" w:cs="Franklin Gothic Book"/>
          <w:color w:val="000000" w:themeColor="text1"/>
          <w:kern w:val="24"/>
          <w:sz w:val="20"/>
          <w:szCs w:val="20"/>
          <w:lang w:val="en-US"/>
        </w:rPr>
        <w:t>(</w:t>
      </w:r>
      <w:proofErr w:type="spellStart"/>
      <w:r w:rsidRPr="00F51FDC">
        <w:rPr>
          <w:rFonts w:ascii="Comic Sans MS" w:eastAsia="Franklin Gothic Book" w:hAnsi="Comic Sans MS" w:cs="Franklin Gothic Book"/>
          <w:color w:val="000000" w:themeColor="text1"/>
          <w:kern w:val="24"/>
          <w:sz w:val="20"/>
          <w:szCs w:val="20"/>
          <w:lang w:val="en-US"/>
        </w:rPr>
        <w:t>Babakr</w:t>
      </w:r>
      <w:proofErr w:type="spellEnd"/>
      <w:r w:rsidRPr="00F51FDC">
        <w:rPr>
          <w:rFonts w:ascii="Comic Sans MS" w:eastAsia="Franklin Gothic Book" w:hAnsi="Comic Sans MS" w:cs="Franklin Gothic Book"/>
          <w:color w:val="000000" w:themeColor="text1"/>
          <w:kern w:val="24"/>
          <w:sz w:val="20"/>
          <w:szCs w:val="20"/>
          <w:lang w:val="en-US"/>
        </w:rPr>
        <w:t xml:space="preserve"> et al, 2019). While also looking at other </w:t>
      </w:r>
      <w:proofErr w:type="gramStart"/>
      <w:r w:rsidRPr="00F51FDC">
        <w:rPr>
          <w:rFonts w:ascii="Comic Sans MS" w:eastAsia="Franklin Gothic Book" w:hAnsi="Comic Sans MS" w:cs="Franklin Gothic Book"/>
          <w:color w:val="000000" w:themeColor="text1"/>
          <w:kern w:val="24"/>
          <w:sz w:val="20"/>
          <w:szCs w:val="20"/>
          <w:lang w:val="en-US"/>
        </w:rPr>
        <w:t>theorist</w:t>
      </w:r>
      <w:proofErr w:type="gramEnd"/>
      <w:r w:rsidRPr="00F51FDC">
        <w:rPr>
          <w:rFonts w:ascii="Comic Sans MS" w:eastAsia="Franklin Gothic Book" w:hAnsi="Comic Sans MS" w:cs="Franklin Gothic Book"/>
          <w:color w:val="000000" w:themeColor="text1"/>
          <w:kern w:val="24"/>
          <w:sz w:val="20"/>
          <w:szCs w:val="20"/>
          <w:lang w:val="en-US"/>
        </w:rPr>
        <w:t xml:space="preserve"> I came across a theorist called Erikson who is concerned that how social relationships shape personality and identity and cultural influences and his theory encompasses their entire lifespan (McLeod, 2024)</w:t>
      </w:r>
      <w:r>
        <w:rPr>
          <w:rFonts w:ascii="Comic Sans MS" w:eastAsia="Franklin Gothic Book" w:hAnsi="Comic Sans MS" w:cs="Franklin Gothic Book"/>
          <w:color w:val="000000" w:themeColor="text1"/>
          <w:kern w:val="24"/>
          <w:sz w:val="20"/>
          <w:szCs w:val="20"/>
          <w:lang w:val="en-US"/>
        </w:rPr>
        <w:t>.</w:t>
      </w:r>
    </w:p>
    <w:p w14:paraId="5A9B6FBA" w14:textId="77777777" w:rsidR="00106FD9" w:rsidRPr="00F51FDC" w:rsidRDefault="00106FD9" w:rsidP="00106FD9">
      <w:pPr>
        <w:spacing w:after="240" w:line="360" w:lineRule="auto"/>
        <w:outlineLvl w:val="0"/>
        <w:rPr>
          <w:rFonts w:ascii="Comic Sans MS" w:eastAsia="Times New Roman" w:hAnsi="Comic Sans MS" w:cs="Times New Roman"/>
          <w:b/>
          <w:bCs/>
          <w:kern w:val="36"/>
          <w:sz w:val="36"/>
          <w:szCs w:val="36"/>
          <w:lang w:eastAsia="en-GB"/>
          <w14:ligatures w14:val="none"/>
        </w:rPr>
      </w:pPr>
      <w:r w:rsidRPr="00F51FDC">
        <w:rPr>
          <w:rFonts w:ascii="Comic Sans MS" w:eastAsia="Times New Roman" w:hAnsi="Comic Sans MS" w:cs="Times New Roman"/>
          <w:b/>
          <w:bCs/>
          <w:kern w:val="36"/>
          <w:sz w:val="36"/>
          <w:szCs w:val="36"/>
          <w:lang w:eastAsia="en-GB"/>
          <w14:ligatures w14:val="none"/>
        </w:rPr>
        <w:t>Reference list</w:t>
      </w:r>
    </w:p>
    <w:p w14:paraId="181A19C0" w14:textId="77777777"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proofErr w:type="spellStart"/>
      <w:r w:rsidRPr="00F51FDC">
        <w:rPr>
          <w:rFonts w:ascii="Comic Sans MS" w:eastAsia="Times New Roman" w:hAnsi="Comic Sans MS" w:cs="Times New Roman"/>
          <w:kern w:val="0"/>
          <w:lang w:eastAsia="en-GB"/>
          <w14:ligatures w14:val="none"/>
        </w:rPr>
        <w:t>Babakr</w:t>
      </w:r>
      <w:proofErr w:type="spellEnd"/>
      <w:r w:rsidRPr="00F51FDC">
        <w:rPr>
          <w:rFonts w:ascii="Comic Sans MS" w:eastAsia="Times New Roman" w:hAnsi="Comic Sans MS" w:cs="Times New Roman"/>
          <w:kern w:val="0"/>
          <w:lang w:eastAsia="en-GB"/>
          <w14:ligatures w14:val="none"/>
        </w:rPr>
        <w:t xml:space="preserve">, Z.H., Mohamedamin, P. and </w:t>
      </w:r>
      <w:proofErr w:type="spellStart"/>
      <w:r w:rsidRPr="00F51FDC">
        <w:rPr>
          <w:rFonts w:ascii="Comic Sans MS" w:eastAsia="Times New Roman" w:hAnsi="Comic Sans MS" w:cs="Times New Roman"/>
          <w:kern w:val="0"/>
          <w:lang w:eastAsia="en-GB"/>
          <w14:ligatures w14:val="none"/>
        </w:rPr>
        <w:t>Kakamad</w:t>
      </w:r>
      <w:proofErr w:type="spellEnd"/>
      <w:r w:rsidRPr="00F51FDC">
        <w:rPr>
          <w:rFonts w:ascii="Comic Sans MS" w:eastAsia="Times New Roman" w:hAnsi="Comic Sans MS" w:cs="Times New Roman"/>
          <w:kern w:val="0"/>
          <w:lang w:eastAsia="en-GB"/>
          <w14:ligatures w14:val="none"/>
        </w:rPr>
        <w:t xml:space="preserve">, K. (2019). Piaget’s Cognitive Developmental theory: Critical Review. </w:t>
      </w:r>
      <w:r w:rsidRPr="00F51FDC">
        <w:rPr>
          <w:rFonts w:ascii="Comic Sans MS" w:eastAsia="Times New Roman" w:hAnsi="Comic Sans MS" w:cs="Times New Roman"/>
          <w:i/>
          <w:iCs/>
          <w:kern w:val="0"/>
          <w:lang w:eastAsia="en-GB"/>
          <w14:ligatures w14:val="none"/>
        </w:rPr>
        <w:t>Education Quarterly Reviews</w:t>
      </w:r>
      <w:r w:rsidRPr="00F51FDC">
        <w:rPr>
          <w:rFonts w:ascii="Comic Sans MS" w:eastAsia="Times New Roman" w:hAnsi="Comic Sans MS" w:cs="Times New Roman"/>
          <w:kern w:val="0"/>
          <w:lang w:eastAsia="en-GB"/>
          <w14:ligatures w14:val="none"/>
        </w:rPr>
        <w:t xml:space="preserve">, [online] 2(3), pp.517–524. </w:t>
      </w:r>
      <w:proofErr w:type="spellStart"/>
      <w:proofErr w:type="gramStart"/>
      <w:r w:rsidRPr="00F51FDC">
        <w:rPr>
          <w:rFonts w:ascii="Comic Sans MS" w:eastAsia="Times New Roman" w:hAnsi="Comic Sans MS" w:cs="Times New Roman"/>
          <w:kern w:val="0"/>
          <w:lang w:eastAsia="en-GB"/>
          <w14:ligatures w14:val="none"/>
        </w:rPr>
        <w:t>doi:https</w:t>
      </w:r>
      <w:proofErr w:type="spellEnd"/>
      <w:r w:rsidRPr="00F51FDC">
        <w:rPr>
          <w:rFonts w:ascii="Comic Sans MS" w:eastAsia="Times New Roman" w:hAnsi="Comic Sans MS" w:cs="Times New Roman"/>
          <w:kern w:val="0"/>
          <w:lang w:eastAsia="en-GB"/>
          <w14:ligatures w14:val="none"/>
        </w:rPr>
        <w:t>://doi.org/10.31014/aior.1993.02.03.84</w:t>
      </w:r>
      <w:proofErr w:type="gramEnd"/>
      <w:r w:rsidRPr="00F51FDC">
        <w:rPr>
          <w:rFonts w:ascii="Comic Sans MS" w:eastAsia="Times New Roman" w:hAnsi="Comic Sans MS" w:cs="Times New Roman"/>
          <w:kern w:val="0"/>
          <w:lang w:eastAsia="en-GB"/>
          <w14:ligatures w14:val="none"/>
        </w:rPr>
        <w:t>.</w:t>
      </w:r>
    </w:p>
    <w:p w14:paraId="3C5A92CC" w14:textId="77777777"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r w:rsidRPr="00F51FDC">
        <w:rPr>
          <w:rFonts w:ascii="Comic Sans MS" w:eastAsia="Times New Roman" w:hAnsi="Comic Sans MS" w:cs="Times New Roman"/>
          <w:kern w:val="0"/>
          <w:lang w:eastAsia="en-GB"/>
          <w14:ligatures w14:val="none"/>
        </w:rPr>
        <w:t xml:space="preserve">Cherry, K. (2023). </w:t>
      </w:r>
      <w:r w:rsidRPr="00F51FDC">
        <w:rPr>
          <w:rFonts w:ascii="Comic Sans MS" w:eastAsia="Times New Roman" w:hAnsi="Comic Sans MS" w:cs="Times New Roman"/>
          <w:i/>
          <w:iCs/>
          <w:kern w:val="0"/>
          <w:lang w:eastAsia="en-GB"/>
          <w14:ligatures w14:val="none"/>
        </w:rPr>
        <w:t>Jean Piaget Biography (1896-1980)</w:t>
      </w:r>
      <w:r w:rsidRPr="00F51FDC">
        <w:rPr>
          <w:rFonts w:ascii="Comic Sans MS" w:eastAsia="Times New Roman" w:hAnsi="Comic Sans MS" w:cs="Times New Roman"/>
          <w:kern w:val="0"/>
          <w:lang w:eastAsia="en-GB"/>
          <w14:ligatures w14:val="none"/>
        </w:rPr>
        <w:t xml:space="preserve">. [online] </w:t>
      </w:r>
      <w:proofErr w:type="spellStart"/>
      <w:r w:rsidRPr="00F51FDC">
        <w:rPr>
          <w:rFonts w:ascii="Comic Sans MS" w:eastAsia="Times New Roman" w:hAnsi="Comic Sans MS" w:cs="Times New Roman"/>
          <w:kern w:val="0"/>
          <w:lang w:eastAsia="en-GB"/>
          <w14:ligatures w14:val="none"/>
        </w:rPr>
        <w:t>Verywell</w:t>
      </w:r>
      <w:proofErr w:type="spellEnd"/>
      <w:r w:rsidRPr="00F51FDC">
        <w:rPr>
          <w:rFonts w:ascii="Comic Sans MS" w:eastAsia="Times New Roman" w:hAnsi="Comic Sans MS" w:cs="Times New Roman"/>
          <w:kern w:val="0"/>
          <w:lang w:eastAsia="en-GB"/>
          <w14:ligatures w14:val="none"/>
        </w:rPr>
        <w:t xml:space="preserve"> Mind. Available at: https://www.verywellmind.com/jean-piaget-biography-1896-1980-2795549.</w:t>
      </w:r>
    </w:p>
    <w:p w14:paraId="79BE70DA" w14:textId="77777777"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r w:rsidRPr="00F51FDC">
        <w:rPr>
          <w:rFonts w:ascii="Comic Sans MS" w:eastAsia="Times New Roman" w:hAnsi="Comic Sans MS" w:cs="Times New Roman"/>
          <w:kern w:val="0"/>
          <w:lang w:eastAsia="en-GB"/>
          <w14:ligatures w14:val="none"/>
        </w:rPr>
        <w:t xml:space="preserve">Cherry, K. (2024). </w:t>
      </w:r>
      <w:r w:rsidRPr="00F51FDC">
        <w:rPr>
          <w:rFonts w:ascii="Comic Sans MS" w:eastAsia="Times New Roman" w:hAnsi="Comic Sans MS" w:cs="Times New Roman"/>
          <w:i/>
          <w:iCs/>
          <w:kern w:val="0"/>
          <w:lang w:eastAsia="en-GB"/>
          <w14:ligatures w14:val="none"/>
        </w:rPr>
        <w:t>Piaget’s 4 stages of cognitive development explained</w:t>
      </w:r>
      <w:r w:rsidRPr="00F51FDC">
        <w:rPr>
          <w:rFonts w:ascii="Comic Sans MS" w:eastAsia="Times New Roman" w:hAnsi="Comic Sans MS" w:cs="Times New Roman"/>
          <w:kern w:val="0"/>
          <w:lang w:eastAsia="en-GB"/>
          <w14:ligatures w14:val="none"/>
        </w:rPr>
        <w:t xml:space="preserve">. [online] </w:t>
      </w:r>
      <w:proofErr w:type="spellStart"/>
      <w:r w:rsidRPr="00F51FDC">
        <w:rPr>
          <w:rFonts w:ascii="Comic Sans MS" w:eastAsia="Times New Roman" w:hAnsi="Comic Sans MS" w:cs="Times New Roman"/>
          <w:kern w:val="0"/>
          <w:lang w:eastAsia="en-GB"/>
          <w14:ligatures w14:val="none"/>
        </w:rPr>
        <w:t>Verywell</w:t>
      </w:r>
      <w:proofErr w:type="spellEnd"/>
      <w:r w:rsidRPr="00F51FDC">
        <w:rPr>
          <w:rFonts w:ascii="Comic Sans MS" w:eastAsia="Times New Roman" w:hAnsi="Comic Sans MS" w:cs="Times New Roman"/>
          <w:kern w:val="0"/>
          <w:lang w:eastAsia="en-GB"/>
          <w14:ligatures w14:val="none"/>
        </w:rPr>
        <w:t xml:space="preserve"> Mind. Available at: https://www.verywellmind.com/piagets-stages-of-cognitive-development-2795457.</w:t>
      </w:r>
    </w:p>
    <w:p w14:paraId="15C27CF2" w14:textId="77777777"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r w:rsidRPr="00F51FDC">
        <w:rPr>
          <w:rFonts w:ascii="Comic Sans MS" w:eastAsia="Times New Roman" w:hAnsi="Comic Sans MS" w:cs="Times New Roman"/>
          <w:kern w:val="0"/>
          <w:lang w:eastAsia="en-GB"/>
          <w14:ligatures w14:val="none"/>
        </w:rPr>
        <w:t xml:space="preserve">Kurt, S. (2022). </w:t>
      </w:r>
      <w:r w:rsidRPr="00F51FDC">
        <w:rPr>
          <w:rFonts w:ascii="Comic Sans MS" w:eastAsia="Times New Roman" w:hAnsi="Comic Sans MS" w:cs="Times New Roman"/>
          <w:i/>
          <w:iCs/>
          <w:kern w:val="0"/>
          <w:lang w:eastAsia="en-GB"/>
          <w14:ligatures w14:val="none"/>
        </w:rPr>
        <w:t>Jean Piaget: Biography, Theory and Cognitive Development</w:t>
      </w:r>
      <w:r w:rsidRPr="00F51FDC">
        <w:rPr>
          <w:rFonts w:ascii="Comic Sans MS" w:eastAsia="Times New Roman" w:hAnsi="Comic Sans MS" w:cs="Times New Roman"/>
          <w:kern w:val="0"/>
          <w:lang w:eastAsia="en-GB"/>
          <w14:ligatures w14:val="none"/>
        </w:rPr>
        <w:t>. [online] Education Library. Available at: https://educationlibrary.org/jean-piaget-biography-theory-and-cognitive-development/.</w:t>
      </w:r>
    </w:p>
    <w:p w14:paraId="1A0936A9" w14:textId="081017DE"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r w:rsidRPr="00F51FDC">
        <w:rPr>
          <w:rFonts w:ascii="Comic Sans MS" w:eastAsia="Times New Roman" w:hAnsi="Comic Sans MS" w:cs="Times New Roman"/>
          <w:kern w:val="0"/>
          <w:lang w:eastAsia="en-GB"/>
          <w14:ligatures w14:val="none"/>
        </w:rPr>
        <w:t xml:space="preserve">McLeod, S. (2024). </w:t>
      </w:r>
      <w:r w:rsidRPr="00F51FDC">
        <w:rPr>
          <w:rFonts w:ascii="Comic Sans MS" w:eastAsia="Times New Roman" w:hAnsi="Comic Sans MS" w:cs="Times New Roman"/>
          <w:i/>
          <w:iCs/>
          <w:kern w:val="0"/>
          <w:lang w:eastAsia="en-GB"/>
          <w14:ligatures w14:val="none"/>
        </w:rPr>
        <w:t>Piaget vs Erikson</w:t>
      </w:r>
      <w:r w:rsidRPr="00F51FDC">
        <w:rPr>
          <w:rFonts w:ascii="Comic Sans MS" w:eastAsia="Times New Roman" w:hAnsi="Comic Sans MS" w:cs="Times New Roman"/>
          <w:kern w:val="0"/>
          <w:lang w:eastAsia="en-GB"/>
          <w14:ligatures w14:val="none"/>
        </w:rPr>
        <w:t>. [online] Simply Psychology. Available at: https://www.simplypsychology.org/piaget-vs-erikson.</w:t>
      </w:r>
      <w:r w:rsidRPr="00106FD9">
        <w:rPr>
          <w:rFonts w:ascii="Comic Sans MS" w:eastAsia="Times New Roman" w:hAnsi="Comic Sans MS" w:cs="Times New Roman"/>
          <w:kern w:val="0"/>
          <w:lang w:eastAsia="en-GB"/>
          <w14:ligatures w14:val="none"/>
        </w:rPr>
        <w:t xml:space="preserve"> </w:t>
      </w:r>
      <w:r w:rsidRPr="00F51FDC">
        <w:rPr>
          <w:rFonts w:ascii="Comic Sans MS" w:eastAsia="Times New Roman" w:hAnsi="Comic Sans MS" w:cs="Times New Roman"/>
          <w:kern w:val="0"/>
          <w:lang w:eastAsia="en-GB"/>
          <w14:ligatures w14:val="none"/>
        </w:rPr>
        <w:t xml:space="preserve">McLeod, S. (2025). </w:t>
      </w:r>
      <w:r w:rsidRPr="00F51FDC">
        <w:rPr>
          <w:rFonts w:ascii="Comic Sans MS" w:eastAsia="Times New Roman" w:hAnsi="Comic Sans MS" w:cs="Times New Roman"/>
          <w:i/>
          <w:iCs/>
          <w:kern w:val="0"/>
          <w:lang w:eastAsia="en-GB"/>
          <w14:ligatures w14:val="none"/>
        </w:rPr>
        <w:t xml:space="preserve">Piaget </w:t>
      </w:r>
      <w:r w:rsidRPr="00F51FDC">
        <w:rPr>
          <w:rFonts w:ascii="Comic Sans MS" w:eastAsia="Times New Roman" w:hAnsi="Comic Sans MS" w:cs="Times New Roman"/>
          <w:i/>
          <w:iCs/>
          <w:kern w:val="0"/>
          <w:lang w:eastAsia="en-GB"/>
          <w14:ligatures w14:val="none"/>
        </w:rPr>
        <w:lastRenderedPageBreak/>
        <w:t>cognitive stages of development</w:t>
      </w:r>
      <w:r w:rsidRPr="00F51FDC">
        <w:rPr>
          <w:rFonts w:ascii="Comic Sans MS" w:eastAsia="Times New Roman" w:hAnsi="Comic Sans MS" w:cs="Times New Roman"/>
          <w:kern w:val="0"/>
          <w:lang w:eastAsia="en-GB"/>
          <w14:ligatures w14:val="none"/>
        </w:rPr>
        <w:t>. [online] Simply Psychology. Available at: https://www.simplypsychology.org/piaget.html.</w:t>
      </w:r>
    </w:p>
    <w:p w14:paraId="6E82B4FA" w14:textId="383AC625" w:rsidR="00106FD9" w:rsidRPr="00F51FDC" w:rsidRDefault="00106FD9" w:rsidP="00106FD9">
      <w:pPr>
        <w:spacing w:after="240" w:line="360" w:lineRule="auto"/>
        <w:rPr>
          <w:rFonts w:ascii="Comic Sans MS" w:eastAsia="Times New Roman" w:hAnsi="Comic Sans MS" w:cs="Times New Roman"/>
          <w:kern w:val="0"/>
          <w:lang w:eastAsia="en-GB"/>
          <w14:ligatures w14:val="none"/>
        </w:rPr>
      </w:pPr>
      <w:proofErr w:type="spellStart"/>
      <w:r w:rsidRPr="00F51FDC">
        <w:rPr>
          <w:rFonts w:ascii="Comic Sans MS" w:eastAsia="Times New Roman" w:hAnsi="Comic Sans MS" w:cs="Times New Roman"/>
          <w:kern w:val="0"/>
          <w:lang w:eastAsia="en-GB"/>
          <w14:ligatures w14:val="none"/>
        </w:rPr>
        <w:t>Mcleod</w:t>
      </w:r>
      <w:proofErr w:type="spellEnd"/>
      <w:r w:rsidRPr="00F51FDC">
        <w:rPr>
          <w:rFonts w:ascii="Comic Sans MS" w:eastAsia="Times New Roman" w:hAnsi="Comic Sans MS" w:cs="Times New Roman"/>
          <w:kern w:val="0"/>
          <w:lang w:eastAsia="en-GB"/>
          <w14:ligatures w14:val="none"/>
        </w:rPr>
        <w:t xml:space="preserve">, S. (2024). </w:t>
      </w:r>
      <w:r w:rsidRPr="00F51FDC">
        <w:rPr>
          <w:rFonts w:ascii="Comic Sans MS" w:eastAsia="Times New Roman" w:hAnsi="Comic Sans MS" w:cs="Times New Roman"/>
          <w:i/>
          <w:iCs/>
          <w:kern w:val="0"/>
          <w:lang w:eastAsia="en-GB"/>
          <w14:ligatures w14:val="none"/>
        </w:rPr>
        <w:t>Vygotsky vs. Piaget: A Paradigm Shift</w:t>
      </w:r>
      <w:r w:rsidRPr="00F51FDC">
        <w:rPr>
          <w:rFonts w:ascii="Comic Sans MS" w:eastAsia="Times New Roman" w:hAnsi="Comic Sans MS" w:cs="Times New Roman"/>
          <w:kern w:val="0"/>
          <w:lang w:eastAsia="en-GB"/>
          <w14:ligatures w14:val="none"/>
        </w:rPr>
        <w:t>. [online] Simply Psychology. Available at: https://www.simplypsychology.org/piaget-vs-vygotsky.html.</w:t>
      </w:r>
    </w:p>
    <w:p w14:paraId="613FFD52" w14:textId="3891D988" w:rsidR="00106FD9" w:rsidRDefault="00106FD9" w:rsidP="00106FD9">
      <w:pPr>
        <w:spacing w:after="240" w:line="360" w:lineRule="auto"/>
      </w:pPr>
      <w:r w:rsidRPr="00F51FDC">
        <w:rPr>
          <w:rFonts w:ascii="Comic Sans MS" w:eastAsia="Times New Roman" w:hAnsi="Comic Sans MS" w:cs="Times New Roman"/>
          <w:kern w:val="0"/>
          <w:lang w:eastAsia="en-GB"/>
          <w14:ligatures w14:val="none"/>
        </w:rPr>
        <w:t xml:space="preserve">Scott, H.K. and Cogburn, M. (2023). </w:t>
      </w:r>
      <w:r w:rsidRPr="00F51FDC">
        <w:rPr>
          <w:rFonts w:ascii="Comic Sans MS" w:eastAsia="Times New Roman" w:hAnsi="Comic Sans MS" w:cs="Times New Roman"/>
          <w:i/>
          <w:iCs/>
          <w:kern w:val="0"/>
          <w:lang w:eastAsia="en-GB"/>
          <w14:ligatures w14:val="none"/>
        </w:rPr>
        <w:t>Piaget</w:t>
      </w:r>
      <w:r w:rsidRPr="00F51FDC">
        <w:rPr>
          <w:rFonts w:ascii="Comic Sans MS" w:eastAsia="Times New Roman" w:hAnsi="Comic Sans MS" w:cs="Times New Roman"/>
          <w:kern w:val="0"/>
          <w:lang w:eastAsia="en-GB"/>
          <w14:ligatures w14:val="none"/>
        </w:rPr>
        <w:t xml:space="preserve">. [online] National Library of Medicine. Available at: </w:t>
      </w:r>
      <w:hyperlink r:id="rId7" w:history="1">
        <w:r w:rsidRPr="007F6D3C">
          <w:rPr>
            <w:rStyle w:val="Hyperlink"/>
            <w:rFonts w:ascii="Comic Sans MS" w:eastAsia="Times New Roman" w:hAnsi="Comic Sans MS" w:cs="Times New Roman"/>
            <w:kern w:val="0"/>
            <w:lang w:eastAsia="en-GB"/>
            <w14:ligatures w14:val="none"/>
          </w:rPr>
          <w:t>https://www.ncbi.nlm.nih.gov/books/NBK448206/</w:t>
        </w:r>
      </w:hyperlink>
    </w:p>
    <w:p w14:paraId="625B60DA" w14:textId="77777777" w:rsidR="0097345C" w:rsidRDefault="0097345C" w:rsidP="00106FD9">
      <w:pPr>
        <w:spacing w:after="240" w:line="360" w:lineRule="auto"/>
      </w:pPr>
    </w:p>
    <w:p w14:paraId="11299FF0" w14:textId="5B9320AF" w:rsidR="0097345C" w:rsidRDefault="0097345C" w:rsidP="00106FD9">
      <w:pPr>
        <w:spacing w:after="240" w:line="360" w:lineRule="auto"/>
      </w:pPr>
    </w:p>
    <w:p w14:paraId="530D1CF1" w14:textId="77777777" w:rsidR="0097345C" w:rsidRDefault="0097345C" w:rsidP="00106FD9">
      <w:pPr>
        <w:spacing w:after="240" w:line="360" w:lineRule="auto"/>
      </w:pPr>
    </w:p>
    <w:p w14:paraId="19BF048D" w14:textId="77777777" w:rsidR="0097345C" w:rsidRDefault="0097345C" w:rsidP="00106FD9">
      <w:pPr>
        <w:spacing w:after="240" w:line="360" w:lineRule="auto"/>
      </w:pPr>
    </w:p>
    <w:p w14:paraId="0AF59ADD" w14:textId="0CD6ED33" w:rsidR="0097345C" w:rsidRPr="00F51FDC" w:rsidRDefault="0097345C" w:rsidP="00106FD9">
      <w:pPr>
        <w:spacing w:after="240" w:line="360" w:lineRule="auto"/>
        <w:rPr>
          <w:rFonts w:ascii="Comic Sans MS" w:eastAsia="Times New Roman" w:hAnsi="Comic Sans MS" w:cs="Times New Roman"/>
          <w:kern w:val="0"/>
          <w:lang w:eastAsia="en-GB"/>
          <w14:ligatures w14:val="none"/>
        </w:rPr>
      </w:pPr>
    </w:p>
    <w:p w14:paraId="74D85E25" w14:textId="2C5671D4" w:rsidR="00106FD9" w:rsidRDefault="0097345C" w:rsidP="00106FD9">
      <w:pPr>
        <w:jc w:val="both"/>
        <w:rPr>
          <w:rFonts w:ascii="Comic Sans MS" w:hAnsi="Comic Sans MS"/>
          <w:sz w:val="20"/>
          <w:szCs w:val="20"/>
        </w:rPr>
      </w:pPr>
      <w:r w:rsidRPr="00EC5198">
        <w:rPr>
          <w:rFonts w:ascii="Comic Sans MS" w:hAnsi="Comic Sans MS"/>
          <w:noProof/>
          <w:sz w:val="16"/>
          <w:szCs w:val="16"/>
        </w:rPr>
        <w:drawing>
          <wp:anchor distT="0" distB="0" distL="114300" distR="114300" simplePos="0" relativeHeight="251657728" behindDoc="0" locked="0" layoutInCell="1" allowOverlap="1" wp14:anchorId="4BBB720A" wp14:editId="4FD4056B">
            <wp:simplePos x="0" y="0"/>
            <wp:positionH relativeFrom="margin">
              <wp:posOffset>-615950</wp:posOffset>
            </wp:positionH>
            <wp:positionV relativeFrom="margin">
              <wp:posOffset>4286250</wp:posOffset>
            </wp:positionV>
            <wp:extent cx="2099328" cy="1092200"/>
            <wp:effectExtent l="0" t="0" r="0" b="0"/>
            <wp:wrapSquare wrapText="bothSides"/>
            <wp:docPr id="1" name="Picture 1" descr="Theories, and Influence of Lev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ies, and Influence of Lev Vygotsk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9328" cy="1092200"/>
                    </a:xfrm>
                    <a:prstGeom prst="rect">
                      <a:avLst/>
                    </a:prstGeom>
                    <a:noFill/>
                    <a:ln>
                      <a:noFill/>
                    </a:ln>
                  </pic:spPr>
                </pic:pic>
              </a:graphicData>
            </a:graphic>
          </wp:anchor>
        </w:drawing>
      </w:r>
    </w:p>
    <w:p w14:paraId="63E770CC" w14:textId="77777777" w:rsidR="00106FD9" w:rsidRPr="00F51FDC" w:rsidRDefault="00106FD9" w:rsidP="00106FD9">
      <w:pPr>
        <w:jc w:val="both"/>
        <w:rPr>
          <w:rFonts w:ascii="Comic Sans MS" w:hAnsi="Comic Sans MS"/>
          <w:sz w:val="20"/>
          <w:szCs w:val="20"/>
        </w:rPr>
      </w:pPr>
    </w:p>
    <w:p w14:paraId="56155461" w14:textId="77777777" w:rsidR="0097345C" w:rsidRPr="00623F00" w:rsidRDefault="0097345C" w:rsidP="0097345C">
      <w:pPr>
        <w:rPr>
          <w:rFonts w:ascii="Comic Sans MS" w:hAnsi="Comic Sans MS"/>
          <w:sz w:val="20"/>
          <w:szCs w:val="20"/>
        </w:rPr>
      </w:pPr>
    </w:p>
    <w:p w14:paraId="0B52EDD3" w14:textId="77777777" w:rsidR="0097345C" w:rsidRPr="00623F00" w:rsidRDefault="0097345C" w:rsidP="0097345C">
      <w:pPr>
        <w:rPr>
          <w:rFonts w:ascii="Comic Sans MS" w:hAnsi="Comic Sans MS"/>
          <w:sz w:val="36"/>
          <w:szCs w:val="36"/>
          <w:u w:val="single"/>
        </w:rPr>
      </w:pPr>
      <w:r w:rsidRPr="00623F00">
        <w:rPr>
          <w:rFonts w:ascii="Comic Sans MS" w:hAnsi="Comic Sans MS"/>
          <w:noProof/>
        </w:rPr>
        <w:drawing>
          <wp:anchor distT="0" distB="0" distL="114300" distR="114300" simplePos="0" relativeHeight="251660800" behindDoc="0" locked="1" layoutInCell="1" allowOverlap="0" wp14:anchorId="0527B989" wp14:editId="37528181">
            <wp:simplePos x="0" y="0"/>
            <wp:positionH relativeFrom="column">
              <wp:posOffset>3784600</wp:posOffset>
            </wp:positionH>
            <wp:positionV relativeFrom="page">
              <wp:posOffset>5162550</wp:posOffset>
            </wp:positionV>
            <wp:extent cx="2325370" cy="1259205"/>
            <wp:effectExtent l="0" t="0" r="0" b="0"/>
            <wp:wrapThrough wrapText="bothSides">
              <wp:wrapPolygon edited="0">
                <wp:start x="0" y="0"/>
                <wp:lineTo x="0" y="21241"/>
                <wp:lineTo x="21411" y="21241"/>
                <wp:lineTo x="21411" y="0"/>
                <wp:lineTo x="0" y="0"/>
              </wp:wrapPolygon>
            </wp:wrapThrough>
            <wp:docPr id="4" name="Picture 3" descr="Vygotsky's Language Acquisi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ygotsky's Language Acquisition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5370"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3F00">
        <w:rPr>
          <w:rFonts w:ascii="Comic Sans MS" w:hAnsi="Comic Sans MS"/>
          <w:sz w:val="36"/>
          <w:szCs w:val="36"/>
          <w:u w:val="single"/>
        </w:rPr>
        <w:t xml:space="preserve">  Lev Vgotsky</w:t>
      </w:r>
    </w:p>
    <w:p w14:paraId="077A704D" w14:textId="77777777" w:rsidR="0097345C" w:rsidRPr="00623F00" w:rsidRDefault="0097345C" w:rsidP="0097345C">
      <w:pPr>
        <w:rPr>
          <w:rFonts w:ascii="Comic Sans MS" w:hAnsi="Comic Sans MS"/>
        </w:rPr>
      </w:pPr>
    </w:p>
    <w:p w14:paraId="7F32F9BC" w14:textId="1FFE58D8" w:rsidR="0097345C" w:rsidRPr="00EC5198" w:rsidRDefault="0097345C" w:rsidP="0097345C">
      <w:pPr>
        <w:rPr>
          <w:rFonts w:ascii="Comic Sans MS" w:hAnsi="Comic Sans MS"/>
          <w:sz w:val="16"/>
          <w:szCs w:val="16"/>
        </w:rPr>
      </w:pPr>
      <w:r w:rsidRPr="00EC5198">
        <w:rPr>
          <w:rFonts w:ascii="Comic Sans MS" w:hAnsi="Comic Sans MS"/>
          <w:sz w:val="16"/>
          <w:szCs w:val="16"/>
        </w:rPr>
        <w:t>(Very well mind, 2025)</w:t>
      </w:r>
      <w:r>
        <w:rPr>
          <w:rFonts w:ascii="Comic Sans MS" w:hAnsi="Comic Sans MS"/>
          <w:sz w:val="16"/>
          <w:szCs w:val="16"/>
        </w:rPr>
        <w:t xml:space="preserve">                                                                                             </w:t>
      </w:r>
      <w:proofErr w:type="gramStart"/>
      <w:r>
        <w:rPr>
          <w:rFonts w:ascii="Comic Sans MS" w:hAnsi="Comic Sans MS"/>
          <w:sz w:val="16"/>
          <w:szCs w:val="16"/>
        </w:rPr>
        <w:t xml:space="preserve">   (</w:t>
      </w:r>
      <w:proofErr w:type="spellStart"/>
      <w:proofErr w:type="gramEnd"/>
      <w:r>
        <w:rPr>
          <w:rFonts w:ascii="Comic Sans MS" w:hAnsi="Comic Sans MS"/>
          <w:sz w:val="16"/>
          <w:szCs w:val="16"/>
        </w:rPr>
        <w:t>uPSYs</w:t>
      </w:r>
      <w:proofErr w:type="spellEnd"/>
      <w:r>
        <w:rPr>
          <w:rFonts w:ascii="Comic Sans MS" w:hAnsi="Comic Sans MS"/>
          <w:sz w:val="16"/>
          <w:szCs w:val="16"/>
        </w:rPr>
        <w:t xml:space="preserve"> Education, 2025)</w:t>
      </w:r>
    </w:p>
    <w:p w14:paraId="61A3913D" w14:textId="77777777" w:rsidR="0097345C" w:rsidRPr="00623F00" w:rsidRDefault="0097345C" w:rsidP="0097345C">
      <w:pPr>
        <w:rPr>
          <w:rFonts w:ascii="Comic Sans MS" w:hAnsi="Comic Sans MS"/>
          <w:sz w:val="20"/>
          <w:szCs w:val="20"/>
        </w:rPr>
      </w:pPr>
      <w:r w:rsidRPr="6B596430">
        <w:rPr>
          <w:rFonts w:ascii="Comic Sans MS" w:hAnsi="Comic Sans MS"/>
          <w:sz w:val="20"/>
          <w:szCs w:val="20"/>
        </w:rPr>
        <w:t xml:space="preserve">Hi, I’m Liz and I’m currently studying at UWTSD. Today </w:t>
      </w:r>
      <w:r>
        <w:rPr>
          <w:rFonts w:ascii="Comic Sans MS" w:hAnsi="Comic Sans MS"/>
          <w:sz w:val="20"/>
          <w:szCs w:val="20"/>
        </w:rPr>
        <w:t xml:space="preserve">as part of my assignment </w:t>
      </w:r>
      <w:r w:rsidRPr="6B596430">
        <w:rPr>
          <w:rFonts w:ascii="Comic Sans MS" w:hAnsi="Comic Sans MS"/>
          <w:sz w:val="20"/>
          <w:szCs w:val="20"/>
        </w:rPr>
        <w:t>I’m going to be writing a blog, and</w:t>
      </w:r>
      <w:r w:rsidRPr="6B596430">
        <w:rPr>
          <w:rFonts w:ascii="Comic Sans MS" w:hAnsi="Comic Sans MS"/>
          <w:color w:val="FF0000"/>
          <w:sz w:val="20"/>
          <w:szCs w:val="20"/>
        </w:rPr>
        <w:t xml:space="preserve"> </w:t>
      </w:r>
      <w:r>
        <w:rPr>
          <w:rFonts w:ascii="Comic Sans MS" w:hAnsi="Comic Sans MS"/>
          <w:sz w:val="20"/>
          <w:szCs w:val="20"/>
        </w:rPr>
        <w:t>I’</w:t>
      </w:r>
      <w:r w:rsidRPr="6B596430">
        <w:rPr>
          <w:rFonts w:ascii="Comic Sans MS" w:hAnsi="Comic Sans MS"/>
          <w:sz w:val="20"/>
          <w:szCs w:val="20"/>
        </w:rPr>
        <w:t>ve decided to look at Vygotsky and his theory of the Zone of Proximal Development. I’ve decided to blog about Vygotsky as his theory as it still relates today although his theory became more know after his death it still influences the education of early childhood today (Celinska,2025).</w:t>
      </w:r>
    </w:p>
    <w:p w14:paraId="5B07B962" w14:textId="77777777" w:rsidR="0097345C" w:rsidRPr="00623F00" w:rsidRDefault="0097345C" w:rsidP="0097345C">
      <w:pPr>
        <w:rPr>
          <w:rFonts w:ascii="Comic Sans MS" w:hAnsi="Comic Sans MS"/>
          <w:sz w:val="28"/>
          <w:szCs w:val="28"/>
          <w:u w:val="single"/>
        </w:rPr>
      </w:pPr>
      <w:r w:rsidRPr="00623F00">
        <w:rPr>
          <w:rFonts w:ascii="Comic Sans MS" w:hAnsi="Comic Sans MS"/>
          <w:sz w:val="28"/>
          <w:szCs w:val="28"/>
          <w:u w:val="single"/>
        </w:rPr>
        <w:t>Who is Lev Vgotsky?</w:t>
      </w:r>
    </w:p>
    <w:p w14:paraId="525FD7D7" w14:textId="77777777" w:rsidR="0097345C" w:rsidRPr="00623F00" w:rsidRDefault="0097345C" w:rsidP="0097345C">
      <w:pPr>
        <w:rPr>
          <w:rFonts w:ascii="Comic Sans MS" w:hAnsi="Comic Sans MS"/>
          <w:color w:val="FF0000"/>
        </w:rPr>
      </w:pPr>
      <w:r w:rsidRPr="6B596430">
        <w:rPr>
          <w:rFonts w:ascii="Comic Sans MS" w:hAnsi="Comic Sans MS"/>
          <w:sz w:val="20"/>
          <w:szCs w:val="20"/>
        </w:rPr>
        <w:t xml:space="preserve">Lev Vygotsky was a pioneering figure in psychology where his theories have significantly impacted many different fields such as education, linguistics and the arts. Vygotsky became </w:t>
      </w:r>
      <w:r w:rsidRPr="6B596430">
        <w:rPr>
          <w:rFonts w:ascii="Comic Sans MS" w:hAnsi="Comic Sans MS"/>
          <w:sz w:val="20"/>
          <w:szCs w:val="20"/>
        </w:rPr>
        <w:lastRenderedPageBreak/>
        <w:t xml:space="preserve">known for his concepts of ‘mediation’ which highlights the role of language and cultural tools in shaping the thought process (Jones, 2020). </w:t>
      </w:r>
    </w:p>
    <w:p w14:paraId="41BB8721" w14:textId="77777777" w:rsidR="00B03031" w:rsidRPr="00623F00" w:rsidRDefault="00B03031" w:rsidP="00B03031">
      <w:pPr>
        <w:rPr>
          <w:rFonts w:ascii="Comic Sans MS" w:hAnsi="Comic Sans MS"/>
          <w:sz w:val="20"/>
          <w:szCs w:val="20"/>
        </w:rPr>
      </w:pPr>
    </w:p>
    <w:p w14:paraId="523BC7FE" w14:textId="77777777" w:rsidR="00B03031" w:rsidRDefault="00B03031" w:rsidP="00B03031">
      <w:pPr>
        <w:rPr>
          <w:rFonts w:ascii="Comic Sans MS" w:hAnsi="Comic Sans MS"/>
          <w:sz w:val="20"/>
          <w:szCs w:val="20"/>
        </w:rPr>
      </w:pPr>
      <w:r w:rsidRPr="00623F00">
        <w:rPr>
          <w:rFonts w:ascii="Comic Sans MS" w:hAnsi="Comic Sans MS"/>
          <w:noProof/>
          <w:sz w:val="20"/>
          <w:szCs w:val="20"/>
        </w:rPr>
        <w:drawing>
          <wp:anchor distT="0" distB="0" distL="114300" distR="114300" simplePos="0" relativeHeight="251661824" behindDoc="1" locked="1" layoutInCell="1" allowOverlap="0" wp14:anchorId="4985C7CB" wp14:editId="79DBC74D">
            <wp:simplePos x="0" y="0"/>
            <wp:positionH relativeFrom="column">
              <wp:posOffset>-336550</wp:posOffset>
            </wp:positionH>
            <wp:positionV relativeFrom="page">
              <wp:posOffset>1485900</wp:posOffset>
            </wp:positionV>
            <wp:extent cx="3005455" cy="1601470"/>
            <wp:effectExtent l="0" t="0" r="4445" b="0"/>
            <wp:wrapTight wrapText="bothSides">
              <wp:wrapPolygon edited="0">
                <wp:start x="0" y="0"/>
                <wp:lineTo x="0" y="21326"/>
                <wp:lineTo x="21495" y="21326"/>
                <wp:lineTo x="21495" y="0"/>
                <wp:lineTo x="0" y="0"/>
              </wp:wrapPolygon>
            </wp:wrapTight>
            <wp:docPr id="2" name="Picture 1"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one of proximal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5455" cy="1601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3F00">
        <w:rPr>
          <w:rFonts w:ascii="Comic Sans MS" w:hAnsi="Comic Sans MS"/>
          <w:sz w:val="20"/>
          <w:szCs w:val="20"/>
        </w:rPr>
        <w:t>(Kurt, 2020)</w:t>
      </w:r>
    </w:p>
    <w:p w14:paraId="5A742E4B" w14:textId="77777777" w:rsidR="00B03031" w:rsidRPr="00204CD3" w:rsidRDefault="00B03031" w:rsidP="00B03031">
      <w:pPr>
        <w:rPr>
          <w:rFonts w:ascii="Comic Sans MS" w:hAnsi="Comic Sans MS"/>
          <w:u w:val="single"/>
        </w:rPr>
      </w:pPr>
      <w:r w:rsidRPr="00204CD3">
        <w:rPr>
          <w:rFonts w:ascii="Comic Sans MS" w:hAnsi="Comic Sans MS"/>
          <w:u w:val="single"/>
        </w:rPr>
        <w:t>Why I like Vygotsky?</w:t>
      </w:r>
    </w:p>
    <w:p w14:paraId="3620D6FA" w14:textId="77777777" w:rsidR="00B03031" w:rsidRDefault="00B03031" w:rsidP="00B03031">
      <w:pPr>
        <w:rPr>
          <w:rFonts w:ascii="Comic Sans MS" w:hAnsi="Comic Sans MS"/>
          <w:sz w:val="20"/>
          <w:szCs w:val="20"/>
        </w:rPr>
      </w:pPr>
      <w:r w:rsidRPr="6B596430">
        <w:rPr>
          <w:rFonts w:ascii="Comic Sans MS" w:hAnsi="Comic Sans MS"/>
          <w:sz w:val="20"/>
          <w:szCs w:val="20"/>
        </w:rPr>
        <w:t>I like looking at Vygotsky Zone of Proximal Development, also known as scaffolding, as I can relate this to many areas of life</w:t>
      </w:r>
      <w:r>
        <w:rPr>
          <w:rFonts w:ascii="Comic Sans MS" w:hAnsi="Comic Sans MS"/>
          <w:sz w:val="20"/>
          <w:szCs w:val="20"/>
        </w:rPr>
        <w:t xml:space="preserve"> such as work and family</w:t>
      </w:r>
      <w:r w:rsidRPr="6B596430">
        <w:rPr>
          <w:rFonts w:ascii="Comic Sans MS" w:hAnsi="Comic Sans MS"/>
          <w:sz w:val="20"/>
          <w:szCs w:val="20"/>
        </w:rPr>
        <w:t>.</w:t>
      </w:r>
      <w:r>
        <w:rPr>
          <w:rFonts w:ascii="Comic Sans MS" w:hAnsi="Comic Sans MS"/>
          <w:sz w:val="20"/>
          <w:szCs w:val="20"/>
        </w:rPr>
        <w:t xml:space="preserve"> I can relate to his work  personally because I remember </w:t>
      </w:r>
      <w:r w:rsidRPr="6B596430">
        <w:rPr>
          <w:rFonts w:ascii="Comic Sans MS" w:hAnsi="Comic Sans MS"/>
          <w:sz w:val="20"/>
          <w:szCs w:val="20"/>
        </w:rPr>
        <w:t>my own child</w:t>
      </w:r>
      <w:r>
        <w:rPr>
          <w:rFonts w:ascii="Comic Sans MS" w:hAnsi="Comic Sans MS"/>
          <w:sz w:val="20"/>
          <w:szCs w:val="20"/>
        </w:rPr>
        <w:t xml:space="preserve"> who</w:t>
      </w:r>
      <w:r w:rsidRPr="6B596430">
        <w:rPr>
          <w:rFonts w:ascii="Comic Sans MS" w:hAnsi="Comic Sans MS"/>
          <w:sz w:val="20"/>
          <w:szCs w:val="20"/>
        </w:rPr>
        <w:t xml:space="preserve"> struggled with his reading by sitting with him and explaining how to break down the word and sound it out the next time he came to a word he was unsure of he was able and felt confident to break it down and sound it out without support.</w:t>
      </w:r>
      <w:r>
        <w:rPr>
          <w:rFonts w:ascii="Comic Sans MS" w:hAnsi="Comic Sans MS"/>
          <w:sz w:val="20"/>
          <w:szCs w:val="20"/>
        </w:rPr>
        <w:t xml:space="preserve"> </w:t>
      </w:r>
    </w:p>
    <w:p w14:paraId="24E40598" w14:textId="77777777" w:rsidR="00B03031" w:rsidRDefault="00B03031" w:rsidP="00B03031">
      <w:pPr>
        <w:rPr>
          <w:rFonts w:ascii="Comic Sans MS" w:hAnsi="Comic Sans MS"/>
          <w:u w:val="single"/>
        </w:rPr>
      </w:pPr>
      <w:r w:rsidRPr="00F16EF5">
        <w:rPr>
          <w:rFonts w:ascii="Comic Sans MS" w:hAnsi="Comic Sans MS"/>
          <w:u w:val="single"/>
        </w:rPr>
        <w:t xml:space="preserve">What </w:t>
      </w:r>
      <w:r>
        <w:rPr>
          <w:rFonts w:ascii="Comic Sans MS" w:hAnsi="Comic Sans MS"/>
          <w:u w:val="single"/>
        </w:rPr>
        <w:t xml:space="preserve">I think vs what </w:t>
      </w:r>
      <w:r w:rsidRPr="00F16EF5">
        <w:rPr>
          <w:rFonts w:ascii="Comic Sans MS" w:hAnsi="Comic Sans MS"/>
          <w:u w:val="single"/>
        </w:rPr>
        <w:t>others thought about Vygotsky?</w:t>
      </w:r>
    </w:p>
    <w:p w14:paraId="5AB76AB7" w14:textId="0D2B3A4F" w:rsidR="00B03031" w:rsidRDefault="00B03031" w:rsidP="00B03031">
      <w:pPr>
        <w:rPr>
          <w:rFonts w:ascii="Comic Sans MS" w:hAnsi="Comic Sans MS"/>
          <w:sz w:val="20"/>
          <w:szCs w:val="20"/>
        </w:rPr>
      </w:pPr>
      <w:r w:rsidRPr="00303215">
        <w:rPr>
          <w:rFonts w:ascii="Comic Sans MS" w:hAnsi="Comic Sans MS"/>
          <w:sz w:val="20"/>
          <w:szCs w:val="20"/>
        </w:rPr>
        <w:t xml:space="preserve">Whilst I can relate there are some psychologists who critique Vygotsky </w:t>
      </w:r>
      <w:r>
        <w:rPr>
          <w:rFonts w:ascii="Comic Sans MS" w:hAnsi="Comic Sans MS"/>
          <w:sz w:val="20"/>
          <w:szCs w:val="20"/>
        </w:rPr>
        <w:t>due to him passing at an early age of 38 there was a lack of research and evidence to support his theory as Vygotsky was not able to put this into real time practice. Vygotsky underestimated the importance of individual discovery and biological development in learning (University of Glasgow, 2013)</w:t>
      </w:r>
      <w:r w:rsidR="003B2A33">
        <w:rPr>
          <w:rFonts w:ascii="Comic Sans MS" w:hAnsi="Comic Sans MS"/>
          <w:sz w:val="20"/>
          <w:szCs w:val="20"/>
        </w:rPr>
        <w:t>.</w:t>
      </w:r>
    </w:p>
    <w:p w14:paraId="35CB4DF0" w14:textId="77777777" w:rsidR="00E27B1E" w:rsidRDefault="00E27B1E" w:rsidP="00B03031">
      <w:pPr>
        <w:rPr>
          <w:rFonts w:ascii="Comic Sans MS" w:hAnsi="Comic Sans MS"/>
          <w:sz w:val="20"/>
          <w:szCs w:val="20"/>
        </w:rPr>
      </w:pPr>
    </w:p>
    <w:p w14:paraId="5DE234AA" w14:textId="77777777" w:rsidR="00E27B1E" w:rsidRPr="00204CD3" w:rsidRDefault="00E27B1E" w:rsidP="00E27B1E">
      <w:pPr>
        <w:rPr>
          <w:rFonts w:ascii="Comic Sans MS" w:hAnsi="Comic Sans MS"/>
          <w:color w:val="000000" w:themeColor="text1"/>
          <w:u w:val="single"/>
        </w:rPr>
      </w:pPr>
      <w:r w:rsidRPr="00204CD3">
        <w:rPr>
          <w:rFonts w:ascii="Comic Sans MS" w:hAnsi="Comic Sans MS"/>
          <w:color w:val="000000" w:themeColor="text1"/>
          <w:u w:val="single"/>
        </w:rPr>
        <w:t>What is Vygotsky theory of ZPD?</w:t>
      </w:r>
    </w:p>
    <w:p w14:paraId="4A0B3C3E" w14:textId="37BBEF72" w:rsidR="00E27B1E" w:rsidRDefault="00E27B1E" w:rsidP="00E27B1E">
      <w:pPr>
        <w:rPr>
          <w:rFonts w:ascii="Comic Sans MS" w:hAnsi="Comic Sans MS"/>
          <w:sz w:val="20"/>
          <w:szCs w:val="20"/>
        </w:rPr>
      </w:pPr>
      <w:r w:rsidRPr="00EA693C">
        <w:rPr>
          <w:rFonts w:ascii="Comic Sans MS" w:hAnsi="Comic Sans MS"/>
          <w:sz w:val="20"/>
          <w:szCs w:val="20"/>
        </w:rPr>
        <w:t xml:space="preserve">. Vygotsky theory of ZPD refers to his theory of helping children by putting in support </w:t>
      </w:r>
      <w:r w:rsidRPr="00EA693C">
        <w:rPr>
          <w:rFonts w:ascii="Comic Sans MS" w:hAnsi="Comic Sans MS"/>
          <w:color w:val="000000"/>
          <w:sz w:val="20"/>
          <w:szCs w:val="20"/>
          <w:shd w:val="clear" w:color="auto" w:fill="F5F8FE"/>
        </w:rPr>
        <w:t>between what a learner can do alone and what they can achieve with help and support from someone who is more skilled. It gives guidance to the learner to help them stretch their abilities and build independence to promote their learning</w:t>
      </w:r>
      <w:r w:rsidRPr="00EA693C">
        <w:rPr>
          <w:rFonts w:ascii="Comic Sans MS" w:hAnsi="Comic Sans MS"/>
          <w:sz w:val="20"/>
          <w:szCs w:val="20"/>
        </w:rPr>
        <w:t xml:space="preserve"> Vygotsky also referred to this as a more knowledgeable other an (MKO</w:t>
      </w:r>
      <w:r>
        <w:rPr>
          <w:rFonts w:ascii="Comic Sans MS" w:hAnsi="Comic Sans MS"/>
          <w:sz w:val="20"/>
          <w:szCs w:val="20"/>
        </w:rPr>
        <w:t>) (McLeod, 2025)</w:t>
      </w:r>
      <w:r w:rsidRPr="0422AC02">
        <w:rPr>
          <w:rFonts w:ascii="Comic Sans MS" w:hAnsi="Comic Sans MS"/>
          <w:color w:val="FF0000"/>
          <w:sz w:val="20"/>
          <w:szCs w:val="20"/>
        </w:rPr>
        <w:t xml:space="preserve"> </w:t>
      </w:r>
      <w:r w:rsidRPr="0422AC02">
        <w:rPr>
          <w:rFonts w:ascii="Comic Sans MS" w:hAnsi="Comic Sans MS"/>
          <w:sz w:val="20"/>
          <w:szCs w:val="20"/>
        </w:rPr>
        <w:t xml:space="preserve">this is still relevant today as it can be put into practices in a variety of different ways and can be used </w:t>
      </w:r>
      <w:r w:rsidRPr="008D028E">
        <w:rPr>
          <w:rFonts w:ascii="Comic Sans MS" w:hAnsi="Comic Sans MS"/>
          <w:sz w:val="20"/>
          <w:szCs w:val="20"/>
        </w:rPr>
        <w:t xml:space="preserve">in adulthood and childhood. </w:t>
      </w:r>
      <w:r>
        <w:rPr>
          <w:rFonts w:ascii="Comic Sans MS" w:hAnsi="Comic Sans MS"/>
          <w:sz w:val="20"/>
          <w:szCs w:val="20"/>
        </w:rPr>
        <w:t>I remember when my child was struggling with his spellings so we use to sit together where I would write out the word break it up by sounding it out into smaller sections for example kindness I him to break it up into smaller sections such as kind ness so it was easier for him to remember and to use it in a sentence so he could understand it and remember easier strategies for the next time.</w:t>
      </w:r>
      <w:r w:rsidRPr="008D028E">
        <w:rPr>
          <w:rFonts w:ascii="Comic Sans MS" w:hAnsi="Comic Sans MS"/>
          <w:sz w:val="20"/>
          <w:szCs w:val="20"/>
        </w:rPr>
        <w:t xml:space="preserve"> Vygotsky says learning take places when the child has understood and absorbed the information to guide their own performance </w:t>
      </w:r>
      <w:r>
        <w:rPr>
          <w:rFonts w:ascii="Comic Sans MS" w:hAnsi="Comic Sans MS"/>
          <w:sz w:val="20"/>
          <w:szCs w:val="20"/>
        </w:rPr>
        <w:t>(Gowrie New South Wales, 2022)</w:t>
      </w:r>
      <w:r>
        <w:rPr>
          <w:rFonts w:ascii="Comic Sans MS" w:hAnsi="Comic Sans MS"/>
          <w:sz w:val="20"/>
          <w:szCs w:val="20"/>
        </w:rPr>
        <w:t>.</w:t>
      </w:r>
    </w:p>
    <w:p w14:paraId="2AAA7217" w14:textId="77777777" w:rsidR="00F93B00" w:rsidRPr="008D028E" w:rsidRDefault="00F93B00" w:rsidP="00F93B00">
      <w:pPr>
        <w:rPr>
          <w:rFonts w:ascii="Comic Sans MS" w:hAnsi="Comic Sans MS"/>
          <w:u w:val="single"/>
        </w:rPr>
      </w:pPr>
      <w:r w:rsidRPr="008D028E">
        <w:rPr>
          <w:rFonts w:ascii="Comic Sans MS" w:eastAsia="Times New Roman" w:hAnsi="Comic Sans MS" w:cs="Times New Roman"/>
          <w:b/>
          <w:bCs/>
          <w:kern w:val="36"/>
          <w:u w:val="single"/>
          <w:lang w:eastAsia="en-GB"/>
          <w14:ligatures w14:val="none"/>
        </w:rPr>
        <w:t>Reference list</w:t>
      </w:r>
    </w:p>
    <w:p w14:paraId="67E79C58"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proofErr w:type="spellStart"/>
      <w:r w:rsidRPr="008D028E">
        <w:rPr>
          <w:rFonts w:ascii="Comic Sans MS" w:eastAsia="Times New Roman" w:hAnsi="Comic Sans MS" w:cs="Times New Roman"/>
          <w:kern w:val="0"/>
          <w:lang w:eastAsia="en-GB"/>
          <w14:ligatures w14:val="none"/>
        </w:rPr>
        <w:t>Celinska</w:t>
      </w:r>
      <w:proofErr w:type="spellEnd"/>
      <w:r w:rsidRPr="008D028E">
        <w:rPr>
          <w:rFonts w:ascii="Comic Sans MS" w:eastAsia="Times New Roman" w:hAnsi="Comic Sans MS" w:cs="Times New Roman"/>
          <w:kern w:val="0"/>
          <w:lang w:eastAsia="en-GB"/>
          <w14:ligatures w14:val="none"/>
        </w:rPr>
        <w:t xml:space="preserve">, A. (2025). </w:t>
      </w:r>
      <w:r w:rsidRPr="008D028E">
        <w:rPr>
          <w:rFonts w:ascii="Comic Sans MS" w:eastAsia="Times New Roman" w:hAnsi="Comic Sans MS" w:cs="Times New Roman"/>
          <w:i/>
          <w:iCs/>
          <w:kern w:val="0"/>
          <w:lang w:eastAsia="en-GB"/>
          <w14:ligatures w14:val="none"/>
        </w:rPr>
        <w:t>An Introduction to Lev Vygotsky</w:t>
      </w:r>
      <w:r w:rsidRPr="008D028E">
        <w:rPr>
          <w:rFonts w:ascii="Comic Sans MS" w:eastAsia="Times New Roman" w:hAnsi="Comic Sans MS" w:cs="Times New Roman"/>
          <w:kern w:val="0"/>
          <w:lang w:eastAsia="en-GB"/>
          <w14:ligatures w14:val="none"/>
        </w:rPr>
        <w:t>. [online] Thevoiceofearlychildhood.com. Available at: https://thevoiceofearlychildhood.com/introduction-lev-vygotsky/.</w:t>
      </w:r>
    </w:p>
    <w:p w14:paraId="3B65BA74"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r w:rsidRPr="008D028E">
        <w:rPr>
          <w:rFonts w:ascii="Comic Sans MS" w:eastAsia="Times New Roman" w:hAnsi="Comic Sans MS" w:cs="Times New Roman"/>
          <w:kern w:val="0"/>
          <w:lang w:eastAsia="en-GB"/>
          <w14:ligatures w14:val="none"/>
        </w:rPr>
        <w:lastRenderedPageBreak/>
        <w:t xml:space="preserve">Cherry, K. (2025). </w:t>
      </w:r>
      <w:r w:rsidRPr="008D028E">
        <w:rPr>
          <w:rFonts w:ascii="Comic Sans MS" w:eastAsia="Times New Roman" w:hAnsi="Comic Sans MS" w:cs="Times New Roman"/>
          <w:i/>
          <w:iCs/>
          <w:kern w:val="0"/>
          <w:lang w:eastAsia="en-GB"/>
          <w14:ligatures w14:val="none"/>
        </w:rPr>
        <w:t>Lev Vygotsky’s Life and Theories</w:t>
      </w:r>
      <w:r w:rsidRPr="008D028E">
        <w:rPr>
          <w:rFonts w:ascii="Comic Sans MS" w:eastAsia="Times New Roman" w:hAnsi="Comic Sans MS" w:cs="Times New Roman"/>
          <w:kern w:val="0"/>
          <w:lang w:eastAsia="en-GB"/>
          <w14:ligatures w14:val="none"/>
        </w:rPr>
        <w:t xml:space="preserve">. [online] </w:t>
      </w:r>
      <w:proofErr w:type="spellStart"/>
      <w:r w:rsidRPr="008D028E">
        <w:rPr>
          <w:rFonts w:ascii="Comic Sans MS" w:eastAsia="Times New Roman" w:hAnsi="Comic Sans MS" w:cs="Times New Roman"/>
          <w:kern w:val="0"/>
          <w:lang w:eastAsia="en-GB"/>
          <w14:ligatures w14:val="none"/>
        </w:rPr>
        <w:t>Verywell</w:t>
      </w:r>
      <w:proofErr w:type="spellEnd"/>
      <w:r w:rsidRPr="008D028E">
        <w:rPr>
          <w:rFonts w:ascii="Comic Sans MS" w:eastAsia="Times New Roman" w:hAnsi="Comic Sans MS" w:cs="Times New Roman"/>
          <w:kern w:val="0"/>
          <w:lang w:eastAsia="en-GB"/>
          <w14:ligatures w14:val="none"/>
        </w:rPr>
        <w:t xml:space="preserve"> Mind. Available at: https://www.verywellmind.com/lev-vygotsky-biography-2795533.</w:t>
      </w:r>
    </w:p>
    <w:p w14:paraId="48AECFDA"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r w:rsidRPr="008D028E">
        <w:rPr>
          <w:rFonts w:ascii="Comic Sans MS" w:eastAsia="Times New Roman" w:hAnsi="Comic Sans MS" w:cs="Times New Roman"/>
          <w:kern w:val="0"/>
          <w:lang w:eastAsia="en-GB"/>
          <w14:ligatures w14:val="none"/>
        </w:rPr>
        <w:t xml:space="preserve">Draper, S. (2013). </w:t>
      </w:r>
      <w:r w:rsidRPr="008D028E">
        <w:rPr>
          <w:rFonts w:ascii="Comic Sans MS" w:eastAsia="Times New Roman" w:hAnsi="Comic Sans MS" w:cs="Times New Roman"/>
          <w:i/>
          <w:iCs/>
          <w:kern w:val="0"/>
          <w:lang w:eastAsia="en-GB"/>
          <w14:ligatures w14:val="none"/>
        </w:rPr>
        <w:t>Social Constructivism</w:t>
      </w:r>
      <w:r w:rsidRPr="008D028E">
        <w:rPr>
          <w:rFonts w:ascii="Comic Sans MS" w:eastAsia="Times New Roman" w:hAnsi="Comic Sans MS" w:cs="Times New Roman"/>
          <w:kern w:val="0"/>
          <w:lang w:eastAsia="en-GB"/>
          <w14:ligatures w14:val="none"/>
        </w:rPr>
        <w:t>. [online] www.psy.gla.ac.uk. Available at: https://www.psy.gla.ac.uk/~steve/courses/archive/CERE12-13-safari-archive/topic3/webarchive-index.html.</w:t>
      </w:r>
    </w:p>
    <w:p w14:paraId="7568C49F"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r w:rsidRPr="008D028E">
        <w:rPr>
          <w:rFonts w:ascii="Comic Sans MS" w:eastAsia="Times New Roman" w:hAnsi="Comic Sans MS" w:cs="Times New Roman"/>
          <w:kern w:val="0"/>
          <w:lang w:eastAsia="en-GB"/>
          <w14:ligatures w14:val="none"/>
        </w:rPr>
        <w:t xml:space="preserve">Gowrie NSW (2022). </w:t>
      </w:r>
      <w:r w:rsidRPr="008D028E">
        <w:rPr>
          <w:rFonts w:ascii="Comic Sans MS" w:eastAsia="Times New Roman" w:hAnsi="Comic Sans MS" w:cs="Times New Roman"/>
          <w:i/>
          <w:iCs/>
          <w:kern w:val="0"/>
          <w:lang w:eastAsia="en-GB"/>
          <w14:ligatures w14:val="none"/>
        </w:rPr>
        <w:t xml:space="preserve">Lev </w:t>
      </w:r>
      <w:proofErr w:type="spellStart"/>
      <w:r w:rsidRPr="008D028E">
        <w:rPr>
          <w:rFonts w:ascii="Comic Sans MS" w:eastAsia="Times New Roman" w:hAnsi="Comic Sans MS" w:cs="Times New Roman"/>
          <w:i/>
          <w:iCs/>
          <w:kern w:val="0"/>
          <w:lang w:eastAsia="en-GB"/>
          <w14:ligatures w14:val="none"/>
        </w:rPr>
        <w:t>vygotsky’s</w:t>
      </w:r>
      <w:proofErr w:type="spellEnd"/>
      <w:r w:rsidRPr="008D028E">
        <w:rPr>
          <w:rFonts w:ascii="Comic Sans MS" w:eastAsia="Times New Roman" w:hAnsi="Comic Sans MS" w:cs="Times New Roman"/>
          <w:i/>
          <w:iCs/>
          <w:kern w:val="0"/>
          <w:lang w:eastAsia="en-GB"/>
          <w14:ligatures w14:val="none"/>
        </w:rPr>
        <w:t xml:space="preserve"> theory of child development</w:t>
      </w:r>
      <w:r w:rsidRPr="008D028E">
        <w:rPr>
          <w:rFonts w:ascii="Comic Sans MS" w:eastAsia="Times New Roman" w:hAnsi="Comic Sans MS" w:cs="Times New Roman"/>
          <w:kern w:val="0"/>
          <w:lang w:eastAsia="en-GB"/>
          <w14:ligatures w14:val="none"/>
        </w:rPr>
        <w:t>. [online] www.gowriensw.com.au. Available at: https://www.gowriensw.com.au/thought-leadership/vygotsky-theory.</w:t>
      </w:r>
    </w:p>
    <w:p w14:paraId="4F4BED37"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r w:rsidRPr="008D028E">
        <w:rPr>
          <w:rFonts w:ascii="Comic Sans MS" w:eastAsia="Times New Roman" w:hAnsi="Comic Sans MS" w:cs="Times New Roman"/>
          <w:kern w:val="0"/>
          <w:lang w:eastAsia="en-GB"/>
          <w14:ligatures w14:val="none"/>
        </w:rPr>
        <w:t xml:space="preserve">Jones, J. (2022). </w:t>
      </w:r>
      <w:r w:rsidRPr="008D028E">
        <w:rPr>
          <w:rFonts w:ascii="Comic Sans MS" w:eastAsia="Times New Roman" w:hAnsi="Comic Sans MS" w:cs="Times New Roman"/>
          <w:i/>
          <w:iCs/>
          <w:kern w:val="0"/>
          <w:lang w:eastAsia="en-GB"/>
          <w14:ligatures w14:val="none"/>
        </w:rPr>
        <w:t>Lev Vygotsky | EBSCO</w:t>
      </w:r>
      <w:r w:rsidRPr="008D028E">
        <w:rPr>
          <w:rFonts w:ascii="Comic Sans MS" w:eastAsia="Times New Roman" w:hAnsi="Comic Sans MS" w:cs="Times New Roman"/>
          <w:kern w:val="0"/>
          <w:lang w:eastAsia="en-GB"/>
          <w14:ligatures w14:val="none"/>
        </w:rPr>
        <w:t>. [online] EBSCO Information Services, Inc. | www.ebsco.com. Available at: https://www.ebsco.com/research-starters/history/lev-vygotsky.</w:t>
      </w:r>
    </w:p>
    <w:p w14:paraId="2ED82EB9" w14:textId="77777777" w:rsidR="00F93B00" w:rsidRPr="008D028E" w:rsidRDefault="00F93B00" w:rsidP="00F93B00">
      <w:pPr>
        <w:spacing w:after="240" w:line="360" w:lineRule="auto"/>
        <w:rPr>
          <w:rFonts w:ascii="Comic Sans MS" w:eastAsia="Times New Roman" w:hAnsi="Comic Sans MS" w:cs="Times New Roman"/>
          <w:kern w:val="0"/>
          <w:lang w:eastAsia="en-GB"/>
          <w14:ligatures w14:val="none"/>
        </w:rPr>
      </w:pPr>
      <w:r w:rsidRPr="008D028E">
        <w:rPr>
          <w:rFonts w:ascii="Comic Sans MS" w:eastAsia="Times New Roman" w:hAnsi="Comic Sans MS" w:cs="Times New Roman"/>
          <w:kern w:val="0"/>
          <w:lang w:eastAsia="en-GB"/>
          <w14:ligatures w14:val="none"/>
        </w:rPr>
        <w:t xml:space="preserve">Kurt, S. (2020). </w:t>
      </w:r>
      <w:r w:rsidRPr="008D028E">
        <w:rPr>
          <w:rFonts w:ascii="Comic Sans MS" w:eastAsia="Times New Roman" w:hAnsi="Comic Sans MS" w:cs="Times New Roman"/>
          <w:i/>
          <w:iCs/>
          <w:kern w:val="0"/>
          <w:lang w:eastAsia="en-GB"/>
          <w14:ligatures w14:val="none"/>
        </w:rPr>
        <w:t>Vygotsky’s zone of proximal development and scaffolding</w:t>
      </w:r>
      <w:r w:rsidRPr="008D028E">
        <w:rPr>
          <w:rFonts w:ascii="Comic Sans MS" w:eastAsia="Times New Roman" w:hAnsi="Comic Sans MS" w:cs="Times New Roman"/>
          <w:kern w:val="0"/>
          <w:lang w:eastAsia="en-GB"/>
          <w14:ligatures w14:val="none"/>
        </w:rPr>
        <w:t>. [online] Educational Technology. Available at: https://educationaltechnology.net/vygotskys-zone-of-proximal-development-and-scaffolding/.</w:t>
      </w:r>
    </w:p>
    <w:p w14:paraId="36853D95" w14:textId="779224AE" w:rsidR="00F93B00" w:rsidRDefault="00F93B00" w:rsidP="00F93B00">
      <w:pPr>
        <w:spacing w:after="240" w:line="360" w:lineRule="auto"/>
        <w:rPr>
          <w:rFonts w:ascii="Comic Sans MS" w:eastAsia="Times New Roman" w:hAnsi="Comic Sans MS" w:cs="Times New Roman"/>
          <w:kern w:val="0"/>
          <w:lang w:eastAsia="en-GB"/>
          <w14:ligatures w14:val="none"/>
        </w:rPr>
      </w:pPr>
      <w:proofErr w:type="spellStart"/>
      <w:r w:rsidRPr="008D028E">
        <w:rPr>
          <w:rFonts w:ascii="Comic Sans MS" w:eastAsia="Times New Roman" w:hAnsi="Comic Sans MS" w:cs="Times New Roman"/>
          <w:kern w:val="0"/>
          <w:lang w:eastAsia="en-GB"/>
          <w14:ligatures w14:val="none"/>
        </w:rPr>
        <w:t>uPSYs</w:t>
      </w:r>
      <w:proofErr w:type="spellEnd"/>
      <w:r w:rsidRPr="008D028E">
        <w:rPr>
          <w:rFonts w:ascii="Comic Sans MS" w:eastAsia="Times New Roman" w:hAnsi="Comic Sans MS" w:cs="Times New Roman"/>
          <w:kern w:val="0"/>
          <w:lang w:eastAsia="en-GB"/>
          <w14:ligatures w14:val="none"/>
        </w:rPr>
        <w:t xml:space="preserve"> Education (2025). </w:t>
      </w:r>
      <w:r w:rsidRPr="008D028E">
        <w:rPr>
          <w:rFonts w:ascii="Comic Sans MS" w:eastAsia="Times New Roman" w:hAnsi="Comic Sans MS" w:cs="Times New Roman"/>
          <w:i/>
          <w:iCs/>
          <w:kern w:val="0"/>
          <w:lang w:eastAsia="en-GB"/>
          <w14:ligatures w14:val="none"/>
        </w:rPr>
        <w:t>Vygotsky’s Language Acquisition Theory</w:t>
      </w:r>
      <w:r w:rsidRPr="008D028E">
        <w:rPr>
          <w:rFonts w:ascii="Comic Sans MS" w:eastAsia="Times New Roman" w:hAnsi="Comic Sans MS" w:cs="Times New Roman"/>
          <w:kern w:val="0"/>
          <w:lang w:eastAsia="en-GB"/>
          <w14:ligatures w14:val="none"/>
        </w:rPr>
        <w:t xml:space="preserve">. [online] Psychology for everyone - Making Psychology easy for you! Available at: </w:t>
      </w:r>
      <w:hyperlink r:id="rId11" w:history="1">
        <w:r w:rsidRPr="006D663C">
          <w:rPr>
            <w:rStyle w:val="Hyperlink"/>
            <w:rFonts w:ascii="Comic Sans MS" w:eastAsia="Times New Roman" w:hAnsi="Comic Sans MS" w:cs="Times New Roman"/>
            <w:kern w:val="0"/>
            <w:lang w:eastAsia="en-GB"/>
            <w14:ligatures w14:val="none"/>
          </w:rPr>
          <w:t>https://upseducation.com/vygotskys-language-acquisition-theory/</w:t>
        </w:r>
      </w:hyperlink>
      <w:r w:rsidRPr="008D028E">
        <w:rPr>
          <w:rFonts w:ascii="Comic Sans MS" w:eastAsia="Times New Roman" w:hAnsi="Comic Sans MS" w:cs="Times New Roman"/>
          <w:kern w:val="0"/>
          <w:lang w:eastAsia="en-GB"/>
          <w14:ligatures w14:val="none"/>
        </w:rPr>
        <w:t>.</w:t>
      </w:r>
    </w:p>
    <w:p w14:paraId="1EC38726" w14:textId="77777777" w:rsidR="00F93B00" w:rsidRDefault="00F93B00" w:rsidP="00F93B00">
      <w:pPr>
        <w:spacing w:after="240" w:line="360" w:lineRule="auto"/>
        <w:rPr>
          <w:rFonts w:ascii="Comic Sans MS" w:eastAsia="Times New Roman" w:hAnsi="Comic Sans MS" w:cs="Times New Roman"/>
          <w:kern w:val="0"/>
          <w:lang w:eastAsia="en-GB"/>
          <w14:ligatures w14:val="none"/>
        </w:rPr>
      </w:pPr>
    </w:p>
    <w:p w14:paraId="22950361" w14:textId="77777777" w:rsidR="003069D3" w:rsidRPr="00F06048" w:rsidRDefault="003069D3" w:rsidP="003069D3">
      <w:pPr>
        <w:jc w:val="both"/>
        <w:rPr>
          <w:rFonts w:ascii="Comic Sans MS" w:hAnsi="Comic Sans MS"/>
          <w:sz w:val="20"/>
          <w:szCs w:val="20"/>
        </w:rPr>
      </w:pPr>
      <w:r>
        <w:rPr>
          <w:rFonts w:ascii="Comic Sans MS" w:eastAsia="Times New Roman" w:hAnsi="Comic Sans MS" w:cs="Times New Roman"/>
          <w:kern w:val="0"/>
          <w:lang w:eastAsia="en-GB"/>
          <w14:ligatures w14:val="none"/>
        </w:rPr>
        <w:lastRenderedPageBreak/>
        <w:br/>
      </w:r>
      <w:r>
        <w:rPr>
          <w:noProof/>
        </w:rPr>
        <w:drawing>
          <wp:anchor distT="0" distB="0" distL="114300" distR="114300" simplePos="0" relativeHeight="251663872" behindDoc="0" locked="0" layoutInCell="1" allowOverlap="0" wp14:anchorId="7E90F017" wp14:editId="7C4154E3">
            <wp:simplePos x="0" y="0"/>
            <wp:positionH relativeFrom="column">
              <wp:posOffset>-247650</wp:posOffset>
            </wp:positionH>
            <wp:positionV relativeFrom="page">
              <wp:posOffset>1060450</wp:posOffset>
            </wp:positionV>
            <wp:extent cx="565200" cy="849600"/>
            <wp:effectExtent l="0" t="0" r="6350" b="8255"/>
            <wp:wrapTopAndBottom/>
            <wp:docPr id="6" name="Picture 5" descr="Jean Piaget – National Institute for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ean Piaget – National Institute for Pla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5200" cy="84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06048">
        <w:rPr>
          <w:rFonts w:ascii="Comic Sans MS" w:hAnsi="Comic Sans MS"/>
          <w:noProof/>
        </w:rPr>
        <w:drawing>
          <wp:anchor distT="0" distB="0" distL="114300" distR="114300" simplePos="0" relativeHeight="251662848" behindDoc="0" locked="0" layoutInCell="1" allowOverlap="1" wp14:anchorId="51D05C06" wp14:editId="41672FFD">
            <wp:simplePos x="0" y="0"/>
            <wp:positionH relativeFrom="margin">
              <wp:posOffset>4880610</wp:posOffset>
            </wp:positionH>
            <wp:positionV relativeFrom="paragraph">
              <wp:posOffset>0</wp:posOffset>
            </wp:positionV>
            <wp:extent cx="1238400" cy="824400"/>
            <wp:effectExtent l="0" t="0" r="0" b="0"/>
            <wp:wrapTopAndBottom/>
            <wp:docPr id="100508040" name="Picture 100508040" descr="A close-up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perso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38400" cy="82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06048">
        <w:rPr>
          <w:rFonts w:ascii="Comic Sans MS" w:hAnsi="Comic Sans MS"/>
          <w:sz w:val="20"/>
          <w:szCs w:val="20"/>
        </w:rPr>
        <w:t>(</w:t>
      </w:r>
      <w:r>
        <w:rPr>
          <w:rFonts w:ascii="Comic Sans MS" w:hAnsi="Comic Sans MS"/>
          <w:sz w:val="20"/>
          <w:szCs w:val="20"/>
        </w:rPr>
        <w:t>National Institute for play,</w:t>
      </w:r>
      <w:r w:rsidRPr="00F06048">
        <w:rPr>
          <w:rFonts w:ascii="Comic Sans MS" w:hAnsi="Comic Sans MS"/>
          <w:sz w:val="20"/>
          <w:szCs w:val="20"/>
        </w:rPr>
        <w:t xml:space="preserve"> 202</w:t>
      </w:r>
      <w:r>
        <w:rPr>
          <w:rFonts w:ascii="Comic Sans MS" w:hAnsi="Comic Sans MS"/>
          <w:sz w:val="20"/>
          <w:szCs w:val="20"/>
        </w:rPr>
        <w:t>5</w:t>
      </w:r>
      <w:r w:rsidRPr="00F06048">
        <w:rPr>
          <w:rFonts w:ascii="Comic Sans MS" w:hAnsi="Comic Sans MS"/>
          <w:sz w:val="20"/>
          <w:szCs w:val="20"/>
        </w:rPr>
        <w:t xml:space="preserve">)                                                                               </w:t>
      </w:r>
      <w:r>
        <w:rPr>
          <w:rFonts w:ascii="Comic Sans MS" w:hAnsi="Comic Sans MS"/>
          <w:sz w:val="20"/>
          <w:szCs w:val="20"/>
        </w:rPr>
        <w:t xml:space="preserve"> </w:t>
      </w:r>
      <w:proofErr w:type="gramStart"/>
      <w:r>
        <w:rPr>
          <w:rFonts w:ascii="Comic Sans MS" w:hAnsi="Comic Sans MS"/>
          <w:sz w:val="20"/>
          <w:szCs w:val="20"/>
        </w:rPr>
        <w:t xml:space="preserve">   </w:t>
      </w:r>
      <w:r w:rsidRPr="00F06048">
        <w:rPr>
          <w:rFonts w:ascii="Comic Sans MS" w:hAnsi="Comic Sans MS"/>
          <w:sz w:val="20"/>
          <w:szCs w:val="20"/>
        </w:rPr>
        <w:t>(</w:t>
      </w:r>
      <w:proofErr w:type="gramEnd"/>
      <w:r w:rsidRPr="00F06048">
        <w:rPr>
          <w:rFonts w:ascii="Comic Sans MS" w:hAnsi="Comic Sans MS"/>
          <w:sz w:val="20"/>
          <w:szCs w:val="20"/>
        </w:rPr>
        <w:t xml:space="preserve">Thompson,2015)                               </w:t>
      </w:r>
      <w:r>
        <w:rPr>
          <w:rFonts w:ascii="Comic Sans MS" w:hAnsi="Comic Sans MS"/>
          <w:sz w:val="20"/>
          <w:szCs w:val="20"/>
        </w:rPr>
        <w:t xml:space="preserve">         </w:t>
      </w:r>
    </w:p>
    <w:p w14:paraId="49AF6E50" w14:textId="77777777" w:rsidR="003069D3" w:rsidRPr="00F06048" w:rsidRDefault="003069D3" w:rsidP="003069D3">
      <w:pPr>
        <w:jc w:val="center"/>
        <w:rPr>
          <w:rFonts w:ascii="Comic Sans MS" w:hAnsi="Comic Sans MS"/>
          <w:sz w:val="40"/>
          <w:szCs w:val="40"/>
          <w:u w:val="single"/>
        </w:rPr>
      </w:pPr>
      <w:r w:rsidRPr="00F06048">
        <w:rPr>
          <w:rFonts w:ascii="Comic Sans MS" w:hAnsi="Comic Sans MS"/>
          <w:sz w:val="40"/>
          <w:szCs w:val="40"/>
          <w:u w:val="single"/>
        </w:rPr>
        <w:t>Piaget vs Vygotsky</w:t>
      </w:r>
    </w:p>
    <w:p w14:paraId="6A27D73D" w14:textId="77777777" w:rsidR="003069D3" w:rsidRPr="00F06048" w:rsidRDefault="003069D3" w:rsidP="003069D3">
      <w:pPr>
        <w:rPr>
          <w:rFonts w:ascii="Comic Sans MS" w:hAnsi="Comic Sans MS"/>
        </w:rPr>
      </w:pPr>
    </w:p>
    <w:p w14:paraId="157939BF" w14:textId="77777777" w:rsidR="003069D3" w:rsidRDefault="003069D3" w:rsidP="003069D3">
      <w:pPr>
        <w:rPr>
          <w:rFonts w:ascii="Comic Sans MS" w:hAnsi="Comic Sans MS"/>
        </w:rPr>
      </w:pPr>
      <w:r w:rsidRPr="00F06048">
        <w:rPr>
          <w:rFonts w:ascii="Comic Sans MS" w:hAnsi="Comic Sans MS"/>
        </w:rPr>
        <w:t xml:space="preserve">Hi, </w:t>
      </w:r>
      <w:r>
        <w:rPr>
          <w:rFonts w:ascii="Comic Sans MS" w:hAnsi="Comic Sans MS"/>
        </w:rPr>
        <w:t>I’m Liz today I am writing a blog to compare two theorists Jean Piaget and Lev Vygotsky who both focus on cognitive development but which each take a different approach in their perspectives (McLeod, 2025).</w:t>
      </w:r>
    </w:p>
    <w:p w14:paraId="6332D24B" w14:textId="77777777" w:rsidR="00EF1094" w:rsidRPr="00F06048" w:rsidRDefault="00EF1094" w:rsidP="00EF1094">
      <w:pPr>
        <w:rPr>
          <w:rFonts w:ascii="Comic Sans MS" w:hAnsi="Comic Sans MS"/>
        </w:rPr>
      </w:pPr>
      <w:r>
        <w:rPr>
          <w:rFonts w:ascii="Comic Sans MS" w:hAnsi="Comic Sans MS"/>
        </w:rPr>
        <w:t>Firstly, I’m going to look at Jean Piaget and his theory of Cognitive Development and his stages of development where he focuses on age and stage of development.</w:t>
      </w:r>
    </w:p>
    <w:p w14:paraId="2FBA6129" w14:textId="77777777" w:rsidR="00EF1094" w:rsidRDefault="00EF1094" w:rsidP="00EF1094">
      <w:pPr>
        <w:rPr>
          <w:rFonts w:ascii="Comic Sans MS" w:hAnsi="Comic Sans MS"/>
        </w:rPr>
      </w:pPr>
      <w:r w:rsidRPr="00EF1094">
        <w:rPr>
          <w:rFonts w:ascii="Comic Sans MS" w:hAnsi="Comic Sans MS"/>
          <w:noProof/>
        </w:rPr>
        <w:drawing>
          <wp:inline distT="0" distB="0" distL="0" distR="0" wp14:anchorId="1C2E3A8A" wp14:editId="16FED712">
            <wp:extent cx="3186332" cy="2070100"/>
            <wp:effectExtent l="0" t="0" r="0" b="6350"/>
            <wp:docPr id="220436275" name="Picture 1" descr="The Jean Piaget Stages of Cogni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Jean Piaget Stages of Cognitiv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41939" cy="2106227"/>
                    </a:xfrm>
                    <a:prstGeom prst="rect">
                      <a:avLst/>
                    </a:prstGeom>
                    <a:noFill/>
                    <a:ln>
                      <a:noFill/>
                    </a:ln>
                  </pic:spPr>
                </pic:pic>
              </a:graphicData>
            </a:graphic>
          </wp:inline>
        </w:drawing>
      </w:r>
      <w:r w:rsidRPr="00EF1094">
        <w:rPr>
          <w:rFonts w:ascii="Comic Sans MS" w:hAnsi="Comic Sans MS"/>
        </w:rPr>
        <w:t>(The Psychology Notes HQ,2025)</w:t>
      </w:r>
    </w:p>
    <w:p w14:paraId="7BF14F12" w14:textId="77777777" w:rsidR="006872B1" w:rsidRPr="00E13EF7" w:rsidRDefault="006872B1" w:rsidP="006872B1">
      <w:pPr>
        <w:rPr>
          <w:rFonts w:ascii="Comic Sans MS" w:hAnsi="Comic Sans MS"/>
        </w:rPr>
      </w:pPr>
      <w:r w:rsidRPr="00E13EF7">
        <w:rPr>
          <w:rFonts w:ascii="Comic Sans MS" w:hAnsi="Comic Sans MS"/>
        </w:rPr>
        <w:t xml:space="preserve">Piaget believes that children need to progress through these four stages where children’s thinking progresses and become more advanced, he believes that children are learning through senses and physical touch and by co-ordinating these together that children then go onto developing schemas (McLeod, 2025). </w:t>
      </w:r>
    </w:p>
    <w:p w14:paraId="6320D916" w14:textId="77777777" w:rsidR="00C52281" w:rsidRPr="00863A81" w:rsidRDefault="00C52281" w:rsidP="00C52281">
      <w:pPr>
        <w:rPr>
          <w:rFonts w:ascii="Comic Sans MS" w:hAnsi="Comic Sans MS"/>
        </w:rPr>
      </w:pPr>
      <w:r w:rsidRPr="00863A81">
        <w:rPr>
          <w:rFonts w:ascii="Comic Sans MS" w:hAnsi="Comic Sans MS"/>
        </w:rPr>
        <w:t>Secondly, I am going to look at Vygotsky theory of Sociocultural theory of cognitive development. This is where Vygotsky believes that children learn through social interaction and culture and through guided learning.</w:t>
      </w:r>
    </w:p>
    <w:p w14:paraId="7E34FE20" w14:textId="77777777" w:rsidR="00C52281" w:rsidRPr="00863A81" w:rsidRDefault="00C52281" w:rsidP="00C52281">
      <w:pPr>
        <w:rPr>
          <w:rFonts w:ascii="Comic Sans MS" w:hAnsi="Comic Sans MS"/>
        </w:rPr>
      </w:pPr>
      <w:r w:rsidRPr="00863A81">
        <w:rPr>
          <w:rFonts w:ascii="Comic Sans MS" w:hAnsi="Comic Sans MS"/>
          <w:noProof/>
        </w:rPr>
        <w:lastRenderedPageBreak/>
        <w:drawing>
          <wp:inline distT="0" distB="0" distL="0" distR="0" wp14:anchorId="4C4B2C73" wp14:editId="7AF52432">
            <wp:extent cx="2711450" cy="2393950"/>
            <wp:effectExtent l="0" t="0" r="0" b="6350"/>
            <wp:docPr id="278767468" name="Picture 1" descr="Lev Vygotsky Sociocultural Theor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v Vygotsky Sociocultural Theory of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1450" cy="2393950"/>
                    </a:xfrm>
                    <a:prstGeom prst="rect">
                      <a:avLst/>
                    </a:prstGeom>
                    <a:noFill/>
                    <a:ln>
                      <a:noFill/>
                    </a:ln>
                  </pic:spPr>
                </pic:pic>
              </a:graphicData>
            </a:graphic>
          </wp:inline>
        </w:drawing>
      </w:r>
      <w:r w:rsidRPr="00863A81">
        <w:rPr>
          <w:rFonts w:ascii="Comic Sans MS" w:hAnsi="Comic Sans MS"/>
        </w:rPr>
        <w:t>(Brodie, 2024)</w:t>
      </w:r>
    </w:p>
    <w:p w14:paraId="5206095C" w14:textId="77777777" w:rsidR="00C52281" w:rsidRPr="00863A81" w:rsidRDefault="00C52281" w:rsidP="00C52281">
      <w:pPr>
        <w:rPr>
          <w:rFonts w:ascii="Comic Sans MS" w:hAnsi="Comic Sans MS"/>
        </w:rPr>
      </w:pPr>
      <w:r w:rsidRPr="00863A81">
        <w:rPr>
          <w:rFonts w:ascii="Comic Sans MS" w:hAnsi="Comic Sans MS"/>
        </w:rPr>
        <w:t>Vygotsky theory has a key concept called the Zone of Proximal Development (ZPD) where he believes that children can learn above their ability with support and language shaping their thoughts (McLeod, 2025).</w:t>
      </w:r>
    </w:p>
    <w:p w14:paraId="4CA1F273" w14:textId="77777777" w:rsidR="00C52281" w:rsidRPr="00863A81" w:rsidRDefault="00C52281" w:rsidP="00C52281">
      <w:pPr>
        <w:rPr>
          <w:rFonts w:ascii="Comic Sans MS" w:hAnsi="Comic Sans MS"/>
          <w:u w:val="single"/>
        </w:rPr>
      </w:pPr>
      <w:r w:rsidRPr="00863A81">
        <w:rPr>
          <w:rFonts w:ascii="Comic Sans MS" w:hAnsi="Comic Sans MS"/>
          <w:u w:val="single"/>
        </w:rPr>
        <w:t>What are the differences and similarity?</w:t>
      </w:r>
    </w:p>
    <w:p w14:paraId="39472F8F" w14:textId="23D9D367" w:rsidR="00C52281" w:rsidRPr="00863A81" w:rsidRDefault="00C52281" w:rsidP="00C52281">
      <w:pPr>
        <w:rPr>
          <w:rFonts w:ascii="Comic Sans MS" w:hAnsi="Comic Sans MS"/>
        </w:rPr>
      </w:pPr>
      <w:r w:rsidRPr="00863A81">
        <w:rPr>
          <w:rFonts w:ascii="Comic Sans MS" w:hAnsi="Comic Sans MS"/>
        </w:rPr>
        <w:t>In the table below you will be able to see even though they both are constructivist</w:t>
      </w:r>
      <w:r w:rsidRPr="00863A81">
        <w:rPr>
          <w:rFonts w:ascii="Comic Sans MS" w:hAnsi="Comic Sans MS"/>
          <w:color w:val="FF0000"/>
        </w:rPr>
        <w:t xml:space="preserve"> </w:t>
      </w:r>
      <w:r w:rsidRPr="00863A81">
        <w:rPr>
          <w:rFonts w:ascii="Comic Sans MS" w:hAnsi="Comic Sans MS"/>
          <w:color w:val="000000" w:themeColor="text1"/>
        </w:rPr>
        <w:t>theorist</w:t>
      </w:r>
      <w:r w:rsidRPr="00863A81">
        <w:rPr>
          <w:rFonts w:ascii="Comic Sans MS" w:hAnsi="Comic Sans MS"/>
          <w:color w:val="FF0000"/>
        </w:rPr>
        <w:t xml:space="preserve">, </w:t>
      </w:r>
      <w:r w:rsidRPr="00863A81">
        <w:rPr>
          <w:rFonts w:ascii="Comic Sans MS" w:hAnsi="Comic Sans MS"/>
        </w:rPr>
        <w:t xml:space="preserve">but Vygotsky highlights the importance of children learning through socialising (talking) with other children and to adults,  Vygotsky argued that language and thought are deeply interconnected and serves both as an communication tool and to organising and internalising knowledge( Celinska,2025). whilst Piaget highlights that children learn through individual exploration of their worlds (he calls them ‘lone scientists) Piaget says that children learn by building their understanding by exploring and not through passively absorbing the information (McLeod, 2025). Even though they both are constructivist they have approach their theories from different prospectus even though there are similarity between both theorists as </w:t>
      </w:r>
      <w:r w:rsidRPr="00863A81">
        <w:rPr>
          <w:rFonts w:ascii="Comic Sans MS" w:hAnsi="Comic Sans MS"/>
        </w:rPr>
        <w:t>both</w:t>
      </w:r>
      <w:r w:rsidRPr="00863A81">
        <w:rPr>
          <w:rFonts w:ascii="Comic Sans MS" w:hAnsi="Comic Sans MS"/>
        </w:rPr>
        <w:t xml:space="preserve"> says children learn through exploration and communication each theorists puts more emphasis on different aspects where Vygotsky focuses on communication and Piaget focuses on the children learn through experimenting there are times their theories overlap.</w:t>
      </w:r>
      <w:r w:rsidRPr="00C52281">
        <w:rPr>
          <w:rFonts w:ascii="Comic Sans MS" w:hAnsi="Comic Sans MS"/>
        </w:rPr>
        <w:t xml:space="preserve"> </w:t>
      </w:r>
      <w:r w:rsidRPr="00863A81">
        <w:rPr>
          <w:rFonts w:ascii="Comic Sans MS" w:hAnsi="Comic Sans MS"/>
        </w:rPr>
        <w:t>(McLeod,2025)</w:t>
      </w:r>
    </w:p>
    <w:p w14:paraId="6F505E56" w14:textId="77777777" w:rsidR="001E7684" w:rsidRPr="00863A81" w:rsidRDefault="001E7684" w:rsidP="001E7684">
      <w:pPr>
        <w:rPr>
          <w:rFonts w:ascii="Comic Sans MS" w:hAnsi="Comic Sans MS"/>
        </w:rPr>
      </w:pPr>
    </w:p>
    <w:p w14:paraId="794007CB" w14:textId="77777777" w:rsidR="001E7684" w:rsidRDefault="001E7684" w:rsidP="001E7684">
      <w:r>
        <w:rPr>
          <w:noProof/>
        </w:rPr>
        <w:lastRenderedPageBreak/>
        <w:drawing>
          <wp:inline distT="0" distB="0" distL="0" distR="0" wp14:anchorId="0A71CFDB" wp14:editId="4B3FB304">
            <wp:extent cx="5003165" cy="1638136"/>
            <wp:effectExtent l="0" t="0" r="6985" b="635"/>
            <wp:docPr id="1421052478" name="Picture 3" descr="Vygotsky's Sociocultural Theor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ygotsky's Sociocultural Theory of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2926" cy="1667525"/>
                    </a:xfrm>
                    <a:prstGeom prst="rect">
                      <a:avLst/>
                    </a:prstGeom>
                    <a:noFill/>
                    <a:ln>
                      <a:noFill/>
                    </a:ln>
                  </pic:spPr>
                </pic:pic>
              </a:graphicData>
            </a:graphic>
          </wp:inline>
        </w:drawing>
      </w:r>
    </w:p>
    <w:p w14:paraId="2877EF02" w14:textId="77777777" w:rsidR="001E7684" w:rsidRPr="00203AE3" w:rsidRDefault="001E7684" w:rsidP="001E7684">
      <w:pPr>
        <w:rPr>
          <w:rFonts w:ascii="Comic Sans MS" w:hAnsi="Comic Sans MS"/>
          <w:sz w:val="28"/>
          <w:szCs w:val="28"/>
          <w:u w:val="single"/>
        </w:rPr>
      </w:pPr>
    </w:p>
    <w:p w14:paraId="1C18E7BC" w14:textId="77777777" w:rsidR="001E7684" w:rsidRPr="00203AE3" w:rsidRDefault="001E7684" w:rsidP="001E7684">
      <w:pPr>
        <w:rPr>
          <w:rFonts w:ascii="Comic Sans MS" w:hAnsi="Comic Sans MS"/>
        </w:rPr>
      </w:pPr>
    </w:p>
    <w:p w14:paraId="027EE022" w14:textId="77777777" w:rsidR="001E7684" w:rsidRPr="00203AE3" w:rsidRDefault="001E7684" w:rsidP="001E7684">
      <w:pPr>
        <w:spacing w:after="240" w:line="360" w:lineRule="auto"/>
        <w:outlineLvl w:val="0"/>
        <w:rPr>
          <w:rFonts w:ascii="Comic Sans MS" w:eastAsia="Times New Roman" w:hAnsi="Comic Sans MS" w:cs="Times New Roman"/>
          <w:b/>
          <w:bCs/>
          <w:kern w:val="36"/>
          <w:sz w:val="36"/>
          <w:szCs w:val="36"/>
          <w:u w:val="single"/>
          <w:lang w:eastAsia="en-GB"/>
          <w14:ligatures w14:val="none"/>
        </w:rPr>
      </w:pPr>
      <w:r w:rsidRPr="00203AE3">
        <w:rPr>
          <w:rFonts w:ascii="Comic Sans MS" w:eastAsia="Times New Roman" w:hAnsi="Comic Sans MS" w:cs="Times New Roman"/>
          <w:b/>
          <w:bCs/>
          <w:kern w:val="36"/>
          <w:sz w:val="36"/>
          <w:szCs w:val="36"/>
          <w:u w:val="single"/>
          <w:lang w:eastAsia="en-GB"/>
          <w14:ligatures w14:val="none"/>
        </w:rPr>
        <w:t>Reference list</w:t>
      </w:r>
    </w:p>
    <w:p w14:paraId="58691ABE" w14:textId="77777777" w:rsidR="001E7684" w:rsidRPr="00203AE3" w:rsidRDefault="001E7684" w:rsidP="001E7684">
      <w:pPr>
        <w:spacing w:after="240" w:line="360" w:lineRule="auto"/>
        <w:rPr>
          <w:rFonts w:ascii="Comic Sans MS" w:eastAsia="Times New Roman" w:hAnsi="Comic Sans MS" w:cs="Times New Roman"/>
          <w:kern w:val="0"/>
          <w:lang w:eastAsia="en-GB"/>
          <w14:ligatures w14:val="none"/>
        </w:rPr>
      </w:pPr>
      <w:r w:rsidRPr="00203AE3">
        <w:rPr>
          <w:rFonts w:ascii="Comic Sans MS" w:eastAsia="Times New Roman" w:hAnsi="Comic Sans MS" w:cs="Times New Roman"/>
          <w:kern w:val="0"/>
          <w:lang w:eastAsia="en-GB"/>
          <w14:ligatures w14:val="none"/>
        </w:rPr>
        <w:t xml:space="preserve">Brodie, K. (2024). </w:t>
      </w:r>
      <w:r w:rsidRPr="00203AE3">
        <w:rPr>
          <w:rFonts w:ascii="Comic Sans MS" w:eastAsia="Times New Roman" w:hAnsi="Comic Sans MS" w:cs="Times New Roman"/>
          <w:i/>
          <w:iCs/>
          <w:kern w:val="0"/>
          <w:lang w:eastAsia="en-GB"/>
          <w14:ligatures w14:val="none"/>
        </w:rPr>
        <w:t>Lev Vygotsky’s Sociocultural Theory of Cognitive Development</w:t>
      </w:r>
      <w:r w:rsidRPr="00203AE3">
        <w:rPr>
          <w:rFonts w:ascii="Comic Sans MS" w:eastAsia="Times New Roman" w:hAnsi="Comic Sans MS" w:cs="Times New Roman"/>
          <w:kern w:val="0"/>
          <w:lang w:eastAsia="en-GB"/>
          <w14:ligatures w14:val="none"/>
        </w:rPr>
        <w:t>. [online] Early Years TV. Available at: https://www.earlyyears.tv/vygotsky-sociocultural-cognitive-development-zpd/.</w:t>
      </w:r>
    </w:p>
    <w:p w14:paraId="5333D32D" w14:textId="77777777" w:rsidR="001E7684" w:rsidRPr="00203AE3" w:rsidRDefault="001E7684" w:rsidP="001E7684">
      <w:pPr>
        <w:spacing w:after="240" w:line="360" w:lineRule="auto"/>
        <w:rPr>
          <w:rFonts w:ascii="Comic Sans MS" w:eastAsia="Times New Roman" w:hAnsi="Comic Sans MS" w:cs="Times New Roman"/>
          <w:kern w:val="0"/>
          <w:lang w:eastAsia="en-GB"/>
          <w14:ligatures w14:val="none"/>
        </w:rPr>
      </w:pPr>
      <w:proofErr w:type="spellStart"/>
      <w:r w:rsidRPr="00203AE3">
        <w:rPr>
          <w:rFonts w:ascii="Comic Sans MS" w:eastAsia="Times New Roman" w:hAnsi="Comic Sans MS" w:cs="Times New Roman"/>
          <w:kern w:val="0"/>
          <w:lang w:eastAsia="en-GB"/>
          <w14:ligatures w14:val="none"/>
        </w:rPr>
        <w:t>Celinska</w:t>
      </w:r>
      <w:proofErr w:type="spellEnd"/>
      <w:r w:rsidRPr="00203AE3">
        <w:rPr>
          <w:rFonts w:ascii="Comic Sans MS" w:eastAsia="Times New Roman" w:hAnsi="Comic Sans MS" w:cs="Times New Roman"/>
          <w:kern w:val="0"/>
          <w:lang w:eastAsia="en-GB"/>
          <w14:ligatures w14:val="none"/>
        </w:rPr>
        <w:t xml:space="preserve">, A. (2025). </w:t>
      </w:r>
      <w:r w:rsidRPr="00203AE3">
        <w:rPr>
          <w:rFonts w:ascii="Comic Sans MS" w:eastAsia="Times New Roman" w:hAnsi="Comic Sans MS" w:cs="Times New Roman"/>
          <w:i/>
          <w:iCs/>
          <w:kern w:val="0"/>
          <w:lang w:eastAsia="en-GB"/>
          <w14:ligatures w14:val="none"/>
        </w:rPr>
        <w:t>An Introduction to Lev Vygotsky</w:t>
      </w:r>
      <w:r w:rsidRPr="00203AE3">
        <w:rPr>
          <w:rFonts w:ascii="Comic Sans MS" w:eastAsia="Times New Roman" w:hAnsi="Comic Sans MS" w:cs="Times New Roman"/>
          <w:kern w:val="0"/>
          <w:lang w:eastAsia="en-GB"/>
          <w14:ligatures w14:val="none"/>
        </w:rPr>
        <w:t>. [online] Thevoiceofearlychildhood.com. Available at: https://thevoiceofearlychildhood.com/introduction-lev-vygotsky/.</w:t>
      </w:r>
    </w:p>
    <w:p w14:paraId="06394243" w14:textId="77777777" w:rsidR="001E7684" w:rsidRPr="00203AE3" w:rsidRDefault="001E7684" w:rsidP="001E7684">
      <w:pPr>
        <w:spacing w:after="240" w:line="360" w:lineRule="auto"/>
        <w:rPr>
          <w:rFonts w:ascii="Comic Sans MS" w:eastAsia="Times New Roman" w:hAnsi="Comic Sans MS" w:cs="Times New Roman"/>
          <w:kern w:val="0"/>
          <w:lang w:eastAsia="en-GB"/>
          <w14:ligatures w14:val="none"/>
        </w:rPr>
      </w:pPr>
      <w:r w:rsidRPr="00203AE3">
        <w:rPr>
          <w:rFonts w:ascii="Comic Sans MS" w:eastAsia="Times New Roman" w:hAnsi="Comic Sans MS" w:cs="Times New Roman"/>
          <w:kern w:val="0"/>
          <w:lang w:eastAsia="en-GB"/>
          <w14:ligatures w14:val="none"/>
        </w:rPr>
        <w:t xml:space="preserve">McLeod, S. (2025a). </w:t>
      </w:r>
      <w:r w:rsidRPr="00203AE3">
        <w:rPr>
          <w:rFonts w:ascii="Comic Sans MS" w:eastAsia="Times New Roman" w:hAnsi="Comic Sans MS" w:cs="Times New Roman"/>
          <w:i/>
          <w:iCs/>
          <w:kern w:val="0"/>
          <w:lang w:eastAsia="en-GB"/>
          <w14:ligatures w14:val="none"/>
        </w:rPr>
        <w:t>Piaget cognitive stages of development</w:t>
      </w:r>
      <w:r w:rsidRPr="00203AE3">
        <w:rPr>
          <w:rFonts w:ascii="Comic Sans MS" w:eastAsia="Times New Roman" w:hAnsi="Comic Sans MS" w:cs="Times New Roman"/>
          <w:kern w:val="0"/>
          <w:lang w:eastAsia="en-GB"/>
          <w14:ligatures w14:val="none"/>
        </w:rPr>
        <w:t>. [online] Simply Psychology. Available at: https://www.simplypsychology.org/piaget.html.</w:t>
      </w:r>
    </w:p>
    <w:p w14:paraId="5DAFC0CE" w14:textId="77777777" w:rsidR="001E7684" w:rsidRPr="00203AE3" w:rsidRDefault="001E7684" w:rsidP="001E7684">
      <w:pPr>
        <w:spacing w:after="240" w:line="360" w:lineRule="auto"/>
        <w:rPr>
          <w:rFonts w:ascii="Comic Sans MS" w:eastAsia="Times New Roman" w:hAnsi="Comic Sans MS" w:cs="Times New Roman"/>
          <w:kern w:val="0"/>
          <w:lang w:eastAsia="en-GB"/>
          <w14:ligatures w14:val="none"/>
        </w:rPr>
      </w:pPr>
      <w:r w:rsidRPr="00203AE3">
        <w:rPr>
          <w:rFonts w:ascii="Comic Sans MS" w:eastAsia="Times New Roman" w:hAnsi="Comic Sans MS" w:cs="Times New Roman"/>
          <w:kern w:val="0"/>
          <w:lang w:eastAsia="en-GB"/>
          <w14:ligatures w14:val="none"/>
        </w:rPr>
        <w:t xml:space="preserve">McLeod, S. (2025b). </w:t>
      </w:r>
      <w:r w:rsidRPr="00203AE3">
        <w:rPr>
          <w:rFonts w:ascii="Comic Sans MS" w:eastAsia="Times New Roman" w:hAnsi="Comic Sans MS" w:cs="Times New Roman"/>
          <w:i/>
          <w:iCs/>
          <w:kern w:val="0"/>
          <w:lang w:eastAsia="en-GB"/>
          <w14:ligatures w14:val="none"/>
        </w:rPr>
        <w:t>Vygotsky’s sociocultural theory of cognitive development</w:t>
      </w:r>
      <w:r w:rsidRPr="00203AE3">
        <w:rPr>
          <w:rFonts w:ascii="Comic Sans MS" w:eastAsia="Times New Roman" w:hAnsi="Comic Sans MS" w:cs="Times New Roman"/>
          <w:kern w:val="0"/>
          <w:lang w:eastAsia="en-GB"/>
          <w14:ligatures w14:val="none"/>
        </w:rPr>
        <w:t>. [online] Simply Psychology. Available at: https://www.simplypsychology.org/vygotsky.html.</w:t>
      </w:r>
    </w:p>
    <w:p w14:paraId="3DB97F55" w14:textId="6D72395A" w:rsidR="002F471C" w:rsidRPr="00203AE3" w:rsidRDefault="001E7684" w:rsidP="002F471C">
      <w:pPr>
        <w:spacing w:after="240" w:line="360" w:lineRule="auto"/>
        <w:rPr>
          <w:rFonts w:ascii="Comic Sans MS" w:eastAsia="Times New Roman" w:hAnsi="Comic Sans MS" w:cs="Times New Roman"/>
          <w:kern w:val="0"/>
          <w:lang w:eastAsia="en-GB"/>
          <w14:ligatures w14:val="none"/>
        </w:rPr>
      </w:pPr>
      <w:proofErr w:type="spellStart"/>
      <w:r w:rsidRPr="00203AE3">
        <w:rPr>
          <w:rFonts w:ascii="Comic Sans MS" w:eastAsia="Times New Roman" w:hAnsi="Comic Sans MS" w:cs="Times New Roman"/>
          <w:kern w:val="0"/>
          <w:lang w:eastAsia="en-GB"/>
          <w14:ligatures w14:val="none"/>
        </w:rPr>
        <w:t>Mcleod</w:t>
      </w:r>
      <w:proofErr w:type="spellEnd"/>
      <w:r w:rsidRPr="00203AE3">
        <w:rPr>
          <w:rFonts w:ascii="Comic Sans MS" w:eastAsia="Times New Roman" w:hAnsi="Comic Sans MS" w:cs="Times New Roman"/>
          <w:kern w:val="0"/>
          <w:lang w:eastAsia="en-GB"/>
          <w14:ligatures w14:val="none"/>
        </w:rPr>
        <w:t xml:space="preserve">, S. (2024). </w:t>
      </w:r>
      <w:r w:rsidRPr="00203AE3">
        <w:rPr>
          <w:rFonts w:ascii="Comic Sans MS" w:eastAsia="Times New Roman" w:hAnsi="Comic Sans MS" w:cs="Times New Roman"/>
          <w:i/>
          <w:iCs/>
          <w:kern w:val="0"/>
          <w:lang w:eastAsia="en-GB"/>
          <w14:ligatures w14:val="none"/>
        </w:rPr>
        <w:t>Vygotsky vs. Piaget: A Paradigm Shift</w:t>
      </w:r>
      <w:r w:rsidRPr="00203AE3">
        <w:rPr>
          <w:rFonts w:ascii="Comic Sans MS" w:eastAsia="Times New Roman" w:hAnsi="Comic Sans MS" w:cs="Times New Roman"/>
          <w:kern w:val="0"/>
          <w:lang w:eastAsia="en-GB"/>
          <w14:ligatures w14:val="none"/>
        </w:rPr>
        <w:t>. [online] Simply Psychology. Available at: https://www.simplypsychology.org/piaget-vs-vygotsky.html.</w:t>
      </w:r>
      <w:r w:rsidR="002F471C" w:rsidRPr="002F471C">
        <w:rPr>
          <w:rFonts w:ascii="Comic Sans MS" w:eastAsia="Times New Roman" w:hAnsi="Comic Sans MS" w:cs="Times New Roman"/>
          <w:kern w:val="0"/>
          <w:lang w:eastAsia="en-GB"/>
          <w14:ligatures w14:val="none"/>
        </w:rPr>
        <w:t xml:space="preserve"> </w:t>
      </w:r>
      <w:r w:rsidR="002F471C" w:rsidRPr="00203AE3">
        <w:rPr>
          <w:rFonts w:ascii="Comic Sans MS" w:eastAsia="Times New Roman" w:hAnsi="Comic Sans MS" w:cs="Times New Roman"/>
          <w:kern w:val="0"/>
          <w:lang w:eastAsia="en-GB"/>
          <w14:ligatures w14:val="none"/>
        </w:rPr>
        <w:t xml:space="preserve">National Institute for Play. (2025). </w:t>
      </w:r>
      <w:r w:rsidR="002F471C" w:rsidRPr="00203AE3">
        <w:rPr>
          <w:rFonts w:ascii="Comic Sans MS" w:eastAsia="Times New Roman" w:hAnsi="Comic Sans MS" w:cs="Times New Roman"/>
          <w:i/>
          <w:iCs/>
          <w:kern w:val="0"/>
          <w:lang w:eastAsia="en-GB"/>
          <w14:ligatures w14:val="none"/>
        </w:rPr>
        <w:t>Jean Piaget – National Institute for Play</w:t>
      </w:r>
      <w:r w:rsidR="002F471C" w:rsidRPr="00203AE3">
        <w:rPr>
          <w:rFonts w:ascii="Comic Sans MS" w:eastAsia="Times New Roman" w:hAnsi="Comic Sans MS" w:cs="Times New Roman"/>
          <w:kern w:val="0"/>
          <w:lang w:eastAsia="en-GB"/>
          <w14:ligatures w14:val="none"/>
        </w:rPr>
        <w:t>. [online] Available at: https://nifplay.org/profile/piaget/.</w:t>
      </w:r>
    </w:p>
    <w:p w14:paraId="1056B8AC" w14:textId="77777777" w:rsidR="002F471C" w:rsidRPr="00203AE3" w:rsidRDefault="002F471C" w:rsidP="002F471C">
      <w:pPr>
        <w:spacing w:after="240" w:line="360" w:lineRule="auto"/>
        <w:rPr>
          <w:rFonts w:ascii="Comic Sans MS" w:eastAsia="Times New Roman" w:hAnsi="Comic Sans MS" w:cs="Times New Roman"/>
          <w:kern w:val="0"/>
          <w:lang w:eastAsia="en-GB"/>
          <w14:ligatures w14:val="none"/>
        </w:rPr>
      </w:pPr>
      <w:r w:rsidRPr="00203AE3">
        <w:rPr>
          <w:rFonts w:ascii="Comic Sans MS" w:eastAsia="Times New Roman" w:hAnsi="Comic Sans MS" w:cs="Times New Roman"/>
          <w:kern w:val="0"/>
          <w:lang w:eastAsia="en-GB"/>
          <w14:ligatures w14:val="none"/>
        </w:rPr>
        <w:lastRenderedPageBreak/>
        <w:t xml:space="preserve">Psychology Notes HQ (2015). </w:t>
      </w:r>
      <w:r w:rsidRPr="00203AE3">
        <w:rPr>
          <w:rFonts w:ascii="Comic Sans MS" w:eastAsia="Times New Roman" w:hAnsi="Comic Sans MS" w:cs="Times New Roman"/>
          <w:i/>
          <w:iCs/>
          <w:kern w:val="0"/>
          <w:lang w:eastAsia="en-GB"/>
          <w14:ligatures w14:val="none"/>
        </w:rPr>
        <w:t>Piaget’s theory of cognitive development</w:t>
      </w:r>
      <w:r w:rsidRPr="00203AE3">
        <w:rPr>
          <w:rFonts w:ascii="Comic Sans MS" w:eastAsia="Times New Roman" w:hAnsi="Comic Sans MS" w:cs="Times New Roman"/>
          <w:kern w:val="0"/>
          <w:lang w:eastAsia="en-GB"/>
          <w14:ligatures w14:val="none"/>
        </w:rPr>
        <w:t>. [online] Psychologynoteshq.com. Available at: https://www.psychologynoteshq.com/piagetstheory/.</w:t>
      </w:r>
    </w:p>
    <w:p w14:paraId="69F75B53" w14:textId="77777777" w:rsidR="002F471C" w:rsidRPr="00203AE3" w:rsidRDefault="002F471C" w:rsidP="002F471C">
      <w:pPr>
        <w:spacing w:after="240" w:line="360" w:lineRule="auto"/>
        <w:rPr>
          <w:rFonts w:ascii="Comic Sans MS" w:eastAsia="Times New Roman" w:hAnsi="Comic Sans MS" w:cs="Times New Roman"/>
          <w:kern w:val="0"/>
          <w:lang w:eastAsia="en-GB"/>
          <w14:ligatures w14:val="none"/>
        </w:rPr>
      </w:pPr>
      <w:r w:rsidRPr="00203AE3">
        <w:rPr>
          <w:rFonts w:ascii="Comic Sans MS" w:eastAsia="Times New Roman" w:hAnsi="Comic Sans MS" w:cs="Times New Roman"/>
          <w:kern w:val="0"/>
          <w:lang w:eastAsia="en-GB"/>
          <w14:ligatures w14:val="none"/>
        </w:rPr>
        <w:t xml:space="preserve">Thomson, R. (2015). </w:t>
      </w:r>
      <w:r w:rsidRPr="00203AE3">
        <w:rPr>
          <w:rFonts w:ascii="Comic Sans MS" w:eastAsia="Times New Roman" w:hAnsi="Comic Sans MS" w:cs="Times New Roman"/>
          <w:i/>
          <w:iCs/>
          <w:kern w:val="0"/>
          <w:lang w:eastAsia="en-GB"/>
          <w14:ligatures w14:val="none"/>
        </w:rPr>
        <w:t>Early Years Pioneers - Lev Vygotsky - Nursery World</w:t>
      </w:r>
      <w:r w:rsidRPr="00203AE3">
        <w:rPr>
          <w:rFonts w:ascii="Comic Sans MS" w:eastAsia="Times New Roman" w:hAnsi="Comic Sans MS" w:cs="Times New Roman"/>
          <w:kern w:val="0"/>
          <w:lang w:eastAsia="en-GB"/>
          <w14:ligatures w14:val="none"/>
        </w:rPr>
        <w:t>. [online] Nursery World. Available at: https://www.nurseryworld.co.uk/content/features/early-years-pioneers-lev-vygotsky.</w:t>
      </w:r>
    </w:p>
    <w:p w14:paraId="3A848F14" w14:textId="51776BDF" w:rsidR="001E7684" w:rsidRDefault="001E7684" w:rsidP="001E7684">
      <w:pPr>
        <w:spacing w:after="240" w:line="360" w:lineRule="auto"/>
        <w:rPr>
          <w:rFonts w:ascii="Comic Sans MS" w:eastAsia="Times New Roman" w:hAnsi="Comic Sans MS" w:cs="Times New Roman"/>
          <w:kern w:val="0"/>
          <w:lang w:eastAsia="en-GB"/>
          <w14:ligatures w14:val="none"/>
        </w:rPr>
      </w:pPr>
    </w:p>
    <w:p w14:paraId="370A2575" w14:textId="77777777" w:rsidR="00B75753" w:rsidRPr="0068758C" w:rsidRDefault="00B75753" w:rsidP="00B75753">
      <w:pPr>
        <w:jc w:val="center"/>
        <w:rPr>
          <w:rFonts w:ascii="Comic Sans MS" w:hAnsi="Comic Sans MS"/>
        </w:rPr>
      </w:pPr>
      <w:r>
        <w:rPr>
          <w:noProof/>
        </w:rPr>
        <w:drawing>
          <wp:inline distT="0" distB="0" distL="0" distR="0" wp14:anchorId="70E0B2A3" wp14:editId="77320CED">
            <wp:extent cx="2184400" cy="1635873"/>
            <wp:effectExtent l="0" t="0" r="6350" b="2540"/>
            <wp:docPr id="5" name="Picture 4" descr="CERE12-13: Combined student wik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ERE12-13: Combined student wiki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98137" cy="1646161"/>
                    </a:xfrm>
                    <a:prstGeom prst="rect">
                      <a:avLst/>
                    </a:prstGeom>
                    <a:noFill/>
                    <a:ln>
                      <a:noFill/>
                    </a:ln>
                  </pic:spPr>
                </pic:pic>
              </a:graphicData>
            </a:graphic>
          </wp:inline>
        </w:drawing>
      </w:r>
      <w:r w:rsidRPr="00E57A05">
        <w:t>(</w:t>
      </w:r>
      <w:r w:rsidRPr="0068758C">
        <w:rPr>
          <w:rFonts w:ascii="Comic Sans MS" w:hAnsi="Comic Sans MS"/>
        </w:rPr>
        <w:t>Draper, 2013)</w:t>
      </w:r>
    </w:p>
    <w:p w14:paraId="1B4BD392" w14:textId="77777777" w:rsidR="00B75753" w:rsidRPr="0068758C" w:rsidRDefault="00B75753" w:rsidP="00B75753">
      <w:pPr>
        <w:jc w:val="center"/>
        <w:rPr>
          <w:rFonts w:ascii="Comic Sans MS" w:hAnsi="Comic Sans MS"/>
          <w:sz w:val="28"/>
          <w:szCs w:val="28"/>
          <w:u w:val="single"/>
        </w:rPr>
      </w:pPr>
      <w:r w:rsidRPr="0068758C">
        <w:rPr>
          <w:rFonts w:ascii="Comic Sans MS" w:hAnsi="Comic Sans MS"/>
          <w:sz w:val="28"/>
          <w:szCs w:val="28"/>
          <w:u w:val="single"/>
        </w:rPr>
        <w:t>How we put theory into practice in the classroom setting?</w:t>
      </w:r>
    </w:p>
    <w:p w14:paraId="47004841" w14:textId="77777777" w:rsidR="00B75753" w:rsidRPr="0068758C" w:rsidRDefault="00B75753" w:rsidP="00B75753">
      <w:pPr>
        <w:rPr>
          <w:rFonts w:ascii="Comic Sans MS" w:hAnsi="Comic Sans MS"/>
        </w:rPr>
      </w:pPr>
      <w:r w:rsidRPr="0068758C">
        <w:rPr>
          <w:rFonts w:ascii="Comic Sans MS" w:hAnsi="Comic Sans MS"/>
        </w:rPr>
        <w:t>Hi, I’m Liz and today blog looks at how we put theory into practice within the classroom and the children we work with the area I’m going to be looking at are based on the two theorists that I have been blogging about which are Jean Piaget and Lev Vygotsky.</w:t>
      </w:r>
    </w:p>
    <w:p w14:paraId="3A4750D6" w14:textId="77777777" w:rsidR="005440B3" w:rsidRDefault="005440B3" w:rsidP="005440B3">
      <w:pPr>
        <w:rPr>
          <w:rFonts w:ascii="Comic Sans MS" w:hAnsi="Comic Sans MS"/>
          <w:sz w:val="28"/>
          <w:szCs w:val="28"/>
          <w:highlight w:val="yellow"/>
          <w:u w:val="single"/>
        </w:rPr>
      </w:pPr>
      <w:r w:rsidRPr="7AD0B2FB">
        <w:rPr>
          <w:rFonts w:ascii="Comic Sans MS" w:hAnsi="Comic Sans MS"/>
          <w:sz w:val="28"/>
          <w:szCs w:val="28"/>
          <w:u w:val="single"/>
        </w:rPr>
        <w:t>Piaget and how his theory works in the classroom</w:t>
      </w:r>
    </w:p>
    <w:p w14:paraId="5CF4E7B9" w14:textId="77777777" w:rsidR="005440B3" w:rsidRDefault="005440B3" w:rsidP="005440B3">
      <w:pPr>
        <w:rPr>
          <w:rFonts w:ascii="Comic Sans MS" w:hAnsi="Comic Sans MS"/>
        </w:rPr>
      </w:pPr>
      <w:r w:rsidRPr="7AD0B2FB">
        <w:rPr>
          <w:rFonts w:ascii="Comic Sans MS" w:hAnsi="Comic Sans MS"/>
        </w:rPr>
        <w:t>Piaget wa</w:t>
      </w:r>
      <w:r>
        <w:rPr>
          <w:rFonts w:ascii="Comic Sans MS" w:hAnsi="Comic Sans MS"/>
        </w:rPr>
        <w:t>s</w:t>
      </w:r>
      <w:r w:rsidRPr="7AD0B2FB">
        <w:rPr>
          <w:rFonts w:ascii="Comic Sans MS" w:hAnsi="Comic Sans MS"/>
        </w:rPr>
        <w:t xml:space="preserve"> constructivist and believe that children learn from their experiences and create knowledge from this and believed they were inferior thinkers compared to adults (Brau, 2020). In a classroom setting in early years education children learn from play  as they gain new experiences for example a child could be playing in the home corner but this can be so much more as they imagin</w:t>
      </w:r>
      <w:r>
        <w:rPr>
          <w:rFonts w:ascii="Comic Sans MS" w:hAnsi="Comic Sans MS"/>
        </w:rPr>
        <w:t xml:space="preserve">e </w:t>
      </w:r>
      <w:r w:rsidRPr="7AD0B2FB">
        <w:rPr>
          <w:rFonts w:ascii="Comic Sans MS" w:hAnsi="Comic Sans MS"/>
        </w:rPr>
        <w:t>playing in different roles such as mum or baby they also learning and building on things they have already seen or imitate people they have seen around them.</w:t>
      </w:r>
      <w:r>
        <w:rPr>
          <w:rFonts w:ascii="Comic Sans MS" w:hAnsi="Comic Sans MS"/>
        </w:rPr>
        <w:t xml:space="preserve"> </w:t>
      </w:r>
      <w:r>
        <w:rPr>
          <w:rFonts w:ascii="Comic Sans MS" w:hAnsi="Comic Sans MS"/>
        </w:rPr>
        <w:lastRenderedPageBreak/>
        <w:t>Piaget says as children grow, they can carry out more complex operations and begin to imagine hypothetical situations (McLeod, 2025).</w:t>
      </w:r>
    </w:p>
    <w:p w14:paraId="3A6A9713" w14:textId="68E331B2" w:rsidR="005440B3" w:rsidRPr="0068758C" w:rsidRDefault="005440B3" w:rsidP="005440B3">
      <w:pPr>
        <w:rPr>
          <w:rFonts w:ascii="Comic Sans MS" w:hAnsi="Comic Sans MS"/>
        </w:rPr>
      </w:pPr>
      <w:r>
        <w:rPr>
          <w:rFonts w:ascii="Comic Sans MS" w:hAnsi="Comic Sans MS"/>
        </w:rPr>
        <w:t xml:space="preserve">Piaget theory also relates in the classroom as he refers to the importance of stage not age this influenced the curriculum for Wales (2022) where is says that education must be inclusive for all learners and designed for learners from the age of 3 until the age of 16 and it allows learners to revisit educational concepts </w:t>
      </w:r>
      <w:r>
        <w:rPr>
          <w:rFonts w:ascii="Comic Sans MS" w:hAnsi="Comic Sans MS"/>
        </w:rPr>
        <w:t>throughout</w:t>
      </w:r>
      <w:r>
        <w:rPr>
          <w:rFonts w:ascii="Comic Sans MS" w:hAnsi="Comic Sans MS"/>
        </w:rPr>
        <w:t xml:space="preserve"> their educational journey (The Curriculum for Wales,2022). This allows teachers to plan their education for the classroom and gives the flexibility to tailor the work to children to their stage of development to give them an exclusive approach to education.</w:t>
      </w:r>
    </w:p>
    <w:p w14:paraId="263278D7" w14:textId="77777777" w:rsidR="005440B3" w:rsidRDefault="005440B3" w:rsidP="005440B3">
      <w:pPr>
        <w:rPr>
          <w:rFonts w:ascii="Comic Sans MS" w:hAnsi="Comic Sans MS"/>
          <w:u w:val="single"/>
        </w:rPr>
      </w:pPr>
      <w:r w:rsidRPr="00D54EAF">
        <w:rPr>
          <w:rFonts w:ascii="Comic Sans MS" w:hAnsi="Comic Sans MS"/>
          <w:u w:val="single"/>
        </w:rPr>
        <w:t xml:space="preserve">How Vygotsky theory relates to the classroom </w:t>
      </w:r>
    </w:p>
    <w:p w14:paraId="795287C6" w14:textId="63136B47" w:rsidR="005440B3" w:rsidRDefault="005440B3" w:rsidP="005440B3">
      <w:pPr>
        <w:rPr>
          <w:rFonts w:ascii="Comic Sans MS" w:hAnsi="Comic Sans MS"/>
        </w:rPr>
      </w:pPr>
      <w:r w:rsidRPr="00A663FF">
        <w:rPr>
          <w:rFonts w:ascii="Comic Sans MS" w:hAnsi="Comic Sans MS"/>
        </w:rPr>
        <w:t>Vygotsky</w:t>
      </w:r>
      <w:r>
        <w:rPr>
          <w:rFonts w:ascii="Comic Sans MS" w:hAnsi="Comic Sans MS"/>
        </w:rPr>
        <w:t xml:space="preserve"> theory relates in the classroom by allowing children to learn through play and allowing them to socially interact with their peers by allowing children to communicate it gives the children the opportunity to share ideas and pick up new language and vocabulary. Vygotsky put an emphasis that children learned </w:t>
      </w:r>
      <w:r>
        <w:rPr>
          <w:rFonts w:ascii="Comic Sans MS" w:hAnsi="Comic Sans MS"/>
        </w:rPr>
        <w:t>from</w:t>
      </w:r>
      <w:r>
        <w:rPr>
          <w:rFonts w:ascii="Comic Sans MS" w:hAnsi="Comic Sans MS"/>
        </w:rPr>
        <w:t xml:space="preserve"> people who were more knowledgeable (MKO) and through guided participation this can be with their teachers or peers this relates to his theory of the zone of proximal development (ZPD) where children learn through language by it building their thought process (McLeod, 2025)</w:t>
      </w:r>
    </w:p>
    <w:p w14:paraId="6E2FB58E" w14:textId="77777777" w:rsidR="005440B3" w:rsidRDefault="005440B3" w:rsidP="005440B3">
      <w:pPr>
        <w:rPr>
          <w:rFonts w:ascii="Comic Sans MS" w:hAnsi="Comic Sans MS"/>
        </w:rPr>
      </w:pPr>
      <w:r>
        <w:rPr>
          <w:noProof/>
        </w:rPr>
        <w:drawing>
          <wp:inline distT="0" distB="0" distL="0" distR="0" wp14:anchorId="410EA33F" wp14:editId="699984F2">
            <wp:extent cx="3956050" cy="2092960"/>
            <wp:effectExtent l="0" t="0" r="6350" b="2540"/>
            <wp:docPr id="2134677180" name="Picture 2134677180" descr="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ygotsk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88216" cy="2109978"/>
                    </a:xfrm>
                    <a:prstGeom prst="rect">
                      <a:avLst/>
                    </a:prstGeom>
                    <a:noFill/>
                    <a:ln>
                      <a:noFill/>
                    </a:ln>
                  </pic:spPr>
                </pic:pic>
              </a:graphicData>
            </a:graphic>
          </wp:inline>
        </w:drawing>
      </w:r>
      <w:r>
        <w:rPr>
          <w:rFonts w:ascii="Comic Sans MS" w:hAnsi="Comic Sans MS"/>
        </w:rPr>
        <w:t xml:space="preserve"> (Wheeler, 2013)</w:t>
      </w:r>
    </w:p>
    <w:p w14:paraId="375507E4" w14:textId="77777777" w:rsidR="005440B3" w:rsidRDefault="005440B3" w:rsidP="005440B3">
      <w:pPr>
        <w:rPr>
          <w:rFonts w:ascii="Comic Sans MS" w:hAnsi="Comic Sans MS"/>
        </w:rPr>
      </w:pPr>
    </w:p>
    <w:p w14:paraId="541C80AE" w14:textId="77777777" w:rsidR="005440B3" w:rsidRDefault="005440B3" w:rsidP="005440B3">
      <w:pPr>
        <w:rPr>
          <w:rFonts w:ascii="Comic Sans MS" w:hAnsi="Comic Sans MS"/>
        </w:rPr>
      </w:pPr>
      <w:r>
        <w:rPr>
          <w:rFonts w:ascii="Comic Sans MS" w:hAnsi="Comic Sans MS"/>
        </w:rPr>
        <w:t>How I link Piaget and Vygotsky into my classroom?</w:t>
      </w:r>
    </w:p>
    <w:p w14:paraId="64817EA8" w14:textId="380D2703" w:rsidR="005440B3" w:rsidRDefault="005440B3" w:rsidP="005440B3">
      <w:pPr>
        <w:rPr>
          <w:rFonts w:ascii="Comic Sans MS" w:hAnsi="Comic Sans MS"/>
        </w:rPr>
      </w:pPr>
      <w:r>
        <w:rPr>
          <w:rFonts w:ascii="Comic Sans MS" w:hAnsi="Comic Sans MS"/>
        </w:rPr>
        <w:t xml:space="preserve">I link Piaget theory into my classroom setting by giving the children opportunities to learn through exploring as Piaget says children are little scientist and learn through experimenting. For </w:t>
      </w:r>
      <w:r>
        <w:rPr>
          <w:rFonts w:ascii="Comic Sans MS" w:hAnsi="Comic Sans MS"/>
        </w:rPr>
        <w:t>example,</w:t>
      </w:r>
      <w:r>
        <w:rPr>
          <w:rFonts w:ascii="Comic Sans MS" w:hAnsi="Comic Sans MS"/>
        </w:rPr>
        <w:t xml:space="preserve"> I set up a painting task </w:t>
      </w:r>
      <w:r>
        <w:rPr>
          <w:rFonts w:ascii="Comic Sans MS" w:hAnsi="Comic Sans MS"/>
        </w:rPr>
        <w:lastRenderedPageBreak/>
        <w:t>for the children to learn how mixing colours together that they could create a whole new colour I done this by putting out the primary colours and left the children learn to mix the colours so they could create secondary colours. This links to Piaget sensorimotor stage where children learn through their senses and physical actions (McLeod, 2025).</w:t>
      </w:r>
    </w:p>
    <w:p w14:paraId="56E4DF00" w14:textId="2924BBDB" w:rsidR="005440B3" w:rsidRDefault="005440B3" w:rsidP="005440B3">
      <w:pPr>
        <w:rPr>
          <w:rFonts w:ascii="Comic Sans MS" w:hAnsi="Comic Sans MS"/>
        </w:rPr>
      </w:pPr>
      <w:r>
        <w:rPr>
          <w:rFonts w:ascii="Comic Sans MS" w:hAnsi="Comic Sans MS"/>
        </w:rPr>
        <w:t>However,</w:t>
      </w:r>
      <w:r>
        <w:rPr>
          <w:rFonts w:ascii="Comic Sans MS" w:hAnsi="Comic Sans MS"/>
        </w:rPr>
        <w:t xml:space="preserve"> Vygotsky is put into practice in a different way unlike Piaget he says children learn through exploring Vygotsky says children learn better by scaffolding </w:t>
      </w:r>
      <w:r>
        <w:rPr>
          <w:rFonts w:ascii="Comic Sans MS" w:hAnsi="Comic Sans MS"/>
        </w:rPr>
        <w:t>I’ve</w:t>
      </w:r>
      <w:r>
        <w:rPr>
          <w:rFonts w:ascii="Comic Sans MS" w:hAnsi="Comic Sans MS"/>
        </w:rPr>
        <w:t xml:space="preserve"> done this in the classroom by supporting the children to help them go from being unable to complete an activity by themselves to feeling confident to give something a go without support. For example when we were doing PE the children had to jump off the balancing beams I had a child at the begging of the lesson too afraid to jump unaided so I would hold her hand to jump and she would with support at each different height she would wait but towards the end of the lesson she felt she could jump from the lowest with no help and gained confidence jumping off the highest one without the physical touch and jump with words of encouragement this give her a huge sense of achievement and she was so proud I couldn’t wait to tell anyone who would listen. This link to Vygotsky Zone of Proximal development where the learner can do with help and what they can do without support this also relates to Vygotsky theory of learning from a more knowledgeable other (McLeod, 2025).</w:t>
      </w:r>
    </w:p>
    <w:p w14:paraId="254BF963" w14:textId="77777777" w:rsidR="005440B3" w:rsidRDefault="005440B3" w:rsidP="005440B3">
      <w:pPr>
        <w:rPr>
          <w:rFonts w:ascii="Comic Sans MS" w:hAnsi="Comic Sans MS"/>
        </w:rPr>
      </w:pPr>
      <w:r>
        <w:rPr>
          <w:rFonts w:ascii="Comic Sans MS" w:hAnsi="Comic Sans MS"/>
        </w:rPr>
        <w:t xml:space="preserve">I would like to take time to thank you for reading my blogs on Piaget and Vygotsky and how their theory relates to learning and teaching I hope you have found it intriguing </w:t>
      </w:r>
      <w:proofErr w:type="gramStart"/>
      <w:r>
        <w:rPr>
          <w:rFonts w:ascii="Comic Sans MS" w:hAnsi="Comic Sans MS"/>
        </w:rPr>
        <w:t>and also</w:t>
      </w:r>
      <w:proofErr w:type="gramEnd"/>
      <w:r>
        <w:rPr>
          <w:rFonts w:ascii="Comic Sans MS" w:hAnsi="Comic Sans MS"/>
        </w:rPr>
        <w:t xml:space="preserve"> it may give you some insight into the world of education so </w:t>
      </w:r>
      <w:proofErr w:type="spellStart"/>
      <w:r>
        <w:rPr>
          <w:rFonts w:ascii="Comic Sans MS" w:hAnsi="Comic Sans MS"/>
        </w:rPr>
        <w:t>im</w:t>
      </w:r>
      <w:proofErr w:type="spellEnd"/>
      <w:r>
        <w:rPr>
          <w:rFonts w:ascii="Comic Sans MS" w:hAnsi="Comic Sans MS"/>
        </w:rPr>
        <w:t xml:space="preserve"> going to say goodbye and thank you once again.</w:t>
      </w:r>
    </w:p>
    <w:p w14:paraId="6EAB2480" w14:textId="77777777" w:rsidR="005440B3" w:rsidRDefault="005440B3" w:rsidP="005440B3">
      <w:pPr>
        <w:rPr>
          <w:rFonts w:ascii="Comic Sans MS" w:hAnsi="Comic Sans MS"/>
        </w:rPr>
      </w:pPr>
    </w:p>
    <w:p w14:paraId="36A44507" w14:textId="77777777" w:rsidR="005440B3" w:rsidRPr="0005716E" w:rsidRDefault="005440B3" w:rsidP="005440B3">
      <w:pPr>
        <w:spacing w:after="240" w:line="360" w:lineRule="auto"/>
        <w:outlineLvl w:val="0"/>
        <w:rPr>
          <w:rFonts w:ascii="Comic Sans MS" w:eastAsia="Times New Roman" w:hAnsi="Comic Sans MS" w:cs="Times New Roman"/>
          <w:b/>
          <w:bCs/>
          <w:kern w:val="36"/>
          <w:lang w:eastAsia="en-GB"/>
          <w14:ligatures w14:val="none"/>
        </w:rPr>
      </w:pPr>
      <w:r w:rsidRPr="0005716E">
        <w:rPr>
          <w:rFonts w:ascii="Comic Sans MS" w:eastAsia="Times New Roman" w:hAnsi="Comic Sans MS" w:cs="Times New Roman"/>
          <w:b/>
          <w:bCs/>
          <w:kern w:val="36"/>
          <w:lang w:eastAsia="en-GB"/>
          <w14:ligatures w14:val="none"/>
        </w:rPr>
        <w:t>Reference list</w:t>
      </w:r>
    </w:p>
    <w:p w14:paraId="56F8E134"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r w:rsidRPr="0005716E">
        <w:rPr>
          <w:rFonts w:ascii="Comic Sans MS" w:eastAsia="Times New Roman" w:hAnsi="Comic Sans MS" w:cs="Times New Roman"/>
          <w:kern w:val="0"/>
          <w:lang w:eastAsia="en-GB"/>
          <w14:ligatures w14:val="none"/>
        </w:rPr>
        <w:t xml:space="preserve">Brau, B. (2020). </w:t>
      </w:r>
      <w:r w:rsidRPr="0005716E">
        <w:rPr>
          <w:rFonts w:ascii="Comic Sans MS" w:eastAsia="Times New Roman" w:hAnsi="Comic Sans MS" w:cs="Times New Roman"/>
          <w:i/>
          <w:iCs/>
          <w:kern w:val="0"/>
          <w:lang w:eastAsia="en-GB"/>
          <w14:ligatures w14:val="none"/>
        </w:rPr>
        <w:t>The Students’ Guide to Learning Design and Research</w:t>
      </w:r>
      <w:r w:rsidRPr="0005716E">
        <w:rPr>
          <w:rFonts w:ascii="Comic Sans MS" w:eastAsia="Times New Roman" w:hAnsi="Comic Sans MS" w:cs="Times New Roman"/>
          <w:kern w:val="0"/>
          <w:lang w:eastAsia="en-GB"/>
          <w14:ligatures w14:val="none"/>
        </w:rPr>
        <w:t xml:space="preserve">. [online] </w:t>
      </w:r>
      <w:r w:rsidRPr="0005716E">
        <w:rPr>
          <w:rFonts w:ascii="Comic Sans MS" w:eastAsia="Times New Roman" w:hAnsi="Comic Sans MS" w:cs="Times New Roman"/>
          <w:i/>
          <w:iCs/>
          <w:kern w:val="0"/>
          <w:lang w:eastAsia="en-GB"/>
          <w14:ligatures w14:val="none"/>
        </w:rPr>
        <w:t>edtechbooks.org</w:t>
      </w:r>
      <w:r w:rsidRPr="0005716E">
        <w:rPr>
          <w:rFonts w:ascii="Comic Sans MS" w:eastAsia="Times New Roman" w:hAnsi="Comic Sans MS" w:cs="Times New Roman"/>
          <w:kern w:val="0"/>
          <w:lang w:eastAsia="en-GB"/>
          <w14:ligatures w14:val="none"/>
        </w:rPr>
        <w:t>. EdTech Books. Available at: https://edtechbooks.org/studentguide/constructivism.</w:t>
      </w:r>
    </w:p>
    <w:p w14:paraId="24E4628E"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proofErr w:type="spellStart"/>
      <w:r w:rsidRPr="0005716E">
        <w:rPr>
          <w:rFonts w:ascii="Comic Sans MS" w:eastAsia="Times New Roman" w:hAnsi="Comic Sans MS" w:cs="Times New Roman"/>
          <w:kern w:val="0"/>
          <w:lang w:eastAsia="en-GB"/>
          <w14:ligatures w14:val="none"/>
        </w:rPr>
        <w:lastRenderedPageBreak/>
        <w:t>Celinska</w:t>
      </w:r>
      <w:proofErr w:type="spellEnd"/>
      <w:r w:rsidRPr="0005716E">
        <w:rPr>
          <w:rFonts w:ascii="Comic Sans MS" w:eastAsia="Times New Roman" w:hAnsi="Comic Sans MS" w:cs="Times New Roman"/>
          <w:kern w:val="0"/>
          <w:lang w:eastAsia="en-GB"/>
          <w14:ligatures w14:val="none"/>
        </w:rPr>
        <w:t xml:space="preserve">, A. (2025). </w:t>
      </w:r>
      <w:r w:rsidRPr="0005716E">
        <w:rPr>
          <w:rFonts w:ascii="Comic Sans MS" w:eastAsia="Times New Roman" w:hAnsi="Comic Sans MS" w:cs="Times New Roman"/>
          <w:i/>
          <w:iCs/>
          <w:kern w:val="0"/>
          <w:lang w:eastAsia="en-GB"/>
          <w14:ligatures w14:val="none"/>
        </w:rPr>
        <w:t>An Introduction to Lev Vygotsky</w:t>
      </w:r>
      <w:r w:rsidRPr="0005716E">
        <w:rPr>
          <w:rFonts w:ascii="Comic Sans MS" w:eastAsia="Times New Roman" w:hAnsi="Comic Sans MS" w:cs="Times New Roman"/>
          <w:kern w:val="0"/>
          <w:lang w:eastAsia="en-GB"/>
          <w14:ligatures w14:val="none"/>
        </w:rPr>
        <w:t>. [online] Thevoiceofearlychildhood.com. Available at: https://thevoiceofearlychildhood.com/introduction-lev-vygotsky/.</w:t>
      </w:r>
    </w:p>
    <w:p w14:paraId="68A5B32E"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r w:rsidRPr="0005716E">
        <w:rPr>
          <w:rFonts w:ascii="Comic Sans MS" w:eastAsia="Times New Roman" w:hAnsi="Comic Sans MS" w:cs="Times New Roman"/>
          <w:kern w:val="0"/>
          <w:lang w:eastAsia="en-GB"/>
          <w14:ligatures w14:val="none"/>
        </w:rPr>
        <w:t>Curriculum for Wales 2022 A guide to. (n.d.). Available at: https://hwb.gov.wales/storage/f8f9760c-64a1-48ea-80fd-db130ad9050b/a-guide-to-curriculum-for-wales-2022.pdf.</w:t>
      </w:r>
    </w:p>
    <w:p w14:paraId="37D7E47F"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r w:rsidRPr="0005716E">
        <w:rPr>
          <w:rFonts w:ascii="Comic Sans MS" w:eastAsia="Times New Roman" w:hAnsi="Comic Sans MS" w:cs="Times New Roman"/>
          <w:kern w:val="0"/>
          <w:lang w:eastAsia="en-GB"/>
          <w14:ligatures w14:val="none"/>
        </w:rPr>
        <w:t xml:space="preserve">Draper, S. (2013). </w:t>
      </w:r>
      <w:r w:rsidRPr="0005716E">
        <w:rPr>
          <w:rFonts w:ascii="Comic Sans MS" w:eastAsia="Times New Roman" w:hAnsi="Comic Sans MS" w:cs="Times New Roman"/>
          <w:i/>
          <w:iCs/>
          <w:kern w:val="0"/>
          <w:lang w:eastAsia="en-GB"/>
          <w14:ligatures w14:val="none"/>
        </w:rPr>
        <w:t>Social Constructivism</w:t>
      </w:r>
      <w:r w:rsidRPr="0005716E">
        <w:rPr>
          <w:rFonts w:ascii="Comic Sans MS" w:eastAsia="Times New Roman" w:hAnsi="Comic Sans MS" w:cs="Times New Roman"/>
          <w:kern w:val="0"/>
          <w:lang w:eastAsia="en-GB"/>
          <w14:ligatures w14:val="none"/>
        </w:rPr>
        <w:t>. [online] www.psy.gla.ac.uk. Available at: https://www.psy.gla.ac.uk/~steve/courses/archive/CERE12-13-safari-archive/topic3/webarchive-index.html.</w:t>
      </w:r>
    </w:p>
    <w:p w14:paraId="7065AE7B"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r w:rsidRPr="0005716E">
        <w:rPr>
          <w:rFonts w:ascii="Comic Sans MS" w:eastAsia="Times New Roman" w:hAnsi="Comic Sans MS" w:cs="Times New Roman"/>
          <w:kern w:val="0"/>
          <w:lang w:eastAsia="en-GB"/>
          <w14:ligatures w14:val="none"/>
        </w:rPr>
        <w:t xml:space="preserve">McLeod, S. (2025a). </w:t>
      </w:r>
      <w:r w:rsidRPr="0005716E">
        <w:rPr>
          <w:rFonts w:ascii="Comic Sans MS" w:eastAsia="Times New Roman" w:hAnsi="Comic Sans MS" w:cs="Times New Roman"/>
          <w:i/>
          <w:iCs/>
          <w:kern w:val="0"/>
          <w:lang w:eastAsia="en-GB"/>
          <w14:ligatures w14:val="none"/>
        </w:rPr>
        <w:t>Piaget cognitive stages of development</w:t>
      </w:r>
      <w:r w:rsidRPr="0005716E">
        <w:rPr>
          <w:rFonts w:ascii="Comic Sans MS" w:eastAsia="Times New Roman" w:hAnsi="Comic Sans MS" w:cs="Times New Roman"/>
          <w:kern w:val="0"/>
          <w:lang w:eastAsia="en-GB"/>
          <w14:ligatures w14:val="none"/>
        </w:rPr>
        <w:t>. [online] Simply Psychology. Available at: https://www.simplypsychology.org/piaget.html.</w:t>
      </w:r>
    </w:p>
    <w:p w14:paraId="07E3966E" w14:textId="77777777" w:rsidR="005440B3" w:rsidRPr="0005716E" w:rsidRDefault="005440B3" w:rsidP="005440B3">
      <w:pPr>
        <w:spacing w:after="240" w:line="360" w:lineRule="auto"/>
        <w:rPr>
          <w:rFonts w:ascii="Comic Sans MS" w:eastAsia="Times New Roman" w:hAnsi="Comic Sans MS" w:cs="Times New Roman"/>
          <w:kern w:val="0"/>
          <w:lang w:eastAsia="en-GB"/>
          <w14:ligatures w14:val="none"/>
        </w:rPr>
      </w:pPr>
      <w:r w:rsidRPr="0005716E">
        <w:rPr>
          <w:rFonts w:ascii="Comic Sans MS" w:eastAsia="Times New Roman" w:hAnsi="Comic Sans MS" w:cs="Times New Roman"/>
          <w:kern w:val="0"/>
          <w:lang w:eastAsia="en-GB"/>
          <w14:ligatures w14:val="none"/>
        </w:rPr>
        <w:t xml:space="preserve">McLeod, S. (2025b). </w:t>
      </w:r>
      <w:r w:rsidRPr="0005716E">
        <w:rPr>
          <w:rFonts w:ascii="Comic Sans MS" w:eastAsia="Times New Roman" w:hAnsi="Comic Sans MS" w:cs="Times New Roman"/>
          <w:i/>
          <w:iCs/>
          <w:kern w:val="0"/>
          <w:lang w:eastAsia="en-GB"/>
          <w14:ligatures w14:val="none"/>
        </w:rPr>
        <w:t>Vygotsky’s sociocultural theory of cognitive development</w:t>
      </w:r>
      <w:r w:rsidRPr="0005716E">
        <w:rPr>
          <w:rFonts w:ascii="Comic Sans MS" w:eastAsia="Times New Roman" w:hAnsi="Comic Sans MS" w:cs="Times New Roman"/>
          <w:kern w:val="0"/>
          <w:lang w:eastAsia="en-GB"/>
          <w14:ligatures w14:val="none"/>
        </w:rPr>
        <w:t>. [online] Simply Psychology. Available at: https://www.simplypsychology.org/vygotsky.html.</w:t>
      </w:r>
    </w:p>
    <w:p w14:paraId="419C55C9" w14:textId="77777777" w:rsidR="002F471C" w:rsidRDefault="002F471C" w:rsidP="001E7684">
      <w:pPr>
        <w:spacing w:after="240" w:line="360" w:lineRule="auto"/>
        <w:rPr>
          <w:rFonts w:ascii="Comic Sans MS" w:eastAsia="Times New Roman" w:hAnsi="Comic Sans MS" w:cs="Times New Roman"/>
          <w:kern w:val="0"/>
          <w:lang w:eastAsia="en-GB"/>
          <w14:ligatures w14:val="none"/>
        </w:rPr>
      </w:pPr>
    </w:p>
    <w:p w14:paraId="348C996C" w14:textId="77777777" w:rsidR="002F471C" w:rsidRPr="00203AE3" w:rsidRDefault="002F471C" w:rsidP="001E7684">
      <w:pPr>
        <w:spacing w:after="240" w:line="360" w:lineRule="auto"/>
        <w:rPr>
          <w:rFonts w:ascii="Comic Sans MS" w:eastAsia="Times New Roman" w:hAnsi="Comic Sans MS" w:cs="Times New Roman"/>
          <w:kern w:val="0"/>
          <w:lang w:eastAsia="en-GB"/>
          <w14:ligatures w14:val="none"/>
        </w:rPr>
      </w:pPr>
    </w:p>
    <w:p w14:paraId="7BDF126C" w14:textId="7AF854CA" w:rsidR="00C52281" w:rsidRPr="00863A81" w:rsidRDefault="00C52281" w:rsidP="00C52281">
      <w:pPr>
        <w:rPr>
          <w:rFonts w:ascii="Comic Sans MS" w:hAnsi="Comic Sans MS"/>
          <w:color w:val="FF0000"/>
        </w:rPr>
      </w:pPr>
    </w:p>
    <w:p w14:paraId="37D2A19C" w14:textId="77777777" w:rsidR="00C52281" w:rsidRPr="00863A81" w:rsidRDefault="00C52281" w:rsidP="00C52281">
      <w:pPr>
        <w:rPr>
          <w:rFonts w:ascii="Comic Sans MS" w:hAnsi="Comic Sans MS"/>
        </w:rPr>
      </w:pPr>
    </w:p>
    <w:p w14:paraId="73737300" w14:textId="77777777" w:rsidR="006872B1" w:rsidRPr="00E13EF7" w:rsidRDefault="006872B1" w:rsidP="006872B1">
      <w:pPr>
        <w:rPr>
          <w:rFonts w:ascii="Comic Sans MS" w:hAnsi="Comic Sans MS"/>
        </w:rPr>
      </w:pPr>
    </w:p>
    <w:p w14:paraId="54986841" w14:textId="77777777" w:rsidR="00EF1094" w:rsidRPr="00EF1094" w:rsidRDefault="00EF1094" w:rsidP="00EF1094">
      <w:pPr>
        <w:rPr>
          <w:rFonts w:ascii="Comic Sans MS" w:hAnsi="Comic Sans MS"/>
        </w:rPr>
      </w:pPr>
    </w:p>
    <w:p w14:paraId="72568536" w14:textId="77777777" w:rsidR="003069D3" w:rsidRDefault="003069D3" w:rsidP="003069D3">
      <w:pPr>
        <w:rPr>
          <w:rFonts w:ascii="Comic Sans MS" w:hAnsi="Comic Sans MS"/>
        </w:rPr>
      </w:pPr>
    </w:p>
    <w:p w14:paraId="2E0ABE34" w14:textId="66A90E28" w:rsidR="003069D3" w:rsidRPr="008D028E" w:rsidRDefault="003069D3" w:rsidP="00F93B00">
      <w:pPr>
        <w:spacing w:after="240" w:line="360" w:lineRule="auto"/>
        <w:rPr>
          <w:rFonts w:ascii="Comic Sans MS" w:eastAsia="Times New Roman" w:hAnsi="Comic Sans MS" w:cs="Times New Roman"/>
          <w:kern w:val="0"/>
          <w:lang w:eastAsia="en-GB"/>
          <w14:ligatures w14:val="none"/>
        </w:rPr>
      </w:pPr>
    </w:p>
    <w:p w14:paraId="359AF584" w14:textId="77777777" w:rsidR="00E27B1E" w:rsidRDefault="00E27B1E" w:rsidP="00E27B1E">
      <w:pPr>
        <w:rPr>
          <w:rFonts w:ascii="Comic Sans MS" w:hAnsi="Comic Sans MS"/>
          <w:sz w:val="20"/>
          <w:szCs w:val="20"/>
        </w:rPr>
      </w:pPr>
    </w:p>
    <w:p w14:paraId="41E83AE2" w14:textId="77777777" w:rsidR="0097345C" w:rsidRDefault="0097345C" w:rsidP="0097345C">
      <w:pPr>
        <w:rPr>
          <w:rFonts w:ascii="Comic Sans MS" w:hAnsi="Comic Sans MS"/>
          <w:sz w:val="20"/>
          <w:szCs w:val="20"/>
        </w:rPr>
      </w:pPr>
    </w:p>
    <w:p w14:paraId="6779354B" w14:textId="77777777" w:rsidR="00B03031" w:rsidRPr="00623F00" w:rsidRDefault="00B03031" w:rsidP="0097345C">
      <w:pPr>
        <w:rPr>
          <w:rFonts w:ascii="Comic Sans MS" w:hAnsi="Comic Sans MS"/>
          <w:sz w:val="20"/>
          <w:szCs w:val="20"/>
        </w:rPr>
      </w:pPr>
    </w:p>
    <w:p w14:paraId="1D12B585" w14:textId="77777777" w:rsidR="00AA15D3" w:rsidRDefault="00AA15D3"/>
    <w:sectPr w:rsidR="00AA15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Franklin Gothic Book">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C859FB"/>
    <w:multiLevelType w:val="hybridMultilevel"/>
    <w:tmpl w:val="4326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522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FD9"/>
    <w:rsid w:val="00106FD9"/>
    <w:rsid w:val="001E7684"/>
    <w:rsid w:val="002F471C"/>
    <w:rsid w:val="003069D3"/>
    <w:rsid w:val="003B2A33"/>
    <w:rsid w:val="005440B3"/>
    <w:rsid w:val="006872B1"/>
    <w:rsid w:val="0081789D"/>
    <w:rsid w:val="0097345C"/>
    <w:rsid w:val="00AA15D3"/>
    <w:rsid w:val="00B03031"/>
    <w:rsid w:val="00B75753"/>
    <w:rsid w:val="00C52281"/>
    <w:rsid w:val="00E27B1E"/>
    <w:rsid w:val="00E46069"/>
    <w:rsid w:val="00EF1094"/>
    <w:rsid w:val="00F432A6"/>
    <w:rsid w:val="00F93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133A"/>
  <w15:chartTrackingRefBased/>
  <w15:docId w15:val="{CA211913-002E-4E86-A814-B4203A606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FD9"/>
  </w:style>
  <w:style w:type="paragraph" w:styleId="Heading1">
    <w:name w:val="heading 1"/>
    <w:basedOn w:val="Normal"/>
    <w:next w:val="Normal"/>
    <w:link w:val="Heading1Char"/>
    <w:uiPriority w:val="9"/>
    <w:qFormat/>
    <w:rsid w:val="00106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FD9"/>
    <w:rPr>
      <w:rFonts w:eastAsiaTheme="majorEastAsia" w:cstheme="majorBidi"/>
      <w:color w:val="272727" w:themeColor="text1" w:themeTint="D8"/>
    </w:rPr>
  </w:style>
  <w:style w:type="paragraph" w:styleId="Title">
    <w:name w:val="Title"/>
    <w:basedOn w:val="Normal"/>
    <w:next w:val="Normal"/>
    <w:link w:val="TitleChar"/>
    <w:uiPriority w:val="10"/>
    <w:qFormat/>
    <w:rsid w:val="00106F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F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F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F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FD9"/>
    <w:pPr>
      <w:spacing w:before="160"/>
      <w:jc w:val="center"/>
    </w:pPr>
    <w:rPr>
      <w:i/>
      <w:iCs/>
      <w:color w:val="404040" w:themeColor="text1" w:themeTint="BF"/>
    </w:rPr>
  </w:style>
  <w:style w:type="character" w:customStyle="1" w:styleId="QuoteChar">
    <w:name w:val="Quote Char"/>
    <w:basedOn w:val="DefaultParagraphFont"/>
    <w:link w:val="Quote"/>
    <w:uiPriority w:val="29"/>
    <w:rsid w:val="00106FD9"/>
    <w:rPr>
      <w:i/>
      <w:iCs/>
      <w:color w:val="404040" w:themeColor="text1" w:themeTint="BF"/>
    </w:rPr>
  </w:style>
  <w:style w:type="paragraph" w:styleId="ListParagraph">
    <w:name w:val="List Paragraph"/>
    <w:basedOn w:val="Normal"/>
    <w:uiPriority w:val="34"/>
    <w:qFormat/>
    <w:rsid w:val="00106FD9"/>
    <w:pPr>
      <w:ind w:left="720"/>
      <w:contextualSpacing/>
    </w:pPr>
  </w:style>
  <w:style w:type="character" w:styleId="IntenseEmphasis">
    <w:name w:val="Intense Emphasis"/>
    <w:basedOn w:val="DefaultParagraphFont"/>
    <w:uiPriority w:val="21"/>
    <w:qFormat/>
    <w:rsid w:val="00106FD9"/>
    <w:rPr>
      <w:i/>
      <w:iCs/>
      <w:color w:val="0F4761" w:themeColor="accent1" w:themeShade="BF"/>
    </w:rPr>
  </w:style>
  <w:style w:type="paragraph" w:styleId="IntenseQuote">
    <w:name w:val="Intense Quote"/>
    <w:basedOn w:val="Normal"/>
    <w:next w:val="Normal"/>
    <w:link w:val="IntenseQuoteChar"/>
    <w:uiPriority w:val="30"/>
    <w:qFormat/>
    <w:rsid w:val="00106F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FD9"/>
    <w:rPr>
      <w:i/>
      <w:iCs/>
      <w:color w:val="0F4761" w:themeColor="accent1" w:themeShade="BF"/>
    </w:rPr>
  </w:style>
  <w:style w:type="character" w:styleId="IntenseReference">
    <w:name w:val="Intense Reference"/>
    <w:basedOn w:val="DefaultParagraphFont"/>
    <w:uiPriority w:val="32"/>
    <w:qFormat/>
    <w:rsid w:val="00106FD9"/>
    <w:rPr>
      <w:b/>
      <w:bCs/>
      <w:smallCaps/>
      <w:color w:val="0F4761" w:themeColor="accent1" w:themeShade="BF"/>
      <w:spacing w:val="5"/>
    </w:rPr>
  </w:style>
  <w:style w:type="character" w:styleId="Hyperlink">
    <w:name w:val="Hyperlink"/>
    <w:basedOn w:val="DefaultParagraphFont"/>
    <w:uiPriority w:val="99"/>
    <w:unhideWhenUsed/>
    <w:rsid w:val="00106FD9"/>
    <w:rPr>
      <w:color w:val="467886" w:themeColor="hyperlink"/>
      <w:u w:val="single"/>
    </w:rPr>
  </w:style>
  <w:style w:type="character" w:styleId="UnresolvedMention">
    <w:name w:val="Unresolved Mention"/>
    <w:basedOn w:val="DefaultParagraphFont"/>
    <w:uiPriority w:val="99"/>
    <w:semiHidden/>
    <w:unhideWhenUsed/>
    <w:rsid w:val="00F93B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7" Type="http://schemas.openxmlformats.org/officeDocument/2006/relationships/hyperlink" Target="https://www.ncbi.nlm.nih.gov/books/NBK448206/" TargetMode="External"/><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upseducation.com/vygotskys-language-acquisition-theory/" TargetMode="External"/><Relationship Id="rId5" Type="http://schemas.openxmlformats.org/officeDocument/2006/relationships/image" Target="media/image1.png"/><Relationship Id="rId15" Type="http://schemas.openxmlformats.org/officeDocument/2006/relationships/image" Target="media/image9.jpe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2673</Words>
  <Characters>15242</Characters>
  <Application>Microsoft Office Word</Application>
  <DocSecurity>0</DocSecurity>
  <Lines>127</Lines>
  <Paragraphs>35</Paragraphs>
  <ScaleCrop>false</ScaleCrop>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Watkins</dc:creator>
  <cp:keywords/>
  <dc:description/>
  <cp:lastModifiedBy>elizabeth Watkins</cp:lastModifiedBy>
  <cp:revision>2</cp:revision>
  <dcterms:created xsi:type="dcterms:W3CDTF">2026-01-03T15:36:00Z</dcterms:created>
  <dcterms:modified xsi:type="dcterms:W3CDTF">2026-01-03T15:36:00Z</dcterms:modified>
</cp:coreProperties>
</file>