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9563EE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E00DF">
              <w:rPr>
                <w:b/>
                <w:color w:val="auto"/>
                <w:sz w:val="32"/>
              </w:rPr>
              <w:t xml:space="preserve">Thomas Jenkins </w:t>
            </w:r>
          </w:p>
          <w:p w14:paraId="58374EBA" w14:textId="77777777" w:rsidR="00575A8F" w:rsidRDefault="00575A8F" w:rsidP="00E6298B">
            <w:pPr>
              <w:overflowPunct/>
              <w:autoSpaceDE/>
              <w:autoSpaceDN/>
              <w:adjustRightInd/>
              <w:ind w:right="107"/>
              <w:textAlignment w:val="auto"/>
              <w:rPr>
                <w:b/>
                <w:color w:val="auto"/>
                <w:sz w:val="32"/>
              </w:rPr>
            </w:pPr>
          </w:p>
          <w:p w14:paraId="0CC8797E" w14:textId="3938E073" w:rsidR="00FE00D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E00DF">
              <w:rPr>
                <w:b/>
                <w:color w:val="auto"/>
                <w:sz w:val="32"/>
              </w:rPr>
              <w:t xml:space="preserve"> 2117612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7161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0793AA9D" w:rsidR="00FF7784" w:rsidRDefault="00FF7784" w:rsidP="00E6298B">
      <w:pPr>
        <w:ind w:right="107"/>
        <w:jc w:val="both"/>
        <w:rPr>
          <w:sz w:val="24"/>
          <w:szCs w:val="24"/>
        </w:rPr>
      </w:pPr>
    </w:p>
    <w:p w14:paraId="22AEBDEA" w14:textId="77777777" w:rsidR="00FE00DF" w:rsidRPr="00F14D5D" w:rsidRDefault="00FE00DF" w:rsidP="00FE00DF">
      <w:pPr>
        <w:ind w:right="107"/>
        <w:jc w:val="both"/>
        <w:rPr>
          <w:rFonts w:asciiTheme="minorHAnsi" w:hAnsiTheme="minorHAnsi" w:cstheme="minorHAnsi"/>
          <w:color w:val="auto"/>
          <w:sz w:val="22"/>
          <w:szCs w:val="22"/>
        </w:rPr>
      </w:pPr>
      <w:r w:rsidRPr="00F14D5D">
        <w:rPr>
          <w:rFonts w:asciiTheme="minorHAnsi" w:hAnsiTheme="minorHAnsi" w:cstheme="minorHAnsi"/>
          <w:color w:val="auto"/>
          <w:sz w:val="22"/>
          <w:szCs w:val="22"/>
        </w:rPr>
        <w:t>The aim of this essay is to discuss the coping strategies I have used during my six months of police training in order to minimise my stress levels of stress. In this essay I will also aim to show how these coping mechanisms have developed my resilience as a trainee police officer.</w:t>
      </w:r>
    </w:p>
    <w:p w14:paraId="24B87EA5" w14:textId="77777777" w:rsidR="00FE00DF" w:rsidRPr="00F14D5D" w:rsidRDefault="00FE00DF" w:rsidP="00FE00DF">
      <w:pPr>
        <w:ind w:right="107"/>
        <w:jc w:val="both"/>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I will be exploring various areas of </w:t>
      </w:r>
      <w:proofErr w:type="gramStart"/>
      <w:r w:rsidRPr="00F14D5D">
        <w:rPr>
          <w:rFonts w:asciiTheme="minorHAnsi" w:hAnsiTheme="minorHAnsi" w:cstheme="minorHAnsi"/>
          <w:color w:val="auto"/>
          <w:sz w:val="22"/>
          <w:szCs w:val="22"/>
        </w:rPr>
        <w:t>how different physical,</w:t>
      </w:r>
      <w:proofErr w:type="gramEnd"/>
      <w:r w:rsidRPr="00F14D5D">
        <w:rPr>
          <w:rFonts w:asciiTheme="minorHAnsi" w:hAnsiTheme="minorHAnsi" w:cstheme="minorHAnsi"/>
          <w:color w:val="auto"/>
          <w:sz w:val="22"/>
          <w:szCs w:val="22"/>
        </w:rPr>
        <w:t xml:space="preserve"> sporting and lifestyle activities help to minimise stress levels and I also aim to demonstrate the importance of friends and family. </w:t>
      </w:r>
    </w:p>
    <w:p w14:paraId="54DF421A" w14:textId="77777777" w:rsidR="00FE00DF" w:rsidRPr="00F14D5D" w:rsidRDefault="00FE00DF" w:rsidP="00FE00DF">
      <w:pPr>
        <w:ind w:right="107"/>
        <w:jc w:val="both"/>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 </w:t>
      </w:r>
    </w:p>
    <w:p w14:paraId="13F7C833"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During my initial six months of training to become a police officer, I was faced with some challenging situations in the first few days and weeks. I found that meeting new people who I had never met before on the first day was a stressful challenge. According to (ANON, 2012) “I don’t know what to say”, or “I’m a bad conversationalist” are common fears associated with the meeting and greeting contact. These initial thoughts were the root of the stresses involved when meeting new people and knowing how to interact with them. I have had numerous occasions where I have had to meet and interact with people that I have never met or s</w:t>
      </w:r>
      <w:r>
        <w:rPr>
          <w:rFonts w:asciiTheme="minorHAnsi" w:hAnsiTheme="minorHAnsi" w:cstheme="minorHAnsi"/>
          <w:color w:val="auto"/>
          <w:sz w:val="22"/>
          <w:szCs w:val="22"/>
        </w:rPr>
        <w:t>poken to before.</w:t>
      </w:r>
    </w:p>
    <w:p w14:paraId="23C7FD75"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An example of this is when I started university and I had to interact and engage with people in one of my first ever university seminars. We were split into teams and were asked to deliver a presentation on what we expect university life to be like and what we expected from the university itself. This task encouraged the groups talk with one another and share ideas. Although the task was not too difficult, the main challenge was not knowing the people in the group and not knowing who was going to take the lead. </w:t>
      </w:r>
      <w:proofErr w:type="gramStart"/>
      <w:r w:rsidRPr="00F14D5D">
        <w:rPr>
          <w:rFonts w:asciiTheme="minorHAnsi" w:hAnsiTheme="minorHAnsi" w:cstheme="minorHAnsi"/>
          <w:color w:val="auto"/>
          <w:sz w:val="22"/>
          <w:szCs w:val="22"/>
        </w:rPr>
        <w:t>Clearly</w:t>
      </w:r>
      <w:proofErr w:type="gramEnd"/>
      <w:r w:rsidRPr="00F14D5D">
        <w:rPr>
          <w:rFonts w:asciiTheme="minorHAnsi" w:hAnsiTheme="minorHAnsi" w:cstheme="minorHAnsi"/>
          <w:color w:val="auto"/>
          <w:sz w:val="22"/>
          <w:szCs w:val="22"/>
        </w:rPr>
        <w:t xml:space="preserve"> we were all nervous however a coping strategy for me was to fully engage in the task and take the lead. </w:t>
      </w:r>
    </w:p>
    <w:p w14:paraId="4A533C6F"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I decided to speak first and ask members of the group what their thoughts were. Once I got over my initial fears I start</w:t>
      </w:r>
      <w:r>
        <w:rPr>
          <w:rFonts w:asciiTheme="minorHAnsi" w:hAnsiTheme="minorHAnsi" w:cstheme="minorHAnsi"/>
          <w:color w:val="auto"/>
          <w:sz w:val="22"/>
          <w:szCs w:val="22"/>
        </w:rPr>
        <w:t>ed to relax and found the other</w:t>
      </w:r>
      <w:r w:rsidRPr="00F14D5D">
        <w:rPr>
          <w:rFonts w:asciiTheme="minorHAnsi" w:hAnsiTheme="minorHAnsi" w:cstheme="minorHAnsi"/>
          <w:color w:val="auto"/>
          <w:sz w:val="22"/>
          <w:szCs w:val="22"/>
        </w:rPr>
        <w:t xml:space="preserve"> members of the group started to </w:t>
      </w:r>
      <w:proofErr w:type="gramStart"/>
      <w:r w:rsidRPr="00F14D5D">
        <w:rPr>
          <w:rFonts w:asciiTheme="minorHAnsi" w:hAnsiTheme="minorHAnsi" w:cstheme="minorHAnsi"/>
          <w:color w:val="auto"/>
          <w:sz w:val="22"/>
          <w:szCs w:val="22"/>
        </w:rPr>
        <w:t>open up</w:t>
      </w:r>
      <w:proofErr w:type="gramEnd"/>
      <w:r w:rsidRPr="00F14D5D">
        <w:rPr>
          <w:rFonts w:asciiTheme="minorHAnsi" w:hAnsiTheme="minorHAnsi" w:cstheme="minorHAnsi"/>
          <w:color w:val="auto"/>
          <w:sz w:val="22"/>
          <w:szCs w:val="22"/>
        </w:rPr>
        <w:t xml:space="preserve"> and relax and this enabled conversations to flow more easily. I also found that by being a good active listener that people were more willing to share thoughts and ideas with me. </w:t>
      </w:r>
    </w:p>
    <w:p w14:paraId="76423A60" w14:textId="77777777" w:rsidR="00FE00DF" w:rsidRPr="00F14D5D" w:rsidRDefault="00FE00DF" w:rsidP="00FE00DF">
      <w:pPr>
        <w:rPr>
          <w:rFonts w:asciiTheme="minorHAnsi" w:hAnsiTheme="minorHAnsi" w:cstheme="minorHAnsi"/>
          <w:color w:val="auto"/>
          <w:sz w:val="22"/>
          <w:szCs w:val="22"/>
        </w:rPr>
      </w:pPr>
    </w:p>
    <w:p w14:paraId="65C65CB9" w14:textId="77777777" w:rsidR="00FE00DF" w:rsidRPr="00F14D5D" w:rsidRDefault="00FE00DF" w:rsidP="00FE00DF">
      <w:pPr>
        <w:rPr>
          <w:rFonts w:asciiTheme="minorHAnsi" w:hAnsiTheme="minorHAnsi" w:cstheme="minorHAnsi"/>
          <w:color w:val="auto"/>
          <w:sz w:val="22"/>
          <w:szCs w:val="22"/>
        </w:rPr>
      </w:pPr>
      <w:r>
        <w:rPr>
          <w:rFonts w:asciiTheme="minorHAnsi" w:hAnsiTheme="minorHAnsi" w:cstheme="minorHAnsi"/>
          <w:color w:val="auto"/>
          <w:sz w:val="22"/>
          <w:szCs w:val="22"/>
        </w:rPr>
        <w:t>I had also faced a similar challenge</w:t>
      </w:r>
      <w:r w:rsidRPr="00F14D5D">
        <w:rPr>
          <w:rFonts w:asciiTheme="minorHAnsi" w:hAnsiTheme="minorHAnsi" w:cstheme="minorHAnsi"/>
          <w:color w:val="auto"/>
          <w:sz w:val="22"/>
          <w:szCs w:val="22"/>
        </w:rPr>
        <w:t xml:space="preserve"> when I started my new job in Admiral. </w:t>
      </w:r>
      <w:r>
        <w:rPr>
          <w:rFonts w:asciiTheme="minorHAnsi" w:hAnsiTheme="minorHAnsi" w:cstheme="minorHAnsi"/>
          <w:color w:val="auto"/>
          <w:sz w:val="22"/>
          <w:szCs w:val="22"/>
        </w:rPr>
        <w:t xml:space="preserve"> I had to be </w:t>
      </w:r>
      <w:proofErr w:type="gramStart"/>
      <w:r>
        <w:rPr>
          <w:rFonts w:asciiTheme="minorHAnsi" w:hAnsiTheme="minorHAnsi" w:cstheme="minorHAnsi"/>
          <w:color w:val="auto"/>
          <w:sz w:val="22"/>
          <w:szCs w:val="22"/>
        </w:rPr>
        <w:t>well –prepared</w:t>
      </w:r>
      <w:proofErr w:type="gramEnd"/>
      <w:r>
        <w:rPr>
          <w:rFonts w:asciiTheme="minorHAnsi" w:hAnsiTheme="minorHAnsi" w:cstheme="minorHAnsi"/>
          <w:color w:val="auto"/>
          <w:sz w:val="22"/>
          <w:szCs w:val="22"/>
        </w:rPr>
        <w:t xml:space="preserve"> for the new changes and I knew that being well- prepared would help to calm my nerves. </w:t>
      </w:r>
      <w:r w:rsidRPr="00F14D5D">
        <w:rPr>
          <w:rFonts w:asciiTheme="minorHAnsi" w:hAnsiTheme="minorHAnsi" w:cstheme="minorHAnsi"/>
          <w:color w:val="auto"/>
          <w:sz w:val="22"/>
          <w:szCs w:val="22"/>
        </w:rPr>
        <w:t xml:space="preserve"> Goldman, R. (2021) discusses in their article that change often occurs when you least expect it, so keeping an eye on the future and mentally preparing yourself may be beneficial and spending some time thinking about upcoming events that may cause changes or disruptions in the future. I mentally prepared myself by anticipating the types of activities I would be involved in, for example </w:t>
      </w:r>
      <w:r>
        <w:rPr>
          <w:rFonts w:asciiTheme="minorHAnsi" w:hAnsiTheme="minorHAnsi" w:cstheme="minorHAnsi"/>
          <w:color w:val="auto"/>
          <w:sz w:val="22"/>
          <w:szCs w:val="22"/>
        </w:rPr>
        <w:t>i</w:t>
      </w:r>
      <w:r w:rsidRPr="00F14D5D">
        <w:rPr>
          <w:rFonts w:asciiTheme="minorHAnsi" w:hAnsiTheme="minorHAnsi" w:cstheme="minorHAnsi"/>
          <w:color w:val="auto"/>
          <w:sz w:val="22"/>
          <w:szCs w:val="22"/>
        </w:rPr>
        <w:t>ce</w:t>
      </w:r>
      <w:r>
        <w:rPr>
          <w:rFonts w:asciiTheme="minorHAnsi" w:hAnsiTheme="minorHAnsi" w:cstheme="minorHAnsi"/>
          <w:color w:val="auto"/>
          <w:sz w:val="22"/>
          <w:szCs w:val="22"/>
        </w:rPr>
        <w:t>-</w:t>
      </w:r>
      <w:r w:rsidRPr="00F14D5D">
        <w:rPr>
          <w:rFonts w:asciiTheme="minorHAnsi" w:hAnsiTheme="minorHAnsi" w:cstheme="minorHAnsi"/>
          <w:color w:val="auto"/>
          <w:sz w:val="22"/>
          <w:szCs w:val="22"/>
        </w:rPr>
        <w:t xml:space="preserve"> breaker type of scenarios. I also ensured I double checked the checklist for my first day which was invaluable in helping to calm my nerves for my first day as I knew I had everything ready. This strategy was relatively successful and whilst I still had the first day </w:t>
      </w:r>
      <w:proofErr w:type="gramStart"/>
      <w:r w:rsidRPr="00F14D5D">
        <w:rPr>
          <w:rFonts w:asciiTheme="minorHAnsi" w:hAnsiTheme="minorHAnsi" w:cstheme="minorHAnsi"/>
          <w:color w:val="auto"/>
          <w:sz w:val="22"/>
          <w:szCs w:val="22"/>
        </w:rPr>
        <w:t>nerves</w:t>
      </w:r>
      <w:proofErr w:type="gramEnd"/>
      <w:r w:rsidRPr="00F14D5D">
        <w:rPr>
          <w:rFonts w:asciiTheme="minorHAnsi" w:hAnsiTheme="minorHAnsi" w:cstheme="minorHAnsi"/>
          <w:color w:val="auto"/>
          <w:sz w:val="22"/>
          <w:szCs w:val="22"/>
        </w:rPr>
        <w:t xml:space="preserve"> I found these gradually disappeared throughout the morning as I had remembered everything I needed. </w:t>
      </w:r>
    </w:p>
    <w:p w14:paraId="05E01C1F" w14:textId="77777777" w:rsidR="00FE00DF" w:rsidRPr="00F14D5D" w:rsidRDefault="00FE00DF" w:rsidP="00FE00DF">
      <w:pPr>
        <w:rPr>
          <w:rFonts w:asciiTheme="minorHAnsi" w:hAnsiTheme="minorHAnsi" w:cstheme="minorHAnsi"/>
          <w:color w:val="auto"/>
          <w:sz w:val="22"/>
          <w:szCs w:val="22"/>
        </w:rPr>
      </w:pPr>
    </w:p>
    <w:p w14:paraId="01A38EDB"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I found that the previous experience I had at university really helped and encouraged me within my initial few weeks as a trainee police officer. I applied the skills of being an active listener in group discussions. This </w:t>
      </w:r>
      <w:r w:rsidRPr="00F14D5D">
        <w:rPr>
          <w:rFonts w:asciiTheme="minorHAnsi" w:hAnsiTheme="minorHAnsi" w:cstheme="minorHAnsi"/>
          <w:color w:val="auto"/>
          <w:sz w:val="22"/>
          <w:szCs w:val="22"/>
        </w:rPr>
        <w:lastRenderedPageBreak/>
        <w:t>encouraged group members</w:t>
      </w:r>
      <w:r>
        <w:rPr>
          <w:rFonts w:asciiTheme="minorHAnsi" w:hAnsiTheme="minorHAnsi" w:cstheme="minorHAnsi"/>
          <w:color w:val="auto"/>
          <w:sz w:val="22"/>
          <w:szCs w:val="22"/>
        </w:rPr>
        <w:t xml:space="preserve"> to share ideas with me.</w:t>
      </w:r>
      <w:r w:rsidRPr="00F14D5D">
        <w:rPr>
          <w:rFonts w:asciiTheme="minorHAnsi" w:hAnsiTheme="minorHAnsi" w:cstheme="minorHAnsi"/>
          <w:color w:val="auto"/>
          <w:sz w:val="22"/>
          <w:szCs w:val="22"/>
        </w:rPr>
        <w:t xml:space="preserve"> I also proved that I had good questioning skills and could take the lead in certain group situations. This minimised my anxiety when faced with these situations with the first fe</w:t>
      </w:r>
      <w:r>
        <w:rPr>
          <w:rFonts w:asciiTheme="minorHAnsi" w:hAnsiTheme="minorHAnsi" w:cstheme="minorHAnsi"/>
          <w:color w:val="auto"/>
          <w:sz w:val="22"/>
          <w:szCs w:val="22"/>
        </w:rPr>
        <w:t xml:space="preserve">w weeks as my confidence </w:t>
      </w:r>
      <w:proofErr w:type="gramStart"/>
      <w:r>
        <w:rPr>
          <w:rFonts w:asciiTheme="minorHAnsi" w:hAnsiTheme="minorHAnsi" w:cstheme="minorHAnsi"/>
          <w:color w:val="auto"/>
          <w:sz w:val="22"/>
          <w:szCs w:val="22"/>
        </w:rPr>
        <w:t>increased</w:t>
      </w:r>
      <w:proofErr w:type="gramEnd"/>
      <w:r>
        <w:rPr>
          <w:rFonts w:asciiTheme="minorHAnsi" w:hAnsiTheme="minorHAnsi" w:cstheme="minorHAnsi"/>
          <w:color w:val="auto"/>
          <w:sz w:val="22"/>
          <w:szCs w:val="22"/>
        </w:rPr>
        <w:t xml:space="preserve"> and I was able to interact well with new people.</w:t>
      </w:r>
    </w:p>
    <w:p w14:paraId="7AAC26DF" w14:textId="77777777" w:rsidR="00FE00DF" w:rsidRPr="00F14D5D" w:rsidRDefault="00FE00DF" w:rsidP="00FE00DF">
      <w:pPr>
        <w:rPr>
          <w:rFonts w:asciiTheme="minorHAnsi" w:hAnsiTheme="minorHAnsi" w:cstheme="minorHAnsi"/>
          <w:color w:val="auto"/>
          <w:sz w:val="22"/>
          <w:szCs w:val="22"/>
        </w:rPr>
      </w:pPr>
    </w:p>
    <w:p w14:paraId="395C2583"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Another difficult and stressful aspect of the initial training was the ability to try and retain copious amounts of information that was given to us in our le</w:t>
      </w:r>
      <w:r>
        <w:rPr>
          <w:rFonts w:asciiTheme="minorHAnsi" w:hAnsiTheme="minorHAnsi" w:cstheme="minorHAnsi"/>
          <w:color w:val="auto"/>
          <w:sz w:val="22"/>
          <w:szCs w:val="22"/>
        </w:rPr>
        <w:t>ctures from our tutors.</w:t>
      </w:r>
      <w:r w:rsidRPr="00F14D5D">
        <w:rPr>
          <w:rFonts w:asciiTheme="minorHAnsi" w:hAnsiTheme="minorHAnsi" w:cstheme="minorHAnsi"/>
          <w:color w:val="auto"/>
          <w:sz w:val="22"/>
          <w:szCs w:val="22"/>
        </w:rPr>
        <w:t xml:space="preserve"> I believe this was made harder as I had never studied anything to do with legislation, policing matters and the criminal justice system in my previous studies</w:t>
      </w:r>
      <w:r>
        <w:rPr>
          <w:rFonts w:asciiTheme="minorHAnsi" w:hAnsiTheme="minorHAnsi" w:cstheme="minorHAnsi"/>
          <w:color w:val="auto"/>
          <w:sz w:val="22"/>
          <w:szCs w:val="22"/>
        </w:rPr>
        <w:t>.</w:t>
      </w:r>
      <w:r w:rsidRPr="00F14D5D">
        <w:rPr>
          <w:rFonts w:asciiTheme="minorHAnsi" w:hAnsiTheme="minorHAnsi" w:cstheme="minorHAnsi"/>
          <w:color w:val="auto"/>
          <w:sz w:val="22"/>
          <w:szCs w:val="22"/>
        </w:rPr>
        <w:t xml:space="preserve"> A coping mechanism which I found to be extremely helpful was to utilise my family and friends. Once I had studied a challenging </w:t>
      </w:r>
      <w:proofErr w:type="gramStart"/>
      <w:r w:rsidRPr="00F14D5D">
        <w:rPr>
          <w:rFonts w:asciiTheme="minorHAnsi" w:hAnsiTheme="minorHAnsi" w:cstheme="minorHAnsi"/>
          <w:color w:val="auto"/>
          <w:sz w:val="22"/>
          <w:szCs w:val="22"/>
        </w:rPr>
        <w:t>topic</w:t>
      </w:r>
      <w:proofErr w:type="gramEnd"/>
      <w:r w:rsidRPr="00F14D5D">
        <w:rPr>
          <w:rFonts w:asciiTheme="minorHAnsi" w:hAnsiTheme="minorHAnsi" w:cstheme="minorHAnsi"/>
          <w:color w:val="auto"/>
          <w:sz w:val="22"/>
          <w:szCs w:val="22"/>
        </w:rPr>
        <w:t xml:space="preserve"> I would then try to teach my family and friends what I had learnt. Staff writer, (2022) explains in their article that you may not grasp an idea well enough if you cannot convey it to someone else. According to studies the average person recalls 90% of what they learn when they teach the concept or immediately apply it. I believe this coping strategy proved to be highly successful as this gave me increased confidence when going into the exam and meant that I achieved over 60% in my first exam. </w:t>
      </w:r>
    </w:p>
    <w:p w14:paraId="1F17D235" w14:textId="77777777" w:rsidR="00FE00DF" w:rsidRPr="00F14D5D" w:rsidRDefault="00FE00DF" w:rsidP="00FE00DF">
      <w:pPr>
        <w:rPr>
          <w:rFonts w:asciiTheme="minorHAnsi" w:hAnsiTheme="minorHAnsi" w:cstheme="minorHAnsi"/>
          <w:color w:val="auto"/>
          <w:sz w:val="22"/>
          <w:szCs w:val="22"/>
        </w:rPr>
      </w:pPr>
    </w:p>
    <w:p w14:paraId="6FE7F6E5"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During my first week of training, I found that my stress levels were high due to the </w:t>
      </w:r>
      <w:r>
        <w:rPr>
          <w:rFonts w:asciiTheme="minorHAnsi" w:hAnsiTheme="minorHAnsi" w:cstheme="minorHAnsi"/>
          <w:color w:val="auto"/>
          <w:sz w:val="22"/>
          <w:szCs w:val="22"/>
        </w:rPr>
        <w:t xml:space="preserve">unknown factors of the </w:t>
      </w:r>
      <w:r w:rsidRPr="00F14D5D">
        <w:rPr>
          <w:rFonts w:asciiTheme="minorHAnsi" w:hAnsiTheme="minorHAnsi" w:cstheme="minorHAnsi"/>
          <w:color w:val="auto"/>
          <w:sz w:val="22"/>
          <w:szCs w:val="22"/>
        </w:rPr>
        <w:t>week</w:t>
      </w:r>
      <w:r>
        <w:rPr>
          <w:rFonts w:asciiTheme="minorHAnsi" w:hAnsiTheme="minorHAnsi" w:cstheme="minorHAnsi"/>
          <w:color w:val="auto"/>
          <w:sz w:val="22"/>
          <w:szCs w:val="22"/>
        </w:rPr>
        <w:t>s</w:t>
      </w:r>
      <w:r w:rsidRPr="00F14D5D">
        <w:rPr>
          <w:rFonts w:asciiTheme="minorHAnsi" w:hAnsiTheme="minorHAnsi" w:cstheme="minorHAnsi"/>
          <w:color w:val="auto"/>
          <w:sz w:val="22"/>
          <w:szCs w:val="22"/>
        </w:rPr>
        <w:t xml:space="preserve"> ahead</w:t>
      </w:r>
      <w:r>
        <w:rPr>
          <w:rFonts w:asciiTheme="minorHAnsi" w:hAnsiTheme="minorHAnsi" w:cstheme="minorHAnsi"/>
          <w:color w:val="auto"/>
          <w:sz w:val="22"/>
          <w:szCs w:val="22"/>
        </w:rPr>
        <w:t>.</w:t>
      </w:r>
      <w:r w:rsidRPr="00F14D5D">
        <w:rPr>
          <w:rFonts w:asciiTheme="minorHAnsi" w:hAnsiTheme="minorHAnsi" w:cstheme="minorHAnsi"/>
          <w:color w:val="auto"/>
          <w:sz w:val="22"/>
          <w:szCs w:val="22"/>
        </w:rPr>
        <w:t xml:space="preserve"> I found a coping strategy that worked well was to immerse myself in my favourite sporting activities. Although I had busy days, I didn't want to miss out on my sport and physical training as this was having a beneficial effect on my mental well-being, confidence and self-esteem which was helping me to adapt to the new changes I was facing. Sport England (2021), advises the mental benefits of sport and physical activity are just as essential as the physical rewards. Physical activity can improve enjoyment and happiness, as well as life satisfaction in general, by increasing social contact. Sporting and physical activity is shown to have a greater feeling of purpose and pride, involvement and has been shown to boost self-esteem and confidence. This strategy proved to be the most effective strategy for decreasing my stress and anxiety</w:t>
      </w:r>
      <w:r>
        <w:rPr>
          <w:rFonts w:asciiTheme="minorHAnsi" w:hAnsiTheme="minorHAnsi" w:cstheme="minorHAnsi"/>
          <w:color w:val="auto"/>
          <w:sz w:val="22"/>
          <w:szCs w:val="22"/>
        </w:rPr>
        <w:t xml:space="preserve"> a</w:t>
      </w:r>
      <w:r w:rsidRPr="00F14D5D">
        <w:rPr>
          <w:rFonts w:asciiTheme="minorHAnsi" w:hAnsiTheme="minorHAnsi" w:cstheme="minorHAnsi"/>
          <w:color w:val="auto"/>
          <w:sz w:val="22"/>
          <w:szCs w:val="22"/>
        </w:rPr>
        <w:t>s I concentrate</w:t>
      </w:r>
      <w:r>
        <w:rPr>
          <w:rFonts w:asciiTheme="minorHAnsi" w:hAnsiTheme="minorHAnsi" w:cstheme="minorHAnsi"/>
          <w:color w:val="auto"/>
          <w:sz w:val="22"/>
          <w:szCs w:val="22"/>
        </w:rPr>
        <w:t>d</w:t>
      </w:r>
      <w:r w:rsidRPr="00F14D5D">
        <w:rPr>
          <w:rFonts w:asciiTheme="minorHAnsi" w:hAnsiTheme="minorHAnsi" w:cstheme="minorHAnsi"/>
          <w:color w:val="auto"/>
          <w:sz w:val="22"/>
          <w:szCs w:val="22"/>
        </w:rPr>
        <w:t xml:space="preserve"> solely on my </w:t>
      </w:r>
      <w:proofErr w:type="gramStart"/>
      <w:r w:rsidRPr="00F14D5D">
        <w:rPr>
          <w:rFonts w:asciiTheme="minorHAnsi" w:hAnsiTheme="minorHAnsi" w:cstheme="minorHAnsi"/>
          <w:color w:val="auto"/>
          <w:sz w:val="22"/>
          <w:szCs w:val="22"/>
        </w:rPr>
        <w:t xml:space="preserve">personal </w:t>
      </w:r>
      <w:r>
        <w:rPr>
          <w:rFonts w:asciiTheme="minorHAnsi" w:hAnsiTheme="minorHAnsi" w:cstheme="minorHAnsi"/>
          <w:color w:val="auto"/>
          <w:sz w:val="22"/>
          <w:szCs w:val="22"/>
        </w:rPr>
        <w:t xml:space="preserve"> sporting</w:t>
      </w:r>
      <w:proofErr w:type="gramEnd"/>
      <w:r>
        <w:rPr>
          <w:rFonts w:asciiTheme="minorHAnsi" w:hAnsiTheme="minorHAnsi" w:cstheme="minorHAnsi"/>
          <w:color w:val="auto"/>
          <w:sz w:val="22"/>
          <w:szCs w:val="22"/>
        </w:rPr>
        <w:t xml:space="preserve"> </w:t>
      </w:r>
      <w:r w:rsidRPr="00F14D5D">
        <w:rPr>
          <w:rFonts w:asciiTheme="minorHAnsi" w:hAnsiTheme="minorHAnsi" w:cstheme="minorHAnsi"/>
          <w:color w:val="auto"/>
          <w:sz w:val="22"/>
          <w:szCs w:val="22"/>
        </w:rPr>
        <w:t xml:space="preserve">goals and targets. </w:t>
      </w:r>
      <w:proofErr w:type="gramStart"/>
      <w:r w:rsidRPr="00F14D5D">
        <w:rPr>
          <w:rFonts w:asciiTheme="minorHAnsi" w:hAnsiTheme="minorHAnsi" w:cstheme="minorHAnsi"/>
          <w:color w:val="auto"/>
          <w:sz w:val="22"/>
          <w:szCs w:val="22"/>
        </w:rPr>
        <w:t>Consequently</w:t>
      </w:r>
      <w:proofErr w:type="gramEnd"/>
      <w:r w:rsidRPr="00F14D5D">
        <w:rPr>
          <w:rFonts w:asciiTheme="minorHAnsi" w:hAnsiTheme="minorHAnsi" w:cstheme="minorHAnsi"/>
          <w:color w:val="auto"/>
          <w:sz w:val="22"/>
          <w:szCs w:val="22"/>
        </w:rPr>
        <w:t xml:space="preserve"> this took my mind off any worry and anxiety. </w:t>
      </w:r>
    </w:p>
    <w:p w14:paraId="30F79F83" w14:textId="77777777" w:rsidR="00FE00DF" w:rsidRPr="00F14D5D" w:rsidRDefault="00FE00DF" w:rsidP="00FE00DF">
      <w:pPr>
        <w:rPr>
          <w:rFonts w:asciiTheme="minorHAnsi" w:hAnsiTheme="minorHAnsi" w:cstheme="minorHAnsi"/>
          <w:color w:val="auto"/>
          <w:sz w:val="22"/>
          <w:szCs w:val="22"/>
        </w:rPr>
      </w:pPr>
    </w:p>
    <w:p w14:paraId="26AF22DB" w14:textId="77777777" w:rsidR="00FE00DF" w:rsidRPr="00F14D5D"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I found that </w:t>
      </w:r>
      <w:r>
        <w:rPr>
          <w:rFonts w:asciiTheme="minorHAnsi" w:hAnsiTheme="minorHAnsi" w:cstheme="minorHAnsi"/>
          <w:color w:val="auto"/>
          <w:sz w:val="22"/>
          <w:szCs w:val="22"/>
        </w:rPr>
        <w:t>making the most of my</w:t>
      </w:r>
      <w:r w:rsidRPr="00F14D5D">
        <w:rPr>
          <w:rFonts w:asciiTheme="minorHAnsi" w:hAnsiTheme="minorHAnsi" w:cstheme="minorHAnsi"/>
          <w:color w:val="auto"/>
          <w:sz w:val="22"/>
          <w:szCs w:val="22"/>
        </w:rPr>
        <w:t xml:space="preserve"> free time within my initial six months of training really helped me</w:t>
      </w:r>
      <w:r>
        <w:rPr>
          <w:rFonts w:asciiTheme="minorHAnsi" w:hAnsiTheme="minorHAnsi" w:cstheme="minorHAnsi"/>
          <w:color w:val="auto"/>
          <w:sz w:val="22"/>
          <w:szCs w:val="22"/>
        </w:rPr>
        <w:t xml:space="preserve"> to unwind from the</w:t>
      </w:r>
      <w:r w:rsidRPr="00F14D5D">
        <w:rPr>
          <w:rFonts w:asciiTheme="minorHAnsi" w:hAnsiTheme="minorHAnsi" w:cstheme="minorHAnsi"/>
          <w:color w:val="auto"/>
          <w:sz w:val="22"/>
          <w:szCs w:val="22"/>
        </w:rPr>
        <w:t xml:space="preserve"> pressures involved. A coping strategy I used in the free time I had was positive self-talk. I used this strategy when I needed to re-sit my final examination within my initial training. I knew I had an uphill climb when having to </w:t>
      </w:r>
      <w:proofErr w:type="spellStart"/>
      <w:r w:rsidRPr="00F14D5D">
        <w:rPr>
          <w:rFonts w:asciiTheme="minorHAnsi" w:hAnsiTheme="minorHAnsi" w:cstheme="minorHAnsi"/>
          <w:color w:val="auto"/>
          <w:sz w:val="22"/>
          <w:szCs w:val="22"/>
        </w:rPr>
        <w:t>resit</w:t>
      </w:r>
      <w:proofErr w:type="spellEnd"/>
      <w:r w:rsidRPr="00F14D5D">
        <w:rPr>
          <w:rFonts w:asciiTheme="minorHAnsi" w:hAnsiTheme="minorHAnsi" w:cstheme="minorHAnsi"/>
          <w:color w:val="auto"/>
          <w:sz w:val="22"/>
          <w:szCs w:val="22"/>
        </w:rPr>
        <w:t xml:space="preserve"> my exam so I would tell myself that “I need to keep on going as policing is what I really want to do” and that even though I have failed this exam it wasn’t the end of the world as </w:t>
      </w:r>
      <w:r>
        <w:rPr>
          <w:rFonts w:asciiTheme="minorHAnsi" w:hAnsiTheme="minorHAnsi" w:cstheme="minorHAnsi"/>
          <w:color w:val="auto"/>
          <w:sz w:val="22"/>
          <w:szCs w:val="22"/>
        </w:rPr>
        <w:t>it was just one more week of revision.</w:t>
      </w:r>
      <w:r w:rsidRPr="00F14D5D">
        <w:rPr>
          <w:rFonts w:asciiTheme="minorHAnsi" w:hAnsiTheme="minorHAnsi" w:cstheme="minorHAnsi"/>
          <w:color w:val="auto"/>
          <w:sz w:val="22"/>
          <w:szCs w:val="22"/>
        </w:rPr>
        <w:t xml:space="preserve"> I told myself that although the situation was not great it could also be a lot worse and I was nearly at the end of my training</w:t>
      </w:r>
      <w:r>
        <w:rPr>
          <w:rFonts w:asciiTheme="minorHAnsi" w:hAnsiTheme="minorHAnsi" w:cstheme="minorHAnsi"/>
          <w:color w:val="auto"/>
          <w:sz w:val="22"/>
          <w:szCs w:val="22"/>
        </w:rPr>
        <w:t>.</w:t>
      </w:r>
      <w:r w:rsidRPr="00F14D5D">
        <w:rPr>
          <w:rFonts w:asciiTheme="minorHAnsi" w:hAnsiTheme="minorHAnsi" w:cstheme="minorHAnsi"/>
          <w:color w:val="auto"/>
          <w:sz w:val="22"/>
          <w:szCs w:val="22"/>
        </w:rPr>
        <w:t xml:space="preserve"> I had been</w:t>
      </w:r>
      <w:r>
        <w:rPr>
          <w:rFonts w:asciiTheme="minorHAnsi" w:hAnsiTheme="minorHAnsi" w:cstheme="minorHAnsi"/>
          <w:color w:val="auto"/>
          <w:sz w:val="22"/>
          <w:szCs w:val="22"/>
        </w:rPr>
        <w:t xml:space="preserve"> very </w:t>
      </w:r>
      <w:r w:rsidRPr="00F14D5D">
        <w:rPr>
          <w:rFonts w:asciiTheme="minorHAnsi" w:hAnsiTheme="minorHAnsi" w:cstheme="minorHAnsi"/>
          <w:color w:val="auto"/>
          <w:sz w:val="22"/>
          <w:szCs w:val="22"/>
        </w:rPr>
        <w:t xml:space="preserve">successful </w:t>
      </w:r>
      <w:r>
        <w:rPr>
          <w:rFonts w:asciiTheme="minorHAnsi" w:hAnsiTheme="minorHAnsi" w:cstheme="minorHAnsi"/>
          <w:color w:val="auto"/>
          <w:sz w:val="22"/>
          <w:szCs w:val="22"/>
        </w:rPr>
        <w:t>up to this point.</w:t>
      </w:r>
      <w:r w:rsidRPr="00F14D5D">
        <w:rPr>
          <w:rFonts w:asciiTheme="minorHAnsi" w:hAnsiTheme="minorHAnsi" w:cstheme="minorHAnsi"/>
          <w:color w:val="auto"/>
          <w:sz w:val="22"/>
          <w:szCs w:val="22"/>
        </w:rPr>
        <w:t xml:space="preserve"> </w:t>
      </w:r>
      <w:r>
        <w:rPr>
          <w:rFonts w:asciiTheme="minorHAnsi" w:hAnsiTheme="minorHAnsi" w:cstheme="minorHAnsi"/>
          <w:color w:val="auto"/>
          <w:sz w:val="22"/>
          <w:szCs w:val="22"/>
        </w:rPr>
        <w:t>This</w:t>
      </w:r>
      <w:r w:rsidRPr="00F14D5D">
        <w:rPr>
          <w:rFonts w:asciiTheme="minorHAnsi" w:hAnsiTheme="minorHAnsi" w:cstheme="minorHAnsi"/>
          <w:color w:val="auto"/>
          <w:sz w:val="22"/>
          <w:szCs w:val="22"/>
        </w:rPr>
        <w:t xml:space="preserve"> positive self-talk gave me the motivation I needed to do some intensive revision </w:t>
      </w:r>
      <w:r>
        <w:rPr>
          <w:rFonts w:asciiTheme="minorHAnsi" w:hAnsiTheme="minorHAnsi" w:cstheme="minorHAnsi"/>
          <w:color w:val="auto"/>
          <w:sz w:val="22"/>
          <w:szCs w:val="22"/>
        </w:rPr>
        <w:t xml:space="preserve">for </w:t>
      </w:r>
      <w:r w:rsidRPr="00F14D5D">
        <w:rPr>
          <w:rFonts w:asciiTheme="minorHAnsi" w:hAnsiTheme="minorHAnsi" w:cstheme="minorHAnsi"/>
          <w:color w:val="auto"/>
          <w:sz w:val="22"/>
          <w:szCs w:val="22"/>
        </w:rPr>
        <w:t xml:space="preserve">that week. </w:t>
      </w:r>
    </w:p>
    <w:p w14:paraId="27D9033A" w14:textId="77777777" w:rsidR="00FE00DF"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I found this strategy to be very effective and</w:t>
      </w:r>
      <w:r>
        <w:rPr>
          <w:rFonts w:asciiTheme="minorHAnsi" w:hAnsiTheme="minorHAnsi" w:cstheme="minorHAnsi"/>
          <w:color w:val="auto"/>
          <w:sz w:val="22"/>
          <w:szCs w:val="22"/>
        </w:rPr>
        <w:t xml:space="preserve"> this</w:t>
      </w:r>
      <w:r w:rsidRPr="00F14D5D">
        <w:rPr>
          <w:rFonts w:asciiTheme="minorHAnsi" w:hAnsiTheme="minorHAnsi" w:cstheme="minorHAnsi"/>
          <w:color w:val="auto"/>
          <w:sz w:val="22"/>
          <w:szCs w:val="22"/>
        </w:rPr>
        <w:t xml:space="preserve"> enabled me to pass my final examination. Holland, K (2018) tells us that positive self-talkers, may have mental talents that enable them to solve problems, think differently, and cope more effectively with difficulties or challenges, according to study. This can help to mitigate the negative consequences of stress and anxiety. Furthermore Holland, K (2018) states that positive self-talk and a more positive mind-set can also have additional health benefits. </w:t>
      </w:r>
    </w:p>
    <w:p w14:paraId="4B5D8F7A" w14:textId="77777777" w:rsidR="00FE00DF" w:rsidRDefault="00FE00DF" w:rsidP="00FE00DF">
      <w:pPr>
        <w:rPr>
          <w:rFonts w:asciiTheme="minorHAnsi" w:hAnsiTheme="minorHAnsi" w:cstheme="minorHAnsi"/>
          <w:color w:val="auto"/>
          <w:sz w:val="22"/>
          <w:szCs w:val="22"/>
        </w:rPr>
      </w:pPr>
      <w:r w:rsidRPr="00F14D5D">
        <w:rPr>
          <w:rFonts w:asciiTheme="minorHAnsi" w:hAnsiTheme="minorHAnsi" w:cstheme="minorHAnsi"/>
          <w:color w:val="auto"/>
          <w:sz w:val="22"/>
          <w:szCs w:val="22"/>
        </w:rPr>
        <w:t xml:space="preserve">One of the biggest pressures I faced was exam stress. I knew that I would have to prepare for regular exams and these exams would cover large volumes of information on new topics. </w:t>
      </w:r>
    </w:p>
    <w:p w14:paraId="5F561921" w14:textId="77777777" w:rsidR="00FE00DF" w:rsidRDefault="00FE00DF" w:rsidP="00FE00DF">
      <w:pPr>
        <w:rPr>
          <w:rFonts w:asciiTheme="minorHAnsi" w:hAnsiTheme="minorHAnsi" w:cstheme="minorHAnsi"/>
          <w:color w:val="auto"/>
          <w:sz w:val="22"/>
          <w:szCs w:val="22"/>
          <w:highlight w:val="white"/>
        </w:rPr>
      </w:pPr>
      <w:r w:rsidRPr="00F14D5D">
        <w:rPr>
          <w:rFonts w:asciiTheme="minorHAnsi" w:hAnsiTheme="minorHAnsi" w:cstheme="minorHAnsi"/>
          <w:color w:val="auto"/>
          <w:sz w:val="22"/>
          <w:szCs w:val="22"/>
        </w:rPr>
        <w:t>This would involve long periods of revision on top of a full day of lectures</w:t>
      </w:r>
      <w:r>
        <w:rPr>
          <w:rFonts w:asciiTheme="minorHAnsi" w:hAnsiTheme="minorHAnsi" w:cstheme="minorHAnsi"/>
          <w:color w:val="auto"/>
          <w:sz w:val="22"/>
          <w:szCs w:val="22"/>
        </w:rPr>
        <w:t xml:space="preserve"> adding to my stress. T</w:t>
      </w:r>
      <w:r w:rsidRPr="00F14D5D">
        <w:rPr>
          <w:rFonts w:asciiTheme="minorHAnsi" w:hAnsiTheme="minorHAnsi" w:cstheme="minorHAnsi"/>
          <w:color w:val="auto"/>
          <w:sz w:val="22"/>
          <w:szCs w:val="22"/>
        </w:rPr>
        <w:t xml:space="preserve">oo much stress might affect a student's ability to prepare, concentrate, and perform. In order to deal effectively with my exam </w:t>
      </w:r>
      <w:proofErr w:type="gramStart"/>
      <w:r w:rsidRPr="00F14D5D">
        <w:rPr>
          <w:rFonts w:asciiTheme="minorHAnsi" w:hAnsiTheme="minorHAnsi" w:cstheme="minorHAnsi"/>
          <w:color w:val="auto"/>
          <w:sz w:val="22"/>
          <w:szCs w:val="22"/>
        </w:rPr>
        <w:t>stress</w:t>
      </w:r>
      <w:proofErr w:type="gramEnd"/>
      <w:r w:rsidRPr="00F14D5D">
        <w:rPr>
          <w:rFonts w:asciiTheme="minorHAnsi" w:hAnsiTheme="minorHAnsi" w:cstheme="minorHAnsi"/>
          <w:color w:val="auto"/>
          <w:sz w:val="22"/>
          <w:szCs w:val="22"/>
        </w:rPr>
        <w:t xml:space="preserve"> I was aware of the beneficial effects of dog walking on my mental health and stress levels. I regularly went on long walks with my </w:t>
      </w:r>
      <w:proofErr w:type="spellStart"/>
      <w:r>
        <w:rPr>
          <w:rFonts w:asciiTheme="minorHAnsi" w:hAnsiTheme="minorHAnsi" w:cstheme="minorHAnsi"/>
          <w:color w:val="auto"/>
          <w:sz w:val="22"/>
          <w:szCs w:val="22"/>
        </w:rPr>
        <w:t>l</w:t>
      </w:r>
      <w:r w:rsidRPr="00F14D5D">
        <w:rPr>
          <w:rFonts w:asciiTheme="minorHAnsi" w:hAnsiTheme="minorHAnsi" w:cstheme="minorHAnsi"/>
          <w:color w:val="auto"/>
          <w:sz w:val="22"/>
          <w:szCs w:val="22"/>
        </w:rPr>
        <w:t>abrador</w:t>
      </w:r>
      <w:proofErr w:type="spellEnd"/>
      <w:r w:rsidRPr="00F14D5D">
        <w:rPr>
          <w:rFonts w:asciiTheme="minorHAnsi" w:hAnsiTheme="minorHAnsi" w:cstheme="minorHAnsi"/>
          <w:color w:val="auto"/>
          <w:sz w:val="22"/>
          <w:szCs w:val="22"/>
        </w:rPr>
        <w:t xml:space="preserve"> and felt that I was more energized, more relaxed and happier after these walks. This had the added effect of putting me in a more positive frame of mind when faced with my exam. A study conducted by </w:t>
      </w:r>
      <w:r w:rsidRPr="00F14D5D">
        <w:rPr>
          <w:rFonts w:asciiTheme="minorHAnsi" w:hAnsiTheme="minorHAnsi" w:cstheme="minorHAnsi"/>
          <w:color w:val="auto"/>
          <w:sz w:val="22"/>
          <w:szCs w:val="22"/>
          <w:highlight w:val="white"/>
        </w:rPr>
        <w:t xml:space="preserve">Akiyama (2018), showed Dog owners' levels of oxytocin and cortisol changed as a result of walking their pets. The conclusion was that the oxytocin levels increased when owners walked their dogs. Research has shown that Oxytocin induces anti stress like effects </w:t>
      </w:r>
      <w:proofErr w:type="spellStart"/>
      <w:r w:rsidRPr="00F14D5D">
        <w:rPr>
          <w:rFonts w:asciiTheme="minorHAnsi" w:hAnsiTheme="minorHAnsi" w:cstheme="minorHAnsi"/>
          <w:color w:val="auto"/>
          <w:sz w:val="22"/>
          <w:szCs w:val="22"/>
          <w:highlight w:val="white"/>
        </w:rPr>
        <w:t>Unvas</w:t>
      </w:r>
      <w:proofErr w:type="spellEnd"/>
      <w:r w:rsidRPr="00F14D5D">
        <w:rPr>
          <w:rFonts w:asciiTheme="minorHAnsi" w:hAnsiTheme="minorHAnsi" w:cstheme="minorHAnsi"/>
          <w:color w:val="auto"/>
          <w:sz w:val="22"/>
          <w:szCs w:val="22"/>
          <w:highlight w:val="white"/>
        </w:rPr>
        <w:t xml:space="preserve">-Moberg, k. (2005). </w:t>
      </w:r>
    </w:p>
    <w:p w14:paraId="050EF0B7" w14:textId="77777777" w:rsidR="00FE00DF" w:rsidRDefault="00FE00DF" w:rsidP="00FE00DF">
      <w:pPr>
        <w:rPr>
          <w:rFonts w:asciiTheme="minorHAnsi" w:hAnsiTheme="minorHAnsi" w:cstheme="minorHAnsi"/>
          <w:color w:val="auto"/>
          <w:sz w:val="22"/>
          <w:szCs w:val="22"/>
          <w:highlight w:val="white"/>
        </w:rPr>
      </w:pPr>
    </w:p>
    <w:p w14:paraId="29355B46" w14:textId="77777777" w:rsidR="00FE00DF" w:rsidRDefault="00FE00DF" w:rsidP="00FE00DF">
      <w:pPr>
        <w:rPr>
          <w:rFonts w:asciiTheme="minorHAnsi" w:hAnsiTheme="minorHAnsi" w:cstheme="minorHAnsi"/>
          <w:color w:val="auto"/>
          <w:sz w:val="22"/>
          <w:szCs w:val="22"/>
          <w:highlight w:val="white"/>
        </w:rPr>
      </w:pPr>
      <w:r>
        <w:rPr>
          <w:rFonts w:asciiTheme="minorHAnsi" w:hAnsiTheme="minorHAnsi" w:cstheme="minorHAnsi"/>
          <w:color w:val="auto"/>
          <w:sz w:val="22"/>
          <w:szCs w:val="22"/>
          <w:highlight w:val="white"/>
        </w:rPr>
        <w:lastRenderedPageBreak/>
        <w:t>In conclusion, all these strategies have proved to be beneficial to a certain degree.</w:t>
      </w:r>
    </w:p>
    <w:p w14:paraId="7EFB4825" w14:textId="77777777" w:rsidR="00FE00DF" w:rsidRDefault="00FE00DF" w:rsidP="00FE00DF">
      <w:pPr>
        <w:rPr>
          <w:rFonts w:asciiTheme="minorHAnsi" w:hAnsiTheme="minorHAnsi" w:cstheme="minorHAnsi"/>
          <w:color w:val="auto"/>
          <w:sz w:val="22"/>
          <w:szCs w:val="22"/>
          <w:highlight w:val="white"/>
        </w:rPr>
      </w:pPr>
      <w:r>
        <w:rPr>
          <w:rFonts w:asciiTheme="minorHAnsi" w:hAnsiTheme="minorHAnsi" w:cstheme="minorHAnsi"/>
          <w:color w:val="auto"/>
          <w:sz w:val="22"/>
          <w:szCs w:val="22"/>
          <w:highlight w:val="white"/>
        </w:rPr>
        <w:t xml:space="preserve">Whilst the strategy of being a good active listener and taking the lead in group discussions has helped to allay anxiety and fears when meeting new people, I still feel a certain amount of anxiety when faced with new situations. </w:t>
      </w:r>
    </w:p>
    <w:p w14:paraId="090BAABB" w14:textId="77777777" w:rsidR="00FE00DF" w:rsidRDefault="00FE00DF" w:rsidP="00FE00DF">
      <w:pPr>
        <w:rPr>
          <w:rFonts w:asciiTheme="minorHAnsi" w:hAnsiTheme="minorHAnsi" w:cstheme="minorHAnsi"/>
          <w:color w:val="auto"/>
          <w:sz w:val="22"/>
          <w:szCs w:val="22"/>
          <w:highlight w:val="white"/>
        </w:rPr>
      </w:pPr>
      <w:r>
        <w:rPr>
          <w:rFonts w:asciiTheme="minorHAnsi" w:hAnsiTheme="minorHAnsi" w:cstheme="minorHAnsi"/>
          <w:color w:val="auto"/>
          <w:sz w:val="22"/>
          <w:szCs w:val="22"/>
          <w:highlight w:val="white"/>
        </w:rPr>
        <w:t xml:space="preserve"> </w:t>
      </w:r>
      <w:proofErr w:type="gramStart"/>
      <w:r>
        <w:rPr>
          <w:rFonts w:asciiTheme="minorHAnsi" w:hAnsiTheme="minorHAnsi" w:cstheme="minorHAnsi"/>
          <w:color w:val="auto"/>
          <w:sz w:val="22"/>
          <w:szCs w:val="22"/>
          <w:highlight w:val="white"/>
        </w:rPr>
        <w:t>However</w:t>
      </w:r>
      <w:proofErr w:type="gramEnd"/>
      <w:r>
        <w:rPr>
          <w:rFonts w:asciiTheme="minorHAnsi" w:hAnsiTheme="minorHAnsi" w:cstheme="minorHAnsi"/>
          <w:color w:val="auto"/>
          <w:sz w:val="22"/>
          <w:szCs w:val="22"/>
          <w:highlight w:val="white"/>
        </w:rPr>
        <w:t xml:space="preserve"> the strategy of teaching a topic to friends and family has proved to be a very successful strategy for me when having to learn and retain copious amounts of new information. A strategy that I also found to be extremely effective and which I will use throughout my policing carrier is to always acknowledge the benefits of sporting activities, in particular my preferred sport rugby as this has a beneficial effect on my mental health and wellbeing. </w:t>
      </w:r>
    </w:p>
    <w:p w14:paraId="1FA18201" w14:textId="77777777" w:rsidR="00FE00DF" w:rsidRDefault="00FE00DF" w:rsidP="00FE00DF">
      <w:pPr>
        <w:rPr>
          <w:rFonts w:asciiTheme="minorHAnsi" w:hAnsiTheme="minorHAnsi" w:cstheme="minorHAnsi"/>
          <w:color w:val="auto"/>
          <w:sz w:val="22"/>
          <w:szCs w:val="22"/>
          <w:highlight w:val="white"/>
        </w:rPr>
      </w:pPr>
      <w:r>
        <w:rPr>
          <w:rFonts w:asciiTheme="minorHAnsi" w:hAnsiTheme="minorHAnsi" w:cstheme="minorHAnsi"/>
          <w:color w:val="auto"/>
          <w:sz w:val="22"/>
          <w:szCs w:val="22"/>
          <w:highlight w:val="white"/>
        </w:rPr>
        <w:t xml:space="preserve">I was surprised to discover the beneficial effects of positive self-talk and I will </w:t>
      </w:r>
      <w:proofErr w:type="gramStart"/>
      <w:r>
        <w:rPr>
          <w:rFonts w:asciiTheme="minorHAnsi" w:hAnsiTheme="minorHAnsi" w:cstheme="minorHAnsi"/>
          <w:color w:val="auto"/>
          <w:sz w:val="22"/>
          <w:szCs w:val="22"/>
          <w:highlight w:val="white"/>
        </w:rPr>
        <w:t>definitely use</w:t>
      </w:r>
      <w:proofErr w:type="gramEnd"/>
      <w:r>
        <w:rPr>
          <w:rFonts w:asciiTheme="minorHAnsi" w:hAnsiTheme="minorHAnsi" w:cstheme="minorHAnsi"/>
          <w:color w:val="auto"/>
          <w:sz w:val="22"/>
          <w:szCs w:val="22"/>
          <w:highlight w:val="white"/>
        </w:rPr>
        <w:t xml:space="preserve"> this strategy when I need to keep on going after a setback. </w:t>
      </w:r>
    </w:p>
    <w:p w14:paraId="4704EAC1" w14:textId="77777777" w:rsidR="00FE00DF" w:rsidRPr="00270EEB" w:rsidRDefault="00FE00DF"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62853E7E" w:rsidR="00AA666E" w:rsidRDefault="00AA666E" w:rsidP="00E6298B">
      <w:pPr>
        <w:ind w:right="107"/>
        <w:jc w:val="both"/>
        <w:rPr>
          <w:sz w:val="24"/>
          <w:szCs w:val="24"/>
        </w:rPr>
      </w:pPr>
    </w:p>
    <w:p w14:paraId="316495EC" w14:textId="77777777" w:rsidR="00FE00DF" w:rsidRDefault="00FE00DF" w:rsidP="00FE00DF">
      <w:pPr>
        <w:ind w:right="107"/>
        <w:jc w:val="both"/>
      </w:pPr>
      <w:r>
        <w:t xml:space="preserve">The incident I have chosen to focus on during my </w:t>
      </w:r>
      <w:proofErr w:type="gramStart"/>
      <w:r>
        <w:t>ten week</w:t>
      </w:r>
      <w:proofErr w:type="gramEnd"/>
      <w:r>
        <w:t xml:space="preserve"> service involved myself and my tutor. A 12year old boy had assaulted his mother by hitting her in the face </w:t>
      </w:r>
      <w:proofErr w:type="gramStart"/>
      <w:r>
        <w:t>and also</w:t>
      </w:r>
      <w:proofErr w:type="gramEnd"/>
      <w:r>
        <w:t xml:space="preserve"> on her arm before he was going to school. On the day in question we had a </w:t>
      </w:r>
      <w:proofErr w:type="gramStart"/>
      <w:r>
        <w:t>999 emergency</w:t>
      </w:r>
      <w:proofErr w:type="gramEnd"/>
      <w:r>
        <w:t xml:space="preserve"> call for officers to attend an ongoing domestic at an address. As the call came through more information was disclosed. As the boy was only 12 years old this would mean that we would not be looking at a domestic as for a </w:t>
      </w:r>
      <w:proofErr w:type="gramStart"/>
      <w:r>
        <w:t>“ domestic</w:t>
      </w:r>
      <w:proofErr w:type="gramEnd"/>
      <w:r>
        <w:t xml:space="preserve"> incident” both parties needed to be at least 16 and over. </w:t>
      </w:r>
    </w:p>
    <w:p w14:paraId="070F913D" w14:textId="77777777" w:rsidR="00FE00DF" w:rsidRDefault="00FE00DF" w:rsidP="00FE00DF"/>
    <w:p w14:paraId="7AD83D4C" w14:textId="61CCC0DC" w:rsidR="00FE00DF" w:rsidRDefault="00FE00DF" w:rsidP="00FE00DF">
      <w:r>
        <w:t xml:space="preserve">When we arrived at the address the mother was outside the property as she feared for her safety. Her son was in an extremely distressed state and the mother had locked him inside the property to keep herself safe. The mother also stated to my colleague and I that her son had ADHD and learning difficulties and when triggered he would lash out on her. </w:t>
      </w:r>
    </w:p>
    <w:p w14:paraId="6B3B10BE" w14:textId="77777777" w:rsidR="00FE00DF" w:rsidRDefault="00FE00DF" w:rsidP="00FE00DF"/>
    <w:p w14:paraId="54B48026" w14:textId="7B43986A" w:rsidR="00FE00DF" w:rsidRDefault="00FE00DF" w:rsidP="00FE00DF">
      <w:r>
        <w:t xml:space="preserve">The first thing I had to consider when arriving at the property was that I needed to take in as much information as possible. I </w:t>
      </w:r>
      <w:proofErr w:type="gramStart"/>
      <w:r>
        <w:t>referred back</w:t>
      </w:r>
      <w:proofErr w:type="gramEnd"/>
      <w:r>
        <w:t xml:space="preserve"> to the National Decision Model that I had learnt during my training and I used this model to support me in my decision making. I needed to work out what </w:t>
      </w:r>
      <w:proofErr w:type="gramStart"/>
      <w:r>
        <w:t>had  happened</w:t>
      </w:r>
      <w:proofErr w:type="gramEnd"/>
      <w:r>
        <w:t xml:space="preserve"> and what were the best options available to me and my colleague, also  what powers we were able to use in a fair and ethical way. College of policing (2014)</w:t>
      </w:r>
      <w:r w:rsidRPr="001E163B">
        <w:t xml:space="preserve"> </w:t>
      </w:r>
      <w:r>
        <w:t>the national decision model (NDM) is appropriate for all types of choices and should be used by all officers. It can be used for unplanned events or planned procedures, by a single person or a group of persons to situations that are both operational and non-operational. The NDM can be used by decision makers to establish a reason for what they did and why during an occurrence.</w:t>
      </w:r>
    </w:p>
    <w:p w14:paraId="2BA50F3E" w14:textId="77777777" w:rsidR="00FE00DF" w:rsidRDefault="00FE00DF" w:rsidP="00FE00DF">
      <w:r>
        <w:t xml:space="preserve">I knew that we had a situation involving conflict between the son and mother. I had to consider the needs of the mother, if she had any injuries and her safety along with the needs of her son who was 12 and who had ADHD and learning difficulties. I also had to consider the safety of my colleague and myself. As the mother </w:t>
      </w:r>
      <w:r>
        <w:lastRenderedPageBreak/>
        <w:t xml:space="preserve">was in such a distressed </w:t>
      </w:r>
      <w:proofErr w:type="gramStart"/>
      <w:r>
        <w:t>state</w:t>
      </w:r>
      <w:proofErr w:type="gramEnd"/>
      <w:r>
        <w:t xml:space="preserve"> I knew I had to adapt my communication skills in order to make them effective in order to gain more information from her. Robinson, Segal and Smith (2019) advises us that effective communication is more than merely exchanging information. It's all about deciphering the emotion and motivations underlying the data. You must be able to clearly communicate a message as well as listen in such a way that you grasp the entire meaning of what is being said and make the other person feel heard and understood.</w:t>
      </w:r>
    </w:p>
    <w:p w14:paraId="5B2FA021" w14:textId="77777777" w:rsidR="00FE00DF" w:rsidRDefault="00FE00DF" w:rsidP="00FE00DF">
      <w:r>
        <w:t xml:space="preserve"> </w:t>
      </w:r>
    </w:p>
    <w:p w14:paraId="76468467" w14:textId="53FE3B23" w:rsidR="00FE00DF" w:rsidRDefault="00FE00DF" w:rsidP="00FE00DF">
      <w:r>
        <w:t xml:space="preserve">I knew I had to ask open ended questions to the mother in order for me to get more of an understanding but </w:t>
      </w:r>
      <w:proofErr w:type="gramStart"/>
      <w:r>
        <w:t>also</w:t>
      </w:r>
      <w:proofErr w:type="gramEnd"/>
      <w:r>
        <w:t xml:space="preserve"> I needed to demonstrate good active listening skills so that the mother felt listened to and understood. I firstly asked her what had happened. She advised us that her son had become aggressive towards her as she was tying his school </w:t>
      </w:r>
      <w:proofErr w:type="gramStart"/>
      <w:r>
        <w:t>shoes</w:t>
      </w:r>
      <w:proofErr w:type="gramEnd"/>
      <w:r>
        <w:t xml:space="preserve"> but she had done them in a way that her son didn’t like. She then immediately informed us about her son’s ADHD and learning difficulties. This then led me on to my next question which was to ask her was she okay and did she have any injuries. Thankfully there was no injury to the mother but when asking this she did disclose that this has happened </w:t>
      </w:r>
      <w:proofErr w:type="gramStart"/>
      <w:r>
        <w:t>before</w:t>
      </w:r>
      <w:proofErr w:type="gramEnd"/>
      <w:r>
        <w:t xml:space="preserve"> but she has never called the police. By asking these open -ended questions, I knew we had a conflict between the mother and son. I now had to think of ways of de-escalating the situation using my verbal skills and as a last resort using physical techniques to get the son under control. Policing c. (2020) describes that Officers and staff may unintentionally create tension by interacting with people who struggle to communicate with people who have mental or physical disorders, physical disabilities, learning challenges or diminished mental capacity, as well as developmental or neurological differences, may fall into this category (</w:t>
      </w:r>
      <w:proofErr w:type="spellStart"/>
      <w:r>
        <w:t>eg</w:t>
      </w:r>
      <w:proofErr w:type="spellEnd"/>
      <w:r>
        <w:t xml:space="preserve">, autism). They could also include persons who are unable to communicate in English or who are intoxicated. </w:t>
      </w:r>
    </w:p>
    <w:p w14:paraId="38637D81" w14:textId="77777777" w:rsidR="00FE00DF" w:rsidRDefault="00FE00DF" w:rsidP="00FE00DF"/>
    <w:p w14:paraId="0A525D2E" w14:textId="4D1EF9D7" w:rsidR="00FE00DF" w:rsidRDefault="00FE00DF" w:rsidP="00FE00DF">
      <w:r>
        <w:t xml:space="preserve">At this point we were still outside the property with the </w:t>
      </w:r>
      <w:proofErr w:type="gramStart"/>
      <w:r>
        <w:t>12 year old</w:t>
      </w:r>
      <w:proofErr w:type="gramEnd"/>
      <w:r>
        <w:t xml:space="preserve"> son inside the property. I could hear the son crying </w:t>
      </w:r>
      <w:proofErr w:type="gramStart"/>
      <w:r>
        <w:t>and  he</w:t>
      </w:r>
      <w:proofErr w:type="gramEnd"/>
      <w:r>
        <w:t xml:space="preserve"> was obviously very upset. I knew I had to try and speak with the son and go into the property. </w:t>
      </w:r>
      <w:proofErr w:type="gramStart"/>
      <w:r>
        <w:t>Again</w:t>
      </w:r>
      <w:proofErr w:type="gramEnd"/>
      <w:r>
        <w:t xml:space="preserve"> I had to consider factors such as his age, his learning difficulties and his ADHD.  I again thought back to my initial training and began to think about ‘</w:t>
      </w:r>
      <w:proofErr w:type="spellStart"/>
      <w:r>
        <w:t>Betari’s</w:t>
      </w:r>
      <w:proofErr w:type="spellEnd"/>
      <w:r>
        <w:t xml:space="preserve"> Box model’. I knew this model would help me think about my attitude towards the son which would then also affect my behaviour and then would likely </w:t>
      </w:r>
      <w:proofErr w:type="gramStart"/>
      <w:r>
        <w:t>have an effect on</w:t>
      </w:r>
      <w:proofErr w:type="gramEnd"/>
      <w:r>
        <w:t xml:space="preserve"> the son’s behaviour. Revolution. L (2020) describes that t</w:t>
      </w:r>
      <w:r w:rsidRPr="00435F67">
        <w:t xml:space="preserve">he </w:t>
      </w:r>
      <w:proofErr w:type="spellStart"/>
      <w:r w:rsidRPr="00435F67">
        <w:t>Betari</w:t>
      </w:r>
      <w:proofErr w:type="spellEnd"/>
      <w:r w:rsidRPr="00435F67">
        <w:t xml:space="preserve"> Box model explains how others influence our attitude and behaviour, as well as how our own attitude and behaviour can influence others. The concept demonstrates that there is a link between our own attitude and behaviour, and that learning to actively choose our attitude can help us improve the way we treat others.</w:t>
      </w:r>
      <w:r>
        <w:t xml:space="preserve"> </w:t>
      </w:r>
    </w:p>
    <w:p w14:paraId="14CD67A2" w14:textId="77777777" w:rsidR="00FE00DF" w:rsidRDefault="00FE00DF" w:rsidP="00FE00DF">
      <w:r>
        <w:t xml:space="preserve">This method really helped me build a rapport with the son and built the trust he had with me also. I managed to go into the property along with my colleague. I was calm with the son and advised him that he was not in any trouble and that we just wanted to talk with him. Immediately when we entered the property the son would not look at me and my colleague in the eye and would keep his head down. He did apologise to us for this but explained that it was due to his ADHD and that he does not like to look people in the eye that he has never met before as it makes him feel uncomfortable. I explained to him that this was </w:t>
      </w:r>
      <w:proofErr w:type="gramStart"/>
      <w:r>
        <w:t>fine</w:t>
      </w:r>
      <w:proofErr w:type="gramEnd"/>
      <w:r>
        <w:t xml:space="preserve"> and he didn’t need to worry. We got the son to sit on a sofa in the lounge area of the property. I knew I now had to gain his trust and try and get him to explain in his own words what happened this morning and why he hit his mother. I referred to the model LEAPS which is a model used in public order situations, LEAPS </w:t>
      </w:r>
      <w:proofErr w:type="gramStart"/>
      <w:r>
        <w:t>stands</w:t>
      </w:r>
      <w:proofErr w:type="gramEnd"/>
      <w:r>
        <w:t xml:space="preserve"> for Listen, Empathise, Ask questions, Paraphrase, Summarise.</w:t>
      </w:r>
    </w:p>
    <w:p w14:paraId="38800CA9" w14:textId="77777777" w:rsidR="00FE00DF" w:rsidRDefault="00FE00DF" w:rsidP="00FE00DF">
      <w:r>
        <w:t xml:space="preserve"> </w:t>
      </w:r>
    </w:p>
    <w:p w14:paraId="270D74FD" w14:textId="5BD293E1" w:rsidR="00FE00DF" w:rsidRDefault="00FE00DF" w:rsidP="00FE00DF">
      <w:r>
        <w:t xml:space="preserve">I used this method to good effect with the son. After he had calmed himself </w:t>
      </w:r>
      <w:proofErr w:type="gramStart"/>
      <w:r>
        <w:t>down</w:t>
      </w:r>
      <w:proofErr w:type="gramEnd"/>
      <w:r>
        <w:t xml:space="preserve"> he then began to explain to me that he was upset this morning due to his mother not putting on his shoes like she does each day normally and that he had to try and do it. As the son had </w:t>
      </w:r>
      <w:proofErr w:type="gramStart"/>
      <w:r>
        <w:t>ADHD</w:t>
      </w:r>
      <w:proofErr w:type="gramEnd"/>
      <w:r>
        <w:t xml:space="preserve"> I understood that for him his would have been a traumatic experience as young people with ADHD like this done in a certain way and like to have a routine. As per NHS (2019) a coping strategy they advise is to make a schedule for your child's day so he or she knows what to expect. Routines can help a youngster with ADHD deal with the stresses of everyday life. Your child needs to get ready for school, for example, so break it down into steps so they know exactly what they need to do. Referring to the LEAPS model I then had to empathise with him and show that I understood where he was coming from and showed that I had actively listened to his side of the story.</w:t>
      </w:r>
    </w:p>
    <w:p w14:paraId="285092FA" w14:textId="6AB3426A" w:rsidR="00FE00DF" w:rsidRDefault="00FE00DF" w:rsidP="00FE00DF">
      <w:proofErr w:type="gramStart"/>
      <w:r>
        <w:t>However ,I</w:t>
      </w:r>
      <w:proofErr w:type="gramEnd"/>
      <w:r>
        <w:t xml:space="preserve"> then had to ask questions regarding the matter of him hitting his mother. At this stage I was conscious that this is where the young person might become aggressive with me and cause injury to either myself or himself. It was important to reduce the tension and to interact appropriately with the young person.</w:t>
      </w:r>
      <w:r>
        <w:t xml:space="preserve"> </w:t>
      </w:r>
      <w:r>
        <w:t>A question I asked was</w:t>
      </w:r>
      <w:r>
        <w:t xml:space="preserve"> </w:t>
      </w:r>
      <w:r>
        <w:t xml:space="preserve">“do you think hitting your mother was the right thing to do in this situation?” </w:t>
      </w:r>
    </w:p>
    <w:p w14:paraId="3623509F" w14:textId="77777777" w:rsidR="00FE00DF" w:rsidRDefault="00FE00DF" w:rsidP="00FE00DF">
      <w:r>
        <w:t xml:space="preserve">I knew by asking this question it would mean that the young person would have to think for himself and come to realise himself that what he had done was wrong. I noticed however when I was asking him questions that he would always be looking at the floor. I remembered what he had said previously about feeling uncomfortable looking people he did not know in the eye and that this was due to his ADHD. Again, I showed empathy and advised him that this was fine and that he didn’t need to look at me </w:t>
      </w:r>
      <w:proofErr w:type="gramStart"/>
      <w:r>
        <w:t>as long as</w:t>
      </w:r>
      <w:proofErr w:type="gramEnd"/>
      <w:r>
        <w:t xml:space="preserve"> he understood </w:t>
      </w:r>
      <w:r>
        <w:lastRenderedPageBreak/>
        <w:t xml:space="preserve">what I was saying. After we had a discussion with the son he came to his senses and </w:t>
      </w:r>
      <w:proofErr w:type="gramStart"/>
      <w:r>
        <w:t>actually realised</w:t>
      </w:r>
      <w:proofErr w:type="gramEnd"/>
      <w:r>
        <w:t xml:space="preserve"> what he had done was wrong and that he was very sorry for what he had done. However, he explained that it frustrated him when his mother didn’t understand that simple things can trigger his ADHD which can cause him to lash out. As the boy came </w:t>
      </w:r>
      <w:proofErr w:type="gramStart"/>
      <w:r>
        <w:t>around</w:t>
      </w:r>
      <w:proofErr w:type="gramEnd"/>
      <w:r>
        <w:t xml:space="preserve"> we could see that we did not need to use any sort of force to diffuse the situation. The mother had already advised us that she did not want to take this further and wanted us to give her son some advice and a warning </w:t>
      </w:r>
      <w:proofErr w:type="gramStart"/>
      <w:r>
        <w:t>in regards to</w:t>
      </w:r>
      <w:proofErr w:type="gramEnd"/>
      <w:r>
        <w:t xml:space="preserve"> what he had done. We had to deal with this situation using a restorative justice process where the son accepted responsibility for what he had done. The son now also knows that he cannot do this again as this was a final warning and if he does then he could get arrested.  </w:t>
      </w:r>
    </w:p>
    <w:p w14:paraId="03D8A866" w14:textId="77777777" w:rsidR="00FE00DF" w:rsidRDefault="00FE00DF" w:rsidP="00FE00DF">
      <w:r>
        <w:t>One thing that struck me during the incident was the son initially refused eye contact with myself or my colleague as mentioned previously due to his ADHD. Once we had diffused the situation with the son my colleague went to speak to the mother and advised that we had now spoken to her son and that he was sorry for what he had done. I was left alone in the house with the son whilst my colleague was doing this. I decided to try and engage with him more and see if I could perhaps build more of a rapport with him. I could see that he was in school uniform as this incident happened just before he was going to school. I recognised the uniform of the school and proceeded to ask questions around his school and what lessons he had. I decided to ask open ended questions as this would allow him to go into more detail and potentially make a connection with me. Russell (2022) discusses that open- ended questions create</w:t>
      </w:r>
      <w:r w:rsidRPr="00F7392C">
        <w:t xml:space="preserve"> amusement and, on sometimes, deep contemplation. But, more crucially, they allow you to connect</w:t>
      </w:r>
      <w:r>
        <w:t xml:space="preserve"> meaningfully with your child </w:t>
      </w:r>
      <w:r w:rsidRPr="00F7392C">
        <w:t>which is especially vital if your parent-child relationship has been stressed or hindered by attention deficit hyperactivity disorder (ADHD or ADD). The appropriate question, addressed at the right moment and with the finest intentions</w:t>
      </w:r>
      <w:r>
        <w:t xml:space="preserve"> </w:t>
      </w:r>
      <w:r w:rsidRPr="00F7392C">
        <w:t>can help children of all ages feel understood and cherished, which is extremely beneficial to their development and the well-being of the entire family. Use these age-appropriate, ADHD-friendly questions and hints to inspire conversation and develop important, joyful relationships within your family, whether your child is in elementary school or a teen on their way to college.</w:t>
      </w:r>
    </w:p>
    <w:p w14:paraId="0C8E4504" w14:textId="77777777" w:rsidR="00FE00DF" w:rsidRDefault="00FE00DF" w:rsidP="00FE00DF"/>
    <w:p w14:paraId="29C11338" w14:textId="18E7B819" w:rsidR="00FE00DF" w:rsidRDefault="00FE00DF" w:rsidP="00FE00DF">
      <w:r>
        <w:t xml:space="preserve">When asking the son questions about school I found out that his favourite lessons were ICT </w:t>
      </w:r>
      <w:proofErr w:type="gramStart"/>
      <w:r>
        <w:t>and also</w:t>
      </w:r>
      <w:proofErr w:type="gramEnd"/>
      <w:r>
        <w:t xml:space="preserve"> Design &amp; Technology. I knew that finding this out would help me to further engage with him and gain his trust. I admitted to him that I was never </w:t>
      </w:r>
      <w:proofErr w:type="gramStart"/>
      <w:r>
        <w:t>really good</w:t>
      </w:r>
      <w:proofErr w:type="gramEnd"/>
      <w:r>
        <w:t xml:space="preserve"> at ICT and that my favourite subject was actually Physical Education. As we got talking more and more about his favourite </w:t>
      </w:r>
      <w:proofErr w:type="gramStart"/>
      <w:r>
        <w:t>lessons</w:t>
      </w:r>
      <w:proofErr w:type="gramEnd"/>
      <w:r>
        <w:t xml:space="preserve"> I realised that he was starting to look me in the eye and that he was not looking at the floor anymore. I knew this was a break- through and that he was now starting to trust me more and more. I found that these open questions that I had asked were successful for gaining his trust. It was as if I had broken a barrier that was originally between us. </w:t>
      </w:r>
    </w:p>
    <w:p w14:paraId="6F0B0DBA" w14:textId="77777777" w:rsidR="00FE00DF" w:rsidRDefault="00FE00DF" w:rsidP="00FE00DF">
      <w:r>
        <w:t xml:space="preserve">On reflection by using the LEAPS model effectively I managed to encourage the young person to </w:t>
      </w:r>
      <w:proofErr w:type="gramStart"/>
      <w:r>
        <w:t>open up</w:t>
      </w:r>
      <w:proofErr w:type="gramEnd"/>
      <w:r>
        <w:t xml:space="preserve"> to myself which helped him gain my trust. I listened to him effectively and understood his needs. I was able to empathise with him but at the same time explain that what he had done was wrong.  I did not create a tension and interacted well with the young person.</w:t>
      </w:r>
    </w:p>
    <w:p w14:paraId="161A963A" w14:textId="77777777" w:rsidR="00FE00DF" w:rsidRDefault="00FE00DF" w:rsidP="00FE00DF">
      <w:r>
        <w:t xml:space="preserve">This was a successful scenario which was dealt with effectively and without the need for any physical restraint. Using the </w:t>
      </w:r>
      <w:proofErr w:type="spellStart"/>
      <w:r>
        <w:t>Betari’s</w:t>
      </w:r>
      <w:proofErr w:type="spellEnd"/>
      <w:r>
        <w:t xml:space="preserve"> Box model was another effective way to show the son that I was not a threat to him in anyway. My behaviour and attitude influenced the young person’s attitude. I went into the situation very calmly and spoke in a calm manner which allowed me to gain his trust and influenced the young person not to become aggressive towards me in anyway.</w:t>
      </w:r>
    </w:p>
    <w:p w14:paraId="1501FA14" w14:textId="77777777" w:rsidR="00FE00DF" w:rsidRDefault="00FE00DF" w:rsidP="00FE00DF">
      <w:r>
        <w:t>The fact that we did not need to use force or physical restraint was due to the trust and rapport that was built up throughout my discussions with the young person.</w:t>
      </w:r>
    </w:p>
    <w:p w14:paraId="49EF0E3E" w14:textId="77777777" w:rsidR="00FE00DF" w:rsidRDefault="00FE00DF" w:rsidP="00FE00DF">
      <w:r>
        <w:t xml:space="preserve"> </w:t>
      </w:r>
    </w:p>
    <w:p w14:paraId="07E37DED" w14:textId="48FA6B31" w:rsidR="00FE00DF" w:rsidRDefault="00FE00DF" w:rsidP="00FE00DF">
      <w:r>
        <w:t xml:space="preserve">I also believe that my communication with the mother was successful as I demonstrated good listening techniques and good empathy when discussing her son’s ADHD. Both the mother and son felt listened to and understood and I believe that the outcome was successful as we successfully diffused and de-escalated a potentially volatile situation. I applied the core principles of equality and diversity as I </w:t>
      </w:r>
      <w:proofErr w:type="gramStart"/>
      <w:r>
        <w:t>took into account</w:t>
      </w:r>
      <w:proofErr w:type="gramEnd"/>
      <w:r>
        <w:t xml:space="preserve"> the special needs of the young person and adapted my language and communication techniques to meet the needs of the young person.</w:t>
      </w:r>
    </w:p>
    <w:p w14:paraId="2CBB56E5" w14:textId="77777777" w:rsidR="00FE00DF" w:rsidRPr="00270EEB" w:rsidRDefault="00FE00DF"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3023963" w:rsidR="00112751" w:rsidRDefault="00112751" w:rsidP="00E6298B">
      <w:pPr>
        <w:ind w:right="107"/>
        <w:jc w:val="both"/>
        <w:rPr>
          <w:b/>
          <w:sz w:val="24"/>
          <w:szCs w:val="24"/>
        </w:rPr>
      </w:pPr>
      <w:r w:rsidRPr="00450C83">
        <w:rPr>
          <w:b/>
          <w:sz w:val="24"/>
          <w:szCs w:val="24"/>
        </w:rPr>
        <w:t>ANSWER:</w:t>
      </w:r>
    </w:p>
    <w:p w14:paraId="37607524" w14:textId="35E3343B" w:rsidR="00FE00DF" w:rsidRDefault="00FE00DF" w:rsidP="00E6298B">
      <w:pPr>
        <w:ind w:right="107"/>
        <w:jc w:val="both"/>
        <w:rPr>
          <w:b/>
          <w:sz w:val="24"/>
          <w:szCs w:val="24"/>
        </w:rPr>
      </w:pPr>
    </w:p>
    <w:p w14:paraId="043162A8" w14:textId="77777777" w:rsidR="00FE00DF" w:rsidRPr="00341713" w:rsidRDefault="00FE00DF" w:rsidP="00FE00DF">
      <w:r w:rsidRPr="00341713">
        <w:t>The incident I have chosen to focus on during my ten weeks service involved a domestic related incident involving a father and son. The local government (2015) describes domestic abuse as being any incidence or pattern of occurrences of controlling, coercive, or threatening behaviour, violence, or abuse involving people aged 16 and up who are currently or have previously been intimate partners or members of one's family, regardless of gender</w:t>
      </w:r>
      <w:r>
        <w:t xml:space="preserve"> or </w:t>
      </w:r>
      <w:r w:rsidRPr="00341713">
        <w:t xml:space="preserve">sexuality. This can include, but is not limited to </w:t>
      </w:r>
      <w:r>
        <w:t>p</w:t>
      </w:r>
      <w:r w:rsidRPr="00341713">
        <w:t>sychological abuse, physical</w:t>
      </w:r>
      <w:r>
        <w:t>,</w:t>
      </w:r>
      <w:r w:rsidRPr="00341713">
        <w:t xml:space="preserve"> sexual, financial and emotional abuse. </w:t>
      </w:r>
    </w:p>
    <w:p w14:paraId="4F27D0F8" w14:textId="77777777" w:rsidR="00FE00DF" w:rsidRDefault="00FE00DF" w:rsidP="00FE00DF"/>
    <w:p w14:paraId="75A27376" w14:textId="092AEF37" w:rsidR="00FE00DF" w:rsidRPr="00341713" w:rsidRDefault="00FE00DF" w:rsidP="00FE00DF">
      <w:r w:rsidRPr="00341713">
        <w:t xml:space="preserve">The father had a previous history of being an aggressor </w:t>
      </w:r>
      <w:proofErr w:type="gramStart"/>
      <w:r w:rsidRPr="00341713">
        <w:t>in regards to</w:t>
      </w:r>
      <w:proofErr w:type="gramEnd"/>
      <w:r w:rsidRPr="00341713">
        <w:t xml:space="preserve"> domestic violence and this was the first time the son was a victim. The background of the father was that he was an alcoholic and each time he drank in excess he would get violent towards his son. On this occasion the son had just finished work and had popped over his nan</w:t>
      </w:r>
      <w:r>
        <w:t>’</w:t>
      </w:r>
      <w:r w:rsidRPr="00341713">
        <w:t xml:space="preserve">s house to say hello with his girlfriend. The father had then come through the front door unannounced and was heavily intoxicated and started being abusive towards his son for no </w:t>
      </w:r>
      <w:proofErr w:type="gramStart"/>
      <w:r w:rsidRPr="00341713">
        <w:t>particular reason</w:t>
      </w:r>
      <w:proofErr w:type="gramEnd"/>
      <w:r w:rsidRPr="00341713">
        <w:t xml:space="preserve">. The son had then </w:t>
      </w:r>
      <w:r>
        <w:t>become</w:t>
      </w:r>
      <w:r w:rsidRPr="00341713">
        <w:t xml:space="preserve"> upset due to what his father was saying to him so decided to go out the back to try and cool down. </w:t>
      </w:r>
      <w:proofErr w:type="gramStart"/>
      <w:r w:rsidRPr="00341713">
        <w:t>However</w:t>
      </w:r>
      <w:proofErr w:type="gramEnd"/>
      <w:r w:rsidRPr="00341713">
        <w:t xml:space="preserve"> the father followed him and when doing so was still being abusive</w:t>
      </w:r>
      <w:r>
        <w:t>. He</w:t>
      </w:r>
      <w:r w:rsidRPr="00341713">
        <w:t xml:space="preserve"> had then allegedly gripped his son by the collar and had pushed his fist into his face. This then resulted in the son calling the police and the father leaving the area. </w:t>
      </w:r>
    </w:p>
    <w:p w14:paraId="74346B0D" w14:textId="77777777" w:rsidR="00FE00DF" w:rsidRDefault="00FE00DF" w:rsidP="00FE00DF">
      <w:pPr>
        <w:ind w:right="107"/>
        <w:jc w:val="both"/>
      </w:pPr>
      <w:r w:rsidRPr="00341713">
        <w:t xml:space="preserve">The son had called the police a day after the incident from his </w:t>
      </w:r>
      <w:r>
        <w:t>nan’</w:t>
      </w:r>
      <w:r w:rsidRPr="00341713">
        <w:t xml:space="preserve">s address and had told the police that his father had assaulted him. When we arrived at the </w:t>
      </w:r>
      <w:proofErr w:type="gramStart"/>
      <w:r w:rsidRPr="00341713">
        <w:t>address</w:t>
      </w:r>
      <w:proofErr w:type="gramEnd"/>
      <w:r w:rsidRPr="00341713">
        <w:t xml:space="preserve"> we knew that the father would more than likely not be present at the property as he knew his son had called the police the previous day. At the property was the son who was the victim along with the </w:t>
      </w:r>
      <w:r>
        <w:t>nan</w:t>
      </w:r>
      <w:r w:rsidRPr="00341713">
        <w:t xml:space="preserve"> who was a witness and the son’s girlfriend who was also a witness. I knew at this point that we had to safeguard </w:t>
      </w:r>
      <w:proofErr w:type="gramStart"/>
      <w:r w:rsidRPr="00341713">
        <w:t>all of</w:t>
      </w:r>
      <w:proofErr w:type="gramEnd"/>
      <w:r w:rsidRPr="00341713">
        <w:t xml:space="preserve"> these people due to what had happened</w:t>
      </w:r>
      <w:r>
        <w:t xml:space="preserve"> and what they had witnessed. </w:t>
      </w:r>
    </w:p>
    <w:p w14:paraId="2452417B" w14:textId="77777777" w:rsidR="00FE00DF" w:rsidRDefault="00FE00DF" w:rsidP="00FE00DF">
      <w:pPr>
        <w:ind w:right="107"/>
        <w:jc w:val="both"/>
      </w:pPr>
    </w:p>
    <w:p w14:paraId="19FBD539" w14:textId="45889894" w:rsidR="00FE00DF" w:rsidRDefault="00FE00DF" w:rsidP="00FE00DF">
      <w:pPr>
        <w:ind w:right="107"/>
        <w:jc w:val="both"/>
      </w:pPr>
      <w:r>
        <w:t xml:space="preserve">I knew that all involved were entitled to services under the Codes of Practice set out in law for victims and witnesses. As per the Ministry of justice (2020), </w:t>
      </w:r>
      <w:r w:rsidRPr="00126C0D">
        <w:t>The Victims' Code1 (Victims' Code) specifies the services that must be offered to victims of crime by organisations (referred to as service providers) in England and Wales, as well as a minimum level for these services.</w:t>
      </w:r>
      <w:r>
        <w:t xml:space="preserve"> These services include referring to partner agencies and </w:t>
      </w:r>
      <w:r>
        <w:lastRenderedPageBreak/>
        <w:t>services to help support victims. The College of Policing (2022) advises that a victim or witness who is participating in the prosecution process is entitled to certain rights and support from all criminal justice organisations throughout the criminal justice process. The police agency has a responsibility to educate victims of their rights under the Victims' Code, which include, but are not limited to, keeping them updated on the investigation's progress, assessing their requirements, and their right to get assistance.</w:t>
      </w:r>
    </w:p>
    <w:p w14:paraId="53E343D7" w14:textId="77777777" w:rsidR="00FE00DF" w:rsidRDefault="00FE00DF" w:rsidP="00FE00DF">
      <w:pPr>
        <w:ind w:right="107"/>
        <w:jc w:val="both"/>
      </w:pPr>
    </w:p>
    <w:p w14:paraId="6D2FBD27" w14:textId="02A6CBC0" w:rsidR="00FE00DF" w:rsidRDefault="00FE00DF" w:rsidP="00FE00DF">
      <w:pPr>
        <w:ind w:right="107"/>
        <w:jc w:val="both"/>
      </w:pPr>
      <w:r>
        <w:t xml:space="preserve">Victim assistance programmes offer emotional and practical support to crime victims. If a specialist support provider is available, victims who are entitled to an enhanced service have the right to be referred to them. </w:t>
      </w:r>
    </w:p>
    <w:p w14:paraId="4DA6B878" w14:textId="77777777" w:rsidR="00FE00DF" w:rsidRDefault="00FE00DF" w:rsidP="00FE00DF">
      <w:pPr>
        <w:ind w:right="107"/>
        <w:jc w:val="both"/>
      </w:pPr>
      <w:r>
        <w:t xml:space="preserve">When attending the address to speak with the son and the witnesses I knew I had to tailor my communication specifically towards the son </w:t>
      </w:r>
      <w:proofErr w:type="gramStart"/>
      <w:r>
        <w:t>and also</w:t>
      </w:r>
      <w:proofErr w:type="gramEnd"/>
      <w:r>
        <w:t xml:space="preserve"> his grandmother as she was present during the incident and is also the father’s mother. The grandmother was particularly frail and </w:t>
      </w:r>
      <w:proofErr w:type="gramStart"/>
      <w:r>
        <w:t>elderly</w:t>
      </w:r>
      <w:proofErr w:type="gramEnd"/>
      <w:r>
        <w:t xml:space="preserve"> and I could tell by her demeanour that she was particularly distressed by the incident she had witnessed and she was unable to communicate clearly with me at first. I sat down next to her and showed I had empathy by asking her was she okay and acknowledged that she had had a shock by what she had witnessed. This made her </w:t>
      </w:r>
      <w:proofErr w:type="gramStart"/>
      <w:r>
        <w:t>open up</w:t>
      </w:r>
      <w:proofErr w:type="gramEnd"/>
      <w:r>
        <w:t xml:space="preserve"> a little as she started to talk about how the father had burst through the front door, however I could tell there was a sense of reluctance when probing further into the incident. I </w:t>
      </w:r>
      <w:proofErr w:type="spellStart"/>
      <w:r>
        <w:t>tired</w:t>
      </w:r>
      <w:proofErr w:type="spellEnd"/>
      <w:r>
        <w:t xml:space="preserve"> to build a rapport with her by asking about what she did that day and does she enjoy doing in her spare time. She also had a rescue dog that was </w:t>
      </w:r>
      <w:proofErr w:type="gramStart"/>
      <w:r>
        <w:t>present</w:t>
      </w:r>
      <w:proofErr w:type="gramEnd"/>
      <w:r>
        <w:t xml:space="preserve"> and I </w:t>
      </w:r>
      <w:proofErr w:type="spellStart"/>
      <w:r>
        <w:t>tired</w:t>
      </w:r>
      <w:proofErr w:type="spellEnd"/>
      <w:r>
        <w:t xml:space="preserve"> to engage her by talking about her pet dog but this did not help. I tried to establish why she was being reluctant to which she advised due to who was involved in the incident, she didn’t want to supply us with a statement nor attend court. I advised that this fine and tried to further adapt my language to her needs, I spoke to her calmly and showed that I was empathetic and not </w:t>
      </w:r>
      <w:proofErr w:type="gramStart"/>
      <w:r>
        <w:t>over powering</w:t>
      </w:r>
      <w:proofErr w:type="gramEnd"/>
      <w:r>
        <w:t xml:space="preserve">. I advised if she wanted to change her mind then she can. </w:t>
      </w:r>
    </w:p>
    <w:p w14:paraId="5E87EEAD" w14:textId="77777777" w:rsidR="00FE00DF" w:rsidRDefault="00FE00DF" w:rsidP="00FE00DF">
      <w:pPr>
        <w:ind w:right="107"/>
        <w:jc w:val="both"/>
      </w:pPr>
    </w:p>
    <w:p w14:paraId="5B786C04" w14:textId="0FFFAC76" w:rsidR="00FE00DF" w:rsidRDefault="00FE00DF" w:rsidP="00FE00DF">
      <w:pPr>
        <w:ind w:right="107"/>
        <w:jc w:val="both"/>
      </w:pPr>
      <w:r>
        <w:t xml:space="preserve">As per the College of Policing (2021) </w:t>
      </w:r>
      <w:r w:rsidRPr="0079190C">
        <w:t>A victim/witness may be reluctant to attend an interview or submit a statement. When this occurs, investigators should compassionately strive to determine the reason for their resistance and, if possible, take action to lessen these factors and offer assurance. This may involve describing the investigative procedure and the offences under investigation and highlighting that, if at any time they change their mind, they should notify the officer in the case or named contact. It might also be appropriate to delicately explain how skipping an interview or giving a statement might affect the overall inquiry. This can involve being unable to continue with the investigation or the court case.</w:t>
      </w:r>
    </w:p>
    <w:p w14:paraId="35D4B031" w14:textId="77777777" w:rsidR="00FE00DF" w:rsidRDefault="00FE00DF" w:rsidP="00FE00DF">
      <w:pPr>
        <w:ind w:right="107"/>
        <w:jc w:val="both"/>
      </w:pPr>
      <w:r>
        <w:t xml:space="preserve">I then asked the son if he was ok and if there were any injuries he had sustained in relation to the incident. The son disclosed to me that he had a minor facial injury to the left side of his face where his father had pushed his fist into his left cheek. During the conversation with the son I knew he would be upset and full of emotion as he was talking about his injuries. I needed to adapt my language to encourage the son to speak openly with me.  I wanted to build up a trust so that he would feel relaxed and calm and this would hopefully enable him to remember the details more clearly. I showed that I was actively listening. Along with this I knew that it was important for me to comfort him and speak calmly and to give him the time to describe his feelings in his own words. Seymour, A (1998) lays out how to communicate with victims in their article, these include: </w:t>
      </w:r>
    </w:p>
    <w:p w14:paraId="3B78205E" w14:textId="77777777" w:rsidR="00FE00DF" w:rsidRDefault="00FE00DF" w:rsidP="00FE00DF">
      <w:pPr>
        <w:ind w:right="107"/>
        <w:jc w:val="both"/>
      </w:pPr>
      <w:r>
        <w:t xml:space="preserve">• Attempt foremost to communicate trust, support and confidence. </w:t>
      </w:r>
    </w:p>
    <w:p w14:paraId="0A7E8474" w14:textId="77777777" w:rsidR="00FE00DF" w:rsidRDefault="00FE00DF" w:rsidP="00FE00DF">
      <w:pPr>
        <w:ind w:right="107"/>
        <w:jc w:val="both"/>
      </w:pPr>
      <w:r>
        <w:t xml:space="preserve">• Calm and comfort victims. Ask “how are you doing?” </w:t>
      </w:r>
    </w:p>
    <w:p w14:paraId="32AC0280" w14:textId="77777777" w:rsidR="00FE00DF" w:rsidRDefault="00FE00DF" w:rsidP="00FE00DF">
      <w:pPr>
        <w:ind w:right="107"/>
        <w:jc w:val="both"/>
      </w:pPr>
      <w:r>
        <w:t xml:space="preserve">• Allow victims time to tell what happened and describe how they are feeling in their own words. </w:t>
      </w:r>
    </w:p>
    <w:p w14:paraId="0BE8B05C" w14:textId="77777777" w:rsidR="00FE00DF" w:rsidRDefault="00FE00DF" w:rsidP="00FE00DF">
      <w:pPr>
        <w:ind w:right="107"/>
        <w:jc w:val="both"/>
      </w:pPr>
      <w:r>
        <w:t xml:space="preserve">• Give victims back the control the offender took away by letting them decide when and where to talk. </w:t>
      </w:r>
    </w:p>
    <w:p w14:paraId="78C27450" w14:textId="77777777" w:rsidR="00FE00DF" w:rsidRDefault="00FE00DF" w:rsidP="00FE00DF">
      <w:pPr>
        <w:ind w:right="107"/>
        <w:jc w:val="both"/>
      </w:pPr>
      <w:r>
        <w:t xml:space="preserve">• Reassure them that their feelings are quite normal and natural, even though they may seem a bit unusual </w:t>
      </w:r>
      <w:proofErr w:type="gramStart"/>
      <w:r>
        <w:t>at the moment</w:t>
      </w:r>
      <w:proofErr w:type="gramEnd"/>
      <w:r>
        <w:t xml:space="preserve">. </w:t>
      </w:r>
    </w:p>
    <w:p w14:paraId="56F5186C" w14:textId="77777777" w:rsidR="00FE00DF" w:rsidRDefault="00FE00DF" w:rsidP="00FE00DF">
      <w:pPr>
        <w:ind w:right="107"/>
        <w:jc w:val="both"/>
      </w:pPr>
      <w:r>
        <w:t>• Let the victim know that any feelings of anger, distress, frustration, fear, etc. are not uncommon and are perfectly justifiable</w:t>
      </w:r>
    </w:p>
    <w:p w14:paraId="61474421" w14:textId="77777777" w:rsidR="00FE00DF" w:rsidRDefault="00FE00DF" w:rsidP="00FE00DF">
      <w:pPr>
        <w:ind w:right="107"/>
        <w:jc w:val="both"/>
      </w:pPr>
    </w:p>
    <w:p w14:paraId="13B6CEB7" w14:textId="1FDC4B73" w:rsidR="00FE00DF" w:rsidRDefault="00FE00DF" w:rsidP="00FE00DF">
      <w:pPr>
        <w:ind w:right="107"/>
        <w:jc w:val="both"/>
      </w:pPr>
      <w:r>
        <w:t xml:space="preserve">I tried used these actions when talking with the two witness’s and the victim, As discussed </w:t>
      </w:r>
      <w:proofErr w:type="gramStart"/>
      <w:r>
        <w:t>earlier</w:t>
      </w:r>
      <w:proofErr w:type="gramEnd"/>
      <w:r>
        <w:t xml:space="preserve"> I was unable to get a statement from the grandmother as she wanted to play no part in the investigation as the perpetrator was her son. I did however attempt to speak with the girlfriend who was a witness at the time of the incident who was initially angry and frustrated. I knew straight away that I had </w:t>
      </w:r>
      <w:proofErr w:type="spellStart"/>
      <w:r>
        <w:t>to clam</w:t>
      </w:r>
      <w:proofErr w:type="spellEnd"/>
      <w:r>
        <w:t xml:space="preserve"> her down as I wanted to try an accurate statement from her. I firstly asked her </w:t>
      </w:r>
      <w:proofErr w:type="gramStart"/>
      <w:r>
        <w:t>open ended</w:t>
      </w:r>
      <w:proofErr w:type="gramEnd"/>
      <w:r>
        <w:t xml:space="preserve"> questions such as, “what happened” this gave her an opportunity to get everything off her chest and she began to become more calm. I also reassured her that her feelings were completely normal and I understand why she was angry and agitated, she however did not know why she was so upset, she could only advise that this was due to her seeing her boyfriend getting assaulted. The Victim and witness care unit (2019) advise that following a crime, you can discover that You feel irate, upset, or experience other powerful feelings. Some people are shocked by how emotional they become following a crime. You can feel even more uneasy and confused as a result of these intense feelings. After experiencing crime, many people feel angry, disturbed, or terrified, but various people will react in different ways. I felt that after speaking with her calmly and being understanding that this worked well as I was then </w:t>
      </w:r>
      <w:r>
        <w:lastRenderedPageBreak/>
        <w:t xml:space="preserve">able to gain a full understanding of her account </w:t>
      </w:r>
      <w:proofErr w:type="gramStart"/>
      <w:r>
        <w:t>and also</w:t>
      </w:r>
      <w:proofErr w:type="gramEnd"/>
      <w:r>
        <w:t xml:space="preserve"> take an accurate statement from her. She was also willing to attend court to give evidence and refused any special measures that were available to her.  </w:t>
      </w:r>
    </w:p>
    <w:p w14:paraId="6724F009" w14:textId="77777777" w:rsidR="00FE00DF" w:rsidRDefault="00FE00DF" w:rsidP="00FE00DF">
      <w:pPr>
        <w:ind w:right="107"/>
        <w:jc w:val="both"/>
      </w:pPr>
      <w:r>
        <w:t xml:space="preserve">I then had to turn my attention towards the son in this matter, I knew that his emotions would be high and that he would be very upset </w:t>
      </w:r>
      <w:proofErr w:type="gramStart"/>
      <w:r>
        <w:t>in regards to</w:t>
      </w:r>
      <w:proofErr w:type="gramEnd"/>
      <w:r>
        <w:t xml:space="preserve"> what had happened. Again I had to start by reassuring him that he has done the right thing and has reported it to us, I then began to ask open-ended question in regards to the matter and asked “what has happened”, at first the son was quiet and was not engaging with me, I knew I had to engage him and try and build a rapport with him so I began to talk to him about how his job was going. He advised to me that he had recently got a new job and he was very much enjoying it. We talked about this for some time as I was trying to gain his trust to enable me to take an accurate account. We then started to make some progress when I started to ask him further questions about the incident. He disclosed to me that this was not the first time this happened and that he as reported this to us before a few years ago. Again, I had to be empathetic and understanding, I advised him what options he had available and that if he wanted to go to court. He advised that he was willing to attend court as he does not want this happening again especially not in front of other family members nor his girlfriend. </w:t>
      </w:r>
    </w:p>
    <w:p w14:paraId="53ADA2FB" w14:textId="77777777" w:rsidR="00FE00DF" w:rsidRDefault="00FE00DF" w:rsidP="00FE00DF">
      <w:pPr>
        <w:ind w:right="107"/>
        <w:jc w:val="both"/>
      </w:pPr>
    </w:p>
    <w:p w14:paraId="0F1973E5" w14:textId="060D9F87" w:rsidR="00FE00DF" w:rsidRDefault="00FE00DF" w:rsidP="00FE00DF">
      <w:pPr>
        <w:ind w:right="107"/>
        <w:jc w:val="both"/>
      </w:pPr>
      <w:r>
        <w:t xml:space="preserve">In conclusion, this incident involved two witness’s and a victim, all of which I had to adapt my communication skills towards as they were all very different when speaking with them individually. They all behaved in different ways and I had </w:t>
      </w:r>
      <w:proofErr w:type="gramStart"/>
      <w:r>
        <w:t>adapt</w:t>
      </w:r>
      <w:proofErr w:type="gramEnd"/>
      <w:r>
        <w:t xml:space="preserve"> my verbal and nonverbal communication towards them all in order to effectively deal with them successfully. I believe the outcome of this scenario was successful due to how effective my verbal and nonverbal communication was towards all who was involved. However as mentioned I was unable to get a statement from the grandmother due to the perpetrator being her son and the victim being her grandson, she did want to get involved in this situation. As mentioned, I did try different ways in order to try and obtain a statement, but this was unsuccessful. I did manage to gain a statement from the </w:t>
      </w:r>
      <w:proofErr w:type="gramStart"/>
      <w:r>
        <w:t>victim</w:t>
      </w:r>
      <w:proofErr w:type="gramEnd"/>
      <w:r>
        <w:t xml:space="preserve"> which was successful, again I adapted my language towards him as he was the victim and I believe that letting him speak freely really helped me gain a rapport with him. This allowed him to trust me and for him to </w:t>
      </w:r>
      <w:proofErr w:type="gramStart"/>
      <w:r>
        <w:t>open up</w:t>
      </w:r>
      <w:proofErr w:type="gramEnd"/>
      <w:r>
        <w:t xml:space="preserve"> to me on what exactly happened. In relation to the </w:t>
      </w:r>
      <w:proofErr w:type="gramStart"/>
      <w:r>
        <w:t>victims</w:t>
      </w:r>
      <w:proofErr w:type="gramEnd"/>
      <w:r>
        <w:t xml:space="preserve"> girlfriend she was originally angry and was unable to control her emotions at first, however I did manage </w:t>
      </w:r>
      <w:proofErr w:type="spellStart"/>
      <w:r>
        <w:t>to clam</w:t>
      </w:r>
      <w:proofErr w:type="spellEnd"/>
      <w:r>
        <w:t xml:space="preserve"> her down and managed her aggression. I believe I did this by getting a goal set in my head that I needed a statement </w:t>
      </w:r>
      <w:proofErr w:type="spellStart"/>
      <w:r>
        <w:t>form</w:t>
      </w:r>
      <w:proofErr w:type="spellEnd"/>
      <w:r>
        <w:t xml:space="preserve"> her. I knew I had to sooth the situation </w:t>
      </w:r>
      <w:proofErr w:type="gramStart"/>
      <w:r>
        <w:t>and also</w:t>
      </w:r>
      <w:proofErr w:type="gramEnd"/>
      <w:r>
        <w:t xml:space="preserve"> collaborate with her and finding a solution. People safe (2020) shows that some steps you may take to neutralise a situation is to avoid dispute increasing and maybe turning violent, it is best to try to resolve conflicts as soon as they arise. Start by stating that you want to assist in resolving the problems. Asking the other person's name will help you establish a personal connection if they are a stranger. This frequently diffuses a crisis and fosters the growth of a good rapport. Without passing judgement, pay close attention to what they have to say. Ask insightful inquiries to learn as much as you can. As well as this I let her know that her feelings were not </w:t>
      </w:r>
      <w:proofErr w:type="gramStart"/>
      <w:r>
        <w:t>uncommon</w:t>
      </w:r>
      <w:proofErr w:type="gramEnd"/>
      <w:r>
        <w:t xml:space="preserve"> and this seemed to calm her down so I was then able to successfully take an accurate statement off her also. This helped with our further investigations and passing the file to the CPS due to the amount of evidence we had against the father. </w:t>
      </w:r>
    </w:p>
    <w:p w14:paraId="3F22E083" w14:textId="77777777" w:rsidR="00FE00DF" w:rsidRDefault="00FE00DF" w:rsidP="00FE00DF">
      <w:pPr>
        <w:ind w:right="107"/>
        <w:jc w:val="both"/>
      </w:pPr>
    </w:p>
    <w:p w14:paraId="5E7FDDE0" w14:textId="47526614" w:rsidR="00FE00DF" w:rsidRDefault="00FE00DF" w:rsidP="00FE00DF">
      <w:pPr>
        <w:ind w:right="107"/>
        <w:jc w:val="both"/>
      </w:pPr>
      <w:r>
        <w:t xml:space="preserve">My responsibilities within this situation were to firstly make sure that the victim was not injured and was fit and well. Another role I had to take on was to talk with the victim and witness’s and offer them any further help they may require due what had taken place. I made sure that all that were involved were coherent and able to talk with myself and my colleague. I also had to adapt my communication skills towards the different people that were involved in order to ascertain what had happened and to try and take an accurate statement. </w:t>
      </w:r>
    </w:p>
    <w:p w14:paraId="68579D10" w14:textId="77777777" w:rsidR="00FE00DF" w:rsidRPr="00450C83" w:rsidRDefault="00FE00DF"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3C340B1D"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9B2264" w14:textId="77777777" w:rsidR="00FE00DF" w:rsidRDefault="00FE00DF" w:rsidP="00E6298B">
      <w:pPr>
        <w:keepNext/>
        <w:spacing w:before="240" w:after="60"/>
        <w:ind w:right="107"/>
        <w:jc w:val="both"/>
        <w:rPr>
          <w:sz w:val="24"/>
          <w:szCs w:val="24"/>
        </w:rPr>
      </w:pPr>
    </w:p>
    <w:p w14:paraId="7A55FB96" w14:textId="61831B69" w:rsidR="00FE00DF" w:rsidRDefault="00FE00DF" w:rsidP="00FE00DF">
      <w:pPr>
        <w:rPr>
          <w:rStyle w:val="Hyperlink"/>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Psych central, 2012, Available at URL: </w:t>
      </w:r>
      <w:hyperlink r:id="rId20" w:anchor="1" w:history="1">
        <w:r w:rsidRPr="009577E8">
          <w:rPr>
            <w:rStyle w:val="Hyperlink"/>
            <w:rFonts w:asciiTheme="minorHAnsi" w:hAnsiTheme="minorHAnsi" w:cstheme="minorHAnsi"/>
            <w:color w:val="auto"/>
            <w:sz w:val="22"/>
            <w:szCs w:val="22"/>
          </w:rPr>
          <w:t>Https://psychcentral.com/blog/relationships-balance/2012/08/18/why-am-I-scared-to-meet-new-people#1</w:t>
        </w:r>
      </w:hyperlink>
    </w:p>
    <w:p w14:paraId="7DBF771D" w14:textId="77777777" w:rsidR="00FE00DF" w:rsidRPr="009577E8" w:rsidRDefault="00FE00DF" w:rsidP="00FE00DF">
      <w:pPr>
        <w:rPr>
          <w:rFonts w:asciiTheme="minorHAnsi" w:hAnsiTheme="minorHAnsi" w:cstheme="minorHAnsi"/>
          <w:color w:val="auto"/>
          <w:sz w:val="22"/>
          <w:szCs w:val="22"/>
        </w:rPr>
      </w:pPr>
      <w:bookmarkStart w:id="0" w:name="_GoBack"/>
      <w:bookmarkEnd w:id="0"/>
    </w:p>
    <w:p w14:paraId="4FA1A99E"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Joyce University, 2022, 10 Proven Study Tips to Retain Information, Available at URL: </w:t>
      </w:r>
      <w:hyperlink r:id="rId21" w:history="1">
        <w:r w:rsidRPr="009577E8">
          <w:rPr>
            <w:rStyle w:val="Hyperlink"/>
            <w:rFonts w:asciiTheme="minorHAnsi" w:hAnsiTheme="minorHAnsi" w:cstheme="minorHAnsi"/>
            <w:color w:val="auto"/>
            <w:sz w:val="22"/>
            <w:szCs w:val="22"/>
          </w:rPr>
          <w:t>https://www.joyce.edu/blog/study-tips-to-retain-information/</w:t>
        </w:r>
      </w:hyperlink>
      <w:r w:rsidRPr="009577E8">
        <w:rPr>
          <w:rFonts w:asciiTheme="minorHAnsi" w:hAnsiTheme="minorHAnsi" w:cstheme="minorHAnsi"/>
          <w:color w:val="auto"/>
          <w:sz w:val="22"/>
          <w:szCs w:val="22"/>
        </w:rPr>
        <w:t xml:space="preserve"> (Accessed 21</w:t>
      </w:r>
      <w:r w:rsidRPr="009577E8">
        <w:rPr>
          <w:rFonts w:asciiTheme="minorHAnsi" w:hAnsiTheme="minorHAnsi" w:cstheme="minorHAnsi"/>
          <w:color w:val="auto"/>
          <w:sz w:val="22"/>
          <w:szCs w:val="22"/>
          <w:vertAlign w:val="superscript"/>
        </w:rPr>
        <w:t>st</w:t>
      </w:r>
      <w:r w:rsidRPr="009577E8">
        <w:rPr>
          <w:rFonts w:asciiTheme="minorHAnsi" w:hAnsiTheme="minorHAnsi" w:cstheme="minorHAnsi"/>
          <w:color w:val="auto"/>
          <w:sz w:val="22"/>
          <w:szCs w:val="22"/>
        </w:rPr>
        <w:t xml:space="preserve"> April 2022) </w:t>
      </w:r>
    </w:p>
    <w:p w14:paraId="07F5039E" w14:textId="77777777" w:rsidR="00FE00DF" w:rsidRPr="009577E8" w:rsidRDefault="00FE00DF" w:rsidP="00FE00DF">
      <w:pPr>
        <w:rPr>
          <w:rFonts w:asciiTheme="minorHAnsi" w:hAnsiTheme="minorHAnsi" w:cstheme="minorHAnsi"/>
          <w:color w:val="auto"/>
          <w:sz w:val="22"/>
          <w:szCs w:val="22"/>
        </w:rPr>
      </w:pPr>
    </w:p>
    <w:p w14:paraId="5D98897B"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Goldman, R. (2021). How to get better at dealing with change. [online] </w:t>
      </w:r>
      <w:proofErr w:type="spellStart"/>
      <w:r w:rsidRPr="009577E8">
        <w:rPr>
          <w:rFonts w:asciiTheme="minorHAnsi" w:hAnsiTheme="minorHAnsi" w:cstheme="minorHAnsi"/>
          <w:color w:val="auto"/>
          <w:sz w:val="22"/>
          <w:szCs w:val="22"/>
        </w:rPr>
        <w:t>Verywell</w:t>
      </w:r>
      <w:proofErr w:type="spellEnd"/>
      <w:r w:rsidRPr="009577E8">
        <w:rPr>
          <w:rFonts w:asciiTheme="minorHAnsi" w:hAnsiTheme="minorHAnsi" w:cstheme="minorHAnsi"/>
          <w:color w:val="auto"/>
          <w:sz w:val="22"/>
          <w:szCs w:val="22"/>
        </w:rPr>
        <w:t xml:space="preserve"> Mind. Available at: </w:t>
      </w:r>
      <w:hyperlink r:id="rId22" w:history="1">
        <w:r w:rsidRPr="009577E8">
          <w:rPr>
            <w:rStyle w:val="Hyperlink"/>
            <w:rFonts w:asciiTheme="minorHAnsi" w:hAnsiTheme="minorHAnsi" w:cstheme="minorHAnsi"/>
            <w:color w:val="auto"/>
            <w:sz w:val="22"/>
            <w:szCs w:val="22"/>
          </w:rPr>
          <w:t>https://www.verywellmind.com/5-tips-for-dealing-with-change-5205553</w:t>
        </w:r>
      </w:hyperlink>
      <w:r w:rsidRPr="009577E8">
        <w:rPr>
          <w:rFonts w:asciiTheme="minorHAnsi" w:hAnsiTheme="minorHAnsi" w:cstheme="minorHAnsi"/>
          <w:color w:val="auto"/>
          <w:sz w:val="22"/>
          <w:szCs w:val="22"/>
        </w:rPr>
        <w:t>.</w:t>
      </w:r>
    </w:p>
    <w:p w14:paraId="3FDF1FA8" w14:textId="77777777" w:rsidR="00FE00DF" w:rsidRPr="009577E8" w:rsidRDefault="00FE00DF" w:rsidP="00FE00DF">
      <w:pPr>
        <w:rPr>
          <w:rFonts w:asciiTheme="minorHAnsi" w:hAnsiTheme="minorHAnsi" w:cstheme="minorHAnsi"/>
          <w:color w:val="auto"/>
          <w:sz w:val="22"/>
          <w:szCs w:val="22"/>
        </w:rPr>
      </w:pPr>
    </w:p>
    <w:p w14:paraId="6DCE400D"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Sportengalnd.org. (2020). Mental wellbeing / sport England. ]online] Available at: </w:t>
      </w:r>
      <w:hyperlink r:id="rId23" w:history="1">
        <w:r w:rsidRPr="009577E8">
          <w:rPr>
            <w:rStyle w:val="Hyperlink"/>
            <w:rFonts w:asciiTheme="minorHAnsi" w:hAnsiTheme="minorHAnsi" w:cstheme="minorHAnsi"/>
            <w:color w:val="auto"/>
            <w:sz w:val="22"/>
            <w:szCs w:val="22"/>
          </w:rPr>
          <w:t>https://www.sportengland.org/why-were-here/mental-wellbeing</w:t>
        </w:r>
      </w:hyperlink>
      <w:r w:rsidRPr="009577E8">
        <w:rPr>
          <w:rFonts w:asciiTheme="minorHAnsi" w:hAnsiTheme="minorHAnsi" w:cstheme="minorHAnsi"/>
          <w:color w:val="auto"/>
          <w:sz w:val="22"/>
          <w:szCs w:val="22"/>
        </w:rPr>
        <w:t xml:space="preserve">. </w:t>
      </w:r>
    </w:p>
    <w:p w14:paraId="1C7C32A1" w14:textId="77777777" w:rsidR="00FE00DF" w:rsidRPr="009577E8" w:rsidRDefault="00FE00DF" w:rsidP="00FE00DF">
      <w:pPr>
        <w:rPr>
          <w:rFonts w:asciiTheme="minorHAnsi" w:hAnsiTheme="minorHAnsi" w:cstheme="minorHAnsi"/>
          <w:color w:val="auto"/>
          <w:sz w:val="22"/>
          <w:szCs w:val="22"/>
        </w:rPr>
      </w:pPr>
    </w:p>
    <w:p w14:paraId="63AF005C"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Akiyama, J. and </w:t>
      </w:r>
      <w:proofErr w:type="spellStart"/>
      <w:r w:rsidRPr="009577E8">
        <w:rPr>
          <w:rFonts w:asciiTheme="minorHAnsi" w:hAnsiTheme="minorHAnsi" w:cstheme="minorHAnsi"/>
          <w:color w:val="auto"/>
          <w:sz w:val="22"/>
          <w:szCs w:val="22"/>
        </w:rPr>
        <w:t>Ohta</w:t>
      </w:r>
      <w:proofErr w:type="spellEnd"/>
      <w:r w:rsidRPr="009577E8">
        <w:rPr>
          <w:rFonts w:asciiTheme="minorHAnsi" w:hAnsiTheme="minorHAnsi" w:cstheme="minorHAnsi"/>
          <w:color w:val="auto"/>
          <w:sz w:val="22"/>
          <w:szCs w:val="22"/>
        </w:rPr>
        <w:t>, M. (2021). Hormonal and Neurological Aspects of Dog walking for Dog owners and Pet Dogs. Animals, 11(9), p.2372</w:t>
      </w:r>
    </w:p>
    <w:p w14:paraId="4BADBA43" w14:textId="77777777" w:rsidR="00FE00DF" w:rsidRPr="009577E8" w:rsidRDefault="00FE00DF" w:rsidP="00FE00DF">
      <w:pPr>
        <w:rPr>
          <w:rFonts w:asciiTheme="minorHAnsi" w:hAnsiTheme="minorHAnsi" w:cstheme="minorHAnsi"/>
          <w:color w:val="auto"/>
          <w:sz w:val="22"/>
          <w:szCs w:val="22"/>
        </w:rPr>
      </w:pPr>
    </w:p>
    <w:p w14:paraId="62CF8B4F" w14:textId="77777777" w:rsidR="00FE00DF" w:rsidRPr="009577E8" w:rsidRDefault="00FE00DF" w:rsidP="00FE00DF">
      <w:pPr>
        <w:rPr>
          <w:rFonts w:asciiTheme="minorHAnsi" w:hAnsiTheme="minorHAnsi" w:cstheme="minorHAnsi"/>
          <w:color w:val="auto"/>
          <w:sz w:val="22"/>
          <w:szCs w:val="22"/>
        </w:rPr>
      </w:pPr>
      <w:proofErr w:type="spellStart"/>
      <w:r w:rsidRPr="009577E8">
        <w:rPr>
          <w:rFonts w:asciiTheme="minorHAnsi" w:hAnsiTheme="minorHAnsi" w:cstheme="minorHAnsi"/>
          <w:color w:val="auto"/>
          <w:sz w:val="22"/>
          <w:szCs w:val="22"/>
        </w:rPr>
        <w:t>Uvnas</w:t>
      </w:r>
      <w:proofErr w:type="spellEnd"/>
      <w:r w:rsidRPr="009577E8">
        <w:rPr>
          <w:rFonts w:asciiTheme="minorHAnsi" w:hAnsiTheme="minorHAnsi" w:cstheme="minorHAnsi"/>
          <w:color w:val="auto"/>
          <w:sz w:val="22"/>
          <w:szCs w:val="22"/>
        </w:rPr>
        <w:t xml:space="preserve">-Moberg, K. and Peterson, M. (2005). Oxytocin, </w:t>
      </w:r>
      <w:proofErr w:type="spellStart"/>
      <w:r w:rsidRPr="009577E8">
        <w:rPr>
          <w:rFonts w:asciiTheme="minorHAnsi" w:hAnsiTheme="minorHAnsi" w:cstheme="minorHAnsi"/>
          <w:color w:val="auto"/>
          <w:sz w:val="22"/>
          <w:szCs w:val="22"/>
        </w:rPr>
        <w:t>ein</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Vermittler</w:t>
      </w:r>
      <w:proofErr w:type="spellEnd"/>
      <w:r w:rsidRPr="009577E8">
        <w:rPr>
          <w:rFonts w:asciiTheme="minorHAnsi" w:hAnsiTheme="minorHAnsi" w:cstheme="minorHAnsi"/>
          <w:color w:val="auto"/>
          <w:sz w:val="22"/>
          <w:szCs w:val="22"/>
        </w:rPr>
        <w:t xml:space="preserve"> von </w:t>
      </w:r>
      <w:proofErr w:type="spellStart"/>
      <w:r w:rsidRPr="009577E8">
        <w:rPr>
          <w:rFonts w:asciiTheme="minorHAnsi" w:hAnsiTheme="minorHAnsi" w:cstheme="minorHAnsi"/>
          <w:color w:val="auto"/>
          <w:sz w:val="22"/>
          <w:szCs w:val="22"/>
        </w:rPr>
        <w:t>Antistress</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Wohlbefinden</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sozialer</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Interaktion</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Wachstum</w:t>
      </w:r>
      <w:proofErr w:type="spellEnd"/>
      <w:r w:rsidRPr="009577E8">
        <w:rPr>
          <w:rFonts w:asciiTheme="minorHAnsi" w:hAnsiTheme="minorHAnsi" w:cstheme="minorHAnsi"/>
          <w:color w:val="auto"/>
          <w:sz w:val="22"/>
          <w:szCs w:val="22"/>
        </w:rPr>
        <w:t xml:space="preserve"> and </w:t>
      </w:r>
      <w:proofErr w:type="spellStart"/>
      <w:r w:rsidRPr="009577E8">
        <w:rPr>
          <w:rFonts w:asciiTheme="minorHAnsi" w:hAnsiTheme="minorHAnsi" w:cstheme="minorHAnsi"/>
          <w:color w:val="auto"/>
          <w:sz w:val="22"/>
          <w:szCs w:val="22"/>
        </w:rPr>
        <w:t>Heilung</w:t>
      </w:r>
      <w:proofErr w:type="spellEnd"/>
      <w:r w:rsidRPr="009577E8">
        <w:rPr>
          <w:rFonts w:asciiTheme="minorHAnsi" w:hAnsiTheme="minorHAnsi" w:cstheme="minorHAnsi"/>
          <w:color w:val="auto"/>
          <w:sz w:val="22"/>
          <w:szCs w:val="22"/>
        </w:rPr>
        <w:t xml:space="preserve">/ Oxytocin, a mediator of anti-stress, well-being, social interaction, growth and healing. </w:t>
      </w:r>
      <w:proofErr w:type="spellStart"/>
      <w:r w:rsidRPr="009577E8">
        <w:rPr>
          <w:rFonts w:asciiTheme="minorHAnsi" w:hAnsiTheme="minorHAnsi" w:cstheme="minorHAnsi"/>
          <w:color w:val="auto"/>
          <w:sz w:val="22"/>
          <w:szCs w:val="22"/>
        </w:rPr>
        <w:t>Zeitschrift</w:t>
      </w:r>
      <w:proofErr w:type="spellEnd"/>
      <w:r w:rsidRPr="009577E8">
        <w:rPr>
          <w:rFonts w:asciiTheme="minorHAnsi" w:hAnsiTheme="minorHAnsi" w:cstheme="minorHAnsi"/>
          <w:color w:val="auto"/>
          <w:sz w:val="22"/>
          <w:szCs w:val="22"/>
        </w:rPr>
        <w:t xml:space="preserve"> fur </w:t>
      </w:r>
      <w:proofErr w:type="spellStart"/>
      <w:r w:rsidRPr="009577E8">
        <w:rPr>
          <w:rFonts w:asciiTheme="minorHAnsi" w:hAnsiTheme="minorHAnsi" w:cstheme="minorHAnsi"/>
          <w:color w:val="auto"/>
          <w:sz w:val="22"/>
          <w:szCs w:val="22"/>
        </w:rPr>
        <w:t>psychosomatische</w:t>
      </w:r>
      <w:proofErr w:type="spellEnd"/>
      <w:r w:rsidRPr="009577E8">
        <w:rPr>
          <w:rFonts w:asciiTheme="minorHAnsi" w:hAnsiTheme="minorHAnsi" w:cstheme="minorHAnsi"/>
          <w:color w:val="auto"/>
          <w:sz w:val="22"/>
          <w:szCs w:val="22"/>
        </w:rPr>
        <w:t xml:space="preserve"> </w:t>
      </w:r>
      <w:proofErr w:type="spellStart"/>
      <w:r w:rsidRPr="009577E8">
        <w:rPr>
          <w:rFonts w:asciiTheme="minorHAnsi" w:hAnsiTheme="minorHAnsi" w:cstheme="minorHAnsi"/>
          <w:color w:val="auto"/>
          <w:sz w:val="22"/>
          <w:szCs w:val="22"/>
        </w:rPr>
        <w:t>medizin</w:t>
      </w:r>
      <w:proofErr w:type="spellEnd"/>
      <w:r w:rsidRPr="009577E8">
        <w:rPr>
          <w:rFonts w:asciiTheme="minorHAnsi" w:hAnsiTheme="minorHAnsi" w:cstheme="minorHAnsi"/>
          <w:color w:val="auto"/>
          <w:sz w:val="22"/>
          <w:szCs w:val="22"/>
        </w:rPr>
        <w:t xml:space="preserve"> und </w:t>
      </w:r>
      <w:proofErr w:type="spellStart"/>
      <w:r w:rsidRPr="009577E8">
        <w:rPr>
          <w:rFonts w:asciiTheme="minorHAnsi" w:hAnsiTheme="minorHAnsi" w:cstheme="minorHAnsi"/>
          <w:color w:val="auto"/>
          <w:sz w:val="22"/>
          <w:szCs w:val="22"/>
        </w:rPr>
        <w:t>psychotherapie</w:t>
      </w:r>
      <w:proofErr w:type="spellEnd"/>
      <w:r w:rsidRPr="009577E8">
        <w:rPr>
          <w:rFonts w:asciiTheme="minorHAnsi" w:hAnsiTheme="minorHAnsi" w:cstheme="minorHAnsi"/>
          <w:color w:val="auto"/>
          <w:sz w:val="22"/>
          <w:szCs w:val="22"/>
        </w:rPr>
        <w:t xml:space="preserve">, 51(1), pp.57-80. </w:t>
      </w:r>
    </w:p>
    <w:p w14:paraId="4F202FEA" w14:textId="77777777" w:rsidR="00FE00DF" w:rsidRPr="009577E8" w:rsidRDefault="00FE00DF" w:rsidP="00FE00DF">
      <w:pPr>
        <w:rPr>
          <w:rFonts w:asciiTheme="minorHAnsi" w:hAnsiTheme="minorHAnsi" w:cstheme="minorHAnsi"/>
          <w:color w:val="auto"/>
          <w:sz w:val="22"/>
          <w:szCs w:val="22"/>
        </w:rPr>
      </w:pPr>
    </w:p>
    <w:p w14:paraId="20DAF229"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Holland, K. (2018). Positive Self-Talk: Benefits and techniques. [online] Healthline. Available at: </w:t>
      </w:r>
      <w:hyperlink r:id="rId24" w:history="1">
        <w:r w:rsidRPr="009577E8">
          <w:rPr>
            <w:rStyle w:val="Hyperlink"/>
            <w:rFonts w:asciiTheme="minorHAnsi" w:hAnsiTheme="minorHAnsi" w:cstheme="minorHAnsi"/>
            <w:color w:val="auto"/>
            <w:sz w:val="22"/>
            <w:szCs w:val="22"/>
          </w:rPr>
          <w:t>https://www.healthline.com/health/positive-selftalk</w:t>
        </w:r>
      </w:hyperlink>
      <w:r w:rsidRPr="009577E8">
        <w:rPr>
          <w:rFonts w:asciiTheme="minorHAnsi" w:hAnsiTheme="minorHAnsi" w:cstheme="minorHAnsi"/>
          <w:color w:val="auto"/>
          <w:sz w:val="22"/>
          <w:szCs w:val="22"/>
        </w:rPr>
        <w:t xml:space="preserve">. </w:t>
      </w:r>
    </w:p>
    <w:p w14:paraId="0A88D3AF" w14:textId="77777777" w:rsidR="00FE00DF" w:rsidRPr="009577E8" w:rsidRDefault="00FE00DF" w:rsidP="00FE00DF">
      <w:pPr>
        <w:rPr>
          <w:rFonts w:asciiTheme="minorHAnsi" w:hAnsiTheme="minorHAnsi" w:cstheme="minorHAnsi"/>
          <w:color w:val="auto"/>
          <w:sz w:val="22"/>
          <w:szCs w:val="22"/>
        </w:rPr>
      </w:pPr>
    </w:p>
    <w:p w14:paraId="3E2D8A4F" w14:textId="77777777" w:rsidR="00FE00DF" w:rsidRPr="009577E8" w:rsidRDefault="00FE00DF" w:rsidP="00FE00DF">
      <w:pPr>
        <w:rPr>
          <w:rFonts w:asciiTheme="minorHAnsi" w:hAnsiTheme="minorHAnsi" w:cstheme="minorHAnsi"/>
          <w:color w:val="auto"/>
          <w:sz w:val="22"/>
          <w:szCs w:val="22"/>
        </w:rPr>
      </w:pPr>
      <w:r w:rsidRPr="009577E8">
        <w:rPr>
          <w:rFonts w:asciiTheme="minorHAnsi" w:hAnsiTheme="minorHAnsi" w:cstheme="minorHAnsi"/>
          <w:color w:val="auto"/>
          <w:sz w:val="22"/>
          <w:szCs w:val="22"/>
        </w:rPr>
        <w:t xml:space="preserve">Holland, K. (2018). Positive Self-Talk: Benefits and techniques. [online] Healthline. Available at: </w:t>
      </w:r>
      <w:hyperlink r:id="rId25" w:history="1">
        <w:r w:rsidRPr="009577E8">
          <w:rPr>
            <w:rStyle w:val="Hyperlink"/>
            <w:rFonts w:asciiTheme="minorHAnsi" w:hAnsiTheme="minorHAnsi" w:cstheme="minorHAnsi"/>
            <w:color w:val="auto"/>
            <w:sz w:val="22"/>
            <w:szCs w:val="22"/>
          </w:rPr>
          <w:t>https://www.healthline.com/health/positive-selftalk</w:t>
        </w:r>
      </w:hyperlink>
      <w:r w:rsidRPr="009577E8">
        <w:rPr>
          <w:rFonts w:asciiTheme="minorHAnsi" w:hAnsiTheme="minorHAnsi" w:cstheme="minorHAnsi"/>
          <w:color w:val="auto"/>
          <w:sz w:val="22"/>
          <w:szCs w:val="22"/>
        </w:rPr>
        <w:t xml:space="preserve">. </w:t>
      </w:r>
    </w:p>
    <w:p w14:paraId="741FD934" w14:textId="77777777" w:rsidR="00FE00DF" w:rsidRPr="009577E8" w:rsidRDefault="00FE00DF" w:rsidP="00FE00DF">
      <w:pPr>
        <w:rPr>
          <w:rFonts w:asciiTheme="minorHAnsi" w:hAnsiTheme="minorHAnsi" w:cstheme="minorHAnsi"/>
          <w:color w:val="FF0000"/>
          <w:sz w:val="22"/>
          <w:szCs w:val="22"/>
        </w:rPr>
      </w:pPr>
    </w:p>
    <w:p w14:paraId="04DC9E4C"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 xml:space="preserve">College </w:t>
      </w:r>
      <w:proofErr w:type="gramStart"/>
      <w:r w:rsidRPr="009577E8">
        <w:rPr>
          <w:rFonts w:asciiTheme="minorHAnsi" w:hAnsiTheme="minorHAnsi" w:cstheme="minorHAnsi"/>
          <w:sz w:val="22"/>
          <w:szCs w:val="22"/>
        </w:rPr>
        <w:t>Of</w:t>
      </w:r>
      <w:proofErr w:type="gramEnd"/>
      <w:r w:rsidRPr="009577E8">
        <w:rPr>
          <w:rFonts w:asciiTheme="minorHAnsi" w:hAnsiTheme="minorHAnsi" w:cstheme="minorHAnsi"/>
          <w:sz w:val="22"/>
          <w:szCs w:val="22"/>
        </w:rPr>
        <w:t xml:space="preserve"> Policing (2014). </w:t>
      </w:r>
      <w:r w:rsidRPr="009577E8">
        <w:rPr>
          <w:rFonts w:asciiTheme="minorHAnsi" w:hAnsiTheme="minorHAnsi" w:cstheme="minorHAnsi"/>
          <w:i/>
          <w:iCs/>
          <w:sz w:val="22"/>
          <w:szCs w:val="22"/>
        </w:rPr>
        <w:t>National decision model</w:t>
      </w:r>
      <w:r w:rsidRPr="009577E8">
        <w:rPr>
          <w:rFonts w:asciiTheme="minorHAnsi" w:hAnsiTheme="minorHAnsi" w:cstheme="minorHAnsi"/>
          <w:sz w:val="22"/>
          <w:szCs w:val="22"/>
        </w:rPr>
        <w:t xml:space="preserve">. [online] College of Policing. Available at: </w:t>
      </w:r>
      <w:hyperlink r:id="rId26" w:history="1">
        <w:r w:rsidRPr="009577E8">
          <w:rPr>
            <w:rStyle w:val="Hyperlink"/>
            <w:rFonts w:asciiTheme="minorHAnsi" w:hAnsiTheme="minorHAnsi" w:cstheme="minorHAnsi"/>
            <w:sz w:val="22"/>
            <w:szCs w:val="22"/>
          </w:rPr>
          <w:t>https://www.college.police.uk/app/national-decision-model/national-decision-model</w:t>
        </w:r>
      </w:hyperlink>
      <w:r w:rsidRPr="009577E8">
        <w:rPr>
          <w:rFonts w:asciiTheme="minorHAnsi" w:hAnsiTheme="minorHAnsi" w:cstheme="minorHAnsi"/>
          <w:sz w:val="22"/>
          <w:szCs w:val="22"/>
        </w:rPr>
        <w:t>.</w:t>
      </w:r>
    </w:p>
    <w:p w14:paraId="1EB18D92"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 xml:space="preserve">Robinson, L., Segal, J. and Smith, M. (2019). </w:t>
      </w:r>
      <w:r w:rsidRPr="009577E8">
        <w:rPr>
          <w:rFonts w:asciiTheme="minorHAnsi" w:hAnsiTheme="minorHAnsi" w:cstheme="minorHAnsi"/>
          <w:i/>
          <w:iCs/>
          <w:sz w:val="22"/>
          <w:szCs w:val="22"/>
        </w:rPr>
        <w:t>Effective Communication</w:t>
      </w:r>
      <w:r w:rsidRPr="009577E8">
        <w:rPr>
          <w:rFonts w:asciiTheme="minorHAnsi" w:hAnsiTheme="minorHAnsi" w:cstheme="minorHAnsi"/>
          <w:sz w:val="22"/>
          <w:szCs w:val="22"/>
        </w:rPr>
        <w:t xml:space="preserve">. [online] HelpGuide.org. Available at: </w:t>
      </w:r>
      <w:hyperlink r:id="rId27" w:history="1">
        <w:r w:rsidRPr="009577E8">
          <w:rPr>
            <w:rStyle w:val="Hyperlink"/>
            <w:rFonts w:asciiTheme="minorHAnsi" w:hAnsiTheme="minorHAnsi" w:cstheme="minorHAnsi"/>
            <w:sz w:val="22"/>
            <w:szCs w:val="22"/>
          </w:rPr>
          <w:t>https://www.helpguide.org/articles/relationships-communication/effective-communication.htm</w:t>
        </w:r>
      </w:hyperlink>
      <w:r w:rsidRPr="009577E8">
        <w:rPr>
          <w:rFonts w:asciiTheme="minorHAnsi" w:hAnsiTheme="minorHAnsi" w:cstheme="minorHAnsi"/>
          <w:sz w:val="22"/>
          <w:szCs w:val="22"/>
        </w:rPr>
        <w:t>.</w:t>
      </w:r>
    </w:p>
    <w:p w14:paraId="1C90EA37"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 xml:space="preserve">Policing, C. of (2020). Conflict management using de-escalation, communication and negotiation. [online] p.9. Available at: </w:t>
      </w:r>
      <w:hyperlink r:id="rId28" w:history="1">
        <w:r w:rsidRPr="009577E8">
          <w:rPr>
            <w:rStyle w:val="Hyperlink"/>
            <w:rFonts w:asciiTheme="minorHAnsi" w:hAnsiTheme="minorHAnsi" w:cstheme="minorHAnsi"/>
            <w:sz w:val="22"/>
            <w:szCs w:val="22"/>
          </w:rPr>
          <w:t>https://assets.college.police.uk/s3fs-public2020-09/conflict-management-guidelines.pdf</w:t>
        </w:r>
      </w:hyperlink>
      <w:r w:rsidRPr="009577E8">
        <w:rPr>
          <w:rFonts w:asciiTheme="minorHAnsi" w:hAnsiTheme="minorHAnsi" w:cstheme="minorHAnsi"/>
          <w:sz w:val="22"/>
          <w:szCs w:val="22"/>
        </w:rPr>
        <w:t xml:space="preserve"> [Accessed 1 Jun. 2022]</w:t>
      </w:r>
    </w:p>
    <w:p w14:paraId="7E760117"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hyperlink r:id="rId29" w:history="1">
        <w:r w:rsidRPr="009577E8">
          <w:rPr>
            <w:rStyle w:val="Hyperlink"/>
            <w:rFonts w:asciiTheme="minorHAnsi" w:hAnsiTheme="minorHAnsi" w:cstheme="minorHAnsi"/>
            <w:sz w:val="22"/>
            <w:szCs w:val="22"/>
          </w:rPr>
          <w:t>www.revolutionlearning.co.uk</w:t>
        </w:r>
      </w:hyperlink>
      <w:r w:rsidRPr="009577E8">
        <w:rPr>
          <w:rFonts w:asciiTheme="minorHAnsi" w:hAnsiTheme="minorHAnsi" w:cstheme="minorHAnsi"/>
          <w:sz w:val="22"/>
          <w:szCs w:val="22"/>
        </w:rPr>
        <w:t xml:space="preserve">. (n.d.). The </w:t>
      </w:r>
      <w:proofErr w:type="spellStart"/>
      <w:r w:rsidRPr="009577E8">
        <w:rPr>
          <w:rFonts w:asciiTheme="minorHAnsi" w:hAnsiTheme="minorHAnsi" w:cstheme="minorHAnsi"/>
          <w:sz w:val="22"/>
          <w:szCs w:val="22"/>
        </w:rPr>
        <w:t>Betari</w:t>
      </w:r>
      <w:proofErr w:type="spellEnd"/>
      <w:r w:rsidRPr="009577E8">
        <w:rPr>
          <w:rFonts w:asciiTheme="minorHAnsi" w:hAnsiTheme="minorHAnsi" w:cstheme="minorHAnsi"/>
          <w:sz w:val="22"/>
          <w:szCs w:val="22"/>
        </w:rPr>
        <w:t xml:space="preserve"> Box Model – Wellbeing Articles. ]online] Available at: </w:t>
      </w:r>
      <w:hyperlink r:id="rId30" w:history="1">
        <w:r w:rsidRPr="009577E8">
          <w:rPr>
            <w:rStyle w:val="Hyperlink"/>
            <w:rFonts w:asciiTheme="minorHAnsi" w:hAnsiTheme="minorHAnsi" w:cstheme="minorHAnsi"/>
            <w:sz w:val="22"/>
            <w:szCs w:val="22"/>
          </w:rPr>
          <w:t>https://www.revolutionlearning.co.uk/article6/the-betari-box-model/</w:t>
        </w:r>
      </w:hyperlink>
      <w:r w:rsidRPr="009577E8">
        <w:rPr>
          <w:rFonts w:asciiTheme="minorHAnsi" w:hAnsiTheme="minorHAnsi" w:cstheme="minorHAnsi"/>
          <w:sz w:val="22"/>
          <w:szCs w:val="22"/>
        </w:rPr>
        <w:t>.</w:t>
      </w:r>
    </w:p>
    <w:p w14:paraId="1014C9A4"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 xml:space="preserve">Policing, C. of (2018). OSU/OSG/TSU/TSG Request. – a Freedom of information request to college of Policing Limited. [online] </w:t>
      </w:r>
      <w:proofErr w:type="spellStart"/>
      <w:r w:rsidRPr="009577E8">
        <w:rPr>
          <w:rFonts w:asciiTheme="minorHAnsi" w:hAnsiTheme="minorHAnsi" w:cstheme="minorHAnsi"/>
          <w:sz w:val="22"/>
          <w:szCs w:val="22"/>
        </w:rPr>
        <w:t>WhatDoTheyKnow</w:t>
      </w:r>
      <w:proofErr w:type="spellEnd"/>
      <w:r w:rsidRPr="009577E8">
        <w:rPr>
          <w:rFonts w:asciiTheme="minorHAnsi" w:hAnsiTheme="minorHAnsi" w:cstheme="minorHAnsi"/>
          <w:sz w:val="22"/>
          <w:szCs w:val="22"/>
        </w:rPr>
        <w:t xml:space="preserve">. Available at: </w:t>
      </w:r>
      <w:hyperlink r:id="rId31" w:history="1">
        <w:r w:rsidRPr="009577E8">
          <w:rPr>
            <w:rStyle w:val="Hyperlink"/>
            <w:rFonts w:asciiTheme="minorHAnsi" w:hAnsiTheme="minorHAnsi" w:cstheme="minorHAnsi"/>
            <w:sz w:val="22"/>
            <w:szCs w:val="22"/>
          </w:rPr>
          <w:t>https://www.whatdotheyknow.com/request/482472/response/1166062/attach/4/FOIA%202018%200031%20disclosure%202.pdf?cookie_passthrouggh=1</w:t>
        </w:r>
      </w:hyperlink>
      <w:r w:rsidRPr="009577E8">
        <w:rPr>
          <w:rFonts w:asciiTheme="minorHAnsi" w:hAnsiTheme="minorHAnsi" w:cstheme="minorHAnsi"/>
          <w:sz w:val="22"/>
          <w:szCs w:val="22"/>
        </w:rPr>
        <w:t xml:space="preserve">. </w:t>
      </w:r>
    </w:p>
    <w:p w14:paraId="08885CD7"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NHS Choices (2019). Living with – Attention deficit hyperactivity disorder (ADHD). [online] NHS. Available at:  https//www.nhs.uk/conditions/attention-deficit-hyperactivity-disorder-adhd/living-with/.</w:t>
      </w:r>
    </w:p>
    <w:p w14:paraId="725E69C9" w14:textId="77777777" w:rsidR="00FE00DF" w:rsidRPr="009577E8" w:rsidRDefault="00FE00DF" w:rsidP="00FE00DF">
      <w:pPr>
        <w:pStyle w:val="NormalWeb"/>
        <w:spacing w:before="0" w:beforeAutospacing="0" w:after="240" w:afterAutospacing="0" w:line="360" w:lineRule="auto"/>
        <w:rPr>
          <w:rFonts w:asciiTheme="minorHAnsi" w:hAnsiTheme="minorHAnsi" w:cstheme="minorHAnsi"/>
          <w:sz w:val="22"/>
          <w:szCs w:val="22"/>
        </w:rPr>
      </w:pPr>
      <w:r w:rsidRPr="009577E8">
        <w:rPr>
          <w:rFonts w:asciiTheme="minorHAnsi" w:hAnsiTheme="minorHAnsi" w:cstheme="minorHAnsi"/>
          <w:sz w:val="22"/>
          <w:szCs w:val="22"/>
        </w:rPr>
        <w:t xml:space="preserve">Russell, N. (2022). ‘Would you Rather’ Questions for Kids with ADHA (and More Inspired </w:t>
      </w:r>
      <w:proofErr w:type="spellStart"/>
      <w:r w:rsidRPr="009577E8">
        <w:rPr>
          <w:rFonts w:asciiTheme="minorHAnsi" w:hAnsiTheme="minorHAnsi" w:cstheme="minorHAnsi"/>
          <w:sz w:val="22"/>
          <w:szCs w:val="22"/>
        </w:rPr>
        <w:t>Coversation</w:t>
      </w:r>
      <w:proofErr w:type="spellEnd"/>
      <w:r w:rsidRPr="009577E8">
        <w:rPr>
          <w:rFonts w:asciiTheme="minorHAnsi" w:hAnsiTheme="minorHAnsi" w:cstheme="minorHAnsi"/>
          <w:sz w:val="22"/>
          <w:szCs w:val="22"/>
        </w:rPr>
        <w:t xml:space="preserve"> Starters). [online] </w:t>
      </w:r>
      <w:proofErr w:type="spellStart"/>
      <w:r w:rsidRPr="009577E8">
        <w:rPr>
          <w:rFonts w:asciiTheme="minorHAnsi" w:hAnsiTheme="minorHAnsi" w:cstheme="minorHAnsi"/>
          <w:sz w:val="22"/>
          <w:szCs w:val="22"/>
        </w:rPr>
        <w:t>ADDitude</w:t>
      </w:r>
      <w:proofErr w:type="spellEnd"/>
      <w:r w:rsidRPr="009577E8">
        <w:rPr>
          <w:rFonts w:asciiTheme="minorHAnsi" w:hAnsiTheme="minorHAnsi" w:cstheme="minorHAnsi"/>
          <w:sz w:val="22"/>
          <w:szCs w:val="22"/>
        </w:rPr>
        <w:t xml:space="preserve">. Available at </w:t>
      </w:r>
      <w:hyperlink r:id="rId32" w:anchor=":~:text=These%20questions%20inspire%20laughter%20and" w:history="1">
        <w:r w:rsidRPr="009577E8">
          <w:rPr>
            <w:rStyle w:val="Hyperlink"/>
            <w:rFonts w:asciiTheme="minorHAnsi" w:hAnsiTheme="minorHAnsi" w:cstheme="minorHAnsi"/>
            <w:sz w:val="22"/>
            <w:szCs w:val="22"/>
          </w:rPr>
          <w:t>https://www.additudemag.com/would-you-rather-questions-forkids-adhd-conversation-starters/#:~:text=These%20questions%20inspire%20laughter%20and</w:t>
        </w:r>
      </w:hyperlink>
      <w:r w:rsidRPr="009577E8">
        <w:rPr>
          <w:rFonts w:asciiTheme="minorHAnsi" w:hAnsiTheme="minorHAnsi" w:cstheme="minorHAnsi"/>
          <w:sz w:val="22"/>
          <w:szCs w:val="22"/>
        </w:rPr>
        <w:t xml:space="preserve"> </w:t>
      </w:r>
    </w:p>
    <w:p w14:paraId="2B0D4160"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 xml:space="preserve">Local Government Association (2015). Adult safeguarding and domestic abuse. [online] Available at: </w:t>
      </w:r>
      <w:hyperlink r:id="rId33" w:history="1">
        <w:r w:rsidRPr="009577E8">
          <w:rPr>
            <w:rStyle w:val="Hyperlink"/>
            <w:rFonts w:asciiTheme="minorHAnsi" w:hAnsiTheme="minorHAnsi" w:cstheme="minorHAnsi"/>
            <w:sz w:val="22"/>
            <w:szCs w:val="22"/>
          </w:rPr>
          <w:t>https://www.local.gov.uk/sites/default/files/documents/adult-safegaurding-and-do-cfe.pdf</w:t>
        </w:r>
      </w:hyperlink>
      <w:r w:rsidRPr="009577E8">
        <w:rPr>
          <w:rFonts w:asciiTheme="minorHAnsi" w:hAnsiTheme="minorHAnsi" w:cstheme="minorHAnsi"/>
          <w:sz w:val="22"/>
          <w:szCs w:val="22"/>
        </w:rPr>
        <w:t xml:space="preserve"> </w:t>
      </w:r>
    </w:p>
    <w:p w14:paraId="3691D55E" w14:textId="77777777" w:rsidR="00FE00DF" w:rsidRPr="009577E8" w:rsidRDefault="00FE00DF" w:rsidP="00FE00DF">
      <w:pPr>
        <w:ind w:right="107"/>
        <w:jc w:val="both"/>
        <w:rPr>
          <w:rFonts w:asciiTheme="minorHAnsi" w:hAnsiTheme="minorHAnsi" w:cstheme="minorHAnsi"/>
          <w:sz w:val="22"/>
          <w:szCs w:val="22"/>
        </w:rPr>
      </w:pPr>
    </w:p>
    <w:p w14:paraId="13B35AA8"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 xml:space="preserve">Ministry of Justice (2020). Code of Practise for Victims of Crime in. [online] Available at: </w:t>
      </w:r>
      <w:hyperlink r:id="rId34" w:history="1">
        <w:r w:rsidRPr="009577E8">
          <w:rPr>
            <w:rStyle w:val="Hyperlink"/>
            <w:rFonts w:asciiTheme="minorHAnsi" w:hAnsiTheme="minorHAnsi" w:cstheme="minorHAnsi"/>
            <w:sz w:val="22"/>
            <w:szCs w:val="22"/>
          </w:rPr>
          <w:t>https://assests.publishing.service.gov.uk/government/uploads/system/uploads/attachment_data/file/936239/victims-code-2020.pdf</w:t>
        </w:r>
      </w:hyperlink>
      <w:r w:rsidRPr="009577E8">
        <w:rPr>
          <w:rFonts w:asciiTheme="minorHAnsi" w:hAnsiTheme="minorHAnsi" w:cstheme="minorHAnsi"/>
          <w:sz w:val="22"/>
          <w:szCs w:val="22"/>
        </w:rPr>
        <w:t>.</w:t>
      </w:r>
    </w:p>
    <w:p w14:paraId="62A99AE6" w14:textId="77777777" w:rsidR="00FE00DF" w:rsidRPr="009577E8" w:rsidRDefault="00FE00DF" w:rsidP="00FE00DF">
      <w:pPr>
        <w:ind w:right="107"/>
        <w:jc w:val="both"/>
        <w:rPr>
          <w:rFonts w:asciiTheme="minorHAnsi" w:hAnsiTheme="minorHAnsi" w:cstheme="minorHAnsi"/>
          <w:sz w:val="22"/>
          <w:szCs w:val="22"/>
        </w:rPr>
      </w:pPr>
    </w:p>
    <w:p w14:paraId="1FA8486B"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 xml:space="preserve">College of Policing. (2022). Victim and witness care [online] Available at: </w:t>
      </w:r>
      <w:hyperlink r:id="rId35" w:history="1">
        <w:r w:rsidRPr="009577E8">
          <w:rPr>
            <w:rStyle w:val="Hyperlink"/>
            <w:rFonts w:asciiTheme="minorHAnsi" w:hAnsiTheme="minorHAnsi" w:cstheme="minorHAnsi"/>
            <w:sz w:val="22"/>
            <w:szCs w:val="22"/>
          </w:rPr>
          <w:t>https://www.college.police.uk/app/prosecution-and-case-managment/victim-and-witness-care</w:t>
        </w:r>
      </w:hyperlink>
      <w:r w:rsidRPr="009577E8">
        <w:rPr>
          <w:rFonts w:asciiTheme="minorHAnsi" w:hAnsiTheme="minorHAnsi" w:cstheme="minorHAnsi"/>
          <w:sz w:val="22"/>
          <w:szCs w:val="22"/>
        </w:rPr>
        <w:t xml:space="preserve">. </w:t>
      </w:r>
    </w:p>
    <w:p w14:paraId="15EEE2B4" w14:textId="77777777" w:rsidR="00FE00DF" w:rsidRPr="009577E8" w:rsidRDefault="00FE00DF" w:rsidP="00FE00DF">
      <w:pPr>
        <w:ind w:right="107"/>
        <w:jc w:val="both"/>
        <w:rPr>
          <w:rFonts w:asciiTheme="minorHAnsi" w:hAnsiTheme="minorHAnsi" w:cstheme="minorHAnsi"/>
          <w:sz w:val="22"/>
          <w:szCs w:val="22"/>
        </w:rPr>
      </w:pPr>
    </w:p>
    <w:p w14:paraId="087BBEDA" w14:textId="77777777" w:rsidR="00FE00DF" w:rsidRPr="009577E8" w:rsidRDefault="00FE00DF" w:rsidP="00FE00DF">
      <w:pPr>
        <w:ind w:right="107"/>
        <w:jc w:val="both"/>
        <w:rPr>
          <w:rStyle w:val="Hyperlink"/>
          <w:rFonts w:asciiTheme="minorHAnsi" w:hAnsiTheme="minorHAnsi" w:cstheme="minorHAnsi"/>
          <w:sz w:val="22"/>
          <w:szCs w:val="22"/>
        </w:rPr>
      </w:pPr>
      <w:r w:rsidRPr="009577E8">
        <w:rPr>
          <w:rFonts w:asciiTheme="minorHAnsi" w:hAnsiTheme="minorHAnsi" w:cstheme="minorHAnsi"/>
          <w:sz w:val="22"/>
          <w:szCs w:val="22"/>
        </w:rPr>
        <w:t xml:space="preserve">HMICFRS (2019). The Police Response to Domestic Abuse an Update Report. [online] Available at: </w:t>
      </w:r>
      <w:hyperlink r:id="rId36" w:history="1">
        <w:r w:rsidRPr="009577E8">
          <w:rPr>
            <w:rStyle w:val="Hyperlink"/>
            <w:rFonts w:asciiTheme="minorHAnsi" w:hAnsiTheme="minorHAnsi" w:cstheme="minorHAnsi"/>
            <w:sz w:val="22"/>
            <w:szCs w:val="22"/>
          </w:rPr>
          <w:t>https://www.justiceinspectorates.gov.uk/hmicfrs/wp-content/uploads/the-police-response-to-domestic-abuse-an-update-report.pdf</w:t>
        </w:r>
      </w:hyperlink>
    </w:p>
    <w:p w14:paraId="0E557229" w14:textId="77777777" w:rsidR="00FE00DF" w:rsidRPr="009577E8" w:rsidRDefault="00FE00DF" w:rsidP="00FE00DF">
      <w:pPr>
        <w:ind w:right="107"/>
        <w:jc w:val="both"/>
        <w:rPr>
          <w:rFonts w:asciiTheme="minorHAnsi" w:hAnsiTheme="minorHAnsi" w:cstheme="minorHAnsi"/>
          <w:sz w:val="22"/>
          <w:szCs w:val="22"/>
        </w:rPr>
      </w:pPr>
    </w:p>
    <w:p w14:paraId="7F0954E0"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 xml:space="preserve">Seymour, A. (1998). Communicating </w:t>
      </w:r>
      <w:proofErr w:type="gramStart"/>
      <w:r w:rsidRPr="009577E8">
        <w:rPr>
          <w:rFonts w:asciiTheme="minorHAnsi" w:hAnsiTheme="minorHAnsi" w:cstheme="minorHAnsi"/>
          <w:sz w:val="22"/>
          <w:szCs w:val="22"/>
        </w:rPr>
        <w:t>With</w:t>
      </w:r>
      <w:proofErr w:type="gramEnd"/>
      <w:r w:rsidRPr="009577E8">
        <w:rPr>
          <w:rFonts w:asciiTheme="minorHAnsi" w:hAnsiTheme="minorHAnsi" w:cstheme="minorHAnsi"/>
          <w:sz w:val="22"/>
          <w:szCs w:val="22"/>
        </w:rPr>
        <w:t xml:space="preserve"> Victims: ‘The Do’s and Don’ts DO. [online] Available at: </w:t>
      </w:r>
      <w:hyperlink r:id="rId37" w:history="1">
        <w:r w:rsidRPr="009577E8">
          <w:rPr>
            <w:rStyle w:val="Hyperlink"/>
            <w:rFonts w:asciiTheme="minorHAnsi" w:hAnsiTheme="minorHAnsi" w:cstheme="minorHAnsi"/>
            <w:sz w:val="22"/>
            <w:szCs w:val="22"/>
          </w:rPr>
          <w:t>https://tdjcj.texas.gov.documents/cjad/skills_2017/VS_Justice_Solutions_Dos_and_Donts_Communicating_With_Victims.pdf</w:t>
        </w:r>
      </w:hyperlink>
      <w:r w:rsidRPr="009577E8">
        <w:rPr>
          <w:rFonts w:asciiTheme="minorHAnsi" w:hAnsiTheme="minorHAnsi" w:cstheme="minorHAnsi"/>
          <w:sz w:val="22"/>
          <w:szCs w:val="22"/>
        </w:rPr>
        <w:t>.</w:t>
      </w:r>
    </w:p>
    <w:p w14:paraId="240A083E" w14:textId="77777777" w:rsidR="00FE00DF" w:rsidRPr="009577E8" w:rsidRDefault="00FE00DF" w:rsidP="00FE00DF">
      <w:pPr>
        <w:ind w:right="107"/>
        <w:jc w:val="both"/>
        <w:rPr>
          <w:rFonts w:asciiTheme="minorHAnsi" w:hAnsiTheme="minorHAnsi" w:cstheme="minorHAnsi"/>
          <w:sz w:val="22"/>
          <w:szCs w:val="22"/>
        </w:rPr>
      </w:pPr>
    </w:p>
    <w:p w14:paraId="2FEAF789"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 xml:space="preserve">College of Policing (2021). Working with victims and witnesses. [online] College of Policing. Available at: </w:t>
      </w:r>
      <w:hyperlink r:id="rId38" w:history="1">
        <w:r w:rsidRPr="009577E8">
          <w:rPr>
            <w:rStyle w:val="Hyperlink"/>
            <w:rFonts w:asciiTheme="minorHAnsi" w:hAnsiTheme="minorHAnsi" w:cstheme="minorHAnsi"/>
            <w:sz w:val="22"/>
            <w:szCs w:val="22"/>
          </w:rPr>
          <w:t>https://www.college.police.uk/app/investigation/working-victims-and-witnessess</w:t>
        </w:r>
      </w:hyperlink>
      <w:r w:rsidRPr="009577E8">
        <w:rPr>
          <w:rFonts w:asciiTheme="minorHAnsi" w:hAnsiTheme="minorHAnsi" w:cstheme="minorHAnsi"/>
          <w:sz w:val="22"/>
          <w:szCs w:val="22"/>
        </w:rPr>
        <w:t xml:space="preserve">. </w:t>
      </w:r>
    </w:p>
    <w:p w14:paraId="64270168" w14:textId="77777777" w:rsidR="00FE00DF" w:rsidRPr="009577E8" w:rsidRDefault="00FE00DF" w:rsidP="00FE00DF">
      <w:pPr>
        <w:ind w:right="107"/>
        <w:jc w:val="both"/>
        <w:rPr>
          <w:rFonts w:asciiTheme="minorHAnsi" w:hAnsiTheme="minorHAnsi" w:cstheme="minorHAnsi"/>
          <w:sz w:val="22"/>
          <w:szCs w:val="22"/>
        </w:rPr>
      </w:pPr>
    </w:p>
    <w:p w14:paraId="476DED4A" w14:textId="77777777" w:rsidR="00FE00DF" w:rsidRPr="009577E8" w:rsidRDefault="00FE00DF" w:rsidP="00FE00DF">
      <w:pPr>
        <w:ind w:right="107"/>
        <w:jc w:val="both"/>
        <w:rPr>
          <w:rFonts w:asciiTheme="minorHAnsi" w:hAnsiTheme="minorHAnsi" w:cstheme="minorHAnsi"/>
          <w:sz w:val="22"/>
          <w:szCs w:val="22"/>
        </w:rPr>
      </w:pPr>
      <w:r w:rsidRPr="009577E8">
        <w:rPr>
          <w:rFonts w:asciiTheme="minorHAnsi" w:hAnsiTheme="minorHAnsi" w:cstheme="minorHAnsi"/>
          <w:sz w:val="22"/>
          <w:szCs w:val="22"/>
        </w:rPr>
        <w:t>Victim and witness care unit (2019). Victim &amp; Witness Care Unit / How Crime Can Affect You. [online]</w:t>
      </w:r>
      <w:proofErr w:type="spellStart"/>
      <w:r w:rsidRPr="009577E8">
        <w:rPr>
          <w:rFonts w:asciiTheme="minorHAnsi" w:hAnsiTheme="minorHAnsi" w:cstheme="minorHAnsi"/>
          <w:sz w:val="22"/>
          <w:szCs w:val="22"/>
        </w:rPr>
        <w:t>victimandwitnesscare.org.uk.Availableat</w:t>
      </w:r>
      <w:proofErr w:type="spellEnd"/>
      <w:r w:rsidRPr="009577E8">
        <w:rPr>
          <w:rFonts w:asciiTheme="minorHAnsi" w:hAnsiTheme="minorHAnsi" w:cstheme="minorHAnsi"/>
          <w:sz w:val="22"/>
          <w:szCs w:val="22"/>
        </w:rPr>
        <w:t xml:space="preserve">: </w:t>
      </w:r>
      <w:hyperlink r:id="rId39" w:history="1">
        <w:r w:rsidRPr="009577E8">
          <w:rPr>
            <w:rStyle w:val="Hyperlink"/>
            <w:rFonts w:asciiTheme="minorHAnsi" w:hAnsiTheme="minorHAnsi" w:cstheme="minorHAnsi"/>
            <w:sz w:val="22"/>
            <w:szCs w:val="22"/>
          </w:rPr>
          <w:t>https://victimandwitnesscare.org.uk/impact.php</w:t>
        </w:r>
      </w:hyperlink>
      <w:r w:rsidRPr="009577E8">
        <w:rPr>
          <w:rFonts w:asciiTheme="minorHAnsi" w:hAnsiTheme="minorHAnsi" w:cstheme="minorHAnsi"/>
          <w:sz w:val="22"/>
          <w:szCs w:val="22"/>
        </w:rPr>
        <w:t>.</w:t>
      </w:r>
    </w:p>
    <w:p w14:paraId="5F35090C" w14:textId="77777777" w:rsidR="00FE00DF" w:rsidRPr="009577E8" w:rsidRDefault="00FE00DF" w:rsidP="00FE00DF">
      <w:pPr>
        <w:ind w:right="107"/>
        <w:jc w:val="both"/>
        <w:rPr>
          <w:rFonts w:asciiTheme="minorHAnsi" w:hAnsiTheme="minorHAnsi" w:cstheme="minorHAnsi"/>
          <w:sz w:val="22"/>
          <w:szCs w:val="22"/>
        </w:rPr>
      </w:pPr>
    </w:p>
    <w:p w14:paraId="10A8F10C" w14:textId="77777777" w:rsidR="00FE00DF" w:rsidRPr="009577E8" w:rsidRDefault="00FE00DF" w:rsidP="00FE00DF">
      <w:pPr>
        <w:ind w:right="107"/>
        <w:jc w:val="both"/>
        <w:rPr>
          <w:rFonts w:asciiTheme="minorHAnsi" w:hAnsiTheme="minorHAnsi" w:cstheme="minorHAnsi"/>
          <w:sz w:val="22"/>
          <w:szCs w:val="22"/>
        </w:rPr>
      </w:pPr>
      <w:proofErr w:type="spellStart"/>
      <w:r w:rsidRPr="009577E8">
        <w:rPr>
          <w:rFonts w:asciiTheme="minorHAnsi" w:hAnsiTheme="minorHAnsi" w:cstheme="minorHAnsi"/>
          <w:sz w:val="22"/>
          <w:szCs w:val="22"/>
        </w:rPr>
        <w:t>Poplesfae</w:t>
      </w:r>
      <w:proofErr w:type="spellEnd"/>
      <w:r w:rsidRPr="009577E8">
        <w:rPr>
          <w:rFonts w:asciiTheme="minorHAnsi" w:hAnsiTheme="minorHAnsi" w:cstheme="minorHAnsi"/>
          <w:sz w:val="22"/>
          <w:szCs w:val="22"/>
        </w:rPr>
        <w:t xml:space="preserve">. (2020). How </w:t>
      </w:r>
      <w:proofErr w:type="gramStart"/>
      <w:r w:rsidRPr="009577E8">
        <w:rPr>
          <w:rFonts w:asciiTheme="minorHAnsi" w:hAnsiTheme="minorHAnsi" w:cstheme="minorHAnsi"/>
          <w:sz w:val="22"/>
          <w:szCs w:val="22"/>
        </w:rPr>
        <w:t>To</w:t>
      </w:r>
      <w:proofErr w:type="gramEnd"/>
      <w:r w:rsidRPr="009577E8">
        <w:rPr>
          <w:rFonts w:asciiTheme="minorHAnsi" w:hAnsiTheme="minorHAnsi" w:cstheme="minorHAnsi"/>
          <w:sz w:val="22"/>
          <w:szCs w:val="22"/>
        </w:rPr>
        <w:t xml:space="preserve"> Diffuse Aggression – Conflict Resolution Tips. [online] Available at: </w:t>
      </w:r>
      <w:hyperlink r:id="rId40" w:history="1">
        <w:r w:rsidRPr="009577E8">
          <w:rPr>
            <w:rStyle w:val="Hyperlink"/>
            <w:rFonts w:asciiTheme="minorHAnsi" w:hAnsiTheme="minorHAnsi" w:cstheme="minorHAnsi"/>
            <w:sz w:val="22"/>
            <w:szCs w:val="22"/>
          </w:rPr>
          <w:t>https://peoplesafe.co.uk/blogs/how-to-diffuse-aggression-conflict-resolution-tips/</w:t>
        </w:r>
      </w:hyperlink>
      <w:r w:rsidRPr="009577E8">
        <w:rPr>
          <w:rFonts w:asciiTheme="minorHAnsi" w:hAnsiTheme="minorHAnsi" w:cstheme="minorHAnsi"/>
          <w:sz w:val="22"/>
          <w:szCs w:val="22"/>
        </w:rPr>
        <w:t xml:space="preserve"> </w:t>
      </w:r>
    </w:p>
    <w:p w14:paraId="6864D044" w14:textId="77777777" w:rsidR="00FE00DF" w:rsidRPr="00270EEB" w:rsidRDefault="00FE00DF"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0D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E00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victimandwitnesscare.org.uk/impact.php" TargetMode="External"/><Relationship Id="rId21" Type="http://schemas.openxmlformats.org/officeDocument/2006/relationships/hyperlink" Target="https://www.joyce.edu/blog/study-tips-to-retain-information/" TargetMode="External"/><Relationship Id="rId34" Type="http://schemas.openxmlformats.org/officeDocument/2006/relationships/hyperlink" Target="https://assests.publishing.service.gov.uk/government/uploads/system/uploads/attachment_data/file/936239/victims-code-2020.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sychcentral.com/blog/relationships-balance/2012/08/18/why-am-I-scared-to-meet-new-people" TargetMode="External"/><Relationship Id="rId29" Type="http://schemas.openxmlformats.org/officeDocument/2006/relationships/hyperlink" Target="http://www.revolutionlearning.co.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line.com/health/positive-selftalk" TargetMode="External"/><Relationship Id="rId32" Type="http://schemas.openxmlformats.org/officeDocument/2006/relationships/hyperlink" Target="https://www.additudemag.com/would-you-rather-questions-forkids-adhd-conversation-starters/" TargetMode="External"/><Relationship Id="rId37" Type="http://schemas.openxmlformats.org/officeDocument/2006/relationships/hyperlink" Target="https://tdjcj.texas.gov.documents/cjad/skills_2017/VS_Justice_Solutions_Dos_and_Donts_Communicating_With_Victims.pdf" TargetMode="External"/><Relationship Id="rId40" Type="http://schemas.openxmlformats.org/officeDocument/2006/relationships/hyperlink" Target="https://peoplesafe.co.uk/blogs/how-to-diffuse-aggression-conflict-resolution-tip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portengland.org/why-were-here/mental-wellbeing" TargetMode="External"/><Relationship Id="rId28" Type="http://schemas.openxmlformats.org/officeDocument/2006/relationships/hyperlink" Target="https://assets.college.police.uk/s3fs-public2020-09/conflict-management-guidelines.pdf" TargetMode="External"/><Relationship Id="rId36" Type="http://schemas.openxmlformats.org/officeDocument/2006/relationships/hyperlink" Target="https://www.justiceinspectorates.gov.uk/hmicfrs/wp-content/uploads/the-police-response-to-domestic-abuse-an-update-report.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whatdotheyknow.com/request/482472/response/1166062/attach/4/FOIA%202018%200031%20disclosure%202.pdf?cookie_passthrouggh=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5-tips-for-dealing-with-change-5205553" TargetMode="External"/><Relationship Id="rId27" Type="http://schemas.openxmlformats.org/officeDocument/2006/relationships/hyperlink" Target="https://www.helpguide.org/articles/relationships-communication/effective-communication.htm" TargetMode="External"/><Relationship Id="rId30" Type="http://schemas.openxmlformats.org/officeDocument/2006/relationships/hyperlink" Target="https://www.revolutionlearning.co.uk/article6/the-betari-box-model/" TargetMode="External"/><Relationship Id="rId35" Type="http://schemas.openxmlformats.org/officeDocument/2006/relationships/hyperlink" Target="https://www.college.police.uk/app/prosecution-and-case-managment/victim-and-witness-car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althline.com/health/positive-selftalk" TargetMode="External"/><Relationship Id="rId33" Type="http://schemas.openxmlformats.org/officeDocument/2006/relationships/hyperlink" Target="https://www.local.gov.uk/sites/default/files/documents/adult-safegaurding-and-do-cfe.pdf" TargetMode="External"/><Relationship Id="rId38" Type="http://schemas.openxmlformats.org/officeDocument/2006/relationships/hyperlink" Target="https://www.college.police.uk/app/investigation/working-victims-and-witness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CA422891-0744-4807-832A-DD366B28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8180</Words>
  <Characters>44622</Characters>
  <Application>Microsoft Office Word</Application>
  <DocSecurity>0</DocSecurity>
  <Lines>371</Lines>
  <Paragraphs>105</Paragraphs>
  <ScaleCrop>false</ScaleCrop>
  <Company>Powys County Council</Company>
  <LinksUpToDate>false</LinksUpToDate>
  <CharactersWithSpaces>52697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Jenkins,Thomas swp8073</cp:lastModifiedBy>
  <cp:revision>2</cp:revision>
  <cp:lastPrinted>2019-08-13T11:47:00Z</cp:lastPrinted>
  <dcterms:created xsi:type="dcterms:W3CDTF">2022-06-24T11:17:00Z</dcterms:created>
  <dcterms:modified xsi:type="dcterms:W3CDTF">2022-06-24T11:17:00Z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2022-06-24T11:15:40Z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f2c913cf-ac26-4f16-a95b-81897b46abeb</vt:lpwstr>
  </property>
  <property fmtid="{D5CDD505-2E9C-101B-9397-08002B2CF9AE}" pid="9" name="MSIP_Label_66cf8fe5-b7b7-4df7-b38d-1c61ac2f6639_ContentBits">
    <vt:lpwstr>0</vt:lpwstr>
  </property>
</Properties>
</file>