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2"/>
      </w:tblGrid>
      <w:tr w:rsidR="00BC1A66" w:rsidRPr="00BC1A66" w14:paraId="2008FBAC" w14:textId="77777777" w:rsidTr="00835DE8">
        <w:tc>
          <w:tcPr>
            <w:tcW w:w="1838" w:type="dxa"/>
          </w:tcPr>
          <w:p w14:paraId="6688A6F6" w14:textId="77777777" w:rsidR="00103EE5" w:rsidRPr="00BC1A66" w:rsidRDefault="00103EE5" w:rsidP="00835DE8">
            <w:pPr>
              <w:pStyle w:val="AssignBody"/>
              <w:rPr>
                <w:color w:val="000000" w:themeColor="text1"/>
                <w:lang w:val="cy-GB"/>
              </w:rPr>
            </w:pPr>
            <w:r w:rsidRPr="00BC1A66">
              <w:rPr>
                <w:color w:val="000000" w:themeColor="text1"/>
                <w:lang w:val="cy-GB"/>
              </w:rPr>
              <w:t>T</w:t>
            </w:r>
            <w:bookmarkStart w:id="0" w:name="cysill"/>
            <w:bookmarkEnd w:id="0"/>
            <w:r w:rsidRPr="00BC1A66">
              <w:rPr>
                <w:color w:val="000000" w:themeColor="text1"/>
                <w:lang w:val="cy-GB"/>
              </w:rPr>
              <w:t>arged/Target 1</w:t>
            </w:r>
          </w:p>
        </w:tc>
        <w:tc>
          <w:tcPr>
            <w:tcW w:w="7178" w:type="dxa"/>
          </w:tcPr>
          <w:p w14:paraId="237A25CD" w14:textId="624A4A6B" w:rsidR="00103EE5" w:rsidRPr="00BC1A66" w:rsidRDefault="00604C5C" w:rsidP="006A4904">
            <w:pPr>
              <w:rPr>
                <w:rFonts w:ascii="Arial" w:hAnsi="Arial" w:cs="Arial"/>
                <w:color w:val="000000" w:themeColor="text1"/>
                <w:lang w:val="cy-GB"/>
              </w:rPr>
            </w:pPr>
            <w:r>
              <w:rPr>
                <w:rFonts w:ascii="Arial" w:eastAsiaTheme="minorHAnsi" w:hAnsi="Arial" w:cs="Arial"/>
                <w:color w:val="000000"/>
                <w:lang w:val="cy-GB"/>
              </w:rPr>
              <w:t>Defnyddio ieithwedd fwy academaidd</w:t>
            </w:r>
          </w:p>
        </w:tc>
      </w:tr>
      <w:tr w:rsidR="00BC1A66" w:rsidRPr="00BC1A66" w14:paraId="2B78D77B" w14:textId="77777777" w:rsidTr="00835DE8">
        <w:tc>
          <w:tcPr>
            <w:tcW w:w="1838" w:type="dxa"/>
          </w:tcPr>
          <w:p w14:paraId="13ABB2EE" w14:textId="77777777" w:rsidR="00103EE5" w:rsidRPr="00BC1A66" w:rsidRDefault="00103EE5" w:rsidP="00835DE8">
            <w:pPr>
              <w:pStyle w:val="AssignBody"/>
              <w:rPr>
                <w:color w:val="000000" w:themeColor="text1"/>
                <w:lang w:val="cy-GB"/>
              </w:rPr>
            </w:pPr>
            <w:r w:rsidRPr="00BC1A66">
              <w:rPr>
                <w:color w:val="000000" w:themeColor="text1"/>
                <w:lang w:val="cy-GB"/>
              </w:rPr>
              <w:t>Targed/Target 2</w:t>
            </w:r>
          </w:p>
        </w:tc>
        <w:tc>
          <w:tcPr>
            <w:tcW w:w="7178" w:type="dxa"/>
          </w:tcPr>
          <w:p w14:paraId="3CFC05D7" w14:textId="1A6FAF40" w:rsidR="00103EE5" w:rsidRPr="00BC1A66" w:rsidRDefault="00D35D96" w:rsidP="00835DE8">
            <w:pPr>
              <w:pStyle w:val="AssignBody"/>
              <w:rPr>
                <w:color w:val="000000" w:themeColor="text1"/>
                <w:lang w:val="cy-GB"/>
              </w:rPr>
            </w:pPr>
            <w:r w:rsidRPr="00BC1A66">
              <w:rPr>
                <w:color w:val="000000" w:themeColor="text1"/>
                <w:lang w:val="cy-GB"/>
              </w:rPr>
              <w:t>Ailddarllen y gwaith a g</w:t>
            </w:r>
            <w:r w:rsidR="00AE2B0B" w:rsidRPr="00BC1A66">
              <w:rPr>
                <w:color w:val="000000" w:themeColor="text1"/>
                <w:lang w:val="cy-GB"/>
              </w:rPr>
              <w:t xml:space="preserve">wirio sillafu </w:t>
            </w:r>
          </w:p>
        </w:tc>
      </w:tr>
      <w:tr w:rsidR="00BC1A66" w:rsidRPr="00BC1A66" w14:paraId="0DB0CB4F" w14:textId="77777777" w:rsidTr="00835DE8">
        <w:tc>
          <w:tcPr>
            <w:tcW w:w="1838" w:type="dxa"/>
          </w:tcPr>
          <w:p w14:paraId="55EF635F" w14:textId="77777777" w:rsidR="00103EE5" w:rsidRPr="00BC1A66" w:rsidRDefault="00103EE5" w:rsidP="00835DE8">
            <w:pPr>
              <w:pStyle w:val="AssignBody"/>
              <w:rPr>
                <w:color w:val="000000" w:themeColor="text1"/>
                <w:lang w:val="cy-GB"/>
              </w:rPr>
            </w:pPr>
            <w:r w:rsidRPr="00BC1A66">
              <w:rPr>
                <w:color w:val="000000" w:themeColor="text1"/>
                <w:lang w:val="cy-GB"/>
              </w:rPr>
              <w:t>Targed/Target 3</w:t>
            </w:r>
          </w:p>
        </w:tc>
        <w:tc>
          <w:tcPr>
            <w:tcW w:w="7178" w:type="dxa"/>
          </w:tcPr>
          <w:p w14:paraId="5BC41D9C" w14:textId="6BAB2109" w:rsidR="00103EE5" w:rsidRPr="00BC1A66" w:rsidRDefault="00604C5C" w:rsidP="00835DE8">
            <w:pPr>
              <w:pStyle w:val="AssignBody"/>
              <w:rPr>
                <w:color w:val="000000" w:themeColor="text1"/>
                <w:lang w:val="cy-GB"/>
              </w:rPr>
            </w:pPr>
            <w:r>
              <w:rPr>
                <w:color w:val="000000"/>
                <w:lang w:val="cy-GB"/>
              </w:rPr>
              <w:t>Cefnogi pwynt gyda d</w:t>
            </w:r>
            <w:r w:rsidR="00350BAB">
              <w:rPr>
                <w:color w:val="000000"/>
                <w:lang w:val="cy-GB"/>
              </w:rPr>
              <w:t>d</w:t>
            </w:r>
            <w:bookmarkStart w:id="1" w:name="_GoBack"/>
            <w:bookmarkEnd w:id="1"/>
            <w:r>
              <w:rPr>
                <w:color w:val="000000"/>
                <w:lang w:val="cy-GB"/>
              </w:rPr>
              <w:t>yfyniad</w:t>
            </w:r>
          </w:p>
        </w:tc>
      </w:tr>
      <w:tr w:rsidR="00BC1A66" w:rsidRPr="00BC1A66" w14:paraId="5358FA3F" w14:textId="77777777" w:rsidTr="00835DE8">
        <w:tc>
          <w:tcPr>
            <w:tcW w:w="1838" w:type="dxa"/>
          </w:tcPr>
          <w:p w14:paraId="52743CD0" w14:textId="77777777" w:rsidR="00103EE5" w:rsidRPr="00BC1A66" w:rsidRDefault="00103EE5" w:rsidP="00835DE8">
            <w:pPr>
              <w:pStyle w:val="AssignBody"/>
              <w:rPr>
                <w:color w:val="000000" w:themeColor="text1"/>
                <w:lang w:val="cy-GB"/>
              </w:rPr>
            </w:pPr>
            <w:r w:rsidRPr="00BC1A66">
              <w:rPr>
                <w:color w:val="000000" w:themeColor="text1"/>
                <w:lang w:val="cy-GB"/>
              </w:rPr>
              <w:t>Targed/Target 4</w:t>
            </w:r>
          </w:p>
        </w:tc>
        <w:tc>
          <w:tcPr>
            <w:tcW w:w="7178" w:type="dxa"/>
          </w:tcPr>
          <w:p w14:paraId="504DCA5C" w14:textId="77777777" w:rsidR="00103EE5" w:rsidRPr="00BC1A66" w:rsidRDefault="00103EE5" w:rsidP="00835DE8">
            <w:pPr>
              <w:pStyle w:val="AssignBody"/>
              <w:rPr>
                <w:color w:val="000000" w:themeColor="text1"/>
                <w:lang w:val="cy-GB"/>
              </w:rPr>
            </w:pPr>
          </w:p>
        </w:tc>
      </w:tr>
      <w:tr w:rsidR="00103EE5" w:rsidRPr="00BC1A66" w14:paraId="186DA01B" w14:textId="77777777" w:rsidTr="00835DE8">
        <w:tc>
          <w:tcPr>
            <w:tcW w:w="1838" w:type="dxa"/>
          </w:tcPr>
          <w:p w14:paraId="17852006" w14:textId="77777777" w:rsidR="00103EE5" w:rsidRPr="00BC1A66" w:rsidRDefault="00103EE5" w:rsidP="00835DE8">
            <w:pPr>
              <w:pStyle w:val="AssignBody"/>
              <w:rPr>
                <w:color w:val="000000" w:themeColor="text1"/>
                <w:lang w:val="cy-GB"/>
              </w:rPr>
            </w:pPr>
            <w:r w:rsidRPr="00BC1A66">
              <w:rPr>
                <w:color w:val="000000" w:themeColor="text1"/>
                <w:lang w:val="cy-GB"/>
              </w:rPr>
              <w:t>Targed/Target 5</w:t>
            </w:r>
          </w:p>
        </w:tc>
        <w:tc>
          <w:tcPr>
            <w:tcW w:w="7178" w:type="dxa"/>
          </w:tcPr>
          <w:p w14:paraId="692A578D" w14:textId="77777777" w:rsidR="00103EE5" w:rsidRPr="00BC1A66" w:rsidRDefault="00103EE5" w:rsidP="00835DE8">
            <w:pPr>
              <w:pStyle w:val="AssignBody"/>
              <w:rPr>
                <w:color w:val="000000" w:themeColor="text1"/>
                <w:lang w:val="cy-GB"/>
              </w:rPr>
            </w:pPr>
          </w:p>
        </w:tc>
      </w:tr>
    </w:tbl>
    <w:p w14:paraId="40A3E428" w14:textId="77777777" w:rsidR="00103EE5" w:rsidRPr="00BC1A66" w:rsidRDefault="00103EE5" w:rsidP="00C24527">
      <w:pPr>
        <w:pStyle w:val="AssignBody"/>
        <w:jc w:val="center"/>
        <w:rPr>
          <w:color w:val="000000" w:themeColor="text1"/>
          <w:lang w:val="cy-GB"/>
        </w:rPr>
      </w:pPr>
    </w:p>
    <w:p w14:paraId="638AAEA1" w14:textId="277C36A7" w:rsidR="00DA1AAA" w:rsidRDefault="00604C5C" w:rsidP="00C24527">
      <w:pPr>
        <w:pStyle w:val="AssignSubHeader"/>
        <w:jc w:val="center"/>
        <w:rPr>
          <w:color w:val="000000" w:themeColor="text1"/>
          <w:sz w:val="36"/>
          <w:u w:val="single"/>
          <w:lang w:val="cy-GB"/>
        </w:rPr>
      </w:pPr>
      <w:r>
        <w:rPr>
          <w:color w:val="000000"/>
          <w:sz w:val="36"/>
          <w:szCs w:val="36"/>
          <w:u w:val="single"/>
          <w:lang w:val="cy-GB"/>
        </w:rPr>
        <w:t>Dylunio a chynnal astudiaethau ymchwil ar raddfa fach, a gwerthuso’n feirniadol effaith offer ymchwil a ddewiswyd, a’r data, ar y dysgwyr ac ar eich ymarfer proffesiynol.</w:t>
      </w:r>
    </w:p>
    <w:p w14:paraId="36949540" w14:textId="77777777" w:rsidR="00E83B44" w:rsidRPr="0048039B" w:rsidRDefault="00E83B44" w:rsidP="00E83B44">
      <w:pPr>
        <w:pStyle w:val="AssignBody"/>
        <w:rPr>
          <w:u w:val="single"/>
          <w:lang w:val="cy-GB"/>
        </w:rPr>
      </w:pPr>
    </w:p>
    <w:p w14:paraId="09920657" w14:textId="248D9E87" w:rsidR="00801AA0" w:rsidRDefault="00F8235E" w:rsidP="00567478">
      <w:pPr>
        <w:pStyle w:val="AssignSubHeader"/>
        <w:rPr>
          <w:lang w:val="cy-GB"/>
        </w:rPr>
      </w:pPr>
      <w:r w:rsidRPr="0048039B">
        <w:rPr>
          <w:u w:val="single"/>
          <w:lang w:val="cy-GB"/>
        </w:rPr>
        <w:t>Cwestiwn ymchwil:</w:t>
      </w:r>
      <w:r>
        <w:rPr>
          <w:lang w:val="cy-GB"/>
        </w:rPr>
        <w:t xml:space="preserve"> </w:t>
      </w:r>
      <w:r w:rsidR="00975F6D">
        <w:rPr>
          <w:lang w:val="cy-GB"/>
        </w:rPr>
        <w:t xml:space="preserve">Beth yw barn dysgwyr a staff o strategaethau </w:t>
      </w:r>
      <w:r w:rsidR="00567478">
        <w:rPr>
          <w:lang w:val="cy-GB"/>
        </w:rPr>
        <w:t>Asesu ar Gyfer Dysgu?</w:t>
      </w:r>
    </w:p>
    <w:p w14:paraId="680765FA" w14:textId="77777777" w:rsidR="00567478" w:rsidRPr="00567478" w:rsidRDefault="00567478" w:rsidP="00567478">
      <w:pPr>
        <w:pStyle w:val="AssignBody"/>
        <w:rPr>
          <w:lang w:val="cy-GB"/>
        </w:rPr>
      </w:pPr>
    </w:p>
    <w:p w14:paraId="122D2E8D" w14:textId="54D79B6C" w:rsidR="00DA7A25"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Bwriad yr aseiniad yma yw defnyddio dulliau ymchwil amrywiol i ddarganfod canfyddiadau dysgwyr a staff o Asesu ar gyfer Dysgu (AaGD); trwy edrych yn benodol ar yr effaith mae hunanasesu ac asesu cyfoedion yn cael ar gynnydd disgyblion o fewn ddosbarth blwyddyn un a dau. Diffinia Wiliam (2002) AaGD fel “activities that are intended to guide the learning towards the intended goal, and that take place during the learning process”. Wrth ystyried hyn, gellir nodi bod AaGD yn ganolog i gryfhau dealltwriaeth disgyblion, ac yn rhywbeth sydd o bwysigrwydd cynyddol yn ysgolion cynradd heddiw. Yn ogystal, pwysleisia Donaldson (2015) y pwysigrwydd o ddefnyddio dulliau asesu ar gyfer dysgu yn yr ystafell dosbarth gan nodi “Mae addysgu a dysgu da yn golygu dilyn egwyddorion asesu ar gyfer dysgu” fel un o’r egwyddorion addygegol. Yn sicr, gellir gweld effaith hyn wrth edrych ar y Cwricwlwm drafft (202</w:t>
      </w:r>
      <w:r w:rsidR="00641FCA" w:rsidRPr="009F40E2">
        <w:rPr>
          <w:rFonts w:ascii="Arial" w:eastAsiaTheme="minorHAnsi" w:hAnsi="Arial" w:cs="Arial"/>
          <w:color w:val="000000"/>
          <w:sz w:val="22"/>
          <w:szCs w:val="22"/>
          <w:lang w:val="cy-GB"/>
        </w:rPr>
        <w:t>0</w:t>
      </w:r>
      <w:r w:rsidRPr="009F40E2">
        <w:rPr>
          <w:rFonts w:ascii="Arial" w:eastAsiaTheme="minorHAnsi" w:hAnsi="Arial" w:cs="Arial"/>
          <w:color w:val="000000"/>
          <w:sz w:val="22"/>
          <w:szCs w:val="22"/>
          <w:lang w:val="cy-GB"/>
        </w:rPr>
        <w:t>) a gellir ystyried AaGD fel un o’r blaenoriaethau sylweddol.</w:t>
      </w:r>
    </w:p>
    <w:p w14:paraId="572AF2AC" w14:textId="77777777" w:rsidR="008D3D18" w:rsidRPr="009F40E2" w:rsidRDefault="008D3D18" w:rsidP="009F40E2">
      <w:pPr>
        <w:spacing w:line="360" w:lineRule="auto"/>
        <w:rPr>
          <w:rFonts w:ascii="Arial" w:hAnsi="Arial" w:cs="Arial"/>
          <w:color w:val="000000" w:themeColor="text1"/>
          <w:sz w:val="22"/>
          <w:szCs w:val="22"/>
          <w:lang w:val="cy-GB"/>
        </w:rPr>
      </w:pPr>
    </w:p>
    <w:p w14:paraId="2A684BBF" w14:textId="20D91790" w:rsidR="00DA7A25"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 xml:space="preserve">Wrth gyflawni’r gwaith ymchwil a sicrhau canlyniadau dilys a chadarn, paratowyd holiadur i staff ysgol, cyfweliad gyda </w:t>
      </w:r>
      <w:r w:rsidR="00CC2553" w:rsidRPr="009F40E2">
        <w:rPr>
          <w:rFonts w:ascii="Arial" w:eastAsiaTheme="minorHAnsi" w:hAnsi="Arial" w:cs="Arial"/>
          <w:color w:val="000000"/>
          <w:sz w:val="22"/>
          <w:szCs w:val="22"/>
          <w:lang w:val="cy-GB"/>
        </w:rPr>
        <w:t>d</w:t>
      </w:r>
      <w:r w:rsidRPr="009F40E2">
        <w:rPr>
          <w:rFonts w:ascii="Arial" w:eastAsiaTheme="minorHAnsi" w:hAnsi="Arial" w:cs="Arial"/>
          <w:color w:val="000000"/>
          <w:sz w:val="22"/>
          <w:szCs w:val="22"/>
          <w:lang w:val="cy-GB"/>
        </w:rPr>
        <w:t>disgyblion y dosbarth ac arsylwad o wers. Yn sicr, mae cynnal gwaith ymchwil yn rhan hollbwysig o sicrhau datblygiad a d</w:t>
      </w:r>
      <w:r w:rsidR="00CC2553" w:rsidRPr="009F40E2">
        <w:rPr>
          <w:rFonts w:ascii="Arial" w:eastAsiaTheme="minorHAnsi" w:hAnsi="Arial" w:cs="Arial"/>
          <w:color w:val="000000"/>
          <w:sz w:val="22"/>
          <w:szCs w:val="22"/>
          <w:lang w:val="cy-GB"/>
        </w:rPr>
        <w:t>d</w:t>
      </w:r>
      <w:r w:rsidRPr="009F40E2">
        <w:rPr>
          <w:rFonts w:ascii="Arial" w:eastAsiaTheme="minorHAnsi" w:hAnsi="Arial" w:cs="Arial"/>
          <w:color w:val="000000"/>
          <w:sz w:val="22"/>
          <w:szCs w:val="22"/>
          <w:lang w:val="cy-GB"/>
        </w:rPr>
        <w:t xml:space="preserve">ealltwriaeth athrawon yn y byd addysg. Cyfeiria Hattie (2009, t.22) at hyn drwy nodi “the biggest effects on student learning occur when teachers become learners of their own teaching” </w:t>
      </w:r>
      <w:r w:rsidR="00CC2553" w:rsidRPr="009F40E2">
        <w:rPr>
          <w:rFonts w:ascii="Arial" w:eastAsiaTheme="minorHAnsi" w:hAnsi="Arial" w:cs="Arial"/>
          <w:color w:val="000000"/>
          <w:sz w:val="22"/>
          <w:szCs w:val="22"/>
          <w:lang w:val="cy-GB"/>
        </w:rPr>
        <w:t>cyfeirir hyn</w:t>
      </w:r>
      <w:r w:rsidRPr="009F40E2">
        <w:rPr>
          <w:rFonts w:ascii="Arial" w:eastAsiaTheme="minorHAnsi" w:hAnsi="Arial" w:cs="Arial"/>
          <w:color w:val="000000"/>
          <w:sz w:val="22"/>
          <w:szCs w:val="22"/>
          <w:lang w:val="cy-GB"/>
        </w:rPr>
        <w:t xml:space="preserve"> at y broses o athrawon yn cyfranogi a chynnal gwaith ymchwil i sicrhau effaith positif ar eu disgyblion a’i addysgu. Wrth i’r broses ymchwil yma cael ei gynnal, mae cyfleoedd i athrawon ac ysgolion </w:t>
      </w:r>
      <w:r w:rsidRPr="009F40E2">
        <w:rPr>
          <w:rFonts w:ascii="Arial" w:eastAsiaTheme="minorHAnsi" w:hAnsi="Arial" w:cs="Arial"/>
          <w:color w:val="000000"/>
          <w:sz w:val="22"/>
          <w:szCs w:val="22"/>
          <w:lang w:val="cy-GB"/>
        </w:rPr>
        <w:lastRenderedPageBreak/>
        <w:t>gwella dealltwriaeth, codi safonau a chyfrannu at gymhelliant y disgyblion. Wrth gyflawni’r gwaith ymchwil, tybia y bydd y cyfranogwyr yn cytuno bod defnyddio asesu cyfoedion a hunanasesu yn ffordd effeithiol o asesu</w:t>
      </w:r>
      <w:r w:rsidR="00FB4AF7" w:rsidRPr="009F40E2">
        <w:rPr>
          <w:rFonts w:ascii="Arial" w:eastAsiaTheme="minorHAnsi" w:hAnsi="Arial" w:cs="Arial"/>
          <w:color w:val="000000"/>
          <w:sz w:val="22"/>
          <w:szCs w:val="22"/>
          <w:lang w:val="cy-GB"/>
        </w:rPr>
        <w:t>,</w:t>
      </w:r>
      <w:r w:rsidRPr="009F40E2">
        <w:rPr>
          <w:rFonts w:ascii="Arial" w:eastAsiaTheme="minorHAnsi" w:hAnsi="Arial" w:cs="Arial"/>
          <w:color w:val="000000"/>
          <w:sz w:val="22"/>
          <w:szCs w:val="22"/>
          <w:lang w:val="cy-GB"/>
        </w:rPr>
        <w:t xml:space="preserve"> a’i fod yn wneud defnydd o’r dulliau yma yn aml yn yr ystafell ddosbarth.</w:t>
      </w:r>
    </w:p>
    <w:p w14:paraId="16152112" w14:textId="77777777" w:rsidR="00AA2C9C" w:rsidRPr="009F40E2" w:rsidRDefault="00AA2C9C" w:rsidP="009F40E2">
      <w:pPr>
        <w:spacing w:line="360" w:lineRule="auto"/>
        <w:rPr>
          <w:rFonts w:ascii="Arial" w:hAnsi="Arial" w:cs="Arial"/>
          <w:b/>
          <w:color w:val="000000" w:themeColor="text1"/>
          <w:sz w:val="22"/>
          <w:szCs w:val="22"/>
          <w:lang w:val="cy-GB"/>
        </w:rPr>
      </w:pPr>
    </w:p>
    <w:p w14:paraId="32ECA1DB" w14:textId="788E04D8" w:rsidR="00EF696F" w:rsidRPr="009F40E2" w:rsidRDefault="00604C5C" w:rsidP="009F40E2">
      <w:pPr>
        <w:spacing w:line="360" w:lineRule="auto"/>
        <w:rPr>
          <w:rFonts w:ascii="Arial" w:hAnsi="Arial" w:cs="Arial"/>
          <w:color w:val="000000" w:themeColor="text1"/>
          <w:sz w:val="22"/>
          <w:szCs w:val="22"/>
          <w:shd w:val="clear" w:color="auto" w:fill="FFFFFF"/>
          <w:lang w:val="cy-GB"/>
        </w:rPr>
      </w:pPr>
      <w:r w:rsidRPr="009F40E2">
        <w:rPr>
          <w:rFonts w:ascii="Arial" w:eastAsiaTheme="minorHAnsi" w:hAnsi="Arial" w:cs="Arial"/>
          <w:color w:val="000000"/>
          <w:sz w:val="22"/>
          <w:szCs w:val="22"/>
          <w:lang w:val="cy-GB"/>
        </w:rPr>
        <w:t>Yn gyntaf, bwriedir trafod yr hyn a ddywedwyd eisoes am AaGD. Yn ôl Estyn (2018), mae nifer o athrawon ac addysgwyr yn ystyried AaGD fel “rhywbeth sy’n hanfodol o ran codi safonau ar gyfer dysgwyr.” Gellir gweld y manteision o ddefnyddio strategaethau AaGD yn yr ystafell ddosbarth, yn enwedig o ran datblygiad academaidd y disgyblion. Er hyn, dadleua Blackburn (2018) bod strategaethau asesu yn cael i’w ystyried fel “the black hole hiding in plain sight”. Wrth edrych ar waith blaenorol Blackburn, gellir gweld ei fod wedi gwneud llawer o waith ymchwil ar AaGD a’i fod yn sicr yn gweld lle i wella. Er hyn, mae nifer o awduron megis Black a Wiliam (1998) wedi herio barn Blackburn (2018) ar y sail bod angen i athrawon adnabod datblygiad a heriau eu disgyblion er mwyn gallu addasu eu haddysgu i fuddio’r disgyblion.</w:t>
      </w:r>
    </w:p>
    <w:p w14:paraId="23037979" w14:textId="187CD6C4" w:rsidR="00876568" w:rsidRPr="009F40E2" w:rsidRDefault="00604C5C" w:rsidP="009F40E2">
      <w:pPr>
        <w:pStyle w:val="NormalWeb"/>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Wrth drafod AaGD, rhaid ystyried y ddau wahanol fath o asesu; asesu ffurfiannol ac asesu crynodol. Cyfeiria NFER (2019) at y pwysigrwydd ac effeithlonrwydd o’r ddau fel “The key to good assessment practice is to understand what each type contributes and to build your practice to maximise the effectiveness of each.”</w:t>
      </w:r>
      <w:r w:rsidR="008F1C67" w:rsidRPr="009F40E2">
        <w:rPr>
          <w:rFonts w:ascii="Arial" w:eastAsiaTheme="minorHAnsi" w:hAnsi="Arial" w:cs="Arial"/>
          <w:color w:val="000000"/>
          <w:sz w:val="22"/>
          <w:szCs w:val="22"/>
          <w:lang w:val="cy-GB"/>
        </w:rPr>
        <w:t xml:space="preserve"> </w:t>
      </w:r>
      <w:r w:rsidRPr="009F40E2">
        <w:rPr>
          <w:rFonts w:ascii="Arial" w:eastAsiaTheme="minorHAnsi" w:hAnsi="Arial" w:cs="Arial"/>
          <w:color w:val="000000"/>
          <w:sz w:val="22"/>
          <w:szCs w:val="22"/>
          <w:lang w:val="cy-GB"/>
        </w:rPr>
        <w:t xml:space="preserve"> Pwysleisia hyn bod angen sicrhau dealltwriaeth gadarn o’r ddau er mwyn i’r disgyblion ac athrawon buddio’r fwyaf o’r broses. Disgrifir asesu crynodol fel rhywbeth sy’n digwydd ar ddiwedd cyfnod o amser i ddangos yr hyn y mae disgybl wedi’i gyflawni. Gall hyn fod yn fath o brawf, arholiad neu arsylwad. Er gellir dadlau bod hyn yn ffordd </w:t>
      </w:r>
      <w:r w:rsidR="003F209E" w:rsidRPr="009F40E2">
        <w:rPr>
          <w:rFonts w:ascii="Arial" w:eastAsiaTheme="minorHAnsi" w:hAnsi="Arial" w:cs="Arial"/>
          <w:color w:val="000000"/>
          <w:sz w:val="22"/>
          <w:szCs w:val="22"/>
          <w:lang w:val="cy-GB"/>
        </w:rPr>
        <w:t>cyfleus</w:t>
      </w:r>
      <w:r w:rsidRPr="009F40E2">
        <w:rPr>
          <w:rFonts w:ascii="Arial" w:eastAsiaTheme="minorHAnsi" w:hAnsi="Arial" w:cs="Arial"/>
          <w:color w:val="000000"/>
          <w:sz w:val="22"/>
          <w:szCs w:val="22"/>
          <w:lang w:val="cy-GB"/>
        </w:rPr>
        <w:t xml:space="preserve"> o asesu cynnydd y disgyblion ar ôl cyfnod o ddysgu, dadleua Spira (2020) yn ei flog, bod y dull yma yn aneffeithiol gan ei fod yn “mesur yr hyn y mae disgyblion wedi’i dysgu a’i gymharu â safon neu feincnod”. Wrth ystyried hyn, mae’n ymddangos bod angen sicrhau’r defnydd o asesu crynodol ar adegau, ond ni ddylai fod yn rhywbeth sy’n digwydd yn rheolaidd o fewn yr ystafell dosbarth.</w:t>
      </w:r>
    </w:p>
    <w:p w14:paraId="5FA742DB" w14:textId="7D106908" w:rsidR="00876568" w:rsidRPr="009F40E2" w:rsidRDefault="00604C5C" w:rsidP="009F40E2">
      <w:pPr>
        <w:spacing w:line="360" w:lineRule="auto"/>
        <w:rPr>
          <w:rFonts w:ascii="Arial" w:hAnsi="Arial" w:cs="Arial"/>
          <w:color w:val="000000" w:themeColor="text1"/>
          <w:sz w:val="22"/>
          <w:szCs w:val="22"/>
          <w:shd w:val="clear" w:color="auto" w:fill="FFFFFF"/>
          <w:lang w:val="cy-GB"/>
        </w:rPr>
      </w:pPr>
      <w:r w:rsidRPr="009F40E2">
        <w:rPr>
          <w:rFonts w:ascii="Arial" w:eastAsiaTheme="minorHAnsi" w:hAnsi="Arial" w:cs="Arial"/>
          <w:color w:val="000000"/>
          <w:sz w:val="22"/>
          <w:szCs w:val="22"/>
          <w:lang w:val="cy-GB"/>
        </w:rPr>
        <w:t>Ar y llaw arall, mae asesu ffurfiannol yn rhywbeth dylai digwydd o ddydd i ddydd, i “ganiatáu i athrawon a disgyblion asesu cyrhaeddiad a chynnydd yn amlach”</w:t>
      </w:r>
      <w:r w:rsidR="001D6C05" w:rsidRPr="009F40E2">
        <w:rPr>
          <w:rFonts w:ascii="Arial" w:eastAsiaTheme="minorHAnsi" w:hAnsi="Arial" w:cs="Arial"/>
          <w:color w:val="000000"/>
          <w:sz w:val="22"/>
          <w:szCs w:val="22"/>
          <w:lang w:val="cy-GB"/>
        </w:rPr>
        <w:t xml:space="preserve"> </w:t>
      </w:r>
      <w:r w:rsidRPr="009F40E2">
        <w:rPr>
          <w:rFonts w:ascii="Arial" w:eastAsiaTheme="minorHAnsi" w:hAnsi="Arial" w:cs="Arial"/>
          <w:color w:val="000000"/>
          <w:sz w:val="22"/>
          <w:szCs w:val="22"/>
          <w:lang w:val="cy-GB"/>
        </w:rPr>
        <w:t>(NFER, 2019)</w:t>
      </w:r>
      <w:r w:rsidR="001D6C05" w:rsidRPr="009F40E2">
        <w:rPr>
          <w:rFonts w:ascii="Arial" w:eastAsiaTheme="minorHAnsi" w:hAnsi="Arial" w:cs="Arial"/>
          <w:color w:val="000000"/>
          <w:sz w:val="22"/>
          <w:szCs w:val="22"/>
          <w:lang w:val="cy-GB"/>
        </w:rPr>
        <w:t>.</w:t>
      </w:r>
      <w:r w:rsidRPr="009F40E2">
        <w:rPr>
          <w:rFonts w:ascii="Arial" w:eastAsiaTheme="minorHAnsi" w:hAnsi="Arial" w:cs="Arial"/>
          <w:color w:val="000000"/>
          <w:sz w:val="22"/>
          <w:szCs w:val="22"/>
          <w:lang w:val="cy-GB"/>
        </w:rPr>
        <w:t xml:space="preserve"> Gellir dadlau bod hyn yn fwy </w:t>
      </w:r>
      <w:r w:rsidR="001D6C05" w:rsidRPr="009F40E2">
        <w:rPr>
          <w:rFonts w:ascii="Arial" w:eastAsiaTheme="minorHAnsi" w:hAnsi="Arial" w:cs="Arial"/>
          <w:color w:val="000000"/>
          <w:sz w:val="22"/>
          <w:szCs w:val="22"/>
          <w:lang w:val="cy-GB"/>
        </w:rPr>
        <w:t>g</w:t>
      </w:r>
      <w:r w:rsidRPr="009F40E2">
        <w:rPr>
          <w:rFonts w:ascii="Arial" w:eastAsiaTheme="minorHAnsi" w:hAnsi="Arial" w:cs="Arial"/>
          <w:color w:val="000000"/>
          <w:sz w:val="22"/>
          <w:szCs w:val="22"/>
          <w:lang w:val="cy-GB"/>
        </w:rPr>
        <w:t>yfleus i wneud yn yr ystafell dosbarth gan ei fod yn gyflym ac effeithiol. Cefnogir hyn gan Sasser (2018) pan ddywed bod asesu ffurfiannol yn rhoi cyfleoedd i athrawon adnabod y materion yn gynnar yn hytrach na aros tan ddiwedd uned i asesu. Er bod y ddau ddull i’w weld yn wrthwynebol, daldeua Black a Wiliam (1998) mai’r “her yw sicrhau perthynas fwy cadarnhaol rhwng y ddau.” Felly, gellid dadlau, bod y cydbwysedd rhwng y ddau ddull yn arwain at gynnydd ac effeithlonrwydd yn hir dymor.</w:t>
      </w:r>
    </w:p>
    <w:p w14:paraId="601633E3" w14:textId="77777777" w:rsidR="00DA37BD" w:rsidRPr="009F40E2" w:rsidRDefault="00DA37BD" w:rsidP="009F40E2">
      <w:pPr>
        <w:spacing w:line="360" w:lineRule="auto"/>
        <w:rPr>
          <w:rFonts w:ascii="Arial" w:hAnsi="Arial" w:cs="Arial"/>
          <w:b/>
          <w:color w:val="000000" w:themeColor="text1"/>
          <w:sz w:val="22"/>
          <w:szCs w:val="22"/>
          <w:lang w:val="cy-GB"/>
        </w:rPr>
      </w:pPr>
    </w:p>
    <w:p w14:paraId="1CC2876B" w14:textId="4F69F6CB" w:rsidR="00E44491" w:rsidRPr="009F40E2" w:rsidRDefault="00604C5C" w:rsidP="009F40E2">
      <w:pPr>
        <w:spacing w:line="360" w:lineRule="auto"/>
        <w:rPr>
          <w:rFonts w:ascii="Arial" w:hAnsi="Arial" w:cs="Arial"/>
          <w:color w:val="000000" w:themeColor="text1"/>
          <w:sz w:val="22"/>
          <w:szCs w:val="22"/>
          <w:shd w:val="clear" w:color="auto" w:fill="FFFFFF"/>
          <w:lang w:val="cy-GB"/>
        </w:rPr>
      </w:pPr>
      <w:r w:rsidRPr="009F40E2">
        <w:rPr>
          <w:rFonts w:ascii="Arial" w:eastAsiaTheme="minorHAnsi" w:hAnsi="Arial" w:cs="Arial"/>
          <w:color w:val="000000"/>
          <w:sz w:val="22"/>
          <w:szCs w:val="22"/>
          <w:lang w:val="cy-GB"/>
        </w:rPr>
        <w:t>Awgryma Llywodraeth Cymru (2010), tair egwyddor AaGD; gwella ansawdd cwestiynau/ansawdd siarad, adborth ffurfiannol ac asesu cyfoedion a hunanasesu. Wrth ystyried yr egwyddorion yma, yn ogystal â’r amrywiaeth o strategaethau awgrymedig</w:t>
      </w:r>
      <w:r w:rsidR="00C20936" w:rsidRPr="009F40E2">
        <w:rPr>
          <w:rFonts w:ascii="Arial" w:eastAsiaTheme="minorHAnsi" w:hAnsi="Arial" w:cs="Arial"/>
          <w:color w:val="000000"/>
          <w:sz w:val="22"/>
          <w:szCs w:val="22"/>
          <w:lang w:val="cy-GB"/>
        </w:rPr>
        <w:t>,</w:t>
      </w:r>
      <w:r w:rsidRPr="009F40E2">
        <w:rPr>
          <w:rFonts w:ascii="Arial" w:eastAsiaTheme="minorHAnsi" w:hAnsi="Arial" w:cs="Arial"/>
          <w:color w:val="000000"/>
          <w:sz w:val="22"/>
          <w:szCs w:val="22"/>
          <w:lang w:val="cy-GB"/>
        </w:rPr>
        <w:t xml:space="preserve"> penderfynwyd ffocysu ar yr egwyddor ‘Asesu cyfoedion a hunanasesu’ ar gyfer yr ymchwiliad</w:t>
      </w:r>
      <w:r w:rsidR="00C20936" w:rsidRPr="009F40E2">
        <w:rPr>
          <w:rFonts w:ascii="Arial" w:eastAsiaTheme="minorHAnsi" w:hAnsi="Arial" w:cs="Arial"/>
          <w:color w:val="000000"/>
          <w:sz w:val="22"/>
          <w:szCs w:val="22"/>
          <w:lang w:val="cy-GB"/>
        </w:rPr>
        <w:t>;</w:t>
      </w:r>
      <w:r w:rsidRPr="009F40E2">
        <w:rPr>
          <w:rFonts w:ascii="Arial" w:eastAsiaTheme="minorHAnsi" w:hAnsi="Arial" w:cs="Arial"/>
          <w:color w:val="000000"/>
          <w:sz w:val="22"/>
          <w:szCs w:val="22"/>
          <w:lang w:val="cy-GB"/>
        </w:rPr>
        <w:t xml:space="preserve"> gan edrych ar farcio cyfoedion a hunan farcio yn benodol. Yn sicr, wrth ymchwilio hunanasesu, gellir gweld y manteision o ddefnyddio hyn yn yr ystafell ddosbarth. Cyfeiria Andrade a Valtcheva (2009) at y cyfleoedd a chynigwyd wrth wneud defnydd da o hunanasesu, gan nodi “Students reported using criteria-referenced self-assessment to check on their works in progress, to guide revisions, and to reflect on their understanding of a topic.” Cyfeiria hyn at y ffaith bod hunanasesu yn rhoi cyfleoedd i ddisgyblion datblygu mewn sawl adran gan weld ble maen nhw arni, beth sydd angen iddynt wneud ac yna adfyfyrio ar yr hyn maen nhw wedi cyflawni. Er hyn, wrth edrych ar y gwrthwyneb, dadleua Rogers (2018) bod hi’n her i rai disgyblion hunanasesu’i gwaith oblegid eu “gwybodaeth gyfyngedig o’r pwnc” ac o ganlyniad i hyn, nid yw’r hunanasesu yn effeithiol. Yn sicr, amlyga hyn bod hi’n hollbwysig sicrhau bod gan y disgyblion dealltwriaeth gadarn o’r maes cyn mynd ati i hunanasesu, o ran tegwch i’r disgybl.</w:t>
      </w:r>
    </w:p>
    <w:p w14:paraId="54CD6D89" w14:textId="67F0040C" w:rsidR="00C6641C" w:rsidRPr="009F40E2" w:rsidRDefault="00C6641C" w:rsidP="009F40E2">
      <w:pPr>
        <w:spacing w:line="360" w:lineRule="auto"/>
        <w:rPr>
          <w:rFonts w:ascii="Arial" w:hAnsi="Arial" w:cs="Arial"/>
          <w:color w:val="000000" w:themeColor="text1"/>
          <w:sz w:val="22"/>
          <w:szCs w:val="22"/>
          <w:lang w:val="cy-GB"/>
        </w:rPr>
      </w:pPr>
    </w:p>
    <w:p w14:paraId="4B29F3A9" w14:textId="3C074D70" w:rsidR="00A81E9A"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Dangosa gwaith ymchwil helaeth Hughes (2001) bod asesu cyfoedion yn rhywbeth sydd yn fuddiol ac yn effeithiol i ddisgyblion ysgol gynradd. Awgryma bod y defnydd o’r strategaeth yma yn ehangu dysgu’r disgyblion yn ogystal ag arbed amser i athrawon. Er hyn, wrth iddo wneud gwaith ymchwil dwys drwy ddefnyddio dulliau ymchwil ar ddau gadran o ddisgyblion, daw i’r casgliad bod y strategaeth yma ond yn gweithio “with the aid of a written marking schedule.” Cyfeiria hyn at ddefnyddio sgaffald i gynorthwyo’r disgyblion wrth iddynt fynd ati i farcio gwaith eu cyd-ddisgyblion. Gellir cysylltu hyn gyda syniadaeth Vygotsky (1978) bod hi’n hollbwysig rhoi enghreifftiau fel ‘sgaffald’ i ddisgyblion i atgyfnerthu’r hyn maent yn gwneud. Er hyn, mae’r mater o amser yn mynd law yn llaw gyda hyn gan fod Schunk (1996) yn dadlau bod angen penodi amser penodol ar gyfer asesu cyfoedion gan ei fod yn gofyn am amser a llawn ymrwymiad pawb sy’n cymryd rhan yn y broses.</w:t>
      </w:r>
    </w:p>
    <w:p w14:paraId="2D0AE35A" w14:textId="15C0B88F" w:rsidR="001A062F" w:rsidRPr="009F40E2" w:rsidRDefault="001A062F" w:rsidP="009F40E2">
      <w:pPr>
        <w:spacing w:line="360" w:lineRule="auto"/>
        <w:rPr>
          <w:rFonts w:ascii="Arial" w:hAnsi="Arial" w:cs="Arial"/>
          <w:color w:val="000000" w:themeColor="text1"/>
          <w:sz w:val="22"/>
          <w:szCs w:val="22"/>
          <w:lang w:val="cy-GB"/>
        </w:rPr>
      </w:pPr>
    </w:p>
    <w:p w14:paraId="1E6BE76E" w14:textId="3A4FAB57" w:rsidR="00E916D3"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Yn ôl Robinson (2019) mae asesu cyfoedion a hunanasesu yn cael eu hystyried fel ffurf o asesu ffurfiannol yn bennaf wrth ystyried y canlyniadau ac effeithlonrwydd. Er hyn, gellir hefyd eu hystyried yn grynodol gan ei fod yn gyfrifoldeb y disgyblion i benderfynu os ydynt yn barod i symud ymlaen</w:t>
      </w:r>
      <w:r w:rsidR="00431D6F" w:rsidRPr="009F40E2">
        <w:rPr>
          <w:rFonts w:ascii="Arial" w:eastAsiaTheme="minorHAnsi" w:hAnsi="Arial" w:cs="Arial"/>
          <w:color w:val="000000"/>
          <w:sz w:val="22"/>
          <w:szCs w:val="22"/>
          <w:lang w:val="cy-GB"/>
        </w:rPr>
        <w:t xml:space="preserve"> neu beidio</w:t>
      </w:r>
      <w:r w:rsidRPr="009F40E2">
        <w:rPr>
          <w:rFonts w:ascii="Arial" w:eastAsiaTheme="minorHAnsi" w:hAnsi="Arial" w:cs="Arial"/>
          <w:color w:val="000000"/>
          <w:sz w:val="22"/>
          <w:szCs w:val="22"/>
          <w:lang w:val="cy-GB"/>
        </w:rPr>
        <w:t>.</w:t>
      </w:r>
    </w:p>
    <w:p w14:paraId="4FC9946A" w14:textId="77777777" w:rsidR="00801AA0" w:rsidRPr="009F40E2" w:rsidRDefault="00801AA0" w:rsidP="009F40E2">
      <w:pPr>
        <w:spacing w:line="360" w:lineRule="auto"/>
        <w:rPr>
          <w:rFonts w:ascii="Arial" w:hAnsi="Arial" w:cs="Arial"/>
          <w:b/>
          <w:color w:val="000000" w:themeColor="text1"/>
          <w:sz w:val="22"/>
          <w:szCs w:val="22"/>
          <w:lang w:val="cy-GB"/>
        </w:rPr>
      </w:pPr>
    </w:p>
    <w:p w14:paraId="1F0984D4" w14:textId="5092E179" w:rsidR="00801AA0"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Nesaf, bwriedir trafod yr egwyddorion moeseg a methodoleg. Er mwyn dod o hyd i ateb i’r cwestiwn ymchwil, defnyddiwyd offer ymchwil amrywiol; holiadur i staff yr ysgol, cyfweliad gyda grŵp o ddisgyblion ac arsylwad o wers. Adnabyddir y cyfuniad o arsylwad a chyfweliad fel ‘yr ymagwedd mosaig’</w:t>
      </w:r>
      <w:r w:rsidR="00F1791D" w:rsidRPr="009F40E2">
        <w:rPr>
          <w:rFonts w:ascii="Arial" w:eastAsiaTheme="minorHAnsi" w:hAnsi="Arial" w:cs="Arial"/>
          <w:color w:val="000000"/>
          <w:sz w:val="22"/>
          <w:szCs w:val="22"/>
          <w:lang w:val="cy-GB"/>
        </w:rPr>
        <w:t xml:space="preserve"> (Clark, 2005)</w:t>
      </w:r>
      <w:r w:rsidRPr="009F40E2">
        <w:rPr>
          <w:rFonts w:ascii="Arial" w:eastAsiaTheme="minorHAnsi" w:hAnsi="Arial" w:cs="Arial"/>
          <w:color w:val="000000"/>
          <w:sz w:val="22"/>
          <w:szCs w:val="22"/>
          <w:lang w:val="cy-GB"/>
        </w:rPr>
        <w:t xml:space="preserve"> ac felly, defnyddir yr ymagwedd mosaig yn ogystal â holiadur wrth ymchwilio. Cyfeiria Clark (2005) at yr ymagwedd mosaig fel dull ymchwil sy’n annog “llais y plentyn”. Rôl yr ymchwilydd yn y dull yma yw casglu darnau o wybodaeth, megis arsylwad a chyfweliad, cefndir y disgyblion a’r amgylchedd a’i osod gyda’i gilydd i ddod i gasgliad. Noda bod yr athro pob tro’n “engaged in a constant process of constructing knowledge about children and learning”</w:t>
      </w:r>
      <w:r w:rsidR="00A05F6E" w:rsidRPr="009F40E2">
        <w:rPr>
          <w:rFonts w:ascii="Arial" w:eastAsiaTheme="minorHAnsi" w:hAnsi="Arial" w:cs="Arial"/>
          <w:color w:val="000000"/>
          <w:sz w:val="22"/>
          <w:szCs w:val="22"/>
          <w:lang w:val="cy-GB"/>
        </w:rPr>
        <w:t xml:space="preserve"> (Clark, 2005, t.</w:t>
      </w:r>
      <w:r w:rsidR="005D21AD" w:rsidRPr="009F40E2">
        <w:rPr>
          <w:rFonts w:ascii="Arial" w:eastAsiaTheme="minorHAnsi" w:hAnsi="Arial" w:cs="Arial"/>
          <w:color w:val="000000"/>
          <w:sz w:val="22"/>
          <w:szCs w:val="22"/>
          <w:lang w:val="cy-GB"/>
        </w:rPr>
        <w:t>12</w:t>
      </w:r>
      <w:r w:rsidR="00A05F6E" w:rsidRPr="009F40E2">
        <w:rPr>
          <w:rFonts w:ascii="Arial" w:eastAsiaTheme="minorHAnsi" w:hAnsi="Arial" w:cs="Arial"/>
          <w:color w:val="000000"/>
          <w:sz w:val="22"/>
          <w:szCs w:val="22"/>
          <w:lang w:val="cy-GB"/>
        </w:rPr>
        <w:t>)</w:t>
      </w:r>
      <w:r w:rsidR="005D21AD" w:rsidRPr="009F40E2">
        <w:rPr>
          <w:rFonts w:ascii="Arial" w:eastAsiaTheme="minorHAnsi" w:hAnsi="Arial" w:cs="Arial"/>
          <w:color w:val="000000"/>
          <w:sz w:val="22"/>
          <w:szCs w:val="22"/>
          <w:lang w:val="cy-GB"/>
        </w:rPr>
        <w:t xml:space="preserve">. </w:t>
      </w:r>
      <w:r w:rsidRPr="009F40E2">
        <w:rPr>
          <w:rFonts w:ascii="Arial" w:eastAsiaTheme="minorHAnsi" w:hAnsi="Arial" w:cs="Arial"/>
          <w:color w:val="000000"/>
          <w:sz w:val="22"/>
          <w:szCs w:val="22"/>
          <w:lang w:val="cy-GB"/>
        </w:rPr>
        <w:t>Gellir cysylltu hyn gyda d</w:t>
      </w:r>
      <w:r w:rsidR="008A7686" w:rsidRPr="009F40E2">
        <w:rPr>
          <w:rFonts w:ascii="Arial" w:eastAsiaTheme="minorHAnsi" w:hAnsi="Arial" w:cs="Arial"/>
          <w:color w:val="000000"/>
          <w:sz w:val="22"/>
          <w:szCs w:val="22"/>
          <w:lang w:val="cy-GB"/>
        </w:rPr>
        <w:t>d</w:t>
      </w:r>
      <w:r w:rsidRPr="009F40E2">
        <w:rPr>
          <w:rFonts w:ascii="Arial" w:eastAsiaTheme="minorHAnsi" w:hAnsi="Arial" w:cs="Arial"/>
          <w:color w:val="000000"/>
          <w:sz w:val="22"/>
          <w:szCs w:val="22"/>
          <w:lang w:val="cy-GB"/>
        </w:rPr>
        <w:t>amcaniaeth Piaget (1932) o’r athro yn adeiladu gwybodaeth gam wrth gam. Wrth ystyried y gwaith yma gan Clark, gellir ystyried y gwaith yn ddibynadwy ac yn ddilys gan ei fod wedi ysgrifennu ac ymchwilio tipyn ar yr ymagwedd mosaig a’i effeithlonrwydd.</w:t>
      </w:r>
    </w:p>
    <w:p w14:paraId="7462C48D" w14:textId="0C1B5893" w:rsidR="009E3AD4" w:rsidRPr="009F40E2" w:rsidRDefault="009E3AD4" w:rsidP="009F40E2">
      <w:pPr>
        <w:spacing w:line="360" w:lineRule="auto"/>
        <w:rPr>
          <w:rFonts w:ascii="Arial" w:hAnsi="Arial" w:cs="Arial"/>
          <w:color w:val="000000" w:themeColor="text1"/>
          <w:sz w:val="22"/>
          <w:szCs w:val="22"/>
          <w:lang w:val="cy-GB"/>
        </w:rPr>
      </w:pPr>
    </w:p>
    <w:p w14:paraId="77877597" w14:textId="52539526" w:rsidR="004F0697"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 xml:space="preserve">Yn sicr, wrth ystyried y tri dull ymchwil, </w:t>
      </w:r>
      <w:r w:rsidR="009160A0" w:rsidRPr="009F40E2">
        <w:rPr>
          <w:rFonts w:ascii="Arial" w:eastAsiaTheme="minorHAnsi" w:hAnsi="Arial" w:cs="Arial"/>
          <w:color w:val="000000"/>
          <w:sz w:val="22"/>
          <w:szCs w:val="22"/>
          <w:lang w:val="cy-GB"/>
        </w:rPr>
        <w:t>gwelwyd bod gan</w:t>
      </w:r>
      <w:r w:rsidRPr="009F40E2">
        <w:rPr>
          <w:rFonts w:ascii="Arial" w:eastAsiaTheme="minorHAnsi" w:hAnsi="Arial" w:cs="Arial"/>
          <w:color w:val="000000"/>
          <w:sz w:val="22"/>
          <w:szCs w:val="22"/>
          <w:lang w:val="cy-GB"/>
        </w:rPr>
        <w:t xml:space="preserve"> bob un eu cryfderau a’i gyfyngiadau. Penderfynwyd dosbarthu holiaduron i staff o fewn ysgol bentrefol fechan (Gweler </w:t>
      </w:r>
      <w:r w:rsidR="009160A0" w:rsidRPr="009F40E2">
        <w:rPr>
          <w:rFonts w:ascii="Arial" w:eastAsiaTheme="minorHAnsi" w:hAnsi="Arial" w:cs="Arial"/>
          <w:color w:val="000000"/>
          <w:sz w:val="22"/>
          <w:szCs w:val="22"/>
          <w:lang w:val="cy-GB"/>
        </w:rPr>
        <w:t>A</w:t>
      </w:r>
      <w:r w:rsidRPr="009F40E2">
        <w:rPr>
          <w:rFonts w:ascii="Arial" w:eastAsiaTheme="minorHAnsi" w:hAnsi="Arial" w:cs="Arial"/>
          <w:color w:val="000000"/>
          <w:sz w:val="22"/>
          <w:szCs w:val="22"/>
          <w:lang w:val="cy-GB"/>
        </w:rPr>
        <w:t>todiad 2). Yn sicr, mae defnyddio holiaduron i gasglu data yn ffordd effeithiol o gyrraedd cynulleidfa eang, trwy e-bostio’r holiadur i athrawon yr ysgol. Dywed Artino et al (2014) mai un o gryfderau eraill holiaduron yw eu bod yn ddull sy’n dda er mwyn casglu data a’i ddadansoddi gan fod y data a gesglir yn gymysgedd o ddata ansoddol a meintiol, ac felly, yn ddull pragmataidd. Er hyn, gellir dadlau, bod derbyn atebion safonol yn dibynnu yn llwyr ar ansawdd y cwestiynau. Cefnogir hyn gan Bell (2018, t.140) sy’n ystyried effeithlonrwydd holiadur ar “discipline in the selection of questions, in question writing, in the design, piloting, distribution and return of questionnaires”. Wrth ddewis cwestiynau ar gyfer yr holiadur, roedd yn amlwg bod angen amrywiaeth o gwestiynau i dderbyn data y gellir dadansoddi. Yn ogystal, wrth ddefnyddio cwestiynau amrywiol, mae hyn yn gwneud y broses yn un mwy hwylus i’r cyfranogwyr. Paratowyd cwestiynau dewisol, amlddewis, caeedig, graddfa Likert a rhannol strwythuredig i’w gynnwys yn yr holiadur i sicrhau data o safon</w:t>
      </w:r>
      <w:r w:rsidR="002474E4" w:rsidRPr="009F40E2">
        <w:rPr>
          <w:rFonts w:ascii="Arial" w:eastAsiaTheme="minorHAnsi" w:hAnsi="Arial" w:cs="Arial"/>
          <w:color w:val="000000"/>
          <w:sz w:val="22"/>
          <w:szCs w:val="22"/>
          <w:lang w:val="cy-GB"/>
        </w:rPr>
        <w:t xml:space="preserve"> (Gweler Atodiad 2).</w:t>
      </w:r>
    </w:p>
    <w:p w14:paraId="70694159" w14:textId="10FCD498" w:rsidR="004C2208" w:rsidRPr="009F40E2" w:rsidRDefault="004C2208" w:rsidP="009F40E2">
      <w:pPr>
        <w:spacing w:line="360" w:lineRule="auto"/>
        <w:rPr>
          <w:rFonts w:ascii="Arial" w:hAnsi="Arial" w:cs="Arial"/>
          <w:color w:val="000000" w:themeColor="text1"/>
          <w:sz w:val="22"/>
          <w:szCs w:val="22"/>
          <w:lang w:val="cy-GB"/>
        </w:rPr>
      </w:pPr>
    </w:p>
    <w:p w14:paraId="1021C2EA" w14:textId="5854ED64" w:rsidR="009E3AD4"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Cyfyngiad arall o ddefnyddio holiaduron i wneud gwaith ymchwil ydy’r ffaith nid oes ffordd o wirio os ydy’r atebion yn wir neu beidio, efallai bydd y cyfranogwyr yn ateb y cwestiynau i gyfatebu â’r cwestiwn ymchwil. Cefnoga Cohen a Manion (2013) at hyn gan ddiffinio holiadur fel “intrusion into the life of the respondent” ac felly, mae’n pwysleisio bod angen ystyried materion moesegol wrth gynllunio a dosbarthu holiaduron. Yn ogystal, nid yw’n warantedig y bydd pob un o’r cyfranogwyr yn dychwelyd yr holiadur ac felly mae yna risg o gyfradd atebion isel.</w:t>
      </w:r>
    </w:p>
    <w:p w14:paraId="23BB9AD4" w14:textId="6F2F6B63" w:rsidR="006C0BB0" w:rsidRPr="009F40E2" w:rsidRDefault="006C0BB0" w:rsidP="009F40E2">
      <w:pPr>
        <w:spacing w:line="360" w:lineRule="auto"/>
        <w:rPr>
          <w:rFonts w:ascii="Arial" w:hAnsi="Arial" w:cs="Arial"/>
          <w:color w:val="000000" w:themeColor="text1"/>
          <w:sz w:val="22"/>
          <w:szCs w:val="22"/>
          <w:lang w:val="cy-GB"/>
        </w:rPr>
      </w:pPr>
    </w:p>
    <w:p w14:paraId="4DB6B580" w14:textId="06B2A9D5" w:rsidR="00AF0934"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 xml:space="preserve">Penderfynwyd cynnal arsylwad lled-strwythuriedig i ychwanegu at y data a gasglwyd o’r holiadur, trwy baratoi taflen arsylwi (gweler </w:t>
      </w:r>
      <w:r w:rsidR="009248F0" w:rsidRPr="009F40E2">
        <w:rPr>
          <w:rFonts w:ascii="Arial" w:eastAsiaTheme="minorHAnsi" w:hAnsi="Arial" w:cs="Arial"/>
          <w:color w:val="000000"/>
          <w:sz w:val="22"/>
          <w:szCs w:val="22"/>
          <w:lang w:val="cy-GB"/>
        </w:rPr>
        <w:t>A</w:t>
      </w:r>
      <w:r w:rsidRPr="009F40E2">
        <w:rPr>
          <w:rFonts w:ascii="Arial" w:eastAsiaTheme="minorHAnsi" w:hAnsi="Arial" w:cs="Arial"/>
          <w:color w:val="000000"/>
          <w:sz w:val="22"/>
          <w:szCs w:val="22"/>
          <w:lang w:val="cy-GB"/>
        </w:rPr>
        <w:t>todiad 4). Fe gynhaliwyd yr arsylwad yma o fewn dosbarth blwyddyn un a dau. Yn sicr, wrth ddefnyddio arsylwad mae’n sicrhau cyfleoedd i weld yr hyn sy’n digwydd yn wirioneddol; mae’n rhoi’r darlun llawn. Cefnoga Denscombe (2010, t.196) hyn drwy nodi “observation draws on the direct evidence of the eye to witness events at first hand”. Felly, mae’n cynnig cyfleoedd i’r ymchwilydd gweld yr hyn sy’n digwydd yn uniongyrchol a gellir gweld pethau efallai bydd pobl yn amharod i siarad am. Bydd hyn yn sicrhau data mwy dibynadwy gan fod yr ymchwilydd yn gweld yr hyn sy’n digwydd o lygad y ffynnon.</w:t>
      </w:r>
    </w:p>
    <w:p w14:paraId="60305AF4" w14:textId="3A1E2EB0" w:rsidR="00C06D9D" w:rsidRPr="009F40E2" w:rsidRDefault="00C06D9D" w:rsidP="009F40E2">
      <w:pPr>
        <w:spacing w:line="360" w:lineRule="auto"/>
        <w:rPr>
          <w:rFonts w:ascii="Arial" w:hAnsi="Arial" w:cs="Arial"/>
          <w:color w:val="000000" w:themeColor="text1"/>
          <w:sz w:val="22"/>
          <w:szCs w:val="22"/>
          <w:lang w:val="cy-GB"/>
        </w:rPr>
      </w:pPr>
    </w:p>
    <w:p w14:paraId="32F1ECEE" w14:textId="6156BB81" w:rsidR="00C06D9D"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Yn ogystal, mae arsylwadau yn ffurfio ‘damcaniaethau gwerin’. Enghraifft o hyn ydy ffenomenau ffisegol a chymdeithasol, pobl, patrymau a chymdeithasau. Mae hyn, gwirioneddol yn gryfder gan fod yr amgylchedd y mai’r arsylwad yn cymryd lle, petai hyn yn amgylchedd naturiol i’r cyfranogwyr, yn gallu creu data safonol. Er hyn, dadleua Dewey (1938, t.68) ni ellir dibynnu ar arsylwi yn unig drwy nodi “we need to understand the significance of what we see, hear and touch”. Wrth ystyried hyn, mae’n amlwg, wrth arsylwi, rhaid ystyried y canlyniadau o’r hyn yr ydym yn gwneud.</w:t>
      </w:r>
    </w:p>
    <w:p w14:paraId="104C5FBA" w14:textId="662F1C82" w:rsidR="00A86308" w:rsidRPr="009F40E2" w:rsidRDefault="00A86308" w:rsidP="009F40E2">
      <w:pPr>
        <w:spacing w:line="360" w:lineRule="auto"/>
        <w:rPr>
          <w:rFonts w:ascii="Arial" w:hAnsi="Arial" w:cs="Arial"/>
          <w:color w:val="000000" w:themeColor="text1"/>
          <w:sz w:val="22"/>
          <w:szCs w:val="22"/>
          <w:lang w:val="cy-GB"/>
        </w:rPr>
      </w:pPr>
    </w:p>
    <w:p w14:paraId="060B7329" w14:textId="76BB5A54" w:rsidR="00303040"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 xml:space="preserve">Cyfyngiad arall gellir ystyried ydy’r ffaith ei bod hi’n anodd i ymchwilwyr wneud nodiadau wrth iddynt arsylwi (Llywodraeth Cymru, 2015, tt.26-27). Wrth gynnal yr arsylwad, penderfynwyd ei weithredu fel arsylwad heb fod yn gyfranogwr er mwyn cael cyfleoedd i nodi’r hyn </w:t>
      </w:r>
      <w:r w:rsidR="00BF67E8" w:rsidRPr="009F40E2">
        <w:rPr>
          <w:rFonts w:ascii="Arial" w:eastAsiaTheme="minorHAnsi" w:hAnsi="Arial" w:cs="Arial"/>
          <w:color w:val="000000"/>
          <w:sz w:val="22"/>
          <w:szCs w:val="22"/>
          <w:lang w:val="cy-GB"/>
        </w:rPr>
        <w:t>sy’</w:t>
      </w:r>
      <w:r w:rsidRPr="009F40E2">
        <w:rPr>
          <w:rFonts w:ascii="Arial" w:eastAsiaTheme="minorHAnsi" w:hAnsi="Arial" w:cs="Arial"/>
          <w:color w:val="000000"/>
          <w:sz w:val="22"/>
          <w:szCs w:val="22"/>
          <w:lang w:val="cy-GB"/>
        </w:rPr>
        <w:t>n digwydd ac i geisio osgoi hybu atebion cywir a sicrhau atebion dilys. Yn debyg i holiaduron, ystyriwyd y dull yma yn ddull pragmataidd a gellir casglu cyfuniad o ddata. O ganlyniad, gellir trionglu’r data a gasglwyd wrth ddadansoddi.</w:t>
      </w:r>
    </w:p>
    <w:p w14:paraId="07773D4E" w14:textId="04778446" w:rsidR="00303040" w:rsidRPr="009F40E2" w:rsidRDefault="00303040" w:rsidP="009F40E2">
      <w:pPr>
        <w:spacing w:line="360" w:lineRule="auto"/>
        <w:rPr>
          <w:rFonts w:ascii="Arial" w:hAnsi="Arial" w:cs="Arial"/>
          <w:color w:val="000000" w:themeColor="text1"/>
          <w:sz w:val="22"/>
          <w:szCs w:val="22"/>
          <w:lang w:val="cy-GB"/>
        </w:rPr>
      </w:pPr>
    </w:p>
    <w:p w14:paraId="253B93D7" w14:textId="4E32EDC9" w:rsidR="006417C8"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 xml:space="preserve">Cyfeiria’r wefan NSW at y strategaeth o ddefnyddio’r data a gasglwyd o arsylwad i gyfoethogi cyfweliad, felly penderfynwyd gwneud hyn yn y gwaith ymchwil, trwy ddefnyddio gwaith y disgyblion fel sbardun wrth gynnal y cyfweliad. Cynlluniwyd cwestiynau cyfweld lled-strwythuriedig ar gyfer pum disgybl (gweler </w:t>
      </w:r>
      <w:r w:rsidR="009248F0" w:rsidRPr="009F40E2">
        <w:rPr>
          <w:rFonts w:ascii="Arial" w:eastAsiaTheme="minorHAnsi" w:hAnsi="Arial" w:cs="Arial"/>
          <w:color w:val="000000"/>
          <w:sz w:val="22"/>
          <w:szCs w:val="22"/>
          <w:lang w:val="cy-GB"/>
        </w:rPr>
        <w:t>A</w:t>
      </w:r>
      <w:r w:rsidRPr="009F40E2">
        <w:rPr>
          <w:rFonts w:ascii="Arial" w:eastAsiaTheme="minorHAnsi" w:hAnsi="Arial" w:cs="Arial"/>
          <w:color w:val="000000"/>
          <w:sz w:val="22"/>
          <w:szCs w:val="22"/>
          <w:lang w:val="cy-GB"/>
        </w:rPr>
        <w:t>todiad 3). Yn sicr, gellir gweld sut y bydd cyfweliad yn ddull sy’n caniatáu i ymchwilwyr cyfoethogi’r hyn y maent wedi casglu yn barod. Noda Danby et al (2011</w:t>
      </w:r>
      <w:r w:rsidR="00E063C2" w:rsidRPr="009F40E2">
        <w:rPr>
          <w:rFonts w:ascii="Arial" w:eastAsiaTheme="minorHAnsi" w:hAnsi="Arial" w:cs="Arial"/>
          <w:color w:val="000000"/>
          <w:sz w:val="22"/>
          <w:szCs w:val="22"/>
          <w:lang w:val="cy-GB"/>
        </w:rPr>
        <w:t>, t.4</w:t>
      </w:r>
      <w:r w:rsidRPr="009F40E2">
        <w:rPr>
          <w:rFonts w:ascii="Arial" w:eastAsiaTheme="minorHAnsi" w:hAnsi="Arial" w:cs="Arial"/>
          <w:color w:val="000000"/>
          <w:sz w:val="22"/>
          <w:szCs w:val="22"/>
          <w:lang w:val="cy-GB"/>
        </w:rPr>
        <w:t>) “interview has become influential and a useful tool to allow researchers to acces topics that, although potentially relevant to children, may not occur naturally in conversations.” Felly, byddai hyn yn awgrymu, gan ddefnyddio cyfweliad, gellir dod o hyd i wybodaeth ychwanegol. Er hyn, yn debyg i holiadur, rhaid paratoi a chynllunio cwestiynau clir er mwyn derbyn y data ansoddol o safon. Cefnoga Kumar (2014) hyn gan nodi “The way you formulate a question and the wording you use in its framing ... are extremely important as they influence the type and quality of information you obtain from your respondents”. Felly, gan ddefnyddio siart lif, cynlluniwyd cwestiynau a fyddai’n sbarduno a chynnal y sgwrs gan feddwl am yr hyn hof</w:t>
      </w:r>
      <w:r w:rsidR="00FE546B" w:rsidRPr="009F40E2">
        <w:rPr>
          <w:rFonts w:ascii="Arial" w:eastAsiaTheme="minorHAnsi" w:hAnsi="Arial" w:cs="Arial"/>
          <w:color w:val="000000"/>
          <w:sz w:val="22"/>
          <w:szCs w:val="22"/>
          <w:lang w:val="cy-GB"/>
        </w:rPr>
        <w:t>f</w:t>
      </w:r>
      <w:r w:rsidRPr="009F40E2">
        <w:rPr>
          <w:rFonts w:ascii="Arial" w:eastAsiaTheme="minorHAnsi" w:hAnsi="Arial" w:cs="Arial"/>
          <w:color w:val="000000"/>
          <w:sz w:val="22"/>
          <w:szCs w:val="22"/>
          <w:lang w:val="cy-GB"/>
        </w:rPr>
        <w:t>wm ddarganfod fel y nod terfynol. Er hyn, rhaid bod yn hynod ofalus sut i eirio’r cwestiynau i osgoi perygl o ofyn cwestiwn arweiniol (Llywodraeth Cymru, 2015, tt.26-27). Felly, ar y cyfan rhaid ystyried a chynllunio’r cwestiynau yn ofalus cyn mynd ati i gynnal y cyfweliad.</w:t>
      </w:r>
    </w:p>
    <w:p w14:paraId="33C91B9F" w14:textId="77777777" w:rsidR="00491CD0" w:rsidRPr="009F40E2" w:rsidRDefault="00491CD0" w:rsidP="009F40E2">
      <w:pPr>
        <w:spacing w:line="360" w:lineRule="auto"/>
        <w:rPr>
          <w:rFonts w:ascii="Arial" w:hAnsi="Arial" w:cs="Arial"/>
          <w:color w:val="000000" w:themeColor="text1"/>
          <w:sz w:val="22"/>
          <w:szCs w:val="22"/>
          <w:lang w:val="cy-GB"/>
        </w:rPr>
      </w:pPr>
    </w:p>
    <w:p w14:paraId="15AE1027" w14:textId="6A271089" w:rsidR="004B05D2"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 xml:space="preserve">Ystyriwyd materion moesegol yn ofalus wrth ddylunio’r ymchwiliad. Wrth gynnal gwaith ymchwil gyda phlant, noda BERA'r pwysigrwydd o sicrhau cydsyniad y disgyblion ac felly paratowyd gwynebau hapus, trist a ddryslyd i sicrhau bod y disgyblion yn gyfforddus i ateb a chymryd rhan (gweler </w:t>
      </w:r>
      <w:r w:rsidR="009248F0" w:rsidRPr="009F40E2">
        <w:rPr>
          <w:rFonts w:ascii="Arial" w:eastAsiaTheme="minorHAnsi" w:hAnsi="Arial" w:cs="Arial"/>
          <w:color w:val="000000"/>
          <w:sz w:val="22"/>
          <w:szCs w:val="22"/>
          <w:lang w:val="cy-GB"/>
        </w:rPr>
        <w:t>A</w:t>
      </w:r>
      <w:r w:rsidRPr="009F40E2">
        <w:rPr>
          <w:rFonts w:ascii="Arial" w:eastAsiaTheme="minorHAnsi" w:hAnsi="Arial" w:cs="Arial"/>
          <w:color w:val="000000"/>
          <w:sz w:val="22"/>
          <w:szCs w:val="22"/>
          <w:lang w:val="cy-GB"/>
        </w:rPr>
        <w:t>todiad 6). Roedd h</w:t>
      </w:r>
      <w:r w:rsidR="007C71C4" w:rsidRPr="009F40E2">
        <w:rPr>
          <w:rFonts w:ascii="Arial" w:eastAsiaTheme="minorHAnsi" w:hAnsi="Arial" w:cs="Arial"/>
          <w:color w:val="000000"/>
          <w:sz w:val="22"/>
          <w:szCs w:val="22"/>
          <w:lang w:val="cy-GB"/>
        </w:rPr>
        <w:t>y</w:t>
      </w:r>
      <w:r w:rsidRPr="009F40E2">
        <w:rPr>
          <w:rFonts w:ascii="Arial" w:eastAsiaTheme="minorHAnsi" w:hAnsi="Arial" w:cs="Arial"/>
          <w:color w:val="000000"/>
          <w:sz w:val="22"/>
          <w:szCs w:val="22"/>
          <w:lang w:val="cy-GB"/>
        </w:rPr>
        <w:t xml:space="preserve">n yn rhywbeth a oedd yn digwydd yn barhaus. Cefnoga UNCRC hyn gan nodi yn Erthygl 12: “Dylai plant gael llais mewn materion sy’n effeithio arnynt”. Yn sicr, mae’r gwaith ymchwil a gynhaliwyd ar AaGD yn effeithio ar y plant yn ogystal â’r ffaith </w:t>
      </w:r>
      <w:r w:rsidR="0022549F" w:rsidRPr="009F40E2">
        <w:rPr>
          <w:rFonts w:ascii="Arial" w:eastAsiaTheme="minorHAnsi" w:hAnsi="Arial" w:cs="Arial"/>
          <w:color w:val="000000"/>
          <w:sz w:val="22"/>
          <w:szCs w:val="22"/>
          <w:lang w:val="cy-GB"/>
        </w:rPr>
        <w:t>e</w:t>
      </w:r>
      <w:r w:rsidRPr="009F40E2">
        <w:rPr>
          <w:rFonts w:ascii="Arial" w:eastAsiaTheme="minorHAnsi" w:hAnsi="Arial" w:cs="Arial"/>
          <w:color w:val="000000"/>
          <w:sz w:val="22"/>
          <w:szCs w:val="22"/>
          <w:lang w:val="cy-GB"/>
        </w:rPr>
        <w:t xml:space="preserve">u fod nhw’n un o’r cyfranogwyr mwyaf yn y gwaith ymchwil. Pwysleisia BERA “researchers should also seek the collaboration and approval of those responsible for such participants.” I sicrhau hyn, cynhaliwyd yr ymchwil mewn ystafell dosbarth gydag athrawes dosbarth a chynorthwyydd a dderbyniwyd caniatâd y pennaeth i gasglu’r data (gweler </w:t>
      </w:r>
      <w:r w:rsidR="009248F0" w:rsidRPr="009F40E2">
        <w:rPr>
          <w:rFonts w:ascii="Arial" w:eastAsiaTheme="minorHAnsi" w:hAnsi="Arial" w:cs="Arial"/>
          <w:color w:val="000000"/>
          <w:sz w:val="22"/>
          <w:szCs w:val="22"/>
          <w:lang w:val="cy-GB"/>
        </w:rPr>
        <w:t>A</w:t>
      </w:r>
      <w:r w:rsidRPr="009F40E2">
        <w:rPr>
          <w:rFonts w:ascii="Arial" w:eastAsiaTheme="minorHAnsi" w:hAnsi="Arial" w:cs="Arial"/>
          <w:color w:val="000000"/>
          <w:sz w:val="22"/>
          <w:szCs w:val="22"/>
          <w:lang w:val="cy-GB"/>
        </w:rPr>
        <w:t xml:space="preserve">todiad 9). Gweler ffurflen foeseg yn </w:t>
      </w:r>
      <w:r w:rsidR="00B647DE" w:rsidRPr="009F40E2">
        <w:rPr>
          <w:rFonts w:ascii="Arial" w:eastAsiaTheme="minorHAnsi" w:hAnsi="Arial" w:cs="Arial"/>
          <w:color w:val="000000"/>
          <w:sz w:val="22"/>
          <w:szCs w:val="22"/>
          <w:lang w:val="cy-GB"/>
        </w:rPr>
        <w:t>A</w:t>
      </w:r>
      <w:r w:rsidRPr="009F40E2">
        <w:rPr>
          <w:rFonts w:ascii="Arial" w:eastAsiaTheme="minorHAnsi" w:hAnsi="Arial" w:cs="Arial"/>
          <w:color w:val="000000"/>
          <w:sz w:val="22"/>
          <w:szCs w:val="22"/>
          <w:lang w:val="cy-GB"/>
        </w:rPr>
        <w:t>todiad 1, sy’n cyd-fynd â chanllawiau BERA a’r Côd Ymddygiad ac Ymarfer Proffesiynol i sicrhau bod y materion moesegol wedi’i gyfeirio at.</w:t>
      </w:r>
    </w:p>
    <w:p w14:paraId="67E34EB6" w14:textId="77777777" w:rsidR="00E43B75" w:rsidRPr="009F40E2" w:rsidRDefault="00E43B75" w:rsidP="009F40E2">
      <w:pPr>
        <w:spacing w:line="360" w:lineRule="auto"/>
        <w:rPr>
          <w:rFonts w:ascii="Arial" w:hAnsi="Arial" w:cs="Arial"/>
          <w:color w:val="000000" w:themeColor="text1"/>
          <w:sz w:val="22"/>
          <w:szCs w:val="22"/>
          <w:lang w:val="cy-GB"/>
        </w:rPr>
      </w:pPr>
    </w:p>
    <w:p w14:paraId="623F4F3B" w14:textId="3D60D972" w:rsidR="00833F86"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Yn yr adran nesaf, bwriedir trafod y data a chanlyniadau a gasglwyd wrth gynnal y gwaith ymchwil, yn ogystal ag effeithlonrwydd y dulliau ymchwilio. Yn gyntaf, trafodir canlyniadau o’r holiadur a’r hyn a oedd yn llwyddiannus ac yn heriol wrth ei wneud, yna symudir ymlaen i drafod y cyfweliad ac yna’r arsylwad.</w:t>
      </w:r>
    </w:p>
    <w:p w14:paraId="6CFE5A38" w14:textId="77777777" w:rsidR="003B537D" w:rsidRPr="009F40E2" w:rsidRDefault="003B537D" w:rsidP="009F40E2">
      <w:pPr>
        <w:spacing w:line="360" w:lineRule="auto"/>
        <w:rPr>
          <w:rFonts w:ascii="Arial" w:hAnsi="Arial" w:cs="Arial"/>
          <w:color w:val="000000" w:themeColor="text1"/>
          <w:sz w:val="22"/>
          <w:szCs w:val="22"/>
          <w:lang w:val="cy-GB"/>
        </w:rPr>
      </w:pPr>
    </w:p>
    <w:tbl>
      <w:tblPr>
        <w:tblStyle w:val="TableGrid"/>
        <w:tblpPr w:leftFromText="180" w:rightFromText="180" w:vertAnchor="page" w:horzAnchor="margin" w:tblpY="12454"/>
        <w:tblW w:w="0" w:type="auto"/>
        <w:tblLook w:val="04A0" w:firstRow="1" w:lastRow="0" w:firstColumn="1" w:lastColumn="0" w:noHBand="0" w:noVBand="1"/>
      </w:tblPr>
      <w:tblGrid>
        <w:gridCol w:w="1599"/>
        <w:gridCol w:w="1598"/>
        <w:gridCol w:w="1599"/>
      </w:tblGrid>
      <w:tr w:rsidR="00BC1A66" w:rsidRPr="009F40E2" w14:paraId="122AAB6C" w14:textId="77777777" w:rsidTr="003D3140">
        <w:trPr>
          <w:trHeight w:val="531"/>
        </w:trPr>
        <w:tc>
          <w:tcPr>
            <w:tcW w:w="1599" w:type="dxa"/>
            <w:shd w:val="clear" w:color="auto" w:fill="D0CECE" w:themeFill="background2" w:themeFillShade="E6"/>
          </w:tcPr>
          <w:p w14:paraId="13F39789" w14:textId="04D7C622" w:rsidR="004672FB" w:rsidRPr="009F40E2" w:rsidRDefault="004672FB" w:rsidP="009F40E2">
            <w:pPr>
              <w:spacing w:line="360" w:lineRule="auto"/>
              <w:jc w:val="center"/>
              <w:rPr>
                <w:rFonts w:ascii="Arial" w:hAnsi="Arial" w:cs="Arial"/>
                <w:b/>
                <w:color w:val="000000" w:themeColor="text1"/>
                <w:lang w:val="cy-GB"/>
              </w:rPr>
            </w:pPr>
          </w:p>
        </w:tc>
        <w:tc>
          <w:tcPr>
            <w:tcW w:w="1598" w:type="dxa"/>
          </w:tcPr>
          <w:p w14:paraId="030914D3" w14:textId="78426481" w:rsidR="004672FB" w:rsidRPr="009F40E2" w:rsidRDefault="004672FB" w:rsidP="009F40E2">
            <w:pPr>
              <w:spacing w:line="360" w:lineRule="auto"/>
              <w:jc w:val="center"/>
              <w:rPr>
                <w:rFonts w:ascii="Arial" w:hAnsi="Arial" w:cs="Arial"/>
                <w:b/>
                <w:color w:val="000000" w:themeColor="text1"/>
                <w:lang w:val="cy-GB"/>
              </w:rPr>
            </w:pPr>
            <w:r w:rsidRPr="009F40E2">
              <w:rPr>
                <w:rFonts w:ascii="Arial" w:hAnsi="Arial" w:cs="Arial"/>
                <w:b/>
                <w:color w:val="000000" w:themeColor="text1"/>
                <w:lang w:val="cy-GB"/>
              </w:rPr>
              <w:t>Hunanasesu</w:t>
            </w:r>
          </w:p>
        </w:tc>
        <w:tc>
          <w:tcPr>
            <w:tcW w:w="1599" w:type="dxa"/>
          </w:tcPr>
          <w:p w14:paraId="0E70A305" w14:textId="77777777" w:rsidR="004672FB" w:rsidRPr="009F40E2" w:rsidRDefault="004672FB" w:rsidP="009F40E2">
            <w:pPr>
              <w:spacing w:line="360" w:lineRule="auto"/>
              <w:jc w:val="center"/>
              <w:rPr>
                <w:rFonts w:ascii="Arial" w:hAnsi="Arial" w:cs="Arial"/>
                <w:b/>
                <w:color w:val="000000" w:themeColor="text1"/>
                <w:lang w:val="cy-GB"/>
              </w:rPr>
            </w:pPr>
            <w:r w:rsidRPr="009F40E2">
              <w:rPr>
                <w:rFonts w:ascii="Arial" w:hAnsi="Arial" w:cs="Arial"/>
                <w:b/>
                <w:color w:val="000000" w:themeColor="text1"/>
                <w:lang w:val="cy-GB"/>
              </w:rPr>
              <w:t>Asesu cyfoedion</w:t>
            </w:r>
          </w:p>
        </w:tc>
      </w:tr>
      <w:tr w:rsidR="00BC1A66" w:rsidRPr="009F40E2" w14:paraId="6E7E4FB6" w14:textId="77777777" w:rsidTr="003D3140">
        <w:trPr>
          <w:trHeight w:val="490"/>
        </w:trPr>
        <w:tc>
          <w:tcPr>
            <w:tcW w:w="1599" w:type="dxa"/>
          </w:tcPr>
          <w:p w14:paraId="09FF05FC" w14:textId="25E0F7B9" w:rsidR="004672FB" w:rsidRPr="009F40E2" w:rsidRDefault="004672FB" w:rsidP="009F40E2">
            <w:pPr>
              <w:spacing w:line="360" w:lineRule="auto"/>
              <w:jc w:val="center"/>
              <w:rPr>
                <w:rFonts w:ascii="Arial" w:hAnsi="Arial" w:cs="Arial"/>
                <w:b/>
                <w:color w:val="000000" w:themeColor="text1"/>
                <w:lang w:val="cy-GB"/>
              </w:rPr>
            </w:pPr>
            <w:r w:rsidRPr="009F40E2">
              <w:rPr>
                <w:rFonts w:ascii="Arial" w:hAnsi="Arial" w:cs="Arial"/>
                <w:b/>
                <w:color w:val="000000" w:themeColor="text1"/>
                <w:lang w:val="cy-GB"/>
              </w:rPr>
              <w:t>Byth</w:t>
            </w:r>
          </w:p>
        </w:tc>
        <w:tc>
          <w:tcPr>
            <w:tcW w:w="1598" w:type="dxa"/>
          </w:tcPr>
          <w:p w14:paraId="17954D6C" w14:textId="77777777" w:rsidR="004672FB" w:rsidRPr="009F40E2" w:rsidRDefault="004672FB" w:rsidP="009F40E2">
            <w:pPr>
              <w:spacing w:line="360" w:lineRule="auto"/>
              <w:jc w:val="center"/>
              <w:rPr>
                <w:rFonts w:ascii="Arial" w:hAnsi="Arial" w:cs="Arial"/>
                <w:color w:val="000000" w:themeColor="text1"/>
                <w:lang w:val="cy-GB"/>
              </w:rPr>
            </w:pPr>
            <w:r w:rsidRPr="009F40E2">
              <w:rPr>
                <w:rFonts w:ascii="Arial" w:hAnsi="Arial" w:cs="Arial"/>
                <w:color w:val="000000" w:themeColor="text1"/>
                <w:lang w:val="cy-GB"/>
              </w:rPr>
              <w:t>0%</w:t>
            </w:r>
          </w:p>
        </w:tc>
        <w:tc>
          <w:tcPr>
            <w:tcW w:w="1599" w:type="dxa"/>
          </w:tcPr>
          <w:p w14:paraId="55C7D68A" w14:textId="77777777" w:rsidR="004672FB" w:rsidRPr="009F40E2" w:rsidRDefault="004672FB" w:rsidP="009F40E2">
            <w:pPr>
              <w:spacing w:line="360" w:lineRule="auto"/>
              <w:jc w:val="center"/>
              <w:rPr>
                <w:rFonts w:ascii="Arial" w:hAnsi="Arial" w:cs="Arial"/>
                <w:color w:val="000000" w:themeColor="text1"/>
                <w:lang w:val="cy-GB"/>
              </w:rPr>
            </w:pPr>
            <w:r w:rsidRPr="009F40E2">
              <w:rPr>
                <w:rFonts w:ascii="Arial" w:hAnsi="Arial" w:cs="Arial"/>
                <w:color w:val="000000" w:themeColor="text1"/>
                <w:lang w:val="cy-GB"/>
              </w:rPr>
              <w:t>0%</w:t>
            </w:r>
          </w:p>
        </w:tc>
      </w:tr>
      <w:tr w:rsidR="00BC1A66" w:rsidRPr="009F40E2" w14:paraId="14E2DBD3" w14:textId="77777777" w:rsidTr="003D3140">
        <w:trPr>
          <w:trHeight w:val="531"/>
        </w:trPr>
        <w:tc>
          <w:tcPr>
            <w:tcW w:w="1599" w:type="dxa"/>
          </w:tcPr>
          <w:p w14:paraId="7EC4E250" w14:textId="155786FD" w:rsidR="004672FB" w:rsidRPr="009F40E2" w:rsidRDefault="004672FB" w:rsidP="009F40E2">
            <w:pPr>
              <w:spacing w:line="360" w:lineRule="auto"/>
              <w:jc w:val="center"/>
              <w:rPr>
                <w:rFonts w:ascii="Arial" w:hAnsi="Arial" w:cs="Arial"/>
                <w:b/>
                <w:color w:val="000000" w:themeColor="text1"/>
                <w:lang w:val="cy-GB"/>
              </w:rPr>
            </w:pPr>
            <w:r w:rsidRPr="009F40E2">
              <w:rPr>
                <w:rFonts w:ascii="Arial" w:hAnsi="Arial" w:cs="Arial"/>
                <w:b/>
                <w:color w:val="000000" w:themeColor="text1"/>
                <w:lang w:val="cy-GB"/>
              </w:rPr>
              <w:t>Weithiau</w:t>
            </w:r>
          </w:p>
        </w:tc>
        <w:tc>
          <w:tcPr>
            <w:tcW w:w="1598" w:type="dxa"/>
          </w:tcPr>
          <w:p w14:paraId="622B182A" w14:textId="250AADA5" w:rsidR="004672FB" w:rsidRPr="009F40E2" w:rsidRDefault="004672FB" w:rsidP="009F40E2">
            <w:pPr>
              <w:spacing w:line="360" w:lineRule="auto"/>
              <w:jc w:val="center"/>
              <w:rPr>
                <w:rFonts w:ascii="Arial" w:hAnsi="Arial" w:cs="Arial"/>
                <w:color w:val="000000" w:themeColor="text1"/>
                <w:lang w:val="cy-GB"/>
              </w:rPr>
            </w:pPr>
            <w:r w:rsidRPr="009F40E2">
              <w:rPr>
                <w:rFonts w:ascii="Arial" w:hAnsi="Arial" w:cs="Arial"/>
                <w:color w:val="000000" w:themeColor="text1"/>
                <w:lang w:val="cy-GB"/>
              </w:rPr>
              <w:t>0%</w:t>
            </w:r>
          </w:p>
        </w:tc>
        <w:tc>
          <w:tcPr>
            <w:tcW w:w="1599" w:type="dxa"/>
          </w:tcPr>
          <w:p w14:paraId="2A4ADBE6" w14:textId="4123BACF" w:rsidR="004672FB" w:rsidRPr="009F40E2" w:rsidRDefault="004672FB" w:rsidP="009F40E2">
            <w:pPr>
              <w:spacing w:line="360" w:lineRule="auto"/>
              <w:jc w:val="center"/>
              <w:rPr>
                <w:rFonts w:ascii="Arial" w:hAnsi="Arial" w:cs="Arial"/>
                <w:i/>
                <w:color w:val="000000" w:themeColor="text1"/>
                <w:lang w:val="cy-GB"/>
              </w:rPr>
            </w:pPr>
            <w:r w:rsidRPr="009F40E2">
              <w:rPr>
                <w:rFonts w:ascii="Arial" w:hAnsi="Arial" w:cs="Arial"/>
                <w:i/>
                <w:color w:val="000000" w:themeColor="text1"/>
                <w:lang w:val="cy-GB"/>
              </w:rPr>
              <w:t>66.7%</w:t>
            </w:r>
          </w:p>
        </w:tc>
      </w:tr>
      <w:tr w:rsidR="00BC1A66" w:rsidRPr="009F40E2" w14:paraId="18A2D2A6" w14:textId="77777777" w:rsidTr="003D3140">
        <w:trPr>
          <w:trHeight w:val="490"/>
        </w:trPr>
        <w:tc>
          <w:tcPr>
            <w:tcW w:w="1599" w:type="dxa"/>
          </w:tcPr>
          <w:p w14:paraId="5E17FC40" w14:textId="5F3B8906" w:rsidR="004672FB" w:rsidRPr="009F40E2" w:rsidRDefault="004672FB" w:rsidP="009F40E2">
            <w:pPr>
              <w:spacing w:line="360" w:lineRule="auto"/>
              <w:jc w:val="center"/>
              <w:rPr>
                <w:rFonts w:ascii="Arial" w:hAnsi="Arial" w:cs="Arial"/>
                <w:b/>
                <w:color w:val="000000" w:themeColor="text1"/>
                <w:lang w:val="cy-GB"/>
              </w:rPr>
            </w:pPr>
            <w:r w:rsidRPr="009F40E2">
              <w:rPr>
                <w:rFonts w:ascii="Arial" w:hAnsi="Arial" w:cs="Arial"/>
                <w:b/>
                <w:color w:val="000000" w:themeColor="text1"/>
                <w:lang w:val="cy-GB"/>
              </w:rPr>
              <w:t>Yn aml</w:t>
            </w:r>
          </w:p>
        </w:tc>
        <w:tc>
          <w:tcPr>
            <w:tcW w:w="1598" w:type="dxa"/>
          </w:tcPr>
          <w:p w14:paraId="593511D8" w14:textId="77777777" w:rsidR="004672FB" w:rsidRPr="009F40E2" w:rsidRDefault="004672FB" w:rsidP="009F40E2">
            <w:pPr>
              <w:spacing w:line="360" w:lineRule="auto"/>
              <w:jc w:val="center"/>
              <w:rPr>
                <w:rFonts w:ascii="Arial" w:hAnsi="Arial" w:cs="Arial"/>
                <w:i/>
                <w:color w:val="000000" w:themeColor="text1"/>
                <w:lang w:val="cy-GB"/>
              </w:rPr>
            </w:pPr>
            <w:r w:rsidRPr="009F40E2">
              <w:rPr>
                <w:rFonts w:ascii="Arial" w:hAnsi="Arial" w:cs="Arial"/>
                <w:i/>
                <w:color w:val="000000" w:themeColor="text1"/>
                <w:lang w:val="cy-GB"/>
              </w:rPr>
              <w:t>100%</w:t>
            </w:r>
          </w:p>
        </w:tc>
        <w:tc>
          <w:tcPr>
            <w:tcW w:w="1599" w:type="dxa"/>
          </w:tcPr>
          <w:p w14:paraId="63FA6934" w14:textId="1CA3D04C" w:rsidR="004672FB" w:rsidRPr="009F40E2" w:rsidRDefault="004672FB" w:rsidP="009F40E2">
            <w:pPr>
              <w:spacing w:line="360" w:lineRule="auto"/>
              <w:jc w:val="center"/>
              <w:rPr>
                <w:rFonts w:ascii="Arial" w:hAnsi="Arial" w:cs="Arial"/>
                <w:i/>
                <w:color w:val="000000" w:themeColor="text1"/>
                <w:lang w:val="cy-GB"/>
              </w:rPr>
            </w:pPr>
            <w:r w:rsidRPr="009F40E2">
              <w:rPr>
                <w:rFonts w:ascii="Arial" w:hAnsi="Arial" w:cs="Arial"/>
                <w:i/>
                <w:color w:val="000000" w:themeColor="text1"/>
                <w:lang w:val="cy-GB"/>
              </w:rPr>
              <w:t>33.3%</w:t>
            </w:r>
          </w:p>
        </w:tc>
      </w:tr>
      <w:tr w:rsidR="00BC1A66" w:rsidRPr="009F40E2" w14:paraId="6E095A46" w14:textId="77777777" w:rsidTr="003D3140">
        <w:trPr>
          <w:trHeight w:val="572"/>
        </w:trPr>
        <w:tc>
          <w:tcPr>
            <w:tcW w:w="1599" w:type="dxa"/>
          </w:tcPr>
          <w:p w14:paraId="3977ED37" w14:textId="5356F89C" w:rsidR="004672FB" w:rsidRPr="009F40E2" w:rsidRDefault="00604C5C" w:rsidP="009F40E2">
            <w:pPr>
              <w:spacing w:line="360" w:lineRule="auto"/>
              <w:jc w:val="center"/>
              <w:rPr>
                <w:rFonts w:ascii="Arial" w:hAnsi="Arial" w:cs="Arial"/>
                <w:b/>
                <w:color w:val="000000" w:themeColor="text1"/>
                <w:lang w:val="cy-GB"/>
              </w:rPr>
            </w:pPr>
            <w:r w:rsidRPr="009F40E2">
              <w:rPr>
                <w:rFonts w:ascii="Arial" w:eastAsiaTheme="minorHAnsi" w:hAnsi="Arial" w:cs="Arial"/>
                <w:b/>
                <w:bCs/>
                <w:color w:val="000000"/>
                <w:lang w:val="cy-GB"/>
              </w:rPr>
              <w:t>Pob gwers</w:t>
            </w:r>
          </w:p>
        </w:tc>
        <w:tc>
          <w:tcPr>
            <w:tcW w:w="1598" w:type="dxa"/>
          </w:tcPr>
          <w:p w14:paraId="48D438B0" w14:textId="451C86B6" w:rsidR="004672FB" w:rsidRPr="009F40E2" w:rsidRDefault="004672FB" w:rsidP="009F40E2">
            <w:pPr>
              <w:spacing w:line="360" w:lineRule="auto"/>
              <w:jc w:val="center"/>
              <w:rPr>
                <w:rFonts w:ascii="Arial" w:hAnsi="Arial" w:cs="Arial"/>
                <w:color w:val="000000" w:themeColor="text1"/>
                <w:lang w:val="cy-GB"/>
              </w:rPr>
            </w:pPr>
            <w:r w:rsidRPr="009F40E2">
              <w:rPr>
                <w:rFonts w:ascii="Arial" w:hAnsi="Arial" w:cs="Arial"/>
                <w:color w:val="000000" w:themeColor="text1"/>
                <w:lang w:val="cy-GB"/>
              </w:rPr>
              <w:t>0%</w:t>
            </w:r>
          </w:p>
        </w:tc>
        <w:tc>
          <w:tcPr>
            <w:tcW w:w="1599" w:type="dxa"/>
          </w:tcPr>
          <w:p w14:paraId="108F8C63" w14:textId="3767344E" w:rsidR="004672FB" w:rsidRPr="009F40E2" w:rsidRDefault="004672FB" w:rsidP="009F40E2">
            <w:pPr>
              <w:spacing w:line="360" w:lineRule="auto"/>
              <w:jc w:val="center"/>
              <w:rPr>
                <w:rFonts w:ascii="Arial" w:hAnsi="Arial" w:cs="Arial"/>
                <w:color w:val="000000" w:themeColor="text1"/>
                <w:lang w:val="cy-GB"/>
              </w:rPr>
            </w:pPr>
            <w:r w:rsidRPr="009F40E2">
              <w:rPr>
                <w:rFonts w:ascii="Arial" w:hAnsi="Arial" w:cs="Arial"/>
                <w:color w:val="000000" w:themeColor="text1"/>
                <w:lang w:val="cy-GB"/>
              </w:rPr>
              <w:t>0%</w:t>
            </w:r>
          </w:p>
        </w:tc>
      </w:tr>
    </w:tbl>
    <w:p w14:paraId="292AC3F4" w14:textId="1004C44A" w:rsidR="009A40AB" w:rsidRPr="009F40E2" w:rsidRDefault="00DC07FD" w:rsidP="009F40E2">
      <w:pPr>
        <w:autoSpaceDE w:val="0"/>
        <w:autoSpaceDN w:val="0"/>
        <w:adjustRightInd w:val="0"/>
        <w:spacing w:line="360" w:lineRule="auto"/>
        <w:rPr>
          <w:rFonts w:ascii="Arial" w:eastAsiaTheme="minorHAnsi" w:hAnsi="Arial" w:cs="Arial"/>
          <w:noProof/>
          <w:sz w:val="22"/>
          <w:szCs w:val="22"/>
          <w:lang w:val="cy-GB"/>
        </w:rPr>
      </w:pPr>
      <w:r w:rsidRPr="009F40E2">
        <w:rPr>
          <w:rFonts w:ascii="Arial" w:hAnsi="Arial" w:cs="Arial"/>
          <w:noProof/>
          <w:color w:val="000000" w:themeColor="text1"/>
          <w:sz w:val="22"/>
          <w:szCs w:val="22"/>
          <w:lang w:val="cy-GB"/>
        </w:rPr>
        <mc:AlternateContent>
          <mc:Choice Requires="wps">
            <w:drawing>
              <wp:anchor distT="0" distB="0" distL="114300" distR="114300" simplePos="0" relativeHeight="251659264" behindDoc="0" locked="0" layoutInCell="1" allowOverlap="1" wp14:anchorId="47C08196" wp14:editId="2E12B7EE">
                <wp:simplePos x="0" y="0"/>
                <wp:positionH relativeFrom="column">
                  <wp:posOffset>-27010</wp:posOffset>
                </wp:positionH>
                <wp:positionV relativeFrom="paragraph">
                  <wp:posOffset>3538586</wp:posOffset>
                </wp:positionV>
                <wp:extent cx="653143" cy="251209"/>
                <wp:effectExtent l="0" t="0" r="7620" b="15875"/>
                <wp:wrapNone/>
                <wp:docPr id="3" name="Text Box 3"/>
                <wp:cNvGraphicFramePr/>
                <a:graphic xmlns:a="http://schemas.openxmlformats.org/drawingml/2006/main">
                  <a:graphicData uri="http://schemas.microsoft.com/office/word/2010/wordprocessingShape">
                    <wps:wsp>
                      <wps:cNvSpPr txBox="1"/>
                      <wps:spPr>
                        <a:xfrm>
                          <a:off x="0" y="0"/>
                          <a:ext cx="653143" cy="251209"/>
                        </a:xfrm>
                        <a:prstGeom prst="rect">
                          <a:avLst/>
                        </a:prstGeom>
                        <a:solidFill>
                          <a:schemeClr val="lt1"/>
                        </a:solidFill>
                        <a:ln w="6350">
                          <a:solidFill>
                            <a:prstClr val="black"/>
                          </a:solidFill>
                        </a:ln>
                      </wps:spPr>
                      <wps:txbx>
                        <w:txbxContent>
                          <w:p w14:paraId="6AEE8E5B" w14:textId="179628D4" w:rsidR="003D3140" w:rsidRPr="00D91EEF" w:rsidRDefault="003D3140">
                            <w:pPr>
                              <w:rPr>
                                <w:rFonts w:ascii="Arial" w:hAnsi="Arial" w:cs="Arial"/>
                                <w:b/>
                                <w:sz w:val="22"/>
                              </w:rPr>
                            </w:pPr>
                            <w:r w:rsidRPr="00D91EEF">
                              <w:rPr>
                                <w:rFonts w:ascii="Arial" w:hAnsi="Arial" w:cs="Arial"/>
                                <w:b/>
                                <w:sz w:val="22"/>
                              </w:rPr>
                              <w:t>Tabl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C08196" id="_x0000_t202" coordsize="21600,21600" o:spt="202" path="m,l,21600r21600,l21600,xe">
                <v:stroke joinstyle="miter"/>
                <v:path gradientshapeok="t" o:connecttype="rect"/>
              </v:shapetype>
              <v:shape id="Text Box 3" o:spid="_x0000_s1026" type="#_x0000_t202" style="position:absolute;margin-left:-2.15pt;margin-top:278.65pt;width:51.45pt;height:1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" fillcolor="white [3201]" strokeweight=".5pt">
                <v:textbox>
                  <w:txbxContent>
                    <w:p w14:paraId="6AEE8E5B" w14:textId="179628D4" w:rsidR="003D3140" w:rsidRPr="00D91EEF" w:rsidRDefault="003D3140">
                      <w:pPr>
                        <w:rPr>
                          <w:rFonts w:ascii="Arial" w:hAnsi="Arial" w:cs="Arial"/>
                          <w:b/>
                          <w:sz w:val="22"/>
                        </w:rPr>
                      </w:pPr>
                      <w:proofErr w:type="spellStart"/>
                      <w:r w:rsidRPr="00D91EEF">
                        <w:rPr>
                          <w:rFonts w:ascii="Arial" w:hAnsi="Arial" w:cs="Arial"/>
                          <w:b/>
                          <w:sz w:val="22"/>
                        </w:rPr>
                        <w:t>Tabl</w:t>
                      </w:r>
                      <w:proofErr w:type="spellEnd"/>
                      <w:r w:rsidRPr="00D91EEF">
                        <w:rPr>
                          <w:rFonts w:ascii="Arial" w:hAnsi="Arial" w:cs="Arial"/>
                          <w:b/>
                          <w:sz w:val="22"/>
                        </w:rPr>
                        <w:t xml:space="preserve"> 1</w:t>
                      </w:r>
                    </w:p>
                  </w:txbxContent>
                </v:textbox>
              </v:shape>
            </w:pict>
          </mc:Fallback>
        </mc:AlternateContent>
      </w:r>
      <w:r w:rsidR="00604C5C" w:rsidRPr="009F40E2">
        <w:rPr>
          <w:rFonts w:ascii="Arial" w:eastAsiaTheme="minorHAnsi" w:hAnsi="Arial" w:cs="Arial"/>
          <w:color w:val="000000"/>
          <w:sz w:val="22"/>
          <w:szCs w:val="22"/>
          <w:lang w:val="cy-GB"/>
        </w:rPr>
        <w:t xml:space="preserve">O’r pum holiadur a ddosbarthwyd ar y diwrnod, dychwelwyd tri wedi’i gwblhau a oedd yn golygu bod y </w:t>
      </w:r>
      <w:r w:rsidR="00E1225A" w:rsidRPr="009F40E2">
        <w:rPr>
          <w:rFonts w:ascii="Arial" w:eastAsiaTheme="minorHAnsi" w:hAnsi="Arial" w:cs="Arial"/>
          <w:color w:val="000000"/>
          <w:sz w:val="22"/>
          <w:szCs w:val="22"/>
          <w:lang w:val="cy-GB"/>
        </w:rPr>
        <w:t>c</w:t>
      </w:r>
      <w:r w:rsidR="00604C5C" w:rsidRPr="009F40E2">
        <w:rPr>
          <w:rFonts w:ascii="Arial" w:eastAsiaTheme="minorHAnsi" w:hAnsi="Arial" w:cs="Arial"/>
          <w:color w:val="000000"/>
          <w:sz w:val="22"/>
          <w:szCs w:val="22"/>
          <w:lang w:val="cy-GB"/>
        </w:rPr>
        <w:t xml:space="preserve">yfradd ymateb yn 60%. Ar y cyfan, roedd hyn yn llwyddiant gan y disgwylir llai i ymateb. Mae hyn yn ymwneud â’r hyn a ddywed Artino et al (2014), bod holiadur yn gallu cyrraedd cynulleidfa eang. Er hyn, wrth ystyried ysgol cymharol fach oedd ffocws yr ymchwiliad, gydag ond pump o athrawon, roedd hyn yn ychydig o her wrth geisio casglu ymatebion o gynulleidfa eang. Y tro nesaf, efallai byddai’n werth danfon yr holiaduron i athrawon yn yr ysgol ffederasiwn hefyd i gasglu mwy o ddata i ddadansoddi. Prif fwriad yr holiadur oedd darganfod os oedd athrawon yn gwneud defnydd o asesu cyfoedion a hunanasesu a pha effaith roedd hyn yn cael ar y dysgu (gweler </w:t>
      </w:r>
      <w:r w:rsidR="00E1225A" w:rsidRPr="009F40E2">
        <w:rPr>
          <w:rFonts w:ascii="Arial" w:eastAsiaTheme="minorHAnsi" w:hAnsi="Arial" w:cs="Arial"/>
          <w:color w:val="000000"/>
          <w:sz w:val="22"/>
          <w:szCs w:val="22"/>
          <w:lang w:val="cy-GB"/>
        </w:rPr>
        <w:t>A</w:t>
      </w:r>
      <w:r w:rsidR="00604C5C" w:rsidRPr="009F40E2">
        <w:rPr>
          <w:rFonts w:ascii="Arial" w:eastAsiaTheme="minorHAnsi" w:hAnsi="Arial" w:cs="Arial"/>
          <w:color w:val="000000"/>
          <w:sz w:val="22"/>
          <w:szCs w:val="22"/>
          <w:lang w:val="cy-GB"/>
        </w:rPr>
        <w:t>todiad 8). Dengys  tabl 1 yr amledd y mai’r athrawon yn defnyddio’r dulliau. Gellir gweld bod hunanasesu yn cael mwy o ddefnydd nag asesu cyfoedion gan fod 100% o’r athrawon yn defnyddio hunanasesu ‘yn aml’ i gymharu ag ond 33.3% wrth</w:t>
      </w:r>
      <w:r w:rsidR="008B64C1" w:rsidRPr="009F40E2">
        <w:rPr>
          <w:rFonts w:ascii="Arial" w:eastAsiaTheme="minorHAnsi" w:hAnsi="Arial" w:cs="Arial"/>
          <w:color w:val="000000"/>
          <w:sz w:val="22"/>
          <w:szCs w:val="22"/>
          <w:lang w:val="cy-GB"/>
        </w:rPr>
        <w:t xml:space="preserve"> e</w:t>
      </w:r>
      <w:r w:rsidR="00604C5C" w:rsidRPr="009F40E2">
        <w:rPr>
          <w:rFonts w:ascii="Arial" w:eastAsiaTheme="minorHAnsi" w:hAnsi="Arial" w:cs="Arial"/>
          <w:color w:val="000000"/>
          <w:sz w:val="22"/>
          <w:szCs w:val="22"/>
          <w:lang w:val="cy-GB"/>
        </w:rPr>
        <w:t>drych ar asesu cyfoedion. Wrth ystyried hyn, rhaid ffocysu ar y rheswm tu ôl i hyn. Dengys tabl 2 bod 66.7% o gyfranogwyr yn cytuno bod asesu cyfoedion yn cymryd gormod o amser.</w:t>
      </w:r>
    </w:p>
    <w:p w14:paraId="4DB86D1F" w14:textId="7ABCDA0E" w:rsidR="006826A2"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 xml:space="preserve">Cyferbynnir hyn gyda barn Hughes (2001) ym mhennod 2, bod asesu cyfoedion yn arbed amser i athrawon ac yn pwysleisio awgrymiad Schunk (1996), bod angen penodi amser penodol ar gyfer asesu cyfoedion. Gwelwyd defnydd o hyn yn yr arsylwad a thrafodir hyn yn yr adran yma hefyd.  </w:t>
      </w:r>
    </w:p>
    <w:p w14:paraId="35433A36" w14:textId="6898ABC2" w:rsidR="00034873" w:rsidRPr="009F40E2" w:rsidRDefault="00034873" w:rsidP="009F40E2">
      <w:pPr>
        <w:spacing w:line="360" w:lineRule="auto"/>
        <w:rPr>
          <w:rFonts w:ascii="Arial" w:hAnsi="Arial" w:cs="Arial"/>
          <w:color w:val="000000" w:themeColor="text1"/>
          <w:sz w:val="22"/>
          <w:szCs w:val="22"/>
          <w:lang w:val="cy-GB"/>
        </w:rPr>
      </w:pPr>
    </w:p>
    <w:p w14:paraId="7D9A376C" w14:textId="5B7C1DAE" w:rsidR="00856740"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Darparodd yr holiadur cyfuniad o ddata ansoddol a meintiol. Wrth edrych ar ymatebion cwestiwn 11</w:t>
      </w:r>
      <w:r w:rsidR="00835444" w:rsidRPr="009F40E2">
        <w:rPr>
          <w:rFonts w:ascii="Arial" w:eastAsiaTheme="minorHAnsi" w:hAnsi="Arial" w:cs="Arial"/>
          <w:color w:val="000000"/>
          <w:sz w:val="22"/>
          <w:szCs w:val="22"/>
          <w:lang w:val="cy-GB"/>
        </w:rPr>
        <w:t>, r</w:t>
      </w:r>
      <w:r w:rsidRPr="009F40E2">
        <w:rPr>
          <w:rFonts w:ascii="Arial" w:eastAsiaTheme="minorHAnsi" w:hAnsi="Arial" w:cs="Arial"/>
          <w:color w:val="000000"/>
          <w:sz w:val="22"/>
          <w:szCs w:val="22"/>
          <w:lang w:val="cy-GB"/>
        </w:rPr>
        <w:t>oedd pob un yn cytuno bod asesu cyfoedion a hunanasesu yn helpu disgyblion i symud ymlaen i’r cam nesaf. Er hyn, noda un o’r cyfranogwyr:</w:t>
      </w:r>
    </w:p>
    <w:p w14:paraId="4A0DC9CB" w14:textId="07E620F4" w:rsidR="00856740" w:rsidRPr="009F40E2" w:rsidRDefault="00604C5C" w:rsidP="009F40E2">
      <w:pPr>
        <w:spacing w:line="360" w:lineRule="auto"/>
        <w:ind w:left="720"/>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“Wrth ddarllen dros y waith gyda'r plant yn unigol a chynnig syniadau am adborth maent yn deall yn well. Yn anffodus mae hyn yn cymryd llawer o amser ac o ganlyniad rydw i'n gorfod amserlenni sesiynau hunanasesu/cyfoedion.”</w:t>
      </w:r>
    </w:p>
    <w:p w14:paraId="4402319B" w14:textId="228AE3D2" w:rsidR="00034873"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Mae’n amlwg o’r holiadur cyfan taw’r farn gyffredinol yw bod asesu ar gyfer dysgu yn effeithiol i sicrhau cynnydd disgyblion, ond, gellir weld mai amser yw’r brif her wrth asesu cyfoedion a hunanasesu.</w:t>
      </w:r>
    </w:p>
    <w:p w14:paraId="184999B0" w14:textId="5A99AEA2" w:rsidR="00690A4C" w:rsidRPr="009F40E2" w:rsidRDefault="00690A4C" w:rsidP="009F40E2">
      <w:pPr>
        <w:spacing w:line="360" w:lineRule="auto"/>
        <w:rPr>
          <w:rFonts w:ascii="Arial" w:hAnsi="Arial" w:cs="Arial"/>
          <w:color w:val="000000" w:themeColor="text1"/>
          <w:sz w:val="22"/>
          <w:szCs w:val="22"/>
          <w:lang w:val="cy-GB"/>
        </w:rPr>
      </w:pPr>
    </w:p>
    <w:p w14:paraId="04052C65" w14:textId="3C0877FF" w:rsidR="00AE3B43"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 xml:space="preserve">Wrth ddefnyddio’r cyfweliad gwelwyd bod y disgyblion yn cytuno bod y dulliau yma yn helpu nhw, atebodd disgybl 3 gydag “ni’n dysgu mwy pan rydyn ni’n mynd nôl drosto fe” (gweler </w:t>
      </w:r>
      <w:r w:rsidR="009248F0" w:rsidRPr="009F40E2">
        <w:rPr>
          <w:rFonts w:ascii="Arial" w:eastAsiaTheme="minorHAnsi" w:hAnsi="Arial" w:cs="Arial"/>
          <w:color w:val="000000"/>
          <w:sz w:val="22"/>
          <w:szCs w:val="22"/>
          <w:lang w:val="cy-GB"/>
        </w:rPr>
        <w:t>A</w:t>
      </w:r>
      <w:r w:rsidRPr="009F40E2">
        <w:rPr>
          <w:rFonts w:ascii="Arial" w:eastAsiaTheme="minorHAnsi" w:hAnsi="Arial" w:cs="Arial"/>
          <w:color w:val="000000"/>
          <w:sz w:val="22"/>
          <w:szCs w:val="22"/>
          <w:lang w:val="cy-GB"/>
        </w:rPr>
        <w:t>todiad 5). Dengys hyn bod y disgyblion yn defnyddio’r sylwadau yma i gynorthwyo’r dysgu y tro nesaf a’i fod nhw’n cael y cyfleoedd i edrych dros y gwaith. Yn sicr, roedd y defnydd o gyfweliad yn ddefnyddiol gan ddarganfyddwy</w:t>
      </w:r>
      <w:r w:rsidR="00895A99" w:rsidRPr="009F40E2">
        <w:rPr>
          <w:rFonts w:ascii="Arial" w:eastAsiaTheme="minorHAnsi" w:hAnsi="Arial" w:cs="Arial"/>
          <w:color w:val="000000"/>
          <w:sz w:val="22"/>
          <w:szCs w:val="22"/>
          <w:lang w:val="cy-GB"/>
        </w:rPr>
        <w:t>d</w:t>
      </w:r>
      <w:r w:rsidRPr="009F40E2">
        <w:rPr>
          <w:rFonts w:ascii="Arial" w:eastAsiaTheme="minorHAnsi" w:hAnsi="Arial" w:cs="Arial"/>
          <w:color w:val="000000"/>
          <w:sz w:val="22"/>
          <w:szCs w:val="22"/>
          <w:lang w:val="cy-GB"/>
        </w:rPr>
        <w:t xml:space="preserve"> mwy o wybodaeth wrth drafod a chynnal y cyfweliad. Cysyllta hyn â Danby et al (2011) bod cyfweliadau yn rhoi’r cyfle i ymchwilwyr edrych ar agweddau efallai na fyddent yn meddwl am. Yn ogystal, roedd y disgyblion yn ymateb yn onest. Enghraifft o hyn oedd wrth ofyn a oedd pob disgybl yn edrych dros y gwaith atebodd disgybl 4 “na”. Sylweddolwyd efallai bod y dulliau yma yn dibynnu ar y disgybl </w:t>
      </w:r>
      <w:r w:rsidR="00600A33" w:rsidRPr="009F40E2">
        <w:rPr>
          <w:rFonts w:ascii="Arial" w:eastAsiaTheme="minorHAnsi" w:hAnsi="Arial" w:cs="Arial"/>
          <w:color w:val="000000"/>
          <w:sz w:val="22"/>
          <w:szCs w:val="22"/>
          <w:lang w:val="cy-GB"/>
        </w:rPr>
        <w:t xml:space="preserve">a’i </w:t>
      </w:r>
      <w:r w:rsidRPr="009F40E2">
        <w:rPr>
          <w:rFonts w:ascii="Arial" w:eastAsiaTheme="minorHAnsi" w:hAnsi="Arial" w:cs="Arial"/>
          <w:color w:val="000000"/>
          <w:sz w:val="22"/>
          <w:szCs w:val="22"/>
          <w:lang w:val="cy-GB"/>
        </w:rPr>
        <w:t>agwedd.</w:t>
      </w:r>
    </w:p>
    <w:p w14:paraId="3317FB0F" w14:textId="3A074FA2" w:rsidR="00664930" w:rsidRPr="009F40E2" w:rsidRDefault="00664930" w:rsidP="009F40E2">
      <w:pPr>
        <w:spacing w:line="360" w:lineRule="auto"/>
        <w:rPr>
          <w:rFonts w:ascii="Arial" w:hAnsi="Arial" w:cs="Arial"/>
          <w:color w:val="000000" w:themeColor="text1"/>
          <w:sz w:val="22"/>
          <w:szCs w:val="22"/>
          <w:lang w:val="cy-GB"/>
        </w:rPr>
      </w:pPr>
    </w:p>
    <w:p w14:paraId="4586C3E1" w14:textId="6C06B6F9" w:rsidR="00664930"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 xml:space="preserve">Diddorol oedd gweld barn y disgyblion ar beth oedd yn well ganddyn nhw; asesu cyfoedion, hunan asesu neu’r athro yn marcio’r gwaith. Atebodd pedwar allan o bump o’r disgyblion (80%) “Miss”. Roedd yr athro yn yr ystafell ar y pryd ac efallai rheswm tu ôl yr atebion oedd bod y disgyblion am blesio’r athro. Er hyn, roedd hi’n bwysig sicrhau bod yr athro yn yr ystafell o ran moeseg a sicrhau bod y disgyblion yn gyfforddus i gymryd rhan. I osgoi hyn rhag digwydd eto, efallai byddai’n werth gwneud e’n glir i’r disgyblion bod rhyddid ganddyn nhw i ateb mewn unrhyw ffordd hoffen nhw a gofyn iddynt a oes well ganddyn nhw gael y cyfweliad 1 i 1, mewn grŵp ar ben eu hun neu gydag athro yn yr ystafell. Er hyn, gellir dadlau bod yr ymateb yma yn un onest gan fod rheswm dilys i gyd-fynd gyda’r ateb. Nodwyd </w:t>
      </w:r>
      <w:r w:rsidR="00BB7664" w:rsidRPr="009F40E2">
        <w:rPr>
          <w:rFonts w:ascii="Arial" w:eastAsiaTheme="minorHAnsi" w:hAnsi="Arial" w:cs="Arial"/>
          <w:color w:val="000000"/>
          <w:sz w:val="22"/>
          <w:szCs w:val="22"/>
          <w:lang w:val="cy-GB"/>
        </w:rPr>
        <w:t>disgybl 3</w:t>
      </w:r>
      <w:r w:rsidRPr="009F40E2">
        <w:rPr>
          <w:rFonts w:ascii="Arial" w:eastAsiaTheme="minorHAnsi" w:hAnsi="Arial" w:cs="Arial"/>
          <w:color w:val="000000"/>
          <w:sz w:val="22"/>
          <w:szCs w:val="22"/>
          <w:lang w:val="cy-GB"/>
        </w:rPr>
        <w:t xml:space="preserve"> ma</w:t>
      </w:r>
      <w:r w:rsidR="00BB7664" w:rsidRPr="009F40E2">
        <w:rPr>
          <w:rFonts w:ascii="Arial" w:eastAsiaTheme="minorHAnsi" w:hAnsi="Arial" w:cs="Arial"/>
          <w:color w:val="000000"/>
          <w:sz w:val="22"/>
          <w:szCs w:val="22"/>
          <w:lang w:val="cy-GB"/>
        </w:rPr>
        <w:t>i</w:t>
      </w:r>
      <w:r w:rsidRPr="009F40E2">
        <w:rPr>
          <w:rFonts w:ascii="Arial" w:eastAsiaTheme="minorHAnsi" w:hAnsi="Arial" w:cs="Arial"/>
          <w:color w:val="000000"/>
          <w:sz w:val="22"/>
          <w:szCs w:val="22"/>
          <w:lang w:val="cy-GB"/>
        </w:rPr>
        <w:t>’r rheswm am hyn oedd bod yr athro yn gwybod beth i wneud nesaf yn fwy na’r disgyblion. Gellir cysylltu hyn gyda barn Rogers (2018) a drafodwyd yng nghynt. Noda bod angen gwybodaeth pwnc hyderus ar y disgyblion er mwyn arwain at ganlyniadau effeithiol o hunanasesu ac asesu cyfoedion.</w:t>
      </w:r>
    </w:p>
    <w:p w14:paraId="5638FE64" w14:textId="710301F2" w:rsidR="001104AD" w:rsidRPr="009F40E2" w:rsidRDefault="001104AD" w:rsidP="009F40E2">
      <w:pPr>
        <w:spacing w:line="360" w:lineRule="auto"/>
        <w:rPr>
          <w:rFonts w:ascii="Arial" w:hAnsi="Arial" w:cs="Arial"/>
          <w:color w:val="000000" w:themeColor="text1"/>
          <w:sz w:val="22"/>
          <w:szCs w:val="22"/>
          <w:lang w:val="cy-GB"/>
        </w:rPr>
      </w:pPr>
    </w:p>
    <w:p w14:paraId="7D5668AC" w14:textId="462B5C0D" w:rsidR="00C27474"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 xml:space="preserve">Roedd defnyddio arsylwad fel un o’r dulliau ymchwil yn hynod ddefnyddiol gan fod cyfle i weld yr hyn a oedd yn digwydd ar waith (gweler </w:t>
      </w:r>
      <w:r w:rsidR="009248F0" w:rsidRPr="009F40E2">
        <w:rPr>
          <w:rFonts w:ascii="Arial" w:eastAsiaTheme="minorHAnsi" w:hAnsi="Arial" w:cs="Arial"/>
          <w:color w:val="000000"/>
          <w:sz w:val="22"/>
          <w:szCs w:val="22"/>
          <w:lang w:val="cy-GB"/>
        </w:rPr>
        <w:t>A</w:t>
      </w:r>
      <w:r w:rsidRPr="009F40E2">
        <w:rPr>
          <w:rFonts w:ascii="Arial" w:eastAsiaTheme="minorHAnsi" w:hAnsi="Arial" w:cs="Arial"/>
          <w:color w:val="000000"/>
          <w:sz w:val="22"/>
          <w:szCs w:val="22"/>
          <w:lang w:val="cy-GB"/>
        </w:rPr>
        <w:t>todiad 7). Diddorol oedd weld sut roedd y disgyblion yn defnyddio asesu cyfoedion i gychwyn ac yna’n defnyddio’n dull hunanasesu wrth edrych ar y sylwadau a gwneud cywiriadau. Wrth arsylwi, roedd yn amlwg bod disgybl rhif 4 yn ansicr o’r hyn oedd angen iddo nodi wrth farcio gwaith disgybl 3. Fe wnaeth yr athro cynorthwyo’r disgybl yma gan ysgrifennu patrwm brawddeg fel sgaffald i’r disgyblion. Cyfeiriwyd at hyn yn yr adolygiad llenyddiaeth a syniadaeth Vygotsky (1978) o</w:t>
      </w:r>
    </w:p>
    <w:p w14:paraId="081EF527" w14:textId="3D1960F3" w:rsidR="00B82383" w:rsidRPr="009F40E2" w:rsidRDefault="00C27474" w:rsidP="009F40E2">
      <w:pPr>
        <w:spacing w:line="360" w:lineRule="auto"/>
        <w:rPr>
          <w:rFonts w:ascii="Arial" w:hAnsi="Arial" w:cs="Arial"/>
          <w:color w:val="000000" w:themeColor="text1"/>
          <w:sz w:val="22"/>
          <w:szCs w:val="22"/>
          <w:lang w:val="cy-GB"/>
        </w:rPr>
      </w:pPr>
      <w:r w:rsidRPr="009F40E2">
        <w:rPr>
          <w:rFonts w:ascii="Arial" w:hAnsi="Arial" w:cs="Arial"/>
          <w:color w:val="000000" w:themeColor="text1"/>
          <w:sz w:val="22"/>
          <w:szCs w:val="22"/>
          <w:lang w:val="cy-GB"/>
        </w:rPr>
        <w:t>ddefnyddio</w:t>
      </w:r>
      <w:r w:rsidR="00C17A74" w:rsidRPr="009F40E2">
        <w:rPr>
          <w:rFonts w:ascii="Arial" w:hAnsi="Arial" w:cs="Arial"/>
          <w:color w:val="000000" w:themeColor="text1"/>
          <w:sz w:val="22"/>
          <w:szCs w:val="22"/>
          <w:lang w:val="cy-GB"/>
        </w:rPr>
        <w:t xml:space="preserve"> sgaffald i gynorthwyo disgyblion. </w:t>
      </w:r>
    </w:p>
    <w:p w14:paraId="7776D3D6" w14:textId="77777777" w:rsidR="00C17A74" w:rsidRPr="009F40E2" w:rsidRDefault="00C17A74" w:rsidP="009F40E2">
      <w:pPr>
        <w:spacing w:line="360" w:lineRule="auto"/>
        <w:rPr>
          <w:rFonts w:ascii="Arial" w:hAnsi="Arial" w:cs="Arial"/>
          <w:color w:val="000000" w:themeColor="text1"/>
          <w:sz w:val="22"/>
          <w:szCs w:val="22"/>
          <w:lang w:val="cy-GB"/>
        </w:rPr>
      </w:pPr>
    </w:p>
    <w:p w14:paraId="38E13A09" w14:textId="2A2EE38A" w:rsidR="00B82383"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Weithiau roedd hi’n anodd cofnodi popeth gan fod y disgyblion yn holgar o’r hyn a oedd yn cael ei ddweud amdanynt. Y peth olaf a fwriadwyd oedd gwneud i’r disgyblion teimlo’n anghyfforddus a bod angen ymddwyn mewn ffordd benodol ac felly penderfynwyd osgoi ysgrifennu gormod o nodiadau. I osgoi hyn rhag digwydd eto, efallai byddai creu fideo o’r wers gyda chaniatâd yr athro yn syniad da gan fydd hyn yn dangos pob peth heb orfod ysgrifennu nodiadau yn ystod yr arsylwad.</w:t>
      </w:r>
    </w:p>
    <w:p w14:paraId="7970937E" w14:textId="3D67B821" w:rsidR="00801AA0" w:rsidRPr="009F40E2" w:rsidRDefault="00801AA0" w:rsidP="009F40E2">
      <w:pPr>
        <w:spacing w:line="360" w:lineRule="auto"/>
        <w:rPr>
          <w:rFonts w:ascii="Arial" w:hAnsi="Arial" w:cs="Arial"/>
          <w:b/>
          <w:color w:val="000000" w:themeColor="text1"/>
          <w:sz w:val="22"/>
          <w:szCs w:val="22"/>
          <w:lang w:val="cy-GB"/>
        </w:rPr>
      </w:pPr>
    </w:p>
    <w:p w14:paraId="4F0FADE8" w14:textId="3C48293A" w:rsidR="00721643"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Ar y cyfan, roedd y data a gasglwyd yn ddefnyddiol iawn i ddod i gasgliad i’r cwestiwn ymchwil. Yn sicr, roedd y cyfuniad o ddulliau yn ychwanegu'r wybodaeth oedd angen a gan y trionglwyd y data yma, gellir tybio ei fod yn fwy credadwy nag y byddai gydag un dull yn unig.</w:t>
      </w:r>
    </w:p>
    <w:p w14:paraId="623CC17E" w14:textId="383E8239" w:rsidR="00410809" w:rsidRPr="009F40E2" w:rsidRDefault="00410809" w:rsidP="009F40E2">
      <w:pPr>
        <w:spacing w:line="360" w:lineRule="auto"/>
        <w:rPr>
          <w:rFonts w:ascii="Arial" w:hAnsi="Arial" w:cs="Arial"/>
          <w:b/>
          <w:color w:val="000000" w:themeColor="text1"/>
          <w:sz w:val="22"/>
          <w:szCs w:val="22"/>
          <w:lang w:val="cy-GB"/>
        </w:rPr>
      </w:pPr>
    </w:p>
    <w:p w14:paraId="4A06DD4D" w14:textId="3BDFD2C8" w:rsidR="00E15C63" w:rsidRPr="009F40E2" w:rsidRDefault="00604C5C" w:rsidP="009F40E2">
      <w:pPr>
        <w:spacing w:line="360" w:lineRule="auto"/>
        <w:rPr>
          <w:rFonts w:ascii="Arial" w:hAnsi="Arial" w:cs="Arial"/>
          <w:color w:val="000000" w:themeColor="text1"/>
          <w:sz w:val="22"/>
          <w:szCs w:val="22"/>
          <w:lang w:val="cy-GB"/>
        </w:rPr>
      </w:pPr>
      <w:r w:rsidRPr="009F40E2">
        <w:rPr>
          <w:rFonts w:ascii="Arial" w:eastAsiaTheme="minorHAnsi" w:hAnsi="Arial" w:cs="Arial"/>
          <w:color w:val="000000"/>
          <w:sz w:val="22"/>
          <w:szCs w:val="22"/>
          <w:lang w:val="cy-GB"/>
        </w:rPr>
        <w:t>I orffen, bwriedir crynhoi'r hyn a gasglwyd wrth ymchwilio a chynnal y gwaith ymchwil. Prif ffocws yr ymchwil oedd ceisio canfod pa effaith mae hunanasesu ac asesu cyfoedion yn cael ar gynnydd disgyblion. Wrth edrych yn ôl i’r rhagfynegiad ym mhennod 1, gellir yn sicr cytuno bod y staff a disgyblion yn gweld bod y dulliau o AaGD yn fuddiol i ddisgyblion er nad ydynt yn defnyddio asesu cyfoedion mor aml â hunanasesu. Cyn cychwyn y gwaith ymchwil, roeddwn yn ansicr os fyddai’r canlyniadau o gyfnod sylfaen o werth gan nad oeddwn yn siŵr os oeddent yn gwneud defnydd dwys o AaGD. Er hyn, wrth ymchwil</w:t>
      </w:r>
      <w:r w:rsidR="00947AF1" w:rsidRPr="009F40E2">
        <w:rPr>
          <w:rFonts w:ascii="Arial" w:eastAsiaTheme="minorHAnsi" w:hAnsi="Arial" w:cs="Arial"/>
          <w:color w:val="000000"/>
          <w:sz w:val="22"/>
          <w:szCs w:val="22"/>
          <w:lang w:val="cy-GB"/>
        </w:rPr>
        <w:t>io</w:t>
      </w:r>
      <w:r w:rsidRPr="009F40E2">
        <w:rPr>
          <w:rFonts w:ascii="Arial" w:eastAsiaTheme="minorHAnsi" w:hAnsi="Arial" w:cs="Arial"/>
          <w:color w:val="000000"/>
          <w:sz w:val="22"/>
          <w:szCs w:val="22"/>
          <w:lang w:val="cy-GB"/>
        </w:rPr>
        <w:t>, dargafyddwyd bod AaGD yn gallu digwydd yn rheolaidd o fewn pob dosbarth. Gellir cysylltu hyn gyda syniadaeth Wiliam (2002) ym mhennod 1 sy’n pwysleisio pwysigrwydd AaGD yn yr ystafell dosbarth. Yn sicr, wrth ddefnyddio’r dulliau ymchwil amrywiol, cafwyd cyfleoedd i gasglu cymysgedd o ddata yn ymwneud â’r pwnc, er hyn dysgais ei fod yn hynod bwysig sicrhau cynllunio manwl o flaen llaw.</w:t>
      </w:r>
    </w:p>
    <w:p w14:paraId="50CD3689" w14:textId="53240911" w:rsidR="00801AA0" w:rsidRPr="009F40E2" w:rsidRDefault="009F40E2" w:rsidP="009F40E2">
      <w:pPr>
        <w:spacing w:line="360" w:lineRule="auto"/>
        <w:rPr>
          <w:rFonts w:ascii="Arial" w:hAnsi="Arial" w:cs="Arial"/>
          <w:b/>
          <w:color w:val="000000" w:themeColor="text1"/>
          <w:sz w:val="22"/>
          <w:szCs w:val="22"/>
          <w:lang w:val="cy-GB"/>
        </w:rPr>
      </w:pPr>
      <w:r w:rsidRPr="009F40E2">
        <w:rPr>
          <w:rFonts w:ascii="Arial" w:eastAsiaTheme="minorHAnsi" w:hAnsi="Arial" w:cs="Arial"/>
          <w:color w:val="000000"/>
          <w:sz w:val="22"/>
          <w:szCs w:val="22"/>
          <w:lang w:val="cy-GB"/>
        </w:rPr>
        <w:t>Wrth gynnal yr ymchwiliad, r</w:t>
      </w:r>
      <w:r w:rsidR="00604C5C" w:rsidRPr="009F40E2">
        <w:rPr>
          <w:rFonts w:ascii="Arial" w:eastAsiaTheme="minorHAnsi" w:hAnsi="Arial" w:cs="Arial"/>
          <w:color w:val="000000"/>
          <w:sz w:val="22"/>
          <w:szCs w:val="22"/>
          <w:lang w:val="cy-GB"/>
        </w:rPr>
        <w:t xml:space="preserve">oedd cyfleoedd i fod yn ‘ymchwilydd medrus’ trwy gymhwyso gwybodaeth ar ôl lunio’ holiadur, cyfweliad ac arsylwad. Yn ogystal, </w:t>
      </w:r>
      <w:r w:rsidRPr="009F40E2">
        <w:rPr>
          <w:rFonts w:ascii="Arial" w:eastAsiaTheme="minorHAnsi" w:hAnsi="Arial" w:cs="Arial"/>
          <w:color w:val="000000"/>
          <w:sz w:val="22"/>
          <w:szCs w:val="22"/>
          <w:lang w:val="cy-GB"/>
        </w:rPr>
        <w:t>roedd</w:t>
      </w:r>
      <w:r w:rsidR="00604C5C" w:rsidRPr="009F40E2">
        <w:rPr>
          <w:rFonts w:ascii="Arial" w:eastAsiaTheme="minorHAnsi" w:hAnsi="Arial" w:cs="Arial"/>
          <w:color w:val="000000"/>
          <w:sz w:val="22"/>
          <w:szCs w:val="22"/>
          <w:lang w:val="cy-GB"/>
        </w:rPr>
        <w:t xml:space="preserve"> hi’n bwysig sicrhau fod yn foesegol wrth fynd ati i drin y wybodaeth gan ystyried cyfrinachedd, caniatâd neu gydsyniad y cyfranogwyr, hawliau plant a pharatoi ffurflen moeseg. Wrth ymchwilio mewn i AaGD a chasglu gwybodaeth, roedd angen fod yn sgeptigol trwy gwestiynu ffynonellau a’i ddilysrwydd. Yn olaf, wrth gynnal y gwaith ymchwil, roedd cyfle i fod yn rhan o broffesiwn ymholgar wrth sicrhau gwella arferion, rhyngweithio a bod yn rhan o gymuned yr ysgol. Yn sicr, teimlaf fod fy nealltwriaeth o hyn wedi dyfnhau yn sylweddol.</w:t>
      </w:r>
    </w:p>
    <w:p w14:paraId="2B033EC9" w14:textId="77777777" w:rsidR="00B874C8" w:rsidRPr="00BC1A66" w:rsidRDefault="00B874C8" w:rsidP="00605BCC">
      <w:pPr>
        <w:spacing w:line="360" w:lineRule="auto"/>
        <w:rPr>
          <w:rFonts w:ascii="Arial" w:hAnsi="Arial" w:cs="Arial"/>
          <w:b/>
          <w:color w:val="000000" w:themeColor="text1"/>
          <w:sz w:val="22"/>
          <w:szCs w:val="22"/>
          <w:u w:val="single"/>
          <w:lang w:val="cy-GB"/>
        </w:rPr>
      </w:pPr>
    </w:p>
    <w:p w14:paraId="25AAE0BA" w14:textId="77777777" w:rsidR="00801AA0" w:rsidRPr="00BC1A66" w:rsidRDefault="00801AA0" w:rsidP="00605BCC">
      <w:pPr>
        <w:spacing w:line="360" w:lineRule="auto"/>
        <w:rPr>
          <w:rFonts w:ascii="Arial" w:hAnsi="Arial" w:cs="Arial"/>
          <w:b/>
          <w:color w:val="000000" w:themeColor="text1"/>
          <w:sz w:val="22"/>
          <w:szCs w:val="22"/>
          <w:u w:val="single"/>
          <w:lang w:val="cy-GB"/>
        </w:rPr>
      </w:pPr>
    </w:p>
    <w:p w14:paraId="12A897DB" w14:textId="77777777" w:rsidR="005C2692" w:rsidRPr="00BC1A66" w:rsidRDefault="005C2692" w:rsidP="00605BCC">
      <w:pPr>
        <w:spacing w:line="360" w:lineRule="auto"/>
        <w:rPr>
          <w:rFonts w:ascii="Arial" w:hAnsi="Arial" w:cs="Arial"/>
          <w:b/>
          <w:color w:val="000000" w:themeColor="text1"/>
          <w:sz w:val="22"/>
          <w:szCs w:val="22"/>
          <w:u w:val="single"/>
          <w:lang w:val="cy-GB"/>
        </w:rPr>
      </w:pPr>
    </w:p>
    <w:p w14:paraId="06202910" w14:textId="77777777" w:rsidR="005C2692" w:rsidRPr="00BC1A66" w:rsidRDefault="005C2692" w:rsidP="00605BCC">
      <w:pPr>
        <w:spacing w:line="360" w:lineRule="auto"/>
        <w:rPr>
          <w:rFonts w:ascii="Arial" w:hAnsi="Arial" w:cs="Arial"/>
          <w:b/>
          <w:color w:val="000000" w:themeColor="text1"/>
          <w:sz w:val="22"/>
          <w:szCs w:val="22"/>
          <w:u w:val="single"/>
          <w:lang w:val="cy-GB"/>
        </w:rPr>
      </w:pPr>
    </w:p>
    <w:p w14:paraId="0F37662F" w14:textId="77777777" w:rsidR="00A360F0" w:rsidRPr="00BC1A66" w:rsidRDefault="00A360F0" w:rsidP="00605BCC">
      <w:pPr>
        <w:spacing w:line="360" w:lineRule="auto"/>
        <w:rPr>
          <w:rFonts w:ascii="Arial" w:hAnsi="Arial" w:cs="Arial"/>
          <w:b/>
          <w:color w:val="000000" w:themeColor="text1"/>
          <w:sz w:val="22"/>
          <w:szCs w:val="22"/>
          <w:u w:val="single"/>
          <w:lang w:val="cy-GB"/>
        </w:rPr>
      </w:pPr>
    </w:p>
    <w:p w14:paraId="555CEBB8" w14:textId="77777777" w:rsidR="00A360F0" w:rsidRPr="00BC1A66" w:rsidRDefault="00A360F0" w:rsidP="00605BCC">
      <w:pPr>
        <w:spacing w:line="360" w:lineRule="auto"/>
        <w:rPr>
          <w:rFonts w:ascii="Arial" w:hAnsi="Arial" w:cs="Arial"/>
          <w:b/>
          <w:color w:val="000000" w:themeColor="text1"/>
          <w:sz w:val="22"/>
          <w:szCs w:val="22"/>
          <w:u w:val="single"/>
          <w:lang w:val="cy-GB"/>
        </w:rPr>
      </w:pPr>
    </w:p>
    <w:p w14:paraId="6BFE9981" w14:textId="77777777" w:rsidR="00A360F0" w:rsidRPr="00BC1A66" w:rsidRDefault="00A360F0" w:rsidP="00605BCC">
      <w:pPr>
        <w:spacing w:line="360" w:lineRule="auto"/>
        <w:rPr>
          <w:rFonts w:ascii="Arial" w:hAnsi="Arial" w:cs="Arial"/>
          <w:b/>
          <w:color w:val="000000" w:themeColor="text1"/>
          <w:sz w:val="22"/>
          <w:szCs w:val="22"/>
          <w:u w:val="single"/>
          <w:lang w:val="cy-GB"/>
        </w:rPr>
      </w:pPr>
    </w:p>
    <w:p w14:paraId="2958F62B" w14:textId="77777777" w:rsidR="00A360F0" w:rsidRPr="00BC1A66" w:rsidRDefault="00A360F0" w:rsidP="00605BCC">
      <w:pPr>
        <w:spacing w:line="360" w:lineRule="auto"/>
        <w:rPr>
          <w:rFonts w:ascii="Arial" w:hAnsi="Arial" w:cs="Arial"/>
          <w:b/>
          <w:color w:val="000000" w:themeColor="text1"/>
          <w:sz w:val="22"/>
          <w:szCs w:val="22"/>
          <w:u w:val="single"/>
          <w:lang w:val="cy-GB"/>
        </w:rPr>
      </w:pPr>
    </w:p>
    <w:p w14:paraId="7AB19CF2" w14:textId="77777777" w:rsidR="00A360F0" w:rsidRPr="00BC1A66" w:rsidRDefault="00A360F0" w:rsidP="00605BCC">
      <w:pPr>
        <w:spacing w:line="360" w:lineRule="auto"/>
        <w:rPr>
          <w:rFonts w:ascii="Arial" w:hAnsi="Arial" w:cs="Arial"/>
          <w:b/>
          <w:color w:val="000000" w:themeColor="text1"/>
          <w:sz w:val="22"/>
          <w:szCs w:val="22"/>
          <w:u w:val="single"/>
          <w:lang w:val="cy-GB"/>
        </w:rPr>
      </w:pPr>
    </w:p>
    <w:p w14:paraId="226A0635" w14:textId="77777777" w:rsidR="00A360F0" w:rsidRPr="00BC1A66" w:rsidRDefault="00A360F0" w:rsidP="00605BCC">
      <w:pPr>
        <w:spacing w:line="360" w:lineRule="auto"/>
        <w:rPr>
          <w:rFonts w:ascii="Arial" w:hAnsi="Arial" w:cs="Arial"/>
          <w:b/>
          <w:color w:val="000000" w:themeColor="text1"/>
          <w:sz w:val="22"/>
          <w:szCs w:val="22"/>
          <w:u w:val="single"/>
          <w:lang w:val="cy-GB"/>
        </w:rPr>
      </w:pPr>
    </w:p>
    <w:p w14:paraId="491A312E" w14:textId="77777777" w:rsidR="00A360F0" w:rsidRPr="00BC1A66" w:rsidRDefault="00A360F0" w:rsidP="00605BCC">
      <w:pPr>
        <w:spacing w:line="360" w:lineRule="auto"/>
        <w:rPr>
          <w:rFonts w:ascii="Arial" w:hAnsi="Arial" w:cs="Arial"/>
          <w:b/>
          <w:color w:val="000000" w:themeColor="text1"/>
          <w:sz w:val="22"/>
          <w:szCs w:val="22"/>
          <w:u w:val="single"/>
          <w:lang w:val="cy-GB"/>
        </w:rPr>
      </w:pPr>
    </w:p>
    <w:p w14:paraId="4270A332" w14:textId="77777777" w:rsidR="00B874C8" w:rsidRPr="00BC1A66" w:rsidRDefault="00B874C8" w:rsidP="00605BCC">
      <w:pPr>
        <w:spacing w:line="360" w:lineRule="auto"/>
        <w:rPr>
          <w:rFonts w:ascii="Arial" w:hAnsi="Arial" w:cs="Arial"/>
          <w:b/>
          <w:color w:val="000000" w:themeColor="text1"/>
          <w:sz w:val="22"/>
          <w:szCs w:val="22"/>
          <w:u w:val="single"/>
          <w:lang w:val="cy-GB"/>
        </w:rPr>
      </w:pPr>
    </w:p>
    <w:p w14:paraId="656A94FE" w14:textId="77777777" w:rsidR="00B874C8" w:rsidRPr="00BC1A66" w:rsidRDefault="00B874C8" w:rsidP="00605BCC">
      <w:pPr>
        <w:spacing w:line="360" w:lineRule="auto"/>
        <w:rPr>
          <w:rFonts w:ascii="Arial" w:hAnsi="Arial" w:cs="Arial"/>
          <w:b/>
          <w:color w:val="000000" w:themeColor="text1"/>
          <w:sz w:val="22"/>
          <w:szCs w:val="22"/>
          <w:u w:val="single"/>
          <w:lang w:val="cy-GB"/>
        </w:rPr>
      </w:pPr>
    </w:p>
    <w:p w14:paraId="47EADB98" w14:textId="77777777" w:rsidR="00750A52" w:rsidRPr="00BC1A66" w:rsidRDefault="00750A52" w:rsidP="00605BCC">
      <w:pPr>
        <w:spacing w:line="360" w:lineRule="auto"/>
        <w:rPr>
          <w:rFonts w:ascii="Arial" w:hAnsi="Arial" w:cs="Arial"/>
          <w:b/>
          <w:color w:val="000000" w:themeColor="text1"/>
          <w:sz w:val="22"/>
          <w:szCs w:val="22"/>
          <w:u w:val="single"/>
          <w:lang w:val="cy-GB"/>
        </w:rPr>
      </w:pPr>
    </w:p>
    <w:p w14:paraId="0B3C2023" w14:textId="77777777" w:rsidR="00627C23" w:rsidRPr="00BC1A66" w:rsidRDefault="00627C23" w:rsidP="00605BCC">
      <w:pPr>
        <w:spacing w:line="360" w:lineRule="auto"/>
        <w:rPr>
          <w:rFonts w:ascii="Arial" w:hAnsi="Arial" w:cs="Arial"/>
          <w:b/>
          <w:color w:val="000000" w:themeColor="text1"/>
          <w:sz w:val="22"/>
          <w:szCs w:val="22"/>
          <w:u w:val="single"/>
          <w:lang w:val="cy-GB"/>
        </w:rPr>
      </w:pPr>
    </w:p>
    <w:p w14:paraId="2F26A150" w14:textId="77777777" w:rsidR="00627C23" w:rsidRPr="00BC1A66" w:rsidRDefault="00627C23" w:rsidP="00605BCC">
      <w:pPr>
        <w:spacing w:line="360" w:lineRule="auto"/>
        <w:rPr>
          <w:rFonts w:ascii="Arial" w:hAnsi="Arial" w:cs="Arial"/>
          <w:b/>
          <w:color w:val="000000" w:themeColor="text1"/>
          <w:sz w:val="22"/>
          <w:szCs w:val="22"/>
          <w:u w:val="single"/>
          <w:lang w:val="cy-GB"/>
        </w:rPr>
      </w:pPr>
    </w:p>
    <w:p w14:paraId="4930D8DC" w14:textId="77777777" w:rsidR="00627C23" w:rsidRPr="00BC1A66" w:rsidRDefault="00627C23" w:rsidP="00605BCC">
      <w:pPr>
        <w:spacing w:line="360" w:lineRule="auto"/>
        <w:rPr>
          <w:rFonts w:ascii="Arial" w:hAnsi="Arial" w:cs="Arial"/>
          <w:b/>
          <w:color w:val="000000" w:themeColor="text1"/>
          <w:sz w:val="22"/>
          <w:szCs w:val="22"/>
          <w:u w:val="single"/>
          <w:lang w:val="cy-GB"/>
        </w:rPr>
      </w:pPr>
    </w:p>
    <w:p w14:paraId="7947313F" w14:textId="77777777" w:rsidR="00627C23" w:rsidRPr="00BC1A66" w:rsidRDefault="00627C23" w:rsidP="00605BCC">
      <w:pPr>
        <w:spacing w:line="360" w:lineRule="auto"/>
        <w:rPr>
          <w:rFonts w:ascii="Arial" w:hAnsi="Arial" w:cs="Arial"/>
          <w:b/>
          <w:color w:val="000000" w:themeColor="text1"/>
          <w:sz w:val="22"/>
          <w:szCs w:val="22"/>
          <w:u w:val="single"/>
          <w:lang w:val="cy-GB"/>
        </w:rPr>
      </w:pPr>
    </w:p>
    <w:p w14:paraId="1D3553EF" w14:textId="77777777" w:rsidR="00627C23" w:rsidRPr="00BC1A66" w:rsidRDefault="00627C23" w:rsidP="00605BCC">
      <w:pPr>
        <w:spacing w:line="360" w:lineRule="auto"/>
        <w:rPr>
          <w:rFonts w:ascii="Arial" w:hAnsi="Arial" w:cs="Arial"/>
          <w:b/>
          <w:color w:val="000000" w:themeColor="text1"/>
          <w:sz w:val="22"/>
          <w:szCs w:val="22"/>
          <w:u w:val="single"/>
          <w:lang w:val="cy-GB"/>
        </w:rPr>
      </w:pPr>
    </w:p>
    <w:p w14:paraId="6B610487" w14:textId="77777777" w:rsidR="00627C23" w:rsidRPr="00BC1A66" w:rsidRDefault="00627C23" w:rsidP="00605BCC">
      <w:pPr>
        <w:spacing w:line="360" w:lineRule="auto"/>
        <w:rPr>
          <w:rFonts w:ascii="Arial" w:hAnsi="Arial" w:cs="Arial"/>
          <w:b/>
          <w:color w:val="000000" w:themeColor="text1"/>
          <w:sz w:val="22"/>
          <w:szCs w:val="22"/>
          <w:u w:val="single"/>
          <w:lang w:val="cy-GB"/>
        </w:rPr>
      </w:pPr>
    </w:p>
    <w:p w14:paraId="4DDA4EC7" w14:textId="77777777" w:rsidR="00627C23" w:rsidRPr="00BC1A66" w:rsidRDefault="00627C23" w:rsidP="00605BCC">
      <w:pPr>
        <w:spacing w:line="360" w:lineRule="auto"/>
        <w:rPr>
          <w:rFonts w:ascii="Arial" w:hAnsi="Arial" w:cs="Arial"/>
          <w:b/>
          <w:color w:val="000000" w:themeColor="text1"/>
          <w:sz w:val="22"/>
          <w:szCs w:val="22"/>
          <w:u w:val="single"/>
          <w:lang w:val="cy-GB"/>
        </w:rPr>
      </w:pPr>
    </w:p>
    <w:p w14:paraId="4CB8C84A" w14:textId="77777777" w:rsidR="00627C23" w:rsidRPr="00BC1A66" w:rsidRDefault="00627C23" w:rsidP="00605BCC">
      <w:pPr>
        <w:spacing w:line="360" w:lineRule="auto"/>
        <w:rPr>
          <w:rFonts w:ascii="Arial" w:hAnsi="Arial" w:cs="Arial"/>
          <w:b/>
          <w:color w:val="000000" w:themeColor="text1"/>
          <w:sz w:val="22"/>
          <w:szCs w:val="22"/>
          <w:u w:val="single"/>
          <w:lang w:val="cy-GB"/>
        </w:rPr>
      </w:pPr>
    </w:p>
    <w:p w14:paraId="64487F92" w14:textId="77777777" w:rsidR="00627C23" w:rsidRPr="00BC1A66" w:rsidRDefault="00627C23" w:rsidP="00605BCC">
      <w:pPr>
        <w:spacing w:line="360" w:lineRule="auto"/>
        <w:rPr>
          <w:rFonts w:ascii="Arial" w:hAnsi="Arial" w:cs="Arial"/>
          <w:b/>
          <w:color w:val="000000" w:themeColor="text1"/>
          <w:sz w:val="22"/>
          <w:szCs w:val="22"/>
          <w:u w:val="single"/>
          <w:lang w:val="cy-GB"/>
        </w:rPr>
      </w:pPr>
    </w:p>
    <w:p w14:paraId="60976695" w14:textId="77777777" w:rsidR="00A97266" w:rsidRDefault="00A97266" w:rsidP="00605BCC">
      <w:pPr>
        <w:spacing w:line="360" w:lineRule="auto"/>
        <w:rPr>
          <w:rFonts w:ascii="Arial" w:hAnsi="Arial" w:cs="Arial"/>
          <w:b/>
          <w:color w:val="000000" w:themeColor="text1"/>
          <w:sz w:val="22"/>
          <w:szCs w:val="22"/>
          <w:u w:val="single"/>
          <w:lang w:val="cy-GB"/>
        </w:rPr>
      </w:pPr>
    </w:p>
    <w:p w14:paraId="67B7808C" w14:textId="77777777" w:rsidR="00A97266" w:rsidRDefault="00A97266" w:rsidP="00605BCC">
      <w:pPr>
        <w:spacing w:line="360" w:lineRule="auto"/>
        <w:rPr>
          <w:rFonts w:ascii="Arial" w:hAnsi="Arial" w:cs="Arial"/>
          <w:b/>
          <w:color w:val="000000" w:themeColor="text1"/>
          <w:sz w:val="22"/>
          <w:szCs w:val="22"/>
          <w:u w:val="single"/>
          <w:lang w:val="cy-GB"/>
        </w:rPr>
      </w:pPr>
    </w:p>
    <w:p w14:paraId="675FE776" w14:textId="77777777" w:rsidR="00A97266" w:rsidRDefault="00A97266" w:rsidP="00605BCC">
      <w:pPr>
        <w:spacing w:line="360" w:lineRule="auto"/>
        <w:rPr>
          <w:rFonts w:ascii="Arial" w:hAnsi="Arial" w:cs="Arial"/>
          <w:b/>
          <w:color w:val="000000" w:themeColor="text1"/>
          <w:sz w:val="22"/>
          <w:szCs w:val="22"/>
          <w:u w:val="single"/>
          <w:lang w:val="cy-GB"/>
        </w:rPr>
      </w:pPr>
    </w:p>
    <w:p w14:paraId="28C10CC3" w14:textId="77777777" w:rsidR="00A97266" w:rsidRDefault="00A97266" w:rsidP="00605BCC">
      <w:pPr>
        <w:spacing w:line="360" w:lineRule="auto"/>
        <w:rPr>
          <w:rFonts w:ascii="Arial" w:hAnsi="Arial" w:cs="Arial"/>
          <w:b/>
          <w:color w:val="000000" w:themeColor="text1"/>
          <w:sz w:val="22"/>
          <w:szCs w:val="22"/>
          <w:u w:val="single"/>
          <w:lang w:val="cy-GB"/>
        </w:rPr>
      </w:pPr>
    </w:p>
    <w:p w14:paraId="10074D70" w14:textId="58434BD5" w:rsidR="007C5DC4" w:rsidRPr="00BC1A66" w:rsidRDefault="00801AA0" w:rsidP="00605BCC">
      <w:pPr>
        <w:spacing w:line="360" w:lineRule="auto"/>
        <w:rPr>
          <w:rFonts w:ascii="Arial" w:hAnsi="Arial" w:cs="Arial"/>
          <w:b/>
          <w:color w:val="000000" w:themeColor="text1"/>
          <w:sz w:val="22"/>
          <w:szCs w:val="22"/>
          <w:u w:val="single"/>
          <w:lang w:val="cy-GB"/>
        </w:rPr>
      </w:pPr>
      <w:r w:rsidRPr="00BC1A66">
        <w:rPr>
          <w:rFonts w:ascii="Arial" w:hAnsi="Arial" w:cs="Arial"/>
          <w:b/>
          <w:color w:val="000000" w:themeColor="text1"/>
          <w:sz w:val="22"/>
          <w:szCs w:val="22"/>
          <w:u w:val="single"/>
          <w:lang w:val="cy-GB"/>
        </w:rPr>
        <w:t>Rhestr gyfeirio</w:t>
      </w:r>
    </w:p>
    <w:p w14:paraId="2807274F" w14:textId="357BC62F" w:rsidR="00B40080" w:rsidRPr="00BC1A66" w:rsidRDefault="00B40080" w:rsidP="00605BCC">
      <w:pPr>
        <w:spacing w:line="360" w:lineRule="auto"/>
        <w:rPr>
          <w:rFonts w:ascii="Arial" w:hAnsi="Arial" w:cs="Arial"/>
          <w:b/>
          <w:color w:val="000000" w:themeColor="text1"/>
          <w:sz w:val="22"/>
          <w:szCs w:val="22"/>
          <w:u w:val="single"/>
          <w:lang w:val="cy-GB"/>
        </w:rPr>
      </w:pPr>
    </w:p>
    <w:p w14:paraId="7EBAEB62" w14:textId="77777777" w:rsidR="00B40080" w:rsidRPr="00BC1A66" w:rsidRDefault="00B40080"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Andrade, H. &amp; Valtcheva, A. (2009) ‘Promoting Learning and Achievement Through Self-Assessment’, </w:t>
      </w:r>
      <w:r w:rsidRPr="00BC1A66">
        <w:rPr>
          <w:rFonts w:ascii="Arial" w:hAnsi="Arial" w:cs="Arial"/>
          <w:i/>
          <w:color w:val="000000" w:themeColor="text1"/>
          <w:sz w:val="22"/>
          <w:szCs w:val="22"/>
          <w:lang w:val="cy-GB"/>
        </w:rPr>
        <w:t xml:space="preserve">Theory into practice, </w:t>
      </w:r>
      <w:r w:rsidRPr="00BC1A66">
        <w:rPr>
          <w:rFonts w:ascii="Arial" w:hAnsi="Arial" w:cs="Arial"/>
          <w:color w:val="000000" w:themeColor="text1"/>
          <w:sz w:val="22"/>
          <w:szCs w:val="22"/>
          <w:lang w:val="cy-GB"/>
        </w:rPr>
        <w:t>vol.48,  no.1, tt.12-19</w:t>
      </w:r>
    </w:p>
    <w:p w14:paraId="2FDF0E46" w14:textId="519D2EB4" w:rsidR="009057FF" w:rsidRPr="00BC1A66" w:rsidRDefault="00B40080"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23/2/20]</w:t>
      </w:r>
    </w:p>
    <w:p w14:paraId="1615802B" w14:textId="51E29DC1" w:rsidR="00C368A8" w:rsidRPr="00BC1A66" w:rsidRDefault="00C368A8" w:rsidP="00605BCC">
      <w:pPr>
        <w:spacing w:line="360" w:lineRule="auto"/>
        <w:rPr>
          <w:rFonts w:ascii="Arial" w:hAnsi="Arial" w:cs="Arial"/>
          <w:color w:val="000000" w:themeColor="text1"/>
          <w:sz w:val="22"/>
          <w:szCs w:val="22"/>
          <w:lang w:val="cy-GB"/>
        </w:rPr>
      </w:pPr>
    </w:p>
    <w:p w14:paraId="65F5BAAC" w14:textId="545C455E" w:rsidR="00C368A8" w:rsidRPr="00BC1A66" w:rsidRDefault="00C368A8"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Artino, Anthony R., Jeffrey S. La Rochelle, Kent J. Dezee, and Hunter Gehlbach. 2014. “Developing questionnaires for educational research: AMEE Guide No. 87.” Medical Teacher 36 (6): 463-474. </w:t>
      </w:r>
    </w:p>
    <w:p w14:paraId="72DE1178" w14:textId="13EA7A8E" w:rsidR="00D96062" w:rsidRPr="00BC1A66" w:rsidRDefault="00D96062"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Ar gael: </w:t>
      </w:r>
      <w:hyperlink r:id="rId8" w:history="1">
        <w:r w:rsidRPr="00BC1A66">
          <w:rPr>
            <w:rStyle w:val="Hyperlink"/>
            <w:rFonts w:ascii="Arial" w:hAnsi="Arial" w:cs="Arial"/>
            <w:color w:val="000000" w:themeColor="text1"/>
            <w:sz w:val="22"/>
            <w:szCs w:val="22"/>
            <w:lang w:val="cy-GB"/>
          </w:rPr>
          <w:t>https://dash.harvard.edu/bitstream/handle/1/12406645/4059192.pdf?sequence=1&amp;isAllowed=y</w:t>
        </w:r>
      </w:hyperlink>
    </w:p>
    <w:p w14:paraId="3285E65F" w14:textId="1F5E8ADE" w:rsidR="00D96062" w:rsidRPr="00BC1A66" w:rsidRDefault="00D96062"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2/3/20]</w:t>
      </w:r>
    </w:p>
    <w:p w14:paraId="63163AF7" w14:textId="5E2BDD1A" w:rsidR="00D96062" w:rsidRPr="00BC1A66" w:rsidRDefault="00D96062" w:rsidP="00605BCC">
      <w:pPr>
        <w:spacing w:line="360" w:lineRule="auto"/>
        <w:rPr>
          <w:rFonts w:ascii="Arial" w:hAnsi="Arial" w:cs="Arial"/>
          <w:color w:val="000000" w:themeColor="text1"/>
          <w:sz w:val="22"/>
          <w:szCs w:val="22"/>
          <w:lang w:val="cy-GB"/>
        </w:rPr>
      </w:pPr>
    </w:p>
    <w:p w14:paraId="53CE2235" w14:textId="093E835A" w:rsidR="008E75C2" w:rsidRPr="00BC1A66" w:rsidRDefault="008E75C2"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Bell, J. </w:t>
      </w:r>
      <w:r w:rsidR="00E904F8" w:rsidRPr="00BC1A66">
        <w:rPr>
          <w:rFonts w:ascii="Arial" w:hAnsi="Arial" w:cs="Arial"/>
          <w:color w:val="000000" w:themeColor="text1"/>
          <w:sz w:val="22"/>
          <w:szCs w:val="22"/>
          <w:lang w:val="cy-GB"/>
        </w:rPr>
        <w:t xml:space="preserve">&amp; Walters, S. </w:t>
      </w:r>
      <w:r w:rsidRPr="00BC1A66">
        <w:rPr>
          <w:rFonts w:ascii="Arial" w:hAnsi="Arial" w:cs="Arial"/>
          <w:color w:val="000000" w:themeColor="text1"/>
          <w:sz w:val="22"/>
          <w:szCs w:val="22"/>
          <w:lang w:val="cy-GB"/>
        </w:rPr>
        <w:t xml:space="preserve">(2010) </w:t>
      </w:r>
      <w:r w:rsidR="00E904F8" w:rsidRPr="00BC1A66">
        <w:rPr>
          <w:rFonts w:ascii="Arial" w:hAnsi="Arial" w:cs="Arial"/>
          <w:i/>
          <w:color w:val="000000" w:themeColor="text1"/>
          <w:sz w:val="22"/>
          <w:szCs w:val="22"/>
          <w:lang w:val="cy-GB"/>
        </w:rPr>
        <w:t xml:space="preserve">Doing your Research Project. </w:t>
      </w:r>
      <w:r w:rsidR="00E904F8" w:rsidRPr="00BC1A66">
        <w:rPr>
          <w:rFonts w:ascii="Arial" w:hAnsi="Arial" w:cs="Arial"/>
          <w:color w:val="000000" w:themeColor="text1"/>
          <w:sz w:val="22"/>
          <w:szCs w:val="22"/>
          <w:lang w:val="cy-GB"/>
        </w:rPr>
        <w:t>A Guide for First</w:t>
      </w:r>
      <w:r w:rsidR="00D17408" w:rsidRPr="00BC1A66">
        <w:rPr>
          <w:rFonts w:ascii="Arial" w:hAnsi="Arial" w:cs="Arial"/>
          <w:color w:val="000000" w:themeColor="text1"/>
          <w:sz w:val="22"/>
          <w:szCs w:val="22"/>
          <w:lang w:val="cy-GB"/>
        </w:rPr>
        <w:t>-Time Researchers. 7</w:t>
      </w:r>
      <w:r w:rsidR="00D17408" w:rsidRPr="00BC1A66">
        <w:rPr>
          <w:rFonts w:ascii="Arial" w:hAnsi="Arial" w:cs="Arial"/>
          <w:color w:val="000000" w:themeColor="text1"/>
          <w:sz w:val="22"/>
          <w:szCs w:val="22"/>
          <w:vertAlign w:val="superscript"/>
          <w:lang w:val="cy-GB"/>
        </w:rPr>
        <w:t>th</w:t>
      </w:r>
      <w:r w:rsidR="00D17408" w:rsidRPr="00BC1A66">
        <w:rPr>
          <w:rFonts w:ascii="Arial" w:hAnsi="Arial" w:cs="Arial"/>
          <w:color w:val="000000" w:themeColor="text1"/>
          <w:sz w:val="22"/>
          <w:szCs w:val="22"/>
          <w:lang w:val="cy-GB"/>
        </w:rPr>
        <w:t xml:space="preserve"> </w:t>
      </w:r>
      <w:r w:rsidR="00F266F7" w:rsidRPr="00BC1A66">
        <w:rPr>
          <w:rFonts w:ascii="Arial" w:hAnsi="Arial" w:cs="Arial"/>
          <w:color w:val="000000" w:themeColor="text1"/>
          <w:sz w:val="22"/>
          <w:szCs w:val="22"/>
          <w:lang w:val="cy-GB"/>
        </w:rPr>
        <w:t xml:space="preserve">edition. </w:t>
      </w:r>
      <w:r w:rsidR="00D13389" w:rsidRPr="00BC1A66">
        <w:rPr>
          <w:rFonts w:ascii="Arial" w:hAnsi="Arial" w:cs="Arial"/>
          <w:color w:val="000000" w:themeColor="text1"/>
          <w:sz w:val="22"/>
          <w:szCs w:val="22"/>
          <w:lang w:val="cy-GB"/>
        </w:rPr>
        <w:t>London: Open University Press.</w:t>
      </w:r>
    </w:p>
    <w:p w14:paraId="7F94E5B2" w14:textId="47BEE080" w:rsidR="008E75C2" w:rsidRPr="00BC1A66" w:rsidRDefault="00D13389"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2/3/20]</w:t>
      </w:r>
    </w:p>
    <w:p w14:paraId="00B7577C" w14:textId="77777777" w:rsidR="00D13389" w:rsidRPr="00BC1A66" w:rsidRDefault="00D13389" w:rsidP="00605BCC">
      <w:pPr>
        <w:spacing w:line="360" w:lineRule="auto"/>
        <w:rPr>
          <w:rFonts w:ascii="Arial" w:hAnsi="Arial" w:cs="Arial"/>
          <w:color w:val="000000" w:themeColor="text1"/>
          <w:sz w:val="22"/>
          <w:szCs w:val="22"/>
          <w:lang w:val="cy-GB"/>
        </w:rPr>
      </w:pPr>
    </w:p>
    <w:p w14:paraId="7875722B" w14:textId="77777777" w:rsidR="00B40080"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Blackburn, C. (2018) </w:t>
      </w:r>
      <w:r w:rsidRPr="00BC1A66">
        <w:rPr>
          <w:rFonts w:ascii="Arial" w:hAnsi="Arial" w:cs="Arial"/>
          <w:i/>
          <w:iCs/>
          <w:color w:val="000000" w:themeColor="text1"/>
          <w:sz w:val="22"/>
          <w:szCs w:val="22"/>
          <w:lang w:val="cy-GB"/>
        </w:rPr>
        <w:t xml:space="preserve">Researching with young and developmentally young children: Ethical </w:t>
      </w:r>
    </w:p>
    <w:p w14:paraId="4CA9C472" w14:textId="77777777" w:rsidR="00B40080"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i/>
          <w:iCs/>
          <w:color w:val="000000" w:themeColor="text1"/>
          <w:sz w:val="22"/>
          <w:szCs w:val="22"/>
          <w:lang w:val="cy-GB"/>
        </w:rPr>
        <w:t>considerations, dilemmas and compromises</w:t>
      </w:r>
      <w:r w:rsidRPr="00BC1A66">
        <w:rPr>
          <w:rFonts w:ascii="Arial" w:hAnsi="Arial" w:cs="Arial"/>
          <w:color w:val="000000" w:themeColor="text1"/>
          <w:sz w:val="22"/>
          <w:szCs w:val="22"/>
          <w:lang w:val="cy-GB"/>
        </w:rPr>
        <w:t xml:space="preserve">. In </w:t>
      </w:r>
      <w:r w:rsidRPr="00BC1A66">
        <w:rPr>
          <w:rFonts w:ascii="Arial" w:hAnsi="Arial" w:cs="Arial"/>
          <w:i/>
          <w:iCs/>
          <w:color w:val="000000" w:themeColor="text1"/>
          <w:sz w:val="22"/>
          <w:szCs w:val="22"/>
          <w:lang w:val="cy-GB"/>
        </w:rPr>
        <w:t>BERA Bites: Early Childhood</w:t>
      </w:r>
      <w:r w:rsidRPr="00BC1A66">
        <w:rPr>
          <w:rFonts w:ascii="Arial" w:hAnsi="Arial" w:cs="Arial"/>
          <w:color w:val="000000" w:themeColor="text1"/>
          <w:sz w:val="22"/>
          <w:szCs w:val="22"/>
          <w:lang w:val="cy-GB"/>
        </w:rPr>
        <w:t xml:space="preserve">, Issue 1 </w:t>
      </w:r>
    </w:p>
    <w:p w14:paraId="27E227C0" w14:textId="77777777" w:rsidR="00B40080"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Ar gael: </w:t>
      </w:r>
      <w:hyperlink r:id="rId9" w:history="1">
        <w:r w:rsidRPr="00BC1A66">
          <w:rPr>
            <w:rStyle w:val="Hyperlink"/>
            <w:rFonts w:ascii="Arial" w:hAnsi="Arial" w:cs="Arial"/>
            <w:color w:val="000000" w:themeColor="text1"/>
            <w:sz w:val="22"/>
            <w:szCs w:val="22"/>
            <w:lang w:val="cy-GB"/>
          </w:rPr>
          <w:t>https://www.bera.ac.uk/publication/issue-1-early-childhood</w:t>
        </w:r>
      </w:hyperlink>
    </w:p>
    <w:p w14:paraId="2A1BBE87" w14:textId="66082F3C" w:rsidR="00B40080"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63090DB3" w14:textId="6D5F845C" w:rsidR="009057FF" w:rsidRPr="00BC1A66" w:rsidRDefault="009057FF" w:rsidP="00605BCC">
      <w:pPr>
        <w:pStyle w:val="NormalWeb"/>
        <w:spacing w:before="0" w:beforeAutospacing="0" w:after="0" w:afterAutospacing="0" w:line="360" w:lineRule="auto"/>
        <w:rPr>
          <w:rFonts w:ascii="Arial" w:hAnsi="Arial" w:cs="Arial"/>
          <w:color w:val="000000" w:themeColor="text1"/>
          <w:sz w:val="22"/>
          <w:szCs w:val="22"/>
          <w:lang w:val="cy-GB"/>
        </w:rPr>
      </w:pPr>
    </w:p>
    <w:p w14:paraId="4C84C7C1" w14:textId="77777777" w:rsidR="009057FF" w:rsidRPr="00BC1A66" w:rsidRDefault="009057FF" w:rsidP="00605BCC">
      <w:pPr>
        <w:spacing w:line="360" w:lineRule="auto"/>
        <w:rPr>
          <w:rFonts w:ascii="Arial" w:hAnsi="Arial" w:cs="Arial"/>
          <w:color w:val="000000" w:themeColor="text1"/>
          <w:sz w:val="22"/>
          <w:szCs w:val="22"/>
          <w:shd w:val="clear" w:color="auto" w:fill="FFFFFF"/>
          <w:lang w:val="cy-GB"/>
        </w:rPr>
      </w:pPr>
      <w:r w:rsidRPr="00BC1A66">
        <w:rPr>
          <w:rFonts w:ascii="Arial" w:hAnsi="Arial" w:cs="Arial"/>
          <w:color w:val="000000" w:themeColor="text1"/>
          <w:sz w:val="22"/>
          <w:szCs w:val="22"/>
          <w:lang w:val="cy-GB"/>
        </w:rPr>
        <w:t xml:space="preserve">Black, P. &amp; Wiliam, D. (1998) </w:t>
      </w:r>
      <w:r w:rsidRPr="00BC1A66">
        <w:rPr>
          <w:rFonts w:ascii="Arial" w:hAnsi="Arial" w:cs="Arial"/>
          <w:i/>
          <w:color w:val="000000" w:themeColor="text1"/>
          <w:sz w:val="22"/>
          <w:szCs w:val="22"/>
          <w:lang w:val="cy-GB"/>
        </w:rPr>
        <w:t xml:space="preserve">Inside the Black Box: Raising Standards Through Classroom Assessment. </w:t>
      </w:r>
      <w:r w:rsidRPr="00BC1A66">
        <w:rPr>
          <w:rFonts w:ascii="Arial" w:hAnsi="Arial" w:cs="Arial"/>
          <w:color w:val="000000" w:themeColor="text1"/>
          <w:sz w:val="22"/>
          <w:szCs w:val="22"/>
          <w:shd w:val="clear" w:color="auto" w:fill="FFFFFF"/>
          <w:lang w:val="cy-GB"/>
        </w:rPr>
        <w:t>London: School of Education, King’s College.</w:t>
      </w:r>
    </w:p>
    <w:p w14:paraId="0465B2B0" w14:textId="51322F97" w:rsidR="009057FF" w:rsidRPr="00BC1A66" w:rsidRDefault="009057FF"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25/2/20]</w:t>
      </w:r>
    </w:p>
    <w:p w14:paraId="08847C19" w14:textId="5D9987C6" w:rsidR="00B40080"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p>
    <w:p w14:paraId="7582972D" w14:textId="77777777" w:rsidR="00B40080"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bCs/>
          <w:color w:val="000000" w:themeColor="text1"/>
          <w:sz w:val="22"/>
          <w:szCs w:val="22"/>
          <w:lang w:val="cy-GB"/>
        </w:rPr>
        <w:t xml:space="preserve">Clark, A. </w:t>
      </w:r>
      <w:r w:rsidRPr="00BC1A66">
        <w:rPr>
          <w:rFonts w:ascii="Arial" w:hAnsi="Arial" w:cs="Arial"/>
          <w:color w:val="000000" w:themeColor="text1"/>
          <w:sz w:val="22"/>
          <w:szCs w:val="22"/>
          <w:lang w:val="cy-GB"/>
        </w:rPr>
        <w:t xml:space="preserve">(2005) ‘Ways of seeing: using the Mosaic approach to listen to young children’s per- spectives’, in Clark, A., Kjørholt and Moss, P. (eds.) </w:t>
      </w:r>
      <w:r w:rsidRPr="00BC1A66">
        <w:rPr>
          <w:rFonts w:ascii="Arial" w:hAnsi="Arial" w:cs="Arial"/>
          <w:i/>
          <w:iCs/>
          <w:color w:val="000000" w:themeColor="text1"/>
          <w:sz w:val="22"/>
          <w:szCs w:val="22"/>
          <w:lang w:val="cy-GB"/>
        </w:rPr>
        <w:t>Beyond Listening</w:t>
      </w:r>
      <w:r w:rsidRPr="00BC1A66">
        <w:rPr>
          <w:rFonts w:ascii="Arial" w:hAnsi="Arial" w:cs="Arial"/>
          <w:color w:val="000000" w:themeColor="text1"/>
          <w:sz w:val="22"/>
          <w:szCs w:val="22"/>
          <w:lang w:val="cy-GB"/>
        </w:rPr>
        <w:t xml:space="preserve">. Children’s perspectives on early childhood services. Bristol: Policy Press, pp. 29–49. </w:t>
      </w:r>
    </w:p>
    <w:p w14:paraId="2E93F556" w14:textId="41FBD762" w:rsidR="00B40080"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Ar gael: </w:t>
      </w:r>
      <w:hyperlink r:id="rId10" w:history="1">
        <w:r w:rsidRPr="00BC1A66">
          <w:rPr>
            <w:rStyle w:val="Hyperlink"/>
            <w:rFonts w:ascii="Arial" w:hAnsi="Arial" w:cs="Arial"/>
            <w:color w:val="000000" w:themeColor="text1"/>
            <w:sz w:val="22"/>
            <w:szCs w:val="22"/>
            <w:lang w:val="cy-GB"/>
          </w:rPr>
          <w:t>https://moodle.uwtsd.ac.uk/pluginfile.php/346793/mod_resource/content/1/Craft_Mosaic-Approach-EARLY-YEARS.pdf</w:t>
        </w:r>
      </w:hyperlink>
    </w:p>
    <w:p w14:paraId="50CDC3C7" w14:textId="77777777" w:rsidR="00E20658"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24F8F409" w14:textId="77777777" w:rsidR="00E20658" w:rsidRPr="00BC1A66" w:rsidRDefault="00E20658" w:rsidP="00605BCC">
      <w:pPr>
        <w:pStyle w:val="NormalWeb"/>
        <w:spacing w:before="0" w:beforeAutospacing="0" w:after="0" w:afterAutospacing="0" w:line="360" w:lineRule="auto"/>
        <w:rPr>
          <w:rFonts w:ascii="Arial" w:hAnsi="Arial" w:cs="Arial"/>
          <w:color w:val="000000" w:themeColor="text1"/>
          <w:sz w:val="22"/>
          <w:szCs w:val="22"/>
          <w:lang w:val="cy-GB"/>
        </w:rPr>
      </w:pPr>
    </w:p>
    <w:p w14:paraId="486E1F5D" w14:textId="0FE2012D" w:rsidR="00D05E30" w:rsidRPr="00BC1A66" w:rsidRDefault="00E20658"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Cohen, L., Manion, L. and Morrison, K. (2013) </w:t>
      </w:r>
      <w:r w:rsidRPr="00BC1A66">
        <w:rPr>
          <w:rFonts w:ascii="Arial" w:hAnsi="Arial" w:cs="Arial"/>
          <w:i/>
          <w:iCs/>
          <w:color w:val="000000" w:themeColor="text1"/>
          <w:sz w:val="22"/>
          <w:szCs w:val="22"/>
          <w:lang w:val="cy-GB"/>
        </w:rPr>
        <w:t>Research Methods in Education</w:t>
      </w:r>
      <w:r w:rsidRPr="00BC1A66">
        <w:rPr>
          <w:rFonts w:ascii="Arial" w:hAnsi="Arial" w:cs="Arial"/>
          <w:color w:val="000000" w:themeColor="text1"/>
          <w:sz w:val="22"/>
          <w:szCs w:val="22"/>
          <w:lang w:val="cy-GB"/>
        </w:rPr>
        <w:t>. London: Sage Publications Ltd.</w:t>
      </w:r>
      <w:r w:rsidR="00D05E30" w:rsidRPr="00BC1A66">
        <w:rPr>
          <w:rFonts w:ascii="Arial" w:hAnsi="Arial" w:cs="Arial"/>
          <w:color w:val="000000" w:themeColor="text1"/>
          <w:sz w:val="22"/>
          <w:szCs w:val="22"/>
          <w:lang w:val="cy-GB"/>
        </w:rPr>
        <w:t xml:space="preserve"> Ar gael: </w:t>
      </w:r>
      <w:hyperlink r:id="rId11" w:history="1">
        <w:r w:rsidR="00D05E30" w:rsidRPr="00BC1A66">
          <w:rPr>
            <w:rStyle w:val="Hyperlink"/>
            <w:rFonts w:ascii="Arial" w:hAnsi="Arial" w:cs="Arial"/>
            <w:color w:val="000000" w:themeColor="text1"/>
            <w:sz w:val="22"/>
            <w:szCs w:val="22"/>
            <w:lang w:val="cy-GB"/>
          </w:rPr>
          <w:t>https://moodle.uwtsd.ac.uk/pluginfile.php/350219/</w:t>
        </w:r>
        <w:r w:rsidR="00D05E30" w:rsidRPr="00BC1A66">
          <w:rPr>
            <w:rStyle w:val="Hyperlink"/>
            <w:rFonts w:ascii="Arial" w:hAnsi="Arial" w:cs="Arial"/>
            <w:color w:val="000000" w:themeColor="text1"/>
            <w:sz w:val="22"/>
            <w:szCs w:val="22"/>
            <w:lang w:val="cy-GB"/>
          </w:rPr>
          <w:t>m</w:t>
        </w:r>
        <w:r w:rsidR="00D05E30" w:rsidRPr="00BC1A66">
          <w:rPr>
            <w:rStyle w:val="Hyperlink"/>
            <w:rFonts w:ascii="Arial" w:hAnsi="Arial" w:cs="Arial"/>
            <w:color w:val="000000" w:themeColor="text1"/>
            <w:sz w:val="22"/>
            <w:szCs w:val="22"/>
            <w:lang w:val="cy-GB"/>
          </w:rPr>
          <w:t>od_resource/content/1/rme-edu-helpline-blogspot-com.pdf</w:t>
        </w:r>
      </w:hyperlink>
    </w:p>
    <w:p w14:paraId="66AD758A" w14:textId="77777777" w:rsidR="0081388C" w:rsidRPr="00BC1A66" w:rsidRDefault="00E20658"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 [Cyrchwyd: </w:t>
      </w:r>
      <w:r w:rsidR="00D05E30" w:rsidRPr="00BC1A66">
        <w:rPr>
          <w:rFonts w:ascii="Arial" w:hAnsi="Arial" w:cs="Arial"/>
          <w:color w:val="000000" w:themeColor="text1"/>
          <w:sz w:val="22"/>
          <w:szCs w:val="22"/>
          <w:lang w:val="cy-GB"/>
        </w:rPr>
        <w:t>2/3/20</w:t>
      </w:r>
      <w:r w:rsidRPr="00BC1A66">
        <w:rPr>
          <w:rFonts w:ascii="Arial" w:hAnsi="Arial" w:cs="Arial"/>
          <w:color w:val="000000" w:themeColor="text1"/>
          <w:sz w:val="22"/>
          <w:szCs w:val="22"/>
          <w:lang w:val="cy-GB"/>
        </w:rPr>
        <w:t>]</w:t>
      </w:r>
    </w:p>
    <w:p w14:paraId="6EBBC7E9" w14:textId="77777777" w:rsidR="0081388C" w:rsidRPr="00BC1A66" w:rsidRDefault="0081388C" w:rsidP="00605BCC">
      <w:pPr>
        <w:pStyle w:val="NormalWeb"/>
        <w:spacing w:before="0" w:beforeAutospacing="0" w:after="0" w:afterAutospacing="0" w:line="360" w:lineRule="auto"/>
        <w:rPr>
          <w:rFonts w:ascii="Arial" w:hAnsi="Arial" w:cs="Arial"/>
          <w:color w:val="000000" w:themeColor="text1"/>
          <w:sz w:val="22"/>
          <w:szCs w:val="22"/>
          <w:lang w:val="cy-GB"/>
        </w:rPr>
      </w:pPr>
    </w:p>
    <w:p w14:paraId="3BBC74F4" w14:textId="27832F56" w:rsidR="0081388C" w:rsidRPr="00BC1A66" w:rsidRDefault="0081388C"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Denscombe, M. (2010) </w:t>
      </w:r>
      <w:r w:rsidRPr="00BC1A66">
        <w:rPr>
          <w:rFonts w:ascii="Arial" w:hAnsi="Arial" w:cs="Arial"/>
          <w:i/>
          <w:iCs/>
          <w:color w:val="000000" w:themeColor="text1"/>
          <w:sz w:val="22"/>
          <w:szCs w:val="22"/>
          <w:lang w:val="cy-GB"/>
        </w:rPr>
        <w:t xml:space="preserve">Good Research Guide For Small-Scale Social Research Projects. </w:t>
      </w:r>
      <w:r w:rsidRPr="00BC1A66">
        <w:rPr>
          <w:rFonts w:ascii="Arial" w:hAnsi="Arial" w:cs="Arial"/>
          <w:color w:val="000000" w:themeColor="text1"/>
          <w:sz w:val="22"/>
          <w:szCs w:val="22"/>
          <w:lang w:val="cy-GB"/>
        </w:rPr>
        <w:t xml:space="preserve">Maidenhead: McGraw Hill. </w:t>
      </w:r>
    </w:p>
    <w:p w14:paraId="72F586EB" w14:textId="46006CDF" w:rsidR="0081388C" w:rsidRPr="00BC1A66" w:rsidRDefault="0081388C"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2/3/20]</w:t>
      </w:r>
    </w:p>
    <w:p w14:paraId="195D705F" w14:textId="30AC9952" w:rsidR="00DA73E1" w:rsidRPr="00BC1A66" w:rsidRDefault="00DA73E1" w:rsidP="00605BCC">
      <w:pPr>
        <w:pStyle w:val="NormalWeb"/>
        <w:spacing w:before="0" w:beforeAutospacing="0" w:after="0" w:afterAutospacing="0" w:line="360" w:lineRule="auto"/>
        <w:rPr>
          <w:rFonts w:ascii="Arial" w:hAnsi="Arial" w:cs="Arial"/>
          <w:color w:val="000000" w:themeColor="text1"/>
          <w:sz w:val="22"/>
          <w:szCs w:val="22"/>
          <w:lang w:val="cy-GB"/>
        </w:rPr>
      </w:pPr>
    </w:p>
    <w:p w14:paraId="6882AA17" w14:textId="04F667E8" w:rsidR="00DA73E1" w:rsidRPr="00BC1A66" w:rsidRDefault="00DA73E1"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Danby, S</w:t>
      </w:r>
      <w:r w:rsidR="0058647A" w:rsidRPr="00BC1A66">
        <w:rPr>
          <w:rFonts w:ascii="Arial" w:hAnsi="Arial" w:cs="Arial"/>
          <w:color w:val="000000" w:themeColor="text1"/>
          <w:sz w:val="22"/>
          <w:szCs w:val="22"/>
          <w:lang w:val="cy-GB"/>
        </w:rPr>
        <w:t xml:space="preserve">.J., Ewing, L., &amp; Thorpe, K.J. (2011) </w:t>
      </w:r>
      <w:r w:rsidR="0058647A" w:rsidRPr="00BC1A66">
        <w:rPr>
          <w:rFonts w:ascii="Arial" w:hAnsi="Arial" w:cs="Arial"/>
          <w:i/>
          <w:color w:val="000000" w:themeColor="text1"/>
          <w:sz w:val="22"/>
          <w:szCs w:val="22"/>
          <w:lang w:val="cy-GB"/>
        </w:rPr>
        <w:t>The novice</w:t>
      </w:r>
      <w:r w:rsidR="00405C50" w:rsidRPr="00BC1A66">
        <w:rPr>
          <w:rFonts w:ascii="Arial" w:hAnsi="Arial" w:cs="Arial"/>
          <w:i/>
          <w:color w:val="000000" w:themeColor="text1"/>
          <w:sz w:val="22"/>
          <w:szCs w:val="22"/>
          <w:lang w:val="cy-GB"/>
        </w:rPr>
        <w:t xml:space="preserve"> researcher: interviewing young children. </w:t>
      </w:r>
      <w:r w:rsidR="00405C50" w:rsidRPr="00BC1A66">
        <w:rPr>
          <w:rFonts w:ascii="Arial" w:hAnsi="Arial" w:cs="Arial"/>
          <w:color w:val="000000" w:themeColor="text1"/>
          <w:sz w:val="22"/>
          <w:szCs w:val="22"/>
          <w:lang w:val="cy-GB"/>
        </w:rPr>
        <w:t xml:space="preserve">Qualitative Enquiry </w:t>
      </w:r>
      <w:r w:rsidR="00E222A2" w:rsidRPr="00BC1A66">
        <w:rPr>
          <w:rFonts w:ascii="Arial" w:hAnsi="Arial" w:cs="Arial"/>
          <w:color w:val="000000" w:themeColor="text1"/>
          <w:sz w:val="22"/>
          <w:szCs w:val="22"/>
          <w:lang w:val="cy-GB"/>
        </w:rPr>
        <w:t>17 (1), tt.74-84.</w:t>
      </w:r>
    </w:p>
    <w:p w14:paraId="4E12EC40" w14:textId="2A789DEB" w:rsidR="00ED5918" w:rsidRPr="00BC1A66" w:rsidRDefault="00E222A2"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2/3/20]</w:t>
      </w:r>
    </w:p>
    <w:p w14:paraId="31432AC0" w14:textId="77777777" w:rsidR="00E222A2" w:rsidRPr="00BC1A66" w:rsidRDefault="00E222A2" w:rsidP="00605BCC">
      <w:pPr>
        <w:pStyle w:val="NormalWeb"/>
        <w:spacing w:before="0" w:beforeAutospacing="0" w:after="0" w:afterAutospacing="0" w:line="360" w:lineRule="auto"/>
        <w:rPr>
          <w:rFonts w:ascii="Arial" w:hAnsi="Arial" w:cs="Arial"/>
          <w:color w:val="000000" w:themeColor="text1"/>
          <w:sz w:val="22"/>
          <w:szCs w:val="22"/>
          <w:lang w:val="cy-GB"/>
        </w:rPr>
      </w:pPr>
    </w:p>
    <w:p w14:paraId="251FFD17" w14:textId="77777777" w:rsidR="00ED5918" w:rsidRPr="00BC1A66" w:rsidRDefault="00ED5918"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Dewey, J. (1938). </w:t>
      </w:r>
      <w:r w:rsidRPr="00BC1A66">
        <w:rPr>
          <w:rFonts w:ascii="Arial" w:hAnsi="Arial" w:cs="Arial"/>
          <w:i/>
          <w:iCs/>
          <w:color w:val="000000" w:themeColor="text1"/>
          <w:sz w:val="22"/>
          <w:szCs w:val="22"/>
          <w:lang w:val="cy-GB"/>
        </w:rPr>
        <w:t>Experience and education</w:t>
      </w:r>
      <w:r w:rsidRPr="00BC1A66">
        <w:rPr>
          <w:rFonts w:ascii="Arial" w:hAnsi="Arial" w:cs="Arial"/>
          <w:color w:val="000000" w:themeColor="text1"/>
          <w:sz w:val="22"/>
          <w:szCs w:val="22"/>
          <w:lang w:val="cy-GB"/>
        </w:rPr>
        <w:t xml:space="preserve">. New York: Macmillan Publishing Company. </w:t>
      </w:r>
    </w:p>
    <w:p w14:paraId="228740D6" w14:textId="3D0FD346" w:rsidR="00ED5918" w:rsidRPr="00BC1A66" w:rsidRDefault="00ED5918"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2/3/20]</w:t>
      </w:r>
    </w:p>
    <w:p w14:paraId="696EB641" w14:textId="77777777" w:rsidR="00E20658" w:rsidRPr="00BC1A66" w:rsidRDefault="00E20658" w:rsidP="00605BCC">
      <w:pPr>
        <w:pStyle w:val="NormalWeb"/>
        <w:spacing w:before="0" w:beforeAutospacing="0" w:after="0" w:afterAutospacing="0" w:line="360" w:lineRule="auto"/>
        <w:rPr>
          <w:rFonts w:ascii="Arial" w:hAnsi="Arial" w:cs="Arial"/>
          <w:color w:val="000000" w:themeColor="text1"/>
          <w:sz w:val="22"/>
          <w:szCs w:val="22"/>
          <w:lang w:val="cy-GB"/>
        </w:rPr>
      </w:pPr>
    </w:p>
    <w:p w14:paraId="1D3433D8" w14:textId="77777777" w:rsidR="005124AD" w:rsidRPr="00BC1A66" w:rsidRDefault="005124AD"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Donaldson, G. (2015) </w:t>
      </w:r>
      <w:r w:rsidRPr="00BC1A66">
        <w:rPr>
          <w:rFonts w:ascii="Arial" w:hAnsi="Arial" w:cs="Arial"/>
          <w:i/>
          <w:color w:val="000000" w:themeColor="text1"/>
          <w:sz w:val="22"/>
          <w:szCs w:val="22"/>
          <w:lang w:val="cy-GB"/>
        </w:rPr>
        <w:t xml:space="preserve">Dyfodol Llwyddiannus:  Adolygiad o’r cwricwlwm a’r trefniadau. </w:t>
      </w:r>
      <w:r w:rsidRPr="00BC1A66">
        <w:rPr>
          <w:rFonts w:ascii="Arial" w:hAnsi="Arial" w:cs="Arial"/>
          <w:color w:val="000000" w:themeColor="text1"/>
          <w:sz w:val="22"/>
          <w:szCs w:val="22"/>
          <w:lang w:val="cy-GB"/>
        </w:rPr>
        <w:t xml:space="preserve">Caerdydd: Llywodraeth Cymru. </w:t>
      </w:r>
    </w:p>
    <w:p w14:paraId="76B5B929" w14:textId="77777777" w:rsidR="005124AD" w:rsidRPr="00BC1A66" w:rsidRDefault="00B72BC9" w:rsidP="00605BCC">
      <w:pPr>
        <w:pStyle w:val="NormalWeb"/>
        <w:spacing w:before="0" w:beforeAutospacing="0" w:after="0" w:afterAutospacing="0" w:line="360" w:lineRule="auto"/>
        <w:rPr>
          <w:rStyle w:val="Hyperlink"/>
          <w:rFonts w:ascii="Arial" w:hAnsi="Arial" w:cs="Arial"/>
          <w:i/>
          <w:iCs/>
          <w:color w:val="000000" w:themeColor="text1"/>
          <w:sz w:val="22"/>
          <w:szCs w:val="22"/>
          <w:lang w:val="cy-GB"/>
        </w:rPr>
      </w:pPr>
      <w:hyperlink r:id="rId12" w:history="1">
        <w:r w:rsidR="005124AD" w:rsidRPr="00BC1A66">
          <w:rPr>
            <w:rStyle w:val="Hyperlink"/>
            <w:rFonts w:ascii="Arial" w:hAnsi="Arial" w:cs="Arial"/>
            <w:i/>
            <w:iCs/>
            <w:color w:val="000000" w:themeColor="text1"/>
            <w:sz w:val="22"/>
            <w:szCs w:val="22"/>
            <w:lang w:val="cy-GB"/>
          </w:rPr>
          <w:t>https://llyw.cymru/sites/default/files/publications/2018-03/dyfodol-llwyddiannus.pdf</w:t>
        </w:r>
      </w:hyperlink>
    </w:p>
    <w:p w14:paraId="2BA9692A" w14:textId="4F538E0D" w:rsidR="005124AD" w:rsidRPr="00BC1A66" w:rsidRDefault="005124AD"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25/</w:t>
      </w:r>
      <w:r w:rsidR="006F00D5" w:rsidRPr="00BC1A66">
        <w:rPr>
          <w:rFonts w:ascii="Arial" w:hAnsi="Arial" w:cs="Arial"/>
          <w:color w:val="000000" w:themeColor="text1"/>
          <w:sz w:val="22"/>
          <w:szCs w:val="22"/>
          <w:lang w:val="cy-GB"/>
        </w:rPr>
        <w:t>2</w:t>
      </w:r>
      <w:r w:rsidRPr="00BC1A66">
        <w:rPr>
          <w:rFonts w:ascii="Arial" w:hAnsi="Arial" w:cs="Arial"/>
          <w:color w:val="000000" w:themeColor="text1"/>
          <w:sz w:val="22"/>
          <w:szCs w:val="22"/>
          <w:lang w:val="cy-GB"/>
        </w:rPr>
        <w:t>/</w:t>
      </w:r>
      <w:r w:rsidR="006F00D5" w:rsidRPr="00BC1A66">
        <w:rPr>
          <w:rFonts w:ascii="Arial" w:hAnsi="Arial" w:cs="Arial"/>
          <w:color w:val="000000" w:themeColor="text1"/>
          <w:sz w:val="22"/>
          <w:szCs w:val="22"/>
          <w:lang w:val="cy-GB"/>
        </w:rPr>
        <w:t>20</w:t>
      </w:r>
      <w:r w:rsidRPr="00BC1A66">
        <w:rPr>
          <w:rFonts w:ascii="Arial" w:hAnsi="Arial" w:cs="Arial"/>
          <w:color w:val="000000" w:themeColor="text1"/>
          <w:sz w:val="22"/>
          <w:szCs w:val="22"/>
          <w:lang w:val="cy-GB"/>
        </w:rPr>
        <w:t>]</w:t>
      </w:r>
    </w:p>
    <w:p w14:paraId="65FA95B6" w14:textId="77777777" w:rsidR="00B40080"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p>
    <w:p w14:paraId="32B07CED" w14:textId="77777777" w:rsidR="00B40080"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Edwards, C., Gandini, L. and Foreman, G. (eds) (1998) </w:t>
      </w:r>
      <w:r w:rsidRPr="00BC1A66">
        <w:rPr>
          <w:rFonts w:ascii="Arial" w:hAnsi="Arial" w:cs="Arial"/>
          <w:i/>
          <w:iCs/>
          <w:color w:val="000000" w:themeColor="text1"/>
          <w:sz w:val="22"/>
          <w:szCs w:val="22"/>
          <w:lang w:val="cy-GB"/>
        </w:rPr>
        <w:t xml:space="preserve">The hundred language of children: The Reggio Emilia approach to early childhood education </w:t>
      </w:r>
      <w:r w:rsidRPr="00BC1A66">
        <w:rPr>
          <w:rFonts w:ascii="Arial" w:hAnsi="Arial" w:cs="Arial"/>
          <w:color w:val="000000" w:themeColor="text1"/>
          <w:sz w:val="22"/>
          <w:szCs w:val="22"/>
          <w:lang w:val="cy-GB"/>
        </w:rPr>
        <w:t>(2nd edn), New Jersey, NJ: Ablex Publishing Corporation.</w:t>
      </w:r>
    </w:p>
    <w:p w14:paraId="37B56F53" w14:textId="77777777" w:rsidR="00B40080" w:rsidRPr="00BC1A66" w:rsidRDefault="00B4008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686ED3A9" w14:textId="77777777" w:rsidR="00B40080" w:rsidRPr="00BC1A66" w:rsidRDefault="00B40080" w:rsidP="00605BCC">
      <w:pPr>
        <w:spacing w:line="360" w:lineRule="auto"/>
        <w:rPr>
          <w:rFonts w:ascii="Arial" w:hAnsi="Arial" w:cs="Arial"/>
          <w:b/>
          <w:color w:val="000000" w:themeColor="text1"/>
          <w:sz w:val="22"/>
          <w:szCs w:val="22"/>
          <w:u w:val="single"/>
          <w:lang w:val="cy-GB"/>
        </w:rPr>
      </w:pPr>
    </w:p>
    <w:p w14:paraId="424F180D" w14:textId="77777777" w:rsidR="00B40080" w:rsidRPr="00BC1A66" w:rsidRDefault="00B40080"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Estyn (2018) </w:t>
      </w:r>
      <w:r w:rsidRPr="00BC1A66">
        <w:rPr>
          <w:rFonts w:ascii="Arial" w:hAnsi="Arial" w:cs="Arial"/>
          <w:i/>
          <w:color w:val="000000" w:themeColor="text1"/>
          <w:sz w:val="22"/>
          <w:szCs w:val="22"/>
          <w:lang w:val="cy-GB"/>
        </w:rPr>
        <w:t xml:space="preserve">Asesu ar gyfer Dysgu a medrau meddwl. </w:t>
      </w:r>
      <w:r w:rsidRPr="00BC1A66">
        <w:rPr>
          <w:rFonts w:ascii="Arial" w:hAnsi="Arial" w:cs="Arial"/>
          <w:color w:val="000000" w:themeColor="text1"/>
          <w:sz w:val="22"/>
          <w:szCs w:val="22"/>
          <w:lang w:val="cy-GB"/>
        </w:rPr>
        <w:t>Caerdydd: Hawlfraint y Goron</w:t>
      </w:r>
    </w:p>
    <w:p w14:paraId="6F5A7114" w14:textId="77777777" w:rsidR="00B40080" w:rsidRPr="00BC1A66" w:rsidRDefault="00B40080"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Ar gael: </w:t>
      </w:r>
      <w:hyperlink r:id="rId13" w:history="1">
        <w:r w:rsidRPr="00BC1A66">
          <w:rPr>
            <w:rStyle w:val="Hyperlink"/>
            <w:rFonts w:ascii="Arial" w:hAnsi="Arial" w:cs="Arial"/>
            <w:color w:val="000000" w:themeColor="text1"/>
            <w:sz w:val="22"/>
            <w:szCs w:val="22"/>
            <w:lang w:val="cy-GB"/>
          </w:rPr>
          <w:t>https://www.estyn.llyw.cymru/arfer-effeithiol/asesu-ar-gyfer-dysgu-medrau-meddwl</w:t>
        </w:r>
      </w:hyperlink>
    </w:p>
    <w:p w14:paraId="7BB0FB9B" w14:textId="77777777" w:rsidR="00B40080" w:rsidRPr="00BC1A66" w:rsidRDefault="00B40080"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23/2/20]</w:t>
      </w:r>
    </w:p>
    <w:p w14:paraId="412A64EA" w14:textId="1B6757D6" w:rsidR="007C5DC4" w:rsidRPr="00BC1A66" w:rsidRDefault="007C5DC4" w:rsidP="00605BCC">
      <w:pPr>
        <w:spacing w:line="360" w:lineRule="auto"/>
        <w:rPr>
          <w:rFonts w:ascii="Arial" w:hAnsi="Arial" w:cs="Arial"/>
          <w:color w:val="000000" w:themeColor="text1"/>
          <w:sz w:val="22"/>
          <w:szCs w:val="22"/>
          <w:lang w:val="cy-GB"/>
        </w:rPr>
      </w:pPr>
    </w:p>
    <w:p w14:paraId="7D1581A0" w14:textId="5CD26C34" w:rsidR="007C5DC4" w:rsidRPr="00BC1A66" w:rsidRDefault="007C5DC4"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Hattie, J. (2009) </w:t>
      </w:r>
      <w:r w:rsidRPr="00BC1A66">
        <w:rPr>
          <w:rFonts w:ascii="Arial" w:hAnsi="Arial" w:cs="Arial"/>
          <w:i/>
          <w:iCs/>
          <w:color w:val="000000" w:themeColor="text1"/>
          <w:sz w:val="22"/>
          <w:szCs w:val="22"/>
          <w:lang w:val="cy-GB"/>
        </w:rPr>
        <w:t>Visible learning: A synthesis of over 800 meta-analyses relating to achievement</w:t>
      </w:r>
      <w:r w:rsidRPr="00BC1A66">
        <w:rPr>
          <w:rFonts w:ascii="Arial" w:hAnsi="Arial" w:cs="Arial"/>
          <w:color w:val="000000" w:themeColor="text1"/>
          <w:sz w:val="22"/>
          <w:szCs w:val="22"/>
          <w:lang w:val="cy-GB"/>
        </w:rPr>
        <w:t xml:space="preserve">. London: Routledge. </w:t>
      </w:r>
    </w:p>
    <w:p w14:paraId="296FBE67" w14:textId="3EF25E23" w:rsidR="006207C1" w:rsidRPr="00BC1A66" w:rsidRDefault="006207C1"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[Cyrchwyd: </w:t>
      </w:r>
      <w:r w:rsidR="005C2692" w:rsidRPr="00BC1A66">
        <w:rPr>
          <w:rFonts w:ascii="Arial" w:hAnsi="Arial" w:cs="Arial"/>
          <w:color w:val="000000" w:themeColor="text1"/>
          <w:sz w:val="22"/>
          <w:szCs w:val="22"/>
          <w:lang w:val="cy-GB"/>
        </w:rPr>
        <w:t>16/2/20</w:t>
      </w:r>
      <w:r w:rsidRPr="00BC1A66">
        <w:rPr>
          <w:rFonts w:ascii="Arial" w:hAnsi="Arial" w:cs="Arial"/>
          <w:color w:val="000000" w:themeColor="text1"/>
          <w:sz w:val="22"/>
          <w:szCs w:val="22"/>
          <w:lang w:val="cy-GB"/>
        </w:rPr>
        <w:t>]</w:t>
      </w:r>
    </w:p>
    <w:p w14:paraId="7312326A" w14:textId="1C24F436" w:rsidR="00A360F0" w:rsidRPr="00BC1A66" w:rsidRDefault="00A360F0" w:rsidP="00605BCC">
      <w:pPr>
        <w:spacing w:line="360" w:lineRule="auto"/>
        <w:rPr>
          <w:rFonts w:ascii="Arial" w:hAnsi="Arial" w:cs="Arial"/>
          <w:color w:val="000000" w:themeColor="text1"/>
          <w:sz w:val="22"/>
          <w:szCs w:val="22"/>
          <w:lang w:val="cy-GB"/>
        </w:rPr>
      </w:pPr>
    </w:p>
    <w:p w14:paraId="7726A386" w14:textId="77777777" w:rsidR="00A360F0" w:rsidRPr="00BC1A66" w:rsidRDefault="00A360F0" w:rsidP="00605BCC">
      <w:pPr>
        <w:pStyle w:val="NormalWeb"/>
        <w:spacing w:before="0" w:beforeAutospacing="0" w:after="0" w:afterAutospacing="0" w:line="360" w:lineRule="auto"/>
        <w:rPr>
          <w:rFonts w:ascii="Arial" w:eastAsia="ArialUnicodeMS" w:hAnsi="Arial" w:cs="Arial"/>
          <w:color w:val="000000" w:themeColor="text1"/>
          <w:sz w:val="22"/>
          <w:szCs w:val="22"/>
          <w:lang w:val="cy-GB"/>
        </w:rPr>
      </w:pPr>
      <w:r w:rsidRPr="00BC1A66">
        <w:rPr>
          <w:rFonts w:ascii="Arial" w:eastAsia="ArialUnicodeMS" w:hAnsi="Arial" w:cs="Arial"/>
          <w:color w:val="000000" w:themeColor="text1"/>
          <w:sz w:val="22"/>
          <w:szCs w:val="22"/>
          <w:lang w:val="cy-GB"/>
        </w:rPr>
        <w:t>Hughes, I. (2001)</w:t>
      </w:r>
      <w:r w:rsidRPr="00BC1A66">
        <w:rPr>
          <w:rFonts w:ascii="Arial" w:eastAsia="ArialUnicodeMS" w:hAnsi="Arial" w:cs="Arial"/>
          <w:i/>
          <w:color w:val="000000" w:themeColor="text1"/>
          <w:sz w:val="22"/>
          <w:szCs w:val="22"/>
          <w:lang w:val="cy-GB"/>
        </w:rPr>
        <w:t xml:space="preserve"> But isn’t this what </w:t>
      </w:r>
      <w:r w:rsidRPr="00BC1A66">
        <w:rPr>
          <w:rFonts w:ascii="Arial" w:hAnsi="Arial" w:cs="Arial"/>
          <w:i/>
          <w:color w:val="000000" w:themeColor="text1"/>
          <w:sz w:val="22"/>
          <w:szCs w:val="22"/>
          <w:lang w:val="cy-GB"/>
        </w:rPr>
        <w:t xml:space="preserve">you’re </w:t>
      </w:r>
      <w:r w:rsidRPr="00BC1A66">
        <w:rPr>
          <w:rFonts w:ascii="Arial" w:eastAsia="ArialUnicodeMS" w:hAnsi="Arial" w:cs="Arial"/>
          <w:i/>
          <w:color w:val="000000" w:themeColor="text1"/>
          <w:sz w:val="22"/>
          <w:szCs w:val="22"/>
          <w:lang w:val="cy-GB"/>
        </w:rPr>
        <w:t>paid for? The pros and cons of peer and self assessment</w:t>
      </w:r>
      <w:r w:rsidRPr="00BC1A66">
        <w:rPr>
          <w:rFonts w:ascii="Arial" w:eastAsia="ArialUnicodeMS" w:hAnsi="Arial" w:cs="Arial"/>
          <w:color w:val="000000" w:themeColor="text1"/>
          <w:sz w:val="22"/>
          <w:szCs w:val="22"/>
          <w:lang w:val="cy-GB"/>
        </w:rPr>
        <w:t xml:space="preserve">, Planet, 3:1, 20-23, DOI: 10.11120/plan.2001.00030020 </w:t>
      </w:r>
    </w:p>
    <w:p w14:paraId="205C38DA" w14:textId="77777777" w:rsidR="00A360F0" w:rsidRPr="00BC1A66" w:rsidRDefault="00A360F0" w:rsidP="00605BCC">
      <w:pPr>
        <w:pStyle w:val="NormalWeb"/>
        <w:spacing w:before="0" w:beforeAutospacing="0" w:after="0" w:afterAutospacing="0" w:line="360" w:lineRule="auto"/>
        <w:rPr>
          <w:rFonts w:ascii="Arial" w:eastAsia="ArialUnicodeMS" w:hAnsi="Arial" w:cs="Arial"/>
          <w:color w:val="000000" w:themeColor="text1"/>
          <w:sz w:val="22"/>
          <w:szCs w:val="22"/>
          <w:lang w:val="cy-GB"/>
        </w:rPr>
      </w:pPr>
      <w:r w:rsidRPr="00BC1A66">
        <w:rPr>
          <w:rFonts w:ascii="Arial" w:eastAsia="ArialUnicodeMS" w:hAnsi="Arial" w:cs="Arial"/>
          <w:color w:val="000000" w:themeColor="text1"/>
          <w:sz w:val="22"/>
          <w:szCs w:val="22"/>
          <w:lang w:val="cy-GB"/>
        </w:rPr>
        <w:t xml:space="preserve">Ar gael: </w:t>
      </w:r>
      <w:hyperlink r:id="rId14" w:history="1">
        <w:r w:rsidRPr="00BC1A66">
          <w:rPr>
            <w:rStyle w:val="Hyperlink"/>
            <w:rFonts w:ascii="Arial" w:eastAsia="ArialUnicodeMS" w:hAnsi="Arial" w:cs="Arial"/>
            <w:color w:val="000000" w:themeColor="text1"/>
            <w:sz w:val="22"/>
            <w:szCs w:val="22"/>
            <w:lang w:val="cy-GB"/>
          </w:rPr>
          <w:t>https://www.tandfonline.com/doi/pdf/10.11120/plan.2001.00030020?needAccess=true</w:t>
        </w:r>
      </w:hyperlink>
    </w:p>
    <w:p w14:paraId="0CFDCFB3" w14:textId="77777777" w:rsidR="00A360F0" w:rsidRPr="00BC1A66" w:rsidRDefault="00A360F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20DBC75D" w14:textId="61179969" w:rsidR="00A360F0" w:rsidRPr="00BC1A66" w:rsidRDefault="00A360F0" w:rsidP="00605BCC">
      <w:pPr>
        <w:spacing w:line="360" w:lineRule="auto"/>
        <w:rPr>
          <w:rFonts w:ascii="Arial" w:hAnsi="Arial" w:cs="Arial"/>
          <w:color w:val="000000" w:themeColor="text1"/>
          <w:sz w:val="22"/>
          <w:szCs w:val="22"/>
          <w:lang w:val="cy-GB"/>
        </w:rPr>
      </w:pPr>
    </w:p>
    <w:p w14:paraId="6165292F" w14:textId="5BAADF6A" w:rsidR="004A167A" w:rsidRPr="00BC1A66" w:rsidRDefault="004A167A"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Kumar, R. (2014) </w:t>
      </w:r>
      <w:r w:rsidR="00627C23" w:rsidRPr="00BC1A66">
        <w:rPr>
          <w:rFonts w:ascii="Arial" w:hAnsi="Arial" w:cs="Arial"/>
          <w:i/>
          <w:color w:val="000000" w:themeColor="text1"/>
          <w:sz w:val="22"/>
          <w:szCs w:val="22"/>
          <w:lang w:val="cy-GB"/>
        </w:rPr>
        <w:t xml:space="preserve">Research Methodology. </w:t>
      </w:r>
      <w:r w:rsidR="00627C23" w:rsidRPr="00BC1A66">
        <w:rPr>
          <w:rFonts w:ascii="Arial" w:hAnsi="Arial" w:cs="Arial"/>
          <w:color w:val="000000" w:themeColor="text1"/>
          <w:sz w:val="22"/>
          <w:szCs w:val="22"/>
          <w:lang w:val="cy-GB"/>
        </w:rPr>
        <w:t>London Sage.</w:t>
      </w:r>
    </w:p>
    <w:p w14:paraId="4549C9B0" w14:textId="6BEA076E" w:rsidR="00627C23" w:rsidRPr="00BC1A66" w:rsidRDefault="00627C23"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2/3/20]</w:t>
      </w:r>
    </w:p>
    <w:p w14:paraId="6B957E35" w14:textId="77777777" w:rsidR="004A167A" w:rsidRPr="00BC1A66" w:rsidRDefault="004A167A" w:rsidP="00605BCC">
      <w:pPr>
        <w:spacing w:line="360" w:lineRule="auto"/>
        <w:rPr>
          <w:rFonts w:ascii="Arial" w:hAnsi="Arial" w:cs="Arial"/>
          <w:color w:val="000000" w:themeColor="text1"/>
          <w:sz w:val="22"/>
          <w:szCs w:val="22"/>
          <w:lang w:val="cy-GB"/>
        </w:rPr>
      </w:pPr>
    </w:p>
    <w:p w14:paraId="166B44C8" w14:textId="05DD964D" w:rsidR="006D3271" w:rsidRPr="00BC1A66" w:rsidRDefault="006D3271"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Llywodraeth Cymru (2010)  </w:t>
      </w:r>
      <w:r w:rsidRPr="00BC1A66">
        <w:rPr>
          <w:rFonts w:ascii="Arial" w:hAnsi="Arial" w:cs="Arial"/>
          <w:i/>
          <w:color w:val="000000" w:themeColor="text1"/>
          <w:sz w:val="22"/>
          <w:szCs w:val="22"/>
          <w:lang w:val="cy-GB"/>
        </w:rPr>
        <w:t xml:space="preserve">Sut i ddatblygu meddwl ac asesu ar gyfer dysgu yn yr ystafell ddosbarth. </w:t>
      </w:r>
      <w:r w:rsidRPr="00BC1A66">
        <w:rPr>
          <w:rFonts w:ascii="Arial" w:hAnsi="Arial" w:cs="Arial"/>
          <w:color w:val="000000" w:themeColor="text1"/>
          <w:sz w:val="22"/>
          <w:szCs w:val="22"/>
          <w:lang w:val="cy-GB"/>
        </w:rPr>
        <w:t>Caerdydd: Hawlfraint y Goron</w:t>
      </w:r>
    </w:p>
    <w:p w14:paraId="2C3A6527" w14:textId="17F7244C" w:rsidR="006D3271" w:rsidRPr="00BC1A66" w:rsidRDefault="006D3271"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[Cyrchwyd: </w:t>
      </w:r>
      <w:r w:rsidR="006207C1" w:rsidRPr="00BC1A66">
        <w:rPr>
          <w:rFonts w:ascii="Arial" w:hAnsi="Arial" w:cs="Arial"/>
          <w:color w:val="000000" w:themeColor="text1"/>
          <w:sz w:val="22"/>
          <w:szCs w:val="22"/>
          <w:lang w:val="cy-GB"/>
        </w:rPr>
        <w:t>23/2/20</w:t>
      </w:r>
      <w:r w:rsidRPr="00BC1A66">
        <w:rPr>
          <w:rFonts w:ascii="Arial" w:hAnsi="Arial" w:cs="Arial"/>
          <w:color w:val="000000" w:themeColor="text1"/>
          <w:sz w:val="22"/>
          <w:szCs w:val="22"/>
          <w:lang w:val="cy-GB"/>
        </w:rPr>
        <w:t>]</w:t>
      </w:r>
    </w:p>
    <w:p w14:paraId="7F38356C" w14:textId="2A666AD2" w:rsidR="00750A52" w:rsidRPr="00BC1A66" w:rsidRDefault="00750A52" w:rsidP="00605BCC">
      <w:pPr>
        <w:spacing w:line="360" w:lineRule="auto"/>
        <w:rPr>
          <w:rFonts w:ascii="Arial" w:hAnsi="Arial" w:cs="Arial"/>
          <w:color w:val="000000" w:themeColor="text1"/>
          <w:sz w:val="22"/>
          <w:szCs w:val="22"/>
          <w:lang w:val="cy-GB"/>
        </w:rPr>
      </w:pPr>
    </w:p>
    <w:p w14:paraId="361CB40F" w14:textId="10AD03B4" w:rsidR="00750A52" w:rsidRPr="00BC1A66" w:rsidRDefault="00750A52"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Llywodraeth Cymru (2015) </w:t>
      </w:r>
      <w:r w:rsidRPr="00BC1A66">
        <w:rPr>
          <w:rFonts w:ascii="Arial" w:hAnsi="Arial" w:cs="Arial"/>
          <w:i/>
          <w:color w:val="000000" w:themeColor="text1"/>
          <w:sz w:val="22"/>
          <w:szCs w:val="22"/>
          <w:lang w:val="cy-GB"/>
        </w:rPr>
        <w:t xml:space="preserve">Gwneud defnydd effeithiol o ddata a thystiolaeth ychwil. </w:t>
      </w:r>
      <w:r w:rsidRPr="00BC1A66">
        <w:rPr>
          <w:rFonts w:ascii="Arial" w:hAnsi="Arial" w:cs="Arial"/>
          <w:color w:val="000000" w:themeColor="text1"/>
          <w:sz w:val="22"/>
          <w:szCs w:val="22"/>
          <w:lang w:val="cy-GB"/>
        </w:rPr>
        <w:t>Caerdydd: Llywodraeth Cymru. tt. 26-27</w:t>
      </w:r>
    </w:p>
    <w:p w14:paraId="5873C464" w14:textId="3BE32281" w:rsidR="00750A52" w:rsidRPr="00BC1A66" w:rsidRDefault="00750A52"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2/3/20]</w:t>
      </w:r>
    </w:p>
    <w:p w14:paraId="617F3898" w14:textId="630EFF3B" w:rsidR="00AD6E88" w:rsidRPr="00BC1A66" w:rsidRDefault="00AD6E88" w:rsidP="00605BCC">
      <w:pPr>
        <w:spacing w:line="360" w:lineRule="auto"/>
        <w:rPr>
          <w:rFonts w:ascii="Arial" w:hAnsi="Arial" w:cs="Arial"/>
          <w:color w:val="000000" w:themeColor="text1"/>
          <w:sz w:val="22"/>
          <w:szCs w:val="22"/>
          <w:lang w:val="cy-GB"/>
        </w:rPr>
      </w:pPr>
    </w:p>
    <w:p w14:paraId="1037A0CA" w14:textId="4BD605D3" w:rsidR="00BF7CFA" w:rsidRPr="00BC1A66" w:rsidRDefault="00E427B4"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National Foundation for Educational Research</w:t>
      </w:r>
      <w:r w:rsidR="007D4FB6" w:rsidRPr="00BC1A66">
        <w:rPr>
          <w:rFonts w:ascii="Arial" w:hAnsi="Arial" w:cs="Arial"/>
          <w:color w:val="000000" w:themeColor="text1"/>
          <w:sz w:val="22"/>
          <w:szCs w:val="22"/>
          <w:lang w:val="cy-GB"/>
        </w:rPr>
        <w:t xml:space="preserve"> (2019) </w:t>
      </w:r>
      <w:r w:rsidR="00BD3CFE" w:rsidRPr="00BC1A66">
        <w:rPr>
          <w:rFonts w:ascii="Arial" w:hAnsi="Arial" w:cs="Arial"/>
          <w:i/>
          <w:color w:val="000000" w:themeColor="text1"/>
          <w:sz w:val="22"/>
          <w:szCs w:val="22"/>
          <w:lang w:val="cy-GB"/>
        </w:rPr>
        <w:t>An introduction to formative and summative assessment.</w:t>
      </w:r>
      <w:r w:rsidR="00BF7CFA" w:rsidRPr="00BC1A66">
        <w:rPr>
          <w:rFonts w:ascii="Arial" w:hAnsi="Arial" w:cs="Arial"/>
          <w:i/>
          <w:color w:val="000000" w:themeColor="text1"/>
          <w:sz w:val="22"/>
          <w:szCs w:val="22"/>
          <w:lang w:val="cy-GB"/>
        </w:rPr>
        <w:t xml:space="preserve"> </w:t>
      </w:r>
      <w:r w:rsidR="00BF7CFA" w:rsidRPr="00BC1A66">
        <w:rPr>
          <w:rFonts w:ascii="Arial" w:hAnsi="Arial" w:cs="Arial"/>
          <w:color w:val="000000" w:themeColor="text1"/>
          <w:sz w:val="22"/>
          <w:szCs w:val="22"/>
          <w:lang w:val="cy-GB"/>
        </w:rPr>
        <w:t>NFER. Ar gael:</w:t>
      </w:r>
    </w:p>
    <w:p w14:paraId="04914A10" w14:textId="19A053B4" w:rsidR="00AD6E88" w:rsidRPr="00BC1A66" w:rsidRDefault="00B72BC9" w:rsidP="00605BCC">
      <w:pPr>
        <w:spacing w:line="360" w:lineRule="auto"/>
        <w:rPr>
          <w:rFonts w:ascii="Arial" w:hAnsi="Arial" w:cs="Arial"/>
          <w:color w:val="000000" w:themeColor="text1"/>
          <w:sz w:val="22"/>
          <w:szCs w:val="22"/>
          <w:lang w:val="cy-GB"/>
        </w:rPr>
      </w:pPr>
      <w:hyperlink r:id="rId15" w:history="1">
        <w:r w:rsidR="00AD6E88" w:rsidRPr="00BC1A66">
          <w:rPr>
            <w:rStyle w:val="Hyperlink"/>
            <w:rFonts w:ascii="Arial" w:hAnsi="Arial" w:cs="Arial"/>
            <w:color w:val="000000" w:themeColor="text1"/>
            <w:sz w:val="22"/>
            <w:szCs w:val="22"/>
            <w:lang w:val="cy-GB"/>
          </w:rPr>
          <w:t>https://www.nfer.ac.uk/f</w:t>
        </w:r>
        <w:r w:rsidR="00AD6E88" w:rsidRPr="00BC1A66">
          <w:rPr>
            <w:rStyle w:val="Hyperlink"/>
            <w:rFonts w:ascii="Arial" w:hAnsi="Arial" w:cs="Arial"/>
            <w:color w:val="000000" w:themeColor="text1"/>
            <w:sz w:val="22"/>
            <w:szCs w:val="22"/>
            <w:lang w:val="cy-GB"/>
          </w:rPr>
          <w:t>o</w:t>
        </w:r>
        <w:r w:rsidR="00AD6E88" w:rsidRPr="00BC1A66">
          <w:rPr>
            <w:rStyle w:val="Hyperlink"/>
            <w:rFonts w:ascii="Arial" w:hAnsi="Arial" w:cs="Arial"/>
            <w:color w:val="000000" w:themeColor="text1"/>
            <w:sz w:val="22"/>
            <w:szCs w:val="22"/>
            <w:lang w:val="cy-GB"/>
          </w:rPr>
          <w:t>r-schools/free-resources-advice/assessment-hub/introduction-to-assessment/an-introduction-to-formative-and-summative-assessment/</w:t>
        </w:r>
      </w:hyperlink>
    </w:p>
    <w:p w14:paraId="36B7EBD8" w14:textId="58803FDF" w:rsidR="00BF7CFA" w:rsidRPr="00BC1A66" w:rsidRDefault="00BF7CFA"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4B1F2FDE" w14:textId="77777777" w:rsidR="00632BD9" w:rsidRPr="00BC1A66" w:rsidRDefault="00632BD9" w:rsidP="00605BCC">
      <w:pPr>
        <w:spacing w:line="360" w:lineRule="auto"/>
        <w:rPr>
          <w:rFonts w:ascii="Arial" w:hAnsi="Arial" w:cs="Arial"/>
          <w:color w:val="000000" w:themeColor="text1"/>
          <w:sz w:val="22"/>
          <w:szCs w:val="22"/>
          <w:lang w:val="cy-GB"/>
        </w:rPr>
      </w:pPr>
    </w:p>
    <w:p w14:paraId="5CAB9C94" w14:textId="588F6811" w:rsidR="00743367" w:rsidRPr="00743367" w:rsidRDefault="002A25A0" w:rsidP="00605BCC">
      <w:pPr>
        <w:spacing w:line="360" w:lineRule="auto"/>
        <w:rPr>
          <w:rFonts w:ascii="Arial" w:hAnsi="Arial" w:cs="Arial"/>
          <w:color w:val="000000" w:themeColor="text1"/>
          <w:sz w:val="22"/>
          <w:szCs w:val="22"/>
          <w:u w:val="single"/>
          <w:lang w:val="cy-GB"/>
        </w:rPr>
      </w:pPr>
      <w:r w:rsidRPr="00BC1A66">
        <w:rPr>
          <w:rFonts w:ascii="Arial" w:hAnsi="Arial" w:cs="Arial"/>
          <w:color w:val="000000" w:themeColor="text1"/>
          <w:sz w:val="22"/>
          <w:szCs w:val="22"/>
          <w:lang w:val="cy-GB"/>
        </w:rPr>
        <w:t>NSW</w:t>
      </w:r>
      <w:r w:rsidR="00FF0A68" w:rsidRPr="00BC1A66">
        <w:rPr>
          <w:rFonts w:ascii="Arial" w:hAnsi="Arial" w:cs="Arial"/>
          <w:color w:val="000000" w:themeColor="text1"/>
          <w:sz w:val="22"/>
          <w:szCs w:val="22"/>
          <w:lang w:val="cy-GB"/>
        </w:rPr>
        <w:t xml:space="preserve"> </w:t>
      </w:r>
      <w:hyperlink r:id="rId16" w:history="1">
        <w:r w:rsidR="00FF0A68" w:rsidRPr="00BC1A66">
          <w:rPr>
            <w:rStyle w:val="Hyperlink"/>
            <w:rFonts w:ascii="Arial" w:hAnsi="Arial" w:cs="Arial"/>
            <w:color w:val="000000" w:themeColor="text1"/>
            <w:sz w:val="22"/>
            <w:szCs w:val="22"/>
            <w:lang w:val="cy-GB"/>
          </w:rPr>
          <w:t>https://education.nsw.gov.au/teaching-and-learning/professional-learning/evaluation-resource-hub/collecting-data/observation</w:t>
        </w:r>
      </w:hyperlink>
    </w:p>
    <w:p w14:paraId="72971407" w14:textId="2B21EBA7" w:rsidR="003F6344" w:rsidRPr="00BC1A66" w:rsidRDefault="003F6344"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2/3/20]</w:t>
      </w:r>
    </w:p>
    <w:p w14:paraId="7E7C20C9" w14:textId="7B02AC7D" w:rsidR="00A360F0" w:rsidRPr="00BC1A66" w:rsidRDefault="00A360F0" w:rsidP="00605BCC">
      <w:pPr>
        <w:spacing w:line="360" w:lineRule="auto"/>
        <w:rPr>
          <w:rFonts w:ascii="Arial" w:hAnsi="Arial" w:cs="Arial"/>
          <w:color w:val="000000" w:themeColor="text1"/>
          <w:sz w:val="22"/>
          <w:szCs w:val="22"/>
          <w:lang w:val="cy-GB"/>
        </w:rPr>
      </w:pPr>
    </w:p>
    <w:p w14:paraId="0C182415" w14:textId="6C2896D6" w:rsidR="00A360F0" w:rsidRPr="00BC1A66" w:rsidRDefault="00A360F0"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shd w:val="clear" w:color="auto" w:fill="FFFFFF"/>
          <w:lang w:val="cy-GB"/>
        </w:rPr>
        <w:t>Piaget, J. (1932)</w:t>
      </w:r>
      <w:r w:rsidR="006A1083" w:rsidRPr="00BC1A66">
        <w:rPr>
          <w:rFonts w:ascii="Arial" w:hAnsi="Arial" w:cs="Arial"/>
          <w:color w:val="000000" w:themeColor="text1"/>
          <w:sz w:val="22"/>
          <w:szCs w:val="22"/>
          <w:shd w:val="clear" w:color="auto" w:fill="FFFFFF"/>
          <w:lang w:val="cy-GB"/>
        </w:rPr>
        <w:t xml:space="preserve"> </w:t>
      </w:r>
      <w:r w:rsidRPr="00BC1A66">
        <w:rPr>
          <w:rStyle w:val="Emphasis"/>
          <w:rFonts w:ascii="Arial" w:hAnsi="Arial" w:cs="Arial"/>
          <w:color w:val="000000" w:themeColor="text1"/>
          <w:sz w:val="22"/>
          <w:szCs w:val="22"/>
          <w:lang w:val="cy-GB"/>
        </w:rPr>
        <w:t>The moral judgment of the child</w:t>
      </w:r>
      <w:r w:rsidRPr="00BC1A66">
        <w:rPr>
          <w:rFonts w:ascii="Arial" w:hAnsi="Arial" w:cs="Arial"/>
          <w:color w:val="000000" w:themeColor="text1"/>
          <w:sz w:val="22"/>
          <w:szCs w:val="22"/>
          <w:shd w:val="clear" w:color="auto" w:fill="FFFFFF"/>
          <w:lang w:val="cy-GB"/>
        </w:rPr>
        <w:t>. London: Routledge &amp; Kegan Paul.</w:t>
      </w:r>
    </w:p>
    <w:p w14:paraId="152CE1CB" w14:textId="717F6594" w:rsidR="00A360F0" w:rsidRPr="00BC1A66" w:rsidRDefault="00A360F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22059215" w14:textId="6ED4E797" w:rsidR="00A360F0" w:rsidRPr="00BC1A66" w:rsidRDefault="00A360F0" w:rsidP="00605BCC">
      <w:pPr>
        <w:spacing w:line="360" w:lineRule="auto"/>
        <w:rPr>
          <w:rFonts w:ascii="Arial" w:hAnsi="Arial" w:cs="Arial"/>
          <w:color w:val="000000" w:themeColor="text1"/>
          <w:sz w:val="22"/>
          <w:szCs w:val="22"/>
          <w:lang w:val="cy-GB"/>
        </w:rPr>
      </w:pPr>
    </w:p>
    <w:p w14:paraId="37D93BCD" w14:textId="01E36CD1" w:rsidR="00743367" w:rsidRPr="00743367" w:rsidRDefault="006A1083" w:rsidP="00605BCC">
      <w:pPr>
        <w:spacing w:line="360" w:lineRule="auto"/>
        <w:rPr>
          <w:rFonts w:ascii="Arial" w:hAnsi="Arial" w:cs="Arial"/>
          <w:color w:val="000000" w:themeColor="text1"/>
          <w:sz w:val="22"/>
          <w:szCs w:val="22"/>
          <w:u w:val="single"/>
          <w:lang w:val="cy-GB"/>
        </w:rPr>
      </w:pPr>
      <w:r w:rsidRPr="00BC1A66">
        <w:rPr>
          <w:rFonts w:ascii="Arial" w:hAnsi="Arial" w:cs="Arial"/>
          <w:color w:val="000000" w:themeColor="text1"/>
          <w:sz w:val="22"/>
          <w:szCs w:val="22"/>
          <w:lang w:val="cy-GB"/>
        </w:rPr>
        <w:t>Sasser, N. (2018)</w:t>
      </w:r>
      <w:r w:rsidR="00E4021B" w:rsidRPr="00BC1A66">
        <w:rPr>
          <w:rFonts w:ascii="Arial" w:hAnsi="Arial" w:cs="Arial"/>
          <w:color w:val="000000" w:themeColor="text1"/>
          <w:sz w:val="22"/>
          <w:szCs w:val="22"/>
          <w:lang w:val="cy-GB"/>
        </w:rPr>
        <w:t xml:space="preserve"> </w:t>
      </w:r>
      <w:r w:rsidR="00E4021B" w:rsidRPr="00BC1A66">
        <w:rPr>
          <w:rFonts w:ascii="Arial" w:hAnsi="Arial" w:cs="Arial"/>
          <w:i/>
          <w:color w:val="000000" w:themeColor="text1"/>
          <w:sz w:val="22"/>
          <w:szCs w:val="22"/>
          <w:lang w:val="cy-GB"/>
        </w:rPr>
        <w:t xml:space="preserve">What are the Advantages &amp; Disadvantages of Formative and Sumative Assessment? </w:t>
      </w:r>
      <w:r w:rsidR="00E4021B" w:rsidRPr="00BC1A66">
        <w:rPr>
          <w:rFonts w:ascii="Arial" w:hAnsi="Arial" w:cs="Arial"/>
          <w:color w:val="000000" w:themeColor="text1"/>
          <w:sz w:val="22"/>
          <w:szCs w:val="22"/>
          <w:lang w:val="cy-GB"/>
        </w:rPr>
        <w:t>Classroom</w:t>
      </w:r>
      <w:r w:rsidR="00BB0679" w:rsidRPr="00BC1A66">
        <w:rPr>
          <w:rFonts w:ascii="Arial" w:hAnsi="Arial" w:cs="Arial"/>
          <w:color w:val="000000" w:themeColor="text1"/>
          <w:sz w:val="22"/>
          <w:szCs w:val="22"/>
          <w:lang w:val="cy-GB"/>
        </w:rPr>
        <w:t xml:space="preserve">. Ar gael: </w:t>
      </w:r>
      <w:hyperlink r:id="rId17" w:history="1">
        <w:r w:rsidR="00BB0679" w:rsidRPr="00BC1A66">
          <w:rPr>
            <w:rStyle w:val="Hyperlink"/>
            <w:rFonts w:ascii="Arial" w:hAnsi="Arial" w:cs="Arial"/>
            <w:color w:val="000000" w:themeColor="text1"/>
            <w:sz w:val="22"/>
            <w:szCs w:val="22"/>
            <w:lang w:val="cy-GB"/>
          </w:rPr>
          <w:t>https://classroom.synonym.com/advantages-disadvantages-formative-assessment-28407.html</w:t>
        </w:r>
      </w:hyperlink>
    </w:p>
    <w:p w14:paraId="207968D2" w14:textId="1026DA09" w:rsidR="00BB0679" w:rsidRPr="00BC1A66" w:rsidRDefault="00BB0679"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534FB819" w14:textId="77777777" w:rsidR="006A1083" w:rsidRPr="00BC1A66" w:rsidRDefault="006A1083" w:rsidP="00605BCC">
      <w:pPr>
        <w:spacing w:line="360" w:lineRule="auto"/>
        <w:rPr>
          <w:rFonts w:ascii="Arial" w:hAnsi="Arial" w:cs="Arial"/>
          <w:color w:val="000000" w:themeColor="text1"/>
          <w:sz w:val="22"/>
          <w:szCs w:val="22"/>
          <w:lang w:val="cy-GB"/>
        </w:rPr>
      </w:pPr>
    </w:p>
    <w:p w14:paraId="34642BAC" w14:textId="3D347F54" w:rsidR="00A360F0" w:rsidRPr="00BC1A66" w:rsidRDefault="00A360F0"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Robinson, D. (2019)</w:t>
      </w:r>
      <w:r w:rsidRPr="00BC1A66">
        <w:rPr>
          <w:rFonts w:ascii="Arial" w:hAnsi="Arial" w:cs="Arial"/>
          <w:i/>
          <w:color w:val="000000" w:themeColor="text1"/>
          <w:sz w:val="22"/>
          <w:szCs w:val="22"/>
          <w:lang w:val="cy-GB"/>
        </w:rPr>
        <w:t xml:space="preserve"> 10 – Peer and self assessment in student work: principles and criteria </w:t>
      </w:r>
      <w:r w:rsidRPr="00BC1A66">
        <w:rPr>
          <w:rFonts w:ascii="Arial" w:hAnsi="Arial" w:cs="Arial"/>
          <w:color w:val="000000" w:themeColor="text1"/>
          <w:sz w:val="22"/>
          <w:szCs w:val="22"/>
          <w:lang w:val="cy-GB"/>
        </w:rPr>
        <w:t>Teaching Quality Assurance Manual</w:t>
      </w:r>
      <w:r w:rsidRPr="00BC1A66">
        <w:rPr>
          <w:rFonts w:ascii="Arial" w:hAnsi="Arial" w:cs="Arial"/>
          <w:i/>
          <w:color w:val="000000" w:themeColor="text1"/>
          <w:sz w:val="22"/>
          <w:szCs w:val="22"/>
          <w:lang w:val="cy-GB"/>
        </w:rPr>
        <w:t xml:space="preserve">. </w:t>
      </w:r>
      <w:r w:rsidRPr="00BC1A66">
        <w:rPr>
          <w:rFonts w:ascii="Arial" w:hAnsi="Arial" w:cs="Arial"/>
          <w:color w:val="000000" w:themeColor="text1"/>
          <w:sz w:val="22"/>
          <w:szCs w:val="22"/>
          <w:lang w:val="cy-GB"/>
        </w:rPr>
        <w:t>University of Exeter.</w:t>
      </w:r>
    </w:p>
    <w:p w14:paraId="03BDD876" w14:textId="793A365F" w:rsidR="00743367" w:rsidRPr="00743367" w:rsidRDefault="00A360F0"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Ar gael: </w:t>
      </w:r>
      <w:hyperlink r:id="rId18" w:history="1">
        <w:r w:rsidR="00743367" w:rsidRPr="00B53BC5">
          <w:rPr>
            <w:rStyle w:val="Hyperlink"/>
            <w:rFonts w:ascii="Arial" w:hAnsi="Arial" w:cs="Arial"/>
            <w:sz w:val="22"/>
            <w:szCs w:val="22"/>
            <w:lang w:val="cy-GB"/>
          </w:rPr>
          <w:t>http://as.exeter.ac.uk/academic-policy-standards/tqa-manual/lts/peerselfassessment/</w:t>
        </w:r>
      </w:hyperlink>
    </w:p>
    <w:p w14:paraId="3F68D946" w14:textId="497EFD52" w:rsidR="00A360F0" w:rsidRPr="00BC1A66" w:rsidRDefault="00A360F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30A02E2C" w14:textId="3CFF05D5" w:rsidR="00A360F0" w:rsidRPr="00BC1A66" w:rsidRDefault="00A360F0" w:rsidP="00605BCC">
      <w:pPr>
        <w:spacing w:line="360" w:lineRule="auto"/>
        <w:rPr>
          <w:rFonts w:ascii="Arial" w:hAnsi="Arial" w:cs="Arial"/>
          <w:color w:val="000000" w:themeColor="text1"/>
          <w:sz w:val="22"/>
          <w:szCs w:val="22"/>
          <w:lang w:val="cy-GB"/>
        </w:rPr>
      </w:pPr>
    </w:p>
    <w:p w14:paraId="01DF5DEC" w14:textId="77777777" w:rsidR="00A360F0" w:rsidRPr="00BC1A66" w:rsidRDefault="00A360F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Rogers, R. (2018) </w:t>
      </w:r>
      <w:r w:rsidRPr="00BC1A66">
        <w:rPr>
          <w:rFonts w:ascii="Arial" w:hAnsi="Arial" w:cs="Arial"/>
          <w:i/>
          <w:color w:val="000000" w:themeColor="text1"/>
          <w:sz w:val="22"/>
          <w:szCs w:val="22"/>
          <w:lang w:val="cy-GB"/>
        </w:rPr>
        <w:t xml:space="preserve">Peer or Self-Assessmanet? Benefits and Challenges. </w:t>
      </w:r>
      <w:r w:rsidRPr="00BC1A66">
        <w:rPr>
          <w:rFonts w:ascii="Arial" w:hAnsi="Arial" w:cs="Arial"/>
          <w:color w:val="000000" w:themeColor="text1"/>
          <w:sz w:val="22"/>
          <w:szCs w:val="22"/>
          <w:lang w:val="cy-GB"/>
        </w:rPr>
        <w:t>UK Ed Chat.</w:t>
      </w:r>
    </w:p>
    <w:p w14:paraId="7122D244" w14:textId="3F5E76FB" w:rsidR="00A360F0" w:rsidRPr="00BC1A66" w:rsidRDefault="00A360F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Ar gael: </w:t>
      </w:r>
      <w:hyperlink r:id="rId19" w:history="1">
        <w:r w:rsidR="00743367" w:rsidRPr="00B53BC5">
          <w:rPr>
            <w:rStyle w:val="Hyperlink"/>
            <w:rFonts w:ascii="Arial" w:hAnsi="Arial" w:cs="Arial"/>
            <w:sz w:val="22"/>
            <w:szCs w:val="22"/>
            <w:lang w:val="cy-GB"/>
          </w:rPr>
          <w:t>https://ukedchat.com/2018/02/25/peer-self-assess/</w:t>
        </w:r>
      </w:hyperlink>
    </w:p>
    <w:p w14:paraId="5FE96900" w14:textId="1F080799" w:rsidR="00A360F0" w:rsidRPr="00BC1A66" w:rsidRDefault="00A360F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12183DAB" w14:textId="77777777" w:rsidR="0050153F" w:rsidRPr="00BC1A66" w:rsidRDefault="0050153F" w:rsidP="00605BCC">
      <w:pPr>
        <w:pStyle w:val="NormalWeb"/>
        <w:spacing w:before="0" w:beforeAutospacing="0" w:after="0" w:afterAutospacing="0" w:line="360" w:lineRule="auto"/>
        <w:rPr>
          <w:rFonts w:ascii="Arial" w:hAnsi="Arial" w:cs="Arial"/>
          <w:color w:val="000000" w:themeColor="text1"/>
          <w:sz w:val="22"/>
          <w:szCs w:val="22"/>
          <w:lang w:val="cy-GB"/>
        </w:rPr>
      </w:pPr>
    </w:p>
    <w:p w14:paraId="0B9682B3" w14:textId="77777777" w:rsidR="001831FF" w:rsidRPr="00BC1A66" w:rsidRDefault="001831FF" w:rsidP="0050153F">
      <w:pPr>
        <w:spacing w:line="360" w:lineRule="auto"/>
        <w:rPr>
          <w:rFonts w:ascii="Arial" w:hAnsi="Arial" w:cs="Arial"/>
          <w:color w:val="000000" w:themeColor="text1"/>
          <w:sz w:val="22"/>
          <w:szCs w:val="22"/>
          <w:lang w:val="cy-GB"/>
        </w:rPr>
      </w:pPr>
      <w:r w:rsidRPr="001831FF">
        <w:rPr>
          <w:rFonts w:ascii="Arial" w:hAnsi="Arial" w:cs="Arial"/>
          <w:color w:val="000000" w:themeColor="text1"/>
          <w:sz w:val="22"/>
          <w:szCs w:val="22"/>
          <w:lang w:val="cy-GB"/>
        </w:rPr>
        <w:t xml:space="preserve">Schunk, D. H. (1996) </w:t>
      </w:r>
      <w:r w:rsidRPr="001831FF">
        <w:rPr>
          <w:rFonts w:ascii="Arial" w:hAnsi="Arial" w:cs="Arial"/>
          <w:i/>
          <w:iCs/>
          <w:color w:val="000000" w:themeColor="text1"/>
          <w:sz w:val="22"/>
          <w:szCs w:val="22"/>
          <w:lang w:val="cy-GB"/>
        </w:rPr>
        <w:t xml:space="preserve">Learning theories: An educational perspective </w:t>
      </w:r>
      <w:r w:rsidRPr="001831FF">
        <w:rPr>
          <w:rFonts w:ascii="Arial" w:hAnsi="Arial" w:cs="Arial"/>
          <w:color w:val="000000" w:themeColor="text1"/>
          <w:sz w:val="22"/>
          <w:szCs w:val="22"/>
          <w:lang w:val="cy-GB"/>
        </w:rPr>
        <w:t xml:space="preserve">(2nd ed.). Englewood Cliffs, NJ: Prentice Hall. </w:t>
      </w:r>
      <w:r w:rsidRPr="00BC1A66">
        <w:rPr>
          <w:rFonts w:ascii="Arial" w:hAnsi="Arial" w:cs="Arial"/>
          <w:color w:val="000000" w:themeColor="text1"/>
          <w:sz w:val="22"/>
          <w:szCs w:val="22"/>
          <w:lang w:val="cy-GB"/>
        </w:rPr>
        <w:t xml:space="preserve">  </w:t>
      </w:r>
    </w:p>
    <w:p w14:paraId="482A6BF5" w14:textId="77777777" w:rsidR="0050153F" w:rsidRPr="00BC1A66" w:rsidRDefault="001831FF" w:rsidP="0050153F">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[Cyrchwyd: </w:t>
      </w:r>
      <w:r w:rsidR="0050153F" w:rsidRPr="00BC1A66">
        <w:rPr>
          <w:rFonts w:ascii="Arial" w:hAnsi="Arial" w:cs="Arial"/>
          <w:color w:val="000000" w:themeColor="text1"/>
          <w:sz w:val="22"/>
          <w:szCs w:val="22"/>
          <w:lang w:val="cy-GB"/>
        </w:rPr>
        <w:t>2/3/20</w:t>
      </w:r>
      <w:r w:rsidRPr="00BC1A66">
        <w:rPr>
          <w:rFonts w:ascii="Arial" w:hAnsi="Arial" w:cs="Arial"/>
          <w:color w:val="000000" w:themeColor="text1"/>
          <w:sz w:val="22"/>
          <w:szCs w:val="22"/>
          <w:lang w:val="cy-GB"/>
        </w:rPr>
        <w:t xml:space="preserve">]        </w:t>
      </w:r>
    </w:p>
    <w:p w14:paraId="71E8BD39" w14:textId="47028EBB" w:rsidR="001831FF" w:rsidRPr="00BC1A66" w:rsidRDefault="001831FF" w:rsidP="0050153F">
      <w:pPr>
        <w:spacing w:line="360" w:lineRule="auto"/>
        <w:rPr>
          <w:rFonts w:ascii="Arial" w:hAnsi="Arial" w:cs="Arial"/>
          <w:color w:val="000000" w:themeColor="text1"/>
          <w:lang w:val="cy-GB"/>
        </w:rPr>
      </w:pPr>
      <w:r w:rsidRPr="00BC1A66">
        <w:rPr>
          <w:rFonts w:ascii="Arial" w:hAnsi="Arial" w:cs="Arial"/>
          <w:color w:val="000000" w:themeColor="text1"/>
          <w:sz w:val="22"/>
          <w:szCs w:val="22"/>
          <w:lang w:val="cy-GB"/>
        </w:rPr>
        <w:t xml:space="preserve">                                                                                                                               </w:t>
      </w:r>
    </w:p>
    <w:p w14:paraId="1EB8AA4B" w14:textId="77777777" w:rsidR="00025D97" w:rsidRPr="00BC1A66" w:rsidRDefault="00025D97" w:rsidP="00605BCC">
      <w:pPr>
        <w:spacing w:line="360" w:lineRule="auto"/>
        <w:rPr>
          <w:rFonts w:ascii="Arial" w:hAnsi="Arial" w:cs="Arial"/>
          <w:color w:val="000000" w:themeColor="text1"/>
          <w:sz w:val="22"/>
          <w:szCs w:val="22"/>
          <w:shd w:val="clear" w:color="auto" w:fill="FFFFFF"/>
          <w:lang w:val="cy-GB"/>
        </w:rPr>
      </w:pPr>
      <w:r w:rsidRPr="00BC1A66">
        <w:rPr>
          <w:rFonts w:ascii="Arial" w:hAnsi="Arial" w:cs="Arial"/>
          <w:color w:val="000000" w:themeColor="text1"/>
          <w:sz w:val="22"/>
          <w:szCs w:val="22"/>
          <w:shd w:val="clear" w:color="auto" w:fill="FFFFFF"/>
          <w:lang w:val="cy-GB"/>
        </w:rPr>
        <w:t>Spira, M. (2020). Disadvantages of Summative Assessments.</w:t>
      </w:r>
      <w:r w:rsidRPr="00BC1A66">
        <w:rPr>
          <w:rStyle w:val="apple-converted-space"/>
          <w:rFonts w:ascii="Arial" w:hAnsi="Arial" w:cs="Arial"/>
          <w:color w:val="000000" w:themeColor="text1"/>
          <w:sz w:val="22"/>
          <w:szCs w:val="22"/>
          <w:shd w:val="clear" w:color="auto" w:fill="FFFFFF"/>
          <w:lang w:val="cy-GB"/>
        </w:rPr>
        <w:t> </w:t>
      </w:r>
      <w:r w:rsidRPr="00BC1A66">
        <w:rPr>
          <w:rFonts w:ascii="Arial" w:hAnsi="Arial" w:cs="Arial"/>
          <w:iCs/>
          <w:color w:val="000000" w:themeColor="text1"/>
          <w:sz w:val="22"/>
          <w:szCs w:val="22"/>
          <w:lang w:val="cy-GB"/>
        </w:rPr>
        <w:t>The classroom</w:t>
      </w:r>
      <w:r w:rsidRPr="00BC1A66">
        <w:rPr>
          <w:rFonts w:ascii="Arial" w:hAnsi="Arial" w:cs="Arial"/>
          <w:color w:val="000000" w:themeColor="text1"/>
          <w:sz w:val="22"/>
          <w:szCs w:val="22"/>
          <w:shd w:val="clear" w:color="auto" w:fill="FFFFFF"/>
          <w:lang w:val="cy-GB"/>
        </w:rPr>
        <w:t>.</w:t>
      </w:r>
    </w:p>
    <w:p w14:paraId="4E4AFA98" w14:textId="2DDDB2B9" w:rsidR="0049258E" w:rsidRPr="00652972" w:rsidRDefault="00025D97" w:rsidP="00605BCC">
      <w:pPr>
        <w:spacing w:line="360" w:lineRule="auto"/>
        <w:rPr>
          <w:rFonts w:ascii="Arial" w:hAnsi="Arial" w:cs="Arial"/>
          <w:color w:val="000000" w:themeColor="text1"/>
          <w:sz w:val="22"/>
          <w:szCs w:val="22"/>
          <w:shd w:val="clear" w:color="auto" w:fill="FFFFFF"/>
          <w:lang w:val="cy-GB"/>
        </w:rPr>
      </w:pPr>
      <w:r w:rsidRPr="00BC1A66">
        <w:rPr>
          <w:rFonts w:ascii="Arial" w:hAnsi="Arial" w:cs="Arial"/>
          <w:color w:val="000000" w:themeColor="text1"/>
          <w:sz w:val="22"/>
          <w:szCs w:val="22"/>
          <w:shd w:val="clear" w:color="auto" w:fill="FFFFFF"/>
          <w:lang w:val="cy-GB"/>
        </w:rPr>
        <w:t xml:space="preserve">Ar gael: </w:t>
      </w:r>
      <w:hyperlink r:id="rId20" w:history="1">
        <w:r w:rsidR="00652972" w:rsidRPr="00B53BC5">
          <w:rPr>
            <w:rStyle w:val="Hyperlink"/>
            <w:rFonts w:ascii="Arial" w:hAnsi="Arial" w:cs="Arial"/>
            <w:sz w:val="22"/>
            <w:szCs w:val="22"/>
            <w:shd w:val="clear" w:color="auto" w:fill="FFFFFF"/>
            <w:lang w:val="cy-GB"/>
          </w:rPr>
          <w:t>https://www.theclassroom.com/disadvantages-summative-assessments-8490580.html</w:t>
        </w:r>
      </w:hyperlink>
    </w:p>
    <w:p w14:paraId="55067C26" w14:textId="1F960618" w:rsidR="00025D97" w:rsidRPr="00BC1A66" w:rsidRDefault="00025D97"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6FA6C2AF" w14:textId="7213AB85" w:rsidR="00A360F0" w:rsidRPr="00BC1A66" w:rsidRDefault="00A360F0" w:rsidP="00605BCC">
      <w:pPr>
        <w:pStyle w:val="NormalWeb"/>
        <w:spacing w:before="0" w:beforeAutospacing="0" w:after="0" w:afterAutospacing="0" w:line="360" w:lineRule="auto"/>
        <w:rPr>
          <w:rFonts w:ascii="Arial" w:eastAsia="ArialUnicodeMS" w:hAnsi="Arial" w:cs="Arial"/>
          <w:color w:val="000000" w:themeColor="text1"/>
          <w:sz w:val="22"/>
          <w:szCs w:val="22"/>
          <w:lang w:val="cy-GB"/>
        </w:rPr>
      </w:pPr>
    </w:p>
    <w:p w14:paraId="77A809B2" w14:textId="3B474098" w:rsidR="00632BD9" w:rsidRPr="00BC1A66" w:rsidRDefault="00632BD9" w:rsidP="00605BCC">
      <w:pPr>
        <w:pStyle w:val="NormalWeb"/>
        <w:spacing w:before="0" w:beforeAutospacing="0" w:after="0" w:afterAutospacing="0" w:line="360" w:lineRule="auto"/>
        <w:rPr>
          <w:rFonts w:ascii="Arial" w:eastAsia="ArialUnicodeMS" w:hAnsi="Arial" w:cs="Arial"/>
          <w:color w:val="000000" w:themeColor="text1"/>
          <w:sz w:val="22"/>
          <w:szCs w:val="22"/>
          <w:lang w:val="cy-GB"/>
        </w:rPr>
      </w:pPr>
      <w:r w:rsidRPr="00BC1A66">
        <w:rPr>
          <w:rFonts w:ascii="Arial" w:eastAsia="ArialUnicodeMS" w:hAnsi="Arial" w:cs="Arial"/>
          <w:color w:val="000000" w:themeColor="text1"/>
          <w:sz w:val="22"/>
          <w:szCs w:val="22"/>
          <w:lang w:val="cy-GB"/>
        </w:rPr>
        <w:t xml:space="preserve">UNCRC </w:t>
      </w:r>
      <w:r w:rsidR="00B96826" w:rsidRPr="00BC1A66">
        <w:rPr>
          <w:rFonts w:ascii="Arial" w:eastAsia="ArialUnicodeMS" w:hAnsi="Arial" w:cs="Arial"/>
          <w:color w:val="000000" w:themeColor="text1"/>
          <w:sz w:val="22"/>
          <w:szCs w:val="22"/>
          <w:lang w:val="cy-GB"/>
        </w:rPr>
        <w:t>–</w:t>
      </w:r>
      <w:r w:rsidRPr="00BC1A66">
        <w:rPr>
          <w:rFonts w:ascii="Arial" w:eastAsia="ArialUnicodeMS" w:hAnsi="Arial" w:cs="Arial"/>
          <w:color w:val="000000" w:themeColor="text1"/>
          <w:sz w:val="22"/>
          <w:szCs w:val="22"/>
          <w:lang w:val="cy-GB"/>
        </w:rPr>
        <w:t xml:space="preserve"> Comisi</w:t>
      </w:r>
      <w:r w:rsidR="00B96826" w:rsidRPr="00BC1A66">
        <w:rPr>
          <w:rFonts w:ascii="Arial" w:eastAsia="ArialUnicodeMS" w:hAnsi="Arial" w:cs="Arial"/>
          <w:color w:val="000000" w:themeColor="text1"/>
          <w:sz w:val="22"/>
          <w:szCs w:val="22"/>
          <w:lang w:val="cy-GB"/>
        </w:rPr>
        <w:t xml:space="preserve">ynydd plant Cymru </w:t>
      </w:r>
      <w:hyperlink r:id="rId21" w:history="1">
        <w:r w:rsidR="00B96826" w:rsidRPr="00BC1A66">
          <w:rPr>
            <w:rStyle w:val="Hyperlink"/>
            <w:rFonts w:ascii="Arial" w:eastAsia="ArialUnicodeMS" w:hAnsi="Arial" w:cs="Arial"/>
            <w:color w:val="000000" w:themeColor="text1"/>
            <w:sz w:val="22"/>
            <w:szCs w:val="22"/>
            <w:lang w:val="cy-GB"/>
          </w:rPr>
          <w:t>https://www.childcomwales.org.uk/uncrc-childrens-rights/uncrc/</w:t>
        </w:r>
      </w:hyperlink>
    </w:p>
    <w:p w14:paraId="3237D6AF" w14:textId="30B4BE32" w:rsidR="00B96826" w:rsidRPr="00BC1A66" w:rsidRDefault="00B96826" w:rsidP="00605BCC">
      <w:pPr>
        <w:pStyle w:val="NormalWeb"/>
        <w:spacing w:before="0" w:beforeAutospacing="0" w:after="0" w:afterAutospacing="0" w:line="360" w:lineRule="auto"/>
        <w:rPr>
          <w:rFonts w:ascii="Arial" w:eastAsia="ArialUnicodeMS" w:hAnsi="Arial" w:cs="Arial"/>
          <w:color w:val="000000" w:themeColor="text1"/>
          <w:sz w:val="22"/>
          <w:szCs w:val="22"/>
          <w:lang w:val="cy-GB"/>
        </w:rPr>
      </w:pPr>
      <w:r w:rsidRPr="00BC1A66">
        <w:rPr>
          <w:rFonts w:ascii="Arial" w:eastAsia="ArialUnicodeMS" w:hAnsi="Arial" w:cs="Arial"/>
          <w:color w:val="000000" w:themeColor="text1"/>
          <w:sz w:val="22"/>
          <w:szCs w:val="22"/>
          <w:lang w:val="cy-GB"/>
        </w:rPr>
        <w:t>[Cyrchwyd: 2/3/20]</w:t>
      </w:r>
    </w:p>
    <w:p w14:paraId="68F37588" w14:textId="77777777" w:rsidR="00632BD9" w:rsidRPr="00BC1A66" w:rsidRDefault="00632BD9" w:rsidP="00605BCC">
      <w:pPr>
        <w:pStyle w:val="NormalWeb"/>
        <w:spacing w:before="0" w:beforeAutospacing="0" w:after="0" w:afterAutospacing="0" w:line="360" w:lineRule="auto"/>
        <w:rPr>
          <w:rFonts w:ascii="Arial" w:eastAsia="ArialUnicodeMS" w:hAnsi="Arial" w:cs="Arial"/>
          <w:color w:val="000000" w:themeColor="text1"/>
          <w:sz w:val="22"/>
          <w:szCs w:val="22"/>
          <w:lang w:val="cy-GB"/>
        </w:rPr>
      </w:pPr>
    </w:p>
    <w:p w14:paraId="6B87AAEF" w14:textId="77777777" w:rsidR="00A360F0" w:rsidRPr="00BC1A66" w:rsidRDefault="00A360F0" w:rsidP="00605BCC">
      <w:pPr>
        <w:spacing w:line="360" w:lineRule="auto"/>
        <w:rPr>
          <w:rFonts w:ascii="Arial" w:hAnsi="Arial" w:cs="Arial"/>
          <w:color w:val="000000" w:themeColor="text1"/>
          <w:sz w:val="22"/>
          <w:szCs w:val="22"/>
          <w:shd w:val="clear" w:color="auto" w:fill="FFFFFF"/>
          <w:lang w:val="cy-GB"/>
        </w:rPr>
      </w:pPr>
      <w:r w:rsidRPr="00BC1A66">
        <w:rPr>
          <w:rFonts w:ascii="Arial" w:hAnsi="Arial" w:cs="Arial"/>
          <w:color w:val="000000" w:themeColor="text1"/>
          <w:sz w:val="22"/>
          <w:szCs w:val="22"/>
          <w:shd w:val="clear" w:color="auto" w:fill="FFFFFF"/>
          <w:lang w:val="cy-GB"/>
        </w:rPr>
        <w:t>Vygotsky, L. S. (1978).</w:t>
      </w:r>
      <w:r w:rsidRPr="00BC1A66">
        <w:rPr>
          <w:rStyle w:val="apple-converted-space"/>
          <w:rFonts w:ascii="Arial" w:hAnsi="Arial" w:cs="Arial"/>
          <w:color w:val="000000" w:themeColor="text1"/>
          <w:sz w:val="22"/>
          <w:szCs w:val="22"/>
          <w:shd w:val="clear" w:color="auto" w:fill="FFFFFF"/>
          <w:lang w:val="cy-GB"/>
        </w:rPr>
        <w:t> </w:t>
      </w:r>
      <w:r w:rsidRPr="00BC1A66">
        <w:rPr>
          <w:rStyle w:val="Emphasis"/>
          <w:rFonts w:ascii="Arial" w:hAnsi="Arial" w:cs="Arial"/>
          <w:color w:val="000000" w:themeColor="text1"/>
          <w:sz w:val="22"/>
          <w:szCs w:val="22"/>
          <w:lang w:val="cy-GB"/>
        </w:rPr>
        <w:t>Mind in society: The development of higher psychological processes</w:t>
      </w:r>
      <w:r w:rsidRPr="00BC1A66">
        <w:rPr>
          <w:rFonts w:ascii="Arial" w:hAnsi="Arial" w:cs="Arial"/>
          <w:color w:val="000000" w:themeColor="text1"/>
          <w:sz w:val="22"/>
          <w:szCs w:val="22"/>
          <w:shd w:val="clear" w:color="auto" w:fill="FFFFFF"/>
          <w:lang w:val="cy-GB"/>
        </w:rPr>
        <w:t>. Cambridge, MA: Harvard University Press.</w:t>
      </w:r>
    </w:p>
    <w:p w14:paraId="4EB57A4D" w14:textId="3220DCBA" w:rsidR="00A360F0" w:rsidRPr="00BC1A66" w:rsidRDefault="00A360F0" w:rsidP="00605BCC">
      <w:pPr>
        <w:pStyle w:val="NormalWeb"/>
        <w:spacing w:before="0" w:beforeAutospacing="0" w:after="0" w:afterAutospacing="0"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26/2/20]</w:t>
      </w:r>
    </w:p>
    <w:p w14:paraId="31C08FFB" w14:textId="436063CE" w:rsidR="006F00D5" w:rsidRPr="00BC1A66" w:rsidRDefault="006F00D5" w:rsidP="00605BCC">
      <w:pPr>
        <w:pStyle w:val="NormalWeb"/>
        <w:spacing w:before="0" w:beforeAutospacing="0" w:after="0" w:afterAutospacing="0" w:line="360" w:lineRule="auto"/>
        <w:rPr>
          <w:rFonts w:ascii="Arial" w:hAnsi="Arial" w:cs="Arial"/>
          <w:color w:val="000000" w:themeColor="text1"/>
          <w:sz w:val="22"/>
          <w:szCs w:val="22"/>
          <w:lang w:val="cy-GB"/>
        </w:rPr>
      </w:pPr>
    </w:p>
    <w:p w14:paraId="6273E4A8" w14:textId="77777777" w:rsidR="006F00D5" w:rsidRPr="00BC1A66" w:rsidRDefault="006F00D5"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Wiliam, D. Thinking Through Assessment: An interview with Dylan Wiliam </w:t>
      </w:r>
      <w:r w:rsidRPr="00BC1A66">
        <w:rPr>
          <w:rFonts w:ascii="Arial" w:hAnsi="Arial" w:cs="Arial"/>
          <w:i/>
          <w:color w:val="000000" w:themeColor="text1"/>
          <w:sz w:val="22"/>
          <w:szCs w:val="22"/>
          <w:lang w:val="cy-GB"/>
        </w:rPr>
        <w:t xml:space="preserve">English in Education </w:t>
      </w:r>
      <w:r w:rsidRPr="00BC1A66">
        <w:rPr>
          <w:rFonts w:ascii="Arial" w:hAnsi="Arial" w:cs="Arial"/>
          <w:color w:val="000000" w:themeColor="text1"/>
          <w:sz w:val="22"/>
          <w:szCs w:val="22"/>
          <w:lang w:val="cy-GB"/>
        </w:rPr>
        <w:t>Vol. 36 No.3, 2002</w:t>
      </w:r>
    </w:p>
    <w:p w14:paraId="1317FCE4" w14:textId="0F201E23" w:rsidR="006F00D5" w:rsidRPr="00BC1A66" w:rsidRDefault="006F00D5"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[Cyrchwyd: 25/2/20]</w:t>
      </w:r>
    </w:p>
    <w:p w14:paraId="63E1A495" w14:textId="77777777" w:rsidR="006F00D5" w:rsidRPr="00BC1A66" w:rsidRDefault="006F00D5" w:rsidP="00605BCC">
      <w:pPr>
        <w:pStyle w:val="NormalWeb"/>
        <w:spacing w:before="0" w:beforeAutospacing="0" w:after="0" w:afterAutospacing="0" w:line="360" w:lineRule="auto"/>
        <w:rPr>
          <w:rFonts w:ascii="Arial" w:hAnsi="Arial" w:cs="Arial"/>
          <w:color w:val="000000" w:themeColor="text1"/>
          <w:sz w:val="22"/>
          <w:szCs w:val="22"/>
          <w:lang w:val="cy-GB"/>
        </w:rPr>
      </w:pPr>
    </w:p>
    <w:p w14:paraId="594C070D" w14:textId="77777777" w:rsidR="007A2ADF" w:rsidRPr="00BC1A66" w:rsidRDefault="007A2ADF" w:rsidP="00605BCC">
      <w:pPr>
        <w:spacing w:line="360" w:lineRule="auto"/>
        <w:rPr>
          <w:rFonts w:ascii="Arial" w:hAnsi="Arial" w:cs="Arial"/>
          <w:color w:val="000000" w:themeColor="text1"/>
          <w:sz w:val="22"/>
          <w:szCs w:val="22"/>
          <w:lang w:val="cy-GB"/>
        </w:rPr>
      </w:pPr>
    </w:p>
    <w:p w14:paraId="17C840C5" w14:textId="4A4EAC9F" w:rsidR="00BE2DF4" w:rsidRPr="00BC1A66" w:rsidRDefault="00BE2DF4" w:rsidP="00605BCC">
      <w:pPr>
        <w:spacing w:line="360" w:lineRule="auto"/>
        <w:rPr>
          <w:rFonts w:ascii="Arial" w:hAnsi="Arial" w:cs="Arial"/>
          <w:b/>
          <w:color w:val="000000" w:themeColor="text1"/>
          <w:sz w:val="22"/>
          <w:szCs w:val="22"/>
          <w:lang w:val="cy-GB"/>
        </w:rPr>
      </w:pPr>
      <w:r w:rsidRPr="00BC1A66">
        <w:rPr>
          <w:rFonts w:ascii="Arial" w:hAnsi="Arial" w:cs="Arial"/>
          <w:b/>
          <w:color w:val="000000" w:themeColor="text1"/>
          <w:sz w:val="22"/>
          <w:szCs w:val="22"/>
          <w:lang w:val="cy-GB"/>
        </w:rPr>
        <w:t>Cofnodolion</w:t>
      </w:r>
    </w:p>
    <w:p w14:paraId="47412208" w14:textId="5C26AC36" w:rsidR="00BE2DF4" w:rsidRPr="00BC1A66" w:rsidRDefault="00BE2DF4" w:rsidP="00605BCC">
      <w:pPr>
        <w:spacing w:line="36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Education 3-13: International Journal of Primary, Elementary and Early Years Education</w:t>
      </w:r>
    </w:p>
    <w:p w14:paraId="52A97386" w14:textId="49C1C8B3" w:rsidR="00DD24EA" w:rsidRPr="00BC1A66" w:rsidRDefault="00DD24EA" w:rsidP="00605BCC">
      <w:pPr>
        <w:spacing w:line="360" w:lineRule="auto"/>
        <w:rPr>
          <w:rFonts w:ascii="Arial" w:hAnsi="Arial" w:cs="Arial"/>
          <w:color w:val="000000" w:themeColor="text1"/>
          <w:sz w:val="22"/>
          <w:szCs w:val="22"/>
          <w:lang w:val="cy-GB"/>
        </w:rPr>
      </w:pPr>
    </w:p>
    <w:p w14:paraId="3182A9E0" w14:textId="47557616" w:rsidR="00DD24EA" w:rsidRPr="00BC1A66" w:rsidRDefault="00DD24EA" w:rsidP="00A2028F">
      <w:pPr>
        <w:spacing w:line="600" w:lineRule="auto"/>
        <w:rPr>
          <w:rFonts w:ascii="Arial" w:hAnsi="Arial" w:cs="Arial"/>
          <w:b/>
          <w:color w:val="000000" w:themeColor="text1"/>
          <w:sz w:val="22"/>
          <w:szCs w:val="22"/>
          <w:lang w:val="cy-GB"/>
        </w:rPr>
      </w:pPr>
      <w:r w:rsidRPr="00BC1A66">
        <w:rPr>
          <w:rFonts w:ascii="Arial" w:hAnsi="Arial" w:cs="Arial"/>
          <w:b/>
          <w:color w:val="000000" w:themeColor="text1"/>
          <w:sz w:val="22"/>
          <w:szCs w:val="22"/>
          <w:lang w:val="cy-GB"/>
        </w:rPr>
        <w:t xml:space="preserve">Rhestr </w:t>
      </w:r>
      <w:r w:rsidR="00AA16E6" w:rsidRPr="00BC1A66">
        <w:rPr>
          <w:rFonts w:ascii="Arial" w:hAnsi="Arial" w:cs="Arial"/>
          <w:b/>
          <w:color w:val="000000" w:themeColor="text1"/>
          <w:sz w:val="22"/>
          <w:szCs w:val="22"/>
          <w:lang w:val="cy-GB"/>
        </w:rPr>
        <w:t>G</w:t>
      </w:r>
      <w:r w:rsidRPr="00BC1A66">
        <w:rPr>
          <w:rFonts w:ascii="Arial" w:hAnsi="Arial" w:cs="Arial"/>
          <w:b/>
          <w:color w:val="000000" w:themeColor="text1"/>
          <w:sz w:val="22"/>
          <w:szCs w:val="22"/>
          <w:lang w:val="cy-GB"/>
        </w:rPr>
        <w:t>ynnwys Atodiad</w:t>
      </w:r>
    </w:p>
    <w:p w14:paraId="2D6D877A" w14:textId="57510DA1" w:rsidR="00A2028F" w:rsidRPr="00BC1A66" w:rsidRDefault="00DD24EA" w:rsidP="00A2028F">
      <w:pPr>
        <w:spacing w:line="60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Atodiad 1 </w:t>
      </w:r>
      <w:r w:rsidR="00E072AB" w:rsidRPr="00BC1A66">
        <w:rPr>
          <w:rFonts w:ascii="Arial" w:hAnsi="Arial" w:cs="Arial"/>
          <w:color w:val="000000" w:themeColor="text1"/>
          <w:sz w:val="22"/>
          <w:szCs w:val="22"/>
          <w:lang w:val="cy-GB"/>
        </w:rPr>
        <w:t>–</w:t>
      </w:r>
      <w:r w:rsidR="00D35D96" w:rsidRPr="00BC1A66">
        <w:rPr>
          <w:rFonts w:ascii="Arial" w:hAnsi="Arial" w:cs="Arial"/>
          <w:color w:val="000000" w:themeColor="text1"/>
          <w:sz w:val="22"/>
          <w:szCs w:val="22"/>
          <w:lang w:val="cy-GB"/>
        </w:rPr>
        <w:t xml:space="preserve"> </w:t>
      </w:r>
      <w:r w:rsidR="00E072AB" w:rsidRPr="00BC1A66">
        <w:rPr>
          <w:rFonts w:ascii="Arial" w:hAnsi="Arial" w:cs="Arial"/>
          <w:color w:val="000000" w:themeColor="text1"/>
          <w:sz w:val="22"/>
          <w:szCs w:val="22"/>
          <w:lang w:val="cy-GB"/>
        </w:rPr>
        <w:t>Ffurflen foesgeg</w:t>
      </w:r>
    </w:p>
    <w:p w14:paraId="53B6BF79" w14:textId="3867BCC6" w:rsidR="00A2028F" w:rsidRPr="00BC1A66" w:rsidRDefault="00DD24EA" w:rsidP="00A2028F">
      <w:pPr>
        <w:spacing w:line="60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Atodiad 2</w:t>
      </w:r>
      <w:r w:rsidR="00E072AB" w:rsidRPr="00BC1A66">
        <w:rPr>
          <w:rFonts w:ascii="Arial" w:hAnsi="Arial" w:cs="Arial"/>
          <w:color w:val="000000" w:themeColor="text1"/>
          <w:sz w:val="22"/>
          <w:szCs w:val="22"/>
          <w:lang w:val="cy-GB"/>
        </w:rPr>
        <w:t xml:space="preserve"> </w:t>
      </w:r>
      <w:r w:rsidR="004C247E" w:rsidRPr="00BC1A66">
        <w:rPr>
          <w:rFonts w:ascii="Arial" w:hAnsi="Arial" w:cs="Arial"/>
          <w:color w:val="000000" w:themeColor="text1"/>
          <w:sz w:val="22"/>
          <w:szCs w:val="22"/>
          <w:lang w:val="cy-GB"/>
        </w:rPr>
        <w:t>–</w:t>
      </w:r>
      <w:r w:rsidR="00E072AB" w:rsidRPr="00BC1A66">
        <w:rPr>
          <w:rFonts w:ascii="Arial" w:hAnsi="Arial" w:cs="Arial"/>
          <w:color w:val="000000" w:themeColor="text1"/>
          <w:sz w:val="22"/>
          <w:szCs w:val="22"/>
          <w:lang w:val="cy-GB"/>
        </w:rPr>
        <w:t xml:space="preserve"> </w:t>
      </w:r>
      <w:r w:rsidR="004C247E" w:rsidRPr="00BC1A66">
        <w:rPr>
          <w:rFonts w:ascii="Arial" w:hAnsi="Arial" w:cs="Arial"/>
          <w:color w:val="000000" w:themeColor="text1"/>
          <w:sz w:val="22"/>
          <w:szCs w:val="22"/>
          <w:lang w:val="cy-GB"/>
        </w:rPr>
        <w:t xml:space="preserve">Templed holiadur </w:t>
      </w:r>
    </w:p>
    <w:p w14:paraId="36559C76" w14:textId="0E815375" w:rsidR="00A2028F" w:rsidRPr="00BC1A66" w:rsidRDefault="00DD24EA" w:rsidP="00A2028F">
      <w:pPr>
        <w:spacing w:line="60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Atodiad 3</w:t>
      </w:r>
      <w:r w:rsidR="004C247E" w:rsidRPr="00BC1A66">
        <w:rPr>
          <w:rFonts w:ascii="Arial" w:hAnsi="Arial" w:cs="Arial"/>
          <w:color w:val="000000" w:themeColor="text1"/>
          <w:sz w:val="22"/>
          <w:szCs w:val="22"/>
          <w:lang w:val="cy-GB"/>
        </w:rPr>
        <w:t xml:space="preserve"> – Templed Cyfweliad</w:t>
      </w:r>
    </w:p>
    <w:p w14:paraId="3E62BA78" w14:textId="27B35A27" w:rsidR="00A2028F" w:rsidRPr="00BC1A66" w:rsidRDefault="004C247E" w:rsidP="00A2028F">
      <w:pPr>
        <w:spacing w:line="60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Atodiad 4 – Templed taflen arsylwad</w:t>
      </w:r>
    </w:p>
    <w:p w14:paraId="59CB5372" w14:textId="5925EB49" w:rsidR="004C247E" w:rsidRPr="00BC1A66" w:rsidRDefault="004C247E" w:rsidP="00A2028F">
      <w:pPr>
        <w:spacing w:line="60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Atodiad 5 </w:t>
      </w:r>
      <w:r w:rsidR="0037556B" w:rsidRPr="00BC1A66">
        <w:rPr>
          <w:rFonts w:ascii="Arial" w:hAnsi="Arial" w:cs="Arial"/>
          <w:color w:val="000000" w:themeColor="text1"/>
          <w:sz w:val="22"/>
          <w:szCs w:val="22"/>
          <w:lang w:val="cy-GB"/>
        </w:rPr>
        <w:t>–</w:t>
      </w:r>
      <w:r w:rsidRPr="00BC1A66">
        <w:rPr>
          <w:rFonts w:ascii="Arial" w:hAnsi="Arial" w:cs="Arial"/>
          <w:color w:val="000000" w:themeColor="text1"/>
          <w:sz w:val="22"/>
          <w:szCs w:val="22"/>
          <w:lang w:val="cy-GB"/>
        </w:rPr>
        <w:t xml:space="preserve"> </w:t>
      </w:r>
      <w:r w:rsidR="0037556B" w:rsidRPr="00BC1A66">
        <w:rPr>
          <w:rFonts w:ascii="Arial" w:hAnsi="Arial" w:cs="Arial"/>
          <w:color w:val="000000" w:themeColor="text1"/>
          <w:sz w:val="22"/>
          <w:szCs w:val="22"/>
          <w:lang w:val="cy-GB"/>
        </w:rPr>
        <w:t xml:space="preserve">Trawsgrifiad cyfweliad </w:t>
      </w:r>
    </w:p>
    <w:p w14:paraId="1EC03354" w14:textId="23C55769" w:rsidR="0037556B" w:rsidRPr="00BC1A66" w:rsidRDefault="0037556B" w:rsidP="00A2028F">
      <w:pPr>
        <w:spacing w:line="60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Atodiad 6 – Adnodd cydsyniad </w:t>
      </w:r>
    </w:p>
    <w:p w14:paraId="64B726CB" w14:textId="61F4581E" w:rsidR="006F77B1" w:rsidRPr="00BC1A66" w:rsidRDefault="006F77B1" w:rsidP="00A2028F">
      <w:pPr>
        <w:spacing w:line="60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Atodiad 7 – Taflen arsylwad wedi’i lenwi</w:t>
      </w:r>
    </w:p>
    <w:p w14:paraId="75E564BE" w14:textId="31ACF63E" w:rsidR="006F77B1" w:rsidRPr="00BC1A66" w:rsidRDefault="006F77B1" w:rsidP="00A2028F">
      <w:pPr>
        <w:spacing w:line="60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 xml:space="preserve">Atodiad 8 </w:t>
      </w:r>
      <w:r w:rsidR="00A2028F" w:rsidRPr="00BC1A66">
        <w:rPr>
          <w:rFonts w:ascii="Arial" w:hAnsi="Arial" w:cs="Arial"/>
          <w:color w:val="000000" w:themeColor="text1"/>
          <w:sz w:val="22"/>
          <w:szCs w:val="22"/>
          <w:lang w:val="cy-GB"/>
        </w:rPr>
        <w:t>–</w:t>
      </w:r>
      <w:r w:rsidRPr="00BC1A66">
        <w:rPr>
          <w:rFonts w:ascii="Arial" w:hAnsi="Arial" w:cs="Arial"/>
          <w:color w:val="000000" w:themeColor="text1"/>
          <w:sz w:val="22"/>
          <w:szCs w:val="22"/>
          <w:lang w:val="cy-GB"/>
        </w:rPr>
        <w:t xml:space="preserve"> </w:t>
      </w:r>
      <w:r w:rsidR="00A2028F" w:rsidRPr="00BC1A66">
        <w:rPr>
          <w:rFonts w:ascii="Arial" w:hAnsi="Arial" w:cs="Arial"/>
          <w:color w:val="000000" w:themeColor="text1"/>
          <w:sz w:val="22"/>
          <w:szCs w:val="22"/>
          <w:lang w:val="cy-GB"/>
        </w:rPr>
        <w:t>Canlyniadau holiadur</w:t>
      </w:r>
    </w:p>
    <w:p w14:paraId="536F78FF" w14:textId="246A1992" w:rsidR="00A2028F" w:rsidRPr="00BC1A66" w:rsidRDefault="00A2028F" w:rsidP="00A2028F">
      <w:pPr>
        <w:spacing w:line="600" w:lineRule="auto"/>
        <w:rPr>
          <w:rFonts w:ascii="Arial" w:hAnsi="Arial" w:cs="Arial"/>
          <w:color w:val="000000" w:themeColor="text1"/>
          <w:sz w:val="22"/>
          <w:szCs w:val="22"/>
          <w:lang w:val="cy-GB"/>
        </w:rPr>
      </w:pPr>
      <w:r w:rsidRPr="00BC1A66">
        <w:rPr>
          <w:rFonts w:ascii="Arial" w:hAnsi="Arial" w:cs="Arial"/>
          <w:color w:val="000000" w:themeColor="text1"/>
          <w:sz w:val="22"/>
          <w:szCs w:val="22"/>
          <w:lang w:val="cy-GB"/>
        </w:rPr>
        <w:t>Atodiad 9 – Ffurflen caniatad</w:t>
      </w:r>
    </w:p>
    <w:p w14:paraId="5CAFADDD" w14:textId="77777777" w:rsidR="0037556B" w:rsidRPr="00BC1A66" w:rsidRDefault="0037556B" w:rsidP="00605BCC">
      <w:pPr>
        <w:spacing w:line="360" w:lineRule="auto"/>
        <w:rPr>
          <w:rFonts w:ascii="Arial" w:hAnsi="Arial" w:cs="Arial"/>
          <w:color w:val="000000" w:themeColor="text1"/>
          <w:sz w:val="22"/>
          <w:szCs w:val="22"/>
          <w:lang w:val="cy-GB"/>
        </w:rPr>
      </w:pPr>
    </w:p>
    <w:p w14:paraId="52C2B45E" w14:textId="77777777" w:rsidR="00DD24EA" w:rsidRPr="00BC1A66" w:rsidRDefault="00DD24EA" w:rsidP="00605BCC">
      <w:pPr>
        <w:spacing w:line="360" w:lineRule="auto"/>
        <w:rPr>
          <w:rFonts w:ascii="Arial" w:hAnsi="Arial" w:cs="Arial"/>
          <w:b/>
          <w:color w:val="000000" w:themeColor="text1"/>
          <w:sz w:val="22"/>
          <w:szCs w:val="22"/>
          <w:lang w:val="cy-GB"/>
        </w:rPr>
      </w:pPr>
    </w:p>
    <w:sectPr w:rsidR="00DD24EA" w:rsidRPr="00BC1A66" w:rsidSect="00D92D74">
      <w:headerReference w:type="default" r:id="rId22"/>
      <w:footerReference w:type="even" r:id="rId23"/>
      <w:foot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0F2F40" w14:textId="77777777" w:rsidR="00B72BC9" w:rsidRDefault="00B72BC9" w:rsidP="00801AA0">
      <w:r>
        <w:separator/>
      </w:r>
    </w:p>
  </w:endnote>
  <w:endnote w:type="continuationSeparator" w:id="0">
    <w:p w14:paraId="7EAB19E8" w14:textId="77777777" w:rsidR="00B72BC9" w:rsidRDefault="00B72BC9" w:rsidP="00801A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Unicode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6346015"/>
      <w:docPartObj>
        <w:docPartGallery w:val="Page Numbers (Bottom of Page)"/>
        <w:docPartUnique/>
      </w:docPartObj>
    </w:sdtPr>
    <w:sdtEndPr>
      <w:rPr>
        <w:rStyle w:val="PageNumber"/>
      </w:rPr>
    </w:sdtEndPr>
    <w:sdtContent>
      <w:p w14:paraId="057E0CF0" w14:textId="06CF85D9" w:rsidR="00C1630F" w:rsidRDefault="00C1630F" w:rsidP="00B53B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80E92B" w14:textId="77777777" w:rsidR="00C1630F" w:rsidRDefault="00C163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680882"/>
      <w:docPartObj>
        <w:docPartGallery w:val="Page Numbers (Bottom of Page)"/>
        <w:docPartUnique/>
      </w:docPartObj>
    </w:sdtPr>
    <w:sdtEndPr>
      <w:rPr>
        <w:rStyle w:val="PageNumber"/>
      </w:rPr>
    </w:sdtEndPr>
    <w:sdtContent>
      <w:p w14:paraId="31D59FE4" w14:textId="20B94117" w:rsidR="00C1630F" w:rsidRDefault="00C1630F" w:rsidP="00B53B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00E171" w14:textId="77777777" w:rsidR="00C1630F" w:rsidRDefault="00C163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D34C0" w14:textId="77777777" w:rsidR="00B72BC9" w:rsidRDefault="00B72BC9" w:rsidP="00801AA0">
      <w:r>
        <w:separator/>
      </w:r>
    </w:p>
  </w:footnote>
  <w:footnote w:type="continuationSeparator" w:id="0">
    <w:p w14:paraId="3F27917E" w14:textId="77777777" w:rsidR="00B72BC9" w:rsidRDefault="00B72BC9" w:rsidP="00801A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0AEC1A" w14:textId="77777777" w:rsidR="00801AA0" w:rsidRDefault="00801AA0">
    <w:pPr>
      <w:pStyle w:val="Header"/>
    </w:pPr>
    <w:r>
      <w:t>ECAD5010/C                                                                                                       Carys Hopley 1605649</w:t>
    </w:r>
  </w:p>
  <w:p w14:paraId="0F10445D" w14:textId="77777777" w:rsidR="00801AA0" w:rsidRDefault="00801A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724215"/>
    <w:multiLevelType w:val="multilevel"/>
    <w:tmpl w:val="A112D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AA0"/>
    <w:rsid w:val="00000DCC"/>
    <w:rsid w:val="00001836"/>
    <w:rsid w:val="00006248"/>
    <w:rsid w:val="00010EFD"/>
    <w:rsid w:val="0001177D"/>
    <w:rsid w:val="0001230C"/>
    <w:rsid w:val="00013599"/>
    <w:rsid w:val="0001719B"/>
    <w:rsid w:val="00025303"/>
    <w:rsid w:val="00025D97"/>
    <w:rsid w:val="00030FEE"/>
    <w:rsid w:val="00033AED"/>
    <w:rsid w:val="00034873"/>
    <w:rsid w:val="00034BAC"/>
    <w:rsid w:val="000366A7"/>
    <w:rsid w:val="000532E4"/>
    <w:rsid w:val="000545CE"/>
    <w:rsid w:val="00054D22"/>
    <w:rsid w:val="00070740"/>
    <w:rsid w:val="00071BD5"/>
    <w:rsid w:val="000736B7"/>
    <w:rsid w:val="00074944"/>
    <w:rsid w:val="00076E69"/>
    <w:rsid w:val="000846C7"/>
    <w:rsid w:val="00084859"/>
    <w:rsid w:val="0008732E"/>
    <w:rsid w:val="00090058"/>
    <w:rsid w:val="00091CB9"/>
    <w:rsid w:val="0009265A"/>
    <w:rsid w:val="00094063"/>
    <w:rsid w:val="000A00CF"/>
    <w:rsid w:val="000A38F1"/>
    <w:rsid w:val="000A7BB1"/>
    <w:rsid w:val="000B0256"/>
    <w:rsid w:val="000B02C6"/>
    <w:rsid w:val="000B5CBB"/>
    <w:rsid w:val="000C0129"/>
    <w:rsid w:val="000C1ED7"/>
    <w:rsid w:val="000C4044"/>
    <w:rsid w:val="000C556D"/>
    <w:rsid w:val="000D18F1"/>
    <w:rsid w:val="000D5291"/>
    <w:rsid w:val="000E05C3"/>
    <w:rsid w:val="000F126D"/>
    <w:rsid w:val="000F1436"/>
    <w:rsid w:val="000F22A5"/>
    <w:rsid w:val="00100F37"/>
    <w:rsid w:val="00103762"/>
    <w:rsid w:val="00103EE5"/>
    <w:rsid w:val="001104AD"/>
    <w:rsid w:val="001142DF"/>
    <w:rsid w:val="001211E7"/>
    <w:rsid w:val="00122DD0"/>
    <w:rsid w:val="00124828"/>
    <w:rsid w:val="00130AFD"/>
    <w:rsid w:val="00133242"/>
    <w:rsid w:val="00133CF2"/>
    <w:rsid w:val="00141206"/>
    <w:rsid w:val="00146703"/>
    <w:rsid w:val="001514E3"/>
    <w:rsid w:val="0015779A"/>
    <w:rsid w:val="0016064A"/>
    <w:rsid w:val="001606C9"/>
    <w:rsid w:val="00161287"/>
    <w:rsid w:val="00170ED0"/>
    <w:rsid w:val="00173A89"/>
    <w:rsid w:val="00174DFC"/>
    <w:rsid w:val="001753AD"/>
    <w:rsid w:val="00175A4C"/>
    <w:rsid w:val="00177E8B"/>
    <w:rsid w:val="001831FF"/>
    <w:rsid w:val="0018438D"/>
    <w:rsid w:val="0019375B"/>
    <w:rsid w:val="0019394E"/>
    <w:rsid w:val="001A062F"/>
    <w:rsid w:val="001A14A7"/>
    <w:rsid w:val="001A15AF"/>
    <w:rsid w:val="001A29F8"/>
    <w:rsid w:val="001A4CA3"/>
    <w:rsid w:val="001B6BB0"/>
    <w:rsid w:val="001B7FFD"/>
    <w:rsid w:val="001D6C05"/>
    <w:rsid w:val="001D7987"/>
    <w:rsid w:val="001F2EA4"/>
    <w:rsid w:val="001F7063"/>
    <w:rsid w:val="002014C3"/>
    <w:rsid w:val="00202727"/>
    <w:rsid w:val="002077F9"/>
    <w:rsid w:val="00207ADC"/>
    <w:rsid w:val="00215A8D"/>
    <w:rsid w:val="00215DB6"/>
    <w:rsid w:val="00216862"/>
    <w:rsid w:val="0022549F"/>
    <w:rsid w:val="00226C6D"/>
    <w:rsid w:val="0022765F"/>
    <w:rsid w:val="002276C2"/>
    <w:rsid w:val="0023472D"/>
    <w:rsid w:val="002429F8"/>
    <w:rsid w:val="00245A62"/>
    <w:rsid w:val="002474E4"/>
    <w:rsid w:val="00253D81"/>
    <w:rsid w:val="002576C7"/>
    <w:rsid w:val="00270DBC"/>
    <w:rsid w:val="00275A5F"/>
    <w:rsid w:val="00277487"/>
    <w:rsid w:val="00286009"/>
    <w:rsid w:val="00287929"/>
    <w:rsid w:val="0028794C"/>
    <w:rsid w:val="002910B9"/>
    <w:rsid w:val="002943B6"/>
    <w:rsid w:val="0029552E"/>
    <w:rsid w:val="002A25A0"/>
    <w:rsid w:val="002A31EE"/>
    <w:rsid w:val="002A4DB0"/>
    <w:rsid w:val="002B1415"/>
    <w:rsid w:val="002C03A6"/>
    <w:rsid w:val="002C172E"/>
    <w:rsid w:val="002C29A5"/>
    <w:rsid w:val="002D3B81"/>
    <w:rsid w:val="002D3E75"/>
    <w:rsid w:val="002D5774"/>
    <w:rsid w:val="002E200D"/>
    <w:rsid w:val="002E3310"/>
    <w:rsid w:val="002F14CC"/>
    <w:rsid w:val="002F1693"/>
    <w:rsid w:val="002F2BE0"/>
    <w:rsid w:val="002F5EA7"/>
    <w:rsid w:val="002F7ECB"/>
    <w:rsid w:val="00303040"/>
    <w:rsid w:val="0030542A"/>
    <w:rsid w:val="00305585"/>
    <w:rsid w:val="003227DE"/>
    <w:rsid w:val="0032529E"/>
    <w:rsid w:val="00325DC3"/>
    <w:rsid w:val="00325E13"/>
    <w:rsid w:val="00327B33"/>
    <w:rsid w:val="00327EE6"/>
    <w:rsid w:val="0033133B"/>
    <w:rsid w:val="0033185C"/>
    <w:rsid w:val="00340D82"/>
    <w:rsid w:val="003418CE"/>
    <w:rsid w:val="00343B25"/>
    <w:rsid w:val="003466AA"/>
    <w:rsid w:val="003469EA"/>
    <w:rsid w:val="003476EE"/>
    <w:rsid w:val="00350BAB"/>
    <w:rsid w:val="00352E4F"/>
    <w:rsid w:val="00355314"/>
    <w:rsid w:val="00357E40"/>
    <w:rsid w:val="003605FD"/>
    <w:rsid w:val="00360C8F"/>
    <w:rsid w:val="00363CA4"/>
    <w:rsid w:val="00366D1B"/>
    <w:rsid w:val="00366F53"/>
    <w:rsid w:val="0037556B"/>
    <w:rsid w:val="00381C71"/>
    <w:rsid w:val="00382CF8"/>
    <w:rsid w:val="0039036F"/>
    <w:rsid w:val="00393281"/>
    <w:rsid w:val="0039401C"/>
    <w:rsid w:val="003A1F3B"/>
    <w:rsid w:val="003A2B38"/>
    <w:rsid w:val="003A548E"/>
    <w:rsid w:val="003A7DF6"/>
    <w:rsid w:val="003B19AC"/>
    <w:rsid w:val="003B3B10"/>
    <w:rsid w:val="003B537D"/>
    <w:rsid w:val="003C28B7"/>
    <w:rsid w:val="003D1A20"/>
    <w:rsid w:val="003D3140"/>
    <w:rsid w:val="003D742A"/>
    <w:rsid w:val="003E1D0D"/>
    <w:rsid w:val="003E2E90"/>
    <w:rsid w:val="003F209E"/>
    <w:rsid w:val="003F36DF"/>
    <w:rsid w:val="003F6344"/>
    <w:rsid w:val="00400030"/>
    <w:rsid w:val="00402C6C"/>
    <w:rsid w:val="00405C50"/>
    <w:rsid w:val="00406B9E"/>
    <w:rsid w:val="00410809"/>
    <w:rsid w:val="0041425F"/>
    <w:rsid w:val="00415BEF"/>
    <w:rsid w:val="00426258"/>
    <w:rsid w:val="0042683A"/>
    <w:rsid w:val="0043011D"/>
    <w:rsid w:val="00431483"/>
    <w:rsid w:val="00431D6F"/>
    <w:rsid w:val="004329A7"/>
    <w:rsid w:val="004341BF"/>
    <w:rsid w:val="0044139B"/>
    <w:rsid w:val="0044218F"/>
    <w:rsid w:val="00451C1D"/>
    <w:rsid w:val="00452B70"/>
    <w:rsid w:val="00462829"/>
    <w:rsid w:val="00462C77"/>
    <w:rsid w:val="004651F2"/>
    <w:rsid w:val="004672FB"/>
    <w:rsid w:val="004676FE"/>
    <w:rsid w:val="0047726D"/>
    <w:rsid w:val="0048039B"/>
    <w:rsid w:val="004810C5"/>
    <w:rsid w:val="004826D7"/>
    <w:rsid w:val="00491CD0"/>
    <w:rsid w:val="0049258E"/>
    <w:rsid w:val="004A167A"/>
    <w:rsid w:val="004A6DF6"/>
    <w:rsid w:val="004B05D2"/>
    <w:rsid w:val="004B1BEA"/>
    <w:rsid w:val="004B27C4"/>
    <w:rsid w:val="004B3559"/>
    <w:rsid w:val="004B3F4A"/>
    <w:rsid w:val="004B4D99"/>
    <w:rsid w:val="004B64A1"/>
    <w:rsid w:val="004B66BD"/>
    <w:rsid w:val="004B68E4"/>
    <w:rsid w:val="004B749C"/>
    <w:rsid w:val="004C1669"/>
    <w:rsid w:val="004C2208"/>
    <w:rsid w:val="004C247E"/>
    <w:rsid w:val="004E5506"/>
    <w:rsid w:val="004E5CFA"/>
    <w:rsid w:val="004F0697"/>
    <w:rsid w:val="004F1525"/>
    <w:rsid w:val="004F34D6"/>
    <w:rsid w:val="004F41D1"/>
    <w:rsid w:val="0050153F"/>
    <w:rsid w:val="0050429F"/>
    <w:rsid w:val="00505407"/>
    <w:rsid w:val="005124AD"/>
    <w:rsid w:val="00517323"/>
    <w:rsid w:val="00522F3B"/>
    <w:rsid w:val="0053216D"/>
    <w:rsid w:val="00533F86"/>
    <w:rsid w:val="00535025"/>
    <w:rsid w:val="00535046"/>
    <w:rsid w:val="00535872"/>
    <w:rsid w:val="005359D4"/>
    <w:rsid w:val="005422A2"/>
    <w:rsid w:val="0054484E"/>
    <w:rsid w:val="005454C2"/>
    <w:rsid w:val="00550C7E"/>
    <w:rsid w:val="00550C8B"/>
    <w:rsid w:val="00554154"/>
    <w:rsid w:val="00556F21"/>
    <w:rsid w:val="00567478"/>
    <w:rsid w:val="00576B3D"/>
    <w:rsid w:val="00581272"/>
    <w:rsid w:val="00581B51"/>
    <w:rsid w:val="00583D3F"/>
    <w:rsid w:val="0058647A"/>
    <w:rsid w:val="0059597B"/>
    <w:rsid w:val="00595D79"/>
    <w:rsid w:val="005B0D7F"/>
    <w:rsid w:val="005B405A"/>
    <w:rsid w:val="005B5F85"/>
    <w:rsid w:val="005B7069"/>
    <w:rsid w:val="005C2692"/>
    <w:rsid w:val="005C283F"/>
    <w:rsid w:val="005C4FA5"/>
    <w:rsid w:val="005C79B5"/>
    <w:rsid w:val="005C7CD0"/>
    <w:rsid w:val="005D21AD"/>
    <w:rsid w:val="005F2B56"/>
    <w:rsid w:val="005F5431"/>
    <w:rsid w:val="005F7CB8"/>
    <w:rsid w:val="00600A33"/>
    <w:rsid w:val="00600F0A"/>
    <w:rsid w:val="00601DE6"/>
    <w:rsid w:val="00604C5C"/>
    <w:rsid w:val="00604F31"/>
    <w:rsid w:val="00605BCC"/>
    <w:rsid w:val="00605C7C"/>
    <w:rsid w:val="00606AEE"/>
    <w:rsid w:val="00611671"/>
    <w:rsid w:val="0061798F"/>
    <w:rsid w:val="006207C1"/>
    <w:rsid w:val="00622334"/>
    <w:rsid w:val="00627C23"/>
    <w:rsid w:val="00632B6E"/>
    <w:rsid w:val="00632BD9"/>
    <w:rsid w:val="0063477F"/>
    <w:rsid w:val="00634985"/>
    <w:rsid w:val="00635D2B"/>
    <w:rsid w:val="00637D1D"/>
    <w:rsid w:val="00641638"/>
    <w:rsid w:val="006417C8"/>
    <w:rsid w:val="00641FCA"/>
    <w:rsid w:val="006442E3"/>
    <w:rsid w:val="00644D62"/>
    <w:rsid w:val="006500AF"/>
    <w:rsid w:val="00652972"/>
    <w:rsid w:val="006530F3"/>
    <w:rsid w:val="00653271"/>
    <w:rsid w:val="0066326E"/>
    <w:rsid w:val="00663691"/>
    <w:rsid w:val="00664930"/>
    <w:rsid w:val="00666CCF"/>
    <w:rsid w:val="00671D1F"/>
    <w:rsid w:val="006744DB"/>
    <w:rsid w:val="006771DD"/>
    <w:rsid w:val="00677C1C"/>
    <w:rsid w:val="006826A2"/>
    <w:rsid w:val="00685ACE"/>
    <w:rsid w:val="00690A4C"/>
    <w:rsid w:val="00690D97"/>
    <w:rsid w:val="0069181E"/>
    <w:rsid w:val="00692269"/>
    <w:rsid w:val="00692B3E"/>
    <w:rsid w:val="00695538"/>
    <w:rsid w:val="006A1083"/>
    <w:rsid w:val="006A4904"/>
    <w:rsid w:val="006B034B"/>
    <w:rsid w:val="006B2E38"/>
    <w:rsid w:val="006C0BB0"/>
    <w:rsid w:val="006C599F"/>
    <w:rsid w:val="006C6C30"/>
    <w:rsid w:val="006D016D"/>
    <w:rsid w:val="006D3271"/>
    <w:rsid w:val="006D5E50"/>
    <w:rsid w:val="006D79E0"/>
    <w:rsid w:val="006E6896"/>
    <w:rsid w:val="006E7A18"/>
    <w:rsid w:val="006F00D5"/>
    <w:rsid w:val="006F015B"/>
    <w:rsid w:val="006F2C35"/>
    <w:rsid w:val="006F77B1"/>
    <w:rsid w:val="007027CA"/>
    <w:rsid w:val="007028C7"/>
    <w:rsid w:val="0070298D"/>
    <w:rsid w:val="00704633"/>
    <w:rsid w:val="00704B72"/>
    <w:rsid w:val="007067F1"/>
    <w:rsid w:val="00707352"/>
    <w:rsid w:val="007102FD"/>
    <w:rsid w:val="00710941"/>
    <w:rsid w:val="00712291"/>
    <w:rsid w:val="00717BD2"/>
    <w:rsid w:val="0072077E"/>
    <w:rsid w:val="00720EE9"/>
    <w:rsid w:val="0072153E"/>
    <w:rsid w:val="00721643"/>
    <w:rsid w:val="00721B29"/>
    <w:rsid w:val="007234F6"/>
    <w:rsid w:val="00724D47"/>
    <w:rsid w:val="00731775"/>
    <w:rsid w:val="0074045D"/>
    <w:rsid w:val="00741F14"/>
    <w:rsid w:val="00743367"/>
    <w:rsid w:val="00750A52"/>
    <w:rsid w:val="00760ABA"/>
    <w:rsid w:val="0076152D"/>
    <w:rsid w:val="00763E23"/>
    <w:rsid w:val="00773AEB"/>
    <w:rsid w:val="00774FE3"/>
    <w:rsid w:val="0078201A"/>
    <w:rsid w:val="007907BF"/>
    <w:rsid w:val="007979AC"/>
    <w:rsid w:val="007979B3"/>
    <w:rsid w:val="007A1421"/>
    <w:rsid w:val="007A2ADF"/>
    <w:rsid w:val="007A2E11"/>
    <w:rsid w:val="007B41F6"/>
    <w:rsid w:val="007B6A1D"/>
    <w:rsid w:val="007B6E84"/>
    <w:rsid w:val="007B6F3F"/>
    <w:rsid w:val="007C45C0"/>
    <w:rsid w:val="007C5DC4"/>
    <w:rsid w:val="007C6E35"/>
    <w:rsid w:val="007C71C4"/>
    <w:rsid w:val="007C7E6F"/>
    <w:rsid w:val="007D46B3"/>
    <w:rsid w:val="007D4FB6"/>
    <w:rsid w:val="007E3D5B"/>
    <w:rsid w:val="007E61C1"/>
    <w:rsid w:val="007E7621"/>
    <w:rsid w:val="007E7D68"/>
    <w:rsid w:val="007F1AC3"/>
    <w:rsid w:val="007F20F6"/>
    <w:rsid w:val="007F2CD2"/>
    <w:rsid w:val="007F673C"/>
    <w:rsid w:val="007F77FA"/>
    <w:rsid w:val="00801AA0"/>
    <w:rsid w:val="00801B95"/>
    <w:rsid w:val="0080343B"/>
    <w:rsid w:val="008050A5"/>
    <w:rsid w:val="00811E3B"/>
    <w:rsid w:val="0081388C"/>
    <w:rsid w:val="008169D2"/>
    <w:rsid w:val="00816FA2"/>
    <w:rsid w:val="00826EC2"/>
    <w:rsid w:val="0083151F"/>
    <w:rsid w:val="00833F86"/>
    <w:rsid w:val="00835444"/>
    <w:rsid w:val="008356AB"/>
    <w:rsid w:val="00836944"/>
    <w:rsid w:val="00842330"/>
    <w:rsid w:val="0084619A"/>
    <w:rsid w:val="0085048E"/>
    <w:rsid w:val="008513FE"/>
    <w:rsid w:val="008531D2"/>
    <w:rsid w:val="008566F0"/>
    <w:rsid w:val="00856740"/>
    <w:rsid w:val="00864E3C"/>
    <w:rsid w:val="0086549F"/>
    <w:rsid w:val="008658C1"/>
    <w:rsid w:val="008665A5"/>
    <w:rsid w:val="008674D6"/>
    <w:rsid w:val="00867FE5"/>
    <w:rsid w:val="00876568"/>
    <w:rsid w:val="00881AF3"/>
    <w:rsid w:val="00886779"/>
    <w:rsid w:val="008906F6"/>
    <w:rsid w:val="00892702"/>
    <w:rsid w:val="0089467B"/>
    <w:rsid w:val="00895A99"/>
    <w:rsid w:val="008A5B6D"/>
    <w:rsid w:val="008A73AF"/>
    <w:rsid w:val="008A7686"/>
    <w:rsid w:val="008B4B71"/>
    <w:rsid w:val="008B64C1"/>
    <w:rsid w:val="008B67A1"/>
    <w:rsid w:val="008C0300"/>
    <w:rsid w:val="008D2F48"/>
    <w:rsid w:val="008D3D18"/>
    <w:rsid w:val="008D3E15"/>
    <w:rsid w:val="008D56FA"/>
    <w:rsid w:val="008D5C5B"/>
    <w:rsid w:val="008E1186"/>
    <w:rsid w:val="008E3795"/>
    <w:rsid w:val="008E5725"/>
    <w:rsid w:val="008E75C2"/>
    <w:rsid w:val="008F1447"/>
    <w:rsid w:val="008F1C67"/>
    <w:rsid w:val="00902A58"/>
    <w:rsid w:val="009057FF"/>
    <w:rsid w:val="00907C6D"/>
    <w:rsid w:val="00911E2A"/>
    <w:rsid w:val="00912B46"/>
    <w:rsid w:val="00914BD1"/>
    <w:rsid w:val="00915715"/>
    <w:rsid w:val="009160A0"/>
    <w:rsid w:val="00917CF7"/>
    <w:rsid w:val="00923206"/>
    <w:rsid w:val="009248F0"/>
    <w:rsid w:val="00932578"/>
    <w:rsid w:val="00942334"/>
    <w:rsid w:val="009443E9"/>
    <w:rsid w:val="00944CED"/>
    <w:rsid w:val="00947868"/>
    <w:rsid w:val="00947AF1"/>
    <w:rsid w:val="00951E98"/>
    <w:rsid w:val="009554B4"/>
    <w:rsid w:val="009607A9"/>
    <w:rsid w:val="00961855"/>
    <w:rsid w:val="00961FA0"/>
    <w:rsid w:val="00965C99"/>
    <w:rsid w:val="00965FC9"/>
    <w:rsid w:val="00966722"/>
    <w:rsid w:val="00970DB4"/>
    <w:rsid w:val="0097277D"/>
    <w:rsid w:val="00975F6D"/>
    <w:rsid w:val="00976F84"/>
    <w:rsid w:val="00982889"/>
    <w:rsid w:val="0098323A"/>
    <w:rsid w:val="00993C5D"/>
    <w:rsid w:val="009A1959"/>
    <w:rsid w:val="009A40AB"/>
    <w:rsid w:val="009A581F"/>
    <w:rsid w:val="009A7FF0"/>
    <w:rsid w:val="009B0838"/>
    <w:rsid w:val="009C188A"/>
    <w:rsid w:val="009C4FAB"/>
    <w:rsid w:val="009E3AD4"/>
    <w:rsid w:val="009E7087"/>
    <w:rsid w:val="009F0010"/>
    <w:rsid w:val="009F15B9"/>
    <w:rsid w:val="009F40E2"/>
    <w:rsid w:val="00A05F6E"/>
    <w:rsid w:val="00A2028F"/>
    <w:rsid w:val="00A2050E"/>
    <w:rsid w:val="00A20C31"/>
    <w:rsid w:val="00A26737"/>
    <w:rsid w:val="00A301B8"/>
    <w:rsid w:val="00A30549"/>
    <w:rsid w:val="00A329BF"/>
    <w:rsid w:val="00A360F0"/>
    <w:rsid w:val="00A4090C"/>
    <w:rsid w:val="00A415E3"/>
    <w:rsid w:val="00A41D30"/>
    <w:rsid w:val="00A42171"/>
    <w:rsid w:val="00A44BEE"/>
    <w:rsid w:val="00A47378"/>
    <w:rsid w:val="00A5315D"/>
    <w:rsid w:val="00A57AAF"/>
    <w:rsid w:val="00A60317"/>
    <w:rsid w:val="00A611FE"/>
    <w:rsid w:val="00A636F6"/>
    <w:rsid w:val="00A65B30"/>
    <w:rsid w:val="00A65EC8"/>
    <w:rsid w:val="00A71AFF"/>
    <w:rsid w:val="00A81E9A"/>
    <w:rsid w:val="00A832B0"/>
    <w:rsid w:val="00A84D6E"/>
    <w:rsid w:val="00A86308"/>
    <w:rsid w:val="00A9102C"/>
    <w:rsid w:val="00A956AC"/>
    <w:rsid w:val="00A97266"/>
    <w:rsid w:val="00A974C6"/>
    <w:rsid w:val="00AA16E6"/>
    <w:rsid w:val="00AA1F2B"/>
    <w:rsid w:val="00AA2C9C"/>
    <w:rsid w:val="00AB2717"/>
    <w:rsid w:val="00AB34E5"/>
    <w:rsid w:val="00AB49CF"/>
    <w:rsid w:val="00AB7F79"/>
    <w:rsid w:val="00AC2A7D"/>
    <w:rsid w:val="00AC3EE1"/>
    <w:rsid w:val="00AC40AD"/>
    <w:rsid w:val="00AC6D6C"/>
    <w:rsid w:val="00AD0067"/>
    <w:rsid w:val="00AD02A2"/>
    <w:rsid w:val="00AD2175"/>
    <w:rsid w:val="00AD338D"/>
    <w:rsid w:val="00AD430B"/>
    <w:rsid w:val="00AD457B"/>
    <w:rsid w:val="00AD497A"/>
    <w:rsid w:val="00AD55C6"/>
    <w:rsid w:val="00AD6953"/>
    <w:rsid w:val="00AD6E88"/>
    <w:rsid w:val="00AE16A3"/>
    <w:rsid w:val="00AE2B0B"/>
    <w:rsid w:val="00AE3B43"/>
    <w:rsid w:val="00AF0934"/>
    <w:rsid w:val="00AF2C90"/>
    <w:rsid w:val="00AF3270"/>
    <w:rsid w:val="00AF691A"/>
    <w:rsid w:val="00B00920"/>
    <w:rsid w:val="00B01CB7"/>
    <w:rsid w:val="00B021A3"/>
    <w:rsid w:val="00B049A9"/>
    <w:rsid w:val="00B1283B"/>
    <w:rsid w:val="00B12FE1"/>
    <w:rsid w:val="00B14E29"/>
    <w:rsid w:val="00B16EB6"/>
    <w:rsid w:val="00B22C26"/>
    <w:rsid w:val="00B22E17"/>
    <w:rsid w:val="00B23DC6"/>
    <w:rsid w:val="00B26B8B"/>
    <w:rsid w:val="00B339B2"/>
    <w:rsid w:val="00B33C37"/>
    <w:rsid w:val="00B3486F"/>
    <w:rsid w:val="00B37629"/>
    <w:rsid w:val="00B40080"/>
    <w:rsid w:val="00B42441"/>
    <w:rsid w:val="00B42779"/>
    <w:rsid w:val="00B43051"/>
    <w:rsid w:val="00B43443"/>
    <w:rsid w:val="00B44BB8"/>
    <w:rsid w:val="00B53E3A"/>
    <w:rsid w:val="00B5422A"/>
    <w:rsid w:val="00B616D0"/>
    <w:rsid w:val="00B647DE"/>
    <w:rsid w:val="00B66179"/>
    <w:rsid w:val="00B67D9D"/>
    <w:rsid w:val="00B70049"/>
    <w:rsid w:val="00B7266F"/>
    <w:rsid w:val="00B72A88"/>
    <w:rsid w:val="00B72BC9"/>
    <w:rsid w:val="00B73572"/>
    <w:rsid w:val="00B76718"/>
    <w:rsid w:val="00B82383"/>
    <w:rsid w:val="00B85D6F"/>
    <w:rsid w:val="00B874C8"/>
    <w:rsid w:val="00B87FF3"/>
    <w:rsid w:val="00B90834"/>
    <w:rsid w:val="00B90C1A"/>
    <w:rsid w:val="00B96826"/>
    <w:rsid w:val="00BA2752"/>
    <w:rsid w:val="00BA3B4F"/>
    <w:rsid w:val="00BA3CD2"/>
    <w:rsid w:val="00BA48CA"/>
    <w:rsid w:val="00BB0679"/>
    <w:rsid w:val="00BB1DF9"/>
    <w:rsid w:val="00BB7664"/>
    <w:rsid w:val="00BC1A66"/>
    <w:rsid w:val="00BC43E6"/>
    <w:rsid w:val="00BC75EB"/>
    <w:rsid w:val="00BC766D"/>
    <w:rsid w:val="00BD1586"/>
    <w:rsid w:val="00BD28E8"/>
    <w:rsid w:val="00BD3CFE"/>
    <w:rsid w:val="00BE0E40"/>
    <w:rsid w:val="00BE2DF4"/>
    <w:rsid w:val="00BE7DEC"/>
    <w:rsid w:val="00BF0AD3"/>
    <w:rsid w:val="00BF67E8"/>
    <w:rsid w:val="00BF7CFA"/>
    <w:rsid w:val="00C05838"/>
    <w:rsid w:val="00C06D9D"/>
    <w:rsid w:val="00C1630F"/>
    <w:rsid w:val="00C165D4"/>
    <w:rsid w:val="00C17A74"/>
    <w:rsid w:val="00C20936"/>
    <w:rsid w:val="00C24527"/>
    <w:rsid w:val="00C26C90"/>
    <w:rsid w:val="00C271D8"/>
    <w:rsid w:val="00C27474"/>
    <w:rsid w:val="00C30C39"/>
    <w:rsid w:val="00C31589"/>
    <w:rsid w:val="00C335FB"/>
    <w:rsid w:val="00C368A8"/>
    <w:rsid w:val="00C42C72"/>
    <w:rsid w:val="00C43820"/>
    <w:rsid w:val="00C4556A"/>
    <w:rsid w:val="00C468F8"/>
    <w:rsid w:val="00C53C80"/>
    <w:rsid w:val="00C65703"/>
    <w:rsid w:val="00C6641C"/>
    <w:rsid w:val="00C67778"/>
    <w:rsid w:val="00C72C73"/>
    <w:rsid w:val="00C80CEA"/>
    <w:rsid w:val="00C92193"/>
    <w:rsid w:val="00C92DE2"/>
    <w:rsid w:val="00CA3A73"/>
    <w:rsid w:val="00CA6AF4"/>
    <w:rsid w:val="00CB6A51"/>
    <w:rsid w:val="00CC2553"/>
    <w:rsid w:val="00CC5CA2"/>
    <w:rsid w:val="00CD3AB2"/>
    <w:rsid w:val="00CD54CC"/>
    <w:rsid w:val="00CE1607"/>
    <w:rsid w:val="00CE3688"/>
    <w:rsid w:val="00CF00D6"/>
    <w:rsid w:val="00CF712D"/>
    <w:rsid w:val="00CF72E9"/>
    <w:rsid w:val="00CF7895"/>
    <w:rsid w:val="00D03874"/>
    <w:rsid w:val="00D05E30"/>
    <w:rsid w:val="00D13389"/>
    <w:rsid w:val="00D17408"/>
    <w:rsid w:val="00D214A7"/>
    <w:rsid w:val="00D25DDE"/>
    <w:rsid w:val="00D31F86"/>
    <w:rsid w:val="00D34E69"/>
    <w:rsid w:val="00D35D96"/>
    <w:rsid w:val="00D37C9C"/>
    <w:rsid w:val="00D42BB3"/>
    <w:rsid w:val="00D43209"/>
    <w:rsid w:val="00D43DB6"/>
    <w:rsid w:val="00D46E42"/>
    <w:rsid w:val="00D50AD7"/>
    <w:rsid w:val="00D557F7"/>
    <w:rsid w:val="00D56B7D"/>
    <w:rsid w:val="00D604ED"/>
    <w:rsid w:val="00D610DF"/>
    <w:rsid w:val="00D61FE6"/>
    <w:rsid w:val="00D640AA"/>
    <w:rsid w:val="00D7011A"/>
    <w:rsid w:val="00D70315"/>
    <w:rsid w:val="00D728F5"/>
    <w:rsid w:val="00D735A3"/>
    <w:rsid w:val="00D837E8"/>
    <w:rsid w:val="00D853F0"/>
    <w:rsid w:val="00D86FEC"/>
    <w:rsid w:val="00D872DD"/>
    <w:rsid w:val="00D91DA6"/>
    <w:rsid w:val="00D91EEF"/>
    <w:rsid w:val="00D92D74"/>
    <w:rsid w:val="00D93AC4"/>
    <w:rsid w:val="00D951D3"/>
    <w:rsid w:val="00D96062"/>
    <w:rsid w:val="00DA1AAA"/>
    <w:rsid w:val="00DA37BD"/>
    <w:rsid w:val="00DA48B5"/>
    <w:rsid w:val="00DA6F12"/>
    <w:rsid w:val="00DA73E1"/>
    <w:rsid w:val="00DA7A25"/>
    <w:rsid w:val="00DB3EAB"/>
    <w:rsid w:val="00DB523E"/>
    <w:rsid w:val="00DB5752"/>
    <w:rsid w:val="00DB64A5"/>
    <w:rsid w:val="00DC07FD"/>
    <w:rsid w:val="00DC0A42"/>
    <w:rsid w:val="00DC6A47"/>
    <w:rsid w:val="00DD09DA"/>
    <w:rsid w:val="00DD12F3"/>
    <w:rsid w:val="00DD24EA"/>
    <w:rsid w:val="00DE3B38"/>
    <w:rsid w:val="00DE3BC7"/>
    <w:rsid w:val="00DF730A"/>
    <w:rsid w:val="00E02414"/>
    <w:rsid w:val="00E047FA"/>
    <w:rsid w:val="00E063C2"/>
    <w:rsid w:val="00E072AB"/>
    <w:rsid w:val="00E0738D"/>
    <w:rsid w:val="00E12240"/>
    <w:rsid w:val="00E1225A"/>
    <w:rsid w:val="00E13895"/>
    <w:rsid w:val="00E14A4A"/>
    <w:rsid w:val="00E15168"/>
    <w:rsid w:val="00E15C63"/>
    <w:rsid w:val="00E20658"/>
    <w:rsid w:val="00E222A2"/>
    <w:rsid w:val="00E22A0C"/>
    <w:rsid w:val="00E2498B"/>
    <w:rsid w:val="00E2582B"/>
    <w:rsid w:val="00E27A58"/>
    <w:rsid w:val="00E313B9"/>
    <w:rsid w:val="00E4021B"/>
    <w:rsid w:val="00E41EBF"/>
    <w:rsid w:val="00E427B4"/>
    <w:rsid w:val="00E43B75"/>
    <w:rsid w:val="00E43D58"/>
    <w:rsid w:val="00E44491"/>
    <w:rsid w:val="00E46A13"/>
    <w:rsid w:val="00E47EFA"/>
    <w:rsid w:val="00E502E7"/>
    <w:rsid w:val="00E51566"/>
    <w:rsid w:val="00E5219E"/>
    <w:rsid w:val="00E54B8C"/>
    <w:rsid w:val="00E61767"/>
    <w:rsid w:val="00E662A3"/>
    <w:rsid w:val="00E72CE1"/>
    <w:rsid w:val="00E72EF9"/>
    <w:rsid w:val="00E734F4"/>
    <w:rsid w:val="00E74AB1"/>
    <w:rsid w:val="00E81695"/>
    <w:rsid w:val="00E818A6"/>
    <w:rsid w:val="00E83650"/>
    <w:rsid w:val="00E83B44"/>
    <w:rsid w:val="00E904F8"/>
    <w:rsid w:val="00E91287"/>
    <w:rsid w:val="00E916D3"/>
    <w:rsid w:val="00E93A7E"/>
    <w:rsid w:val="00E958BF"/>
    <w:rsid w:val="00E9723C"/>
    <w:rsid w:val="00EA493C"/>
    <w:rsid w:val="00EB0588"/>
    <w:rsid w:val="00EB5D5F"/>
    <w:rsid w:val="00ED282B"/>
    <w:rsid w:val="00ED5918"/>
    <w:rsid w:val="00ED7FDF"/>
    <w:rsid w:val="00EE0092"/>
    <w:rsid w:val="00EE08C2"/>
    <w:rsid w:val="00EE1D47"/>
    <w:rsid w:val="00EE2356"/>
    <w:rsid w:val="00EE2AD6"/>
    <w:rsid w:val="00EE3619"/>
    <w:rsid w:val="00EF155E"/>
    <w:rsid w:val="00EF58FD"/>
    <w:rsid w:val="00EF5D17"/>
    <w:rsid w:val="00EF696F"/>
    <w:rsid w:val="00F00E0B"/>
    <w:rsid w:val="00F03BF6"/>
    <w:rsid w:val="00F16338"/>
    <w:rsid w:val="00F1708E"/>
    <w:rsid w:val="00F1791D"/>
    <w:rsid w:val="00F20DE0"/>
    <w:rsid w:val="00F20F28"/>
    <w:rsid w:val="00F210D3"/>
    <w:rsid w:val="00F26260"/>
    <w:rsid w:val="00F266F7"/>
    <w:rsid w:val="00F2677E"/>
    <w:rsid w:val="00F3674D"/>
    <w:rsid w:val="00F37F35"/>
    <w:rsid w:val="00F43FAB"/>
    <w:rsid w:val="00F4638A"/>
    <w:rsid w:val="00F47436"/>
    <w:rsid w:val="00F50D3C"/>
    <w:rsid w:val="00F5282E"/>
    <w:rsid w:val="00F6045E"/>
    <w:rsid w:val="00F65B0F"/>
    <w:rsid w:val="00F6628C"/>
    <w:rsid w:val="00F73AD2"/>
    <w:rsid w:val="00F752A3"/>
    <w:rsid w:val="00F7552A"/>
    <w:rsid w:val="00F808C9"/>
    <w:rsid w:val="00F8187B"/>
    <w:rsid w:val="00F819E8"/>
    <w:rsid w:val="00F8235E"/>
    <w:rsid w:val="00F824E3"/>
    <w:rsid w:val="00F83148"/>
    <w:rsid w:val="00F85B84"/>
    <w:rsid w:val="00F85BFA"/>
    <w:rsid w:val="00F91173"/>
    <w:rsid w:val="00FA203C"/>
    <w:rsid w:val="00FA2B7C"/>
    <w:rsid w:val="00FA46A5"/>
    <w:rsid w:val="00FA5602"/>
    <w:rsid w:val="00FB336D"/>
    <w:rsid w:val="00FB4AF7"/>
    <w:rsid w:val="00FB5DF6"/>
    <w:rsid w:val="00FC096E"/>
    <w:rsid w:val="00FC336D"/>
    <w:rsid w:val="00FC3F1A"/>
    <w:rsid w:val="00FC4B5A"/>
    <w:rsid w:val="00FE25B2"/>
    <w:rsid w:val="00FE546B"/>
    <w:rsid w:val="00FF0A68"/>
    <w:rsid w:val="00FF3430"/>
    <w:rsid w:val="00FF480A"/>
    <w:rsid w:val="00FF61FD"/>
    <w:rsid w:val="00FF7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AAAE5"/>
  <w14:defaultImageDpi w14:val="32767"/>
  <w15:chartTrackingRefBased/>
  <w15:docId w15:val="{FF882C2E-9006-0741-A6B0-F9F4D96FF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84D6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1AA0"/>
    <w:pPr>
      <w:tabs>
        <w:tab w:val="center" w:pos="4680"/>
        <w:tab w:val="right" w:pos="9360"/>
      </w:tabs>
    </w:pPr>
    <w:rPr>
      <w:rFonts w:asciiTheme="minorHAnsi" w:eastAsiaTheme="minorHAnsi" w:hAnsiTheme="minorHAnsi" w:cstheme="minorBidi"/>
      <w:lang w:val="cy-GB"/>
    </w:rPr>
  </w:style>
  <w:style w:type="character" w:customStyle="1" w:styleId="HeaderChar">
    <w:name w:val="Header Char"/>
    <w:basedOn w:val="DefaultParagraphFont"/>
    <w:link w:val="Header"/>
    <w:uiPriority w:val="99"/>
    <w:rsid w:val="00801AA0"/>
    <w:rPr>
      <w:lang w:val="cy-GB"/>
    </w:rPr>
  </w:style>
  <w:style w:type="paragraph" w:styleId="Footer">
    <w:name w:val="footer"/>
    <w:basedOn w:val="Normal"/>
    <w:link w:val="FooterChar"/>
    <w:uiPriority w:val="99"/>
    <w:unhideWhenUsed/>
    <w:rsid w:val="00801AA0"/>
    <w:pPr>
      <w:tabs>
        <w:tab w:val="center" w:pos="4680"/>
        <w:tab w:val="right" w:pos="9360"/>
      </w:tabs>
    </w:pPr>
    <w:rPr>
      <w:rFonts w:asciiTheme="minorHAnsi" w:eastAsiaTheme="minorHAnsi" w:hAnsiTheme="minorHAnsi" w:cstheme="minorBidi"/>
      <w:lang w:val="cy-GB"/>
    </w:rPr>
  </w:style>
  <w:style w:type="character" w:customStyle="1" w:styleId="FooterChar">
    <w:name w:val="Footer Char"/>
    <w:basedOn w:val="DefaultParagraphFont"/>
    <w:link w:val="Footer"/>
    <w:uiPriority w:val="99"/>
    <w:rsid w:val="00801AA0"/>
    <w:rPr>
      <w:lang w:val="cy-GB"/>
    </w:rPr>
  </w:style>
  <w:style w:type="paragraph" w:styleId="NormalWeb">
    <w:name w:val="Normal (Web)"/>
    <w:basedOn w:val="Normal"/>
    <w:uiPriority w:val="99"/>
    <w:unhideWhenUsed/>
    <w:rsid w:val="007C5DC4"/>
    <w:pPr>
      <w:spacing w:before="100" w:beforeAutospacing="1" w:after="100" w:afterAutospacing="1"/>
    </w:pPr>
  </w:style>
  <w:style w:type="character" w:styleId="Hyperlink">
    <w:name w:val="Hyperlink"/>
    <w:basedOn w:val="DefaultParagraphFont"/>
    <w:uiPriority w:val="99"/>
    <w:unhideWhenUsed/>
    <w:rsid w:val="00923206"/>
    <w:rPr>
      <w:color w:val="0563C1" w:themeColor="hyperlink"/>
      <w:u w:val="single"/>
    </w:rPr>
  </w:style>
  <w:style w:type="character" w:styleId="UnresolvedMention">
    <w:name w:val="Unresolved Mention"/>
    <w:basedOn w:val="DefaultParagraphFont"/>
    <w:uiPriority w:val="99"/>
    <w:rsid w:val="00923206"/>
    <w:rPr>
      <w:color w:val="605E5C"/>
      <w:shd w:val="clear" w:color="auto" w:fill="E1DFDD"/>
    </w:rPr>
  </w:style>
  <w:style w:type="character" w:styleId="FollowedHyperlink">
    <w:name w:val="FollowedHyperlink"/>
    <w:basedOn w:val="DefaultParagraphFont"/>
    <w:uiPriority w:val="99"/>
    <w:semiHidden/>
    <w:unhideWhenUsed/>
    <w:rsid w:val="00D61FE6"/>
    <w:rPr>
      <w:color w:val="954F72" w:themeColor="followedHyperlink"/>
      <w:u w:val="single"/>
    </w:rPr>
  </w:style>
  <w:style w:type="character" w:customStyle="1" w:styleId="apple-converted-space">
    <w:name w:val="apple-converted-space"/>
    <w:basedOn w:val="DefaultParagraphFont"/>
    <w:rsid w:val="00025D97"/>
  </w:style>
  <w:style w:type="character" w:styleId="Emphasis">
    <w:name w:val="Emphasis"/>
    <w:basedOn w:val="DefaultParagraphFont"/>
    <w:uiPriority w:val="20"/>
    <w:qFormat/>
    <w:rsid w:val="00AC6D6C"/>
    <w:rPr>
      <w:i/>
      <w:iCs/>
    </w:rPr>
  </w:style>
  <w:style w:type="character" w:customStyle="1" w:styleId="chart-likert-control-legend-label">
    <w:name w:val="chart-likert-control-legend-label"/>
    <w:basedOn w:val="DefaultParagraphFont"/>
    <w:rsid w:val="001104AD"/>
  </w:style>
  <w:style w:type="paragraph" w:customStyle="1" w:styleId="AssignQuote">
    <w:name w:val="AssignQuote"/>
    <w:basedOn w:val="Normal"/>
    <w:next w:val="AssignBody"/>
    <w:link w:val="AssignQuoteChar"/>
    <w:qFormat/>
    <w:rsid w:val="00103EE5"/>
    <w:pPr>
      <w:spacing w:line="360" w:lineRule="auto"/>
      <w:ind w:left="1134" w:right="1134"/>
    </w:pPr>
    <w:rPr>
      <w:rFonts w:ascii="Arial" w:eastAsiaTheme="minorHAnsi" w:hAnsi="Arial" w:cstheme="minorBidi"/>
      <w:i/>
      <w:sz w:val="22"/>
      <w:szCs w:val="22"/>
    </w:rPr>
  </w:style>
  <w:style w:type="paragraph" w:customStyle="1" w:styleId="AssignBody">
    <w:name w:val="AssignBody"/>
    <w:basedOn w:val="AssignQuote"/>
    <w:link w:val="AssignBodyChar"/>
    <w:qFormat/>
    <w:rsid w:val="00103EE5"/>
    <w:pPr>
      <w:ind w:left="0" w:right="0"/>
    </w:pPr>
    <w:rPr>
      <w:i w:val="0"/>
    </w:rPr>
  </w:style>
  <w:style w:type="character" w:customStyle="1" w:styleId="AssignQuoteChar">
    <w:name w:val="AssignQuote Char"/>
    <w:basedOn w:val="DefaultParagraphFont"/>
    <w:link w:val="AssignQuote"/>
    <w:rsid w:val="00103EE5"/>
    <w:rPr>
      <w:rFonts w:ascii="Arial" w:hAnsi="Arial"/>
      <w:i/>
      <w:sz w:val="22"/>
      <w:szCs w:val="22"/>
    </w:rPr>
  </w:style>
  <w:style w:type="paragraph" w:customStyle="1" w:styleId="AssignSubHeader">
    <w:name w:val="AssignSubHeader"/>
    <w:basedOn w:val="AssignBody"/>
    <w:next w:val="AssignBody"/>
    <w:link w:val="AssignSubHeaderChar"/>
    <w:qFormat/>
    <w:rsid w:val="00103EE5"/>
    <w:rPr>
      <w:b/>
      <w:sz w:val="28"/>
    </w:rPr>
  </w:style>
  <w:style w:type="character" w:customStyle="1" w:styleId="AssignBodyChar">
    <w:name w:val="AssignBody Char"/>
    <w:basedOn w:val="AssignQuoteChar"/>
    <w:link w:val="AssignBody"/>
    <w:rsid w:val="00103EE5"/>
    <w:rPr>
      <w:rFonts w:ascii="Arial" w:hAnsi="Arial"/>
      <w:i w:val="0"/>
      <w:sz w:val="22"/>
      <w:szCs w:val="22"/>
    </w:rPr>
  </w:style>
  <w:style w:type="paragraph" w:customStyle="1" w:styleId="AssignHeader">
    <w:name w:val="AssignHeader"/>
    <w:basedOn w:val="AssignSubHeader"/>
    <w:next w:val="AssignSubHeader"/>
    <w:link w:val="AssignHeaderChar"/>
    <w:qFormat/>
    <w:rsid w:val="00103EE5"/>
    <w:pPr>
      <w:jc w:val="center"/>
    </w:pPr>
    <w:rPr>
      <w:sz w:val="36"/>
      <w:u w:val="single"/>
    </w:rPr>
  </w:style>
  <w:style w:type="character" w:customStyle="1" w:styleId="AssignSubHeaderChar">
    <w:name w:val="AssignSubHeader Char"/>
    <w:basedOn w:val="AssignBodyChar"/>
    <w:link w:val="AssignSubHeader"/>
    <w:rsid w:val="00103EE5"/>
    <w:rPr>
      <w:rFonts w:ascii="Arial" w:hAnsi="Arial"/>
      <w:b/>
      <w:i w:val="0"/>
      <w:sz w:val="28"/>
      <w:szCs w:val="22"/>
    </w:rPr>
  </w:style>
  <w:style w:type="character" w:customStyle="1" w:styleId="AssignHeaderChar">
    <w:name w:val="AssignHeader Char"/>
    <w:basedOn w:val="AssignSubHeaderChar"/>
    <w:link w:val="AssignHeader"/>
    <w:rsid w:val="00103EE5"/>
    <w:rPr>
      <w:rFonts w:ascii="Arial" w:hAnsi="Arial"/>
      <w:b/>
      <w:i w:val="0"/>
      <w:sz w:val="36"/>
      <w:szCs w:val="22"/>
      <w:u w:val="single"/>
    </w:rPr>
  </w:style>
  <w:style w:type="table" w:styleId="TableGrid">
    <w:name w:val="Table Grid"/>
    <w:basedOn w:val="TableNormal"/>
    <w:uiPriority w:val="39"/>
    <w:rsid w:val="00103EE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C163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737286">
      <w:bodyDiv w:val="1"/>
      <w:marLeft w:val="0"/>
      <w:marRight w:val="0"/>
      <w:marTop w:val="0"/>
      <w:marBottom w:val="0"/>
      <w:divBdr>
        <w:top w:val="none" w:sz="0" w:space="0" w:color="auto"/>
        <w:left w:val="none" w:sz="0" w:space="0" w:color="auto"/>
        <w:bottom w:val="none" w:sz="0" w:space="0" w:color="auto"/>
        <w:right w:val="none" w:sz="0" w:space="0" w:color="auto"/>
      </w:divBdr>
      <w:divsChild>
        <w:div w:id="80295806">
          <w:marLeft w:val="0"/>
          <w:marRight w:val="0"/>
          <w:marTop w:val="0"/>
          <w:marBottom w:val="0"/>
          <w:divBdr>
            <w:top w:val="none" w:sz="0" w:space="0" w:color="auto"/>
            <w:left w:val="none" w:sz="0" w:space="0" w:color="auto"/>
            <w:bottom w:val="none" w:sz="0" w:space="0" w:color="auto"/>
            <w:right w:val="none" w:sz="0" w:space="0" w:color="auto"/>
          </w:divBdr>
          <w:divsChild>
            <w:div w:id="1991977490">
              <w:marLeft w:val="0"/>
              <w:marRight w:val="0"/>
              <w:marTop w:val="0"/>
              <w:marBottom w:val="0"/>
              <w:divBdr>
                <w:top w:val="none" w:sz="0" w:space="0" w:color="auto"/>
                <w:left w:val="none" w:sz="0" w:space="0" w:color="auto"/>
                <w:bottom w:val="none" w:sz="0" w:space="0" w:color="auto"/>
                <w:right w:val="none" w:sz="0" w:space="0" w:color="auto"/>
              </w:divBdr>
              <w:divsChild>
                <w:div w:id="203784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67151">
      <w:bodyDiv w:val="1"/>
      <w:marLeft w:val="0"/>
      <w:marRight w:val="0"/>
      <w:marTop w:val="0"/>
      <w:marBottom w:val="0"/>
      <w:divBdr>
        <w:top w:val="none" w:sz="0" w:space="0" w:color="auto"/>
        <w:left w:val="none" w:sz="0" w:space="0" w:color="auto"/>
        <w:bottom w:val="none" w:sz="0" w:space="0" w:color="auto"/>
        <w:right w:val="none" w:sz="0" w:space="0" w:color="auto"/>
      </w:divBdr>
    </w:div>
    <w:div w:id="127672925">
      <w:bodyDiv w:val="1"/>
      <w:marLeft w:val="0"/>
      <w:marRight w:val="0"/>
      <w:marTop w:val="0"/>
      <w:marBottom w:val="0"/>
      <w:divBdr>
        <w:top w:val="none" w:sz="0" w:space="0" w:color="auto"/>
        <w:left w:val="none" w:sz="0" w:space="0" w:color="auto"/>
        <w:bottom w:val="none" w:sz="0" w:space="0" w:color="auto"/>
        <w:right w:val="none" w:sz="0" w:space="0" w:color="auto"/>
      </w:divBdr>
    </w:div>
    <w:div w:id="234899814">
      <w:bodyDiv w:val="1"/>
      <w:marLeft w:val="0"/>
      <w:marRight w:val="0"/>
      <w:marTop w:val="0"/>
      <w:marBottom w:val="0"/>
      <w:divBdr>
        <w:top w:val="none" w:sz="0" w:space="0" w:color="auto"/>
        <w:left w:val="none" w:sz="0" w:space="0" w:color="auto"/>
        <w:bottom w:val="none" w:sz="0" w:space="0" w:color="auto"/>
        <w:right w:val="none" w:sz="0" w:space="0" w:color="auto"/>
      </w:divBdr>
    </w:div>
    <w:div w:id="319044686">
      <w:bodyDiv w:val="1"/>
      <w:marLeft w:val="0"/>
      <w:marRight w:val="0"/>
      <w:marTop w:val="0"/>
      <w:marBottom w:val="0"/>
      <w:divBdr>
        <w:top w:val="none" w:sz="0" w:space="0" w:color="auto"/>
        <w:left w:val="none" w:sz="0" w:space="0" w:color="auto"/>
        <w:bottom w:val="none" w:sz="0" w:space="0" w:color="auto"/>
        <w:right w:val="none" w:sz="0" w:space="0" w:color="auto"/>
      </w:divBdr>
      <w:divsChild>
        <w:div w:id="1388869994">
          <w:marLeft w:val="0"/>
          <w:marRight w:val="0"/>
          <w:marTop w:val="0"/>
          <w:marBottom w:val="0"/>
          <w:divBdr>
            <w:top w:val="none" w:sz="0" w:space="0" w:color="auto"/>
            <w:left w:val="none" w:sz="0" w:space="0" w:color="auto"/>
            <w:bottom w:val="none" w:sz="0" w:space="0" w:color="auto"/>
            <w:right w:val="none" w:sz="0" w:space="0" w:color="auto"/>
          </w:divBdr>
          <w:divsChild>
            <w:div w:id="407117575">
              <w:marLeft w:val="0"/>
              <w:marRight w:val="0"/>
              <w:marTop w:val="0"/>
              <w:marBottom w:val="0"/>
              <w:divBdr>
                <w:top w:val="none" w:sz="0" w:space="0" w:color="auto"/>
                <w:left w:val="none" w:sz="0" w:space="0" w:color="auto"/>
                <w:bottom w:val="none" w:sz="0" w:space="0" w:color="auto"/>
                <w:right w:val="none" w:sz="0" w:space="0" w:color="auto"/>
              </w:divBdr>
              <w:divsChild>
                <w:div w:id="64716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700707">
      <w:bodyDiv w:val="1"/>
      <w:marLeft w:val="0"/>
      <w:marRight w:val="0"/>
      <w:marTop w:val="0"/>
      <w:marBottom w:val="0"/>
      <w:divBdr>
        <w:top w:val="none" w:sz="0" w:space="0" w:color="auto"/>
        <w:left w:val="none" w:sz="0" w:space="0" w:color="auto"/>
        <w:bottom w:val="none" w:sz="0" w:space="0" w:color="auto"/>
        <w:right w:val="none" w:sz="0" w:space="0" w:color="auto"/>
      </w:divBdr>
    </w:div>
    <w:div w:id="453212490">
      <w:bodyDiv w:val="1"/>
      <w:marLeft w:val="0"/>
      <w:marRight w:val="0"/>
      <w:marTop w:val="0"/>
      <w:marBottom w:val="0"/>
      <w:divBdr>
        <w:top w:val="none" w:sz="0" w:space="0" w:color="auto"/>
        <w:left w:val="none" w:sz="0" w:space="0" w:color="auto"/>
        <w:bottom w:val="none" w:sz="0" w:space="0" w:color="auto"/>
        <w:right w:val="none" w:sz="0" w:space="0" w:color="auto"/>
      </w:divBdr>
    </w:div>
    <w:div w:id="536550684">
      <w:bodyDiv w:val="1"/>
      <w:marLeft w:val="0"/>
      <w:marRight w:val="0"/>
      <w:marTop w:val="0"/>
      <w:marBottom w:val="0"/>
      <w:divBdr>
        <w:top w:val="none" w:sz="0" w:space="0" w:color="auto"/>
        <w:left w:val="none" w:sz="0" w:space="0" w:color="auto"/>
        <w:bottom w:val="none" w:sz="0" w:space="0" w:color="auto"/>
        <w:right w:val="none" w:sz="0" w:space="0" w:color="auto"/>
      </w:divBdr>
    </w:div>
    <w:div w:id="583492955">
      <w:bodyDiv w:val="1"/>
      <w:marLeft w:val="0"/>
      <w:marRight w:val="0"/>
      <w:marTop w:val="0"/>
      <w:marBottom w:val="0"/>
      <w:divBdr>
        <w:top w:val="none" w:sz="0" w:space="0" w:color="auto"/>
        <w:left w:val="none" w:sz="0" w:space="0" w:color="auto"/>
        <w:bottom w:val="none" w:sz="0" w:space="0" w:color="auto"/>
        <w:right w:val="none" w:sz="0" w:space="0" w:color="auto"/>
      </w:divBdr>
      <w:divsChild>
        <w:div w:id="454717395">
          <w:marLeft w:val="0"/>
          <w:marRight w:val="0"/>
          <w:marTop w:val="0"/>
          <w:marBottom w:val="0"/>
          <w:divBdr>
            <w:top w:val="none" w:sz="0" w:space="0" w:color="auto"/>
            <w:left w:val="none" w:sz="0" w:space="0" w:color="auto"/>
            <w:bottom w:val="none" w:sz="0" w:space="0" w:color="auto"/>
            <w:right w:val="none" w:sz="0" w:space="0" w:color="auto"/>
          </w:divBdr>
          <w:divsChild>
            <w:div w:id="511726945">
              <w:marLeft w:val="0"/>
              <w:marRight w:val="0"/>
              <w:marTop w:val="0"/>
              <w:marBottom w:val="0"/>
              <w:divBdr>
                <w:top w:val="none" w:sz="0" w:space="0" w:color="auto"/>
                <w:left w:val="none" w:sz="0" w:space="0" w:color="auto"/>
                <w:bottom w:val="none" w:sz="0" w:space="0" w:color="auto"/>
                <w:right w:val="none" w:sz="0" w:space="0" w:color="auto"/>
              </w:divBdr>
              <w:divsChild>
                <w:div w:id="85488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120369">
      <w:bodyDiv w:val="1"/>
      <w:marLeft w:val="0"/>
      <w:marRight w:val="0"/>
      <w:marTop w:val="0"/>
      <w:marBottom w:val="0"/>
      <w:divBdr>
        <w:top w:val="none" w:sz="0" w:space="0" w:color="auto"/>
        <w:left w:val="none" w:sz="0" w:space="0" w:color="auto"/>
        <w:bottom w:val="none" w:sz="0" w:space="0" w:color="auto"/>
        <w:right w:val="none" w:sz="0" w:space="0" w:color="auto"/>
      </w:divBdr>
      <w:divsChild>
        <w:div w:id="1653484331">
          <w:marLeft w:val="0"/>
          <w:marRight w:val="0"/>
          <w:marTop w:val="0"/>
          <w:marBottom w:val="0"/>
          <w:divBdr>
            <w:top w:val="none" w:sz="0" w:space="0" w:color="auto"/>
            <w:left w:val="none" w:sz="0" w:space="0" w:color="auto"/>
            <w:bottom w:val="none" w:sz="0" w:space="0" w:color="auto"/>
            <w:right w:val="none" w:sz="0" w:space="0" w:color="auto"/>
          </w:divBdr>
          <w:divsChild>
            <w:div w:id="408236712">
              <w:marLeft w:val="0"/>
              <w:marRight w:val="0"/>
              <w:marTop w:val="0"/>
              <w:marBottom w:val="0"/>
              <w:divBdr>
                <w:top w:val="none" w:sz="0" w:space="0" w:color="auto"/>
                <w:left w:val="none" w:sz="0" w:space="0" w:color="auto"/>
                <w:bottom w:val="none" w:sz="0" w:space="0" w:color="auto"/>
                <w:right w:val="none" w:sz="0" w:space="0" w:color="auto"/>
              </w:divBdr>
              <w:divsChild>
                <w:div w:id="169595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252763">
      <w:bodyDiv w:val="1"/>
      <w:marLeft w:val="0"/>
      <w:marRight w:val="0"/>
      <w:marTop w:val="0"/>
      <w:marBottom w:val="0"/>
      <w:divBdr>
        <w:top w:val="none" w:sz="0" w:space="0" w:color="auto"/>
        <w:left w:val="none" w:sz="0" w:space="0" w:color="auto"/>
        <w:bottom w:val="none" w:sz="0" w:space="0" w:color="auto"/>
        <w:right w:val="none" w:sz="0" w:space="0" w:color="auto"/>
      </w:divBdr>
    </w:div>
    <w:div w:id="813261195">
      <w:bodyDiv w:val="1"/>
      <w:marLeft w:val="0"/>
      <w:marRight w:val="0"/>
      <w:marTop w:val="0"/>
      <w:marBottom w:val="0"/>
      <w:divBdr>
        <w:top w:val="none" w:sz="0" w:space="0" w:color="auto"/>
        <w:left w:val="none" w:sz="0" w:space="0" w:color="auto"/>
        <w:bottom w:val="none" w:sz="0" w:space="0" w:color="auto"/>
        <w:right w:val="none" w:sz="0" w:space="0" w:color="auto"/>
      </w:divBdr>
      <w:divsChild>
        <w:div w:id="880439148">
          <w:marLeft w:val="0"/>
          <w:marRight w:val="0"/>
          <w:marTop w:val="0"/>
          <w:marBottom w:val="0"/>
          <w:divBdr>
            <w:top w:val="none" w:sz="0" w:space="0" w:color="auto"/>
            <w:left w:val="none" w:sz="0" w:space="0" w:color="auto"/>
            <w:bottom w:val="none" w:sz="0" w:space="0" w:color="auto"/>
            <w:right w:val="none" w:sz="0" w:space="0" w:color="auto"/>
          </w:divBdr>
          <w:divsChild>
            <w:div w:id="1188562168">
              <w:marLeft w:val="0"/>
              <w:marRight w:val="0"/>
              <w:marTop w:val="0"/>
              <w:marBottom w:val="0"/>
              <w:divBdr>
                <w:top w:val="none" w:sz="0" w:space="0" w:color="auto"/>
                <w:left w:val="none" w:sz="0" w:space="0" w:color="auto"/>
                <w:bottom w:val="none" w:sz="0" w:space="0" w:color="auto"/>
                <w:right w:val="none" w:sz="0" w:space="0" w:color="auto"/>
              </w:divBdr>
              <w:divsChild>
                <w:div w:id="187993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274427">
      <w:bodyDiv w:val="1"/>
      <w:marLeft w:val="0"/>
      <w:marRight w:val="0"/>
      <w:marTop w:val="0"/>
      <w:marBottom w:val="0"/>
      <w:divBdr>
        <w:top w:val="none" w:sz="0" w:space="0" w:color="auto"/>
        <w:left w:val="none" w:sz="0" w:space="0" w:color="auto"/>
        <w:bottom w:val="none" w:sz="0" w:space="0" w:color="auto"/>
        <w:right w:val="none" w:sz="0" w:space="0" w:color="auto"/>
      </w:divBdr>
      <w:divsChild>
        <w:div w:id="809177097">
          <w:marLeft w:val="0"/>
          <w:marRight w:val="0"/>
          <w:marTop w:val="0"/>
          <w:marBottom w:val="0"/>
          <w:divBdr>
            <w:top w:val="none" w:sz="0" w:space="0" w:color="auto"/>
            <w:left w:val="none" w:sz="0" w:space="0" w:color="auto"/>
            <w:bottom w:val="none" w:sz="0" w:space="0" w:color="auto"/>
            <w:right w:val="none" w:sz="0" w:space="0" w:color="auto"/>
          </w:divBdr>
          <w:divsChild>
            <w:div w:id="1249196901">
              <w:marLeft w:val="0"/>
              <w:marRight w:val="0"/>
              <w:marTop w:val="0"/>
              <w:marBottom w:val="0"/>
              <w:divBdr>
                <w:top w:val="none" w:sz="0" w:space="0" w:color="auto"/>
                <w:left w:val="none" w:sz="0" w:space="0" w:color="auto"/>
                <w:bottom w:val="none" w:sz="0" w:space="0" w:color="auto"/>
                <w:right w:val="none" w:sz="0" w:space="0" w:color="auto"/>
              </w:divBdr>
              <w:divsChild>
                <w:div w:id="183737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766488">
      <w:bodyDiv w:val="1"/>
      <w:marLeft w:val="0"/>
      <w:marRight w:val="0"/>
      <w:marTop w:val="0"/>
      <w:marBottom w:val="0"/>
      <w:divBdr>
        <w:top w:val="none" w:sz="0" w:space="0" w:color="auto"/>
        <w:left w:val="none" w:sz="0" w:space="0" w:color="auto"/>
        <w:bottom w:val="none" w:sz="0" w:space="0" w:color="auto"/>
        <w:right w:val="none" w:sz="0" w:space="0" w:color="auto"/>
      </w:divBdr>
    </w:div>
    <w:div w:id="926038908">
      <w:bodyDiv w:val="1"/>
      <w:marLeft w:val="0"/>
      <w:marRight w:val="0"/>
      <w:marTop w:val="0"/>
      <w:marBottom w:val="0"/>
      <w:divBdr>
        <w:top w:val="none" w:sz="0" w:space="0" w:color="auto"/>
        <w:left w:val="none" w:sz="0" w:space="0" w:color="auto"/>
        <w:bottom w:val="none" w:sz="0" w:space="0" w:color="auto"/>
        <w:right w:val="none" w:sz="0" w:space="0" w:color="auto"/>
      </w:divBdr>
      <w:divsChild>
        <w:div w:id="302851066">
          <w:marLeft w:val="0"/>
          <w:marRight w:val="0"/>
          <w:marTop w:val="0"/>
          <w:marBottom w:val="0"/>
          <w:divBdr>
            <w:top w:val="none" w:sz="0" w:space="0" w:color="auto"/>
            <w:left w:val="none" w:sz="0" w:space="0" w:color="auto"/>
            <w:bottom w:val="none" w:sz="0" w:space="0" w:color="auto"/>
            <w:right w:val="none" w:sz="0" w:space="0" w:color="auto"/>
          </w:divBdr>
          <w:divsChild>
            <w:div w:id="1247303997">
              <w:marLeft w:val="0"/>
              <w:marRight w:val="0"/>
              <w:marTop w:val="0"/>
              <w:marBottom w:val="0"/>
              <w:divBdr>
                <w:top w:val="none" w:sz="0" w:space="0" w:color="auto"/>
                <w:left w:val="none" w:sz="0" w:space="0" w:color="auto"/>
                <w:bottom w:val="none" w:sz="0" w:space="0" w:color="auto"/>
                <w:right w:val="none" w:sz="0" w:space="0" w:color="auto"/>
              </w:divBdr>
              <w:divsChild>
                <w:div w:id="213354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038987">
      <w:bodyDiv w:val="1"/>
      <w:marLeft w:val="0"/>
      <w:marRight w:val="0"/>
      <w:marTop w:val="0"/>
      <w:marBottom w:val="0"/>
      <w:divBdr>
        <w:top w:val="none" w:sz="0" w:space="0" w:color="auto"/>
        <w:left w:val="none" w:sz="0" w:space="0" w:color="auto"/>
        <w:bottom w:val="none" w:sz="0" w:space="0" w:color="auto"/>
        <w:right w:val="none" w:sz="0" w:space="0" w:color="auto"/>
      </w:divBdr>
      <w:divsChild>
        <w:div w:id="74278987">
          <w:marLeft w:val="0"/>
          <w:marRight w:val="0"/>
          <w:marTop w:val="0"/>
          <w:marBottom w:val="0"/>
          <w:divBdr>
            <w:top w:val="none" w:sz="0" w:space="0" w:color="auto"/>
            <w:left w:val="none" w:sz="0" w:space="0" w:color="auto"/>
            <w:bottom w:val="none" w:sz="0" w:space="0" w:color="auto"/>
            <w:right w:val="none" w:sz="0" w:space="0" w:color="auto"/>
          </w:divBdr>
          <w:divsChild>
            <w:div w:id="2025788457">
              <w:marLeft w:val="0"/>
              <w:marRight w:val="0"/>
              <w:marTop w:val="0"/>
              <w:marBottom w:val="0"/>
              <w:divBdr>
                <w:top w:val="none" w:sz="0" w:space="0" w:color="auto"/>
                <w:left w:val="none" w:sz="0" w:space="0" w:color="auto"/>
                <w:bottom w:val="none" w:sz="0" w:space="0" w:color="auto"/>
                <w:right w:val="none" w:sz="0" w:space="0" w:color="auto"/>
              </w:divBdr>
              <w:divsChild>
                <w:div w:id="178049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643230">
      <w:bodyDiv w:val="1"/>
      <w:marLeft w:val="0"/>
      <w:marRight w:val="0"/>
      <w:marTop w:val="0"/>
      <w:marBottom w:val="0"/>
      <w:divBdr>
        <w:top w:val="none" w:sz="0" w:space="0" w:color="auto"/>
        <w:left w:val="none" w:sz="0" w:space="0" w:color="auto"/>
        <w:bottom w:val="none" w:sz="0" w:space="0" w:color="auto"/>
        <w:right w:val="none" w:sz="0" w:space="0" w:color="auto"/>
      </w:divBdr>
      <w:divsChild>
        <w:div w:id="141234342">
          <w:marLeft w:val="0"/>
          <w:marRight w:val="0"/>
          <w:marTop w:val="0"/>
          <w:marBottom w:val="0"/>
          <w:divBdr>
            <w:top w:val="none" w:sz="0" w:space="0" w:color="auto"/>
            <w:left w:val="none" w:sz="0" w:space="0" w:color="auto"/>
            <w:bottom w:val="none" w:sz="0" w:space="0" w:color="auto"/>
            <w:right w:val="none" w:sz="0" w:space="0" w:color="auto"/>
          </w:divBdr>
          <w:divsChild>
            <w:div w:id="545869696">
              <w:marLeft w:val="0"/>
              <w:marRight w:val="0"/>
              <w:marTop w:val="0"/>
              <w:marBottom w:val="0"/>
              <w:divBdr>
                <w:top w:val="none" w:sz="0" w:space="0" w:color="auto"/>
                <w:left w:val="none" w:sz="0" w:space="0" w:color="auto"/>
                <w:bottom w:val="none" w:sz="0" w:space="0" w:color="auto"/>
                <w:right w:val="none" w:sz="0" w:space="0" w:color="auto"/>
              </w:divBdr>
              <w:divsChild>
                <w:div w:id="2092118651">
                  <w:marLeft w:val="0"/>
                  <w:marRight w:val="0"/>
                  <w:marTop w:val="0"/>
                  <w:marBottom w:val="0"/>
                  <w:divBdr>
                    <w:top w:val="none" w:sz="0" w:space="0" w:color="auto"/>
                    <w:left w:val="none" w:sz="0" w:space="0" w:color="auto"/>
                    <w:bottom w:val="none" w:sz="0" w:space="0" w:color="auto"/>
                    <w:right w:val="none" w:sz="0" w:space="0" w:color="auto"/>
                  </w:divBdr>
                  <w:divsChild>
                    <w:div w:id="60407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926527">
      <w:bodyDiv w:val="1"/>
      <w:marLeft w:val="0"/>
      <w:marRight w:val="0"/>
      <w:marTop w:val="0"/>
      <w:marBottom w:val="0"/>
      <w:divBdr>
        <w:top w:val="none" w:sz="0" w:space="0" w:color="auto"/>
        <w:left w:val="none" w:sz="0" w:space="0" w:color="auto"/>
        <w:bottom w:val="none" w:sz="0" w:space="0" w:color="auto"/>
        <w:right w:val="none" w:sz="0" w:space="0" w:color="auto"/>
      </w:divBdr>
      <w:divsChild>
        <w:div w:id="423381292">
          <w:marLeft w:val="0"/>
          <w:marRight w:val="0"/>
          <w:marTop w:val="0"/>
          <w:marBottom w:val="0"/>
          <w:divBdr>
            <w:top w:val="none" w:sz="0" w:space="0" w:color="auto"/>
            <w:left w:val="none" w:sz="0" w:space="0" w:color="auto"/>
            <w:bottom w:val="none" w:sz="0" w:space="0" w:color="auto"/>
            <w:right w:val="none" w:sz="0" w:space="0" w:color="auto"/>
          </w:divBdr>
          <w:divsChild>
            <w:div w:id="1308314660">
              <w:marLeft w:val="0"/>
              <w:marRight w:val="0"/>
              <w:marTop w:val="0"/>
              <w:marBottom w:val="0"/>
              <w:divBdr>
                <w:top w:val="none" w:sz="0" w:space="0" w:color="auto"/>
                <w:left w:val="none" w:sz="0" w:space="0" w:color="auto"/>
                <w:bottom w:val="none" w:sz="0" w:space="0" w:color="auto"/>
                <w:right w:val="none" w:sz="0" w:space="0" w:color="auto"/>
              </w:divBdr>
              <w:divsChild>
                <w:div w:id="1515001253">
                  <w:marLeft w:val="0"/>
                  <w:marRight w:val="0"/>
                  <w:marTop w:val="0"/>
                  <w:marBottom w:val="0"/>
                  <w:divBdr>
                    <w:top w:val="none" w:sz="0" w:space="0" w:color="auto"/>
                    <w:left w:val="none" w:sz="0" w:space="0" w:color="auto"/>
                    <w:bottom w:val="none" w:sz="0" w:space="0" w:color="auto"/>
                    <w:right w:val="none" w:sz="0" w:space="0" w:color="auto"/>
                  </w:divBdr>
                </w:div>
                <w:div w:id="174772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408150">
      <w:bodyDiv w:val="1"/>
      <w:marLeft w:val="0"/>
      <w:marRight w:val="0"/>
      <w:marTop w:val="0"/>
      <w:marBottom w:val="0"/>
      <w:divBdr>
        <w:top w:val="none" w:sz="0" w:space="0" w:color="auto"/>
        <w:left w:val="none" w:sz="0" w:space="0" w:color="auto"/>
        <w:bottom w:val="none" w:sz="0" w:space="0" w:color="auto"/>
        <w:right w:val="none" w:sz="0" w:space="0" w:color="auto"/>
      </w:divBdr>
      <w:divsChild>
        <w:div w:id="1419017170">
          <w:marLeft w:val="0"/>
          <w:marRight w:val="0"/>
          <w:marTop w:val="0"/>
          <w:marBottom w:val="0"/>
          <w:divBdr>
            <w:top w:val="none" w:sz="0" w:space="0" w:color="auto"/>
            <w:left w:val="none" w:sz="0" w:space="0" w:color="auto"/>
            <w:bottom w:val="none" w:sz="0" w:space="0" w:color="auto"/>
            <w:right w:val="none" w:sz="0" w:space="0" w:color="auto"/>
          </w:divBdr>
          <w:divsChild>
            <w:div w:id="1288704400">
              <w:marLeft w:val="0"/>
              <w:marRight w:val="0"/>
              <w:marTop w:val="0"/>
              <w:marBottom w:val="0"/>
              <w:divBdr>
                <w:top w:val="none" w:sz="0" w:space="0" w:color="auto"/>
                <w:left w:val="none" w:sz="0" w:space="0" w:color="auto"/>
                <w:bottom w:val="none" w:sz="0" w:space="0" w:color="auto"/>
                <w:right w:val="none" w:sz="0" w:space="0" w:color="auto"/>
              </w:divBdr>
              <w:divsChild>
                <w:div w:id="545530150">
                  <w:marLeft w:val="0"/>
                  <w:marRight w:val="0"/>
                  <w:marTop w:val="0"/>
                  <w:marBottom w:val="0"/>
                  <w:divBdr>
                    <w:top w:val="none" w:sz="0" w:space="0" w:color="auto"/>
                    <w:left w:val="none" w:sz="0" w:space="0" w:color="auto"/>
                    <w:bottom w:val="none" w:sz="0" w:space="0" w:color="auto"/>
                    <w:right w:val="none" w:sz="0" w:space="0" w:color="auto"/>
                  </w:divBdr>
                  <w:divsChild>
                    <w:div w:id="197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653451">
      <w:bodyDiv w:val="1"/>
      <w:marLeft w:val="0"/>
      <w:marRight w:val="0"/>
      <w:marTop w:val="0"/>
      <w:marBottom w:val="0"/>
      <w:divBdr>
        <w:top w:val="none" w:sz="0" w:space="0" w:color="auto"/>
        <w:left w:val="none" w:sz="0" w:space="0" w:color="auto"/>
        <w:bottom w:val="none" w:sz="0" w:space="0" w:color="auto"/>
        <w:right w:val="none" w:sz="0" w:space="0" w:color="auto"/>
      </w:divBdr>
      <w:divsChild>
        <w:div w:id="2072649131">
          <w:marLeft w:val="0"/>
          <w:marRight w:val="0"/>
          <w:marTop w:val="0"/>
          <w:marBottom w:val="0"/>
          <w:divBdr>
            <w:top w:val="none" w:sz="0" w:space="0" w:color="auto"/>
            <w:left w:val="none" w:sz="0" w:space="0" w:color="auto"/>
            <w:bottom w:val="none" w:sz="0" w:space="0" w:color="auto"/>
            <w:right w:val="none" w:sz="0" w:space="0" w:color="auto"/>
          </w:divBdr>
          <w:divsChild>
            <w:div w:id="1310787624">
              <w:marLeft w:val="0"/>
              <w:marRight w:val="0"/>
              <w:marTop w:val="0"/>
              <w:marBottom w:val="0"/>
              <w:divBdr>
                <w:top w:val="none" w:sz="0" w:space="0" w:color="auto"/>
                <w:left w:val="none" w:sz="0" w:space="0" w:color="auto"/>
                <w:bottom w:val="none" w:sz="0" w:space="0" w:color="auto"/>
                <w:right w:val="none" w:sz="0" w:space="0" w:color="auto"/>
              </w:divBdr>
              <w:divsChild>
                <w:div w:id="29487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169121">
      <w:bodyDiv w:val="1"/>
      <w:marLeft w:val="0"/>
      <w:marRight w:val="0"/>
      <w:marTop w:val="0"/>
      <w:marBottom w:val="0"/>
      <w:divBdr>
        <w:top w:val="none" w:sz="0" w:space="0" w:color="auto"/>
        <w:left w:val="none" w:sz="0" w:space="0" w:color="auto"/>
        <w:bottom w:val="none" w:sz="0" w:space="0" w:color="auto"/>
        <w:right w:val="none" w:sz="0" w:space="0" w:color="auto"/>
      </w:divBdr>
      <w:divsChild>
        <w:div w:id="270675453">
          <w:marLeft w:val="0"/>
          <w:marRight w:val="0"/>
          <w:marTop w:val="0"/>
          <w:marBottom w:val="0"/>
          <w:divBdr>
            <w:top w:val="none" w:sz="0" w:space="0" w:color="auto"/>
            <w:left w:val="none" w:sz="0" w:space="0" w:color="auto"/>
            <w:bottom w:val="none" w:sz="0" w:space="0" w:color="auto"/>
            <w:right w:val="none" w:sz="0" w:space="0" w:color="auto"/>
          </w:divBdr>
          <w:divsChild>
            <w:div w:id="1693648933">
              <w:marLeft w:val="0"/>
              <w:marRight w:val="0"/>
              <w:marTop w:val="0"/>
              <w:marBottom w:val="0"/>
              <w:divBdr>
                <w:top w:val="none" w:sz="0" w:space="0" w:color="auto"/>
                <w:left w:val="none" w:sz="0" w:space="0" w:color="auto"/>
                <w:bottom w:val="none" w:sz="0" w:space="0" w:color="auto"/>
                <w:right w:val="none" w:sz="0" w:space="0" w:color="auto"/>
              </w:divBdr>
              <w:divsChild>
                <w:div w:id="1707674791">
                  <w:marLeft w:val="0"/>
                  <w:marRight w:val="0"/>
                  <w:marTop w:val="0"/>
                  <w:marBottom w:val="0"/>
                  <w:divBdr>
                    <w:top w:val="none" w:sz="0" w:space="0" w:color="auto"/>
                    <w:left w:val="none" w:sz="0" w:space="0" w:color="auto"/>
                    <w:bottom w:val="none" w:sz="0" w:space="0" w:color="auto"/>
                    <w:right w:val="none" w:sz="0" w:space="0" w:color="auto"/>
                  </w:divBdr>
                  <w:divsChild>
                    <w:div w:id="50024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066674">
      <w:bodyDiv w:val="1"/>
      <w:marLeft w:val="0"/>
      <w:marRight w:val="0"/>
      <w:marTop w:val="0"/>
      <w:marBottom w:val="0"/>
      <w:divBdr>
        <w:top w:val="none" w:sz="0" w:space="0" w:color="auto"/>
        <w:left w:val="none" w:sz="0" w:space="0" w:color="auto"/>
        <w:bottom w:val="none" w:sz="0" w:space="0" w:color="auto"/>
        <w:right w:val="none" w:sz="0" w:space="0" w:color="auto"/>
      </w:divBdr>
    </w:div>
    <w:div w:id="1320816222">
      <w:bodyDiv w:val="1"/>
      <w:marLeft w:val="0"/>
      <w:marRight w:val="0"/>
      <w:marTop w:val="0"/>
      <w:marBottom w:val="0"/>
      <w:divBdr>
        <w:top w:val="none" w:sz="0" w:space="0" w:color="auto"/>
        <w:left w:val="none" w:sz="0" w:space="0" w:color="auto"/>
        <w:bottom w:val="none" w:sz="0" w:space="0" w:color="auto"/>
        <w:right w:val="none" w:sz="0" w:space="0" w:color="auto"/>
      </w:divBdr>
      <w:divsChild>
        <w:div w:id="775633409">
          <w:marLeft w:val="0"/>
          <w:marRight w:val="0"/>
          <w:marTop w:val="0"/>
          <w:marBottom w:val="0"/>
          <w:divBdr>
            <w:top w:val="none" w:sz="0" w:space="0" w:color="auto"/>
            <w:left w:val="none" w:sz="0" w:space="0" w:color="auto"/>
            <w:bottom w:val="none" w:sz="0" w:space="0" w:color="auto"/>
            <w:right w:val="none" w:sz="0" w:space="0" w:color="auto"/>
          </w:divBdr>
          <w:divsChild>
            <w:div w:id="1875650660">
              <w:marLeft w:val="0"/>
              <w:marRight w:val="0"/>
              <w:marTop w:val="0"/>
              <w:marBottom w:val="0"/>
              <w:divBdr>
                <w:top w:val="none" w:sz="0" w:space="0" w:color="auto"/>
                <w:left w:val="none" w:sz="0" w:space="0" w:color="auto"/>
                <w:bottom w:val="none" w:sz="0" w:space="0" w:color="auto"/>
                <w:right w:val="none" w:sz="0" w:space="0" w:color="auto"/>
              </w:divBdr>
            </w:div>
            <w:div w:id="71604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112374">
      <w:bodyDiv w:val="1"/>
      <w:marLeft w:val="0"/>
      <w:marRight w:val="0"/>
      <w:marTop w:val="0"/>
      <w:marBottom w:val="0"/>
      <w:divBdr>
        <w:top w:val="none" w:sz="0" w:space="0" w:color="auto"/>
        <w:left w:val="none" w:sz="0" w:space="0" w:color="auto"/>
        <w:bottom w:val="none" w:sz="0" w:space="0" w:color="auto"/>
        <w:right w:val="none" w:sz="0" w:space="0" w:color="auto"/>
      </w:divBdr>
      <w:divsChild>
        <w:div w:id="360470529">
          <w:marLeft w:val="0"/>
          <w:marRight w:val="0"/>
          <w:marTop w:val="0"/>
          <w:marBottom w:val="0"/>
          <w:divBdr>
            <w:top w:val="none" w:sz="0" w:space="0" w:color="auto"/>
            <w:left w:val="none" w:sz="0" w:space="0" w:color="auto"/>
            <w:bottom w:val="none" w:sz="0" w:space="0" w:color="auto"/>
            <w:right w:val="none" w:sz="0" w:space="0" w:color="auto"/>
          </w:divBdr>
          <w:divsChild>
            <w:div w:id="143861236">
              <w:marLeft w:val="0"/>
              <w:marRight w:val="0"/>
              <w:marTop w:val="0"/>
              <w:marBottom w:val="0"/>
              <w:divBdr>
                <w:top w:val="none" w:sz="0" w:space="0" w:color="auto"/>
                <w:left w:val="none" w:sz="0" w:space="0" w:color="auto"/>
                <w:bottom w:val="none" w:sz="0" w:space="0" w:color="auto"/>
                <w:right w:val="none" w:sz="0" w:space="0" w:color="auto"/>
              </w:divBdr>
              <w:divsChild>
                <w:div w:id="228275778">
                  <w:marLeft w:val="0"/>
                  <w:marRight w:val="0"/>
                  <w:marTop w:val="0"/>
                  <w:marBottom w:val="0"/>
                  <w:divBdr>
                    <w:top w:val="none" w:sz="0" w:space="0" w:color="auto"/>
                    <w:left w:val="none" w:sz="0" w:space="0" w:color="auto"/>
                    <w:bottom w:val="none" w:sz="0" w:space="0" w:color="auto"/>
                    <w:right w:val="none" w:sz="0" w:space="0" w:color="auto"/>
                  </w:divBdr>
                  <w:divsChild>
                    <w:div w:id="49637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530986">
      <w:bodyDiv w:val="1"/>
      <w:marLeft w:val="0"/>
      <w:marRight w:val="0"/>
      <w:marTop w:val="0"/>
      <w:marBottom w:val="0"/>
      <w:divBdr>
        <w:top w:val="none" w:sz="0" w:space="0" w:color="auto"/>
        <w:left w:val="none" w:sz="0" w:space="0" w:color="auto"/>
        <w:bottom w:val="none" w:sz="0" w:space="0" w:color="auto"/>
        <w:right w:val="none" w:sz="0" w:space="0" w:color="auto"/>
      </w:divBdr>
      <w:divsChild>
        <w:div w:id="1057631337">
          <w:marLeft w:val="0"/>
          <w:marRight w:val="0"/>
          <w:marTop w:val="0"/>
          <w:marBottom w:val="0"/>
          <w:divBdr>
            <w:top w:val="none" w:sz="0" w:space="0" w:color="auto"/>
            <w:left w:val="none" w:sz="0" w:space="0" w:color="auto"/>
            <w:bottom w:val="none" w:sz="0" w:space="0" w:color="auto"/>
            <w:right w:val="none" w:sz="0" w:space="0" w:color="auto"/>
          </w:divBdr>
          <w:divsChild>
            <w:div w:id="803619469">
              <w:marLeft w:val="0"/>
              <w:marRight w:val="0"/>
              <w:marTop w:val="0"/>
              <w:marBottom w:val="0"/>
              <w:divBdr>
                <w:top w:val="none" w:sz="0" w:space="0" w:color="auto"/>
                <w:left w:val="none" w:sz="0" w:space="0" w:color="auto"/>
                <w:bottom w:val="none" w:sz="0" w:space="0" w:color="auto"/>
                <w:right w:val="none" w:sz="0" w:space="0" w:color="auto"/>
              </w:divBdr>
              <w:divsChild>
                <w:div w:id="143146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952737">
      <w:bodyDiv w:val="1"/>
      <w:marLeft w:val="0"/>
      <w:marRight w:val="0"/>
      <w:marTop w:val="0"/>
      <w:marBottom w:val="0"/>
      <w:divBdr>
        <w:top w:val="none" w:sz="0" w:space="0" w:color="auto"/>
        <w:left w:val="none" w:sz="0" w:space="0" w:color="auto"/>
        <w:bottom w:val="none" w:sz="0" w:space="0" w:color="auto"/>
        <w:right w:val="none" w:sz="0" w:space="0" w:color="auto"/>
      </w:divBdr>
      <w:divsChild>
        <w:div w:id="1018115288">
          <w:marLeft w:val="0"/>
          <w:marRight w:val="0"/>
          <w:marTop w:val="0"/>
          <w:marBottom w:val="0"/>
          <w:divBdr>
            <w:top w:val="none" w:sz="0" w:space="0" w:color="auto"/>
            <w:left w:val="none" w:sz="0" w:space="0" w:color="auto"/>
            <w:bottom w:val="none" w:sz="0" w:space="0" w:color="auto"/>
            <w:right w:val="none" w:sz="0" w:space="0" w:color="auto"/>
          </w:divBdr>
          <w:divsChild>
            <w:div w:id="1840995312">
              <w:marLeft w:val="0"/>
              <w:marRight w:val="0"/>
              <w:marTop w:val="0"/>
              <w:marBottom w:val="0"/>
              <w:divBdr>
                <w:top w:val="none" w:sz="0" w:space="0" w:color="auto"/>
                <w:left w:val="none" w:sz="0" w:space="0" w:color="auto"/>
                <w:bottom w:val="none" w:sz="0" w:space="0" w:color="auto"/>
                <w:right w:val="none" w:sz="0" w:space="0" w:color="auto"/>
              </w:divBdr>
              <w:divsChild>
                <w:div w:id="47148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081650">
      <w:bodyDiv w:val="1"/>
      <w:marLeft w:val="0"/>
      <w:marRight w:val="0"/>
      <w:marTop w:val="0"/>
      <w:marBottom w:val="0"/>
      <w:divBdr>
        <w:top w:val="none" w:sz="0" w:space="0" w:color="auto"/>
        <w:left w:val="none" w:sz="0" w:space="0" w:color="auto"/>
        <w:bottom w:val="none" w:sz="0" w:space="0" w:color="auto"/>
        <w:right w:val="none" w:sz="0" w:space="0" w:color="auto"/>
      </w:divBdr>
      <w:divsChild>
        <w:div w:id="1055010421">
          <w:marLeft w:val="0"/>
          <w:marRight w:val="0"/>
          <w:marTop w:val="0"/>
          <w:marBottom w:val="0"/>
          <w:divBdr>
            <w:top w:val="none" w:sz="0" w:space="0" w:color="auto"/>
            <w:left w:val="none" w:sz="0" w:space="0" w:color="auto"/>
            <w:bottom w:val="none" w:sz="0" w:space="0" w:color="auto"/>
            <w:right w:val="none" w:sz="0" w:space="0" w:color="auto"/>
          </w:divBdr>
          <w:divsChild>
            <w:div w:id="602425027">
              <w:marLeft w:val="0"/>
              <w:marRight w:val="0"/>
              <w:marTop w:val="0"/>
              <w:marBottom w:val="0"/>
              <w:divBdr>
                <w:top w:val="none" w:sz="0" w:space="0" w:color="auto"/>
                <w:left w:val="none" w:sz="0" w:space="0" w:color="auto"/>
                <w:bottom w:val="none" w:sz="0" w:space="0" w:color="auto"/>
                <w:right w:val="none" w:sz="0" w:space="0" w:color="auto"/>
              </w:divBdr>
              <w:divsChild>
                <w:div w:id="17146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043629">
      <w:bodyDiv w:val="1"/>
      <w:marLeft w:val="0"/>
      <w:marRight w:val="0"/>
      <w:marTop w:val="0"/>
      <w:marBottom w:val="0"/>
      <w:divBdr>
        <w:top w:val="none" w:sz="0" w:space="0" w:color="auto"/>
        <w:left w:val="none" w:sz="0" w:space="0" w:color="auto"/>
        <w:bottom w:val="none" w:sz="0" w:space="0" w:color="auto"/>
        <w:right w:val="none" w:sz="0" w:space="0" w:color="auto"/>
      </w:divBdr>
      <w:divsChild>
        <w:div w:id="1432043587">
          <w:marLeft w:val="0"/>
          <w:marRight w:val="0"/>
          <w:marTop w:val="0"/>
          <w:marBottom w:val="0"/>
          <w:divBdr>
            <w:top w:val="none" w:sz="0" w:space="0" w:color="auto"/>
            <w:left w:val="none" w:sz="0" w:space="0" w:color="auto"/>
            <w:bottom w:val="none" w:sz="0" w:space="0" w:color="auto"/>
            <w:right w:val="none" w:sz="0" w:space="0" w:color="auto"/>
          </w:divBdr>
          <w:divsChild>
            <w:div w:id="285279701">
              <w:marLeft w:val="0"/>
              <w:marRight w:val="0"/>
              <w:marTop w:val="0"/>
              <w:marBottom w:val="0"/>
              <w:divBdr>
                <w:top w:val="none" w:sz="0" w:space="0" w:color="auto"/>
                <w:left w:val="none" w:sz="0" w:space="0" w:color="auto"/>
                <w:bottom w:val="none" w:sz="0" w:space="0" w:color="auto"/>
                <w:right w:val="none" w:sz="0" w:space="0" w:color="auto"/>
              </w:divBdr>
              <w:divsChild>
                <w:div w:id="1752577832">
                  <w:marLeft w:val="0"/>
                  <w:marRight w:val="0"/>
                  <w:marTop w:val="0"/>
                  <w:marBottom w:val="0"/>
                  <w:divBdr>
                    <w:top w:val="none" w:sz="0" w:space="0" w:color="auto"/>
                    <w:left w:val="none" w:sz="0" w:space="0" w:color="auto"/>
                    <w:bottom w:val="none" w:sz="0" w:space="0" w:color="auto"/>
                    <w:right w:val="none" w:sz="0" w:space="0" w:color="auto"/>
                  </w:divBdr>
                  <w:divsChild>
                    <w:div w:id="68540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246206">
      <w:bodyDiv w:val="1"/>
      <w:marLeft w:val="0"/>
      <w:marRight w:val="0"/>
      <w:marTop w:val="0"/>
      <w:marBottom w:val="0"/>
      <w:divBdr>
        <w:top w:val="none" w:sz="0" w:space="0" w:color="auto"/>
        <w:left w:val="none" w:sz="0" w:space="0" w:color="auto"/>
        <w:bottom w:val="none" w:sz="0" w:space="0" w:color="auto"/>
        <w:right w:val="none" w:sz="0" w:space="0" w:color="auto"/>
      </w:divBdr>
    </w:div>
    <w:div w:id="1690646628">
      <w:bodyDiv w:val="1"/>
      <w:marLeft w:val="0"/>
      <w:marRight w:val="0"/>
      <w:marTop w:val="0"/>
      <w:marBottom w:val="0"/>
      <w:divBdr>
        <w:top w:val="none" w:sz="0" w:space="0" w:color="auto"/>
        <w:left w:val="none" w:sz="0" w:space="0" w:color="auto"/>
        <w:bottom w:val="none" w:sz="0" w:space="0" w:color="auto"/>
        <w:right w:val="none" w:sz="0" w:space="0" w:color="auto"/>
      </w:divBdr>
      <w:divsChild>
        <w:div w:id="60368494">
          <w:marLeft w:val="0"/>
          <w:marRight w:val="0"/>
          <w:marTop w:val="0"/>
          <w:marBottom w:val="0"/>
          <w:divBdr>
            <w:top w:val="none" w:sz="0" w:space="0" w:color="auto"/>
            <w:left w:val="none" w:sz="0" w:space="0" w:color="auto"/>
            <w:bottom w:val="none" w:sz="0" w:space="0" w:color="auto"/>
            <w:right w:val="none" w:sz="0" w:space="0" w:color="auto"/>
          </w:divBdr>
          <w:divsChild>
            <w:div w:id="2061250023">
              <w:marLeft w:val="0"/>
              <w:marRight w:val="0"/>
              <w:marTop w:val="0"/>
              <w:marBottom w:val="0"/>
              <w:divBdr>
                <w:top w:val="none" w:sz="0" w:space="0" w:color="auto"/>
                <w:left w:val="none" w:sz="0" w:space="0" w:color="auto"/>
                <w:bottom w:val="none" w:sz="0" w:space="0" w:color="auto"/>
                <w:right w:val="none" w:sz="0" w:space="0" w:color="auto"/>
              </w:divBdr>
              <w:divsChild>
                <w:div w:id="1392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391572">
      <w:bodyDiv w:val="1"/>
      <w:marLeft w:val="0"/>
      <w:marRight w:val="0"/>
      <w:marTop w:val="0"/>
      <w:marBottom w:val="0"/>
      <w:divBdr>
        <w:top w:val="none" w:sz="0" w:space="0" w:color="auto"/>
        <w:left w:val="none" w:sz="0" w:space="0" w:color="auto"/>
        <w:bottom w:val="none" w:sz="0" w:space="0" w:color="auto"/>
        <w:right w:val="none" w:sz="0" w:space="0" w:color="auto"/>
      </w:divBdr>
    </w:div>
    <w:div w:id="1771974246">
      <w:bodyDiv w:val="1"/>
      <w:marLeft w:val="0"/>
      <w:marRight w:val="0"/>
      <w:marTop w:val="0"/>
      <w:marBottom w:val="0"/>
      <w:divBdr>
        <w:top w:val="none" w:sz="0" w:space="0" w:color="auto"/>
        <w:left w:val="none" w:sz="0" w:space="0" w:color="auto"/>
        <w:bottom w:val="none" w:sz="0" w:space="0" w:color="auto"/>
        <w:right w:val="none" w:sz="0" w:space="0" w:color="auto"/>
      </w:divBdr>
    </w:div>
    <w:div w:id="1824655981">
      <w:bodyDiv w:val="1"/>
      <w:marLeft w:val="0"/>
      <w:marRight w:val="0"/>
      <w:marTop w:val="0"/>
      <w:marBottom w:val="0"/>
      <w:divBdr>
        <w:top w:val="none" w:sz="0" w:space="0" w:color="auto"/>
        <w:left w:val="none" w:sz="0" w:space="0" w:color="auto"/>
        <w:bottom w:val="none" w:sz="0" w:space="0" w:color="auto"/>
        <w:right w:val="none" w:sz="0" w:space="0" w:color="auto"/>
      </w:divBdr>
    </w:div>
    <w:div w:id="1878203939">
      <w:bodyDiv w:val="1"/>
      <w:marLeft w:val="0"/>
      <w:marRight w:val="0"/>
      <w:marTop w:val="0"/>
      <w:marBottom w:val="0"/>
      <w:divBdr>
        <w:top w:val="none" w:sz="0" w:space="0" w:color="auto"/>
        <w:left w:val="none" w:sz="0" w:space="0" w:color="auto"/>
        <w:bottom w:val="none" w:sz="0" w:space="0" w:color="auto"/>
        <w:right w:val="none" w:sz="0" w:space="0" w:color="auto"/>
      </w:divBdr>
    </w:div>
    <w:div w:id="1909682361">
      <w:bodyDiv w:val="1"/>
      <w:marLeft w:val="0"/>
      <w:marRight w:val="0"/>
      <w:marTop w:val="0"/>
      <w:marBottom w:val="0"/>
      <w:divBdr>
        <w:top w:val="none" w:sz="0" w:space="0" w:color="auto"/>
        <w:left w:val="none" w:sz="0" w:space="0" w:color="auto"/>
        <w:bottom w:val="none" w:sz="0" w:space="0" w:color="auto"/>
        <w:right w:val="none" w:sz="0" w:space="0" w:color="auto"/>
      </w:divBdr>
      <w:divsChild>
        <w:div w:id="1523127741">
          <w:marLeft w:val="0"/>
          <w:marRight w:val="0"/>
          <w:marTop w:val="0"/>
          <w:marBottom w:val="0"/>
          <w:divBdr>
            <w:top w:val="none" w:sz="0" w:space="0" w:color="auto"/>
            <w:left w:val="none" w:sz="0" w:space="0" w:color="auto"/>
            <w:bottom w:val="none" w:sz="0" w:space="0" w:color="auto"/>
            <w:right w:val="none" w:sz="0" w:space="0" w:color="auto"/>
          </w:divBdr>
          <w:divsChild>
            <w:div w:id="1164929494">
              <w:marLeft w:val="0"/>
              <w:marRight w:val="0"/>
              <w:marTop w:val="0"/>
              <w:marBottom w:val="0"/>
              <w:divBdr>
                <w:top w:val="none" w:sz="0" w:space="0" w:color="auto"/>
                <w:left w:val="none" w:sz="0" w:space="0" w:color="auto"/>
                <w:bottom w:val="none" w:sz="0" w:space="0" w:color="auto"/>
                <w:right w:val="none" w:sz="0" w:space="0" w:color="auto"/>
              </w:divBdr>
              <w:divsChild>
                <w:div w:id="61001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045871">
      <w:bodyDiv w:val="1"/>
      <w:marLeft w:val="0"/>
      <w:marRight w:val="0"/>
      <w:marTop w:val="0"/>
      <w:marBottom w:val="0"/>
      <w:divBdr>
        <w:top w:val="none" w:sz="0" w:space="0" w:color="auto"/>
        <w:left w:val="none" w:sz="0" w:space="0" w:color="auto"/>
        <w:bottom w:val="none" w:sz="0" w:space="0" w:color="auto"/>
        <w:right w:val="none" w:sz="0" w:space="0" w:color="auto"/>
      </w:divBdr>
    </w:div>
    <w:div w:id="2101027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sh.harvard.edu/bitstream/handle/1/12406645/4059192.pdf?sequence=1&amp;isAllowed=y" TargetMode="External"/><Relationship Id="rId13" Type="http://schemas.openxmlformats.org/officeDocument/2006/relationships/hyperlink" Target="https://www.estyn.llyw.cymru/arfer-effeithiol/asesu-ar-gyfer-dysgu-medrau-meddwl" TargetMode="External"/><Relationship Id="rId18" Type="http://schemas.openxmlformats.org/officeDocument/2006/relationships/hyperlink" Target="http://as.exeter.ac.uk/academic-policy-standards/tqa-manual/lts/peerselfassessmen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hildcomwales.org.uk/uncrc-childrens-rights/uncrc/" TargetMode="External"/><Relationship Id="rId7" Type="http://schemas.openxmlformats.org/officeDocument/2006/relationships/endnotes" Target="endnotes.xml"/><Relationship Id="rId12" Type="http://schemas.openxmlformats.org/officeDocument/2006/relationships/hyperlink" Target="https://llyw.cymru/sites/default/files/publications/2018-03/dyfodol-llwyddiannus.pdf" TargetMode="External"/><Relationship Id="rId17" Type="http://schemas.openxmlformats.org/officeDocument/2006/relationships/hyperlink" Target="https://classroom.synonym.com/advantages-disadvantages-formative-assessment-28407.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ducation.nsw.gov.au/teaching-and-learning/professional-learning/evaluation-resource-hub/collecting-data/observation" TargetMode="External"/><Relationship Id="rId20" Type="http://schemas.openxmlformats.org/officeDocument/2006/relationships/hyperlink" Target="https://www.theclassroom.com/disadvantages-summative-assessments-8490580.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350219/mod_resource/content/1/rme-edu-helpline-blogspot-com.pdf"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nfer.ac.uk/for-schools/free-resources-advice/assessment-hub/introduction-to-assessment/an-introduction-to-formative-and-summative-assessment/" TargetMode="External"/><Relationship Id="rId23" Type="http://schemas.openxmlformats.org/officeDocument/2006/relationships/footer" Target="footer1.xml"/><Relationship Id="rId10" Type="http://schemas.openxmlformats.org/officeDocument/2006/relationships/hyperlink" Target="https://moodle.uwtsd.ac.uk/pluginfile.php/346793/mod_resource/content/1/Craft_Mosaic-Approach-EARLY-YEARS.pdf" TargetMode="External"/><Relationship Id="rId19" Type="http://schemas.openxmlformats.org/officeDocument/2006/relationships/hyperlink" Target="https://ukedchat.com/2018/02/25/peer-self-assess/" TargetMode="External"/><Relationship Id="rId4" Type="http://schemas.openxmlformats.org/officeDocument/2006/relationships/settings" Target="settings.xml"/><Relationship Id="rId9" Type="http://schemas.openxmlformats.org/officeDocument/2006/relationships/hyperlink" Target="https://www.bera.ac.uk/publication/issue-1-early-childhood" TargetMode="External"/><Relationship Id="rId14" Type="http://schemas.openxmlformats.org/officeDocument/2006/relationships/hyperlink" Target="https://www.tandfonline.com/doi/pdf/10.11120/plan.2001.00030020?needAccess=tru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060933-CA37-8547-BF89-77806F76E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14</Pages>
  <Words>4443</Words>
  <Characters>25330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Hopley (1605649)</dc:creator>
  <cp:keywords/>
  <dc:description/>
  <cp:lastModifiedBy>Carys Hopley (1605649)</cp:lastModifiedBy>
  <cp:revision>45</cp:revision>
  <dcterms:created xsi:type="dcterms:W3CDTF">2020-03-13T10:07:00Z</dcterms:created>
  <dcterms:modified xsi:type="dcterms:W3CDTF">2020-03-17T10:32:00Z</dcterms:modified>
</cp:coreProperties>
</file>