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176B6D" w14:textId="77777777" w:rsidR="00E84622" w:rsidRPr="00230435" w:rsidRDefault="00E84622" w:rsidP="00E84622">
      <w:pPr>
        <w:spacing w:after="0" w:line="240" w:lineRule="auto"/>
        <w:rPr>
          <w:rFonts w:ascii="Arial" w:hAnsi="Arial" w:cs="Arial"/>
          <w:sz w:val="24"/>
          <w:szCs w:val="24"/>
        </w:rPr>
      </w:pPr>
    </w:p>
    <w:p w14:paraId="7780E705" w14:textId="77777777" w:rsidR="00E84622" w:rsidRPr="00D04A66" w:rsidRDefault="00E84622" w:rsidP="00E84622">
      <w:pPr>
        <w:pStyle w:val="ListParagraph"/>
        <w:numPr>
          <w:ilvl w:val="0"/>
          <w:numId w:val="1"/>
        </w:numPr>
        <w:spacing w:after="0" w:line="240" w:lineRule="auto"/>
        <w:ind w:left="567" w:hanging="567"/>
        <w:rPr>
          <w:rFonts w:ascii="Arial" w:hAnsi="Arial" w:cs="Arial"/>
          <w:sz w:val="24"/>
          <w:szCs w:val="24"/>
        </w:rPr>
      </w:pPr>
    </w:p>
    <w:tbl>
      <w:tblPr>
        <w:tblStyle w:val="TableGrid"/>
        <w:tblW w:w="0" w:type="auto"/>
        <w:tblInd w:w="675" w:type="dxa"/>
        <w:tblLook w:val="04A0" w:firstRow="1" w:lastRow="0" w:firstColumn="1" w:lastColumn="0" w:noHBand="0" w:noVBand="1"/>
      </w:tblPr>
      <w:tblGrid>
        <w:gridCol w:w="750"/>
        <w:gridCol w:w="3444"/>
        <w:gridCol w:w="1714"/>
        <w:gridCol w:w="1371"/>
        <w:gridCol w:w="1062"/>
      </w:tblGrid>
      <w:tr w:rsidR="00E84622" w:rsidRPr="00230435" w14:paraId="0EB59FF1" w14:textId="77777777" w:rsidTr="00A64770">
        <w:tc>
          <w:tcPr>
            <w:tcW w:w="496" w:type="dxa"/>
          </w:tcPr>
          <w:p w14:paraId="272BB463" w14:textId="77777777" w:rsidR="00E84622" w:rsidRPr="00230435" w:rsidRDefault="00E84622" w:rsidP="00A64770">
            <w:pPr>
              <w:jc w:val="center"/>
              <w:rPr>
                <w:rFonts w:ascii="Arial" w:hAnsi="Arial" w:cs="Arial"/>
                <w:sz w:val="24"/>
                <w:szCs w:val="24"/>
              </w:rPr>
            </w:pPr>
            <w:r w:rsidRPr="00230435">
              <w:rPr>
                <w:rFonts w:ascii="Arial" w:hAnsi="Arial" w:cs="Arial"/>
                <w:sz w:val="24"/>
                <w:szCs w:val="24"/>
              </w:rPr>
              <w:t>Year</w:t>
            </w:r>
          </w:p>
        </w:tc>
        <w:tc>
          <w:tcPr>
            <w:tcW w:w="3637" w:type="dxa"/>
          </w:tcPr>
          <w:p w14:paraId="52B40052" w14:textId="77777777" w:rsidR="00E84622" w:rsidRPr="00230435" w:rsidRDefault="00E84622" w:rsidP="00A64770">
            <w:pPr>
              <w:jc w:val="center"/>
              <w:rPr>
                <w:rFonts w:ascii="Arial" w:hAnsi="Arial" w:cs="Arial"/>
                <w:sz w:val="24"/>
                <w:szCs w:val="24"/>
              </w:rPr>
            </w:pPr>
            <w:r w:rsidRPr="00230435">
              <w:rPr>
                <w:rFonts w:ascii="Arial" w:hAnsi="Arial" w:cs="Arial"/>
                <w:sz w:val="24"/>
                <w:szCs w:val="24"/>
              </w:rPr>
              <w:t>Calculation</w:t>
            </w:r>
          </w:p>
        </w:tc>
        <w:tc>
          <w:tcPr>
            <w:tcW w:w="1774" w:type="dxa"/>
          </w:tcPr>
          <w:p w14:paraId="5E7D3922" w14:textId="77777777" w:rsidR="00E84622" w:rsidRPr="00230435" w:rsidRDefault="00E84622" w:rsidP="00A64770">
            <w:pPr>
              <w:jc w:val="center"/>
              <w:rPr>
                <w:rFonts w:ascii="Arial" w:hAnsi="Arial" w:cs="Arial"/>
                <w:sz w:val="24"/>
                <w:szCs w:val="24"/>
              </w:rPr>
            </w:pPr>
            <w:r w:rsidRPr="00230435">
              <w:rPr>
                <w:rFonts w:ascii="Arial" w:hAnsi="Arial" w:cs="Arial"/>
                <w:sz w:val="24"/>
                <w:szCs w:val="24"/>
              </w:rPr>
              <w:t>Cumulative expense</w:t>
            </w:r>
          </w:p>
        </w:tc>
        <w:tc>
          <w:tcPr>
            <w:tcW w:w="1429" w:type="dxa"/>
          </w:tcPr>
          <w:p w14:paraId="0505A40C" w14:textId="77777777" w:rsidR="00E84622" w:rsidRPr="00230435" w:rsidRDefault="00E84622" w:rsidP="00A64770">
            <w:pPr>
              <w:jc w:val="center"/>
              <w:rPr>
                <w:rFonts w:ascii="Arial" w:hAnsi="Arial" w:cs="Arial"/>
                <w:sz w:val="24"/>
                <w:szCs w:val="24"/>
              </w:rPr>
            </w:pPr>
            <w:r w:rsidRPr="00230435">
              <w:rPr>
                <w:rFonts w:ascii="Arial" w:hAnsi="Arial" w:cs="Arial"/>
                <w:sz w:val="24"/>
                <w:szCs w:val="24"/>
              </w:rPr>
              <w:t>Charge for the year</w:t>
            </w:r>
          </w:p>
        </w:tc>
        <w:tc>
          <w:tcPr>
            <w:tcW w:w="1231" w:type="dxa"/>
          </w:tcPr>
          <w:p w14:paraId="447319E8" w14:textId="38C967F5" w:rsidR="00E84622" w:rsidRPr="00230435" w:rsidRDefault="00E84622" w:rsidP="00A64770">
            <w:pPr>
              <w:jc w:val="center"/>
              <w:rPr>
                <w:rFonts w:ascii="Arial" w:hAnsi="Arial" w:cs="Arial"/>
                <w:sz w:val="24"/>
                <w:szCs w:val="24"/>
              </w:rPr>
            </w:pPr>
          </w:p>
        </w:tc>
      </w:tr>
      <w:tr w:rsidR="00E84622" w:rsidRPr="00230435" w14:paraId="6D2D5B04" w14:textId="77777777" w:rsidTr="00A64770">
        <w:tc>
          <w:tcPr>
            <w:tcW w:w="496" w:type="dxa"/>
          </w:tcPr>
          <w:p w14:paraId="68C59F0A" w14:textId="77777777" w:rsidR="00E84622" w:rsidRPr="00230435" w:rsidRDefault="00E84622" w:rsidP="00A64770">
            <w:pPr>
              <w:jc w:val="center"/>
              <w:rPr>
                <w:rFonts w:ascii="Arial" w:hAnsi="Arial" w:cs="Arial"/>
                <w:sz w:val="24"/>
                <w:szCs w:val="24"/>
              </w:rPr>
            </w:pPr>
            <w:r w:rsidRPr="00230435">
              <w:rPr>
                <w:rFonts w:ascii="Arial" w:hAnsi="Arial" w:cs="Arial"/>
                <w:sz w:val="24"/>
                <w:szCs w:val="24"/>
              </w:rPr>
              <w:t>2015</w:t>
            </w:r>
          </w:p>
        </w:tc>
        <w:tc>
          <w:tcPr>
            <w:tcW w:w="3637" w:type="dxa"/>
          </w:tcPr>
          <w:p w14:paraId="00732F35" w14:textId="77777777" w:rsidR="00E84622" w:rsidRPr="00230435" w:rsidRDefault="00E84622" w:rsidP="00A64770">
            <w:pPr>
              <w:jc w:val="center"/>
              <w:rPr>
                <w:rFonts w:ascii="Arial" w:hAnsi="Arial" w:cs="Arial"/>
                <w:sz w:val="24"/>
                <w:szCs w:val="24"/>
              </w:rPr>
            </w:pPr>
            <w:r w:rsidRPr="00230435">
              <w:rPr>
                <w:rFonts w:ascii="Arial" w:hAnsi="Arial" w:cs="Arial"/>
                <w:sz w:val="24"/>
                <w:szCs w:val="24"/>
              </w:rPr>
              <w:t>800*200*.88*£9*(1/3)</w:t>
            </w:r>
          </w:p>
        </w:tc>
        <w:tc>
          <w:tcPr>
            <w:tcW w:w="1774" w:type="dxa"/>
          </w:tcPr>
          <w:p w14:paraId="5DE6BF4C" w14:textId="77777777" w:rsidR="00E84622" w:rsidRPr="00230435" w:rsidRDefault="00E84622" w:rsidP="00A64770">
            <w:pPr>
              <w:jc w:val="center"/>
              <w:rPr>
                <w:rFonts w:ascii="Arial" w:hAnsi="Arial" w:cs="Arial"/>
                <w:sz w:val="24"/>
                <w:szCs w:val="24"/>
              </w:rPr>
            </w:pPr>
            <w:r w:rsidRPr="00230435">
              <w:rPr>
                <w:rFonts w:ascii="Arial" w:hAnsi="Arial" w:cs="Arial"/>
                <w:sz w:val="24"/>
                <w:szCs w:val="24"/>
              </w:rPr>
              <w:t>422,400</w:t>
            </w:r>
          </w:p>
        </w:tc>
        <w:tc>
          <w:tcPr>
            <w:tcW w:w="1429" w:type="dxa"/>
          </w:tcPr>
          <w:p w14:paraId="7845A58B" w14:textId="77777777" w:rsidR="00E84622" w:rsidRPr="00230435" w:rsidRDefault="00E84622" w:rsidP="00A64770">
            <w:pPr>
              <w:jc w:val="center"/>
              <w:rPr>
                <w:rFonts w:ascii="Arial" w:hAnsi="Arial" w:cs="Arial"/>
                <w:sz w:val="24"/>
                <w:szCs w:val="24"/>
              </w:rPr>
            </w:pPr>
            <w:r w:rsidRPr="00230435">
              <w:rPr>
                <w:rFonts w:ascii="Arial" w:hAnsi="Arial" w:cs="Arial"/>
                <w:sz w:val="24"/>
                <w:szCs w:val="24"/>
              </w:rPr>
              <w:t>422,400</w:t>
            </w:r>
          </w:p>
        </w:tc>
        <w:tc>
          <w:tcPr>
            <w:tcW w:w="1231" w:type="dxa"/>
          </w:tcPr>
          <w:p w14:paraId="22ECB01F" w14:textId="1FD455F2" w:rsidR="00E84622" w:rsidRPr="00230435" w:rsidRDefault="00E84622" w:rsidP="00A64770">
            <w:pPr>
              <w:jc w:val="center"/>
              <w:rPr>
                <w:rFonts w:ascii="Arial" w:hAnsi="Arial" w:cs="Arial"/>
                <w:sz w:val="24"/>
                <w:szCs w:val="24"/>
              </w:rPr>
            </w:pPr>
          </w:p>
        </w:tc>
      </w:tr>
      <w:tr w:rsidR="00E84622" w:rsidRPr="00230435" w14:paraId="6532B1BB" w14:textId="77777777" w:rsidTr="00A64770">
        <w:tc>
          <w:tcPr>
            <w:tcW w:w="496" w:type="dxa"/>
          </w:tcPr>
          <w:p w14:paraId="0009ACC8" w14:textId="77777777" w:rsidR="00E84622" w:rsidRPr="00230435" w:rsidRDefault="00E84622" w:rsidP="00A64770">
            <w:pPr>
              <w:jc w:val="center"/>
              <w:rPr>
                <w:rFonts w:ascii="Arial" w:hAnsi="Arial" w:cs="Arial"/>
                <w:sz w:val="24"/>
                <w:szCs w:val="24"/>
              </w:rPr>
            </w:pPr>
            <w:r w:rsidRPr="00230435">
              <w:rPr>
                <w:rFonts w:ascii="Arial" w:hAnsi="Arial" w:cs="Arial"/>
                <w:sz w:val="24"/>
                <w:szCs w:val="24"/>
              </w:rPr>
              <w:t>2016</w:t>
            </w:r>
          </w:p>
        </w:tc>
        <w:tc>
          <w:tcPr>
            <w:tcW w:w="3637" w:type="dxa"/>
          </w:tcPr>
          <w:p w14:paraId="0E361FBE" w14:textId="77777777" w:rsidR="00E84622" w:rsidRPr="00230435" w:rsidRDefault="00E84622" w:rsidP="00A64770">
            <w:pPr>
              <w:jc w:val="center"/>
              <w:rPr>
                <w:rFonts w:ascii="Arial" w:hAnsi="Arial" w:cs="Arial"/>
                <w:sz w:val="24"/>
                <w:szCs w:val="24"/>
              </w:rPr>
            </w:pPr>
            <w:r w:rsidRPr="00230435">
              <w:rPr>
                <w:rFonts w:ascii="Arial" w:hAnsi="Arial" w:cs="Arial"/>
                <w:sz w:val="24"/>
                <w:szCs w:val="24"/>
              </w:rPr>
              <w:t>800*200*.85*£9*(2/3)</w:t>
            </w:r>
          </w:p>
        </w:tc>
        <w:tc>
          <w:tcPr>
            <w:tcW w:w="1774" w:type="dxa"/>
          </w:tcPr>
          <w:p w14:paraId="4D6C8082" w14:textId="77777777" w:rsidR="00E84622" w:rsidRPr="00230435" w:rsidRDefault="00E84622" w:rsidP="00A64770">
            <w:pPr>
              <w:jc w:val="center"/>
              <w:rPr>
                <w:rFonts w:ascii="Arial" w:hAnsi="Arial" w:cs="Arial"/>
                <w:sz w:val="24"/>
                <w:szCs w:val="24"/>
              </w:rPr>
            </w:pPr>
            <w:r w:rsidRPr="00230435">
              <w:rPr>
                <w:rFonts w:ascii="Arial" w:hAnsi="Arial" w:cs="Arial"/>
                <w:sz w:val="24"/>
                <w:szCs w:val="24"/>
              </w:rPr>
              <w:t>816,000</w:t>
            </w:r>
          </w:p>
        </w:tc>
        <w:tc>
          <w:tcPr>
            <w:tcW w:w="1429" w:type="dxa"/>
          </w:tcPr>
          <w:p w14:paraId="568AE378" w14:textId="77777777" w:rsidR="00E84622" w:rsidRPr="00230435" w:rsidRDefault="00E84622" w:rsidP="00A64770">
            <w:pPr>
              <w:jc w:val="center"/>
              <w:rPr>
                <w:rFonts w:ascii="Arial" w:hAnsi="Arial" w:cs="Arial"/>
                <w:sz w:val="24"/>
                <w:szCs w:val="24"/>
              </w:rPr>
            </w:pPr>
            <w:r w:rsidRPr="00230435">
              <w:rPr>
                <w:rFonts w:ascii="Arial" w:hAnsi="Arial" w:cs="Arial"/>
                <w:sz w:val="24"/>
                <w:szCs w:val="24"/>
              </w:rPr>
              <w:t>393,600</w:t>
            </w:r>
          </w:p>
        </w:tc>
        <w:tc>
          <w:tcPr>
            <w:tcW w:w="1231" w:type="dxa"/>
          </w:tcPr>
          <w:p w14:paraId="29455DF8" w14:textId="2FF1DD7C" w:rsidR="00E84622" w:rsidRPr="00230435" w:rsidRDefault="00E84622" w:rsidP="00A64770">
            <w:pPr>
              <w:jc w:val="center"/>
              <w:rPr>
                <w:rFonts w:ascii="Arial" w:hAnsi="Arial" w:cs="Arial"/>
                <w:sz w:val="24"/>
                <w:szCs w:val="24"/>
              </w:rPr>
            </w:pPr>
          </w:p>
        </w:tc>
      </w:tr>
      <w:tr w:rsidR="00E84622" w:rsidRPr="00230435" w14:paraId="28530D48" w14:textId="77777777" w:rsidTr="00A64770">
        <w:tc>
          <w:tcPr>
            <w:tcW w:w="496" w:type="dxa"/>
          </w:tcPr>
          <w:p w14:paraId="64D94D70" w14:textId="77777777" w:rsidR="00E84622" w:rsidRPr="00230435" w:rsidRDefault="00E84622" w:rsidP="00A64770">
            <w:pPr>
              <w:jc w:val="center"/>
              <w:rPr>
                <w:rFonts w:ascii="Arial" w:hAnsi="Arial" w:cs="Arial"/>
                <w:sz w:val="24"/>
                <w:szCs w:val="24"/>
              </w:rPr>
            </w:pPr>
            <w:r w:rsidRPr="00230435">
              <w:rPr>
                <w:rFonts w:ascii="Arial" w:hAnsi="Arial" w:cs="Arial"/>
                <w:sz w:val="24"/>
                <w:szCs w:val="24"/>
              </w:rPr>
              <w:t>2017</w:t>
            </w:r>
          </w:p>
        </w:tc>
        <w:tc>
          <w:tcPr>
            <w:tcW w:w="3637" w:type="dxa"/>
          </w:tcPr>
          <w:p w14:paraId="7F7CC136" w14:textId="77777777" w:rsidR="00E84622" w:rsidRPr="00230435" w:rsidRDefault="00E84622" w:rsidP="00A64770">
            <w:pPr>
              <w:jc w:val="center"/>
              <w:rPr>
                <w:rFonts w:ascii="Arial" w:hAnsi="Arial" w:cs="Arial"/>
                <w:sz w:val="24"/>
                <w:szCs w:val="24"/>
              </w:rPr>
            </w:pPr>
            <w:r w:rsidRPr="00230435">
              <w:rPr>
                <w:rFonts w:ascii="Arial" w:hAnsi="Arial" w:cs="Arial"/>
                <w:sz w:val="24"/>
                <w:szCs w:val="24"/>
              </w:rPr>
              <w:t>(800-35-45-</w:t>
            </w:r>
            <w:proofErr w:type="gramStart"/>
            <w:r w:rsidRPr="00230435">
              <w:rPr>
                <w:rFonts w:ascii="Arial" w:hAnsi="Arial" w:cs="Arial"/>
                <w:sz w:val="24"/>
                <w:szCs w:val="24"/>
              </w:rPr>
              <w:t>20)*</w:t>
            </w:r>
            <w:proofErr w:type="gramEnd"/>
            <w:r w:rsidRPr="00230435">
              <w:rPr>
                <w:rFonts w:ascii="Arial" w:hAnsi="Arial" w:cs="Arial"/>
                <w:sz w:val="24"/>
                <w:szCs w:val="24"/>
              </w:rPr>
              <w:t>200*£9</w:t>
            </w:r>
          </w:p>
        </w:tc>
        <w:tc>
          <w:tcPr>
            <w:tcW w:w="1774" w:type="dxa"/>
          </w:tcPr>
          <w:p w14:paraId="700D3AA9" w14:textId="77777777" w:rsidR="00E84622" w:rsidRPr="00230435" w:rsidRDefault="00E84622" w:rsidP="00A64770">
            <w:pPr>
              <w:jc w:val="center"/>
              <w:rPr>
                <w:rFonts w:ascii="Arial" w:hAnsi="Arial" w:cs="Arial"/>
                <w:sz w:val="24"/>
                <w:szCs w:val="24"/>
              </w:rPr>
            </w:pPr>
            <w:r w:rsidRPr="00230435">
              <w:rPr>
                <w:rFonts w:ascii="Arial" w:hAnsi="Arial" w:cs="Arial"/>
                <w:sz w:val="24"/>
                <w:szCs w:val="24"/>
              </w:rPr>
              <w:t>1,260,000</w:t>
            </w:r>
          </w:p>
        </w:tc>
        <w:tc>
          <w:tcPr>
            <w:tcW w:w="1429" w:type="dxa"/>
          </w:tcPr>
          <w:p w14:paraId="469063F3" w14:textId="77777777" w:rsidR="00E84622" w:rsidRPr="00230435" w:rsidRDefault="00E84622" w:rsidP="00A64770">
            <w:pPr>
              <w:jc w:val="center"/>
              <w:rPr>
                <w:rFonts w:ascii="Arial" w:hAnsi="Arial" w:cs="Arial"/>
                <w:sz w:val="24"/>
                <w:szCs w:val="24"/>
              </w:rPr>
            </w:pPr>
            <w:r w:rsidRPr="00230435">
              <w:rPr>
                <w:rFonts w:ascii="Arial" w:hAnsi="Arial" w:cs="Arial"/>
                <w:sz w:val="24"/>
                <w:szCs w:val="24"/>
              </w:rPr>
              <w:t>444,000</w:t>
            </w:r>
          </w:p>
        </w:tc>
        <w:tc>
          <w:tcPr>
            <w:tcW w:w="1231" w:type="dxa"/>
          </w:tcPr>
          <w:p w14:paraId="2C57332D" w14:textId="6CCABD34" w:rsidR="00E84622" w:rsidRPr="00230435" w:rsidRDefault="00E84622" w:rsidP="00A64770">
            <w:pPr>
              <w:jc w:val="center"/>
              <w:rPr>
                <w:rFonts w:ascii="Arial" w:hAnsi="Arial" w:cs="Arial"/>
                <w:sz w:val="24"/>
                <w:szCs w:val="24"/>
              </w:rPr>
            </w:pPr>
          </w:p>
        </w:tc>
      </w:tr>
      <w:tr w:rsidR="00E84622" w:rsidRPr="00230435" w14:paraId="1E319DB2" w14:textId="77777777" w:rsidTr="00A64770">
        <w:tc>
          <w:tcPr>
            <w:tcW w:w="8567" w:type="dxa"/>
            <w:gridSpan w:val="5"/>
          </w:tcPr>
          <w:p w14:paraId="15314505" w14:textId="03BF1BBA" w:rsidR="00E84622" w:rsidRPr="00230435" w:rsidRDefault="00E84622" w:rsidP="00A64770">
            <w:pPr>
              <w:jc w:val="center"/>
              <w:rPr>
                <w:rFonts w:ascii="Arial" w:hAnsi="Arial" w:cs="Arial"/>
                <w:sz w:val="24"/>
                <w:szCs w:val="24"/>
              </w:rPr>
            </w:pPr>
          </w:p>
        </w:tc>
      </w:tr>
    </w:tbl>
    <w:p w14:paraId="707B7713" w14:textId="77777777" w:rsidR="00E84622" w:rsidRPr="00230435" w:rsidRDefault="00E84622" w:rsidP="00E84622">
      <w:pPr>
        <w:spacing w:after="0" w:line="240" w:lineRule="auto"/>
        <w:rPr>
          <w:rFonts w:ascii="Arial" w:hAnsi="Arial" w:cs="Arial"/>
          <w:sz w:val="24"/>
          <w:szCs w:val="24"/>
        </w:rPr>
      </w:pPr>
    </w:p>
    <w:p w14:paraId="4B9403B2" w14:textId="77777777" w:rsidR="00E84622" w:rsidRDefault="00E84622" w:rsidP="00E84622">
      <w:pPr>
        <w:pStyle w:val="ListParagraph"/>
        <w:numPr>
          <w:ilvl w:val="0"/>
          <w:numId w:val="1"/>
        </w:numPr>
        <w:spacing w:after="0" w:line="240" w:lineRule="auto"/>
        <w:ind w:left="567" w:hanging="567"/>
        <w:rPr>
          <w:rFonts w:ascii="Arial" w:hAnsi="Arial" w:cs="Arial"/>
          <w:sz w:val="24"/>
          <w:szCs w:val="24"/>
        </w:rPr>
      </w:pPr>
      <w:r w:rsidRPr="00D04A66">
        <w:rPr>
          <w:rFonts w:ascii="Arial" w:hAnsi="Arial" w:cs="Arial"/>
          <w:sz w:val="24"/>
          <w:szCs w:val="24"/>
        </w:rPr>
        <w:t>Share options are equity-settled transactions which give rise to increases in equity, whereas share appreciation rights are cash-settled transactions which give ri</w:t>
      </w:r>
      <w:r>
        <w:rPr>
          <w:rFonts w:ascii="Arial" w:hAnsi="Arial" w:cs="Arial"/>
          <w:sz w:val="24"/>
          <w:szCs w:val="24"/>
        </w:rPr>
        <w:t>se to increases in liabilities.</w:t>
      </w:r>
    </w:p>
    <w:p w14:paraId="085E9DCE" w14:textId="77777777" w:rsidR="00E84622" w:rsidRDefault="00E84622" w:rsidP="00E84622">
      <w:pPr>
        <w:pStyle w:val="ListParagraph"/>
        <w:spacing w:after="0" w:line="240" w:lineRule="auto"/>
        <w:ind w:left="567"/>
        <w:rPr>
          <w:rFonts w:ascii="Arial" w:hAnsi="Arial" w:cs="Arial"/>
          <w:sz w:val="24"/>
          <w:szCs w:val="24"/>
        </w:rPr>
      </w:pPr>
    </w:p>
    <w:p w14:paraId="30D8AF05" w14:textId="77777777" w:rsidR="00E84622" w:rsidRPr="00D04A66" w:rsidRDefault="00E84622" w:rsidP="00E84622">
      <w:pPr>
        <w:pStyle w:val="ListParagraph"/>
        <w:spacing w:after="0" w:line="240" w:lineRule="auto"/>
        <w:ind w:left="567"/>
        <w:rPr>
          <w:rFonts w:ascii="Arial" w:hAnsi="Arial" w:cs="Arial"/>
          <w:sz w:val="24"/>
          <w:szCs w:val="24"/>
        </w:rPr>
      </w:pPr>
      <w:r w:rsidRPr="00D04A66">
        <w:rPr>
          <w:rFonts w:ascii="Arial" w:hAnsi="Arial" w:cs="Arial"/>
          <w:sz w:val="24"/>
          <w:szCs w:val="24"/>
        </w:rPr>
        <w:t xml:space="preserve">With share appreciation rights, employees become entitled to a future cash payment based upon specified increases in an entity's share price. The services acquired and the liability are measured at fair value at each reporting date until the liability is settled. The fair value is re-measured at each reporting date and changes in fair value are recognised in the Statement of profit or loss. Share appreciations rights exercised are measured at their intrinsic value, which represents the difference between the fair value of the shares to which the employee has an entitlement and the price which the employee would be required to pay for </w:t>
      </w:r>
      <w:r>
        <w:rPr>
          <w:rFonts w:ascii="Arial" w:hAnsi="Arial" w:cs="Arial"/>
          <w:sz w:val="24"/>
          <w:szCs w:val="24"/>
        </w:rPr>
        <w:t>the shares.</w:t>
      </w:r>
    </w:p>
    <w:p w14:paraId="4EEDFF86" w14:textId="77777777" w:rsidR="009A6A88" w:rsidRDefault="009A6A88"/>
    <w:sectPr w:rsidR="009A6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026786"/>
    <w:multiLevelType w:val="hybridMultilevel"/>
    <w:tmpl w:val="E2D808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622"/>
    <w:rsid w:val="001736E0"/>
    <w:rsid w:val="009A6A88"/>
    <w:rsid w:val="00E84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16D0B"/>
  <w15:chartTrackingRefBased/>
  <w15:docId w15:val="{7CE8C02E-715D-4902-B8DA-44D98F02C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62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622"/>
    <w:pPr>
      <w:ind w:left="720"/>
      <w:contextualSpacing/>
    </w:pPr>
  </w:style>
  <w:style w:type="table" w:styleId="TableGrid">
    <w:name w:val="Table Grid"/>
    <w:basedOn w:val="TableNormal"/>
    <w:uiPriority w:val="59"/>
    <w:rsid w:val="00E84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156</Words>
  <Characters>893</Characters>
  <Application>Microsoft Office Word</Application>
  <DocSecurity>0</DocSecurity>
  <Lines>7</Lines>
  <Paragraphs>2</Paragraphs>
  <ScaleCrop>false</ScaleCrop>
  <Company/>
  <LinksUpToDate>false</LinksUpToDate>
  <CharactersWithSpaces>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2</cp:revision>
  <dcterms:created xsi:type="dcterms:W3CDTF">2021-03-11T11:24:00Z</dcterms:created>
  <dcterms:modified xsi:type="dcterms:W3CDTF">2021-03-23T12:01:00Z</dcterms:modified>
</cp:coreProperties>
</file>