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EEEF71" w14:textId="77777777" w:rsidR="00AC64A7" w:rsidRPr="00AC64A7" w:rsidRDefault="00AC64A7" w:rsidP="00AC64A7">
      <w:pPr>
        <w:spacing w:line="360" w:lineRule="auto"/>
        <w:rPr>
          <w:rFonts w:ascii="Arial" w:eastAsia="DengXian" w:hAnsi="Arial" w:cs="Arial"/>
          <w:kern w:val="0"/>
          <w:sz w:val="22"/>
          <w:lang w:eastAsia="zh-CN"/>
          <w14:ligatures w14:val="none"/>
        </w:rPr>
      </w:pPr>
      <w:r w:rsidRPr="00AC64A7">
        <w:rPr>
          <w:rFonts w:ascii="Calibri" w:eastAsia="DengXian" w:hAnsi="Calibri" w:cs="Arial"/>
          <w:noProof/>
          <w:kern w:val="0"/>
          <w:sz w:val="22"/>
          <w:szCs w:val="22"/>
          <w:lang w:eastAsia="zh-CN"/>
          <w14:ligatures w14:val="none"/>
        </w:rPr>
        <w:drawing>
          <wp:anchor distT="0" distB="0" distL="114300" distR="114300" simplePos="0" relativeHeight="251659264" behindDoc="0" locked="0" layoutInCell="1" allowOverlap="1" wp14:anchorId="76101414" wp14:editId="61DF414B">
            <wp:simplePos x="0" y="0"/>
            <wp:positionH relativeFrom="column">
              <wp:posOffset>0</wp:posOffset>
            </wp:positionH>
            <wp:positionV relativeFrom="paragraph">
              <wp:posOffset>292100</wp:posOffset>
            </wp:positionV>
            <wp:extent cx="1809750" cy="723900"/>
            <wp:effectExtent l="0" t="0" r="0" b="0"/>
            <wp:wrapSquare wrapText="bothSides"/>
            <wp:docPr id="8" name="Picture 9"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scover University of Wales Trinity Saint David"/>
                    <pic:cNvPicPr>
                      <a:picLocks noChangeAspect="1" noChangeArrowheads="1"/>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5764AB40" w14:textId="77777777" w:rsidR="00AC64A7" w:rsidRPr="00AC64A7" w:rsidRDefault="00AC64A7" w:rsidP="00AC64A7">
      <w:pPr>
        <w:spacing w:line="360" w:lineRule="auto"/>
        <w:rPr>
          <w:rFonts w:ascii="Arial" w:eastAsia="DengXian" w:hAnsi="Arial" w:cs="Arial"/>
          <w:kern w:val="0"/>
          <w:sz w:val="22"/>
          <w:lang w:eastAsia="zh-CN"/>
          <w14:ligatures w14:val="none"/>
        </w:rPr>
      </w:pPr>
    </w:p>
    <w:p w14:paraId="4C0A90FD" w14:textId="77777777" w:rsidR="00AC64A7" w:rsidRPr="00AC64A7" w:rsidRDefault="00AC64A7" w:rsidP="00AC64A7">
      <w:pPr>
        <w:spacing w:line="360" w:lineRule="auto"/>
        <w:rPr>
          <w:rFonts w:ascii="Arial" w:eastAsia="DengXian" w:hAnsi="Arial" w:cs="Arial"/>
          <w:kern w:val="0"/>
          <w:sz w:val="22"/>
          <w:lang w:eastAsia="zh-CN"/>
          <w14:ligatures w14:val="none"/>
        </w:rPr>
      </w:pPr>
    </w:p>
    <w:p w14:paraId="4C69127A" w14:textId="77777777" w:rsidR="00AC64A7" w:rsidRPr="00AC64A7" w:rsidRDefault="00AC64A7" w:rsidP="00AC64A7">
      <w:pPr>
        <w:spacing w:line="360" w:lineRule="auto"/>
        <w:rPr>
          <w:rFonts w:ascii="Arial" w:eastAsia="DengXian" w:hAnsi="Arial" w:cs="Arial"/>
          <w:kern w:val="0"/>
          <w:sz w:val="22"/>
          <w:lang w:eastAsia="zh-CN"/>
          <w14:ligatures w14:val="none"/>
        </w:rPr>
      </w:pPr>
    </w:p>
    <w:p w14:paraId="75F6A09E" w14:textId="77777777" w:rsidR="00AC64A7" w:rsidRPr="00AC64A7" w:rsidRDefault="00AC64A7" w:rsidP="00AC64A7">
      <w:pPr>
        <w:tabs>
          <w:tab w:val="left" w:pos="6540"/>
        </w:tabs>
        <w:spacing w:line="360" w:lineRule="auto"/>
        <w:rPr>
          <w:rFonts w:ascii="Arial" w:eastAsia="DengXian" w:hAnsi="Arial" w:cs="Arial"/>
          <w:kern w:val="0"/>
          <w:sz w:val="28"/>
          <w:szCs w:val="28"/>
          <w:lang w:eastAsia="zh-CN"/>
          <w14:ligatures w14:val="none"/>
        </w:rPr>
      </w:pPr>
    </w:p>
    <w:p w14:paraId="117CC67C" w14:textId="7B6313A4" w:rsidR="00AC64A7" w:rsidRPr="00AC64A7" w:rsidRDefault="00AC64A7" w:rsidP="00AC64A7">
      <w:pPr>
        <w:tabs>
          <w:tab w:val="left" w:pos="6540"/>
        </w:tabs>
        <w:spacing w:line="360" w:lineRule="auto"/>
        <w:rPr>
          <w:rFonts w:ascii="Arial" w:eastAsia="DengXian" w:hAnsi="Arial" w:cs="Arial"/>
          <w:kern w:val="0"/>
          <w:sz w:val="28"/>
          <w:szCs w:val="28"/>
          <w:lang w:eastAsia="zh-CN"/>
          <w14:ligatures w14:val="none"/>
        </w:rPr>
      </w:pPr>
      <w:bookmarkStart w:id="0" w:name="_Hlk119323191"/>
      <w:r w:rsidRPr="00AC64A7">
        <w:rPr>
          <w:rFonts w:ascii="Arial" w:eastAsia="DengXian" w:hAnsi="Arial" w:cs="Arial"/>
          <w:b/>
          <w:bCs/>
          <w:kern w:val="0"/>
          <w:sz w:val="28"/>
          <w:szCs w:val="28"/>
          <w:lang w:eastAsia="zh-CN"/>
          <w14:ligatures w14:val="none"/>
        </w:rPr>
        <w:t>Student name</w:t>
      </w:r>
      <w:r w:rsidRPr="00AC64A7">
        <w:rPr>
          <w:rFonts w:ascii="Arial" w:eastAsia="DengXian" w:hAnsi="Arial" w:cs="Arial"/>
          <w:kern w:val="0"/>
          <w:sz w:val="28"/>
          <w:szCs w:val="28"/>
          <w:lang w:eastAsia="zh-CN"/>
          <w14:ligatures w14:val="none"/>
        </w:rPr>
        <w:t xml:space="preserve">: </w:t>
      </w:r>
      <w:r w:rsidR="003279A2">
        <w:rPr>
          <w:rFonts w:ascii="Arial" w:eastAsia="DengXian" w:hAnsi="Arial" w:cs="Arial"/>
          <w:kern w:val="0"/>
          <w:sz w:val="28"/>
          <w:szCs w:val="28"/>
          <w:lang w:eastAsia="zh-CN"/>
          <w14:ligatures w14:val="none"/>
        </w:rPr>
        <w:t xml:space="preserve"> Stephanie L. Chasteau-Nicholas</w:t>
      </w:r>
    </w:p>
    <w:p w14:paraId="7AD74AE6" w14:textId="2164AA54" w:rsidR="00AC64A7" w:rsidRPr="00AC64A7" w:rsidRDefault="00AC64A7" w:rsidP="00AC64A7">
      <w:pPr>
        <w:tabs>
          <w:tab w:val="left" w:pos="6540"/>
        </w:tabs>
        <w:spacing w:line="360" w:lineRule="auto"/>
        <w:rPr>
          <w:rFonts w:ascii="Arial" w:eastAsia="DengXian" w:hAnsi="Arial" w:cs="Arial"/>
          <w:kern w:val="0"/>
          <w:sz w:val="28"/>
          <w:szCs w:val="28"/>
          <w:lang w:val="nl-NL" w:eastAsia="zh-CN"/>
          <w14:ligatures w14:val="none"/>
        </w:rPr>
      </w:pPr>
      <w:r w:rsidRPr="00AC64A7">
        <w:rPr>
          <w:rFonts w:ascii="Arial" w:eastAsia="DengXian" w:hAnsi="Arial" w:cs="Arial"/>
          <w:b/>
          <w:bCs/>
          <w:kern w:val="0"/>
          <w:sz w:val="28"/>
          <w:szCs w:val="28"/>
          <w:lang w:val="nl-NL" w:eastAsia="zh-CN"/>
          <w14:ligatures w14:val="none"/>
        </w:rPr>
        <w:t>Student ID</w:t>
      </w:r>
      <w:r w:rsidRPr="00AC64A7">
        <w:rPr>
          <w:rFonts w:ascii="Arial" w:eastAsia="DengXian" w:hAnsi="Arial" w:cs="Arial"/>
          <w:kern w:val="0"/>
          <w:sz w:val="28"/>
          <w:szCs w:val="28"/>
          <w:lang w:val="nl-NL" w:eastAsia="zh-CN"/>
          <w14:ligatures w14:val="none"/>
        </w:rPr>
        <w:t>:</w:t>
      </w:r>
      <w:r w:rsidR="003279A2">
        <w:rPr>
          <w:rFonts w:ascii="Arial" w:eastAsia="DengXian" w:hAnsi="Arial" w:cs="Arial"/>
          <w:kern w:val="0"/>
          <w:sz w:val="28"/>
          <w:szCs w:val="28"/>
          <w:lang w:val="nl-NL" w:eastAsia="zh-CN"/>
          <w14:ligatures w14:val="none"/>
        </w:rPr>
        <w:t xml:space="preserve"> 2509863</w:t>
      </w:r>
    </w:p>
    <w:p w14:paraId="3061612D" w14:textId="77777777" w:rsidR="00AC64A7" w:rsidRPr="00AC64A7" w:rsidRDefault="00AC64A7" w:rsidP="00AC64A7">
      <w:pPr>
        <w:tabs>
          <w:tab w:val="left" w:pos="6540"/>
        </w:tabs>
        <w:spacing w:line="360" w:lineRule="auto"/>
        <w:rPr>
          <w:rFonts w:ascii="Arial" w:eastAsia="DengXian" w:hAnsi="Arial" w:cs="Arial"/>
          <w:kern w:val="0"/>
          <w:sz w:val="28"/>
          <w:szCs w:val="28"/>
          <w:lang w:val="nl-NL" w:eastAsia="zh-CN"/>
          <w14:ligatures w14:val="none"/>
        </w:rPr>
      </w:pPr>
    </w:p>
    <w:p w14:paraId="22D9CC7F" w14:textId="30948839" w:rsidR="00AC64A7" w:rsidRPr="00AC64A7" w:rsidRDefault="00AC64A7" w:rsidP="00AC64A7">
      <w:pPr>
        <w:tabs>
          <w:tab w:val="left" w:pos="6540"/>
        </w:tabs>
        <w:spacing w:line="360" w:lineRule="auto"/>
        <w:rPr>
          <w:rFonts w:ascii="Arial" w:eastAsia="DengXian" w:hAnsi="Arial" w:cs="Arial"/>
          <w:kern w:val="0"/>
          <w:sz w:val="28"/>
          <w:szCs w:val="28"/>
          <w:lang w:val="nl-NL" w:eastAsia="zh-CN"/>
          <w14:ligatures w14:val="none"/>
        </w:rPr>
      </w:pPr>
      <w:r w:rsidRPr="00AC64A7">
        <w:rPr>
          <w:rFonts w:ascii="Arial" w:eastAsia="DengXian" w:hAnsi="Arial" w:cs="Arial"/>
          <w:b/>
          <w:bCs/>
          <w:kern w:val="0"/>
          <w:sz w:val="28"/>
          <w:szCs w:val="28"/>
          <w:lang w:val="nl-NL" w:eastAsia="zh-CN"/>
          <w14:ligatures w14:val="none"/>
        </w:rPr>
        <w:t>Module name</w:t>
      </w:r>
      <w:r w:rsidRPr="00AC64A7">
        <w:rPr>
          <w:rFonts w:ascii="Arial" w:eastAsia="DengXian" w:hAnsi="Arial" w:cs="Arial"/>
          <w:kern w:val="0"/>
          <w:sz w:val="28"/>
          <w:szCs w:val="28"/>
          <w:lang w:val="nl-NL" w:eastAsia="zh-CN"/>
          <w14:ligatures w14:val="none"/>
        </w:rPr>
        <w:t xml:space="preserve">: </w:t>
      </w:r>
      <w:r w:rsidR="003279A2">
        <w:rPr>
          <w:rFonts w:ascii="Arial" w:eastAsia="DengXian" w:hAnsi="Arial" w:cs="Arial"/>
          <w:kern w:val="0"/>
          <w:sz w:val="28"/>
          <w:szCs w:val="28"/>
          <w:lang w:val="nl-NL" w:eastAsia="zh-CN"/>
          <w14:ligatures w14:val="none"/>
        </w:rPr>
        <w:t>Introduction to Health and Social Care</w:t>
      </w:r>
    </w:p>
    <w:p w14:paraId="1886F31D" w14:textId="295EEAF0" w:rsidR="00AC64A7" w:rsidRPr="00AC64A7" w:rsidRDefault="00AC64A7" w:rsidP="00AC64A7">
      <w:pPr>
        <w:tabs>
          <w:tab w:val="left" w:pos="6540"/>
        </w:tabs>
        <w:spacing w:line="360" w:lineRule="auto"/>
        <w:rPr>
          <w:rFonts w:ascii="Arial" w:eastAsia="DengXian" w:hAnsi="Arial" w:cs="Arial"/>
          <w:kern w:val="0"/>
          <w:sz w:val="28"/>
          <w:szCs w:val="28"/>
          <w:lang w:eastAsia="zh-CN"/>
          <w14:ligatures w14:val="none"/>
        </w:rPr>
      </w:pPr>
      <w:r w:rsidRPr="00AC64A7">
        <w:rPr>
          <w:rFonts w:ascii="Arial" w:eastAsia="DengXian" w:hAnsi="Arial" w:cs="Arial"/>
          <w:b/>
          <w:bCs/>
          <w:kern w:val="0"/>
          <w:sz w:val="28"/>
          <w:szCs w:val="28"/>
          <w:lang w:eastAsia="zh-CN"/>
          <w14:ligatures w14:val="none"/>
        </w:rPr>
        <w:t>Module code</w:t>
      </w:r>
      <w:r w:rsidRPr="00AC64A7">
        <w:rPr>
          <w:rFonts w:ascii="Arial" w:eastAsia="DengXian" w:hAnsi="Arial" w:cs="Arial"/>
          <w:kern w:val="0"/>
          <w:sz w:val="28"/>
          <w:szCs w:val="28"/>
          <w:lang w:eastAsia="zh-CN"/>
          <w14:ligatures w14:val="none"/>
        </w:rPr>
        <w:t>:</w:t>
      </w:r>
      <w:r w:rsidR="003279A2">
        <w:rPr>
          <w:rFonts w:ascii="Arial" w:eastAsia="DengXian" w:hAnsi="Arial" w:cs="Arial"/>
          <w:kern w:val="0"/>
          <w:sz w:val="28"/>
          <w:szCs w:val="28"/>
          <w:lang w:eastAsia="zh-CN"/>
          <w14:ligatures w14:val="none"/>
        </w:rPr>
        <w:t xml:space="preserve"> LCHS4003</w:t>
      </w:r>
    </w:p>
    <w:p w14:paraId="2AF78E05" w14:textId="7E26D6D5" w:rsidR="00AC64A7" w:rsidRPr="00AC64A7" w:rsidRDefault="00AC64A7" w:rsidP="003279A2">
      <w:pPr>
        <w:spacing w:line="256" w:lineRule="auto"/>
        <w:rPr>
          <w:rFonts w:ascii="Calibri" w:eastAsia="DengXian" w:hAnsi="Calibri" w:cs="Arial"/>
          <w:kern w:val="0"/>
          <w:sz w:val="22"/>
          <w:szCs w:val="22"/>
          <w:lang w:eastAsia="zh-CN"/>
          <w14:ligatures w14:val="none"/>
        </w:rPr>
        <w:sectPr w:rsidR="00AC64A7" w:rsidRPr="00AC64A7" w:rsidSect="00AC64A7">
          <w:pgSz w:w="11906" w:h="16838"/>
          <w:pgMar w:top="1440" w:right="1440" w:bottom="1440" w:left="1440" w:header="708" w:footer="708" w:gutter="0"/>
          <w:cols w:space="720"/>
        </w:sectPr>
      </w:pPr>
      <w:r w:rsidRPr="00AC64A7">
        <w:rPr>
          <w:rFonts w:ascii="Arial" w:eastAsia="DengXian" w:hAnsi="Arial" w:cs="Arial"/>
          <w:b/>
          <w:bCs/>
          <w:kern w:val="0"/>
          <w:sz w:val="28"/>
          <w:szCs w:val="28"/>
          <w:lang w:eastAsia="zh-CN"/>
          <w14:ligatures w14:val="none"/>
        </w:rPr>
        <w:t>Lecturer name</w:t>
      </w:r>
      <w:bookmarkEnd w:id="0"/>
    </w:p>
    <w:p w14:paraId="61D71A11" w14:textId="77777777" w:rsidR="00AC64A7" w:rsidRDefault="00AC64A7"/>
    <w:p w14:paraId="43EC68EE" w14:textId="77777777" w:rsidR="00AC64A7" w:rsidRDefault="00AC64A7"/>
    <w:p w14:paraId="22B08EED" w14:textId="3E1D7660" w:rsidR="00AC64A7" w:rsidRDefault="003279A2">
      <w:proofErr w:type="gramStart"/>
      <w:r>
        <w:t xml:space="preserve">Element </w:t>
      </w:r>
      <w:r w:rsidR="006125B1">
        <w:t xml:space="preserve"> 1</w:t>
      </w:r>
      <w:proofErr w:type="gramEnd"/>
    </w:p>
    <w:p w14:paraId="2D237C9C" w14:textId="77777777" w:rsidR="00AC64A7" w:rsidRDefault="00AC64A7"/>
    <w:p w14:paraId="7A741921" w14:textId="77777777" w:rsidR="00AC64A7" w:rsidRDefault="00AC64A7"/>
    <w:p w14:paraId="19A69CA4" w14:textId="77777777" w:rsidR="00AC64A7" w:rsidRDefault="00AC64A7"/>
    <w:p w14:paraId="0BD4F298" w14:textId="77777777" w:rsidR="00AC64A7" w:rsidRDefault="00AC64A7"/>
    <w:p w14:paraId="4A956BBD" w14:textId="74EA17F3" w:rsidR="00AC64A7" w:rsidRDefault="003279A2">
      <w:r>
        <w:rPr>
          <w:noProof/>
        </w:rPr>
        <w:drawing>
          <wp:anchor distT="0" distB="0" distL="114300" distR="114300" simplePos="0" relativeHeight="251660288" behindDoc="0" locked="0" layoutInCell="1" allowOverlap="1" wp14:anchorId="18940A5B" wp14:editId="3B20CE2A">
            <wp:simplePos x="0" y="0"/>
            <wp:positionH relativeFrom="column">
              <wp:posOffset>-702310</wp:posOffset>
            </wp:positionH>
            <wp:positionV relativeFrom="paragraph">
              <wp:posOffset>264160</wp:posOffset>
            </wp:positionV>
            <wp:extent cx="7112635" cy="4907915"/>
            <wp:effectExtent l="0" t="0" r="0" b="6985"/>
            <wp:wrapSquare wrapText="bothSides"/>
            <wp:docPr id="1139024979" name="Picture 1" descr="A screenshot of a medical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024979" name="Picture 1" descr="A screenshot of a medical service&#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7112635" cy="4907915"/>
                    </a:xfrm>
                    <a:prstGeom prst="rect">
                      <a:avLst/>
                    </a:prstGeom>
                  </pic:spPr>
                </pic:pic>
              </a:graphicData>
            </a:graphic>
            <wp14:sizeRelH relativeFrom="page">
              <wp14:pctWidth>0</wp14:pctWidth>
            </wp14:sizeRelH>
            <wp14:sizeRelV relativeFrom="page">
              <wp14:pctHeight>0</wp14:pctHeight>
            </wp14:sizeRelV>
          </wp:anchor>
        </w:drawing>
      </w:r>
    </w:p>
    <w:p w14:paraId="4CDB3D6B" w14:textId="60493E5B" w:rsidR="00AC64A7" w:rsidRDefault="00AC64A7"/>
    <w:p w14:paraId="75163A05" w14:textId="4F1101E4" w:rsidR="00AC64A7" w:rsidRDefault="00AC64A7"/>
    <w:p w14:paraId="14F1D117" w14:textId="77777777" w:rsidR="00AC64A7" w:rsidRDefault="00AC64A7"/>
    <w:p w14:paraId="3D4ACBB5" w14:textId="77777777" w:rsidR="00AC64A7" w:rsidRDefault="00AC64A7"/>
    <w:p w14:paraId="50B413FD" w14:textId="4E1F49AE" w:rsidR="006125B1" w:rsidRDefault="00AC64A7" w:rsidP="006125B1">
      <w:r>
        <w:t xml:space="preserve">    </w:t>
      </w:r>
    </w:p>
    <w:p w14:paraId="1CE66E5D" w14:textId="11364EFD" w:rsidR="003279A2" w:rsidRDefault="006125B1" w:rsidP="00AC64A7">
      <w:pPr>
        <w:pStyle w:val="Heading1"/>
        <w:spacing w:line="360" w:lineRule="auto"/>
      </w:pPr>
      <w:r w:rsidRPr="006125B1">
        <w:rPr>
          <w:noProof/>
        </w:rPr>
        <w:lastRenderedPageBreak/>
        <w:drawing>
          <wp:inline distT="0" distB="0" distL="0" distR="0" wp14:anchorId="2F10843E" wp14:editId="1D1D9702">
            <wp:extent cx="5731510" cy="314325"/>
            <wp:effectExtent l="0" t="0" r="0" b="0"/>
            <wp:docPr id="8719635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14325"/>
                    </a:xfrm>
                    <a:prstGeom prst="rect">
                      <a:avLst/>
                    </a:prstGeom>
                    <a:noFill/>
                    <a:ln>
                      <a:noFill/>
                    </a:ln>
                  </pic:spPr>
                </pic:pic>
              </a:graphicData>
            </a:graphic>
          </wp:inline>
        </w:drawing>
      </w:r>
    </w:p>
    <w:p w14:paraId="112752C7" w14:textId="2A626C6D" w:rsidR="00AC64A7" w:rsidRPr="00AC64A7" w:rsidRDefault="00AC64A7" w:rsidP="00AC64A7">
      <w:pPr>
        <w:pStyle w:val="Heading1"/>
        <w:spacing w:line="360" w:lineRule="auto"/>
        <w:rPr>
          <w:rFonts w:ascii="Times New Roman" w:eastAsia="Times New Roman" w:hAnsi="Times New Roman" w:cs="Times New Roman"/>
          <w:b/>
          <w:bCs/>
          <w:color w:val="000000"/>
          <w:kern w:val="0"/>
          <w:sz w:val="32"/>
          <w:szCs w:val="28"/>
          <w:lang w:val="en-US"/>
          <w14:ligatures w14:val="none"/>
        </w:rPr>
      </w:pPr>
      <w:r>
        <w:t xml:space="preserve"> </w:t>
      </w:r>
      <w:r w:rsidRPr="00AC64A7">
        <w:rPr>
          <w:rFonts w:ascii="Times New Roman" w:eastAsia="Times New Roman" w:hAnsi="Times New Roman" w:cs="Times New Roman"/>
          <w:b/>
          <w:bCs/>
          <w:color w:val="000000"/>
          <w:kern w:val="0"/>
          <w:sz w:val="32"/>
          <w:szCs w:val="28"/>
          <w:lang w:val="en-US"/>
          <w14:ligatures w14:val="none"/>
        </w:rPr>
        <w:t>PHARMACY SERVICES IN THE UK</w:t>
      </w:r>
    </w:p>
    <w:p w14:paraId="2C9F6400" w14:textId="77777777" w:rsidR="00AC64A7" w:rsidRPr="00AC64A7" w:rsidRDefault="00AC64A7" w:rsidP="00AC64A7">
      <w:pPr>
        <w:spacing w:line="360" w:lineRule="auto"/>
        <w:rPr>
          <w:rFonts w:ascii="Times New Roman" w:eastAsia="Calibri" w:hAnsi="Times New Roman" w:cs="Times New Roman"/>
          <w:b/>
          <w:kern w:val="0"/>
          <w:sz w:val="28"/>
          <w:szCs w:val="22"/>
          <w:lang w:val="en-US"/>
          <w14:ligatures w14:val="none"/>
        </w:rPr>
      </w:pPr>
      <w:r w:rsidRPr="00AC64A7">
        <w:rPr>
          <w:rFonts w:ascii="Times New Roman" w:eastAsia="Calibri" w:hAnsi="Times New Roman" w:cs="Times New Roman"/>
          <w:b/>
          <w:kern w:val="0"/>
          <w:sz w:val="28"/>
          <w:szCs w:val="22"/>
          <w:lang w:val="en-US"/>
          <w14:ligatures w14:val="none"/>
        </w:rPr>
        <w:t>Introduction</w:t>
      </w:r>
    </w:p>
    <w:p w14:paraId="79CC2751" w14:textId="77777777" w:rsidR="00AC64A7" w:rsidRPr="00AC64A7" w:rsidRDefault="00AC64A7" w:rsidP="00AC64A7">
      <w:pPr>
        <w:spacing w:line="360" w:lineRule="auto"/>
        <w:rPr>
          <w:rFonts w:ascii="Times New Roman" w:eastAsia="Calibri" w:hAnsi="Times New Roman" w:cs="Times New Roman"/>
          <w:kern w:val="0"/>
          <w:szCs w:val="22"/>
          <w:lang w:val="en-US"/>
          <w14:ligatures w14:val="none"/>
        </w:rPr>
      </w:pPr>
      <w:r w:rsidRPr="00AC64A7">
        <w:rPr>
          <w:rFonts w:ascii="Times New Roman" w:eastAsia="Calibri" w:hAnsi="Times New Roman" w:cs="Times New Roman"/>
          <w:kern w:val="0"/>
          <w:szCs w:val="22"/>
          <w:lang w:val="en-US"/>
          <w14:ligatures w14:val="none"/>
        </w:rPr>
        <w:t>Pharmacy services play a vital role in delivering healthcare within the United Kingdom. They provide access to medications, professional advice, and essential health services to the public. This essay explores the historical development of pharmacy services, evaluates their current function, and discusses their importance in improving the quality of life for service users.</w:t>
      </w:r>
    </w:p>
    <w:p w14:paraId="280D4E08" w14:textId="77777777" w:rsidR="00AC64A7" w:rsidRPr="00AC64A7" w:rsidRDefault="00AC64A7" w:rsidP="00AC64A7">
      <w:pPr>
        <w:spacing w:line="360" w:lineRule="auto"/>
        <w:rPr>
          <w:rFonts w:ascii="Times New Roman" w:eastAsia="Calibri" w:hAnsi="Times New Roman" w:cs="Times New Roman"/>
          <w:b/>
          <w:kern w:val="0"/>
          <w:sz w:val="28"/>
          <w:szCs w:val="22"/>
          <w:lang w:val="en-US"/>
          <w14:ligatures w14:val="none"/>
        </w:rPr>
      </w:pPr>
      <w:r w:rsidRPr="00AC64A7">
        <w:rPr>
          <w:rFonts w:ascii="Times New Roman" w:eastAsia="Calibri" w:hAnsi="Times New Roman" w:cs="Times New Roman"/>
          <w:b/>
          <w:kern w:val="0"/>
          <w:sz w:val="28"/>
          <w:szCs w:val="22"/>
          <w:lang w:val="en-US"/>
          <w14:ligatures w14:val="none"/>
        </w:rPr>
        <w:t>Historical Development</w:t>
      </w:r>
    </w:p>
    <w:p w14:paraId="21774946" w14:textId="77777777" w:rsidR="00AC64A7" w:rsidRPr="00AC64A7" w:rsidRDefault="00AC64A7" w:rsidP="00AC64A7">
      <w:pPr>
        <w:spacing w:line="360" w:lineRule="auto"/>
        <w:rPr>
          <w:rFonts w:ascii="Times New Roman" w:eastAsia="Calibri" w:hAnsi="Times New Roman" w:cs="Times New Roman"/>
          <w:kern w:val="0"/>
          <w:szCs w:val="22"/>
          <w:lang w:val="en-US"/>
          <w14:ligatures w14:val="none"/>
        </w:rPr>
      </w:pPr>
      <w:r w:rsidRPr="00AC64A7">
        <w:rPr>
          <w:rFonts w:ascii="Times New Roman" w:eastAsia="Calibri" w:hAnsi="Times New Roman" w:cs="Times New Roman"/>
          <w:kern w:val="0"/>
          <w:szCs w:val="22"/>
          <w:lang w:val="en-US"/>
          <w14:ligatures w14:val="none"/>
        </w:rPr>
        <w:t>Pharmacy services have evolved significantly over time. Historically, pharmacists were primarily involved in the preparation and dispensing of medicines.</w:t>
      </w:r>
    </w:p>
    <w:p w14:paraId="7842B707" w14:textId="77777777" w:rsidR="00AC64A7" w:rsidRPr="00AC64A7" w:rsidRDefault="00AC64A7" w:rsidP="00AC64A7">
      <w:pPr>
        <w:spacing w:line="360" w:lineRule="auto"/>
        <w:rPr>
          <w:rFonts w:ascii="Times New Roman" w:eastAsia="Times New Roman" w:hAnsi="Times New Roman" w:cs="Times New Roman"/>
          <w:kern w:val="0"/>
          <w:szCs w:val="22"/>
          <w:lang w:val="en-US"/>
          <w14:ligatures w14:val="none"/>
        </w:rPr>
      </w:pPr>
      <w:r w:rsidRPr="00AC64A7">
        <w:rPr>
          <w:rFonts w:ascii="Times New Roman" w:eastAsia="Times New Roman" w:hAnsi="Times New Roman" w:cs="Times New Roman"/>
          <w:kern w:val="0"/>
          <w:szCs w:val="22"/>
          <w:lang w:val="en-US"/>
          <w14:ligatures w14:val="none"/>
        </w:rPr>
        <w:t xml:space="preserve">With the establishment of the </w:t>
      </w:r>
      <w:r w:rsidRPr="00AC64A7">
        <w:rPr>
          <w:rFonts w:ascii="Times New Roman" w:eastAsia="Times New Roman" w:hAnsi="Times New Roman" w:cs="Times New Roman"/>
          <w:bCs/>
          <w:kern w:val="0"/>
          <w:szCs w:val="22"/>
          <w:lang w:val="en-US"/>
          <w14:ligatures w14:val="none"/>
        </w:rPr>
        <w:t>National Health Service</w:t>
      </w:r>
      <w:r w:rsidRPr="00AC64A7">
        <w:rPr>
          <w:rFonts w:ascii="Times New Roman" w:eastAsia="Times New Roman" w:hAnsi="Times New Roman" w:cs="Times New Roman"/>
          <w:kern w:val="0"/>
          <w:szCs w:val="22"/>
          <w:lang w:val="en-US"/>
          <w14:ligatures w14:val="none"/>
        </w:rPr>
        <w:t xml:space="preserve"> in 1948, pharmacy services became more structured and accessible to the general population.</w:t>
      </w:r>
    </w:p>
    <w:p w14:paraId="32747504" w14:textId="77777777" w:rsidR="00AC64A7" w:rsidRPr="00AC64A7" w:rsidRDefault="00AC64A7" w:rsidP="00AC64A7">
      <w:pPr>
        <w:spacing w:line="360" w:lineRule="auto"/>
        <w:rPr>
          <w:rFonts w:ascii="Times New Roman" w:eastAsia="Times New Roman" w:hAnsi="Times New Roman" w:cs="Times New Roman"/>
          <w:kern w:val="0"/>
          <w:szCs w:val="22"/>
          <w:lang w:val="en-US"/>
          <w14:ligatures w14:val="none"/>
        </w:rPr>
      </w:pPr>
      <w:r w:rsidRPr="00AC64A7">
        <w:rPr>
          <w:rFonts w:ascii="Times New Roman" w:eastAsia="Times New Roman" w:hAnsi="Times New Roman" w:cs="Times New Roman"/>
          <w:kern w:val="0"/>
          <w:szCs w:val="22"/>
          <w:lang w:val="en-US"/>
          <w14:ligatures w14:val="none"/>
        </w:rPr>
        <w:t>Over time, the role of pharmacists expanded beyond dispensing medicines to include patient counselling, health promotion, and clinical services.</w:t>
      </w:r>
    </w:p>
    <w:p w14:paraId="38B9DC77" w14:textId="77777777" w:rsidR="00AC64A7" w:rsidRPr="00AC64A7" w:rsidRDefault="00AC64A7" w:rsidP="00AC64A7">
      <w:pPr>
        <w:spacing w:line="360" w:lineRule="auto"/>
        <w:rPr>
          <w:rFonts w:ascii="Times New Roman" w:eastAsia="Times New Roman" w:hAnsi="Times New Roman" w:cs="Times New Roman"/>
          <w:kern w:val="0"/>
          <w:szCs w:val="22"/>
          <w:lang w:val="en-US"/>
          <w14:ligatures w14:val="none"/>
        </w:rPr>
      </w:pPr>
      <w:r w:rsidRPr="00AC64A7">
        <w:rPr>
          <w:rFonts w:ascii="Times New Roman" w:eastAsia="Times New Roman" w:hAnsi="Times New Roman" w:cs="Times New Roman"/>
          <w:kern w:val="0"/>
          <w:szCs w:val="22"/>
          <w:lang w:val="en-US"/>
          <w14:ligatures w14:val="none"/>
        </w:rPr>
        <w:t>Government policies have further supported this development by integrating pharmacists into primary healthcare teams.</w:t>
      </w:r>
    </w:p>
    <w:p w14:paraId="4D4B9C0B" w14:textId="77777777" w:rsidR="00AC64A7" w:rsidRPr="00AC64A7" w:rsidRDefault="00AC64A7" w:rsidP="00AC64A7">
      <w:pPr>
        <w:spacing w:before="100" w:beforeAutospacing="1" w:after="100" w:afterAutospacing="1" w:line="360" w:lineRule="auto"/>
        <w:outlineLvl w:val="2"/>
        <w:rPr>
          <w:rFonts w:ascii="Times New Roman" w:eastAsia="Times New Roman" w:hAnsi="Times New Roman" w:cs="Times New Roman"/>
          <w:b/>
          <w:bCs/>
          <w:kern w:val="0"/>
          <w:sz w:val="28"/>
          <w:szCs w:val="27"/>
          <w:lang w:val="en-US"/>
          <w14:ligatures w14:val="none"/>
        </w:rPr>
      </w:pPr>
      <w:r w:rsidRPr="00AC64A7">
        <w:rPr>
          <w:rFonts w:ascii="Times New Roman" w:eastAsia="Times New Roman" w:hAnsi="Times New Roman" w:cs="Times New Roman"/>
          <w:b/>
          <w:bCs/>
          <w:kern w:val="0"/>
          <w:sz w:val="28"/>
          <w:szCs w:val="27"/>
          <w:lang w:val="en-US"/>
          <w14:ligatures w14:val="none"/>
        </w:rPr>
        <w:t>Current Functioning of Pharmacy Services</w:t>
      </w:r>
    </w:p>
    <w:p w14:paraId="68AE3187" w14:textId="77777777" w:rsidR="00AC64A7" w:rsidRPr="00AC64A7" w:rsidRDefault="00AC64A7" w:rsidP="00AC64A7">
      <w:pPr>
        <w:spacing w:before="100" w:beforeAutospacing="1" w:after="100" w:afterAutospacing="1" w:line="360" w:lineRule="auto"/>
        <w:rPr>
          <w:rFonts w:ascii="Times New Roman" w:eastAsia="Times New Roman" w:hAnsi="Times New Roman" w:cs="Times New Roman"/>
          <w:kern w:val="0"/>
          <w:lang w:val="en-US"/>
          <w14:ligatures w14:val="none"/>
        </w:rPr>
      </w:pPr>
      <w:r w:rsidRPr="00AC64A7">
        <w:rPr>
          <w:rFonts w:ascii="Times New Roman" w:eastAsia="Calibri" w:hAnsi="Times New Roman" w:cs="Times New Roman"/>
          <w:kern w:val="0"/>
          <w:szCs w:val="22"/>
          <w:lang w:val="en-US"/>
          <w14:ligatures w14:val="none"/>
        </w:rPr>
        <w:t xml:space="preserve">Pharmacy services provide a wide range of services, including dispensing prescription medications, offering advice on minor illnesses, providing vaccinations such as flu vaccines, and supporting long-term condition management. </w:t>
      </w:r>
      <w:r w:rsidRPr="00AC64A7">
        <w:rPr>
          <w:rFonts w:ascii="Times New Roman" w:eastAsia="Times New Roman" w:hAnsi="Times New Roman" w:cs="Times New Roman"/>
          <w:kern w:val="0"/>
          <w:lang w:val="en-US"/>
          <w14:ligatures w14:val="none"/>
        </w:rPr>
        <w:t>Community pharmacies are often the first point of contact for patients, reducing pressure on general practitioners and hospitals.</w:t>
      </w:r>
      <w:r w:rsidRPr="00AC64A7">
        <w:rPr>
          <w:rFonts w:ascii="Times New Roman" w:eastAsia="Times New Roman" w:hAnsi="Times New Roman" w:cs="Times New Roman"/>
          <w:kern w:val="0"/>
          <w:lang w:val="en-US"/>
          <w14:ligatures w14:val="none"/>
        </w:rPr>
        <w:br/>
        <w:t>Digital technologies, such as electronic prescriptions, have also improved efficiency and accessibility.</w:t>
      </w:r>
    </w:p>
    <w:p w14:paraId="7DAEF895" w14:textId="77777777" w:rsidR="00AC64A7" w:rsidRPr="00AC64A7" w:rsidRDefault="00AC64A7" w:rsidP="00AC64A7">
      <w:pPr>
        <w:spacing w:before="100" w:beforeAutospacing="1" w:after="100" w:afterAutospacing="1" w:line="360" w:lineRule="auto"/>
        <w:outlineLvl w:val="2"/>
        <w:rPr>
          <w:rFonts w:ascii="Times New Roman" w:eastAsia="Times New Roman" w:hAnsi="Times New Roman" w:cs="Times New Roman"/>
          <w:b/>
          <w:bCs/>
          <w:kern w:val="0"/>
          <w:sz w:val="27"/>
          <w:szCs w:val="27"/>
          <w:lang w:val="en-US"/>
          <w14:ligatures w14:val="none"/>
        </w:rPr>
      </w:pPr>
      <w:r w:rsidRPr="00AC64A7">
        <w:rPr>
          <w:rFonts w:ascii="Times New Roman" w:eastAsia="Times New Roman" w:hAnsi="Times New Roman" w:cs="Times New Roman"/>
          <w:b/>
          <w:bCs/>
          <w:kern w:val="0"/>
          <w:sz w:val="27"/>
          <w:szCs w:val="27"/>
          <w:lang w:val="en-US"/>
          <w14:ligatures w14:val="none"/>
        </w:rPr>
        <w:t>Critical Evaluation</w:t>
      </w:r>
    </w:p>
    <w:p w14:paraId="3C836597" w14:textId="77777777" w:rsidR="00AC64A7" w:rsidRPr="00AC64A7" w:rsidRDefault="00AC64A7" w:rsidP="00AC64A7">
      <w:pPr>
        <w:spacing w:before="100" w:beforeAutospacing="1" w:after="100" w:afterAutospacing="1" w:line="360" w:lineRule="auto"/>
        <w:rPr>
          <w:rFonts w:ascii="Times New Roman" w:eastAsia="Times New Roman" w:hAnsi="Times New Roman" w:cs="Times New Roman"/>
          <w:kern w:val="0"/>
          <w:lang w:val="en-US"/>
          <w14:ligatures w14:val="none"/>
        </w:rPr>
      </w:pPr>
      <w:r w:rsidRPr="00AC64A7">
        <w:rPr>
          <w:rFonts w:ascii="Times New Roman" w:eastAsia="Times New Roman" w:hAnsi="Times New Roman" w:cs="Times New Roman"/>
          <w:kern w:val="0"/>
          <w:lang w:val="en-US"/>
          <w14:ligatures w14:val="none"/>
        </w:rPr>
        <w:lastRenderedPageBreak/>
        <w:t>While pharmacy services are highly beneficial, they face several challenges.</w:t>
      </w:r>
      <w:r w:rsidRPr="00AC64A7">
        <w:rPr>
          <w:rFonts w:ascii="Times New Roman" w:eastAsia="Times New Roman" w:hAnsi="Times New Roman" w:cs="Times New Roman"/>
          <w:kern w:val="0"/>
          <w:lang w:val="en-US"/>
          <w14:ligatures w14:val="none"/>
        </w:rPr>
        <w:br/>
        <w:t xml:space="preserve">One major strength is </w:t>
      </w:r>
      <w:r w:rsidRPr="00AC64A7">
        <w:rPr>
          <w:rFonts w:ascii="Times New Roman" w:eastAsia="Times New Roman" w:hAnsi="Times New Roman" w:cs="Times New Roman"/>
          <w:bCs/>
          <w:kern w:val="0"/>
          <w:lang w:val="en-US"/>
          <w14:ligatures w14:val="none"/>
        </w:rPr>
        <w:t>accessibility</w:t>
      </w:r>
      <w:r w:rsidRPr="00AC64A7">
        <w:rPr>
          <w:rFonts w:ascii="Times New Roman" w:eastAsia="Times New Roman" w:hAnsi="Times New Roman" w:cs="Times New Roman"/>
          <w:kern w:val="0"/>
          <w:lang w:val="en-US"/>
          <w14:ligatures w14:val="none"/>
        </w:rPr>
        <w:t>. Pharmacies are widely available and often have extended opening hours, making healthcare more convenient.</w:t>
      </w:r>
    </w:p>
    <w:p w14:paraId="17DD1645" w14:textId="77777777" w:rsidR="00AC64A7" w:rsidRPr="00AC64A7" w:rsidRDefault="00AC64A7" w:rsidP="00AC64A7">
      <w:pPr>
        <w:spacing w:before="100" w:beforeAutospacing="1" w:after="100" w:afterAutospacing="1" w:line="360" w:lineRule="auto"/>
        <w:rPr>
          <w:rFonts w:ascii="Times New Roman" w:eastAsia="Times New Roman" w:hAnsi="Times New Roman" w:cs="Times New Roman"/>
          <w:kern w:val="0"/>
          <w:lang w:val="en-US"/>
          <w14:ligatures w14:val="none"/>
        </w:rPr>
      </w:pPr>
      <w:r w:rsidRPr="00AC64A7">
        <w:rPr>
          <w:rFonts w:ascii="Times New Roman" w:eastAsia="Times New Roman" w:hAnsi="Times New Roman" w:cs="Times New Roman"/>
          <w:kern w:val="0"/>
          <w:lang w:val="en-US"/>
          <w14:ligatures w14:val="none"/>
        </w:rPr>
        <w:t xml:space="preserve">However, a key limitation is </w:t>
      </w:r>
      <w:r w:rsidRPr="00AC64A7">
        <w:rPr>
          <w:rFonts w:ascii="Times New Roman" w:eastAsia="Times New Roman" w:hAnsi="Times New Roman" w:cs="Times New Roman"/>
          <w:bCs/>
          <w:kern w:val="0"/>
          <w:lang w:val="en-US"/>
          <w14:ligatures w14:val="none"/>
        </w:rPr>
        <w:t>increasing workload</w:t>
      </w:r>
      <w:r w:rsidRPr="00AC64A7">
        <w:rPr>
          <w:rFonts w:ascii="Times New Roman" w:eastAsia="Times New Roman" w:hAnsi="Times New Roman" w:cs="Times New Roman"/>
          <w:kern w:val="0"/>
          <w:lang w:val="en-US"/>
          <w14:ligatures w14:val="none"/>
        </w:rPr>
        <w:t>. Pharmacists are expected to provide more clinical services without a proportional increase in staffing or funding.</w:t>
      </w:r>
    </w:p>
    <w:p w14:paraId="17AC0253" w14:textId="77777777" w:rsidR="00AC64A7" w:rsidRPr="00AC64A7" w:rsidRDefault="00AC64A7" w:rsidP="00AC64A7">
      <w:pPr>
        <w:spacing w:before="100" w:beforeAutospacing="1" w:after="100" w:afterAutospacing="1" w:line="360" w:lineRule="auto"/>
        <w:rPr>
          <w:rFonts w:ascii="Times New Roman" w:eastAsia="Times New Roman" w:hAnsi="Times New Roman" w:cs="Times New Roman"/>
          <w:kern w:val="0"/>
          <w:lang w:val="en-US"/>
          <w14:ligatures w14:val="none"/>
        </w:rPr>
      </w:pPr>
      <w:r w:rsidRPr="00AC64A7">
        <w:rPr>
          <w:rFonts w:ascii="Times New Roman" w:eastAsia="Times New Roman" w:hAnsi="Times New Roman" w:cs="Times New Roman"/>
          <w:kern w:val="0"/>
          <w:lang w:val="en-US"/>
          <w14:ligatures w14:val="none"/>
        </w:rPr>
        <w:t xml:space="preserve">Another issue is </w:t>
      </w:r>
      <w:r w:rsidRPr="00AC64A7">
        <w:rPr>
          <w:rFonts w:ascii="Times New Roman" w:eastAsia="Times New Roman" w:hAnsi="Times New Roman" w:cs="Times New Roman"/>
          <w:bCs/>
          <w:kern w:val="0"/>
          <w:lang w:val="en-US"/>
          <w14:ligatures w14:val="none"/>
        </w:rPr>
        <w:t>role recognition</w:t>
      </w:r>
      <w:r w:rsidRPr="00AC64A7">
        <w:rPr>
          <w:rFonts w:ascii="Times New Roman" w:eastAsia="Times New Roman" w:hAnsi="Times New Roman" w:cs="Times New Roman"/>
          <w:kern w:val="0"/>
          <w:lang w:val="en-US"/>
          <w14:ligatures w14:val="none"/>
        </w:rPr>
        <w:t xml:space="preserve">. Despite their expanded responsibilities, pharmacists are sometimes </w:t>
      </w:r>
      <w:proofErr w:type="spellStart"/>
      <w:r w:rsidRPr="00AC64A7">
        <w:rPr>
          <w:rFonts w:ascii="Times New Roman" w:eastAsia="Times New Roman" w:hAnsi="Times New Roman" w:cs="Times New Roman"/>
          <w:kern w:val="0"/>
          <w:lang w:val="en-US"/>
          <w14:ligatures w14:val="none"/>
        </w:rPr>
        <w:t>underutilised</w:t>
      </w:r>
      <w:proofErr w:type="spellEnd"/>
      <w:r w:rsidRPr="00AC64A7">
        <w:rPr>
          <w:rFonts w:ascii="Times New Roman" w:eastAsia="Times New Roman" w:hAnsi="Times New Roman" w:cs="Times New Roman"/>
          <w:kern w:val="0"/>
          <w:lang w:val="en-US"/>
          <w14:ligatures w14:val="none"/>
        </w:rPr>
        <w:t xml:space="preserve"> within the healthcare system.</w:t>
      </w:r>
    </w:p>
    <w:p w14:paraId="3CE1F8E7" w14:textId="77777777" w:rsidR="00AC64A7" w:rsidRPr="00AC64A7" w:rsidRDefault="00AC64A7" w:rsidP="00AC64A7">
      <w:pPr>
        <w:spacing w:before="100" w:beforeAutospacing="1" w:after="100" w:afterAutospacing="1" w:line="360" w:lineRule="auto"/>
        <w:rPr>
          <w:rFonts w:ascii="Times New Roman" w:eastAsia="Times New Roman" w:hAnsi="Times New Roman" w:cs="Times New Roman"/>
          <w:kern w:val="0"/>
          <w:lang w:val="en-US"/>
          <w14:ligatures w14:val="none"/>
        </w:rPr>
      </w:pPr>
      <w:r w:rsidRPr="00AC64A7">
        <w:rPr>
          <w:rFonts w:ascii="Times New Roman" w:eastAsia="Times New Roman" w:hAnsi="Times New Roman" w:cs="Times New Roman"/>
          <w:kern w:val="0"/>
          <w:lang w:val="en-US"/>
          <w14:ligatures w14:val="none"/>
        </w:rPr>
        <w:t>Additionally, funding constraints and policy changes can affect service delivery and sustainability.</w:t>
      </w:r>
    </w:p>
    <w:p w14:paraId="44168C16" w14:textId="77777777" w:rsidR="00AC64A7" w:rsidRPr="00AC64A7" w:rsidRDefault="00AC64A7" w:rsidP="00AC64A7">
      <w:pPr>
        <w:spacing w:before="100" w:beforeAutospacing="1" w:after="100" w:afterAutospacing="1" w:line="360" w:lineRule="auto"/>
        <w:outlineLvl w:val="2"/>
        <w:rPr>
          <w:rFonts w:ascii="Times New Roman" w:eastAsia="Times New Roman" w:hAnsi="Times New Roman" w:cs="Times New Roman"/>
          <w:b/>
          <w:bCs/>
          <w:kern w:val="0"/>
          <w:sz w:val="27"/>
          <w:szCs w:val="27"/>
          <w:lang w:val="en-US"/>
          <w14:ligatures w14:val="none"/>
        </w:rPr>
      </w:pPr>
      <w:r w:rsidRPr="00AC64A7">
        <w:rPr>
          <w:rFonts w:ascii="Times New Roman" w:eastAsia="Times New Roman" w:hAnsi="Times New Roman" w:cs="Times New Roman"/>
          <w:b/>
          <w:bCs/>
          <w:kern w:val="0"/>
          <w:sz w:val="27"/>
          <w:szCs w:val="27"/>
          <w:lang w:val="en-US"/>
          <w14:ligatures w14:val="none"/>
        </w:rPr>
        <w:t>Importance in Enhancing Quality of Life</w:t>
      </w:r>
    </w:p>
    <w:p w14:paraId="3008FD7D" w14:textId="77777777" w:rsidR="00AC64A7" w:rsidRPr="00AC64A7" w:rsidRDefault="00AC64A7" w:rsidP="00AC64A7">
      <w:pPr>
        <w:spacing w:before="100" w:beforeAutospacing="1" w:after="100" w:afterAutospacing="1" w:line="360" w:lineRule="auto"/>
        <w:rPr>
          <w:rFonts w:ascii="Times New Roman" w:eastAsia="Times New Roman" w:hAnsi="Times New Roman" w:cs="Times New Roman"/>
          <w:kern w:val="0"/>
          <w:lang w:val="en-US"/>
          <w14:ligatures w14:val="none"/>
        </w:rPr>
      </w:pPr>
      <w:r w:rsidRPr="00AC64A7">
        <w:rPr>
          <w:rFonts w:ascii="Times New Roman" w:eastAsia="Times New Roman" w:hAnsi="Times New Roman" w:cs="Times New Roman"/>
          <w:kern w:val="0"/>
          <w:lang w:val="en-US"/>
          <w14:ligatures w14:val="none"/>
        </w:rPr>
        <w:t>Pharmacy services significantly improve the quality of life for individuals by ensuring the safe and effective use of medicines, providing accessible healthcare advice, and supporting the management of chronic conditions. Through regular interaction with patients, pharmacists help to promote adherence to prescribed treatments and identify potential medication-related issues early. In addition, pharmacy services play an important role in preventative healthcare by offering services such as vaccinations and health screenings, which help to reduce hospital admissions and contribute to improved overall public health outcomes.</w:t>
      </w:r>
    </w:p>
    <w:p w14:paraId="63F1618D" w14:textId="77777777" w:rsidR="00AC64A7" w:rsidRPr="00AC64A7" w:rsidRDefault="00AC64A7" w:rsidP="00AC64A7">
      <w:pPr>
        <w:spacing w:before="100" w:beforeAutospacing="1" w:after="100" w:afterAutospacing="1" w:line="360" w:lineRule="auto"/>
        <w:outlineLvl w:val="2"/>
        <w:rPr>
          <w:rFonts w:ascii="Times New Roman" w:eastAsia="Times New Roman" w:hAnsi="Times New Roman" w:cs="Times New Roman"/>
          <w:b/>
          <w:bCs/>
          <w:kern w:val="0"/>
          <w:sz w:val="27"/>
          <w:szCs w:val="27"/>
          <w:lang w:val="en-US"/>
          <w14:ligatures w14:val="none"/>
        </w:rPr>
      </w:pPr>
      <w:r w:rsidRPr="00AC64A7">
        <w:rPr>
          <w:rFonts w:ascii="Times New Roman" w:eastAsia="Times New Roman" w:hAnsi="Times New Roman" w:cs="Times New Roman"/>
          <w:b/>
          <w:bCs/>
          <w:kern w:val="0"/>
          <w:sz w:val="27"/>
          <w:szCs w:val="27"/>
          <w:lang w:val="en-US"/>
          <w14:ligatures w14:val="none"/>
        </w:rPr>
        <w:t>Conclusion</w:t>
      </w:r>
    </w:p>
    <w:p w14:paraId="3E384074" w14:textId="77777777" w:rsidR="00AC64A7" w:rsidRDefault="00AC64A7" w:rsidP="00AC64A7">
      <w:pPr>
        <w:spacing w:before="100" w:beforeAutospacing="1" w:after="100" w:afterAutospacing="1" w:line="360" w:lineRule="auto"/>
        <w:rPr>
          <w:rFonts w:ascii="Times New Roman" w:eastAsia="Times New Roman" w:hAnsi="Times New Roman" w:cs="Times New Roman"/>
          <w:kern w:val="0"/>
          <w:lang w:val="en-US"/>
          <w14:ligatures w14:val="none"/>
        </w:rPr>
      </w:pPr>
      <w:r w:rsidRPr="00AC64A7">
        <w:rPr>
          <w:rFonts w:ascii="Times New Roman" w:eastAsia="Times New Roman" w:hAnsi="Times New Roman" w:cs="Times New Roman"/>
          <w:kern w:val="0"/>
          <w:lang w:val="en-US"/>
          <w14:ligatures w14:val="none"/>
        </w:rPr>
        <w:t xml:space="preserve">In conclusion, </w:t>
      </w:r>
      <w:r w:rsidRPr="00AC64A7">
        <w:rPr>
          <w:rFonts w:ascii="Times New Roman" w:eastAsia="Times New Roman" w:hAnsi="Times New Roman" w:cs="Times New Roman"/>
          <w:bCs/>
          <w:kern w:val="0"/>
          <w:lang w:val="en-US"/>
          <w14:ligatures w14:val="none"/>
        </w:rPr>
        <w:t>Pharmacy services</w:t>
      </w:r>
      <w:r w:rsidRPr="00AC64A7">
        <w:rPr>
          <w:rFonts w:ascii="Times New Roman" w:eastAsia="Times New Roman" w:hAnsi="Times New Roman" w:cs="Times New Roman"/>
          <w:kern w:val="0"/>
          <w:lang w:val="en-US"/>
          <w14:ligatures w14:val="none"/>
        </w:rPr>
        <w:t xml:space="preserve"> are an essential component of the UK healthcare system. Their evolution from traditional dispensing roles to more patient-</w:t>
      </w:r>
      <w:proofErr w:type="spellStart"/>
      <w:r w:rsidRPr="00AC64A7">
        <w:rPr>
          <w:rFonts w:ascii="Times New Roman" w:eastAsia="Times New Roman" w:hAnsi="Times New Roman" w:cs="Times New Roman"/>
          <w:kern w:val="0"/>
          <w:lang w:val="en-US"/>
          <w14:ligatures w14:val="none"/>
        </w:rPr>
        <w:t>centred</w:t>
      </w:r>
      <w:proofErr w:type="spellEnd"/>
      <w:r w:rsidRPr="00AC64A7">
        <w:rPr>
          <w:rFonts w:ascii="Times New Roman" w:eastAsia="Times New Roman" w:hAnsi="Times New Roman" w:cs="Times New Roman"/>
          <w:kern w:val="0"/>
          <w:lang w:val="en-US"/>
          <w14:ligatures w14:val="none"/>
        </w:rPr>
        <w:t xml:space="preserve"> services highlights their growing importance. Despite challenges such as workload and funding, they continue to play a key role in improving healthcare access and enhancing the quality of life for service users.</w:t>
      </w:r>
    </w:p>
    <w:p w14:paraId="1E0EA24B" w14:textId="77777777" w:rsidR="00AC64A7" w:rsidRDefault="00AC64A7" w:rsidP="00AC64A7">
      <w:pPr>
        <w:spacing w:before="100" w:beforeAutospacing="1" w:after="100" w:afterAutospacing="1" w:line="360" w:lineRule="auto"/>
        <w:rPr>
          <w:rFonts w:ascii="Times New Roman" w:eastAsia="Times New Roman" w:hAnsi="Times New Roman" w:cs="Times New Roman"/>
          <w:kern w:val="0"/>
          <w:lang w:val="en-US"/>
          <w14:ligatures w14:val="none"/>
        </w:rPr>
      </w:pPr>
    </w:p>
    <w:p w14:paraId="48B6C8AB" w14:textId="77777777" w:rsidR="00AC64A7" w:rsidRDefault="00AC64A7" w:rsidP="00AC64A7">
      <w:pPr>
        <w:spacing w:before="100" w:beforeAutospacing="1" w:after="100" w:afterAutospacing="1" w:line="360" w:lineRule="auto"/>
        <w:rPr>
          <w:rFonts w:ascii="Times New Roman" w:eastAsia="Times New Roman" w:hAnsi="Times New Roman" w:cs="Times New Roman"/>
          <w:kern w:val="0"/>
          <w:lang w:val="en-US"/>
          <w14:ligatures w14:val="none"/>
        </w:rPr>
      </w:pPr>
    </w:p>
    <w:p w14:paraId="6EC871FC" w14:textId="77777777" w:rsidR="00AC64A7" w:rsidRDefault="00AC64A7" w:rsidP="00AC64A7">
      <w:pPr>
        <w:spacing w:before="100" w:beforeAutospacing="1" w:after="100" w:afterAutospacing="1" w:line="360" w:lineRule="auto"/>
        <w:rPr>
          <w:rFonts w:ascii="Times New Roman" w:eastAsia="Times New Roman" w:hAnsi="Times New Roman" w:cs="Times New Roman"/>
          <w:kern w:val="0"/>
          <w:lang w:val="en-US"/>
          <w14:ligatures w14:val="none"/>
        </w:rPr>
      </w:pPr>
    </w:p>
    <w:p w14:paraId="0CFF71F2" w14:textId="77777777" w:rsidR="00AC64A7" w:rsidRPr="00AC64A7" w:rsidRDefault="00AC64A7" w:rsidP="00AC64A7">
      <w:pPr>
        <w:spacing w:before="100" w:beforeAutospacing="1" w:after="100" w:afterAutospacing="1" w:line="360" w:lineRule="auto"/>
        <w:rPr>
          <w:rFonts w:ascii="Times New Roman" w:eastAsia="Times New Roman" w:hAnsi="Times New Roman" w:cs="Times New Roman"/>
          <w:kern w:val="0"/>
          <w:lang w:val="en-US"/>
          <w14:ligatures w14:val="none"/>
        </w:rPr>
      </w:pPr>
    </w:p>
    <w:p w14:paraId="0F0D8101" w14:textId="77777777" w:rsidR="00AC64A7" w:rsidRPr="00AC64A7" w:rsidRDefault="00AC64A7" w:rsidP="00AC64A7">
      <w:pPr>
        <w:keepNext/>
        <w:keepLines/>
        <w:spacing w:before="480" w:after="0" w:line="259" w:lineRule="auto"/>
        <w:jc w:val="center"/>
        <w:outlineLvl w:val="0"/>
        <w:rPr>
          <w:rFonts w:ascii="Times New Roman" w:eastAsia="Times New Roman" w:hAnsi="Times New Roman" w:cs="Times New Roman"/>
          <w:b/>
          <w:bCs/>
          <w:color w:val="000000"/>
          <w:kern w:val="0"/>
          <w:sz w:val="28"/>
          <w:szCs w:val="28"/>
          <w:lang w:val="en-US"/>
          <w14:ligatures w14:val="none"/>
        </w:rPr>
      </w:pPr>
      <w:r w:rsidRPr="00AC64A7">
        <w:rPr>
          <w:rFonts w:ascii="Times New Roman" w:eastAsia="Times New Roman" w:hAnsi="Times New Roman" w:cs="Times New Roman"/>
          <w:b/>
          <w:bCs/>
          <w:color w:val="000000"/>
          <w:kern w:val="0"/>
          <w:sz w:val="28"/>
          <w:szCs w:val="28"/>
          <w:lang w:val="en-US"/>
          <w14:ligatures w14:val="none"/>
        </w:rPr>
        <w:t xml:space="preserve">References </w:t>
      </w:r>
    </w:p>
    <w:p w14:paraId="141AB532" w14:textId="77777777" w:rsidR="00AC64A7" w:rsidRPr="00AC64A7" w:rsidRDefault="00AC64A7" w:rsidP="00AC64A7">
      <w:pPr>
        <w:spacing w:before="100" w:beforeAutospacing="1" w:after="100" w:afterAutospacing="1" w:line="240" w:lineRule="auto"/>
        <w:rPr>
          <w:rFonts w:ascii="Times New Roman" w:eastAsia="Times New Roman" w:hAnsi="Times New Roman" w:cs="Times New Roman"/>
          <w:kern w:val="0"/>
          <w:lang w:val="en-US"/>
          <w14:ligatures w14:val="none"/>
        </w:rPr>
      </w:pPr>
      <w:r w:rsidRPr="00AC64A7">
        <w:rPr>
          <w:rFonts w:ascii="Times New Roman" w:eastAsia="Times New Roman" w:hAnsi="Times New Roman" w:cs="Times New Roman"/>
          <w:kern w:val="0"/>
          <w:lang w:val="en-US"/>
          <w14:ligatures w14:val="none"/>
        </w:rPr>
        <w:t xml:space="preserve">National Health Service (2023) </w:t>
      </w:r>
      <w:r w:rsidRPr="00AC64A7">
        <w:rPr>
          <w:rFonts w:ascii="Times New Roman" w:eastAsia="Times New Roman" w:hAnsi="Times New Roman" w:cs="Times New Roman"/>
          <w:i/>
          <w:iCs/>
          <w:kern w:val="0"/>
          <w:lang w:val="en-US"/>
          <w14:ligatures w14:val="none"/>
        </w:rPr>
        <w:t>Mental health services</w:t>
      </w:r>
      <w:r w:rsidRPr="00AC64A7">
        <w:rPr>
          <w:rFonts w:ascii="Times New Roman" w:eastAsia="Times New Roman" w:hAnsi="Times New Roman" w:cs="Times New Roman"/>
          <w:kern w:val="0"/>
          <w:lang w:val="en-US"/>
          <w14:ligatures w14:val="none"/>
        </w:rPr>
        <w:t xml:space="preserve">. Available at: </w:t>
      </w:r>
      <w:hyperlink r:id="rId8" w:tgtFrame="_new" w:history="1">
        <w:r w:rsidRPr="00AC64A7">
          <w:rPr>
            <w:rFonts w:ascii="Times New Roman" w:eastAsia="Times New Roman" w:hAnsi="Times New Roman" w:cs="Times New Roman"/>
            <w:color w:val="0000FF"/>
            <w:kern w:val="0"/>
            <w:u w:val="single"/>
            <w:lang w:val="en-US"/>
            <w14:ligatures w14:val="none"/>
          </w:rPr>
          <w:t>https://www.nhs.uk</w:t>
        </w:r>
      </w:hyperlink>
    </w:p>
    <w:p w14:paraId="5FA5EA9F" w14:textId="77777777" w:rsidR="00AC64A7" w:rsidRPr="00AC64A7" w:rsidRDefault="00AC64A7" w:rsidP="00AC64A7">
      <w:pPr>
        <w:spacing w:before="100" w:beforeAutospacing="1" w:after="100" w:afterAutospacing="1" w:line="240" w:lineRule="auto"/>
        <w:rPr>
          <w:rFonts w:ascii="Times New Roman" w:eastAsia="Times New Roman" w:hAnsi="Times New Roman" w:cs="Times New Roman"/>
          <w:kern w:val="0"/>
          <w:lang w:val="en-US"/>
          <w14:ligatures w14:val="none"/>
        </w:rPr>
      </w:pPr>
      <w:r w:rsidRPr="00AC64A7">
        <w:rPr>
          <w:rFonts w:ascii="Times New Roman" w:eastAsia="Times New Roman" w:hAnsi="Times New Roman" w:cs="Times New Roman"/>
          <w:kern w:val="0"/>
          <w:lang w:val="en-US"/>
          <w14:ligatures w14:val="none"/>
        </w:rPr>
        <w:t xml:space="preserve">National Health Service (2023) </w:t>
      </w:r>
      <w:r w:rsidRPr="00AC64A7">
        <w:rPr>
          <w:rFonts w:ascii="Times New Roman" w:eastAsia="Times New Roman" w:hAnsi="Times New Roman" w:cs="Times New Roman"/>
          <w:i/>
          <w:iCs/>
          <w:kern w:val="0"/>
          <w:lang w:val="en-US"/>
          <w14:ligatures w14:val="none"/>
        </w:rPr>
        <w:t>Pharmacy services</w:t>
      </w:r>
      <w:r w:rsidRPr="00AC64A7">
        <w:rPr>
          <w:rFonts w:ascii="Times New Roman" w:eastAsia="Times New Roman" w:hAnsi="Times New Roman" w:cs="Times New Roman"/>
          <w:kern w:val="0"/>
          <w:lang w:val="en-US"/>
          <w14:ligatures w14:val="none"/>
        </w:rPr>
        <w:t xml:space="preserve">. Available at: </w:t>
      </w:r>
      <w:hyperlink r:id="rId9" w:tgtFrame="_new" w:history="1">
        <w:r w:rsidRPr="00AC64A7">
          <w:rPr>
            <w:rFonts w:ascii="Times New Roman" w:eastAsia="Times New Roman" w:hAnsi="Times New Roman" w:cs="Times New Roman"/>
            <w:color w:val="0000FF"/>
            <w:kern w:val="0"/>
            <w:u w:val="single"/>
            <w:lang w:val="en-US"/>
            <w14:ligatures w14:val="none"/>
          </w:rPr>
          <w:t>https://www.nhs.uk</w:t>
        </w:r>
      </w:hyperlink>
    </w:p>
    <w:p w14:paraId="7B26BD16" w14:textId="77777777" w:rsidR="00AC64A7" w:rsidRPr="00AC64A7" w:rsidRDefault="00AC64A7" w:rsidP="00AC64A7">
      <w:pPr>
        <w:spacing w:before="100" w:beforeAutospacing="1" w:after="100" w:afterAutospacing="1" w:line="240" w:lineRule="auto"/>
        <w:rPr>
          <w:rFonts w:ascii="Times New Roman" w:eastAsia="Times New Roman" w:hAnsi="Times New Roman" w:cs="Times New Roman"/>
          <w:kern w:val="0"/>
          <w:lang w:val="en-US"/>
          <w14:ligatures w14:val="none"/>
        </w:rPr>
      </w:pPr>
      <w:r w:rsidRPr="00AC64A7">
        <w:rPr>
          <w:rFonts w:ascii="Times New Roman" w:eastAsia="Times New Roman" w:hAnsi="Times New Roman" w:cs="Times New Roman"/>
          <w:kern w:val="0"/>
          <w:lang w:val="en-US"/>
          <w14:ligatures w14:val="none"/>
        </w:rPr>
        <w:t xml:space="preserve">UK Health Security Agency (2023) </w:t>
      </w:r>
      <w:r w:rsidRPr="00AC64A7">
        <w:rPr>
          <w:rFonts w:ascii="Times New Roman" w:eastAsia="Times New Roman" w:hAnsi="Times New Roman" w:cs="Times New Roman"/>
          <w:i/>
          <w:iCs/>
          <w:kern w:val="0"/>
          <w:lang w:val="en-US"/>
          <w14:ligatures w14:val="none"/>
        </w:rPr>
        <w:t>Public health and prevention</w:t>
      </w:r>
      <w:r w:rsidRPr="00AC64A7">
        <w:rPr>
          <w:rFonts w:ascii="Times New Roman" w:eastAsia="Times New Roman" w:hAnsi="Times New Roman" w:cs="Times New Roman"/>
          <w:kern w:val="0"/>
          <w:lang w:val="en-US"/>
          <w14:ligatures w14:val="none"/>
        </w:rPr>
        <w:t xml:space="preserve">. Available at: </w:t>
      </w:r>
      <w:hyperlink r:id="rId10" w:tgtFrame="_new" w:history="1">
        <w:r w:rsidRPr="00AC64A7">
          <w:rPr>
            <w:rFonts w:ascii="Times New Roman" w:eastAsia="Times New Roman" w:hAnsi="Times New Roman" w:cs="Times New Roman"/>
            <w:color w:val="0000FF"/>
            <w:kern w:val="0"/>
            <w:u w:val="single"/>
            <w:lang w:val="en-US"/>
            <w14:ligatures w14:val="none"/>
          </w:rPr>
          <w:t>https://www.gov.uk</w:t>
        </w:r>
      </w:hyperlink>
    </w:p>
    <w:p w14:paraId="1830E157" w14:textId="77777777" w:rsidR="00AC64A7" w:rsidRPr="00AC64A7" w:rsidRDefault="00AC64A7" w:rsidP="00AC64A7">
      <w:pPr>
        <w:spacing w:before="100" w:beforeAutospacing="1" w:after="100" w:afterAutospacing="1" w:line="240" w:lineRule="auto"/>
        <w:rPr>
          <w:rFonts w:ascii="Times New Roman" w:eastAsia="Times New Roman" w:hAnsi="Times New Roman" w:cs="Times New Roman"/>
          <w:kern w:val="0"/>
          <w:lang w:val="en-US"/>
          <w14:ligatures w14:val="none"/>
        </w:rPr>
      </w:pPr>
      <w:r w:rsidRPr="00AC64A7">
        <w:rPr>
          <w:rFonts w:ascii="Times New Roman" w:eastAsia="Times New Roman" w:hAnsi="Times New Roman" w:cs="Times New Roman"/>
          <w:kern w:val="0"/>
          <w:lang w:val="en-US"/>
          <w14:ligatures w14:val="none"/>
        </w:rPr>
        <w:t xml:space="preserve">World Health Organization (2022) </w:t>
      </w:r>
      <w:r w:rsidRPr="00AC64A7">
        <w:rPr>
          <w:rFonts w:ascii="Times New Roman" w:eastAsia="Times New Roman" w:hAnsi="Times New Roman" w:cs="Times New Roman"/>
          <w:i/>
          <w:iCs/>
          <w:kern w:val="0"/>
          <w:lang w:val="en-US"/>
          <w14:ligatures w14:val="none"/>
        </w:rPr>
        <w:t>Mental health services and systems</w:t>
      </w:r>
      <w:r w:rsidRPr="00AC64A7">
        <w:rPr>
          <w:rFonts w:ascii="Times New Roman" w:eastAsia="Times New Roman" w:hAnsi="Times New Roman" w:cs="Times New Roman"/>
          <w:kern w:val="0"/>
          <w:lang w:val="en-US"/>
          <w14:ligatures w14:val="none"/>
        </w:rPr>
        <w:t xml:space="preserve">. Available at: </w:t>
      </w:r>
      <w:hyperlink r:id="rId11" w:tgtFrame="_new" w:history="1">
        <w:r w:rsidRPr="00AC64A7">
          <w:rPr>
            <w:rFonts w:ascii="Times New Roman" w:eastAsia="Times New Roman" w:hAnsi="Times New Roman" w:cs="Times New Roman"/>
            <w:color w:val="0000FF"/>
            <w:kern w:val="0"/>
            <w:u w:val="single"/>
            <w:lang w:val="en-US"/>
            <w14:ligatures w14:val="none"/>
          </w:rPr>
          <w:t>https://www.who.int</w:t>
        </w:r>
      </w:hyperlink>
    </w:p>
    <w:p w14:paraId="26419342" w14:textId="77777777" w:rsidR="00AC64A7" w:rsidRPr="00AC64A7" w:rsidRDefault="00AC64A7" w:rsidP="00AC64A7">
      <w:pPr>
        <w:spacing w:before="100" w:beforeAutospacing="1" w:after="100" w:afterAutospacing="1" w:line="240" w:lineRule="auto"/>
        <w:rPr>
          <w:rFonts w:ascii="Times New Roman" w:eastAsia="Times New Roman" w:hAnsi="Times New Roman" w:cs="Times New Roman"/>
          <w:kern w:val="0"/>
          <w:lang w:val="en-US"/>
          <w14:ligatures w14:val="none"/>
        </w:rPr>
      </w:pPr>
      <w:r w:rsidRPr="00AC64A7">
        <w:rPr>
          <w:rFonts w:ascii="Times New Roman" w:eastAsia="Times New Roman" w:hAnsi="Times New Roman" w:cs="Times New Roman"/>
          <w:kern w:val="0"/>
          <w:lang w:val="en-US"/>
          <w14:ligatures w14:val="none"/>
        </w:rPr>
        <w:t xml:space="preserve">General Pharmaceutical Council (2023) </w:t>
      </w:r>
      <w:r w:rsidRPr="00AC64A7">
        <w:rPr>
          <w:rFonts w:ascii="Times New Roman" w:eastAsia="Times New Roman" w:hAnsi="Times New Roman" w:cs="Times New Roman"/>
          <w:i/>
          <w:iCs/>
          <w:kern w:val="0"/>
          <w:lang w:val="en-US"/>
          <w14:ligatures w14:val="none"/>
        </w:rPr>
        <w:t>Standards for pharmacy professionals</w:t>
      </w:r>
      <w:r w:rsidRPr="00AC64A7">
        <w:rPr>
          <w:rFonts w:ascii="Times New Roman" w:eastAsia="Times New Roman" w:hAnsi="Times New Roman" w:cs="Times New Roman"/>
          <w:kern w:val="0"/>
          <w:lang w:val="en-US"/>
          <w14:ligatures w14:val="none"/>
        </w:rPr>
        <w:t xml:space="preserve">. Available at: </w:t>
      </w:r>
      <w:hyperlink r:id="rId12" w:tgtFrame="_new" w:history="1">
        <w:r w:rsidRPr="00AC64A7">
          <w:rPr>
            <w:rFonts w:ascii="Times New Roman" w:eastAsia="Times New Roman" w:hAnsi="Times New Roman" w:cs="Times New Roman"/>
            <w:color w:val="0000FF"/>
            <w:kern w:val="0"/>
            <w:u w:val="single"/>
            <w:lang w:val="en-US"/>
            <w14:ligatures w14:val="none"/>
          </w:rPr>
          <w:t>https://www.pharmacyregulation.org</w:t>
        </w:r>
      </w:hyperlink>
    </w:p>
    <w:p w14:paraId="3CBB1DD9" w14:textId="77777777" w:rsidR="00AC64A7" w:rsidRPr="00AC64A7" w:rsidRDefault="00AC64A7" w:rsidP="00AC64A7">
      <w:pPr>
        <w:spacing w:line="259" w:lineRule="auto"/>
        <w:rPr>
          <w:rFonts w:ascii="Times New Roman" w:eastAsia="Calibri" w:hAnsi="Times New Roman" w:cs="Times New Roman"/>
          <w:kern w:val="0"/>
          <w:szCs w:val="22"/>
          <w:lang w:val="en-US"/>
          <w14:ligatures w14:val="none"/>
        </w:rPr>
      </w:pPr>
    </w:p>
    <w:p w14:paraId="7174E39F" w14:textId="77777777" w:rsidR="00AC64A7" w:rsidRPr="00AC64A7" w:rsidRDefault="00AC64A7" w:rsidP="00AC64A7">
      <w:pPr>
        <w:spacing w:line="259" w:lineRule="auto"/>
        <w:rPr>
          <w:rFonts w:ascii="Times New Roman" w:eastAsia="Calibri" w:hAnsi="Times New Roman" w:cs="Times New Roman"/>
          <w:kern w:val="0"/>
          <w:szCs w:val="22"/>
          <w:lang w:val="en-US"/>
          <w14:ligatures w14:val="none"/>
        </w:rPr>
      </w:pPr>
    </w:p>
    <w:p w14:paraId="364FE009" w14:textId="2C4D4A24" w:rsidR="00AC64A7" w:rsidRDefault="00AC64A7">
      <w:r>
        <w:t xml:space="preserve">                                                                                                                                                                                                                                                                                          </w:t>
      </w:r>
    </w:p>
    <w:sectPr w:rsidR="00AC64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4A7"/>
    <w:rsid w:val="003249C8"/>
    <w:rsid w:val="003279A2"/>
    <w:rsid w:val="006125B1"/>
    <w:rsid w:val="00AC64A7"/>
    <w:rsid w:val="00C061D2"/>
    <w:rsid w:val="00C31F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D653A"/>
  <w15:chartTrackingRefBased/>
  <w15:docId w15:val="{0DC23CCA-6094-400D-97BA-EDE1D52BF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64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64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64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64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64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64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64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64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64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4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64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64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64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64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64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64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64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64A7"/>
    <w:rPr>
      <w:rFonts w:eastAsiaTheme="majorEastAsia" w:cstheme="majorBidi"/>
      <w:color w:val="272727" w:themeColor="text1" w:themeTint="D8"/>
    </w:rPr>
  </w:style>
  <w:style w:type="paragraph" w:styleId="Title">
    <w:name w:val="Title"/>
    <w:basedOn w:val="Normal"/>
    <w:next w:val="Normal"/>
    <w:link w:val="TitleChar"/>
    <w:uiPriority w:val="10"/>
    <w:qFormat/>
    <w:rsid w:val="00AC64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64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64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64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64A7"/>
    <w:pPr>
      <w:spacing w:before="160"/>
      <w:jc w:val="center"/>
    </w:pPr>
    <w:rPr>
      <w:i/>
      <w:iCs/>
      <w:color w:val="404040" w:themeColor="text1" w:themeTint="BF"/>
    </w:rPr>
  </w:style>
  <w:style w:type="character" w:customStyle="1" w:styleId="QuoteChar">
    <w:name w:val="Quote Char"/>
    <w:basedOn w:val="DefaultParagraphFont"/>
    <w:link w:val="Quote"/>
    <w:uiPriority w:val="29"/>
    <w:rsid w:val="00AC64A7"/>
    <w:rPr>
      <w:i/>
      <w:iCs/>
      <w:color w:val="404040" w:themeColor="text1" w:themeTint="BF"/>
    </w:rPr>
  </w:style>
  <w:style w:type="paragraph" w:styleId="ListParagraph">
    <w:name w:val="List Paragraph"/>
    <w:basedOn w:val="Normal"/>
    <w:uiPriority w:val="34"/>
    <w:qFormat/>
    <w:rsid w:val="00AC64A7"/>
    <w:pPr>
      <w:ind w:left="720"/>
      <w:contextualSpacing/>
    </w:pPr>
  </w:style>
  <w:style w:type="character" w:styleId="IntenseEmphasis">
    <w:name w:val="Intense Emphasis"/>
    <w:basedOn w:val="DefaultParagraphFont"/>
    <w:uiPriority w:val="21"/>
    <w:qFormat/>
    <w:rsid w:val="00AC64A7"/>
    <w:rPr>
      <w:i/>
      <w:iCs/>
      <w:color w:val="0F4761" w:themeColor="accent1" w:themeShade="BF"/>
    </w:rPr>
  </w:style>
  <w:style w:type="paragraph" w:styleId="IntenseQuote">
    <w:name w:val="Intense Quote"/>
    <w:basedOn w:val="Normal"/>
    <w:next w:val="Normal"/>
    <w:link w:val="IntenseQuoteChar"/>
    <w:uiPriority w:val="30"/>
    <w:qFormat/>
    <w:rsid w:val="00AC64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64A7"/>
    <w:rPr>
      <w:i/>
      <w:iCs/>
      <w:color w:val="0F4761" w:themeColor="accent1" w:themeShade="BF"/>
    </w:rPr>
  </w:style>
  <w:style w:type="character" w:styleId="IntenseReference">
    <w:name w:val="Intense Reference"/>
    <w:basedOn w:val="DefaultParagraphFont"/>
    <w:uiPriority w:val="32"/>
    <w:qFormat/>
    <w:rsid w:val="00AC64A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3.emf"/><Relationship Id="rId12" Type="http://schemas.openxmlformats.org/officeDocument/2006/relationships/hyperlink" Target="https://www.pharmacyregulation.or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hyperlink" Target="https://www.who.int" TargetMode="External"/><Relationship Id="rId5" Type="http://schemas.openxmlformats.org/officeDocument/2006/relationships/image" Target="cid:image001.png@01D0EA4A.2BD679A0" TargetMode="External"/><Relationship Id="rId10" Type="http://schemas.openxmlformats.org/officeDocument/2006/relationships/hyperlink" Target="https://www.gov.uk" TargetMode="External"/><Relationship Id="rId4" Type="http://schemas.openxmlformats.org/officeDocument/2006/relationships/image" Target="media/image1.png"/><Relationship Id="rId9" Type="http://schemas.openxmlformats.org/officeDocument/2006/relationships/hyperlink" Target="https://www.nhs.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662</Words>
  <Characters>3777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Chasteau</dc:creator>
  <cp:keywords/>
  <dc:description/>
  <cp:lastModifiedBy>Stephanie Chasteau</cp:lastModifiedBy>
  <cp:revision>2</cp:revision>
  <dcterms:created xsi:type="dcterms:W3CDTF">2026-03-29T20:22:00Z</dcterms:created>
  <dcterms:modified xsi:type="dcterms:W3CDTF">2026-03-29T20:22:00Z</dcterms:modified>
</cp:coreProperties>
</file>