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99D0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D6ABF28" w14:textId="0133C874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7808E9" w:rsidRPr="00C2152E" w14:paraId="0BAA3ACA" w14:textId="77777777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3344DA7" w14:textId="69008404" w:rsidR="007808E9" w:rsidRPr="00C2152E" w:rsidRDefault="007808E9" w:rsidP="007808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893DDA0" w14:textId="68592C75" w:rsidR="007808E9" w:rsidRDefault="007808E9" w:rsidP="007808E9">
            <w:pPr>
              <w:spacing w:line="360" w:lineRule="auto"/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E94DF5">
              <w:rPr>
                <w:rFonts w:asciiTheme="minorHAnsi" w:hAnsiTheme="minorHAnsi" w:cstheme="minorHAnsi"/>
                <w:b/>
                <w:color w:val="000000" w:themeColor="text1"/>
              </w:rPr>
              <w:t>Elliot Barnet</w:t>
            </w:r>
          </w:p>
        </w:tc>
      </w:tr>
      <w:tr w:rsidR="007808E9" w:rsidRPr="00C2152E" w14:paraId="0B5A7521" w14:textId="77777777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C9E0DEF" w14:textId="77777777" w:rsidR="007808E9" w:rsidRPr="00C2152E" w:rsidRDefault="007808E9" w:rsidP="007808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7689464A" w14:textId="2CB3C431" w:rsidR="007808E9" w:rsidRDefault="007808E9" w:rsidP="007808E9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E94DF5">
              <w:rPr>
                <w:rFonts w:asciiTheme="minorHAnsi" w:hAnsiTheme="minorHAnsi" w:cstheme="minorHAnsi"/>
                <w:b/>
                <w:color w:val="000000" w:themeColor="text1"/>
              </w:rPr>
              <w:t>A study of security attacks in a SOHO network in GNS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3</w:t>
            </w:r>
          </w:p>
        </w:tc>
      </w:tr>
      <w:tr w:rsidR="007808E9" w:rsidRPr="00C2152E" w14:paraId="1E1B1DA0" w14:textId="77777777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84C2A5D" w14:textId="77777777" w:rsidR="007808E9" w:rsidRPr="00C2152E" w:rsidRDefault="007808E9" w:rsidP="007808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D01EE2E" w14:textId="605D84FF" w:rsidR="007808E9" w:rsidRDefault="007808E9" w:rsidP="007808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08E9" w:rsidRPr="00C2152E" w14:paraId="28C28C4F" w14:textId="77777777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14C3E79" w14:textId="77777777" w:rsidR="007808E9" w:rsidRPr="00C2152E" w:rsidRDefault="007808E9" w:rsidP="007808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3505560A" w14:textId="2EDC60D9" w:rsidR="007808E9" w:rsidRDefault="007808E9" w:rsidP="007808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E8190E" w:rsidRPr="00C2152E" w14:paraId="5A264D80" w14:textId="77777777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8D81E6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31BD2E2C" w14:textId="02644F44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1A10AC0" w14:textId="5814DDB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2C054BCA" w14:textId="77777777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781AF8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3CAF4C0C" w14:textId="587EBF59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62395FA5" w14:textId="3B4EE60D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268D8E91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E171FEC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30788C" w14:textId="73DFCEE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222CEBF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A3263F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FF02FF" w14:textId="39DE3A69" w:rsidR="00757C0F" w:rsidRPr="00757C0F" w:rsidRDefault="007808E9" w:rsidP="007808E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45965BB1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62549E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552C6F" w14:textId="36D388F5" w:rsidR="00757C0F" w:rsidRPr="00757C0F" w:rsidRDefault="007808E9" w:rsidP="006A0B6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5D55575E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486613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880B966" w14:textId="1B112463" w:rsidR="004557EC" w:rsidRDefault="004557EC" w:rsidP="007808E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 w:rsidR="007808E9"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14:paraId="6C2BA9A7" w14:textId="77777777" w:rsidTr="0065322C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59EC5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A8BB71" w14:textId="63AC0F12" w:rsidR="005728F6" w:rsidRDefault="0065322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FA6C87" w14:textId="77777777" w:rsidTr="0065322C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5012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4ABAA" w14:textId="0AF714CB" w:rsidR="00757C0F" w:rsidRPr="00757C0F" w:rsidRDefault="004557EC" w:rsidP="0065322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65322C">
              <w:rPr>
                <w:rFonts w:asciiTheme="minorHAnsi" w:hAnsiTheme="minorHAnsi"/>
                <w:b/>
                <w:color w:val="000000" w:themeColor="text1"/>
                <w:lang w:eastAsia="en-GB"/>
              </w:rPr>
              <w:t>98%</w:t>
            </w:r>
            <w:bookmarkStart w:id="0" w:name="_GoBack"/>
            <w:bookmarkEnd w:id="0"/>
          </w:p>
        </w:tc>
      </w:tr>
    </w:tbl>
    <w:p w14:paraId="6A2253BA" w14:textId="3F7424AF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18EA02B" w14:textId="77777777" w:rsidTr="00AE30DD">
        <w:trPr>
          <w:trHeight w:val="2675"/>
        </w:trPr>
        <w:tc>
          <w:tcPr>
            <w:tcW w:w="9576" w:type="dxa"/>
          </w:tcPr>
          <w:p w14:paraId="41F2FADC" w14:textId="6AC12EFC" w:rsidR="006363DD" w:rsidRDefault="006363DD" w:rsidP="007808E9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9C2149">
              <w:rPr>
                <w:rFonts w:asciiTheme="minorHAnsi" w:hAnsiTheme="minorHAnsi"/>
                <w:color w:val="000000" w:themeColor="text1"/>
              </w:rPr>
              <w:t>Very precise. Excellent flow. The technical description covers key aspects. The visual presentation was excellent</w:t>
            </w:r>
            <w:r w:rsidR="000F4787">
              <w:rPr>
                <w:rFonts w:asciiTheme="minorHAnsi" w:hAnsiTheme="minorHAnsi"/>
                <w:color w:val="000000" w:themeColor="text1"/>
              </w:rPr>
              <w:t>.</w:t>
            </w:r>
            <w:r w:rsidR="006A0B6B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7808E9">
              <w:rPr>
                <w:rFonts w:asciiTheme="minorHAnsi" w:hAnsiTheme="minorHAnsi"/>
                <w:color w:val="000000" w:themeColor="text1"/>
              </w:rPr>
              <w:t>Instead of adding more diagrams, could have added only diagrams/figures that support the flow of the poster.</w:t>
            </w:r>
          </w:p>
        </w:tc>
      </w:tr>
    </w:tbl>
    <w:p w14:paraId="77A347B7" w14:textId="1CF618FA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4E033D3A" w14:textId="6B40F3D4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</w:t>
      </w:r>
      <w:r w:rsidR="005555A5">
        <w:rPr>
          <w:rFonts w:asciiTheme="minorHAnsi" w:hAnsiTheme="minorHAnsi"/>
          <w:b/>
          <w:color w:val="000000" w:themeColor="text1"/>
        </w:rPr>
        <w:tab/>
        <w:t xml:space="preserve">          Nitheesh Murugan         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6D50BCC0" w14:textId="023DB3A7" w:rsidR="006363DD" w:rsidRPr="006363DD" w:rsidRDefault="00F6372A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1" locked="0" layoutInCell="1" allowOverlap="1" wp14:anchorId="427E92D0" wp14:editId="5CBD7FAE">
            <wp:simplePos x="0" y="0"/>
            <wp:positionH relativeFrom="column">
              <wp:posOffset>1198792</wp:posOffset>
            </wp:positionH>
            <wp:positionV relativeFrom="paragraph">
              <wp:posOffset>116834</wp:posOffset>
            </wp:positionV>
            <wp:extent cx="894715" cy="380365"/>
            <wp:effectExtent l="0" t="0" r="63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65F40E" w14:textId="3538C68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2D73"/>
    <w:rsid w:val="00031F40"/>
    <w:rsid w:val="00041B9F"/>
    <w:rsid w:val="00051D18"/>
    <w:rsid w:val="00093C00"/>
    <w:rsid w:val="000F4787"/>
    <w:rsid w:val="00110BD8"/>
    <w:rsid w:val="00120649"/>
    <w:rsid w:val="00125730"/>
    <w:rsid w:val="001D0DDD"/>
    <w:rsid w:val="001D15BC"/>
    <w:rsid w:val="001E456A"/>
    <w:rsid w:val="001F0FF7"/>
    <w:rsid w:val="001F5C64"/>
    <w:rsid w:val="00242112"/>
    <w:rsid w:val="00253402"/>
    <w:rsid w:val="002A2816"/>
    <w:rsid w:val="002C6AEF"/>
    <w:rsid w:val="00384AC9"/>
    <w:rsid w:val="003B2602"/>
    <w:rsid w:val="004557EC"/>
    <w:rsid w:val="004F3F86"/>
    <w:rsid w:val="005252F3"/>
    <w:rsid w:val="005555A5"/>
    <w:rsid w:val="005728F6"/>
    <w:rsid w:val="005A755B"/>
    <w:rsid w:val="006344D7"/>
    <w:rsid w:val="006363DD"/>
    <w:rsid w:val="006530D2"/>
    <w:rsid w:val="0065322C"/>
    <w:rsid w:val="006645F5"/>
    <w:rsid w:val="00693334"/>
    <w:rsid w:val="006A0B6B"/>
    <w:rsid w:val="006C1129"/>
    <w:rsid w:val="00756533"/>
    <w:rsid w:val="00757C0F"/>
    <w:rsid w:val="0076325F"/>
    <w:rsid w:val="007808E9"/>
    <w:rsid w:val="00787C3B"/>
    <w:rsid w:val="007B697A"/>
    <w:rsid w:val="0081551D"/>
    <w:rsid w:val="00866E85"/>
    <w:rsid w:val="008A62BD"/>
    <w:rsid w:val="008B05C1"/>
    <w:rsid w:val="009C2149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1599C"/>
    <w:rsid w:val="00D87BAB"/>
    <w:rsid w:val="00E03124"/>
    <w:rsid w:val="00E77A62"/>
    <w:rsid w:val="00E8190E"/>
    <w:rsid w:val="00E93294"/>
    <w:rsid w:val="00F1134F"/>
    <w:rsid w:val="00F14758"/>
    <w:rsid w:val="00F6372A"/>
    <w:rsid w:val="00F90341"/>
    <w:rsid w:val="00FC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8C14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ED0F76-35A4-48B4-976D-5B5D360C6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EF2F64-8FEB-4519-A2C6-6EF9E4664A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02D171-A350-44A6-BF05-A63D65EC5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2021-05-07T17:26:00Z</dcterms:created>
  <dcterms:modified xsi:type="dcterms:W3CDTF">2021-06-01T16:41:00Z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